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_Toc86845656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_Toc86845657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_Toc86845658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_Toc86845660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_Toc86845661 \h </w:instrText>
      </w:r>
      <w:r>
        <w:fldChar w:fldCharType="separate"/>
      </w:r>
      <w:r>
        <w:t>40</w:t>
      </w:r>
      <w:r>
        <w:fldChar w:fldCharType="end"/>
      </w:r>
    </w:p>
    <w:p>
      <w:pPr>
        <w:pStyle w:val="TOC8"/>
        <w:rPr>
          <w:rFonts w:asciiTheme="minorHAnsi" w:eastAsiaTheme="minorEastAsia" w:hAnsiTheme="minorHAnsi" w:cstheme="minorBidi"/>
          <w:szCs w:val="22"/>
        </w:rPr>
      </w:pPr>
      <w:r>
        <w:t>4B.</w:t>
      </w:r>
      <w:r>
        <w:tab/>
        <w:t>Minister may designate shared zones</w:t>
      </w:r>
      <w:r>
        <w:tab/>
      </w:r>
      <w:r>
        <w:fldChar w:fldCharType="begin"/>
      </w:r>
      <w:r>
        <w:instrText xml:space="preserve"> PAGEREF _Toc86845662 \h </w:instrText>
      </w:r>
      <w:r>
        <w:fldChar w:fldCharType="separate"/>
      </w:r>
      <w:r>
        <w:t>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_Toc86845663 \h </w:instrText>
      </w:r>
      <w:r>
        <w:fldChar w:fldCharType="separate"/>
      </w:r>
      <w:r>
        <w:t>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_Toc86845664 \h </w:instrText>
      </w:r>
      <w:r>
        <w:fldChar w:fldCharType="separate"/>
      </w:r>
      <w:r>
        <w:t>41</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_Toc86845665 \h </w:instrText>
      </w:r>
      <w:r>
        <w:fldChar w:fldCharType="separate"/>
      </w:r>
      <w:r>
        <w:t>41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_Toc86845666 \h </w:instrText>
      </w:r>
      <w:r>
        <w:fldChar w:fldCharType="separate"/>
      </w:r>
      <w:r>
        <w:t>42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_Toc86845667 \h </w:instrText>
      </w:r>
      <w:r>
        <w:fldChar w:fldCharType="separate"/>
      </w:r>
      <w:r>
        <w:t>42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_Toc86845668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_Toc86845670 \h </w:instrText>
      </w:r>
      <w:r>
        <w:fldChar w:fldCharType="separate"/>
      </w:r>
      <w:r>
        <w:t>44</w:t>
      </w:r>
      <w:r>
        <w:fldChar w:fldCharType="end"/>
      </w:r>
    </w:p>
    <w:p>
      <w:pPr>
        <w:pStyle w:val="TOC8"/>
        <w:rPr>
          <w:rFonts w:asciiTheme="minorHAnsi" w:eastAsiaTheme="minorEastAsia" w:hAnsiTheme="minorHAnsi" w:cstheme="minorBidi"/>
          <w:szCs w:val="22"/>
        </w:rPr>
      </w:pPr>
      <w:r>
        <w:t>11A.</w:t>
      </w:r>
      <w:r>
        <w:tab/>
        <w:t>“When blank” signs</w:t>
      </w:r>
      <w:r>
        <w:tab/>
      </w:r>
      <w:r>
        <w:fldChar w:fldCharType="begin"/>
      </w:r>
      <w:r>
        <w:instrText xml:space="preserve"> PAGEREF _Toc86845671 \h </w:instrText>
      </w:r>
      <w:r>
        <w:fldChar w:fldCharType="separate"/>
      </w:r>
      <w:r>
        <w:t>47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_Toc86845672 \h </w:instrText>
      </w:r>
      <w:r>
        <w:fldChar w:fldCharType="separate"/>
      </w:r>
      <w:r>
        <w:t>48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_Toc86845673 \h </w:instrText>
      </w:r>
      <w:r>
        <w:fldChar w:fldCharType="separate"/>
      </w:r>
      <w:r>
        <w:t>48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_Toc86845674 \h </w:instrText>
      </w:r>
      <w:r>
        <w:fldChar w:fldCharType="separate"/>
      </w:r>
      <w:r>
        <w:t>49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_Toc86845675 \h </w:instrText>
      </w:r>
      <w:r>
        <w:fldChar w:fldCharType="separate"/>
      </w:r>
      <w:r>
        <w:t>49</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_Toc86845676 \h </w:instrText>
      </w:r>
      <w:r>
        <w:fldChar w:fldCharType="separate"/>
      </w:r>
      <w:r>
        <w:t>50</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Reckless driving generally</w:t>
      </w:r>
      <w:r>
        <w:tab/>
      </w:r>
      <w:r>
        <w:fldChar w:fldCharType="begin"/>
      </w:r>
      <w:r>
        <w:instrText xml:space="preserve"> PAGEREF _Toc86845677 \h </w:instrText>
      </w:r>
      <w:r>
        <w:fldChar w:fldCharType="separate"/>
      </w:r>
      <w:r>
        <w:t>52</w:t>
      </w:r>
      <w:r>
        <w:fldChar w:fldCharType="end"/>
      </w:r>
    </w:p>
    <w:p>
      <w:pPr>
        <w:pStyle w:val="TOC8"/>
        <w:rPr>
          <w:rFonts w:asciiTheme="minorHAnsi" w:eastAsiaTheme="minorEastAsia" w:hAnsiTheme="minorHAnsi" w:cstheme="minorBidi"/>
          <w:szCs w:val="22"/>
        </w:rPr>
      </w:pPr>
      <w:r>
        <w:t>18A.</w:t>
      </w:r>
      <w:r>
        <w:tab/>
        <w:t>Evasive action in relation to speed camera</w:t>
      </w:r>
      <w:r>
        <w:tab/>
      </w:r>
      <w:r>
        <w:fldChar w:fldCharType="begin"/>
      </w:r>
      <w:r>
        <w:instrText xml:space="preserve"> PAGEREF _Toc86845678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_Toc86845681 \h </w:instrText>
      </w:r>
      <w:r>
        <w:fldChar w:fldCharType="separate"/>
      </w:r>
      <w:r>
        <w:t>54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_Toc86845682 \h </w:instrText>
      </w:r>
      <w:r>
        <w:fldChar w:fldCharType="separate"/>
      </w:r>
      <w:r>
        <w:t>54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_Toc86845683 \h </w:instrText>
      </w:r>
      <w:r>
        <w:fldChar w:fldCharType="separate"/>
      </w:r>
      <w:r>
        <w:t>55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_Toc86845684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_Toc86845686 \h </w:instrText>
      </w:r>
      <w:r>
        <w:fldChar w:fldCharType="separate"/>
      </w:r>
      <w:r>
        <w:t>59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_Toc86845687 \h </w:instrText>
      </w:r>
      <w:r>
        <w:fldChar w:fldCharType="separate"/>
      </w:r>
      <w:r>
        <w:t>59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_Toc86845688 \h </w:instrText>
      </w:r>
      <w:r>
        <w:fldChar w:fldCharType="separate"/>
      </w:r>
      <w:r>
        <w:t>61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_Toc86845689 \h </w:instrText>
      </w:r>
      <w:r>
        <w:fldChar w:fldCharType="separate"/>
      </w:r>
      <w:r>
        <w:t>62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_Toc86845690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_Toc86845692 \h </w:instrText>
      </w:r>
      <w:r>
        <w:fldChar w:fldCharType="separate"/>
      </w:r>
      <w:r>
        <w:t>66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_Toc86845693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_Toc86845695 \h </w:instrText>
      </w:r>
      <w:r>
        <w:fldChar w:fldCharType="separate"/>
      </w:r>
      <w:r>
        <w:t>69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_Toc86845696 \h </w:instrText>
      </w:r>
      <w:r>
        <w:fldChar w:fldCharType="separate"/>
      </w:r>
      <w:r>
        <w:t>70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_Toc86845697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_Toc86845699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_Toc86845701 \h </w:instrText>
      </w:r>
      <w:r>
        <w:fldChar w:fldCharType="separate"/>
      </w:r>
      <w:r>
        <w:t>74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_Toc86845702 \h </w:instrText>
      </w:r>
      <w:r>
        <w:fldChar w:fldCharType="separate"/>
      </w:r>
      <w:r>
        <w:t>75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_Toc86845703 \h </w:instrText>
      </w:r>
      <w:r>
        <w:fldChar w:fldCharType="separate"/>
      </w:r>
      <w:r>
        <w:t>75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_Toc86845704 \h </w:instrText>
      </w:r>
      <w:r>
        <w:fldChar w:fldCharType="separate"/>
      </w:r>
      <w:r>
        <w:t>78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_Toc86845705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tab/>
        <w:t>Proceeding when faced with circular green signal or green arrow</w:t>
      </w:r>
      <w:r>
        <w:tab/>
      </w:r>
      <w:r>
        <w:fldChar w:fldCharType="begin"/>
      </w:r>
      <w:r>
        <w:instrText xml:space="preserve"> PAGEREF _Toc86845708 \h </w:instrText>
      </w:r>
      <w:r>
        <w:fldChar w:fldCharType="separate"/>
      </w:r>
      <w:r>
        <w:t>80</w:t>
      </w:r>
      <w:r>
        <w:fldChar w:fldCharType="end"/>
      </w:r>
    </w:p>
    <w:p>
      <w:pPr>
        <w:pStyle w:val="TOC8"/>
        <w:rPr>
          <w:rFonts w:asciiTheme="minorHAnsi" w:eastAsiaTheme="minorEastAsia" w:hAnsiTheme="minorHAnsi" w:cstheme="minorBidi"/>
          <w:szCs w:val="22"/>
        </w:rPr>
      </w:pPr>
      <w:r>
        <w:t>39A.</w:t>
      </w:r>
      <w:r>
        <w:tab/>
        <w:t>Effect of traffic</w:t>
      </w:r>
      <w:r>
        <w:noBreakHyphen/>
        <w:t>control signal accompanied by “one vehicle per green each lane” sign</w:t>
      </w:r>
      <w:r>
        <w:tab/>
      </w:r>
      <w:r>
        <w:fldChar w:fldCharType="begin"/>
      </w:r>
      <w:r>
        <w:instrText xml:space="preserve"> PAGEREF _Toc86845709 \h </w:instrText>
      </w:r>
      <w:r>
        <w:fldChar w:fldCharType="separate"/>
      </w:r>
      <w:r>
        <w:t>80</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_Toc86845710 \h </w:instrText>
      </w:r>
      <w:r>
        <w:fldChar w:fldCharType="separate"/>
      </w:r>
      <w:r>
        <w:t>82</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_Toc86845711 \h </w:instrText>
      </w:r>
      <w:r>
        <w:fldChar w:fldCharType="separate"/>
      </w:r>
      <w:r>
        <w:t>84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_Toc86845712 \h </w:instrText>
      </w:r>
      <w:r>
        <w:fldChar w:fldCharType="separate"/>
      </w:r>
      <w:r>
        <w:t>85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_Toc86845713 \h </w:instrText>
      </w:r>
      <w:r>
        <w:fldChar w:fldCharType="separate"/>
      </w:r>
      <w:r>
        <w:t>86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_Toc86845714 \h </w:instrText>
      </w:r>
      <w:r>
        <w:fldChar w:fldCharType="separate"/>
      </w:r>
      <w:r>
        <w:t>86</w:t>
      </w:r>
      <w:r>
        <w:fldChar w:fldCharType="end"/>
      </w:r>
    </w:p>
    <w:p>
      <w:pPr>
        <w:pStyle w:val="TOC8"/>
        <w:rPr>
          <w:rFonts w:asciiTheme="minorHAnsi" w:eastAsiaTheme="minorEastAsia" w:hAnsiTheme="minorHAnsi" w:cstheme="minorBidi"/>
          <w:szCs w:val="22"/>
        </w:rPr>
      </w:pPr>
      <w:r>
        <w:t>43A.</w:t>
      </w:r>
      <w:r>
        <w:tab/>
        <w:t>Effect of green bicycle light with red or yellow signals</w:t>
      </w:r>
      <w:r>
        <w:tab/>
      </w:r>
      <w:r>
        <w:fldChar w:fldCharType="begin"/>
      </w:r>
      <w:r>
        <w:instrText xml:space="preserve"> PAGEREF _Toc86845715 \h </w:instrText>
      </w:r>
      <w:r>
        <w:fldChar w:fldCharType="separate"/>
      </w:r>
      <w:r>
        <w:t>87</w:t>
      </w:r>
      <w:r>
        <w:fldChar w:fldCharType="end"/>
      </w:r>
    </w:p>
    <w:p>
      <w:pPr>
        <w:pStyle w:val="TOC8"/>
        <w:rPr>
          <w:rFonts w:asciiTheme="minorHAnsi" w:eastAsiaTheme="minorEastAsia" w:hAnsiTheme="minorHAnsi" w:cstheme="minorBidi"/>
          <w:szCs w:val="22"/>
        </w:rPr>
      </w:pPr>
      <w:r>
        <w:t>43B.</w:t>
      </w:r>
      <w:r>
        <w:tab/>
        <w:t>Effect of red bicycle light with green arrow signal</w:t>
      </w:r>
      <w:r>
        <w:tab/>
      </w:r>
      <w:r>
        <w:fldChar w:fldCharType="begin"/>
      </w:r>
      <w:r>
        <w:instrText xml:space="preserve"> PAGEREF _Toc86845716 \h </w:instrText>
      </w:r>
      <w:r>
        <w:fldChar w:fldCharType="separate"/>
      </w:r>
      <w:r>
        <w:t>87</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_Toc86845717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_Toc86845719 \h </w:instrText>
      </w:r>
      <w:r>
        <w:fldChar w:fldCharType="separate"/>
      </w:r>
      <w:r>
        <w:t>89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_Toc86845720 \h </w:instrText>
      </w:r>
      <w:r>
        <w:fldChar w:fldCharType="separate"/>
      </w:r>
      <w:r>
        <w:t>91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_Toc86845721 \h </w:instrText>
      </w:r>
      <w:r>
        <w:fldChar w:fldCharType="separate"/>
      </w:r>
      <w:r>
        <w:t>92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_Toc86845722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_Toc86845724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_Toc86845727 \h </w:instrText>
      </w:r>
      <w:r>
        <w:fldChar w:fldCharType="separate"/>
      </w:r>
      <w:r>
        <w:t>94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_Toc86845728 \h </w:instrText>
      </w:r>
      <w:r>
        <w:fldChar w:fldCharType="separate"/>
      </w:r>
      <w:r>
        <w:t>96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_Toc86845729 \h </w:instrText>
      </w:r>
      <w:r>
        <w:fldChar w:fldCharType="separate"/>
      </w:r>
      <w:r>
        <w:t>97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_Toc86845730 \h </w:instrText>
      </w:r>
      <w:r>
        <w:fldChar w:fldCharType="separate"/>
      </w:r>
      <w:r>
        <w:t>99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_Toc86845731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_Toc86845733 \h </w:instrText>
      </w:r>
      <w:r>
        <w:fldChar w:fldCharType="separate"/>
      </w:r>
      <w:r>
        <w:t>100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_Toc86845734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_Toc86845736 \h </w:instrText>
      </w:r>
      <w:r>
        <w:fldChar w:fldCharType="separate"/>
      </w:r>
      <w:r>
        <w:t>109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_Toc86845737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_Toc86845739 \h </w:instrText>
      </w:r>
      <w:r>
        <w:fldChar w:fldCharType="separate"/>
      </w:r>
      <w:r>
        <w:t>112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_Toc86845740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_Toc86845742 \h </w:instrText>
      </w:r>
      <w:r>
        <w:fldChar w:fldCharType="separate"/>
      </w:r>
      <w:r>
        <w:t>113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_Toc86845743 \h </w:instrText>
      </w:r>
      <w:r>
        <w:fldChar w:fldCharType="separate"/>
      </w:r>
      <w:r>
        <w:t>115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_Toc86845744 \h </w:instrText>
      </w:r>
      <w:r>
        <w:fldChar w:fldCharType="separate"/>
      </w:r>
      <w:r>
        <w:t>117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_Toc86845745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_Toc86845747 \h </w:instrText>
      </w:r>
      <w:r>
        <w:fldChar w:fldCharType="separate"/>
      </w:r>
      <w:r>
        <w:t>118</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_Toc86845748 \h </w:instrText>
      </w:r>
      <w:r>
        <w:fldChar w:fldCharType="separate"/>
      </w:r>
      <w:r>
        <w:t>119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_Toc86845749 \h </w:instrText>
      </w:r>
      <w:r>
        <w:fldChar w:fldCharType="separate"/>
      </w:r>
      <w:r>
        <w:t>121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_Toc86845750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_Toc86845753 \h </w:instrText>
      </w:r>
      <w:r>
        <w:fldChar w:fldCharType="separate"/>
      </w:r>
      <w:r>
        <w:t>123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_Toc86845754 \h </w:instrText>
      </w:r>
      <w:r>
        <w:fldChar w:fldCharType="separate"/>
      </w:r>
      <w:r>
        <w:t>123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_Toc86845755 \h </w:instrText>
      </w:r>
      <w:r>
        <w:fldChar w:fldCharType="separate"/>
      </w:r>
      <w:r>
        <w:t>124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_Toc86845756 \h </w:instrText>
      </w:r>
      <w:r>
        <w:fldChar w:fldCharType="separate"/>
      </w:r>
      <w:r>
        <w:t>125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_Toc86845757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_Toc86845759 \h </w:instrText>
      </w:r>
      <w:r>
        <w:fldChar w:fldCharType="separate"/>
      </w:r>
      <w:r>
        <w:t>128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_Toc86845760 \h </w:instrText>
      </w:r>
      <w:r>
        <w:fldChar w:fldCharType="separate"/>
      </w:r>
      <w:r>
        <w:t>129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_Toc86845761 \h </w:instrText>
      </w:r>
      <w:r>
        <w:fldChar w:fldCharType="separate"/>
      </w:r>
      <w:r>
        <w:t>130</w:t>
      </w:r>
      <w:r>
        <w:fldChar w:fldCharType="end"/>
      </w:r>
    </w:p>
    <w:p>
      <w:pPr>
        <w:pStyle w:val="TOC8"/>
        <w:rPr>
          <w:rFonts w:asciiTheme="minorHAnsi" w:eastAsiaTheme="minorEastAsia" w:hAnsiTheme="minorHAnsi" w:cstheme="minorBidi"/>
          <w:szCs w:val="22"/>
        </w:rPr>
      </w:pPr>
      <w:r>
        <w:t>76A.</w:t>
      </w:r>
      <w:r>
        <w:tab/>
        <w:t>Emergency stopping bay signs</w:t>
      </w:r>
      <w:r>
        <w:tab/>
      </w:r>
      <w:r>
        <w:fldChar w:fldCharType="begin"/>
      </w:r>
      <w:r>
        <w:instrText xml:space="preserve"> PAGEREF _Toc86845762 \h </w:instrText>
      </w:r>
      <w:r>
        <w:fldChar w:fldCharType="separate"/>
      </w:r>
      <w:r>
        <w:t>130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_Toc86845763 \h </w:instrText>
      </w:r>
      <w:r>
        <w:fldChar w:fldCharType="separate"/>
      </w:r>
      <w:r>
        <w:t>131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_Toc86845764 \h </w:instrText>
      </w:r>
      <w:r>
        <w:fldChar w:fldCharType="separate"/>
      </w:r>
      <w:r>
        <w:t>132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_Toc86845765 \h </w:instrText>
      </w:r>
      <w:r>
        <w:fldChar w:fldCharType="separate"/>
      </w:r>
      <w:r>
        <w:t>133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_Toc86845766 \h </w:instrText>
      </w:r>
      <w:r>
        <w:fldChar w:fldCharType="separate"/>
      </w:r>
      <w:r>
        <w:t>134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_Toc86845767 \h </w:instrText>
      </w:r>
      <w:r>
        <w:fldChar w:fldCharType="separate"/>
      </w:r>
      <w:r>
        <w:t>135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_Toc86845768 \h </w:instrText>
      </w:r>
      <w:r>
        <w:fldChar w:fldCharType="separate"/>
      </w:r>
      <w:r>
        <w:t>136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_Toc86845769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_Toc86845771 \h </w:instrText>
      </w:r>
      <w:r>
        <w:fldChar w:fldCharType="separate"/>
      </w:r>
      <w:r>
        <w:t>137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_Toc86845772 \h </w:instrText>
      </w:r>
      <w:r>
        <w:fldChar w:fldCharType="separate"/>
      </w:r>
      <w:r>
        <w:t>138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_Toc86845773 \h </w:instrText>
      </w:r>
      <w:r>
        <w:fldChar w:fldCharType="separate"/>
      </w:r>
      <w:r>
        <w:t>139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_Toc86845774 \h </w:instrText>
      </w:r>
      <w:r>
        <w:fldChar w:fldCharType="separate"/>
      </w:r>
      <w:r>
        <w:t>140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_Toc86845775 \h </w:instrText>
      </w:r>
      <w:r>
        <w:fldChar w:fldCharType="separate"/>
      </w:r>
      <w:r>
        <w:t>140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_Toc86845776 \h </w:instrText>
      </w:r>
      <w:r>
        <w:fldChar w:fldCharType="separate"/>
      </w:r>
      <w:r>
        <w:t>141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_Toc86845777 \h </w:instrText>
      </w:r>
      <w:r>
        <w:fldChar w:fldCharType="separate"/>
      </w:r>
      <w:r>
        <w:t>142</w:t>
      </w:r>
      <w:r>
        <w:fldChar w:fldCharType="end"/>
      </w:r>
    </w:p>
    <w:p>
      <w:pPr>
        <w:pStyle w:val="TOC8"/>
        <w:rPr>
          <w:rFonts w:asciiTheme="minorHAnsi" w:eastAsiaTheme="minorEastAsia" w:hAnsiTheme="minorHAnsi" w:cstheme="minorBidi"/>
          <w:szCs w:val="22"/>
        </w:rPr>
      </w:pPr>
      <w:r>
        <w:lastRenderedPageBreak/>
        <w:t>91A.</w:t>
      </w:r>
      <w:r>
        <w:tab/>
        <w:t>Safety ramp and arrester bed signs</w:t>
      </w:r>
      <w:r>
        <w:tab/>
      </w:r>
      <w:r>
        <w:fldChar w:fldCharType="begin"/>
      </w:r>
      <w:r>
        <w:instrText xml:space="preserve"> PAGEREF _Toc86845778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_Toc86845780 \h </w:instrText>
      </w:r>
      <w:r>
        <w:fldChar w:fldCharType="separate"/>
      </w:r>
      <w:r>
        <w:t>144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_Toc86845781 \h </w:instrText>
      </w:r>
      <w:r>
        <w:fldChar w:fldCharType="separate"/>
      </w:r>
      <w:r>
        <w:t>144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_Toc86845782 \h </w:instrText>
      </w:r>
      <w:r>
        <w:fldChar w:fldCharType="separate"/>
      </w:r>
      <w:r>
        <w:t>148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_Toc86845783 \h </w:instrText>
      </w:r>
      <w:r>
        <w:fldChar w:fldCharType="separate"/>
      </w:r>
      <w:r>
        <w:t>149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_Toc86845784 \h </w:instrText>
      </w:r>
      <w:r>
        <w:fldChar w:fldCharType="separate"/>
      </w:r>
      <w:r>
        <w:t>149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_Toc86845785 \h </w:instrText>
      </w:r>
      <w:r>
        <w:fldChar w:fldCharType="separate"/>
      </w:r>
      <w:r>
        <w:t>149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_Toc86845786 \h </w:instrText>
      </w:r>
      <w:r>
        <w:fldChar w:fldCharType="separate"/>
      </w:r>
      <w:r>
        <w:t>150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_Toc86845787 \h </w:instrText>
      </w:r>
      <w:r>
        <w:fldChar w:fldCharType="separate"/>
      </w:r>
      <w:r>
        <w:t>151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_Toc86845788 \h </w:instrText>
      </w:r>
      <w:r>
        <w:fldChar w:fldCharType="separate"/>
      </w:r>
      <w:r>
        <w:t>151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_Toc86845789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_Toc86845791 \h </w:instrText>
      </w:r>
      <w:r>
        <w:fldChar w:fldCharType="separate"/>
      </w:r>
      <w:r>
        <w:t>152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_Toc86845792 \h </w:instrText>
      </w:r>
      <w:r>
        <w:fldChar w:fldCharType="separate"/>
      </w:r>
      <w:r>
        <w:t>152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_Toc86845793 \h </w:instrText>
      </w:r>
      <w:r>
        <w:fldChar w:fldCharType="separate"/>
      </w:r>
      <w:r>
        <w:t>153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_Toc86845794 \h </w:instrText>
      </w:r>
      <w:r>
        <w:fldChar w:fldCharType="separate"/>
      </w:r>
      <w:r>
        <w:t>153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_Toc86845795 \h </w:instrText>
      </w:r>
      <w:r>
        <w:fldChar w:fldCharType="separate"/>
      </w:r>
      <w:r>
        <w:t>154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_Toc86845796 \h </w:instrText>
      </w:r>
      <w:r>
        <w:fldChar w:fldCharType="separate"/>
      </w:r>
      <w:r>
        <w:t>154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_Toc86845797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_Toc86845800 \h </w:instrText>
      </w:r>
      <w:r>
        <w:fldChar w:fldCharType="separate"/>
      </w:r>
      <w:r>
        <w:t>155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_Toc86845801 \h </w:instrText>
      </w:r>
      <w:r>
        <w:fldChar w:fldCharType="separate"/>
      </w:r>
      <w:r>
        <w:t>155</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_Toc86845802 \h </w:instrText>
      </w:r>
      <w:r>
        <w:fldChar w:fldCharType="separate"/>
      </w:r>
      <w:r>
        <w:t>156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_Toc86845803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_Toc86845805 \h </w:instrText>
      </w:r>
      <w:r>
        <w:fldChar w:fldCharType="separate"/>
      </w:r>
      <w:r>
        <w:t>157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_Toc86845806 \h </w:instrText>
      </w:r>
      <w:r>
        <w:fldChar w:fldCharType="separate"/>
      </w:r>
      <w:r>
        <w:t>158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_Toc86845807 \h </w:instrText>
      </w:r>
      <w:r>
        <w:fldChar w:fldCharType="separate"/>
      </w:r>
      <w:r>
        <w:t>160</w:t>
      </w:r>
      <w:r>
        <w:fldChar w:fldCharType="end"/>
      </w:r>
    </w:p>
    <w:p>
      <w:pPr>
        <w:pStyle w:val="TOC8"/>
        <w:rPr>
          <w:rFonts w:asciiTheme="minorHAnsi" w:eastAsiaTheme="minorEastAsia" w:hAnsiTheme="minorHAnsi" w:cstheme="minorBidi"/>
          <w:szCs w:val="22"/>
        </w:rPr>
      </w:pPr>
      <w:r>
        <w:lastRenderedPageBreak/>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_Toc86845808 \h </w:instrText>
      </w:r>
      <w:r>
        <w:fldChar w:fldCharType="separate"/>
      </w:r>
      <w:r>
        <w:t>161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_Toc86845809 \h </w:instrText>
      </w:r>
      <w:r>
        <w:fldChar w:fldCharType="separate"/>
      </w:r>
      <w:r>
        <w:t>162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_Toc86845810 \h </w:instrText>
      </w:r>
      <w:r>
        <w:fldChar w:fldCharType="separate"/>
      </w:r>
      <w:r>
        <w:t>164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_Toc86845811 \h </w:instrText>
      </w:r>
      <w:r>
        <w:fldChar w:fldCharType="separate"/>
      </w:r>
      <w:r>
        <w:t>164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_Toc86845812 \h </w:instrText>
      </w:r>
      <w:r>
        <w:fldChar w:fldCharType="separate"/>
      </w:r>
      <w:r>
        <w:t>165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_Toc86845813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_Toc86845815 \h </w:instrText>
      </w:r>
      <w:r>
        <w:fldChar w:fldCharType="separate"/>
      </w:r>
      <w:r>
        <w:t>169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_Toc86845816 \h </w:instrText>
      </w:r>
      <w:r>
        <w:fldChar w:fldCharType="separate"/>
      </w:r>
      <w:r>
        <w:t>169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_Toc86845817 \h </w:instrText>
      </w:r>
      <w:r>
        <w:fldChar w:fldCharType="separate"/>
      </w:r>
      <w:r>
        <w:t>170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_Toc86845818 \h </w:instrText>
      </w:r>
      <w:r>
        <w:fldChar w:fldCharType="separate"/>
      </w:r>
      <w:r>
        <w:t>171</w:t>
      </w:r>
      <w:r>
        <w:fldChar w:fldCharType="end"/>
      </w:r>
    </w:p>
    <w:p>
      <w:pPr>
        <w:pStyle w:val="TOC8"/>
        <w:rPr>
          <w:rFonts w:asciiTheme="minorHAnsi" w:eastAsiaTheme="minorEastAsia" w:hAnsiTheme="minorHAnsi" w:cstheme="minorBidi"/>
          <w:szCs w:val="22"/>
        </w:rPr>
      </w:pPr>
      <w:r>
        <w:t>124A.</w:t>
      </w:r>
      <w:r>
        <w:tab/>
        <w:t>Keeping safe distance when passing bicycle</w:t>
      </w:r>
      <w:r>
        <w:tab/>
      </w:r>
      <w:r>
        <w:fldChar w:fldCharType="begin"/>
      </w:r>
      <w:r>
        <w:instrText xml:space="preserve"> PAGEREF _Toc86845819 \h </w:instrText>
      </w:r>
      <w:r>
        <w:fldChar w:fldCharType="separate"/>
      </w:r>
      <w:r>
        <w:t>171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_Toc86845820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_Toc86845822 \h </w:instrText>
      </w:r>
      <w:r>
        <w:fldChar w:fldCharType="separate"/>
      </w:r>
      <w:r>
        <w:t>174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_Toc86845823 \h </w:instrText>
      </w:r>
      <w:r>
        <w:fldChar w:fldCharType="separate"/>
      </w:r>
      <w:r>
        <w:t>176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_Toc86845824 \h </w:instrText>
      </w:r>
      <w:r>
        <w:fldChar w:fldCharType="separate"/>
      </w:r>
      <w:r>
        <w:t>177</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_Toc86845825 \h </w:instrText>
      </w:r>
      <w:r>
        <w:fldChar w:fldCharType="separate"/>
      </w:r>
      <w:r>
        <w:t>178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_Toc86845826 \h </w:instrText>
      </w:r>
      <w:r>
        <w:fldChar w:fldCharType="separate"/>
      </w:r>
      <w:r>
        <w:t>179</w:t>
      </w:r>
      <w:r>
        <w:fldChar w:fldCharType="end"/>
      </w:r>
    </w:p>
    <w:p>
      <w:pPr>
        <w:pStyle w:val="TOC8"/>
        <w:rPr>
          <w:rFonts w:asciiTheme="minorHAnsi" w:eastAsiaTheme="minorEastAsia" w:hAnsiTheme="minorHAnsi" w:cstheme="minorBidi"/>
          <w:szCs w:val="22"/>
        </w:rPr>
      </w:pPr>
      <w:r>
        <w:t>130A.</w:t>
      </w:r>
      <w:r>
        <w:tab/>
        <w:t>Rider of motor cycle not to ride next to other vehicles except in certain circumstances</w:t>
      </w:r>
      <w:r>
        <w:tab/>
      </w:r>
      <w:r>
        <w:fldChar w:fldCharType="begin"/>
      </w:r>
      <w:r>
        <w:instrText xml:space="preserve"> PAGEREF _Toc86845827 \h </w:instrText>
      </w:r>
      <w:r>
        <w:fldChar w:fldCharType="separate"/>
      </w:r>
      <w:r>
        <w:t>180</w:t>
      </w:r>
      <w:r>
        <w:fldChar w:fldCharType="end"/>
      </w:r>
    </w:p>
    <w:p>
      <w:pPr>
        <w:pStyle w:val="TOC8"/>
        <w:rPr>
          <w:rFonts w:asciiTheme="minorHAnsi" w:eastAsiaTheme="minorEastAsia" w:hAnsiTheme="minorHAnsi" w:cstheme="minorBidi"/>
          <w:szCs w:val="22"/>
        </w:rPr>
      </w:pPr>
      <w:r>
        <w:t>130B.</w:t>
      </w:r>
      <w:r>
        <w:tab/>
        <w:t>When rider of a motor cycle is lawfully lane filtering</w:t>
      </w:r>
      <w:r>
        <w:tab/>
      </w:r>
      <w:r>
        <w:fldChar w:fldCharType="begin"/>
      </w:r>
      <w:r>
        <w:instrText xml:space="preserve"> PAGEREF _Toc86845828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tab/>
        <w:t>Overhead traffic</w:t>
      </w:r>
      <w:r>
        <w:noBreakHyphen/>
        <w:t>control signals</w:t>
      </w:r>
      <w:r>
        <w:tab/>
      </w:r>
      <w:r>
        <w:fldChar w:fldCharType="begin"/>
      </w:r>
      <w:r>
        <w:instrText xml:space="preserve"> PAGEREF _Toc86845830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_Toc86845832 \h </w:instrText>
      </w:r>
      <w:r>
        <w:fldChar w:fldCharType="separate"/>
      </w:r>
      <w:r>
        <w:t>185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_Toc86845833 \h </w:instrText>
      </w:r>
      <w:r>
        <w:fldChar w:fldCharType="separate"/>
      </w:r>
      <w:r>
        <w:t>186</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_Toc86845834 \h </w:instrText>
      </w:r>
      <w:r>
        <w:fldChar w:fldCharType="separate"/>
      </w:r>
      <w:r>
        <w:t>186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_Toc86845835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135</w:t>
      </w:r>
      <w:r>
        <w:rPr>
          <w:snapToGrid w:val="0"/>
        </w:rPr>
        <w:t>.</w:t>
      </w:r>
      <w:r>
        <w:rPr>
          <w:snapToGrid w:val="0"/>
        </w:rPr>
        <w:tab/>
        <w:t>Truck lanes</w:t>
      </w:r>
      <w:r>
        <w:tab/>
      </w:r>
      <w:r>
        <w:fldChar w:fldCharType="begin"/>
      </w:r>
      <w:r>
        <w:instrText xml:space="preserve"> PAGEREF _Toc86845836 \h </w:instrText>
      </w:r>
      <w:r>
        <w:fldChar w:fldCharType="separate"/>
      </w:r>
      <w:r>
        <w:t>189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_Toc86845837 \h </w:instrText>
      </w:r>
      <w:r>
        <w:fldChar w:fldCharType="separate"/>
      </w:r>
      <w:r>
        <w:t>189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_Toc86845838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6A — Stationary incident response vehicles</w:t>
      </w:r>
    </w:p>
    <w:p>
      <w:pPr>
        <w:pStyle w:val="TOC8"/>
        <w:rPr>
          <w:rFonts w:asciiTheme="minorHAnsi" w:eastAsiaTheme="minorEastAsia" w:hAnsiTheme="minorHAnsi" w:cstheme="minorBidi"/>
          <w:szCs w:val="22"/>
        </w:rPr>
      </w:pPr>
      <w:r>
        <w:t>137A.</w:t>
      </w:r>
      <w:r>
        <w:tab/>
        <w:t>Approaching and passing stationary incident response vehicles</w:t>
      </w:r>
      <w:r>
        <w:tab/>
      </w:r>
      <w:r>
        <w:fldChar w:fldCharType="begin"/>
      </w:r>
      <w:r>
        <w:instrText xml:space="preserve"> PAGEREF _Toc86845840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_Toc86845842 \h </w:instrText>
      </w:r>
      <w:r>
        <w:fldChar w:fldCharType="separate"/>
      </w:r>
      <w:r>
        <w:t>193</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_Toc86845843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_Toc86845846 \h </w:instrText>
      </w:r>
      <w:r>
        <w:fldChar w:fldCharType="separate"/>
      </w:r>
      <w:r>
        <w:t>195</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_Toc86845847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_Toc86845849 \h </w:instrText>
      </w:r>
      <w:r>
        <w:fldChar w:fldCharType="separate"/>
      </w:r>
      <w:r>
        <w:t>196</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_Toc86845850 \h </w:instrText>
      </w:r>
      <w:r>
        <w:fldChar w:fldCharType="separate"/>
      </w:r>
      <w:r>
        <w:t>197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_Toc86845851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_Toc86845853 \h </w:instrText>
      </w:r>
      <w:r>
        <w:fldChar w:fldCharType="separate"/>
      </w:r>
      <w:r>
        <w:t>198</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_Toc86845854 \h </w:instrText>
      </w:r>
      <w:r>
        <w:fldChar w:fldCharType="separate"/>
      </w:r>
      <w:r>
        <w:t>200</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_Toc86845855 \h </w:instrText>
      </w:r>
      <w:r>
        <w:fldChar w:fldCharType="separate"/>
      </w:r>
      <w:r>
        <w:t>201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_Toc86845856 \h </w:instrText>
      </w:r>
      <w:r>
        <w:fldChar w:fldCharType="separate"/>
      </w:r>
      <w:r>
        <w:t>202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_Toc86845857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bays and lanes and red X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_Toc86845859 \h </w:instrText>
      </w:r>
      <w:r>
        <w:fldChar w:fldCharType="separate"/>
      </w:r>
      <w:r>
        <w:t>204</w:t>
      </w:r>
      <w:r>
        <w:fldChar w:fldCharType="end"/>
      </w:r>
    </w:p>
    <w:p>
      <w:pPr>
        <w:pStyle w:val="TOC8"/>
        <w:rPr>
          <w:rFonts w:asciiTheme="minorHAnsi" w:eastAsiaTheme="minorEastAsia" w:hAnsiTheme="minorHAnsi" w:cstheme="minorBidi"/>
          <w:szCs w:val="22"/>
        </w:rPr>
      </w:pPr>
      <w:r>
        <w:lastRenderedPageBreak/>
        <w:t>149</w:t>
      </w:r>
      <w:r>
        <w:rPr>
          <w:snapToGrid w:val="0"/>
        </w:rPr>
        <w:t>.</w:t>
      </w:r>
      <w:r>
        <w:rPr>
          <w:snapToGrid w:val="0"/>
        </w:rPr>
        <w:tab/>
        <w:t>Stopping on freeway</w:t>
      </w:r>
      <w:r>
        <w:tab/>
      </w:r>
      <w:r>
        <w:fldChar w:fldCharType="begin"/>
      </w:r>
      <w:r>
        <w:instrText xml:space="preserve"> PAGEREF _Toc86845860 \h </w:instrText>
      </w:r>
      <w:r>
        <w:fldChar w:fldCharType="separate"/>
      </w:r>
      <w:r>
        <w:t>205</w:t>
      </w:r>
      <w:r>
        <w:fldChar w:fldCharType="end"/>
      </w:r>
    </w:p>
    <w:p>
      <w:pPr>
        <w:pStyle w:val="TOC8"/>
        <w:rPr>
          <w:rFonts w:asciiTheme="minorHAnsi" w:eastAsiaTheme="minorEastAsia" w:hAnsiTheme="minorHAnsi" w:cstheme="minorBidi"/>
          <w:szCs w:val="22"/>
        </w:rPr>
      </w:pPr>
      <w:r>
        <w:t>150.</w:t>
      </w:r>
      <w:r>
        <w:tab/>
        <w:t>Stopping in emergency stopping bay, emergency stopping lane or red X lane</w:t>
      </w:r>
      <w:r>
        <w:tab/>
      </w:r>
      <w:r>
        <w:fldChar w:fldCharType="begin"/>
      </w:r>
      <w:r>
        <w:instrText xml:space="preserve"> PAGEREF _Toc86845861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_Toc86845863 \h </w:instrText>
      </w:r>
      <w:r>
        <w:fldChar w:fldCharType="separate"/>
      </w:r>
      <w:r>
        <w:t>208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_Toc86845864 \h </w:instrText>
      </w:r>
      <w:r>
        <w:fldChar w:fldCharType="separate"/>
      </w:r>
      <w:r>
        <w:t>208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_Toc86845865 \h </w:instrText>
      </w:r>
      <w:r>
        <w:fldChar w:fldCharType="separate"/>
      </w:r>
      <w:r>
        <w:t>209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_Toc86845866 \h </w:instrText>
      </w:r>
      <w:r>
        <w:fldChar w:fldCharType="separate"/>
      </w:r>
      <w:r>
        <w:t>210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_Toc86845867 \h </w:instrText>
      </w:r>
      <w:r>
        <w:fldChar w:fldCharType="separate"/>
      </w:r>
      <w:r>
        <w:t>211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_Toc86845868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_Toc86845870 \h </w:instrText>
      </w:r>
      <w:r>
        <w:fldChar w:fldCharType="separate"/>
      </w:r>
      <w:r>
        <w:t>212</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_Toc86845871 \h </w:instrText>
      </w:r>
      <w:r>
        <w:fldChar w:fldCharType="separate"/>
      </w:r>
      <w:r>
        <w:t>212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_Toc86845872 \h </w:instrText>
      </w:r>
      <w:r>
        <w:fldChar w:fldCharType="separate"/>
      </w:r>
      <w:r>
        <w:t>213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_Toc86845873 \h </w:instrText>
      </w:r>
      <w:r>
        <w:fldChar w:fldCharType="separate"/>
      </w:r>
      <w:r>
        <w:t>214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_Toc86845874 \h </w:instrText>
      </w:r>
      <w:r>
        <w:fldChar w:fldCharType="separate"/>
      </w:r>
      <w:r>
        <w:t>214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_Toc86845875 \h </w:instrText>
      </w:r>
      <w:r>
        <w:fldChar w:fldCharType="separate"/>
      </w:r>
      <w:r>
        <w:t>215</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_Toc86845876 \h </w:instrText>
      </w:r>
      <w:r>
        <w:fldChar w:fldCharType="separate"/>
      </w:r>
      <w:r>
        <w:t>216</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_Toc86845877 \h </w:instrText>
      </w:r>
      <w:r>
        <w:fldChar w:fldCharType="separate"/>
      </w:r>
      <w:r>
        <w:t>217</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_Toc86845878 \h </w:instrText>
      </w:r>
      <w:r>
        <w:fldChar w:fldCharType="separate"/>
      </w:r>
      <w:r>
        <w:t>217</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_Toc86845879 \h </w:instrText>
      </w:r>
      <w:r>
        <w:fldChar w:fldCharType="separate"/>
      </w:r>
      <w:r>
        <w:t>218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_Toc86845880 \h </w:instrText>
      </w:r>
      <w:r>
        <w:fldChar w:fldCharType="separate"/>
      </w:r>
      <w:r>
        <w:t>219</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_Toc86845881 \h </w:instrText>
      </w:r>
      <w:r>
        <w:fldChar w:fldCharType="separate"/>
      </w:r>
      <w:r>
        <w:t>219</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_Toc86845882 \h </w:instrText>
      </w:r>
      <w:r>
        <w:fldChar w:fldCharType="separate"/>
      </w:r>
      <w:r>
        <w:t>220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_Toc86845883 \h </w:instrText>
      </w:r>
      <w:r>
        <w:fldChar w:fldCharType="separate"/>
      </w:r>
      <w:r>
        <w:t>220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_Toc86845884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_Toc86845886 \h </w:instrText>
      </w:r>
      <w:r>
        <w:fldChar w:fldCharType="separate"/>
      </w:r>
      <w:r>
        <w:t>223</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_Toc86845887 \h </w:instrText>
      </w:r>
      <w:r>
        <w:fldChar w:fldCharType="separate"/>
      </w:r>
      <w:r>
        <w:t>226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_Toc86845888 \h </w:instrText>
      </w:r>
      <w:r>
        <w:fldChar w:fldCharType="separate"/>
      </w:r>
      <w:r>
        <w:t>226</w:t>
      </w:r>
      <w:r>
        <w:fldChar w:fldCharType="end"/>
      </w:r>
    </w:p>
    <w:p>
      <w:pPr>
        <w:pStyle w:val="TOC8"/>
        <w:rPr>
          <w:rFonts w:asciiTheme="minorHAnsi" w:eastAsiaTheme="minorEastAsia" w:hAnsiTheme="minorHAnsi" w:cstheme="minorBidi"/>
          <w:szCs w:val="22"/>
        </w:rPr>
      </w:pPr>
      <w:r>
        <w:lastRenderedPageBreak/>
        <w:t>174</w:t>
      </w:r>
      <w:r>
        <w:rPr>
          <w:snapToGrid w:val="0"/>
        </w:rPr>
        <w:t>.</w:t>
      </w:r>
      <w:r>
        <w:rPr>
          <w:snapToGrid w:val="0"/>
        </w:rPr>
        <w:tab/>
        <w:t>Time extension for people with disabilities</w:t>
      </w:r>
      <w:r>
        <w:tab/>
      </w:r>
      <w:r>
        <w:fldChar w:fldCharType="begin"/>
      </w:r>
      <w:r>
        <w:instrText xml:space="preserve"> PAGEREF _Toc86845889 \h </w:instrText>
      </w:r>
      <w:r>
        <w:fldChar w:fldCharType="separate"/>
      </w:r>
      <w:r>
        <w:t>227</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_Toc86845890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_Toc86845892 \h </w:instrText>
      </w:r>
      <w:r>
        <w:fldChar w:fldCharType="separate"/>
      </w:r>
      <w:r>
        <w:t>228</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_Toc86845893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_Toc86845895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_Toc86845897 \h </w:instrText>
      </w:r>
      <w:r>
        <w:fldChar w:fldCharType="separate"/>
      </w:r>
      <w:r>
        <w:t>234</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_Toc86845898 \h </w:instrText>
      </w:r>
      <w:r>
        <w:fldChar w:fldCharType="separate"/>
      </w:r>
      <w:r>
        <w:t>235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_Toc86845899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_Toc86845902 \h </w:instrText>
      </w:r>
      <w:r>
        <w:fldChar w:fldCharType="separate"/>
      </w:r>
      <w:r>
        <w:t>238</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_Toc86845903 \h </w:instrText>
      </w:r>
      <w:r>
        <w:fldChar w:fldCharType="separate"/>
      </w:r>
      <w:r>
        <w:t>238</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_Toc86845904 \h </w:instrText>
      </w:r>
      <w:r>
        <w:fldChar w:fldCharType="separate"/>
      </w:r>
      <w:r>
        <w:t>239</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_Toc86845905 \h </w:instrText>
      </w:r>
      <w:r>
        <w:fldChar w:fldCharType="separate"/>
      </w:r>
      <w:r>
        <w:t>240</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_Toc86845906 \h </w:instrText>
      </w:r>
      <w:r>
        <w:fldChar w:fldCharType="separate"/>
      </w:r>
      <w:r>
        <w:t>241</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_Toc86845907 \h </w:instrText>
      </w:r>
      <w:r>
        <w:fldChar w:fldCharType="separate"/>
      </w:r>
      <w:r>
        <w:t>241</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_Toc86845908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_Toc86845910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_Toc86845912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_Toc86845914 \h </w:instrText>
      </w:r>
      <w:r>
        <w:fldChar w:fldCharType="separate"/>
      </w:r>
      <w:r>
        <w:t>243</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_Toc86845915 \h </w:instrText>
      </w:r>
      <w:r>
        <w:fldChar w:fldCharType="separate"/>
      </w:r>
      <w:r>
        <w:t>245</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_Toc86845916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_Toc86845919 \h </w:instrText>
      </w:r>
      <w:r>
        <w:fldChar w:fldCharType="separate"/>
      </w:r>
      <w:r>
        <w:t>248</w:t>
      </w:r>
      <w:r>
        <w:fldChar w:fldCharType="end"/>
      </w:r>
    </w:p>
    <w:p>
      <w:pPr>
        <w:pStyle w:val="TOC8"/>
        <w:rPr>
          <w:rFonts w:asciiTheme="minorHAnsi" w:eastAsiaTheme="minorEastAsia" w:hAnsiTheme="minorHAnsi" w:cstheme="minorBidi"/>
          <w:szCs w:val="22"/>
        </w:rPr>
      </w:pPr>
      <w:r>
        <w:lastRenderedPageBreak/>
        <w:t>195</w:t>
      </w:r>
      <w:r>
        <w:rPr>
          <w:snapToGrid w:val="0"/>
        </w:rPr>
        <w:t>.</w:t>
      </w:r>
      <w:r>
        <w:rPr>
          <w:snapToGrid w:val="0"/>
        </w:rPr>
        <w:tab/>
        <w:t>Pedestrians on road with road access sign</w:t>
      </w:r>
      <w:r>
        <w:tab/>
      </w:r>
      <w:r>
        <w:fldChar w:fldCharType="begin"/>
      </w:r>
      <w:r>
        <w:instrText xml:space="preserve"> PAGEREF _Toc86845920 \h </w:instrText>
      </w:r>
      <w:r>
        <w:fldChar w:fldCharType="separate"/>
      </w:r>
      <w:r>
        <w:t>248</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_Toc86845921 \h </w:instrText>
      </w:r>
      <w:r>
        <w:fldChar w:fldCharType="separate"/>
      </w:r>
      <w:r>
        <w:t>249</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_Toc86845922 \h </w:instrText>
      </w:r>
      <w:r>
        <w:fldChar w:fldCharType="separate"/>
      </w:r>
      <w:r>
        <w:t>249</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_Toc86845923 \h </w:instrText>
      </w:r>
      <w:r>
        <w:fldChar w:fldCharType="separate"/>
      </w:r>
      <w:r>
        <w:t>251</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_Toc86845924 \h </w:instrText>
      </w:r>
      <w:r>
        <w:fldChar w:fldCharType="separate"/>
      </w:r>
      <w:r>
        <w:t>252</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_Toc86845925 \h </w:instrText>
      </w:r>
      <w:r>
        <w:fldChar w:fldCharType="separate"/>
      </w:r>
      <w:r>
        <w:t>253</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_Toc86845926 \h </w:instrText>
      </w:r>
      <w:r>
        <w:fldChar w:fldCharType="separate"/>
      </w:r>
      <w:r>
        <w:t>254</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_Toc86845927 \h </w:instrText>
      </w:r>
      <w:r>
        <w:fldChar w:fldCharType="separate"/>
      </w:r>
      <w:r>
        <w:t>255</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_Toc86845928 \h </w:instrText>
      </w:r>
      <w:r>
        <w:fldChar w:fldCharType="separate"/>
      </w:r>
      <w:r>
        <w:t>255</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_Toc86845929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_Toc86845931 \h </w:instrText>
      </w:r>
      <w:r>
        <w:fldChar w:fldCharType="separate"/>
      </w:r>
      <w:r>
        <w:t>258</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_Toc86845932 \h </w:instrText>
      </w:r>
      <w:r>
        <w:fldChar w:fldCharType="separate"/>
      </w:r>
      <w:r>
        <w:t>259</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_Toc86845933 \h </w:instrText>
      </w:r>
      <w:r>
        <w:fldChar w:fldCharType="separate"/>
      </w:r>
      <w:r>
        <w:t>260</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_Toc86845934 \h </w:instrText>
      </w:r>
      <w:r>
        <w:fldChar w:fldCharType="separate"/>
      </w:r>
      <w:r>
        <w:t>261</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_Toc86845935 \h </w:instrText>
      </w:r>
      <w:r>
        <w:fldChar w:fldCharType="separate"/>
      </w:r>
      <w:r>
        <w:t>261</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_Toc86845936 \h </w:instrText>
      </w:r>
      <w:r>
        <w:fldChar w:fldCharType="separate"/>
      </w:r>
      <w:r>
        <w:t>262</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_Toc86845937 \h </w:instrText>
      </w:r>
      <w:r>
        <w:fldChar w:fldCharType="separate"/>
      </w:r>
      <w:r>
        <w:t>262</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_Toc86845938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_Toc86845941 \h </w:instrText>
      </w:r>
      <w:r>
        <w:fldChar w:fldCharType="separate"/>
      </w:r>
      <w:r>
        <w:t>264</w:t>
      </w:r>
      <w:r>
        <w:fldChar w:fldCharType="end"/>
      </w:r>
    </w:p>
    <w:p>
      <w:pPr>
        <w:pStyle w:val="TOC8"/>
        <w:rPr>
          <w:rFonts w:asciiTheme="minorHAnsi" w:eastAsiaTheme="minorEastAsia" w:hAnsiTheme="minorHAnsi" w:cstheme="minorBidi"/>
          <w:szCs w:val="22"/>
        </w:rPr>
      </w:pPr>
      <w:r>
        <w:lastRenderedPageBreak/>
        <w:t>212</w:t>
      </w:r>
      <w:r>
        <w:rPr>
          <w:snapToGrid w:val="0"/>
        </w:rPr>
        <w:t>.</w:t>
      </w:r>
      <w:r>
        <w:rPr>
          <w:snapToGrid w:val="0"/>
        </w:rPr>
        <w:tab/>
        <w:t>Carrying people on bicycle</w:t>
      </w:r>
      <w:r>
        <w:tab/>
      </w:r>
      <w:r>
        <w:fldChar w:fldCharType="begin"/>
      </w:r>
      <w:r>
        <w:instrText xml:space="preserve"> PAGEREF _Toc86845942 \h </w:instrText>
      </w:r>
      <w:r>
        <w:fldChar w:fldCharType="separate"/>
      </w:r>
      <w:r>
        <w:t>264</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_Toc86845943 \h </w:instrText>
      </w:r>
      <w:r>
        <w:fldChar w:fldCharType="separate"/>
      </w:r>
      <w:r>
        <w:t>265</w:t>
      </w:r>
      <w:r>
        <w:fldChar w:fldCharType="end"/>
      </w:r>
    </w:p>
    <w:p>
      <w:pPr>
        <w:pStyle w:val="TOC8"/>
        <w:rPr>
          <w:rFonts w:asciiTheme="minorHAnsi" w:eastAsiaTheme="minorEastAsia" w:hAnsiTheme="minorHAnsi" w:cstheme="minorBidi"/>
          <w:szCs w:val="22"/>
        </w:rPr>
      </w:pPr>
      <w:r>
        <w:t>214.</w:t>
      </w:r>
      <w:r>
        <w:tab/>
        <w:t>Riding across a crossing</w:t>
      </w:r>
      <w:r>
        <w:tab/>
      </w:r>
      <w:r>
        <w:fldChar w:fldCharType="begin"/>
      </w:r>
      <w:r>
        <w:instrText xml:space="preserve"> PAGEREF _Toc86845944 \h </w:instrText>
      </w:r>
      <w:r>
        <w:fldChar w:fldCharType="separate"/>
      </w:r>
      <w:r>
        <w:t>265</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_Toc86845945 \h </w:instrText>
      </w:r>
      <w:r>
        <w:fldChar w:fldCharType="separate"/>
      </w:r>
      <w:r>
        <w:t>265</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_Toc86845946 \h </w:instrText>
      </w:r>
      <w:r>
        <w:fldChar w:fldCharType="separate"/>
      </w:r>
      <w:r>
        <w:t>266</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_Toc86845947 \h </w:instrText>
      </w:r>
      <w:r>
        <w:fldChar w:fldCharType="separate"/>
      </w:r>
      <w:r>
        <w:t>267</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_Toc86845948 \h </w:instrText>
      </w:r>
      <w:r>
        <w:fldChar w:fldCharType="separate"/>
      </w:r>
      <w:r>
        <w:t>267</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_Toc86845949 \h </w:instrText>
      </w:r>
      <w:r>
        <w:fldChar w:fldCharType="separate"/>
      </w:r>
      <w:r>
        <w:t>267</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_Toc86845950 \h </w:instrText>
      </w:r>
      <w:r>
        <w:fldChar w:fldCharType="separate"/>
      </w:r>
      <w:r>
        <w:t>268</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_Toc86845951 \h </w:instrText>
      </w:r>
      <w:r>
        <w:fldChar w:fldCharType="separate"/>
      </w:r>
      <w:r>
        <w:t>269</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_Toc86845952 \h </w:instrText>
      </w:r>
      <w:r>
        <w:fldChar w:fldCharType="separate"/>
      </w:r>
      <w:r>
        <w:t>269</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_Toc86845953 \h </w:instrText>
      </w:r>
      <w:r>
        <w:fldChar w:fldCharType="separate"/>
      </w:r>
      <w:r>
        <w:t>269</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_Toc86845954 \h </w:instrText>
      </w:r>
      <w:r>
        <w:fldChar w:fldCharType="separate"/>
      </w:r>
      <w:r>
        <w:t>270</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_Toc86845955 \h </w:instrText>
      </w:r>
      <w:r>
        <w:fldChar w:fldCharType="separate"/>
      </w:r>
      <w:r>
        <w:t>271</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_Toc86845956 \h </w:instrText>
      </w:r>
      <w:r>
        <w:fldChar w:fldCharType="separate"/>
      </w:r>
      <w:r>
        <w:t>271</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_Toc86845957 \h </w:instrText>
      </w:r>
      <w:r>
        <w:fldChar w:fldCharType="separate"/>
      </w:r>
      <w:r>
        <w:t>272</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_Toc86845958 \h </w:instrText>
      </w:r>
      <w:r>
        <w:fldChar w:fldCharType="separate"/>
      </w:r>
      <w:r>
        <w:t>273</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_Toc86845959 \h </w:instrText>
      </w:r>
      <w:r>
        <w:fldChar w:fldCharType="separate"/>
      </w:r>
      <w:r>
        <w:t>274</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_Toc86845960 \h </w:instrText>
      </w:r>
      <w:r>
        <w:fldChar w:fldCharType="separate"/>
      </w:r>
      <w:r>
        <w:t>274</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_Toc86845961 \h </w:instrText>
      </w:r>
      <w:r>
        <w:fldChar w:fldCharType="separate"/>
      </w:r>
      <w:r>
        <w:t>276</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_Toc86845962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_Toc86845965 \h </w:instrText>
      </w:r>
      <w:r>
        <w:fldChar w:fldCharType="separate"/>
      </w:r>
      <w:r>
        <w:t>276</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_Toc86845966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_Toc86845968 \h </w:instrText>
      </w:r>
      <w:r>
        <w:fldChar w:fldCharType="separate"/>
      </w:r>
      <w:r>
        <w:t>277</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_Toc86845969 \h </w:instrText>
      </w:r>
      <w:r>
        <w:fldChar w:fldCharType="separate"/>
      </w:r>
      <w:r>
        <w:t>277</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_Toc86845970 \h </w:instrText>
      </w:r>
      <w:r>
        <w:fldChar w:fldCharType="separate"/>
      </w:r>
      <w:r>
        <w:t>278</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_Toc86845971 \h </w:instrText>
      </w:r>
      <w:r>
        <w:fldChar w:fldCharType="separate"/>
      </w:r>
      <w:r>
        <w:t>278</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_Toc86845972 \h </w:instrText>
      </w:r>
      <w:r>
        <w:fldChar w:fldCharType="separate"/>
      </w:r>
      <w:r>
        <w:t>278</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_Toc86845973 \h </w:instrText>
      </w:r>
      <w:r>
        <w:fldChar w:fldCharType="separate"/>
      </w:r>
      <w:r>
        <w:t>279</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_Toc86845974 \h </w:instrText>
      </w:r>
      <w:r>
        <w:fldChar w:fldCharType="separate"/>
      </w:r>
      <w:r>
        <w:t>279</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_Toc86845975 \h </w:instrText>
      </w:r>
      <w:r>
        <w:fldChar w:fldCharType="separate"/>
      </w:r>
      <w:r>
        <w:t>279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_Toc86845977 \h </w:instrText>
      </w:r>
      <w:r>
        <w:fldChar w:fldCharType="separate"/>
      </w:r>
      <w:r>
        <w:t>280</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_Toc86845978 \h </w:instrText>
      </w:r>
      <w:r>
        <w:fldChar w:fldCharType="separate"/>
      </w:r>
      <w:r>
        <w:t>280</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_Toc86845979 \h </w:instrText>
      </w:r>
      <w:r>
        <w:fldChar w:fldCharType="separate"/>
      </w:r>
      <w:r>
        <w:t>281</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_Toc86845980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_Toc86845983 \h </w:instrText>
      </w:r>
      <w:r>
        <w:fldChar w:fldCharType="separate"/>
      </w:r>
      <w:r>
        <w:t>283</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_Toc86845984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_Toc86845986 \h </w:instrText>
      </w:r>
      <w:r>
        <w:fldChar w:fldCharType="separate"/>
      </w:r>
      <w:r>
        <w:t>286</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_Toc86845987 \h </w:instrText>
      </w:r>
      <w:r>
        <w:fldChar w:fldCharType="separate"/>
      </w:r>
      <w:r>
        <w:t>286</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_Toc86845988 \h </w:instrText>
      </w:r>
      <w:r>
        <w:fldChar w:fldCharType="separate"/>
      </w:r>
      <w:r>
        <w:t>288</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_Toc86845989 \h </w:instrText>
      </w:r>
      <w:r>
        <w:fldChar w:fldCharType="separate"/>
      </w:r>
      <w:r>
        <w:t>291</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_Toc86845990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_Toc86845992 \h </w:instrText>
      </w:r>
      <w:r>
        <w:fldChar w:fldCharType="separate"/>
      </w:r>
      <w:r>
        <w:t>297</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_Toc86845993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_Toc86845995 \h </w:instrText>
      </w:r>
      <w:r>
        <w:fldChar w:fldCharType="separate"/>
      </w:r>
      <w:r>
        <w:t>298</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_Toc86845996 \h </w:instrText>
      </w:r>
      <w:r>
        <w:fldChar w:fldCharType="separate"/>
      </w:r>
      <w:r>
        <w:t>300</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_Toc86845997 \h </w:instrText>
      </w:r>
      <w:r>
        <w:fldChar w:fldCharType="separate"/>
      </w:r>
      <w:r>
        <w:t>300</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_Toc86845998 \h </w:instrText>
      </w:r>
      <w:r>
        <w:fldChar w:fldCharType="separate"/>
      </w:r>
      <w:r>
        <w:t>301</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_Toc86845999 \h </w:instrText>
      </w:r>
      <w:r>
        <w:fldChar w:fldCharType="separate"/>
      </w:r>
      <w:r>
        <w:t>302</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_Toc86846000 \h </w:instrText>
      </w:r>
      <w:r>
        <w:fldChar w:fldCharType="separate"/>
      </w:r>
      <w:r>
        <w:t>303</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_Toc86846001 \h </w:instrText>
      </w:r>
      <w:r>
        <w:fldChar w:fldCharType="separate"/>
      </w:r>
      <w:r>
        <w:t>304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_Toc86846003 \h </w:instrText>
      </w:r>
      <w:r>
        <w:fldChar w:fldCharType="separate"/>
      </w:r>
      <w:r>
        <w:t>305</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_Toc86846004 \h </w:instrText>
      </w:r>
      <w:r>
        <w:fldChar w:fldCharType="separate"/>
      </w:r>
      <w:r>
        <w:t>305</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_Toc86846005 \h </w:instrText>
      </w:r>
      <w:r>
        <w:fldChar w:fldCharType="separate"/>
      </w:r>
      <w:r>
        <w:t>305</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_Toc86846006 \h </w:instrText>
      </w:r>
      <w:r>
        <w:fldChar w:fldCharType="separate"/>
      </w:r>
      <w:r>
        <w:t>306</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_Toc86846007 \h </w:instrText>
      </w:r>
      <w:r>
        <w:fldChar w:fldCharType="separate"/>
      </w:r>
      <w:r>
        <w:t>306</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_Toc86846008 \h </w:instrText>
      </w:r>
      <w:r>
        <w:fldChar w:fldCharType="separate"/>
      </w:r>
      <w:r>
        <w:t>306</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_Toc86846009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_Toc86846012 \h </w:instrText>
      </w:r>
      <w:r>
        <w:fldChar w:fldCharType="separate"/>
      </w:r>
      <w:r>
        <w:t>309</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_Toc86846013 \h </w:instrText>
      </w:r>
      <w:r>
        <w:fldChar w:fldCharType="separate"/>
      </w:r>
      <w:r>
        <w:t>310</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_Toc86846014 \h </w:instrText>
      </w:r>
      <w:r>
        <w:fldChar w:fldCharType="separate"/>
      </w:r>
      <w:r>
        <w:t>311</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_Toc86846015 \h </w:instrText>
      </w:r>
      <w:r>
        <w:fldChar w:fldCharType="separate"/>
      </w:r>
      <w:r>
        <w:t>312</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_Toc86846016 \h </w:instrText>
      </w:r>
      <w:r>
        <w:fldChar w:fldCharType="separate"/>
      </w:r>
      <w:r>
        <w:t>313</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_Toc86846017 \h </w:instrText>
      </w:r>
      <w:r>
        <w:fldChar w:fldCharType="separate"/>
      </w:r>
      <w:r>
        <w:t>314</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_Toc86846018 \h </w:instrText>
      </w:r>
      <w:r>
        <w:fldChar w:fldCharType="separate"/>
      </w:r>
      <w:r>
        <w:t>315</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r>
      <w:r>
        <w:t>Requirement to have wheels or tracks</w:t>
      </w:r>
      <w:r>
        <w:tab/>
      </w:r>
      <w:r>
        <w:fldChar w:fldCharType="begin"/>
      </w:r>
      <w:r>
        <w:instrText xml:space="preserve"> PAGEREF _Toc86846019 \h </w:instrText>
      </w:r>
      <w:r>
        <w:fldChar w:fldCharType="separate"/>
      </w:r>
      <w:r>
        <w:t>316</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_Toc86846020 \h </w:instrText>
      </w:r>
      <w:r>
        <w:fldChar w:fldCharType="separate"/>
      </w:r>
      <w:r>
        <w:t>316</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_Toc86846021 \h </w:instrText>
      </w:r>
      <w:r>
        <w:fldChar w:fldCharType="separate"/>
      </w:r>
      <w:r>
        <w:t>317</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_Toc86846022 \h </w:instrText>
      </w:r>
      <w:r>
        <w:fldChar w:fldCharType="separate"/>
      </w:r>
      <w:r>
        <w:t>317</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_Toc86846023 \h </w:instrText>
      </w:r>
      <w:r>
        <w:fldChar w:fldCharType="separate"/>
      </w:r>
      <w:r>
        <w:t>318</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_Toc86846024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_Toc86846026 \h </w:instrText>
      </w:r>
      <w:r>
        <w:fldChar w:fldCharType="separate"/>
      </w:r>
      <w:r>
        <w:t>323</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_Toc86846027 \h </w:instrText>
      </w:r>
      <w:r>
        <w:fldChar w:fldCharType="separate"/>
      </w:r>
      <w:r>
        <w:t>323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_Toc86846028 \h </w:instrText>
      </w:r>
      <w:r>
        <w:fldChar w:fldCharType="separate"/>
      </w:r>
      <w:r>
        <w:t>324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_Toc86846029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_Toc86846031 \h </w:instrText>
      </w:r>
      <w:r>
        <w:fldChar w:fldCharType="separate"/>
      </w:r>
      <w:r>
        <w:t>325</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_Toc86846032 \h </w:instrText>
      </w:r>
      <w:r>
        <w:fldChar w:fldCharType="separate"/>
      </w:r>
      <w:r>
        <w:t>325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_Toc86846033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_Toc86846035 \h </w:instrText>
      </w:r>
      <w:r>
        <w:fldChar w:fldCharType="separate"/>
      </w:r>
      <w:r>
        <w:t>327</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_Toc86846036 \h </w:instrText>
      </w:r>
      <w:r>
        <w:fldChar w:fldCharType="separate"/>
      </w:r>
      <w:r>
        <w:t>328</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_Toc86846037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_Toc86846039 \h </w:instrText>
      </w:r>
      <w:r>
        <w:fldChar w:fldCharType="separate"/>
      </w:r>
      <w:r>
        <w:t>329</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_Toc86846040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_Toc86846043 \h </w:instrText>
      </w:r>
      <w:r>
        <w:fldChar w:fldCharType="separate"/>
      </w:r>
      <w:r>
        <w:t>333</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_Toc86846044 \h </w:instrText>
      </w:r>
      <w:r>
        <w:fldChar w:fldCharType="separate"/>
      </w:r>
      <w:r>
        <w:t>333</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_Toc86846045 \h </w:instrText>
      </w:r>
      <w:r>
        <w:fldChar w:fldCharType="separate"/>
      </w:r>
      <w:r>
        <w:t>334</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_Toc86846046 \h </w:instrText>
      </w:r>
      <w:r>
        <w:fldChar w:fldCharType="separate"/>
      </w:r>
      <w:r>
        <w:t>335</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_Toc86846047 \h </w:instrText>
      </w:r>
      <w:r>
        <w:fldChar w:fldCharType="separate"/>
      </w:r>
      <w:r>
        <w:t>335</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_Toc86846048 \h </w:instrText>
      </w:r>
      <w:r>
        <w:fldChar w:fldCharType="separate"/>
      </w:r>
      <w:r>
        <w:t>336</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_Toc86846049 \h </w:instrText>
      </w:r>
      <w:r>
        <w:fldChar w:fldCharType="separate"/>
      </w:r>
      <w:r>
        <w:t>337</w:t>
      </w:r>
      <w:r>
        <w:fldChar w:fldCharType="end"/>
      </w:r>
    </w:p>
    <w:p>
      <w:pPr>
        <w:pStyle w:val="TOC8"/>
        <w:rPr>
          <w:rFonts w:asciiTheme="minorHAnsi" w:eastAsiaTheme="minorEastAsia" w:hAnsiTheme="minorHAnsi" w:cstheme="minorBidi"/>
          <w:szCs w:val="22"/>
        </w:rPr>
      </w:pPr>
      <w:r>
        <w:t>285A.</w:t>
      </w:r>
      <w:r>
        <w:tab/>
        <w:t>Exemption for operators of certain measuring equipment</w:t>
      </w:r>
      <w:r>
        <w:tab/>
      </w:r>
      <w:r>
        <w:fldChar w:fldCharType="begin"/>
      </w:r>
      <w:r>
        <w:instrText xml:space="preserve"> PAGEREF _Toc86846050 \h </w:instrText>
      </w:r>
      <w:r>
        <w:fldChar w:fldCharType="separate"/>
      </w:r>
      <w:r>
        <w:t>339</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_Toc86846051 \h </w:instrText>
      </w:r>
      <w:r>
        <w:fldChar w:fldCharType="separate"/>
      </w:r>
      <w:r>
        <w:t>341</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_Toc86846052 \h </w:instrText>
      </w:r>
      <w:r>
        <w:fldChar w:fldCharType="separate"/>
      </w:r>
      <w:r>
        <w:t>343</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_Toc86846053 \h </w:instrText>
      </w:r>
      <w:r>
        <w:fldChar w:fldCharType="separate"/>
      </w:r>
      <w:r>
        <w:t>344</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_Toc86846054 \h </w:instrText>
      </w:r>
      <w:r>
        <w:fldChar w:fldCharType="separate"/>
      </w:r>
      <w:r>
        <w:t>345</w:t>
      </w:r>
      <w:r>
        <w:fldChar w:fldCharType="end"/>
      </w:r>
    </w:p>
    <w:p>
      <w:pPr>
        <w:pStyle w:val="TOC8"/>
        <w:rPr>
          <w:rFonts w:asciiTheme="minorHAnsi" w:eastAsiaTheme="minorEastAsia" w:hAnsiTheme="minorHAnsi" w:cstheme="minorBidi"/>
          <w:szCs w:val="22"/>
        </w:rPr>
      </w:pPr>
      <w:r>
        <w:t>288B.</w:t>
      </w:r>
      <w:r>
        <w:tab/>
        <w:t>Exemption for Main Roads incident response service</w:t>
      </w:r>
      <w:r>
        <w:tab/>
      </w:r>
      <w:r>
        <w:fldChar w:fldCharType="begin"/>
      </w:r>
      <w:r>
        <w:instrText xml:space="preserve"> PAGEREF _Toc86846055 \h </w:instrText>
      </w:r>
      <w:r>
        <w:fldChar w:fldCharType="separate"/>
      </w:r>
      <w:r>
        <w:t>346</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_Toc86846056 \h </w:instrText>
      </w:r>
      <w:r>
        <w:fldChar w:fldCharType="separate"/>
      </w:r>
      <w:r>
        <w:t>347</w:t>
      </w:r>
      <w:r>
        <w:fldChar w:fldCharType="end"/>
      </w:r>
    </w:p>
    <w:p>
      <w:pPr>
        <w:pStyle w:val="TOC8"/>
        <w:rPr>
          <w:rFonts w:asciiTheme="minorHAnsi" w:eastAsiaTheme="minorEastAsia" w:hAnsiTheme="minorHAnsi" w:cstheme="minorBidi"/>
          <w:szCs w:val="22"/>
        </w:rPr>
      </w:pPr>
      <w:r>
        <w:lastRenderedPageBreak/>
        <w:t>289</w:t>
      </w:r>
      <w:r>
        <w:rPr>
          <w:snapToGrid w:val="0"/>
        </w:rPr>
        <w:t>.</w:t>
      </w:r>
      <w:r>
        <w:rPr>
          <w:snapToGrid w:val="0"/>
        </w:rPr>
        <w:tab/>
        <w:t>Exemption for certain vehicles displaying flashing warning lights</w:t>
      </w:r>
      <w:r>
        <w:tab/>
      </w:r>
      <w:r>
        <w:fldChar w:fldCharType="begin"/>
      </w:r>
      <w:r>
        <w:instrText xml:space="preserve"> PAGEREF _Toc86846057 \h </w:instrText>
      </w:r>
      <w:r>
        <w:fldChar w:fldCharType="separate"/>
      </w:r>
      <w:r>
        <w:t>347</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_Toc86846059 \h </w:instrText>
      </w:r>
      <w:r>
        <w:fldChar w:fldCharType="separate"/>
      </w:r>
      <w:r>
        <w:t>350</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_Toc86846060 \h </w:instrText>
      </w:r>
      <w:r>
        <w:fldChar w:fldCharType="separate"/>
      </w:r>
      <w:r>
        <w:t>351</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_Toc86846061 \h </w:instrText>
      </w:r>
      <w:r>
        <w:fldChar w:fldCharType="separate"/>
      </w:r>
      <w:r>
        <w:t>351</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_Toc86846062 \h </w:instrText>
      </w:r>
      <w:r>
        <w:fldChar w:fldCharType="separate"/>
      </w:r>
      <w:r>
        <w:t>352</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_Toc86846064 \h </w:instrText>
      </w:r>
      <w:r>
        <w:fldChar w:fldCharType="separate"/>
      </w:r>
      <w:r>
        <w:t>353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_Toc86846065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_Toc86846067 \h </w:instrText>
      </w:r>
      <w:r>
        <w:fldChar w:fldCharType="separate"/>
      </w:r>
      <w:r>
        <w:t>355</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_Toc86846068 \h </w:instrText>
      </w:r>
      <w:r>
        <w:fldChar w:fldCharType="separate"/>
      </w:r>
      <w:r>
        <w:t>355</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_Toc86846069 \h </w:instrText>
      </w:r>
      <w:r>
        <w:fldChar w:fldCharType="separate"/>
      </w:r>
      <w:r>
        <w:t>355</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_Toc86846070 \h </w:instrText>
      </w:r>
      <w:r>
        <w:fldChar w:fldCharType="separate"/>
      </w:r>
      <w:r>
        <w:t>358</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_Toc86846071 \h </w:instrText>
      </w:r>
      <w:r>
        <w:fldChar w:fldCharType="separate"/>
      </w:r>
      <w:r>
        <w:t>359</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_Toc86846072 \h </w:instrText>
      </w:r>
      <w:r>
        <w:fldChar w:fldCharType="separate"/>
      </w:r>
      <w:r>
        <w:t>359</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_Toc86846073 \h </w:instrText>
      </w:r>
      <w:r>
        <w:fldChar w:fldCharType="separate"/>
      </w:r>
      <w:r>
        <w:t>359</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_Toc86846074 \h </w:instrText>
      </w:r>
      <w:r>
        <w:fldChar w:fldCharType="separate"/>
      </w:r>
      <w:r>
        <w:t>359</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_Toc86846075 \h </w:instrText>
      </w:r>
      <w:r>
        <w:fldChar w:fldCharType="separate"/>
      </w:r>
      <w:r>
        <w:t>361</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_Toc86846076 \h </w:instrText>
      </w:r>
      <w:r>
        <w:fldChar w:fldCharType="separate"/>
      </w:r>
      <w:r>
        <w:t>361</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_Toc86846077 \h </w:instrText>
      </w:r>
      <w:r>
        <w:fldChar w:fldCharType="separate"/>
      </w:r>
      <w:r>
        <w:t>361</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_Toc86846078 \h </w:instrText>
      </w:r>
      <w:r>
        <w:fldChar w:fldCharType="separate"/>
      </w:r>
      <w:r>
        <w:t>362</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_Toc86846079 \h </w:instrText>
      </w:r>
      <w:r>
        <w:fldChar w:fldCharType="separate"/>
      </w:r>
      <w:r>
        <w:t>362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Abbreviations and symbols</w:t>
      </w:r>
    </w:p>
    <w:p>
      <w:pPr>
        <w:pStyle w:val="TOC2"/>
        <w:keepNext w:val="0"/>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keepNext w:val="0"/>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lastRenderedPageBreak/>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_Toc86846086 \h </w:instrText>
      </w:r>
      <w:r>
        <w:fldChar w:fldCharType="separate"/>
      </w:r>
      <w:r>
        <w:t>404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_Toc86846087 \h </w:instrText>
      </w:r>
      <w:r>
        <w:fldChar w:fldCharType="separate"/>
      </w:r>
      <w:r>
        <w:t>409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Act 1974</w:t>
      </w:r>
    </w:p>
    <w:p>
      <w:pPr>
        <w:pStyle w:val="NameofActReg"/>
        <w:spacing w:before="600" w:after="720"/>
      </w:pPr>
      <w:r>
        <w:t>Road Traffic Code 2000</w:t>
      </w:r>
    </w:p>
    <w:p>
      <w:pPr>
        <w:pStyle w:val="Heading2"/>
        <w:pageBreakBefore w:val="0"/>
        <w:spacing w:before="480"/>
      </w:pPr>
      <w:bookmarkStart w:id="3" w:name="_Toc86830546"/>
      <w:bookmarkStart w:id="4" w:name="_Toc86830988"/>
      <w:bookmarkStart w:id="5" w:name="_Toc8684565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86845656"/>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rPr>
        <w:t>Road Traffic Code 2000</w:t>
      </w:r>
      <w:r>
        <w:t>.</w:t>
      </w:r>
    </w:p>
    <w:p>
      <w:pPr>
        <w:pStyle w:val="Heading5"/>
        <w:rPr>
          <w:snapToGrid w:val="0"/>
        </w:rPr>
      </w:pPr>
      <w:bookmarkStart w:id="7" w:name="_Toc86845657"/>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8" w:name="_Toc86845658"/>
      <w:r>
        <w:rPr>
          <w:rStyle w:val="CharSectno"/>
        </w:rPr>
        <w:t>3</w:t>
      </w:r>
      <w:r>
        <w:rPr>
          <w:snapToGrid w:val="0"/>
        </w:rPr>
        <w:t>.</w:t>
      </w:r>
      <w:r>
        <w:rPr>
          <w:snapToGrid w:val="0"/>
        </w:rPr>
        <w:tab/>
        <w:t>Terms and abbreviations used</w:t>
      </w:r>
      <w:bookmarkEnd w:id="8"/>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lastRenderedPageBreak/>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lastRenderedPageBreak/>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keepNext/>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lastRenderedPageBreak/>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lastRenderedPageBreak/>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lastRenderedPageBreak/>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lastRenderedPageBreak/>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w:t>
      </w:r>
      <w:r>
        <w:lastRenderedPageBreak/>
        <w:t>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lastRenderedPageBreak/>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lastRenderedPageBreak/>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tab/>
      </w:r>
      <w:r>
        <w:rPr>
          <w:rStyle w:val="CharDefText"/>
        </w:rPr>
        <w:t>emergency stopping bay</w:t>
      </w:r>
      <w:r>
        <w:t xml:space="preserve"> means a bay to which an “emergency stopping bay” sign applies;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24" name="Picture 724"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MiscellaneousBody"/>
        <w:tabs>
          <w:tab w:val="left" w:pos="851"/>
        </w:tabs>
        <w:ind w:left="851" w:hanging="851"/>
        <w:rPr>
          <w:sz w:val="20"/>
        </w:rPr>
      </w:pPr>
      <w:r>
        <w:rPr>
          <w:sz w:val="20"/>
        </w:rPr>
        <w:tab/>
      </w:r>
      <w:r>
        <w:rPr>
          <w:i/>
          <w:sz w:val="20"/>
        </w:rPr>
        <w:t>Note</w:t>
      </w:r>
      <w:r>
        <w:rPr>
          <w:sz w:val="20"/>
        </w:rPr>
        <w:t>   The sign may have an arrow pointing in a different direction.</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lastRenderedPageBreak/>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lastRenderedPageBreak/>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keepNext/>
        <w:spacing w:before="60" w:after="40"/>
        <w:ind w:left="851"/>
        <w:rPr>
          <w:i/>
        </w:rPr>
      </w:pPr>
      <w:r>
        <w:rPr>
          <w:i/>
        </w:rPr>
        <w:lastRenderedPageBreak/>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keepNext/>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keepNext/>
      </w:pPr>
      <w:r>
        <w:lastRenderedPageBreak/>
        <w:tab/>
      </w:r>
      <w:r>
        <w:rPr>
          <w:rStyle w:val="CharDefText"/>
        </w:rPr>
        <w:t>intersection</w:t>
      </w:r>
      <w:r>
        <w:t xml:space="preserve"> means —</w:t>
      </w:r>
    </w:p>
    <w:p>
      <w:pPr>
        <w:pStyle w:val="Defpara"/>
        <w:keepNext/>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keepLines/>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keepLines/>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Keep clear marking bounded by line road markings</w:t>
            </w:r>
          </w:p>
        </w:tc>
        <w:tc>
          <w:tcPr>
            <w:tcW w:w="3096" w:type="dxa"/>
          </w:tcPr>
          <w:p>
            <w:pPr>
              <w:keepNext/>
              <w:keepLines/>
              <w:spacing w:before="120" w:line="200" w:lineRule="exact"/>
              <w:jc w:val="center"/>
              <w:rPr>
                <w:rFonts w:ascii="Arial" w:hAnsi="Arial"/>
                <w:i/>
              </w:rPr>
            </w:pPr>
            <w:r>
              <w:rPr>
                <w:rFonts w:ascii="Arial" w:hAnsi="Arial"/>
              </w:rPr>
              <w:t>Example 2</w:t>
            </w:r>
          </w:p>
          <w:p>
            <w:pPr>
              <w:keepNext/>
              <w:keepLines/>
              <w:spacing w:before="120"/>
              <w:jc w:val="center"/>
              <w:rPr>
                <w:rFonts w:ascii="Arial" w:hAnsi="Arial"/>
              </w:rPr>
            </w:pPr>
            <w:r>
              <w:rPr>
                <w:rFonts w:ascii="Arial" w:hAnsi="Arial"/>
              </w:rPr>
              <w:t>Keep clear marking with no line road markings</w:t>
            </w:r>
          </w:p>
        </w:tc>
      </w:tr>
      <w:tr>
        <w:trPr>
          <w:cantSplit/>
        </w:trPr>
        <w:tc>
          <w:tcPr>
            <w:tcW w:w="3096" w:type="dxa"/>
          </w:tcPr>
          <w:p>
            <w:pPr>
              <w:keepNext/>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keepNext/>
        <w:spacing w:before="120"/>
        <w:rPr>
          <w:b/>
        </w:rPr>
      </w:pPr>
      <w:r>
        <w:rPr>
          <w:b/>
        </w:rPr>
        <w:br w:type="textWrapping" w:clear="all"/>
      </w:r>
    </w:p>
    <w:p>
      <w:pPr>
        <w:pStyle w:val="Defstart"/>
        <w:keepNext/>
        <w:spacing w:before="120"/>
      </w:pPr>
      <w:r>
        <w:rPr>
          <w:b/>
        </w:rPr>
        <w:tab/>
      </w:r>
      <w:r>
        <w:rPr>
          <w:rStyle w:val="CharDefText"/>
        </w:rPr>
        <w:t>laned carriageway</w:t>
      </w:r>
      <w:r>
        <w:t xml:space="preserve"> means a carriageway divided into 2 or more marked lanes for vehicular traffic;</w:t>
      </w:r>
    </w:p>
    <w:p>
      <w:pPr>
        <w:pStyle w:val="Defstart"/>
        <w:keepNext/>
        <w:widowControl w:val="0"/>
      </w:pPr>
      <w:r>
        <w:rPr>
          <w:b/>
        </w:rPr>
        <w:tab/>
      </w:r>
      <w:r>
        <w:rPr>
          <w:rStyle w:val="CharDefText"/>
        </w:rPr>
        <w:t>level crossing</w:t>
      </w:r>
      <w:r>
        <w:rPr>
          <w:b/>
        </w:rPr>
        <w:t xml:space="preserve"> </w:t>
      </w:r>
      <w:r>
        <w:t xml:space="preserve">means an area where a road and a railway meet at substantially the same level, together with the road area between the “level crossing” signs on the approaches to the railway and any adjacent area that is denoted by painted, crosshatched road </w:t>
      </w:r>
      <w:r>
        <w:lastRenderedPageBreak/>
        <w:t>markings;</w:t>
      </w:r>
    </w:p>
    <w:p>
      <w:pPr>
        <w:keepNext/>
        <w:spacing w:before="120" w:after="120"/>
        <w:ind w:left="992"/>
        <w:jc w:val="center"/>
        <w:rPr>
          <w:rFonts w:ascii="Arial" w:hAnsi="Arial"/>
        </w:rPr>
      </w:pPr>
      <w:r>
        <w:rPr>
          <w:rFonts w:ascii="Arial" w:hAnsi="Arial"/>
        </w:rPr>
        <w:t>Level crossing signs</w:t>
      </w:r>
    </w:p>
    <w:p>
      <w:pPr>
        <w:keepNext/>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keepNext/>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keepNext/>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keepNext/>
        <w:spacing w:before="160"/>
      </w:pPr>
      <w:r>
        <w:rPr>
          <w:b/>
        </w:rPr>
        <w:lastRenderedPageBreak/>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keepNext/>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keepNext/>
        <w:spacing w:before="160"/>
      </w:pPr>
      <w:r>
        <w:tab/>
      </w:r>
      <w:r>
        <w:rPr>
          <w:rStyle w:val="CharDefText"/>
        </w:rPr>
        <w:t>marked foot crossing</w:t>
      </w:r>
      <w:r>
        <w:t xml:space="preserve"> means a portion of a carriageway —</w:t>
      </w:r>
    </w:p>
    <w:p>
      <w:pPr>
        <w:pStyle w:val="Defpara"/>
        <w:keepNext/>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keepNex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keepNex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w:t>
      </w:r>
      <w:r>
        <w:lastRenderedPageBreak/>
        <w:t xml:space="preserve">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lastRenderedPageBreak/>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overhead controlled lane</w:t>
      </w:r>
      <w:r>
        <w:t xml:space="preserve"> means a marked lane that is part of a laned carriageway where separate traffic</w:t>
      </w:r>
      <w:r>
        <w:noBreakHyphen/>
        <w:t>control signals or variable illuminated signs capable of being speed limit signs are erected over each lane of that laned carriageway;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lastRenderedPageBreak/>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lastRenderedPageBreak/>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pPr>
        <w:pStyle w:val="Defstart"/>
      </w:pPr>
      <w:r>
        <w:tab/>
      </w:r>
      <w:r>
        <w:rPr>
          <w:rStyle w:val="CharDefText"/>
        </w:rPr>
        <w:t>path</w:t>
      </w:r>
      <w:r>
        <w:t xml:space="preserve"> includes bicycle path, footpath, separated footpath and shared path;</w:t>
      </w:r>
    </w:p>
    <w:p>
      <w:pPr>
        <w:pStyle w:val="Defstart"/>
      </w:pPr>
      <w:r>
        <w:lastRenderedPageBreak/>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keepNext/>
        <w:spacing w:before="100" w:after="40"/>
        <w:ind w:left="992"/>
        <w:jc w:val="center"/>
        <w:rPr>
          <w:rFonts w:ascii="Arial" w:hAnsi="Arial"/>
        </w:rPr>
      </w:pPr>
      <w:r>
        <w:rPr>
          <w:rFonts w:ascii="Arial" w:hAnsi="Arial"/>
        </w:rPr>
        <w:t>Pedestrian crossing sign</w:t>
      </w:r>
    </w:p>
    <w:p>
      <w:pPr>
        <w:keepNext/>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 xml:space="preserve">a red pedestrian light – being either an illuminated red pedestrian symbol (whether or not flashing), or the </w:t>
      </w:r>
      <w:r>
        <w:lastRenderedPageBreak/>
        <w:t>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tab/>
      </w:r>
      <w:r>
        <w:rPr>
          <w:rStyle w:val="CharDefText"/>
        </w:rPr>
        <w:t>red X lane</w:t>
      </w:r>
      <w:r>
        <w:t xml:space="preserve"> means a length of overhead controlled lane beginning at a traffic</w:t>
      </w:r>
      <w:r>
        <w:noBreakHyphen/>
        <w:t xml:space="preserve">control signal over that lane displaying an illuminated red diagonal cross and ending at the nearest of the following — </w:t>
      </w:r>
    </w:p>
    <w:p>
      <w:pPr>
        <w:pStyle w:val="Defpara"/>
      </w:pPr>
      <w:r>
        <w:tab/>
        <w:t>(a)</w:t>
      </w:r>
      <w:r>
        <w:tab/>
        <w:t>another traffic</w:t>
      </w:r>
      <w:r>
        <w:noBreakHyphen/>
        <w:t>control signal over that lane displaying an illuminated red diagonal cross;</w:t>
      </w:r>
    </w:p>
    <w:p>
      <w:pPr>
        <w:pStyle w:val="Defpara"/>
      </w:pPr>
      <w:r>
        <w:lastRenderedPageBreak/>
        <w:tab/>
        <w:t>(b)</w:t>
      </w:r>
      <w:r>
        <w:tab/>
        <w:t>another traffic</w:t>
      </w:r>
      <w:r>
        <w:noBreakHyphen/>
        <w:t>control signal over that lane displaying an illuminated white, green or yellow arrow pointing downwards;</w:t>
      </w:r>
    </w:p>
    <w:p>
      <w:pPr>
        <w:pStyle w:val="Defpara"/>
      </w:pPr>
      <w:r>
        <w:tab/>
        <w:t>(c)</w:t>
      </w:r>
      <w:r>
        <w:tab/>
        <w:t>a speed limit sign over that lane;</w:t>
      </w:r>
    </w:p>
    <w:p>
      <w:pPr>
        <w:pStyle w:val="Defpara"/>
      </w:pPr>
      <w:r>
        <w:tab/>
        <w:t>(d)</w:t>
      </w:r>
      <w:r>
        <w:tab/>
        <w:t>a speed limit sign erected on or near the carriageway of which the overhead controlled lane is part;</w:t>
      </w:r>
    </w:p>
    <w:p>
      <w:pPr>
        <w:keepNext/>
        <w:spacing w:before="120" w:after="80"/>
        <w:ind w:left="992"/>
        <w:jc w:val="center"/>
        <w:rPr>
          <w:rFonts w:ascii="Arial" w:hAnsi="Arial"/>
        </w:rPr>
      </w:pPr>
      <w:r>
        <w:rPr>
          <w:rFonts w:ascii="Arial" w:hAnsi="Arial"/>
        </w:rPr>
        <w:t>Illuminated red diagonal cross</w:t>
      </w:r>
    </w:p>
    <w:p>
      <w:pPr>
        <w:keepNext/>
        <w:spacing w:before="120" w:after="80"/>
        <w:ind w:left="992"/>
        <w:jc w:val="center"/>
        <w:rPr>
          <w:rFonts w:ascii="Arial" w:hAnsi="Arial"/>
          <w:sz w:val="22"/>
        </w:rPr>
      </w:pPr>
      <w:r>
        <w:rPr>
          <w:rFonts w:ascii="Arial" w:hAnsi="Arial"/>
          <w:i/>
          <w:sz w:val="16"/>
        </w:rPr>
        <w:t>(cross in red)</w:t>
      </w:r>
    </w:p>
    <w:p>
      <w:pPr>
        <w:keepNext/>
        <w:widowControl w:val="0"/>
        <w:spacing w:before="160"/>
        <w:ind w:left="992"/>
        <w:jc w:val="center"/>
      </w:pPr>
      <w:r>
        <w:rPr>
          <w:noProof/>
        </w:rPr>
        <w:drawing>
          <wp:inline distT="0" distB="0" distL="0" distR="0">
            <wp:extent cx="806400" cy="930462"/>
            <wp:effectExtent l="0" t="0" r="0" b="317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 xml:space="preserve">“school zone” signs erected near the boundary of each carriageway that provides access to the network, so that a driver can only lawfully enter </w:t>
      </w:r>
      <w:r>
        <w:lastRenderedPageBreak/>
        <w:t>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School zone sign</w:t>
            </w:r>
          </w:p>
        </w:tc>
        <w:tc>
          <w:tcPr>
            <w:tcW w:w="3098" w:type="dxa"/>
          </w:tcPr>
          <w:p>
            <w:pPr>
              <w:keepNext/>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keepNex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keepNext/>
      </w:pPr>
      <w:r>
        <w:lastRenderedPageBreak/>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lastRenderedPageBreak/>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lastRenderedPageBreak/>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(aa)</w:t>
      </w:r>
      <w:r>
        <w:tab/>
        <w:t>an area designated by the Minister as a shared zone under regulation 4B; or</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lastRenderedPageBreak/>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5345" w:type="dxa"/>
        <w:jc w:val="center"/>
        <w:tblLayout w:type="fixed"/>
        <w:tblLook w:val="0000" w:firstRow="0" w:lastRow="0" w:firstColumn="0" w:lastColumn="0" w:noHBand="0" w:noVBand="0"/>
      </w:tblPr>
      <w:tblGrid>
        <w:gridCol w:w="2672"/>
        <w:gridCol w:w="2673"/>
      </w:tblGrid>
      <w:tr>
        <w:trPr>
          <w:cantSplit/>
          <w:jc w:val="center"/>
        </w:trPr>
        <w:tc>
          <w:tcPr>
            <w:tcW w:w="2672" w:type="dxa"/>
          </w:tcPr>
          <w:p>
            <w:pPr>
              <w:pStyle w:val="TableNAm"/>
              <w:jc w:val="center"/>
              <w:rPr>
                <w:rFonts w:ascii="Arial" w:hAnsi="Arial" w:cs="Arial"/>
                <w:szCs w:val="24"/>
              </w:rPr>
            </w:pPr>
            <w:r>
              <w:rPr>
                <w:rFonts w:ascii="Arial" w:hAnsi="Arial" w:cs="Arial"/>
                <w:szCs w:val="24"/>
              </w:rPr>
              <w:t>Shared zone sign</w:t>
            </w:r>
          </w:p>
          <w:p>
            <w:pPr>
              <w:pStyle w:val="TableNAm"/>
              <w:jc w:val="center"/>
              <w:rPr>
                <w:rFonts w:ascii="Arial" w:hAnsi="Arial" w:cs="Arial"/>
                <w:i/>
                <w:sz w:val="16"/>
              </w:rPr>
            </w:pPr>
            <w:r>
              <w:rPr>
                <w:rFonts w:ascii="Arial" w:hAnsi="Arial" w:cs="Arial"/>
                <w:i/>
                <w:sz w:val="16"/>
              </w:rPr>
              <w:t>(circle in red)</w:t>
            </w:r>
          </w:p>
        </w:tc>
        <w:tc>
          <w:tcPr>
            <w:tcW w:w="2673" w:type="dxa"/>
          </w:tcPr>
          <w:p>
            <w:pPr>
              <w:pStyle w:val="TableNAm"/>
              <w:jc w:val="center"/>
              <w:rPr>
                <w:rFonts w:ascii="Arial" w:hAnsi="Arial" w:cs="Arial"/>
                <w:szCs w:val="24"/>
              </w:rPr>
            </w:pPr>
            <w:r>
              <w:rPr>
                <w:rFonts w:ascii="Arial" w:hAnsi="Arial" w:cs="Arial"/>
                <w:szCs w:val="24"/>
              </w:rPr>
              <w:t>End shared zone sign</w:t>
            </w:r>
          </w:p>
        </w:tc>
      </w:tr>
      <w:tr>
        <w:trPr>
          <w:cantSplit/>
          <w:trHeight w:val="1711"/>
          <w:jc w:val="center"/>
        </w:trPr>
        <w:tc>
          <w:tcPr>
            <w:tcW w:w="2672" w:type="dxa"/>
          </w:tcPr>
          <w:p>
            <w:pPr>
              <w:pStyle w:val="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rPr>
          <w:sz w:val="20"/>
        </w:rPr>
      </w:pPr>
      <w:r>
        <w:rPr>
          <w:sz w:val="20"/>
        </w:rPr>
        <w:tab/>
      </w:r>
      <w:r>
        <w:rPr>
          <w:i/>
          <w:sz w:val="20"/>
        </w:rPr>
        <w:t>Note</w:t>
      </w:r>
      <w:r>
        <w:rPr>
          <w:sz w:val="20"/>
        </w:rPr>
        <w:t>   A “shared zone” sign may have a 10 or a 20 on the sign.</w:t>
      </w:r>
    </w:p>
    <w:p>
      <w:pPr>
        <w:pStyle w:val="Defstart"/>
      </w:pPr>
      <w:r>
        <w:tab/>
      </w:r>
      <w:r>
        <w:rPr>
          <w:rStyle w:val="CharDefText"/>
        </w:rPr>
        <w:t>shared zone sign</w:t>
      </w:r>
      <w:r>
        <w:t xml:space="preserve"> means a sign that is substantially rectangular in shape and consists of the following upon a white background — </w:t>
      </w:r>
    </w:p>
    <w:p>
      <w:pPr>
        <w:pStyle w:val="Defpara"/>
      </w:pPr>
      <w:r>
        <w:tab/>
        <w:t>(a)</w:t>
      </w:r>
      <w:r>
        <w:tab/>
        <w:t>the numerals “10” or “20” in black set within a red circle;</w:t>
      </w:r>
    </w:p>
    <w:p>
      <w:pPr>
        <w:pStyle w:val="Defpara"/>
      </w:pPr>
      <w:r>
        <w:tab/>
        <w:t>(b)</w:t>
      </w:r>
      <w:r>
        <w:tab/>
        <w:t>the words “SHARED ZONE” in black lettering;</w:t>
      </w:r>
    </w:p>
    <w:p>
      <w:pPr>
        <w:pStyle w:val="Defpara"/>
      </w:pPr>
      <w:r>
        <w:tab/>
        <w:t>(c)</w:t>
      </w:r>
      <w:r>
        <w:tab/>
        <w:t>the symbol of a person next to the symbol of a car, each in black;</w:t>
      </w:r>
    </w:p>
    <w:tbl>
      <w:tblPr>
        <w:tblW w:w="0" w:type="auto"/>
        <w:tblInd w:w="18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758"/>
        </w:trPr>
        <w:tc>
          <w:tcPr>
            <w:tcW w:w="3402" w:type="dxa"/>
            <w:tcBorders>
              <w:top w:val="nil"/>
              <w:left w:val="nil"/>
              <w:bottom w:val="nil"/>
              <w:right w:val="nil"/>
            </w:tcBorders>
          </w:tcPr>
          <w:p>
            <w:pPr>
              <w:pStyle w:val="TableNAm"/>
              <w:jc w:val="center"/>
              <w:rPr>
                <w:rFonts w:ascii="Arial" w:hAnsi="Arial" w:cs="Arial"/>
              </w:rPr>
            </w:pPr>
            <w:r>
              <w:rPr>
                <w:rFonts w:ascii="Arial" w:hAnsi="Arial" w:cs="Arial"/>
              </w:rPr>
              <w:lastRenderedPageBreak/>
              <w:t>Shared zone sign</w:t>
            </w:r>
          </w:p>
          <w:p>
            <w:pPr>
              <w:pStyle w:val="TableNAm"/>
              <w:jc w:val="center"/>
              <w:rPr>
                <w:rFonts w:ascii="Arial" w:hAnsi="Arial" w:cs="Arial"/>
              </w:rPr>
            </w:pPr>
            <w:r>
              <w:rPr>
                <w:rFonts w:ascii="Arial" w:hAnsi="Arial" w:cs="Arial"/>
                <w:i/>
                <w:sz w:val="16"/>
              </w:rPr>
              <w:t>(circle in red)</w:t>
            </w:r>
          </w:p>
          <w:p>
            <w:pPr>
              <w:pStyle w:val="TableNAm"/>
              <w:jc w:val="center"/>
              <w:rPr>
                <w:rFonts w:ascii="Arial" w:hAnsi="Arial" w:cs="Arial"/>
              </w:rPr>
            </w:pPr>
            <w:r>
              <w:rPr>
                <w:noProof/>
              </w:rPr>
              <w:drawing>
                <wp:inline distT="0" distB="0" distL="0" distR="0">
                  <wp:extent cx="67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rPr>
          <w:sz w:val="20"/>
        </w:rPr>
      </w:pPr>
      <w:r>
        <w:rPr>
          <w:sz w:val="20"/>
        </w:rPr>
        <w:tab/>
      </w:r>
      <w:r>
        <w:rPr>
          <w:i/>
          <w:sz w:val="20"/>
        </w:rPr>
        <w:t>Note</w:t>
      </w:r>
      <w:r>
        <w:rPr>
          <w:sz w:val="20"/>
        </w:rPr>
        <w:t>   A “shared zone” sign may have a 10 or a 20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red X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lastRenderedPageBreak/>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(ca)</w:t>
      </w:r>
      <w:r>
        <w:tab/>
        <w:t xml:space="preserve">a shared zone, means — </w:t>
      </w:r>
    </w:p>
    <w:p>
      <w:pPr>
        <w:pStyle w:val="Defsubpara"/>
      </w:pPr>
      <w:r>
        <w:tab/>
        <w:t>(i)</w:t>
      </w:r>
      <w:r>
        <w:tab/>
        <w:t xml:space="preserve">in the case of a shared zone referred to in paragraph (aa) of the definition of </w:t>
      </w:r>
      <w:r>
        <w:rPr>
          <w:b/>
          <w:i/>
        </w:rPr>
        <w:t>shared zone</w:t>
      </w:r>
      <w:r>
        <w:t> — the speed specified by the Minister as being the speed limit applicable to the shared zone under regulation 4B; or</w:t>
      </w:r>
    </w:p>
    <w:p>
      <w:pPr>
        <w:pStyle w:val="Defsubpara"/>
      </w:pPr>
      <w:r>
        <w:tab/>
        <w:t>(ii)</w:t>
      </w:r>
      <w:r>
        <w:tab/>
        <w:t xml:space="preserve">in the case of a shared zone referred to in paragraph (a) or (b) of the definition of </w:t>
      </w:r>
      <w:r>
        <w:rPr>
          <w:b/>
          <w:i/>
        </w:rPr>
        <w:t>shared zone</w:t>
      </w:r>
      <w:r>
        <w:t> — the speed indicated by the numerals on the “shared zone” sign at the beginning of the zone; or</w:t>
      </w:r>
    </w:p>
    <w:p>
      <w:pPr>
        <w:pStyle w:val="Defsubpara"/>
      </w:pPr>
      <w:r>
        <w:tab/>
        <w:t>(iii)</w:t>
      </w:r>
      <w:r>
        <w:tab/>
        <w:t xml:space="preserve">in the case of a shared zone referred to in paragraph (c) of the definition of </w:t>
      </w:r>
      <w:r>
        <w:rPr>
          <w:b/>
          <w:i/>
        </w:rPr>
        <w:t>shared zone</w:t>
      </w:r>
      <w:r>
        <w:t> — the speed indicated by the numerals on the “shared zone” sign on a road leading into the zone;</w:t>
      </w:r>
    </w:p>
    <w:p>
      <w:pPr>
        <w:pStyle w:val="Defpara"/>
      </w:pPr>
      <w:r>
        <w:tab/>
        <w:t>(d)</w:t>
      </w:r>
      <w:r>
        <w:tab/>
        <w:t>a speed zone, means the speed indicated by the numerals on the speed limit sign, at the beginning of the zone;</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 xml:space="preserve">“area speed limit” signs erected near the boundary of each carriageway that provides access to the network, so that a driver can only </w:t>
      </w:r>
      <w:r>
        <w:lastRenderedPageBreak/>
        <w:t>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keepNext/>
      </w:pPr>
      <w:r>
        <w:tab/>
      </w:r>
      <w:r>
        <w:rPr>
          <w:rStyle w:val="CharDefText"/>
        </w:rPr>
        <w:t>speed limit sign</w:t>
      </w:r>
      <w:r>
        <w:t xml:space="preserve"> means a sign (including a variable illuminated sign), other than an “area speed limit” sign, “school zone” sign, “shared zone” sign or “heavy vehicle speed zone” sign, that is substantially rectangular in shape and — </w:t>
      </w:r>
    </w:p>
    <w:p>
      <w:pPr>
        <w:pStyle w:val="Defpara"/>
      </w:pPr>
      <w:r>
        <w:tab/>
        <w:t>(a)</w:t>
      </w:r>
      <w:r>
        <w:tab/>
        <w:t>is displayed or erected on or near a carriageway; and</w:t>
      </w:r>
    </w:p>
    <w:p>
      <w:pPr>
        <w:pStyle w:val="Defpara"/>
      </w:pPr>
      <w:r>
        <w:tab/>
        <w:t>(b)</w:t>
      </w:r>
      <w:r>
        <w:tab/>
        <w:t xml:space="preserve">consists of one of the following — </w:t>
      </w:r>
    </w:p>
    <w:p>
      <w:pPr>
        <w:pStyle w:val="Defsubpara"/>
      </w:pPr>
      <w:r>
        <w:tab/>
        <w:t>(i)</w:t>
      </w:r>
      <w:r>
        <w:tab/>
        <w:t xml:space="preserve">black numerals set within a white circle with a red outline upon a white background; </w:t>
      </w:r>
    </w:p>
    <w:p>
      <w:pPr>
        <w:pStyle w:val="Defsubpara"/>
      </w:pPr>
      <w:r>
        <w:lastRenderedPageBreak/>
        <w:tab/>
        <w:t>(ii)</w:t>
      </w:r>
      <w:r>
        <w:tab/>
        <w:t xml:space="preserve">white numerals set within a black circle with a red outline upon a black background; </w:t>
      </w:r>
    </w:p>
    <w:p>
      <w:pPr>
        <w:pStyle w:val="Defsubpara"/>
      </w:pPr>
      <w:r>
        <w:tab/>
        <w:t>(iii)</w:t>
      </w:r>
      <w:r>
        <w:tab/>
        <w:t xml:space="preserve">black numerals set within a white circle with a red outline upon a black background; </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keepNext/>
              <w:keepLines/>
              <w:spacing w:before="60"/>
              <w:jc w:val="center"/>
              <w:rPr>
                <w:rFonts w:ascii="Arial" w:hAnsi="Arial"/>
              </w:rPr>
            </w:pPr>
            <w:r>
              <w:rPr>
                <w:rFonts w:ascii="Arial" w:hAnsi="Arial"/>
              </w:rPr>
              <w:t>Speed limit sign</w:t>
            </w:r>
            <w:r>
              <w:rPr>
                <w:rFonts w:ascii="Arial" w:hAnsi="Arial"/>
              </w:rPr>
              <w:br/>
              <w:t>(Variable illuminated sign)</w:t>
            </w:r>
          </w:p>
          <w:p>
            <w:pPr>
              <w:keepNext/>
              <w:keepLines/>
              <w:spacing w:before="60"/>
              <w:jc w:val="center"/>
              <w:rPr>
                <w:rFonts w:ascii="Arial" w:hAnsi="Arial"/>
              </w:rPr>
            </w:pPr>
            <w:r>
              <w:rPr>
                <w:rFonts w:ascii="Arial" w:hAnsi="Arial"/>
                <w:i/>
                <w:sz w:val="16"/>
              </w:rPr>
              <w:t>(circle illuminated in red)</w:t>
            </w:r>
          </w:p>
        </w:tc>
        <w:tc>
          <w:tcPr>
            <w:tcW w:w="3098" w:type="dxa"/>
          </w:tcPr>
          <w:p>
            <w:pPr>
              <w:keepNext/>
              <w:keepLines/>
              <w:spacing w:before="60" w:line="200" w:lineRule="exact"/>
              <w:jc w:val="center"/>
              <w:rPr>
                <w:rFonts w:ascii="Arial" w:hAnsi="Arial"/>
                <w:i/>
                <w:sz w:val="16"/>
              </w:rPr>
            </w:pPr>
          </w:p>
        </w:tc>
      </w:tr>
      <w:tr>
        <w:trPr>
          <w:cantSplit/>
        </w:trPr>
        <w:tc>
          <w:tcPr>
            <w:tcW w:w="3098" w:type="dxa"/>
          </w:tcPr>
          <w:p>
            <w:pPr>
              <w:keepNext/>
              <w:keepLines/>
              <w:spacing w:before="180" w:after="120"/>
              <w:jc w:val="center"/>
            </w:pPr>
            <w:r>
              <w:rPr>
                <w:noProof/>
              </w:rPr>
              <w:drawing>
                <wp:inline distT="0" distB="0" distL="0" distR="0">
                  <wp:extent cx="806400" cy="806400"/>
                  <wp:effectExtent l="0" t="0" r="0" b="0"/>
                  <wp:docPr id="729" name="Picture 729"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Next/>
              <w:keepLines/>
              <w:spacing w:before="180" w:after="120"/>
              <w:jc w:val="center"/>
            </w:pPr>
          </w:p>
        </w:tc>
      </w:tr>
    </w:tbl>
    <w:p>
      <w:pPr>
        <w:pStyle w:val="MiscellaneousBody"/>
        <w:tabs>
          <w:tab w:val="left" w:pos="851"/>
        </w:tabs>
        <w:ind w:left="851" w:hanging="851"/>
        <w:rPr>
          <w:sz w:val="20"/>
        </w:rPr>
      </w:pPr>
      <w:r>
        <w:rPr>
          <w:i/>
          <w:sz w:val="20"/>
        </w:rPr>
        <w:tab/>
        <w:t>Note</w:t>
      </w:r>
      <w:r>
        <w:rPr>
          <w:sz w:val="20"/>
        </w:rPr>
        <w:t>   A speed limit sign may have a different number on the sign.</w:t>
      </w:r>
    </w:p>
    <w:p>
      <w:pPr>
        <w:pStyle w:val="Defstart"/>
        <w:keepNex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pPr>
      <w:r>
        <w:tab/>
        <w:t>(ca)</w:t>
      </w:r>
      <w:r>
        <w:tab/>
        <w:t>the beginning of a shared zone; or</w:t>
      </w:r>
    </w:p>
    <w:p>
      <w:pPr>
        <w:pStyle w:val="Defpara"/>
        <w:keepNext/>
        <w:spacing w:after="120"/>
      </w:pPr>
      <w:r>
        <w:lastRenderedPageBreak/>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8" w:type="dxa"/>
          </w:tcPr>
          <w:p>
            <w:pPr>
              <w:keepLines/>
              <w:spacing w:before="120"/>
              <w:jc w:val="center"/>
              <w:rPr>
                <w:rFonts w:ascii="Arial" w:hAnsi="Arial"/>
              </w:rPr>
            </w:pPr>
            <w:r>
              <w:rPr>
                <w:rFonts w:ascii="Arial" w:hAnsi="Arial"/>
              </w:rPr>
              <w:t>Speed limit sign</w:t>
            </w:r>
            <w:r>
              <w:rPr>
                <w:rFonts w:ascii="Arial" w:hAnsi="Arial"/>
              </w:rPr>
              <w:br/>
              <w:t>(Variable illuminated sign)</w:t>
            </w:r>
          </w:p>
          <w:p>
            <w:pPr>
              <w:keepLines/>
              <w:spacing w:before="60"/>
              <w:jc w:val="center"/>
              <w:rPr>
                <w:rFonts w:ascii="Arial" w:hAnsi="Arial"/>
                <w:i/>
                <w:sz w:val="16"/>
              </w:rPr>
            </w:pPr>
            <w:r>
              <w:rPr>
                <w:rFonts w:ascii="Arial" w:hAnsi="Arial"/>
                <w:i/>
                <w:sz w:val="16"/>
              </w:rPr>
              <w:t>(circle illuminated in red)</w:t>
            </w:r>
          </w:p>
        </w:tc>
        <w:tc>
          <w:tcPr>
            <w:tcW w:w="3098" w:type="dxa"/>
          </w:tcPr>
          <w:p>
            <w:pPr>
              <w:keepLines/>
              <w:spacing w:before="60" w:line="200" w:lineRule="exact"/>
              <w:jc w:val="center"/>
              <w:rPr>
                <w:rFonts w:ascii="Arial" w:hAnsi="Arial"/>
                <w:i/>
                <w:sz w:val="16"/>
              </w:rPr>
            </w:pPr>
          </w:p>
        </w:tc>
      </w:tr>
      <w:tr>
        <w:trPr>
          <w:cantSplit/>
        </w:trPr>
        <w:tc>
          <w:tcPr>
            <w:tcW w:w="3098" w:type="dxa"/>
          </w:tcPr>
          <w:p>
            <w:pPr>
              <w:keepLines/>
              <w:spacing w:before="180" w:after="120"/>
              <w:jc w:val="center"/>
            </w:pPr>
            <w:r>
              <w:rPr>
                <w:noProof/>
              </w:rPr>
              <w:drawing>
                <wp:inline distT="0" distB="0" distL="0" distR="0">
                  <wp:extent cx="806400" cy="806400"/>
                  <wp:effectExtent l="0" t="0" r="0" b="0"/>
                  <wp:docPr id="732" name="Picture 732"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Lines/>
              <w:spacing w:before="180" w:after="120"/>
              <w:jc w:val="center"/>
            </w:pP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keepNext/>
      </w:pPr>
      <w:r>
        <w:rPr>
          <w:b/>
        </w:rPr>
        <w:lastRenderedPageBreak/>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lastRenderedPageBreak/>
        <w:t>Taxi zone sign</w:t>
      </w:r>
    </w:p>
    <w:p>
      <w:pPr>
        <w:keepNext/>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lastRenderedPageBreak/>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lastRenderedPageBreak/>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lastRenderedPageBreak/>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variable illuminated speed limit sign</w:t>
      </w:r>
      <w:r>
        <w:t xml:space="preserve"> means a speed limit sign that is a variable illuminated sign;</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lastRenderedPageBreak/>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 SL 2020/184 r. 4; SL 2020/253 r. 4.]</w:t>
      </w:r>
    </w:p>
    <w:p>
      <w:pPr>
        <w:pStyle w:val="Heading2"/>
      </w:pPr>
      <w:bookmarkStart w:id="9" w:name="_Toc86830550"/>
      <w:bookmarkStart w:id="10" w:name="_Toc86830992"/>
      <w:bookmarkStart w:id="11" w:name="_Toc86845659"/>
      <w:r>
        <w:rPr>
          <w:rStyle w:val="CharPartNo"/>
        </w:rPr>
        <w:lastRenderedPageBreak/>
        <w:t>Part 2</w:t>
      </w:r>
      <w:r>
        <w:rPr>
          <w:rStyle w:val="CharDivNo"/>
        </w:rPr>
        <w:t xml:space="preserve"> </w:t>
      </w:r>
      <w:r>
        <w:t>—</w:t>
      </w:r>
      <w:r>
        <w:rPr>
          <w:rStyle w:val="CharDivText"/>
        </w:rPr>
        <w:t xml:space="preserve"> </w:t>
      </w:r>
      <w:r>
        <w:rPr>
          <w:rStyle w:val="CharPartText"/>
        </w:rPr>
        <w:t>Application</w:t>
      </w:r>
      <w:bookmarkEnd w:id="9"/>
      <w:bookmarkEnd w:id="10"/>
      <w:bookmarkEnd w:id="11"/>
    </w:p>
    <w:p>
      <w:pPr>
        <w:pStyle w:val="Heading5"/>
        <w:spacing w:before="180"/>
        <w:rPr>
          <w:snapToGrid w:val="0"/>
        </w:rPr>
      </w:pPr>
      <w:bookmarkStart w:id="12" w:name="_Toc86845660"/>
      <w:r>
        <w:rPr>
          <w:rStyle w:val="CharSectno"/>
        </w:rPr>
        <w:t>4</w:t>
      </w:r>
      <w:r>
        <w:rPr>
          <w:snapToGrid w:val="0"/>
        </w:rPr>
        <w:t>.</w:t>
      </w:r>
      <w:r>
        <w:rPr>
          <w:snapToGrid w:val="0"/>
        </w:rPr>
        <w:tab/>
        <w:t>Scope of regulations</w:t>
      </w:r>
      <w:bookmarkEnd w:id="12"/>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3" w:name="_Toc86845661"/>
      <w:r>
        <w:rPr>
          <w:snapToGrid w:val="0"/>
        </w:rPr>
        <w:t>4A</w:t>
      </w:r>
      <w:r>
        <w:t>.</w:t>
      </w:r>
      <w:r>
        <w:tab/>
        <w:t>Minister may declare Code requirements do not apply</w:t>
      </w:r>
      <w:bookmarkEnd w:id="13"/>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pPr>
      <w:bookmarkStart w:id="14" w:name="_Toc86845662"/>
      <w:r>
        <w:rPr>
          <w:rStyle w:val="CharSectno"/>
        </w:rPr>
        <w:t>4B</w:t>
      </w:r>
      <w:r>
        <w:t>.</w:t>
      </w:r>
      <w:r>
        <w:tab/>
        <w:t>Minister may designate shared zones</w:t>
      </w:r>
      <w:bookmarkEnd w:id="14"/>
    </w:p>
    <w:p>
      <w:pPr>
        <w:pStyle w:val="Subsection"/>
      </w:pPr>
      <w:r>
        <w:tab/>
        <w:t>(1)</w:t>
      </w:r>
      <w:r>
        <w:tab/>
        <w:t xml:space="preserve">The Minister may, by notice published in the </w:t>
      </w:r>
      <w:r>
        <w:rPr>
          <w:i/>
        </w:rPr>
        <w:t>Gazette</w:t>
      </w:r>
      <w:r>
        <w:t xml:space="preserve"> — </w:t>
      </w:r>
    </w:p>
    <w:p>
      <w:pPr>
        <w:pStyle w:val="Indenta"/>
      </w:pPr>
      <w:r>
        <w:tab/>
        <w:t>(a)</w:t>
      </w:r>
      <w:r>
        <w:tab/>
        <w:t>designate an area as a shared zone; and</w:t>
      </w:r>
    </w:p>
    <w:p>
      <w:pPr>
        <w:pStyle w:val="Indenta"/>
      </w:pPr>
      <w:r>
        <w:tab/>
        <w:t>(b)</w:t>
      </w:r>
      <w:r>
        <w:tab/>
        <w:t>specify a speed limit applicable to that area of 20 km/h or less.</w:t>
      </w:r>
    </w:p>
    <w:p>
      <w:pPr>
        <w:pStyle w:val="Subsection"/>
      </w:pPr>
      <w:r>
        <w:tab/>
        <w:t>(2)</w:t>
      </w:r>
      <w:r>
        <w:tab/>
        <w:t xml:space="preserve">The Minister may, by notice published in the </w:t>
      </w:r>
      <w:r>
        <w:rPr>
          <w:i/>
        </w:rPr>
        <w:t>Gazette</w:t>
      </w:r>
      <w:r>
        <w:t>, amend or repeal a notice made under subregulation (1).</w:t>
      </w:r>
    </w:p>
    <w:p>
      <w:pPr>
        <w:pStyle w:val="Footnotesection"/>
        <w:spacing w:before="80"/>
        <w:ind w:left="890" w:hanging="890"/>
      </w:pPr>
      <w:r>
        <w:tab/>
        <w:t>[Regulation 4B inserted: SL 2020/253 r. 5.]</w:t>
      </w:r>
    </w:p>
    <w:p>
      <w:pPr>
        <w:pStyle w:val="Heading5"/>
        <w:spacing w:before="180"/>
        <w:rPr>
          <w:snapToGrid w:val="0"/>
        </w:rPr>
      </w:pPr>
      <w:bookmarkStart w:id="15" w:name="_Toc86845663"/>
      <w:r>
        <w:rPr>
          <w:rStyle w:val="CharSectno"/>
        </w:rPr>
        <w:t>5</w:t>
      </w:r>
      <w:r>
        <w:rPr>
          <w:snapToGrid w:val="0"/>
        </w:rPr>
        <w:t>.</w:t>
      </w:r>
      <w:r>
        <w:rPr>
          <w:snapToGrid w:val="0"/>
        </w:rPr>
        <w:tab/>
        <w:t>Infringement notices not to be issued to children under 14</w:t>
      </w:r>
      <w:bookmarkEnd w:id="15"/>
    </w:p>
    <w:p>
      <w:pPr>
        <w:pStyle w:val="Subsection"/>
        <w:spacing w:before="120"/>
        <w:rPr>
          <w:snapToGrid w:val="0"/>
        </w:rPr>
      </w:pPr>
      <w:r>
        <w:rPr>
          <w:snapToGrid w:val="0"/>
        </w:rPr>
        <w:tab/>
      </w:r>
      <w:r>
        <w:rPr>
          <w:snapToGrid w:val="0"/>
        </w:rPr>
        <w:tab/>
        <w:t xml:space="preserve">Despite any regulation providing that an offender may be dealt with by way of an infringement notice and a modified penalty, an alleged offender against these regulations, under 14 years of </w:t>
      </w:r>
      <w:r>
        <w:rPr>
          <w:snapToGrid w:val="0"/>
        </w:rPr>
        <w:lastRenderedPageBreak/>
        <w:t>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16" w:name="_Toc86845664"/>
      <w:r>
        <w:rPr>
          <w:rStyle w:val="CharSectno"/>
        </w:rPr>
        <w:t>7</w:t>
      </w:r>
      <w:r>
        <w:rPr>
          <w:snapToGrid w:val="0"/>
        </w:rPr>
        <w:t>.</w:t>
      </w:r>
      <w:r>
        <w:rPr>
          <w:snapToGrid w:val="0"/>
        </w:rPr>
        <w:tab/>
        <w:t>Requirement to give way, effect of</w:t>
      </w:r>
      <w:bookmarkEnd w:id="16"/>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17" w:name="_Toc86845665"/>
      <w:r>
        <w:rPr>
          <w:rStyle w:val="CharSectno"/>
        </w:rPr>
        <w:t>8A</w:t>
      </w:r>
      <w:r>
        <w:t>.</w:t>
      </w:r>
      <w:r>
        <w:tab/>
        <w:t>Requirement to stop as near as practicable to place, effect of</w:t>
      </w:r>
      <w:bookmarkEnd w:id="17"/>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18" w:name="_Toc86845666"/>
      <w:r>
        <w:rPr>
          <w:rStyle w:val="CharSectno"/>
        </w:rPr>
        <w:lastRenderedPageBreak/>
        <w:t>8</w:t>
      </w:r>
      <w:r>
        <w:rPr>
          <w:snapToGrid w:val="0"/>
        </w:rPr>
        <w:t>.</w:t>
      </w:r>
      <w:r>
        <w:rPr>
          <w:snapToGrid w:val="0"/>
        </w:rPr>
        <w:tab/>
        <w:t>Offence against local laws not offence against this Code</w:t>
      </w:r>
      <w:bookmarkEnd w:id="18"/>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9" w:name="_Toc86845667"/>
      <w:r>
        <w:rPr>
          <w:rStyle w:val="CharSectno"/>
        </w:rPr>
        <w:t>9</w:t>
      </w:r>
      <w:r>
        <w:rPr>
          <w:snapToGrid w:val="0"/>
        </w:rPr>
        <w:t>.</w:t>
      </w:r>
      <w:r>
        <w:rPr>
          <w:snapToGrid w:val="0"/>
        </w:rPr>
        <w:tab/>
        <w:t>Penalties</w:t>
      </w:r>
      <w:bookmarkEnd w:id="19"/>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lastRenderedPageBreak/>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is taken to be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 SL 2020/253 r. 6.]</w:t>
      </w:r>
    </w:p>
    <w:p>
      <w:pPr>
        <w:pStyle w:val="Heading5"/>
        <w:rPr>
          <w:snapToGrid w:val="0"/>
        </w:rPr>
      </w:pPr>
      <w:bookmarkStart w:id="20" w:name="_Toc86845668"/>
      <w:r>
        <w:rPr>
          <w:rStyle w:val="CharSectno"/>
        </w:rPr>
        <w:t>10</w:t>
      </w:r>
      <w:r>
        <w:rPr>
          <w:snapToGrid w:val="0"/>
        </w:rPr>
        <w:t>.</w:t>
      </w:r>
      <w:r>
        <w:rPr>
          <w:snapToGrid w:val="0"/>
        </w:rPr>
        <w:tab/>
        <w:t>Repeal</w:t>
      </w:r>
      <w:bookmarkEnd w:id="20"/>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1" w:name="_Toc86830560"/>
      <w:bookmarkStart w:id="22" w:name="_Toc86831002"/>
      <w:bookmarkStart w:id="23" w:name="_Toc86845669"/>
      <w:r>
        <w:rPr>
          <w:rStyle w:val="CharPartNo"/>
        </w:rPr>
        <w:lastRenderedPageBreak/>
        <w:t>Part 3</w:t>
      </w:r>
      <w:r>
        <w:rPr>
          <w:rStyle w:val="CharDivNo"/>
        </w:rPr>
        <w:t xml:space="preserve"> </w:t>
      </w:r>
      <w:r>
        <w:t>—</w:t>
      </w:r>
      <w:r>
        <w:rPr>
          <w:rStyle w:val="CharDivText"/>
        </w:rPr>
        <w:t xml:space="preserve"> </w:t>
      </w:r>
      <w:r>
        <w:rPr>
          <w:rStyle w:val="CharPartText"/>
        </w:rPr>
        <w:t>Speed restrictions</w:t>
      </w:r>
      <w:bookmarkEnd w:id="21"/>
      <w:bookmarkEnd w:id="22"/>
      <w:bookmarkEnd w:id="23"/>
    </w:p>
    <w:p>
      <w:pPr>
        <w:pStyle w:val="Heading5"/>
        <w:keepNext w:val="0"/>
        <w:keepLines w:val="0"/>
        <w:spacing w:before="240"/>
        <w:rPr>
          <w:snapToGrid w:val="0"/>
        </w:rPr>
      </w:pPr>
      <w:bookmarkStart w:id="24" w:name="_Toc86845670"/>
      <w:r>
        <w:rPr>
          <w:rStyle w:val="CharSectno"/>
        </w:rPr>
        <w:t>11</w:t>
      </w:r>
      <w:r>
        <w:rPr>
          <w:snapToGrid w:val="0"/>
        </w:rPr>
        <w:t>.</w:t>
      </w:r>
      <w:r>
        <w:rPr>
          <w:snapToGrid w:val="0"/>
        </w:rPr>
        <w:tab/>
        <w:t>Speed limits generally</w:t>
      </w:r>
      <w:bookmarkEnd w:id="24"/>
    </w:p>
    <w:p>
      <w:pPr>
        <w:pStyle w:val="Subsection"/>
        <w:spacing w:before="180"/>
        <w:rPr>
          <w:snapToGrid w:val="0"/>
        </w:rPr>
      </w:pPr>
      <w:r>
        <w:rPr>
          <w:snapToGrid w:val="0"/>
        </w:rPr>
        <w:tab/>
        <w:t>(1)</w:t>
      </w:r>
      <w:r>
        <w:rPr>
          <w:snapToGrid w:val="0"/>
        </w:rPr>
        <w:tab/>
        <w:t xml:space="preserve">A person </w:t>
      </w:r>
      <w:r>
        <w:t>must</w:t>
      </w:r>
      <w:r>
        <w:rPr>
          <w:snapToGrid w:val="0"/>
        </w:rPr>
        <w:t xml:space="preserve">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 xml:space="preserve">A person </w:t>
      </w:r>
      <w:r>
        <w:t>must</w:t>
      </w:r>
      <w:r>
        <w:rPr>
          <w:snapToGrid w:val="0"/>
        </w:rPr>
        <w:t xml:space="preserve">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pPr>
      <w:r>
        <w:tab/>
        <w:t>(3)</w:t>
      </w:r>
      <w:r>
        <w:tab/>
        <w:t>A person must not drive a vehicle in a speed zone at a speed exceeding the speed limit applicable to the zone.</w:t>
      </w:r>
    </w:p>
    <w:p>
      <w:pPr>
        <w:pStyle w:val="Penstart"/>
      </w:pPr>
      <w:r>
        <w:tab/>
        <w:t xml:space="preserve">Points and modified penalty: </w:t>
      </w:r>
      <w:r>
        <w:rPr>
          <w:i/>
        </w:rPr>
        <w:t>see regulation 17.</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jc w:val="center"/>
              <w:rPr>
                <w:rFonts w:ascii="Arial" w:hAnsi="Arial"/>
              </w:rPr>
            </w:pPr>
            <w:r>
              <w:rPr>
                <w:rFonts w:ascii="Arial" w:hAnsi="Arial"/>
                <w:i/>
                <w:sz w:val="16"/>
              </w:rPr>
              <w:t>(circle illuminated in red)</w:t>
            </w:r>
          </w:p>
        </w:tc>
        <w:tc>
          <w:tcPr>
            <w:tcW w:w="3098" w:type="dxa"/>
          </w:tcPr>
          <w:p>
            <w:pPr>
              <w:spacing w:before="60" w:line="200" w:lineRule="exact"/>
              <w:jc w:val="center"/>
              <w:rPr>
                <w:rFonts w:ascii="Arial" w:hAnsi="Arial"/>
                <w:i/>
                <w:sz w:val="16"/>
              </w:rPr>
            </w:pPr>
          </w:p>
        </w:tc>
      </w:tr>
      <w:tr>
        <w:trPr>
          <w:cantSplit/>
        </w:trPr>
        <w:tc>
          <w:tcPr>
            <w:tcW w:w="3098" w:type="dxa"/>
          </w:tcPr>
          <w:p>
            <w:pPr>
              <w:spacing w:before="180" w:after="120"/>
              <w:jc w:val="center"/>
            </w:pPr>
            <w:r>
              <w:rPr>
                <w:noProof/>
              </w:rPr>
              <w:drawing>
                <wp:inline distT="0" distB="0" distL="0" distR="0">
                  <wp:extent cx="806400" cy="806400"/>
                  <wp:effectExtent l="0" t="0" r="0" b="0"/>
                  <wp:docPr id="735" name="Picture 735"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spacing w:before="180" w:after="120"/>
              <w:jc w:val="center"/>
            </w:pPr>
          </w:p>
        </w:tc>
      </w:tr>
    </w:tbl>
    <w:p>
      <w:pPr>
        <w:pStyle w:val="Subsection"/>
      </w:pPr>
      <w:r>
        <w:lastRenderedPageBreak/>
        <w:tab/>
        <w:t>(3A)</w:t>
      </w:r>
      <w:r>
        <w:tab/>
        <w:t>For the purposes of subregulation (3), if the vehicle is in a speed zone that begins with a variable illuminated speed limit sign, the reference to the speed limit applicable to the zone is taken to be a reference to the speed limit applicable to the zone when the vehicle enters the zone.</w:t>
      </w:r>
    </w:p>
    <w:p>
      <w:pPr>
        <w:pStyle w:val="Subsection"/>
        <w:keepNext/>
        <w:keepLines/>
        <w:rPr>
          <w:snapToGrid w:val="0"/>
        </w:rPr>
      </w:pPr>
      <w:r>
        <w:rPr>
          <w:snapToGrid w:val="0"/>
        </w:rPr>
        <w:tab/>
        <w:t>(4)</w:t>
      </w:r>
      <w:r>
        <w:rPr>
          <w:snapToGrid w:val="0"/>
        </w:rPr>
        <w:tab/>
        <w:t xml:space="preserve">A person </w:t>
      </w:r>
      <w:r>
        <w:t>must</w:t>
      </w:r>
      <w:r>
        <w:rPr>
          <w:snapToGrid w:val="0"/>
        </w:rPr>
        <w:t xml:space="preserve"> not drive a </w:t>
      </w:r>
      <w:r>
        <w:t>vehicle in a shared zone at a speed exceeding the speed limit applicable to the zone.</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w:t>
      </w:r>
      <w:r>
        <w:t>must</w:t>
      </w:r>
      <w:r>
        <w:rPr>
          <w:snapToGrid w:val="0"/>
        </w:rPr>
        <w:t xml:space="preserve">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lastRenderedPageBreak/>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 xml:space="preserve">A person </w:t>
      </w:r>
      <w:r>
        <w:t>must</w:t>
      </w:r>
      <w:r>
        <w:rPr>
          <w:snapToGrid w:val="0"/>
        </w:rPr>
        <w:t xml:space="preserve">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lastRenderedPageBreak/>
        <w:tab/>
        <w:t>(7)</w:t>
      </w:r>
      <w:r>
        <w:rPr>
          <w:snapToGrid w:val="0"/>
        </w:rPr>
        <w:tab/>
        <w:t xml:space="preserve">A person </w:t>
      </w:r>
      <w:r>
        <w:t>must</w:t>
      </w:r>
      <w:r>
        <w:rPr>
          <w:snapToGrid w:val="0"/>
        </w:rPr>
        <w:t xml:space="preserve">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 SL 2020/184 r. 5; SL 2020/253 r. 7.]</w:t>
      </w:r>
    </w:p>
    <w:p>
      <w:pPr>
        <w:pStyle w:val="Heading5"/>
      </w:pPr>
      <w:bookmarkStart w:id="25" w:name="_Toc86845671"/>
      <w:r>
        <w:rPr>
          <w:rStyle w:val="CharSectno"/>
        </w:rPr>
        <w:t>11A</w:t>
      </w:r>
      <w:r>
        <w:t>.</w:t>
      </w:r>
      <w:r>
        <w:tab/>
        <w:t>“When blank” signs</w:t>
      </w:r>
      <w:bookmarkEnd w:id="25"/>
    </w:p>
    <w:p>
      <w:pPr>
        <w:pStyle w:val="Subsection"/>
      </w:pPr>
      <w:r>
        <w:tab/>
        <w:t>(1)</w:t>
      </w:r>
      <w:r>
        <w:tab/>
        <w:t xml:space="preserve">In this regulation — </w:t>
      </w:r>
    </w:p>
    <w:p>
      <w:pPr>
        <w:pStyle w:val="Defstart"/>
      </w:pPr>
      <w:r>
        <w:tab/>
      </w:r>
      <w:r>
        <w:rPr>
          <w:rStyle w:val="CharDefText"/>
        </w:rPr>
        <w:t>“when blank” sign</w:t>
      </w:r>
      <w:r>
        <w:t xml:space="preserve"> means a sign that is substantially rectangular in shape and — </w:t>
      </w:r>
    </w:p>
    <w:p>
      <w:pPr>
        <w:pStyle w:val="Defpara"/>
      </w:pPr>
      <w:r>
        <w:tab/>
        <w:t>(a)</w:t>
      </w:r>
      <w:r>
        <w:tab/>
        <w:t>is displayed or erected on or near a carriageway in conjunction with at least one variable illuminated sign that is, when operational, used as a speed limit sign (whether or not the sign is also used as a traffic</w:t>
      </w:r>
      <w:r>
        <w:noBreakHyphen/>
        <w:t xml:space="preserve">control signal) (a </w:t>
      </w:r>
      <w:r>
        <w:rPr>
          <w:rStyle w:val="CharDefText"/>
        </w:rPr>
        <w:t>corresponding illuminated speed sign</w:t>
      </w:r>
      <w:r>
        <w:t>); and</w:t>
      </w:r>
    </w:p>
    <w:p>
      <w:pPr>
        <w:pStyle w:val="Defpara"/>
      </w:pPr>
      <w:r>
        <w:tab/>
        <w:t>(b)</w:t>
      </w:r>
      <w:r>
        <w:tab/>
        <w:t xml:space="preserve">consists of the following upon a white background — </w:t>
      </w:r>
    </w:p>
    <w:p>
      <w:pPr>
        <w:pStyle w:val="Defsubpara"/>
      </w:pPr>
      <w:r>
        <w:tab/>
        <w:t>(i)</w:t>
      </w:r>
      <w:r>
        <w:tab/>
        <w:t xml:space="preserve">black numerals set within a white circle with a red outline; </w:t>
      </w:r>
    </w:p>
    <w:p>
      <w:pPr>
        <w:pStyle w:val="Defsubpara"/>
      </w:pPr>
      <w:r>
        <w:tab/>
        <w:t>(ii)</w:t>
      </w:r>
      <w:r>
        <w:tab/>
        <w:t>the words “when all signs blank” or “when sign blank”.</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When blank signs</w:t>
            </w:r>
          </w:p>
        </w:tc>
      </w:tr>
      <w:tr>
        <w:trPr>
          <w:cantSplit/>
        </w:trPr>
        <w:tc>
          <w:tcPr>
            <w:tcW w:w="3098" w:type="dxa"/>
          </w:tcPr>
          <w:p>
            <w:pPr>
              <w:spacing w:before="60"/>
              <w:jc w:val="center"/>
              <w:rPr>
                <w:rFonts w:ascii="Arial" w:hAnsi="Arial"/>
              </w:rPr>
            </w:pPr>
            <w:r>
              <w:rPr>
                <w:rFonts w:ascii="Arial" w:hAnsi="Arial"/>
              </w:rPr>
              <w:t>When all signs blank</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When sign blank</w:t>
            </w:r>
          </w:p>
          <w:p>
            <w:pPr>
              <w:spacing w:before="60" w:line="200" w:lineRule="exact"/>
              <w:jc w:val="center"/>
              <w:rPr>
                <w:rFonts w:ascii="Arial" w:hAnsi="Arial"/>
                <w:i/>
                <w:sz w:val="16"/>
              </w:rPr>
            </w:pPr>
            <w:r>
              <w:rPr>
                <w:rFonts w:ascii="Arial" w:hAnsi="Arial"/>
                <w:i/>
                <w:sz w:val="16"/>
              </w:rPr>
              <w:t>(circle in red)</w:t>
            </w:r>
          </w:p>
        </w:tc>
      </w:tr>
      <w:tr>
        <w:trPr>
          <w:cantSplit/>
        </w:trPr>
        <w:tc>
          <w:tcPr>
            <w:tcW w:w="3098" w:type="dxa"/>
          </w:tcPr>
          <w:p>
            <w:pPr>
              <w:spacing w:before="180" w:after="120"/>
              <w:jc w:val="center"/>
            </w:pPr>
            <w:r>
              <w:rPr>
                <w:noProof/>
              </w:rPr>
              <w:drawing>
                <wp:inline distT="0" distB="0" distL="0" distR="0">
                  <wp:extent cx="864000" cy="1147975"/>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098" w:type="dxa"/>
          </w:tcPr>
          <w:p>
            <w:pPr>
              <w:spacing w:before="180" w:after="120"/>
              <w:jc w:val="center"/>
            </w:pPr>
            <w:r>
              <w:rPr>
                <w:noProof/>
              </w:rPr>
              <w:drawing>
                <wp:inline distT="0" distB="0" distL="0" distR="0">
                  <wp:extent cx="866115" cy="1155600"/>
                  <wp:effectExtent l="0" t="0" r="0" b="698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pStyle w:val="Subsection"/>
      </w:pPr>
      <w:r>
        <w:tab/>
        <w:t>(2)</w:t>
      </w:r>
      <w:r>
        <w:tab/>
        <w:t xml:space="preserve">A “when blank” sign is taken to be a speed limit sign for the purposes of these regulations if the corresponding illuminated </w:t>
      </w:r>
      <w:r>
        <w:lastRenderedPageBreak/>
        <w:t>speed sign is blank (or, if there is more than one corresponding illuminated speed sign, all of the corresponding illuminated speed signs are blank).</w:t>
      </w:r>
    </w:p>
    <w:p>
      <w:pPr>
        <w:pStyle w:val="Subsection"/>
      </w:pPr>
      <w:r>
        <w:tab/>
        <w:t>(3)</w:t>
      </w:r>
      <w:r>
        <w:tab/>
        <w:t>A “when blank” sign is not a speed limit sign for the purposes of these regulations if the corresponding illuminated speed sign is not blank (or, if there is more than one corresponding illuminated speed sign, any of the corresponding illuminated speed signs are not blank).</w:t>
      </w:r>
    </w:p>
    <w:p>
      <w:pPr>
        <w:pStyle w:val="Footnotesection"/>
      </w:pPr>
      <w:r>
        <w:tab/>
        <w:t>[Regulation 11A inserted: SL 2020/184 r. 6.]</w:t>
      </w:r>
    </w:p>
    <w:p>
      <w:pPr>
        <w:pStyle w:val="Heading5"/>
        <w:rPr>
          <w:snapToGrid w:val="0"/>
        </w:rPr>
      </w:pPr>
      <w:bookmarkStart w:id="26" w:name="_Toc86845672"/>
      <w:r>
        <w:rPr>
          <w:rStyle w:val="CharSectno"/>
        </w:rPr>
        <w:t>12</w:t>
      </w:r>
      <w:r>
        <w:rPr>
          <w:snapToGrid w:val="0"/>
        </w:rPr>
        <w:t>.</w:t>
      </w:r>
      <w:r>
        <w:rPr>
          <w:snapToGrid w:val="0"/>
        </w:rPr>
        <w:tab/>
        <w:t>Minimum speeds on freeways</w:t>
      </w:r>
      <w:bookmarkEnd w:id="26"/>
    </w:p>
    <w:p>
      <w:pPr>
        <w:pStyle w:val="Subsection"/>
      </w:pPr>
      <w:r>
        <w:tab/>
        <w:t>(1)</w:t>
      </w:r>
      <w:r>
        <w:tab/>
        <w:t xml:space="preserve">In </w:t>
      </w:r>
      <w:r>
        <w:rPr>
          <w:snapToGrid w:val="0"/>
        </w:rPr>
        <w:t xml:space="preserve">a freeway speed zone, a person </w:t>
      </w:r>
      <w:r>
        <w:t>must</w:t>
      </w:r>
      <w:r>
        <w:rPr>
          <w:snapToGrid w:val="0"/>
        </w:rPr>
        <w:t xml:space="preserve">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Subsection"/>
      </w:pPr>
      <w:r>
        <w:tab/>
        <w:t>(2)</w:t>
      </w:r>
      <w:r>
        <w:tab/>
        <w:t>For the purposes of subregulation (1), if the vehicle is in a freeway speed zone that begins with a variable illuminated speed limit sign, the reference to the speed limit applicable to the zone is taken to be a reference to the speed limit applicable to the zone when the vehicle enters the zone.</w:t>
      </w:r>
    </w:p>
    <w:p>
      <w:pPr>
        <w:pStyle w:val="Footnotesection"/>
      </w:pPr>
      <w:r>
        <w:tab/>
        <w:t>[Regulation 12 amended: Gazette 17 Oct 2017 p. 5339; SL 2020/184 r. 7; SL 2020/253 r. 28.]</w:t>
      </w:r>
    </w:p>
    <w:p>
      <w:pPr>
        <w:pStyle w:val="Heading5"/>
        <w:rPr>
          <w:snapToGrid w:val="0"/>
        </w:rPr>
      </w:pPr>
      <w:bookmarkStart w:id="27" w:name="_Toc86845673"/>
      <w:r>
        <w:rPr>
          <w:rStyle w:val="CharSectno"/>
        </w:rPr>
        <w:t>13</w:t>
      </w:r>
      <w:r>
        <w:rPr>
          <w:snapToGrid w:val="0"/>
        </w:rPr>
        <w:t>.</w:t>
      </w:r>
      <w:r>
        <w:rPr>
          <w:snapToGrid w:val="0"/>
        </w:rPr>
        <w:tab/>
        <w:t>Heavy vehicles and vehicles towing trailers</w:t>
      </w:r>
      <w:bookmarkEnd w:id="27"/>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lastRenderedPageBreak/>
        <w:tab/>
        <w:t>(2)</w:t>
      </w:r>
      <w:r>
        <w:rPr>
          <w:snapToGrid w:val="0"/>
        </w:rPr>
        <w:tab/>
        <w:t xml:space="preserve">A person </w:t>
      </w:r>
      <w:r>
        <w:t>must</w:t>
      </w:r>
      <w:r>
        <w:rPr>
          <w:snapToGrid w:val="0"/>
        </w:rPr>
        <w:t xml:space="preserve">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 xml:space="preserve">A person </w:t>
      </w:r>
      <w:r>
        <w:t>must</w:t>
      </w:r>
      <w:r>
        <w:rPr>
          <w:snapToGrid w:val="0"/>
        </w:rPr>
        <w:t xml:space="preserve">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 xml:space="preserve">A person </w:t>
      </w:r>
      <w:r>
        <w:t>must</w:t>
      </w:r>
      <w:r>
        <w:rPr>
          <w:snapToGrid w:val="0"/>
        </w:rPr>
        <w:t xml:space="preserve">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Footnotesection"/>
      </w:pPr>
      <w:r>
        <w:tab/>
        <w:t>[Regulation 13 amended: SL 2020/253 r. 28.]</w:t>
      </w:r>
    </w:p>
    <w:p>
      <w:pPr>
        <w:pStyle w:val="Heading5"/>
        <w:rPr>
          <w:snapToGrid w:val="0"/>
        </w:rPr>
      </w:pPr>
      <w:bookmarkStart w:id="28" w:name="_Toc86845674"/>
      <w:r>
        <w:rPr>
          <w:rStyle w:val="CharSectno"/>
        </w:rPr>
        <w:t>14</w:t>
      </w:r>
      <w:r>
        <w:rPr>
          <w:snapToGrid w:val="0"/>
        </w:rPr>
        <w:t>.</w:t>
      </w:r>
      <w:r>
        <w:rPr>
          <w:snapToGrid w:val="0"/>
        </w:rPr>
        <w:tab/>
        <w:t>Heavy vehicle speed zones</w:t>
      </w:r>
      <w:bookmarkEnd w:id="28"/>
    </w:p>
    <w:p>
      <w:pPr>
        <w:pStyle w:val="Subsection"/>
        <w:rPr>
          <w:snapToGrid w:val="0"/>
        </w:rPr>
      </w:pPr>
      <w:r>
        <w:rPr>
          <w:snapToGrid w:val="0"/>
        </w:rPr>
        <w:tab/>
      </w:r>
      <w:r>
        <w:rPr>
          <w:snapToGrid w:val="0"/>
        </w:rPr>
        <w:tab/>
        <w:t xml:space="preserve">A person </w:t>
      </w:r>
      <w:r>
        <w:t>must</w:t>
      </w:r>
      <w:r>
        <w:rPr>
          <w:snapToGrid w:val="0"/>
        </w:rPr>
        <w:t xml:space="preserve">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 SL 2020/253 r. 28.]</w:t>
      </w:r>
    </w:p>
    <w:p>
      <w:pPr>
        <w:pStyle w:val="Ednotesection"/>
      </w:pPr>
      <w:r>
        <w:t>[</w:t>
      </w:r>
      <w:r>
        <w:rPr>
          <w:b/>
        </w:rPr>
        <w:t>15.</w:t>
      </w:r>
      <w:r>
        <w:rPr>
          <w:b/>
        </w:rPr>
        <w:tab/>
      </w:r>
      <w:r>
        <w:t>Deleted: Gazette 1 Dec 2000 p. 6758.]</w:t>
      </w:r>
    </w:p>
    <w:p>
      <w:pPr>
        <w:pStyle w:val="Heading5"/>
        <w:rPr>
          <w:snapToGrid w:val="0"/>
        </w:rPr>
      </w:pPr>
      <w:bookmarkStart w:id="29" w:name="_Toc86845675"/>
      <w:r>
        <w:rPr>
          <w:rStyle w:val="CharSectno"/>
        </w:rPr>
        <w:t>16</w:t>
      </w:r>
      <w:r>
        <w:rPr>
          <w:snapToGrid w:val="0"/>
        </w:rPr>
        <w:t>.</w:t>
      </w:r>
      <w:r>
        <w:rPr>
          <w:snapToGrid w:val="0"/>
        </w:rPr>
        <w:tab/>
        <w:t>Speed restriction on bridge</w:t>
      </w:r>
      <w:bookmarkEnd w:id="29"/>
    </w:p>
    <w:p>
      <w:pPr>
        <w:pStyle w:val="Subsection"/>
        <w:rPr>
          <w:snapToGrid w:val="0"/>
        </w:rPr>
      </w:pPr>
      <w:r>
        <w:rPr>
          <w:snapToGrid w:val="0"/>
        </w:rPr>
        <w:tab/>
      </w:r>
      <w:r>
        <w:rPr>
          <w:snapToGrid w:val="0"/>
        </w:rPr>
        <w:tab/>
        <w:t xml:space="preserve">Where a traffic sign is erected near a bridge to face an approaching driver, then if the sign is inscribed with the words, “Speed Limit on Bridge”, followed by numerals and the letters “km/h” the driver </w:t>
      </w:r>
      <w:r>
        <w:t>must</w:t>
      </w:r>
      <w:r>
        <w:rPr>
          <w:snapToGrid w:val="0"/>
        </w:rPr>
        <w:t xml:space="preserve">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lastRenderedPageBreak/>
        <w:tab/>
        <w:t>[Regulation 16 amended: Gazette 17 Oct 2017 p. 5340; SL 2020/253 r. 28.]</w:t>
      </w:r>
    </w:p>
    <w:p>
      <w:pPr>
        <w:pStyle w:val="Heading5"/>
        <w:spacing w:before="200"/>
        <w:rPr>
          <w:snapToGrid w:val="0"/>
        </w:rPr>
      </w:pPr>
      <w:bookmarkStart w:id="30" w:name="_Toc86845676"/>
      <w:r>
        <w:rPr>
          <w:rStyle w:val="CharSectno"/>
        </w:rPr>
        <w:t>17</w:t>
      </w:r>
      <w:r>
        <w:t>.</w:t>
      </w:r>
      <w:r>
        <w:tab/>
        <w:t>Pen</w:t>
      </w:r>
      <w:r>
        <w:rPr>
          <w:snapToGrid w:val="0"/>
        </w:rPr>
        <w:t>alties for speeding</w:t>
      </w:r>
      <w:bookmarkEnd w:id="30"/>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 xml:space="preserve">he following points and modified penalties apply for the offences in this Part that refer to this </w:t>
      </w:r>
      <w:r>
        <w:rPr>
          <w:snapToGrid w:val="0"/>
        </w:rPr>
        <w:lastRenderedPageBreak/>
        <w:t>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31" w:name="_Toc86845677"/>
      <w:r>
        <w:rPr>
          <w:rStyle w:val="CharSectno"/>
        </w:rPr>
        <w:lastRenderedPageBreak/>
        <w:t>18</w:t>
      </w:r>
      <w:r>
        <w:rPr>
          <w:snapToGrid w:val="0"/>
        </w:rPr>
        <w:t>.</w:t>
      </w:r>
      <w:r>
        <w:rPr>
          <w:snapToGrid w:val="0"/>
        </w:rPr>
        <w:tab/>
        <w:t>Reckless driving generally</w:t>
      </w:r>
      <w:bookmarkEnd w:id="31"/>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32" w:name="_Toc86845678"/>
      <w:r>
        <w:rPr>
          <w:rStyle w:val="CharSectno"/>
        </w:rPr>
        <w:t>18A</w:t>
      </w:r>
      <w:r>
        <w:t>.</w:t>
      </w:r>
      <w:r>
        <w:tab/>
        <w:t>Evasive action in relation to speed camera</w:t>
      </w:r>
      <w:bookmarkEnd w:id="32"/>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lastRenderedPageBreak/>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w:t>
      </w:r>
    </w:p>
    <w:p>
      <w:pPr>
        <w:pStyle w:val="Heading2"/>
      </w:pPr>
      <w:bookmarkStart w:id="33" w:name="_Toc86830570"/>
      <w:bookmarkStart w:id="34" w:name="_Toc86831012"/>
      <w:bookmarkStart w:id="35" w:name="_Toc86845679"/>
      <w:r>
        <w:rPr>
          <w:rStyle w:val="CharPartNo"/>
        </w:rPr>
        <w:lastRenderedPageBreak/>
        <w:t>Part 4</w:t>
      </w:r>
      <w:r>
        <w:t xml:space="preserve"> — </w:t>
      </w:r>
      <w:r>
        <w:rPr>
          <w:rStyle w:val="CharPartText"/>
        </w:rPr>
        <w:t>Making turns</w:t>
      </w:r>
      <w:bookmarkEnd w:id="33"/>
      <w:bookmarkEnd w:id="34"/>
      <w:bookmarkEnd w:id="35"/>
    </w:p>
    <w:p>
      <w:pPr>
        <w:pStyle w:val="Heading3"/>
        <w:spacing w:before="200"/>
      </w:pPr>
      <w:bookmarkStart w:id="36" w:name="_Toc86830571"/>
      <w:bookmarkStart w:id="37" w:name="_Toc86831013"/>
      <w:bookmarkStart w:id="38" w:name="_Toc86845680"/>
      <w:r>
        <w:rPr>
          <w:rStyle w:val="CharDivNo"/>
        </w:rPr>
        <w:t>Division 1</w:t>
      </w:r>
      <w:r>
        <w:t xml:space="preserve"> — </w:t>
      </w:r>
      <w:r>
        <w:rPr>
          <w:rStyle w:val="CharDivText"/>
        </w:rPr>
        <w:t>Left turns at intersections</w:t>
      </w:r>
      <w:bookmarkEnd w:id="36"/>
      <w:bookmarkEnd w:id="37"/>
      <w:bookmarkEnd w:id="38"/>
    </w:p>
    <w:p>
      <w:pPr>
        <w:pStyle w:val="Heading5"/>
        <w:spacing w:before="180"/>
        <w:rPr>
          <w:snapToGrid w:val="0"/>
        </w:rPr>
      </w:pPr>
      <w:bookmarkStart w:id="39" w:name="_Toc86845681"/>
      <w:r>
        <w:rPr>
          <w:rStyle w:val="CharSectno"/>
        </w:rPr>
        <w:t>19</w:t>
      </w:r>
      <w:r>
        <w:rPr>
          <w:snapToGrid w:val="0"/>
        </w:rPr>
        <w:t>.</w:t>
      </w:r>
      <w:r>
        <w:rPr>
          <w:snapToGrid w:val="0"/>
        </w:rPr>
        <w:tab/>
        <w:t>Application of Division</w:t>
      </w:r>
      <w:bookmarkEnd w:id="39"/>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40" w:name="_Toc86845682"/>
      <w:r>
        <w:rPr>
          <w:rStyle w:val="CharSectno"/>
        </w:rPr>
        <w:t>20</w:t>
      </w:r>
      <w:r>
        <w:rPr>
          <w:snapToGrid w:val="0"/>
        </w:rPr>
        <w:t>.</w:t>
      </w:r>
      <w:r>
        <w:rPr>
          <w:snapToGrid w:val="0"/>
        </w:rPr>
        <w:tab/>
        <w:t>Left turns (single lanes)</w:t>
      </w:r>
      <w:bookmarkEnd w:id="40"/>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 xml:space="preserve">lane carriageway) at an intersection </w:t>
      </w:r>
      <w:r>
        <w:t>must drive the vehicle so that when it reaches the intersection</w:t>
      </w:r>
      <w:r>
        <w:rPr>
          <w:snapToGrid w:val="0"/>
        </w:rPr>
        <w:t xml:space="preserve">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lastRenderedPageBreak/>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Gazette 13 Nov 2009 p. 4564</w:t>
      </w:r>
      <w:r>
        <w:noBreakHyphen/>
        <w:t>5; SL 2020/253 r. 8.]</w:t>
      </w:r>
    </w:p>
    <w:p>
      <w:pPr>
        <w:pStyle w:val="Heading5"/>
        <w:rPr>
          <w:snapToGrid w:val="0"/>
        </w:rPr>
      </w:pPr>
      <w:bookmarkStart w:id="41" w:name="_Toc86845683"/>
      <w:r>
        <w:rPr>
          <w:rStyle w:val="CharSectno"/>
        </w:rPr>
        <w:t>21</w:t>
      </w:r>
      <w:r>
        <w:rPr>
          <w:snapToGrid w:val="0"/>
        </w:rPr>
        <w:t>.</w:t>
      </w:r>
      <w:r>
        <w:rPr>
          <w:snapToGrid w:val="0"/>
        </w:rPr>
        <w:tab/>
        <w:t>Left turns (multiple lanes)</w:t>
      </w:r>
      <w:bookmarkEnd w:id="41"/>
    </w:p>
    <w:p>
      <w:pPr>
        <w:pStyle w:val="Subsection"/>
        <w:rPr>
          <w:snapToGrid w:val="0"/>
        </w:rPr>
      </w:pPr>
      <w:r>
        <w:rPr>
          <w:snapToGrid w:val="0"/>
        </w:rPr>
        <w:tab/>
        <w:t>(1)</w:t>
      </w:r>
      <w:r>
        <w:rPr>
          <w:snapToGrid w:val="0"/>
        </w:rPr>
        <w:tab/>
        <w:t>A driver turning left at an intersection or a roundabout from a multi</w:t>
      </w:r>
      <w:r>
        <w:rPr>
          <w:snapToGrid w:val="0"/>
        </w:rPr>
        <w:noBreakHyphen/>
        <w:t xml:space="preserve">lane carriageway </w:t>
      </w:r>
      <w:r>
        <w:t>must</w:t>
      </w:r>
      <w:r>
        <w:rPr>
          <w:snapToGrid w:val="0"/>
        </w:rPr>
        <w:t xml:space="preserve">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lastRenderedPageBreak/>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must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keepNext/>
        <w:spacing w:before="120" w:after="120"/>
        <w:ind w:left="992"/>
        <w:rPr>
          <w:i/>
        </w:rPr>
      </w:pPr>
      <w:r>
        <w:rPr>
          <w:i/>
        </w:rPr>
        <w:lastRenderedPageBreak/>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must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200" w:after="80"/>
        <w:ind w:left="992"/>
        <w:jc w:val="center"/>
        <w:rPr>
          <w:rFonts w:ascii="Arial" w:hAnsi="Arial"/>
        </w:rPr>
      </w:pPr>
      <w:r>
        <w:rPr>
          <w:rFonts w:ascii="Arial" w:hAnsi="Arial"/>
        </w:rPr>
        <w:lastRenderedPageBreak/>
        <w:t>Do not overtake turning vehicle signs</w:t>
      </w:r>
    </w:p>
    <w:p>
      <w:pPr>
        <w:keepNext/>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keepNext/>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 SL 2020/253 r. 28.]</w:t>
      </w:r>
    </w:p>
    <w:p>
      <w:pPr>
        <w:pStyle w:val="Heading5"/>
        <w:keepNext w:val="0"/>
        <w:keepLines w:val="0"/>
        <w:spacing w:before="240"/>
        <w:rPr>
          <w:snapToGrid w:val="0"/>
        </w:rPr>
      </w:pPr>
      <w:bookmarkStart w:id="42" w:name="_Toc86845684"/>
      <w:r>
        <w:rPr>
          <w:rStyle w:val="CharSectno"/>
        </w:rPr>
        <w:t>22</w:t>
      </w:r>
      <w:r>
        <w:rPr>
          <w:snapToGrid w:val="0"/>
        </w:rPr>
        <w:t>.</w:t>
      </w:r>
      <w:r>
        <w:rPr>
          <w:snapToGrid w:val="0"/>
        </w:rPr>
        <w:tab/>
        <w:t>Making left turn as indicated by turn line</w:t>
      </w:r>
      <w:bookmarkEnd w:id="42"/>
    </w:p>
    <w:p>
      <w:pPr>
        <w:pStyle w:val="Subsection"/>
      </w:pPr>
      <w:r>
        <w:tab/>
        <w:t>(1)</w:t>
      </w:r>
      <w:r>
        <w:tab/>
        <w:t>Subject to subregulations (2) and (3), if a driver is turning left at an intersection and there is a turn line indicating how the turn is to be made from the lane the driver is in, the driver must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lastRenderedPageBreak/>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Gazette 13 Nov 2009 p. 4566</w:t>
      </w:r>
      <w:r>
        <w:noBreakHyphen/>
        <w:t>7; SL 2020/253 r. 28.]</w:t>
      </w:r>
    </w:p>
    <w:p>
      <w:pPr>
        <w:pStyle w:val="Heading3"/>
        <w:rPr>
          <w:spacing w:val="-4"/>
        </w:rPr>
      </w:pPr>
      <w:bookmarkStart w:id="43" w:name="_Toc86830576"/>
      <w:bookmarkStart w:id="44" w:name="_Toc86831018"/>
      <w:bookmarkStart w:id="45" w:name="_Toc86845685"/>
      <w:r>
        <w:rPr>
          <w:rStyle w:val="CharDivNo"/>
          <w:spacing w:val="-4"/>
        </w:rPr>
        <w:t>Division 2</w:t>
      </w:r>
      <w:r>
        <w:rPr>
          <w:spacing w:val="-4"/>
        </w:rPr>
        <w:t xml:space="preserve"> — </w:t>
      </w:r>
      <w:r>
        <w:rPr>
          <w:rStyle w:val="CharDivText"/>
          <w:spacing w:val="-4"/>
        </w:rPr>
        <w:t>Right turns (other than hook turns) at intersections</w:t>
      </w:r>
      <w:bookmarkEnd w:id="43"/>
      <w:bookmarkEnd w:id="44"/>
      <w:bookmarkEnd w:id="45"/>
    </w:p>
    <w:p>
      <w:pPr>
        <w:pStyle w:val="Heading5"/>
        <w:keepNext w:val="0"/>
        <w:keepLines w:val="0"/>
        <w:spacing w:before="180"/>
        <w:rPr>
          <w:snapToGrid w:val="0"/>
        </w:rPr>
      </w:pPr>
      <w:bookmarkStart w:id="46" w:name="_Toc86845686"/>
      <w:r>
        <w:rPr>
          <w:rStyle w:val="CharSectno"/>
        </w:rPr>
        <w:t>23</w:t>
      </w:r>
      <w:r>
        <w:rPr>
          <w:snapToGrid w:val="0"/>
        </w:rPr>
        <w:t>.</w:t>
      </w:r>
      <w:r>
        <w:rPr>
          <w:snapToGrid w:val="0"/>
        </w:rPr>
        <w:tab/>
        <w:t>Application of Division</w:t>
      </w:r>
      <w:bookmarkEnd w:id="46"/>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47" w:name="_Toc86845687"/>
      <w:r>
        <w:rPr>
          <w:rStyle w:val="CharSectno"/>
        </w:rPr>
        <w:t>24</w:t>
      </w:r>
      <w:r>
        <w:rPr>
          <w:snapToGrid w:val="0"/>
        </w:rPr>
        <w:t>.</w:t>
      </w:r>
      <w:r>
        <w:rPr>
          <w:snapToGrid w:val="0"/>
        </w:rPr>
        <w:tab/>
        <w:t>Right turns (two</w:t>
      </w:r>
      <w:r>
        <w:rPr>
          <w:snapToGrid w:val="0"/>
        </w:rPr>
        <w:noBreakHyphen/>
        <w:t>way, single lanes)</w:t>
      </w:r>
      <w:bookmarkEnd w:id="47"/>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lastRenderedPageBreak/>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 xml:space="preserve">way carriageway </w:t>
      </w:r>
      <w:r>
        <w:t>must</w:t>
      </w:r>
      <w:r>
        <w:rPr>
          <w:snapToGrid w:val="0"/>
        </w:rPr>
        <w:t xml:space="preserve">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lastRenderedPageBreak/>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 SL 2020/253 r. 28.]</w:t>
      </w:r>
    </w:p>
    <w:p>
      <w:pPr>
        <w:pStyle w:val="Heading5"/>
        <w:spacing w:before="240"/>
        <w:rPr>
          <w:snapToGrid w:val="0"/>
        </w:rPr>
      </w:pPr>
      <w:bookmarkStart w:id="48" w:name="_Toc86845688"/>
      <w:r>
        <w:rPr>
          <w:rStyle w:val="CharSectno"/>
        </w:rPr>
        <w:t>25</w:t>
      </w:r>
      <w:r>
        <w:rPr>
          <w:snapToGrid w:val="0"/>
        </w:rPr>
        <w:t>.</w:t>
      </w:r>
      <w:r>
        <w:rPr>
          <w:snapToGrid w:val="0"/>
        </w:rPr>
        <w:tab/>
        <w:t>Right turns (one</w:t>
      </w:r>
      <w:r>
        <w:rPr>
          <w:snapToGrid w:val="0"/>
        </w:rPr>
        <w:noBreakHyphen/>
        <w:t>way, single lanes)</w:t>
      </w:r>
      <w:bookmarkEnd w:id="48"/>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 xml:space="preserve">way carriageway </w:t>
      </w:r>
      <w:r>
        <w:t>must</w:t>
      </w:r>
      <w:r>
        <w:rPr>
          <w:snapToGrid w:val="0"/>
        </w:rPr>
        <w:t xml:space="preserve"> make the turn so that, wherever practicable, the vehicle passes to his or her right of the centre of the intersection.</w:t>
      </w:r>
    </w:p>
    <w:p>
      <w:pPr>
        <w:pStyle w:val="Penstart"/>
        <w:rPr>
          <w:snapToGrid w:val="0"/>
        </w:rPr>
      </w:pPr>
      <w:r>
        <w:rPr>
          <w:snapToGrid w:val="0"/>
        </w:rPr>
        <w:lastRenderedPageBreak/>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Footnotesection"/>
        <w:ind w:left="890" w:hanging="890"/>
      </w:pPr>
      <w:r>
        <w:tab/>
        <w:t>[Regulation 25 amended: SL 2020/253 r. 28.]</w:t>
      </w:r>
    </w:p>
    <w:p>
      <w:pPr>
        <w:pStyle w:val="Heading5"/>
        <w:spacing w:before="240"/>
        <w:rPr>
          <w:snapToGrid w:val="0"/>
        </w:rPr>
      </w:pPr>
      <w:bookmarkStart w:id="49" w:name="_Toc86845689"/>
      <w:r>
        <w:rPr>
          <w:rStyle w:val="CharSectno"/>
        </w:rPr>
        <w:t>26</w:t>
      </w:r>
      <w:r>
        <w:rPr>
          <w:snapToGrid w:val="0"/>
        </w:rPr>
        <w:t>.</w:t>
      </w:r>
      <w:r>
        <w:rPr>
          <w:snapToGrid w:val="0"/>
        </w:rPr>
        <w:tab/>
        <w:t>Right turns from multi</w:t>
      </w:r>
      <w:r>
        <w:rPr>
          <w:snapToGrid w:val="0"/>
        </w:rPr>
        <w:noBreakHyphen/>
        <w:t>lane carriageway</w:t>
      </w:r>
      <w:bookmarkEnd w:id="49"/>
    </w:p>
    <w:p>
      <w:pPr>
        <w:pStyle w:val="Subsection"/>
        <w:rPr>
          <w:snapToGrid w:val="0"/>
        </w:rPr>
      </w:pPr>
      <w:r>
        <w:rPr>
          <w:snapToGrid w:val="0"/>
        </w:rPr>
        <w:tab/>
        <w:t>(1)</w:t>
      </w:r>
      <w:r>
        <w:rPr>
          <w:snapToGrid w:val="0"/>
        </w:rPr>
        <w:tab/>
        <w:t>A driver turning right at an intersection or a roundabout from a multi</w:t>
      </w:r>
      <w:r>
        <w:rPr>
          <w:snapToGrid w:val="0"/>
        </w:rPr>
        <w:noBreakHyphen/>
        <w:t xml:space="preserve">lane carriageway </w:t>
      </w:r>
      <w:r>
        <w:t>must</w:t>
      </w:r>
      <w:r>
        <w:rPr>
          <w:snapToGrid w:val="0"/>
        </w:rPr>
        <w:t xml:space="preserve">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lastRenderedPageBreak/>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must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lastRenderedPageBreak/>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 SL 2020/253 r. 28.]</w:t>
      </w:r>
    </w:p>
    <w:p>
      <w:pPr>
        <w:pStyle w:val="Heading5"/>
        <w:spacing w:before="240"/>
        <w:rPr>
          <w:snapToGrid w:val="0"/>
        </w:rPr>
      </w:pPr>
      <w:bookmarkStart w:id="50" w:name="_Toc86845690"/>
      <w:r>
        <w:rPr>
          <w:rStyle w:val="CharSectno"/>
        </w:rPr>
        <w:t>27</w:t>
      </w:r>
      <w:r>
        <w:rPr>
          <w:snapToGrid w:val="0"/>
        </w:rPr>
        <w:t>.</w:t>
      </w:r>
      <w:r>
        <w:rPr>
          <w:snapToGrid w:val="0"/>
        </w:rPr>
        <w:tab/>
        <w:t>Making a right turn (generally)</w:t>
      </w:r>
      <w:bookmarkEnd w:id="50"/>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w:t>
      </w:r>
      <w:r>
        <w:t>must</w:t>
      </w:r>
      <w:r>
        <w:rPr>
          <w:snapToGrid w:val="0"/>
        </w:rPr>
        <w:t xml:space="preserve">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lastRenderedPageBreak/>
        <w:tab/>
        <w:t>(2)</w:t>
      </w:r>
      <w:r>
        <w:rPr>
          <w:snapToGrid w:val="0"/>
        </w:rPr>
        <w:tab/>
        <w:t xml:space="preserve">If there is no road marking indicating how the turn is required to be made, the driver </w:t>
      </w:r>
      <w:r>
        <w:t>must</w:t>
      </w:r>
      <w:r>
        <w:rPr>
          <w:snapToGrid w:val="0"/>
        </w:rPr>
        <w:t xml:space="preserve">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lastRenderedPageBreak/>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w:t>
      </w:r>
      <w:r>
        <w:t>must</w:t>
      </w:r>
      <w:r>
        <w:rPr>
          <w:snapToGrid w:val="0"/>
        </w:rPr>
        <w:t xml:space="preserve">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 SL 2020/253 r. 28.]</w:t>
      </w:r>
    </w:p>
    <w:p>
      <w:pPr>
        <w:pStyle w:val="Heading3"/>
        <w:spacing w:before="200"/>
      </w:pPr>
      <w:bookmarkStart w:id="51" w:name="_Toc86830582"/>
      <w:bookmarkStart w:id="52" w:name="_Toc86831024"/>
      <w:bookmarkStart w:id="53" w:name="_Toc86845691"/>
      <w:r>
        <w:rPr>
          <w:rStyle w:val="CharDivNo"/>
        </w:rPr>
        <w:t>Division 3</w:t>
      </w:r>
      <w:r>
        <w:t xml:space="preserve"> — </w:t>
      </w:r>
      <w:r>
        <w:rPr>
          <w:rStyle w:val="CharDivText"/>
        </w:rPr>
        <w:t>Hook turns by bicycles at intersections</w:t>
      </w:r>
      <w:bookmarkEnd w:id="51"/>
      <w:bookmarkEnd w:id="52"/>
      <w:bookmarkEnd w:id="53"/>
    </w:p>
    <w:p>
      <w:pPr>
        <w:pStyle w:val="Heading5"/>
        <w:spacing w:before="180"/>
      </w:pPr>
      <w:bookmarkStart w:id="54" w:name="_Toc86845692"/>
      <w:r>
        <w:rPr>
          <w:rStyle w:val="CharSectno"/>
        </w:rPr>
        <w:t>28</w:t>
      </w:r>
      <w:r>
        <w:t>.</w:t>
      </w:r>
      <w:r>
        <w:tab/>
        <w:t>Optional hook turn by bicycle rider</w:t>
      </w:r>
      <w:bookmarkEnd w:id="54"/>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w:t>
      </w:r>
      <w:r>
        <w:t>must</w:t>
      </w:r>
      <w:r>
        <w:rPr>
          <w:snapToGrid w:val="0"/>
        </w:rPr>
        <w:t xml:space="preserve">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 xml:space="preserve">Approach and enter the intersection in the lane furthest left that allows the rider to ride straight through the </w:t>
      </w:r>
      <w:r>
        <w:rPr>
          <w:snapToGrid w:val="0"/>
        </w:rPr>
        <w:lastRenderedPageBreak/>
        <w:t>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lastRenderedPageBreak/>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 SL 2020/253 r. 28.]</w:t>
      </w:r>
    </w:p>
    <w:p>
      <w:pPr>
        <w:pStyle w:val="Heading5"/>
        <w:spacing w:before="240"/>
        <w:rPr>
          <w:snapToGrid w:val="0"/>
        </w:rPr>
      </w:pPr>
      <w:bookmarkStart w:id="55" w:name="_Toc86845693"/>
      <w:r>
        <w:rPr>
          <w:rStyle w:val="CharSectno"/>
        </w:rPr>
        <w:t>29</w:t>
      </w:r>
      <w:r>
        <w:rPr>
          <w:snapToGrid w:val="0"/>
        </w:rPr>
        <w:t>.</w:t>
      </w:r>
      <w:r>
        <w:rPr>
          <w:snapToGrid w:val="0"/>
        </w:rPr>
        <w:tab/>
        <w:t>Bicycle rider making hook turn contrary to sign</w:t>
      </w:r>
      <w:bookmarkEnd w:id="55"/>
    </w:p>
    <w:p>
      <w:pPr>
        <w:pStyle w:val="Subsection"/>
        <w:rPr>
          <w:snapToGrid w:val="0"/>
        </w:rPr>
      </w:pPr>
      <w:r>
        <w:rPr>
          <w:snapToGrid w:val="0"/>
        </w:rPr>
        <w:tab/>
      </w:r>
      <w:r>
        <w:rPr>
          <w:snapToGrid w:val="0"/>
        </w:rPr>
        <w:tab/>
        <w:t xml:space="preserve">The rider of a bicycle </w:t>
      </w:r>
      <w:r>
        <w:t>must</w:t>
      </w:r>
      <w:r>
        <w:rPr>
          <w:snapToGrid w:val="0"/>
        </w:rPr>
        <w:t xml:space="preserve"> not make a hook turn at an intersection if a “no hook turn by bicycles” sign applies to the rider.</w:t>
      </w:r>
    </w:p>
    <w:p>
      <w:pPr>
        <w:pStyle w:val="Penstart"/>
        <w:spacing w:after="80"/>
        <w:rPr>
          <w:snapToGrid w:val="0"/>
        </w:rPr>
      </w:pPr>
      <w:r>
        <w:rPr>
          <w:snapToGrid w:val="0"/>
        </w:rPr>
        <w:tab/>
        <w:t>Modified penalty: 2 PU</w:t>
      </w:r>
    </w:p>
    <w:p>
      <w:pPr>
        <w:keepNext/>
        <w:spacing w:before="120"/>
        <w:jc w:val="center"/>
        <w:rPr>
          <w:rFonts w:ascii="Arial" w:hAnsi="Arial"/>
        </w:rPr>
      </w:pPr>
      <w:r>
        <w:rPr>
          <w:rFonts w:ascii="Arial" w:hAnsi="Arial"/>
        </w:rPr>
        <w:lastRenderedPageBreak/>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Footnotesection"/>
      </w:pPr>
      <w:r>
        <w:tab/>
        <w:t>[Regulation 29 amended: SL 2020/253 r. 28.]</w:t>
      </w:r>
    </w:p>
    <w:p>
      <w:pPr>
        <w:pStyle w:val="Heading3"/>
        <w:keepNext w:val="0"/>
        <w:widowControl w:val="0"/>
      </w:pPr>
      <w:bookmarkStart w:id="56" w:name="_Toc86830585"/>
      <w:bookmarkStart w:id="57" w:name="_Toc86831027"/>
      <w:bookmarkStart w:id="58" w:name="_Toc86845694"/>
      <w:r>
        <w:rPr>
          <w:rStyle w:val="CharDivNo"/>
        </w:rPr>
        <w:t>Division 4</w:t>
      </w:r>
      <w:r>
        <w:t xml:space="preserve"> — </w:t>
      </w:r>
      <w:r>
        <w:rPr>
          <w:rStyle w:val="CharDivText"/>
        </w:rPr>
        <w:t>U turns</w:t>
      </w:r>
      <w:bookmarkEnd w:id="56"/>
      <w:bookmarkEnd w:id="57"/>
      <w:bookmarkEnd w:id="58"/>
    </w:p>
    <w:p>
      <w:pPr>
        <w:pStyle w:val="Heading5"/>
        <w:spacing w:before="180"/>
        <w:rPr>
          <w:snapToGrid w:val="0"/>
        </w:rPr>
      </w:pPr>
      <w:bookmarkStart w:id="59" w:name="_Toc86845695"/>
      <w:r>
        <w:rPr>
          <w:rStyle w:val="CharSectno"/>
        </w:rPr>
        <w:t>30</w:t>
      </w:r>
      <w:r>
        <w:rPr>
          <w:snapToGrid w:val="0"/>
        </w:rPr>
        <w:t>.</w:t>
      </w:r>
      <w:r>
        <w:rPr>
          <w:snapToGrid w:val="0"/>
        </w:rPr>
        <w:tab/>
        <w:t>U turns on carriageway</w:t>
      </w:r>
      <w:bookmarkEnd w:id="59"/>
    </w:p>
    <w:p>
      <w:pPr>
        <w:pStyle w:val="Subsection"/>
        <w:spacing w:before="120"/>
        <w:rPr>
          <w:snapToGrid w:val="0"/>
        </w:rPr>
      </w:pPr>
      <w:r>
        <w:rPr>
          <w:snapToGrid w:val="0"/>
        </w:rPr>
        <w:tab/>
        <w:t>(1)</w:t>
      </w:r>
      <w:r>
        <w:rPr>
          <w:snapToGrid w:val="0"/>
        </w:rPr>
        <w:tab/>
        <w:t xml:space="preserve">A driver </w:t>
      </w:r>
      <w:r>
        <w:t>must</w:t>
      </w:r>
      <w:r>
        <w:rPr>
          <w:snapToGrid w:val="0"/>
        </w:rPr>
        <w:t xml:space="preserve">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lastRenderedPageBreak/>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 SL 2020/253 r. 28.]</w:t>
      </w:r>
    </w:p>
    <w:p>
      <w:pPr>
        <w:pStyle w:val="Heading5"/>
        <w:rPr>
          <w:snapToGrid w:val="0"/>
        </w:rPr>
      </w:pPr>
      <w:bookmarkStart w:id="60" w:name="_Toc86845696"/>
      <w:r>
        <w:rPr>
          <w:rStyle w:val="CharSectno"/>
        </w:rPr>
        <w:t>31</w:t>
      </w:r>
      <w:r>
        <w:rPr>
          <w:snapToGrid w:val="0"/>
        </w:rPr>
        <w:t>.</w:t>
      </w:r>
      <w:r>
        <w:rPr>
          <w:snapToGrid w:val="0"/>
        </w:rPr>
        <w:tab/>
        <w:t>U turns at intersection</w:t>
      </w:r>
      <w:bookmarkEnd w:id="60"/>
    </w:p>
    <w:p>
      <w:pPr>
        <w:pStyle w:val="Subsection"/>
        <w:keepNext/>
        <w:keepLines/>
        <w:rPr>
          <w:snapToGrid w:val="0"/>
        </w:rPr>
      </w:pPr>
      <w:r>
        <w:rPr>
          <w:snapToGrid w:val="0"/>
        </w:rPr>
        <w:tab/>
        <w:t>(1)</w:t>
      </w:r>
      <w:r>
        <w:rPr>
          <w:snapToGrid w:val="0"/>
        </w:rPr>
        <w:tab/>
        <w:t xml:space="preserve">A driver </w:t>
      </w:r>
      <w:r>
        <w:t>must</w:t>
      </w:r>
      <w:r>
        <w:rPr>
          <w:snapToGrid w:val="0"/>
        </w:rPr>
        <w:t xml:space="preserve">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 xml:space="preserve">A driver </w:t>
      </w:r>
      <w:r>
        <w:t>must</w:t>
      </w:r>
      <w:r>
        <w:rPr>
          <w:snapToGrid w:val="0"/>
        </w:rPr>
        <w:t xml:space="preserve"> not make a U turn at an intersection with traffic</w:t>
      </w:r>
      <w:r>
        <w:rPr>
          <w:snapToGrid w:val="0"/>
        </w:rPr>
        <w:noBreakHyphen/>
        <w:t>control signals unless</w:t>
      </w:r>
      <w:r>
        <w:t xml:space="preserve"> </w:t>
      </w:r>
      <w:r>
        <w:rPr>
          <w:snapToGrid w:val="0"/>
        </w:rPr>
        <w:t>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lastRenderedPageBreak/>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 SL 2020/253 r. 9.]</w:t>
      </w:r>
    </w:p>
    <w:p>
      <w:pPr>
        <w:pStyle w:val="Heading5"/>
        <w:keepLines w:val="0"/>
        <w:rPr>
          <w:snapToGrid w:val="0"/>
        </w:rPr>
      </w:pPr>
      <w:bookmarkStart w:id="61" w:name="_Toc86845697"/>
      <w:r>
        <w:rPr>
          <w:rStyle w:val="CharSectno"/>
        </w:rPr>
        <w:t>32</w:t>
      </w:r>
      <w:r>
        <w:rPr>
          <w:snapToGrid w:val="0"/>
        </w:rPr>
        <w:t>.</w:t>
      </w:r>
      <w:r>
        <w:rPr>
          <w:snapToGrid w:val="0"/>
        </w:rPr>
        <w:tab/>
        <w:t>U turns generally</w:t>
      </w:r>
      <w:bookmarkEnd w:id="61"/>
    </w:p>
    <w:p>
      <w:pPr>
        <w:pStyle w:val="Subsection"/>
        <w:spacing w:before="120"/>
        <w:rPr>
          <w:snapToGrid w:val="0"/>
        </w:rPr>
      </w:pPr>
      <w:r>
        <w:rPr>
          <w:snapToGrid w:val="0"/>
        </w:rPr>
        <w:tab/>
        <w:t>(1)</w:t>
      </w:r>
      <w:r>
        <w:rPr>
          <w:snapToGrid w:val="0"/>
        </w:rPr>
        <w:tab/>
        <w:t xml:space="preserve">A driver </w:t>
      </w:r>
      <w:r>
        <w:t>must</w:t>
      </w:r>
      <w:r>
        <w:rPr>
          <w:snapToGrid w:val="0"/>
        </w:rPr>
        <w:t xml:space="preserve">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making a U turn </w:t>
      </w:r>
      <w:r>
        <w:t>must</w:t>
      </w:r>
      <w:r>
        <w:rPr>
          <w:snapToGrid w:val="0"/>
        </w:rPr>
        <w:t xml:space="preserve">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 xml:space="preserve">A driver making a U turn </w:t>
      </w:r>
      <w:r>
        <w:t>must</w:t>
      </w:r>
      <w:r>
        <w:rPr>
          <w:snapToGrid w:val="0"/>
        </w:rPr>
        <w:t xml:space="preserve">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keepNext/>
        <w:spacing w:before="60" w:after="60"/>
        <w:ind w:left="851"/>
        <w:rPr>
          <w:i/>
        </w:rPr>
      </w:pPr>
      <w:r>
        <w:rPr>
          <w:i/>
        </w:rPr>
        <w:lastRenderedPageBreak/>
        <w:t>Example</w:t>
      </w:r>
    </w:p>
    <w:p>
      <w:pPr>
        <w:keepNext/>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 SL 2020/253 r. 28.]</w:t>
      </w:r>
    </w:p>
    <w:p>
      <w:pPr>
        <w:pStyle w:val="Heading3"/>
        <w:keepNext w:val="0"/>
      </w:pPr>
      <w:bookmarkStart w:id="62" w:name="_Toc86830589"/>
      <w:bookmarkStart w:id="63" w:name="_Toc86831031"/>
      <w:bookmarkStart w:id="64" w:name="_Toc86845698"/>
      <w:r>
        <w:rPr>
          <w:rStyle w:val="CharDivNo"/>
        </w:rPr>
        <w:t>Division 5</w:t>
      </w:r>
      <w:r>
        <w:t xml:space="preserve"> — </w:t>
      </w:r>
      <w:r>
        <w:rPr>
          <w:rStyle w:val="CharDivText"/>
        </w:rPr>
        <w:t>Turns from a carriageway to land abutting the carriageway</w:t>
      </w:r>
      <w:bookmarkEnd w:id="62"/>
      <w:bookmarkEnd w:id="63"/>
      <w:bookmarkEnd w:id="64"/>
    </w:p>
    <w:p>
      <w:pPr>
        <w:pStyle w:val="Heading5"/>
        <w:rPr>
          <w:snapToGrid w:val="0"/>
        </w:rPr>
      </w:pPr>
      <w:bookmarkStart w:id="65" w:name="_Toc86845699"/>
      <w:r>
        <w:rPr>
          <w:rStyle w:val="CharSectno"/>
        </w:rPr>
        <w:t>33</w:t>
      </w:r>
      <w:r>
        <w:rPr>
          <w:snapToGrid w:val="0"/>
        </w:rPr>
        <w:t>.</w:t>
      </w:r>
      <w:r>
        <w:rPr>
          <w:snapToGrid w:val="0"/>
        </w:rPr>
        <w:tab/>
        <w:t>Turns to enter abutting land</w:t>
      </w:r>
      <w:bookmarkEnd w:id="65"/>
    </w:p>
    <w:p>
      <w:pPr>
        <w:pStyle w:val="Subsection"/>
        <w:rPr>
          <w:snapToGrid w:val="0"/>
        </w:rPr>
      </w:pPr>
      <w:r>
        <w:rPr>
          <w:snapToGrid w:val="0"/>
        </w:rPr>
        <w:tab/>
        <w:t>(1)</w:t>
      </w:r>
      <w:r>
        <w:rPr>
          <w:snapToGrid w:val="0"/>
        </w:rPr>
        <w:tab/>
        <w:t xml:space="preserve">A driver who is about to make a left turn from a carriageway, to enter land abutting that carriageway, </w:t>
      </w:r>
      <w:r>
        <w:t>must drive the vehicle so that</w:t>
      </w:r>
      <w:r>
        <w:rPr>
          <w:snapToGrid w:val="0"/>
        </w:rPr>
        <w:t xml:space="preserve">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 xml:space="preserve">Subject to subregulation (3), a driver who is about to make a right turn to enter land abutting a carriageway </w:t>
      </w:r>
      <w:r>
        <w:t>must —</w:t>
      </w:r>
    </w:p>
    <w:p>
      <w:pPr>
        <w:pStyle w:val="Indenta"/>
        <w:rPr>
          <w:snapToGrid w:val="0"/>
        </w:rPr>
      </w:pPr>
      <w:r>
        <w:rPr>
          <w:snapToGrid w:val="0"/>
        </w:rPr>
        <w:tab/>
        <w:t>(a)</w:t>
      </w:r>
      <w:r>
        <w:rPr>
          <w:snapToGrid w:val="0"/>
        </w:rPr>
        <w:tab/>
        <w:t>where he or she is travelling on a two</w:t>
      </w:r>
      <w:r>
        <w:rPr>
          <w:snapToGrid w:val="0"/>
        </w:rPr>
        <w:noBreakHyphen/>
        <w:t xml:space="preserve">way carriageway, approach the point at which the turn is to be made so </w:t>
      </w:r>
      <w:r>
        <w:rPr>
          <w:snapToGrid w:val="0"/>
        </w:rPr>
        <w:lastRenderedPageBreak/>
        <w:t>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 xml:space="preserve">Subregulation (2) does not apply where a vehicle is in a marked lane that has a sign alongside or over it or markings on its surface indicating that a right turn </w:t>
      </w:r>
      <w:r>
        <w:t>must,</w:t>
      </w:r>
      <w:r>
        <w:rPr>
          <w:snapToGrid w:val="0"/>
        </w:rPr>
        <w:t xml:space="preserve"> or may be, made by vehicles in that lane.</w:t>
      </w:r>
    </w:p>
    <w:p>
      <w:pPr>
        <w:pStyle w:val="Footnotesection"/>
      </w:pPr>
      <w:r>
        <w:tab/>
        <w:t>[Regulation 33 amended: Gazette 22 Dec 2006 p. 5819; SL 2020/253 r. 10.]</w:t>
      </w:r>
    </w:p>
    <w:p>
      <w:pPr>
        <w:pStyle w:val="Heading2"/>
      </w:pPr>
      <w:bookmarkStart w:id="66" w:name="_Toc86830591"/>
      <w:bookmarkStart w:id="67" w:name="_Toc86831033"/>
      <w:bookmarkStart w:id="68" w:name="_Toc86845700"/>
      <w:r>
        <w:rPr>
          <w:rStyle w:val="CharPartNo"/>
        </w:rPr>
        <w:lastRenderedPageBreak/>
        <w:t>Part 5</w:t>
      </w:r>
      <w:r>
        <w:rPr>
          <w:rStyle w:val="CharDivNo"/>
        </w:rPr>
        <w:t xml:space="preserve"> </w:t>
      </w:r>
      <w:r>
        <w:t>—</w:t>
      </w:r>
      <w:r>
        <w:rPr>
          <w:rStyle w:val="CharDivText"/>
        </w:rPr>
        <w:t xml:space="preserve"> </w:t>
      </w:r>
      <w:r>
        <w:rPr>
          <w:rStyle w:val="CharPartText"/>
        </w:rPr>
        <w:t>Turning and stop signals</w:t>
      </w:r>
      <w:bookmarkEnd w:id="66"/>
      <w:bookmarkEnd w:id="67"/>
      <w:bookmarkEnd w:id="68"/>
    </w:p>
    <w:p>
      <w:pPr>
        <w:pStyle w:val="Heading5"/>
        <w:rPr>
          <w:snapToGrid w:val="0"/>
        </w:rPr>
      </w:pPr>
      <w:bookmarkStart w:id="69" w:name="_Toc86845701"/>
      <w:r>
        <w:rPr>
          <w:rStyle w:val="CharSectno"/>
        </w:rPr>
        <w:t>34</w:t>
      </w:r>
      <w:r>
        <w:rPr>
          <w:snapToGrid w:val="0"/>
        </w:rPr>
        <w:t>.</w:t>
      </w:r>
      <w:r>
        <w:rPr>
          <w:snapToGrid w:val="0"/>
        </w:rPr>
        <w:tab/>
        <w:t>Terms used</w:t>
      </w:r>
      <w:bookmarkEnd w:id="69"/>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 including diverging to the left from a straight line of travel within a marked lane or within a line of traffic;</w:t>
      </w:r>
    </w:p>
    <w:p>
      <w:pPr>
        <w:pStyle w:val="Indenta"/>
      </w:pPr>
      <w:r>
        <w:tab/>
        <w:t>(ca)</w:t>
      </w:r>
      <w:r>
        <w:tab/>
        <w:t>moving to the left in order to start, or stop, lane filtering in accordance with regulation 130B;</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 including diverging to the right from a straight line of travel within a marked lane or within a line of traffic;</w:t>
      </w:r>
    </w:p>
    <w:p>
      <w:pPr>
        <w:pStyle w:val="Indenta"/>
      </w:pPr>
      <w:r>
        <w:tab/>
        <w:t>(ca)</w:t>
      </w:r>
      <w:r>
        <w:tab/>
        <w:t>moving to the right in order to start, or stop, lane filtering in accordance with regulation 130B;</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lastRenderedPageBreak/>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Footnotesection"/>
        <w:spacing w:before="80"/>
        <w:ind w:left="890" w:hanging="890"/>
      </w:pPr>
      <w:r>
        <w:tab/>
        <w:t>[Regulation 34 amended: SL 2020/253 r. 11.]</w:t>
      </w:r>
    </w:p>
    <w:p>
      <w:pPr>
        <w:pStyle w:val="Heading5"/>
        <w:spacing w:before="180"/>
        <w:rPr>
          <w:snapToGrid w:val="0"/>
        </w:rPr>
      </w:pPr>
      <w:bookmarkStart w:id="70" w:name="_Toc86845702"/>
      <w:r>
        <w:rPr>
          <w:rStyle w:val="CharSectno"/>
        </w:rPr>
        <w:t>35</w:t>
      </w:r>
      <w:r>
        <w:rPr>
          <w:snapToGrid w:val="0"/>
        </w:rPr>
        <w:t>.</w:t>
      </w:r>
      <w:r>
        <w:rPr>
          <w:snapToGrid w:val="0"/>
        </w:rPr>
        <w:tab/>
        <w:t>When drivers are to give signals</w:t>
      </w:r>
      <w:bookmarkEnd w:id="70"/>
    </w:p>
    <w:p>
      <w:pPr>
        <w:pStyle w:val="Subsection"/>
        <w:spacing w:before="120"/>
        <w:rPr>
          <w:snapToGrid w:val="0"/>
        </w:rPr>
      </w:pPr>
      <w:r>
        <w:rPr>
          <w:snapToGrid w:val="0"/>
        </w:rPr>
        <w:tab/>
      </w:r>
      <w:r>
        <w:rPr>
          <w:snapToGrid w:val="0"/>
        </w:rPr>
        <w:tab/>
        <w:t xml:space="preserve">A driver </w:t>
      </w:r>
      <w:r>
        <w:t>must</w:t>
      </w:r>
      <w:r>
        <w:rPr>
          <w:snapToGrid w:val="0"/>
        </w:rPr>
        <w:t xml:space="preserve">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 SL 2020/253 r. 28.]</w:t>
      </w:r>
    </w:p>
    <w:p>
      <w:pPr>
        <w:pStyle w:val="Heading5"/>
        <w:spacing w:before="180"/>
        <w:rPr>
          <w:snapToGrid w:val="0"/>
        </w:rPr>
      </w:pPr>
      <w:bookmarkStart w:id="71" w:name="_Toc86845703"/>
      <w:r>
        <w:rPr>
          <w:rStyle w:val="CharSectno"/>
        </w:rPr>
        <w:t>36</w:t>
      </w:r>
      <w:r>
        <w:rPr>
          <w:snapToGrid w:val="0"/>
        </w:rPr>
        <w:t>.</w:t>
      </w:r>
      <w:r>
        <w:rPr>
          <w:snapToGrid w:val="0"/>
        </w:rPr>
        <w:tab/>
        <w:t>How drivers are to give signals</w:t>
      </w:r>
      <w:bookmarkEnd w:id="71"/>
    </w:p>
    <w:p>
      <w:pPr>
        <w:pStyle w:val="Subsection"/>
        <w:spacing w:before="120"/>
        <w:rPr>
          <w:snapToGrid w:val="0"/>
        </w:rPr>
      </w:pPr>
      <w:r>
        <w:rPr>
          <w:snapToGrid w:val="0"/>
        </w:rPr>
        <w:tab/>
        <w:t>(1)</w:t>
      </w:r>
      <w:r>
        <w:rPr>
          <w:snapToGrid w:val="0"/>
        </w:rPr>
        <w:tab/>
        <w:t xml:space="preserve">A driver who is required to give a signal of intention to turn right or left, or to drive a public bus out from a bus embayment </w:t>
      </w:r>
      <w:r>
        <w:t>must</w:t>
      </w:r>
      <w:r>
        <w:rPr>
          <w:snapToGrid w:val="0"/>
        </w:rPr>
        <w:t>,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who is required to give a signal of intention to turn right </w:t>
      </w:r>
      <w:r>
        <w:t>must</w:t>
      </w:r>
      <w:r>
        <w:rPr>
          <w:snapToGrid w:val="0"/>
        </w:rPr>
        <w:t>,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keepNext/>
        <w:spacing w:before="120" w:after="60"/>
        <w:ind w:left="851"/>
        <w:rPr>
          <w:i/>
        </w:rPr>
      </w:pPr>
      <w:r>
        <w:rPr>
          <w:i/>
        </w:rPr>
        <w:lastRenderedPageBreak/>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 xml:space="preserve">A rider of a bicycle who is required to give a signal of intention to turn left, </w:t>
      </w:r>
      <w:r>
        <w:t>must</w:t>
      </w:r>
      <w:r>
        <w:rPr>
          <w:snapToGrid w:val="0"/>
        </w:rPr>
        <w:t xml:space="preserve">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 xml:space="preserve">A driver who is required to give a signal of intention to stop or to reduce speed suddenly </w:t>
      </w:r>
      <w:r>
        <w:t>must</w:t>
      </w:r>
      <w:r>
        <w:rPr>
          <w:snapToGrid w:val="0"/>
        </w:rPr>
        <w:t>,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 xml:space="preserve">A driver who is required to give a signal of intention to stop or to reduce speed suddenly </w:t>
      </w:r>
      <w:r>
        <w:t>must</w:t>
      </w:r>
      <w:r>
        <w:rPr>
          <w:snapToGrid w:val="0"/>
        </w:rPr>
        <w:t>,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lastRenderedPageBreak/>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Footnotesection"/>
        <w:spacing w:before="80"/>
        <w:ind w:left="890" w:hanging="890"/>
      </w:pPr>
      <w:r>
        <w:tab/>
        <w:t>[Regulation 36 amended: SL 2020/253 r. 28.]</w:t>
      </w:r>
    </w:p>
    <w:p>
      <w:pPr>
        <w:pStyle w:val="Heading5"/>
        <w:keepLines w:val="0"/>
        <w:spacing w:before="240"/>
        <w:rPr>
          <w:snapToGrid w:val="0"/>
        </w:rPr>
      </w:pPr>
      <w:bookmarkStart w:id="72" w:name="_Toc86845704"/>
      <w:r>
        <w:rPr>
          <w:rStyle w:val="CharSectno"/>
        </w:rPr>
        <w:lastRenderedPageBreak/>
        <w:t>37</w:t>
      </w:r>
      <w:r>
        <w:rPr>
          <w:snapToGrid w:val="0"/>
        </w:rPr>
        <w:t>.</w:t>
      </w:r>
      <w:r>
        <w:rPr>
          <w:snapToGrid w:val="0"/>
        </w:rPr>
        <w:tab/>
        <w:t>How long should hand signals be given</w:t>
      </w:r>
      <w:bookmarkEnd w:id="72"/>
    </w:p>
    <w:p>
      <w:pPr>
        <w:pStyle w:val="Subsection"/>
        <w:keepNext/>
        <w:rPr>
          <w:snapToGrid w:val="0"/>
        </w:rPr>
      </w:pPr>
      <w:r>
        <w:rPr>
          <w:snapToGrid w:val="0"/>
        </w:rPr>
        <w:tab/>
        <w:t>(1)</w:t>
      </w:r>
      <w:r>
        <w:rPr>
          <w:snapToGrid w:val="0"/>
        </w:rPr>
        <w:tab/>
        <w:t xml:space="preserve">A driver </w:t>
      </w:r>
      <w:r>
        <w:t>must</w:t>
      </w:r>
      <w:r>
        <w:rPr>
          <w:snapToGrid w:val="0"/>
        </w:rPr>
        <w:t xml:space="preserve">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 xml:space="preserve">In addition to subregulation (1), a driver </w:t>
      </w:r>
      <w:r>
        <w:t>must</w:t>
      </w:r>
      <w:r>
        <w:rPr>
          <w:snapToGrid w:val="0"/>
        </w:rPr>
        <w:t xml:space="preserve">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Footnotesection"/>
        <w:spacing w:before="80"/>
        <w:ind w:left="890" w:hanging="890"/>
      </w:pPr>
      <w:r>
        <w:tab/>
        <w:t>[Regulation 37 amended: SL 2020/253 r. 28.]</w:t>
      </w:r>
    </w:p>
    <w:p>
      <w:pPr>
        <w:pStyle w:val="Heading5"/>
        <w:rPr>
          <w:snapToGrid w:val="0"/>
        </w:rPr>
      </w:pPr>
      <w:bookmarkStart w:id="73" w:name="_Toc86845705"/>
      <w:r>
        <w:rPr>
          <w:rStyle w:val="CharSectno"/>
        </w:rPr>
        <w:t>38</w:t>
      </w:r>
      <w:r>
        <w:rPr>
          <w:snapToGrid w:val="0"/>
        </w:rPr>
        <w:t>.</w:t>
      </w:r>
      <w:r>
        <w:rPr>
          <w:snapToGrid w:val="0"/>
        </w:rPr>
        <w:tab/>
        <w:t>Use of signalling devices</w:t>
      </w:r>
      <w:bookmarkEnd w:id="73"/>
    </w:p>
    <w:p>
      <w:pPr>
        <w:pStyle w:val="Subsection"/>
        <w:rPr>
          <w:snapToGrid w:val="0"/>
        </w:rPr>
      </w:pPr>
      <w:r>
        <w:rPr>
          <w:snapToGrid w:val="0"/>
        </w:rPr>
        <w:tab/>
        <w:t>(1)</w:t>
      </w:r>
      <w:r>
        <w:rPr>
          <w:snapToGrid w:val="0"/>
        </w:rPr>
        <w:tab/>
        <w:t xml:space="preserve">A driver </w:t>
      </w:r>
      <w:r>
        <w:t>must</w:t>
      </w:r>
      <w:r>
        <w:rPr>
          <w:snapToGrid w:val="0"/>
        </w:rPr>
        <w:t xml:space="preserve">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keepNext/>
        <w:rPr>
          <w:snapToGrid w:val="0"/>
        </w:rPr>
      </w:pPr>
      <w:r>
        <w:rPr>
          <w:snapToGrid w:val="0"/>
        </w:rPr>
        <w:lastRenderedPageBreak/>
        <w:tab/>
        <w:t>(2)</w:t>
      </w:r>
      <w:r>
        <w:rPr>
          <w:snapToGrid w:val="0"/>
        </w:rPr>
        <w:tab/>
        <w:t xml:space="preserve">A driver </w:t>
      </w:r>
      <w:r>
        <w:t>must</w:t>
      </w:r>
      <w:r>
        <w:rPr>
          <w:snapToGrid w:val="0"/>
        </w:rPr>
        <w:t xml:space="preserve">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Footnotesection"/>
        <w:spacing w:before="80"/>
        <w:ind w:left="890" w:hanging="890"/>
      </w:pPr>
      <w:r>
        <w:tab/>
        <w:t>[Regulation 38 amended: SL 2020/253 r. 28.]</w:t>
      </w:r>
    </w:p>
    <w:p>
      <w:pPr>
        <w:pStyle w:val="Heading2"/>
      </w:pPr>
      <w:bookmarkStart w:id="74" w:name="_Toc86830597"/>
      <w:bookmarkStart w:id="75" w:name="_Toc86831039"/>
      <w:bookmarkStart w:id="76" w:name="_Toc86845706"/>
      <w:r>
        <w:rPr>
          <w:rStyle w:val="CharPartNo"/>
        </w:rPr>
        <w:lastRenderedPageBreak/>
        <w:t>Part 6</w:t>
      </w:r>
      <w:r>
        <w:t xml:space="preserve"> — </w:t>
      </w:r>
      <w:r>
        <w:rPr>
          <w:rStyle w:val="CharPartText"/>
        </w:rPr>
        <w:t>Traffic</w:t>
      </w:r>
      <w:r>
        <w:rPr>
          <w:rStyle w:val="CharPartText"/>
        </w:rPr>
        <w:noBreakHyphen/>
        <w:t>control signals (traffic lights and twin alternating red lights)</w:t>
      </w:r>
      <w:bookmarkEnd w:id="74"/>
      <w:bookmarkEnd w:id="75"/>
      <w:bookmarkEnd w:id="76"/>
    </w:p>
    <w:p>
      <w:pPr>
        <w:pStyle w:val="Heading3"/>
      </w:pPr>
      <w:bookmarkStart w:id="77" w:name="_Toc86830598"/>
      <w:bookmarkStart w:id="78" w:name="_Toc86831040"/>
      <w:bookmarkStart w:id="79" w:name="_Toc86845707"/>
      <w:r>
        <w:rPr>
          <w:rStyle w:val="CharDivNo"/>
        </w:rPr>
        <w:t>Division 1</w:t>
      </w:r>
      <w:r>
        <w:t xml:space="preserve"> — </w:t>
      </w:r>
      <w:r>
        <w:rPr>
          <w:rStyle w:val="CharDivText"/>
        </w:rPr>
        <w:t>Obeying traffic</w:t>
      </w:r>
      <w:r>
        <w:rPr>
          <w:rStyle w:val="CharDivText"/>
        </w:rPr>
        <w:noBreakHyphen/>
        <w:t>control signals (traffic lights)</w:t>
      </w:r>
      <w:bookmarkEnd w:id="77"/>
      <w:bookmarkEnd w:id="78"/>
      <w:bookmarkEnd w:id="79"/>
    </w:p>
    <w:p>
      <w:pPr>
        <w:pStyle w:val="Heading5"/>
      </w:pPr>
      <w:bookmarkStart w:id="80" w:name="_Toc86845708"/>
      <w:r>
        <w:rPr>
          <w:rStyle w:val="CharSectno"/>
        </w:rPr>
        <w:t>39</w:t>
      </w:r>
      <w:r>
        <w:t>.</w:t>
      </w:r>
      <w:r>
        <w:tab/>
        <w:t>Proceeding when faced with circular green signal or green arrow</w:t>
      </w:r>
      <w:bookmarkEnd w:id="80"/>
    </w:p>
    <w:p>
      <w:pPr>
        <w:pStyle w:val="Subsection"/>
      </w:pPr>
      <w:r>
        <w:tab/>
        <w:t>(1)</w:t>
      </w:r>
      <w:r>
        <w:tab/>
        <w:t>If a traffic</w:t>
      </w:r>
      <w:r>
        <w:noBreakHyphen/>
        <w:t xml:space="preserve">control signal facing a driver displays a circular green signal, the driver must, in accordance with these regulations and if it is safe to do so — </w:t>
      </w:r>
    </w:p>
    <w:p>
      <w:pPr>
        <w:pStyle w:val="Indenta"/>
      </w:pPr>
      <w:r>
        <w:tab/>
        <w:t>(a)</w:t>
      </w:r>
      <w:r>
        <w:tab/>
        <w:t>proceed straight ahead; or</w:t>
      </w:r>
    </w:p>
    <w:p>
      <w:pPr>
        <w:pStyle w:val="Indenta"/>
      </w:pPr>
      <w:r>
        <w:tab/>
        <w:t>(b)</w:t>
      </w:r>
      <w:r>
        <w:tab/>
        <w:t xml:space="preserve">turn left; or </w:t>
      </w:r>
    </w:p>
    <w:p>
      <w:pPr>
        <w:pStyle w:val="Indenta"/>
      </w:pPr>
      <w:r>
        <w:tab/>
        <w:t>(c)</w:t>
      </w:r>
      <w:r>
        <w:tab/>
        <w:t xml:space="preserve">turn right (including making a U turn if permitted). </w:t>
      </w:r>
    </w:p>
    <w:p>
      <w:pPr>
        <w:pStyle w:val="Penstart"/>
      </w:pPr>
      <w:r>
        <w:tab/>
        <w:t>Modified penalty: 4 PU</w:t>
      </w:r>
    </w:p>
    <w:p>
      <w:pPr>
        <w:pStyle w:val="Subsection"/>
      </w:pPr>
      <w:r>
        <w:tab/>
        <w:t>(2)</w:t>
      </w:r>
      <w:r>
        <w:tab/>
        <w:t>Subregulation (3) applies if a traffic</w:t>
      </w:r>
      <w:r>
        <w:noBreakHyphen/>
        <w:t>control signal facing a driver displays a green arrow signal and the driver is turning in the direction indicated by that arrow.</w:t>
      </w:r>
    </w:p>
    <w:p>
      <w:pPr>
        <w:pStyle w:val="Subsection"/>
      </w:pPr>
      <w:r>
        <w:tab/>
        <w:t>(3)</w:t>
      </w:r>
      <w:r>
        <w:tab/>
        <w:t>The driver must, in accordance with these regulations and if it is safe to do so, proceed in the direction indicated by the arrow (including making a U turn if permitted).</w:t>
      </w:r>
    </w:p>
    <w:p>
      <w:pPr>
        <w:pStyle w:val="Penstart"/>
      </w:pPr>
      <w:r>
        <w:tab/>
        <w:t>Modified penalty: 4 PU</w:t>
      </w:r>
    </w:p>
    <w:p>
      <w:pPr>
        <w:pStyle w:val="Footnotesection"/>
        <w:spacing w:before="80"/>
        <w:ind w:left="890" w:hanging="890"/>
      </w:pPr>
      <w:r>
        <w:tab/>
        <w:t>[Regulation 39 inserted: SL 2020/253 r. 12.]</w:t>
      </w:r>
    </w:p>
    <w:p>
      <w:pPr>
        <w:pStyle w:val="Heading5"/>
      </w:pPr>
      <w:bookmarkStart w:id="81" w:name="_Toc86845709"/>
      <w:r>
        <w:rPr>
          <w:rStyle w:val="CharSectno"/>
        </w:rPr>
        <w:t>39A</w:t>
      </w:r>
      <w:r>
        <w:t>.</w:t>
      </w:r>
      <w:r>
        <w:tab/>
        <w:t>Effect of traffic</w:t>
      </w:r>
      <w:r>
        <w:noBreakHyphen/>
        <w:t>control signal accompanied by “one vehicle per green each lane” sign</w:t>
      </w:r>
      <w:bookmarkEnd w:id="81"/>
    </w:p>
    <w:p>
      <w:pPr>
        <w:pStyle w:val="Subsection"/>
      </w:pPr>
      <w:r>
        <w:tab/>
        <w:t>(1)</w:t>
      </w:r>
      <w:r>
        <w:tab/>
        <w:t xml:space="preserve">This regulation applies if — </w:t>
      </w:r>
    </w:p>
    <w:p>
      <w:pPr>
        <w:pStyle w:val="Indenta"/>
      </w:pPr>
      <w:r>
        <w:tab/>
        <w:t>(a)</w:t>
      </w:r>
      <w:r>
        <w:tab/>
        <w:t>there is a traffic</w:t>
      </w:r>
      <w:r>
        <w:noBreakHyphen/>
        <w:t>control signal facing a driver; and</w:t>
      </w:r>
    </w:p>
    <w:p>
      <w:pPr>
        <w:pStyle w:val="Indenta"/>
      </w:pPr>
      <w:r>
        <w:tab/>
        <w:t>(b)</w:t>
      </w:r>
      <w:r>
        <w:tab/>
        <w:t>there is a “one vehicle per green each lane” sign at or near the traffic</w:t>
      </w:r>
      <w:r>
        <w:noBreakHyphen/>
        <w:t>control signal.</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keepNext/>
              <w:spacing w:before="60"/>
              <w:jc w:val="center"/>
              <w:rPr>
                <w:rFonts w:ascii="Arial" w:hAnsi="Arial"/>
              </w:rPr>
            </w:pPr>
            <w:r>
              <w:rPr>
                <w:rFonts w:ascii="Arial" w:hAnsi="Arial"/>
              </w:rPr>
              <w:lastRenderedPageBreak/>
              <w:t>One vehicle per green each lane sign</w:t>
            </w:r>
          </w:p>
        </w:tc>
      </w:tr>
      <w:tr>
        <w:trPr>
          <w:cantSplit/>
        </w:trPr>
        <w:tc>
          <w:tcPr>
            <w:tcW w:w="3685" w:type="dxa"/>
          </w:tcPr>
          <w:p>
            <w:pPr>
              <w:spacing w:before="180" w:after="120"/>
              <w:jc w:val="center"/>
            </w:pPr>
            <w:r>
              <w:rPr>
                <w:noProof/>
              </w:rPr>
              <w:drawing>
                <wp:inline distT="0" distB="0" distL="0" distR="0">
                  <wp:extent cx="1260000" cy="74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r>
    </w:tbl>
    <w:p>
      <w:pPr>
        <w:pStyle w:val="Subsection"/>
      </w:pPr>
      <w:r>
        <w:tab/>
        <w:t>(2)</w:t>
      </w:r>
      <w:r>
        <w:tab/>
        <w:t>If the traffic</w:t>
      </w:r>
      <w:r>
        <w:noBreakHyphen/>
        <w:t xml:space="preserve">control signal displays a circular green signal, the driver — </w:t>
      </w:r>
    </w:p>
    <w:p>
      <w:pPr>
        <w:pStyle w:val="Indenta"/>
      </w:pPr>
      <w:r>
        <w:tab/>
        <w:t>(a)</w:t>
      </w:r>
      <w:r>
        <w:tab/>
        <w:t>must not turn right or left; and</w:t>
      </w:r>
    </w:p>
    <w:p>
      <w:pPr>
        <w:pStyle w:val="Indenta"/>
      </w:pPr>
      <w:r>
        <w:tab/>
        <w:t>(b)</w:t>
      </w:r>
      <w:r>
        <w:tab/>
        <w:t xml:space="preserve">except as provided in subregulation (3), must not proceed straight ahead past the signal if another vehicle in the same lane has proceeded past the signal since the signal last changed to green. </w:t>
      </w:r>
    </w:p>
    <w:p>
      <w:pPr>
        <w:pStyle w:val="Penstart"/>
      </w:pPr>
      <w:r>
        <w:tab/>
        <w:t>Points: 2</w:t>
      </w:r>
      <w:r>
        <w:tab/>
        <w:t>Modified penalty: 4 PU</w:t>
      </w:r>
    </w:p>
    <w:p>
      <w:pPr>
        <w:pStyle w:val="Subsection"/>
      </w:pPr>
      <w:r>
        <w:tab/>
        <w:t>(3)</w:t>
      </w:r>
      <w:r>
        <w:tab/>
        <w:t>Two vehicles in the same lane may proceed past the traffic</w:t>
      </w:r>
      <w:r>
        <w:noBreakHyphen/>
        <w:t xml:space="preserve">control signal displaying a circular green signal if — </w:t>
      </w:r>
    </w:p>
    <w:p>
      <w:pPr>
        <w:pStyle w:val="Indenta"/>
      </w:pPr>
      <w:r>
        <w:tab/>
        <w:t>(a)</w:t>
      </w:r>
      <w:r>
        <w:tab/>
        <w:t>the two vehicles were side by side when they were at the signal; and</w:t>
      </w:r>
    </w:p>
    <w:p>
      <w:pPr>
        <w:pStyle w:val="Indenta"/>
      </w:pPr>
      <w:r>
        <w:tab/>
        <w:t>(b)</w:t>
      </w:r>
      <w:r>
        <w:tab/>
        <w:t>at least one of the vehicles is a motor cycle; and</w:t>
      </w:r>
    </w:p>
    <w:p>
      <w:pPr>
        <w:pStyle w:val="Indenta"/>
      </w:pPr>
      <w:r>
        <w:tab/>
        <w:t>(c)</w:t>
      </w:r>
      <w:r>
        <w:tab/>
        <w:t xml:space="preserve">the vehicles are the first two vehicles in that lane to proceed past the signal since the signal last changed to green. </w:t>
      </w:r>
    </w:p>
    <w:p>
      <w:pPr>
        <w:pStyle w:val="Subsection"/>
      </w:pPr>
      <w:r>
        <w:tab/>
        <w:t>(4)</w:t>
      </w:r>
      <w:r>
        <w:tab/>
        <w:t>If the traffic</w:t>
      </w:r>
      <w:r>
        <w:noBreakHyphen/>
        <w:t>control signal does not display a signal, the driver may proceed straight ahead past the signal and any stop line at or near the signal, as if the traffic</w:t>
      </w:r>
      <w:r>
        <w:noBreakHyphen/>
        <w:t>control signal and the stop line were not there.</w:t>
      </w:r>
    </w:p>
    <w:p>
      <w:pPr>
        <w:pStyle w:val="Footnotesection"/>
        <w:ind w:left="890" w:hanging="890"/>
      </w:pPr>
      <w:r>
        <w:tab/>
        <w:t>[Regulation 39A inserted: SL 2020/184 r. 9.]</w:t>
      </w:r>
    </w:p>
    <w:p>
      <w:pPr>
        <w:pStyle w:val="Heading5"/>
        <w:keepLines w:val="0"/>
        <w:spacing w:before="240"/>
        <w:rPr>
          <w:snapToGrid w:val="0"/>
        </w:rPr>
      </w:pPr>
      <w:bookmarkStart w:id="82" w:name="_Toc86845710"/>
      <w:r>
        <w:rPr>
          <w:rStyle w:val="CharSectno"/>
        </w:rPr>
        <w:lastRenderedPageBreak/>
        <w:t>40</w:t>
      </w:r>
      <w:r>
        <w:t>.</w:t>
      </w:r>
      <w:r>
        <w:tab/>
        <w:t>S</w:t>
      </w:r>
      <w:r>
        <w:rPr>
          <w:snapToGrid w:val="0"/>
        </w:rPr>
        <w:t>topping for circular red signal or red arrow</w:t>
      </w:r>
      <w:bookmarkEnd w:id="82"/>
    </w:p>
    <w:p>
      <w:pPr>
        <w:pStyle w:val="Subsection"/>
        <w:spacing w:before="180"/>
        <w:rPr>
          <w:snapToGrid w:val="0"/>
        </w:rPr>
      </w:pPr>
      <w:r>
        <w:tab/>
        <w:t>(1)</w:t>
      </w:r>
      <w:r>
        <w:tab/>
        <w:t>Except as provided in regulations 42, 43 and 43A, if</w:t>
      </w:r>
      <w:r>
        <w:rPr>
          <w:snapToGrid w:val="0"/>
        </w:rPr>
        <w:t xml:space="preserve"> a traffic</w:t>
      </w:r>
      <w:r>
        <w:rPr>
          <w:snapToGrid w:val="0"/>
        </w:rPr>
        <w:noBreakHyphen/>
        <w:t>control signal facing a driver displays a circular red signal —</w:t>
      </w:r>
    </w:p>
    <w:p>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pPr>
        <w:pStyle w:val="Indenta"/>
      </w:pPr>
      <w:r>
        <w:tab/>
        <w:t>(b)</w:t>
      </w:r>
      <w:r>
        <w:tab/>
        <w:t xml:space="preserve">if there is a “stop here on red signal”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pPr>
        <w:pStyle w:val="Indenta"/>
      </w:pPr>
      <w:r>
        <w:tab/>
        <w:t>(c)</w:t>
      </w:r>
      <w:r>
        <w:tab/>
        <w:t xml:space="preserve">in the absence of a stop line, the driver — </w:t>
      </w:r>
    </w:p>
    <w:p>
      <w:pPr>
        <w:pStyle w:val="Indenti"/>
      </w:pPr>
      <w:r>
        <w:tab/>
        <w:t>(i)</w:t>
      </w:r>
      <w:r>
        <w:tab/>
        <w:t>must stop as near as practicable to but before reaching the nearest appropriate traffic</w:t>
      </w:r>
      <w:r>
        <w:noBreakHyphen/>
        <w:t>control signal and must not proceed beyond the signal; and</w:t>
      </w:r>
    </w:p>
    <w:p>
      <w:pPr>
        <w:pStyle w:val="Indenti"/>
      </w:pPr>
      <w:r>
        <w:tab/>
        <w:t>(ii)</w:t>
      </w:r>
      <w:r>
        <w:tab/>
        <w:t>must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keepNext/>
              <w:spacing w:before="120" w:line="200" w:lineRule="exact"/>
              <w:jc w:val="center"/>
              <w:rPr>
                <w:rFonts w:ascii="Arial" w:hAnsi="Arial"/>
              </w:rPr>
            </w:pPr>
            <w:r>
              <w:rPr>
                <w:rFonts w:ascii="Arial" w:hAnsi="Arial"/>
              </w:rPr>
              <w:t>Stop here on red signal sign</w:t>
            </w:r>
          </w:p>
          <w:p>
            <w:pPr>
              <w:keepNext/>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lastRenderedPageBreak/>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9">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and the driver is turning in the direction indicated by that arrow —</w:t>
      </w:r>
    </w:p>
    <w:p>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pPr>
        <w:pStyle w:val="Indenta"/>
      </w:pPr>
      <w:r>
        <w:tab/>
        <w:t>(b)</w:t>
      </w:r>
      <w:r>
        <w:tab/>
        <w:t xml:space="preserve">if there is a “stop here on red arrow”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pPr>
        <w:pStyle w:val="Indenta"/>
        <w:keepNext/>
      </w:pPr>
      <w:r>
        <w:tab/>
        <w:t>(c)</w:t>
      </w:r>
      <w:r>
        <w:tab/>
        <w:t xml:space="preserve">in the absence of a stop line, the driver — </w:t>
      </w:r>
    </w:p>
    <w:p>
      <w:pPr>
        <w:pStyle w:val="Indenti"/>
      </w:pPr>
      <w:r>
        <w:tab/>
        <w:t>(i)</w:t>
      </w:r>
      <w:r>
        <w:tab/>
        <w:t>must stop as near as practicable to but before reaching the nearest appropriate traffic</w:t>
      </w:r>
      <w:r>
        <w:noBreakHyphen/>
        <w:t>control signal and must not proceed beyond the signal; and</w:t>
      </w:r>
    </w:p>
    <w:p>
      <w:pPr>
        <w:pStyle w:val="Indenti"/>
      </w:pPr>
      <w:r>
        <w:tab/>
        <w:t>(ii)</w:t>
      </w:r>
      <w:r>
        <w:tab/>
        <w:t>must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lastRenderedPageBreak/>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80"/>
        <w:ind w:left="890" w:hanging="890"/>
      </w:pPr>
      <w:r>
        <w:tab/>
        <w:t>[Regulation 40 inserted: Gazette 13 Nov 2009 p. 4570</w:t>
      </w:r>
      <w:r>
        <w:noBreakHyphen/>
        <w:t>3; amended: Gazette 4 Apr 2014 p. 885; 9 Sep 2014 p. 3244; SL 2020/253 r. 13.]</w:t>
      </w:r>
    </w:p>
    <w:p>
      <w:pPr>
        <w:pStyle w:val="Heading5"/>
        <w:spacing w:before="240"/>
      </w:pPr>
      <w:bookmarkStart w:id="83" w:name="_Toc86845711"/>
      <w:r>
        <w:rPr>
          <w:rStyle w:val="CharSectno"/>
        </w:rPr>
        <w:t>41A</w:t>
      </w:r>
      <w:r>
        <w:t>.</w:t>
      </w:r>
      <w:r>
        <w:tab/>
        <w:t>Motor vehicles not to enter bicycle storage area</w:t>
      </w:r>
      <w:bookmarkEnd w:id="83"/>
    </w:p>
    <w:p>
      <w:pPr>
        <w:pStyle w:val="Subsection"/>
        <w:spacing w:before="180"/>
      </w:pPr>
      <w:r>
        <w:tab/>
        <w:t>(1)</w:t>
      </w:r>
      <w:r>
        <w:tab/>
        <w:t>If there is a bicycle storage area before a traffic</w:t>
      </w:r>
      <w:r>
        <w:noBreakHyphen/>
        <w:t>control signal that is showing a circular red signal, the driver of a motor vehicle must not allow any part of the vehicle to enter the bicycle storage area.</w:t>
      </w:r>
    </w:p>
    <w:p>
      <w:pPr>
        <w:pStyle w:val="Penstart"/>
        <w:spacing w:before="120"/>
      </w:pPr>
      <w:r>
        <w:tab/>
        <w:t>Points: 2</w:t>
      </w:r>
      <w:r>
        <w:tab/>
        <w:t>Modified penalty: 4 PU</w:t>
      </w:r>
    </w:p>
    <w:p>
      <w:pPr>
        <w:pStyle w:val="Subsection"/>
        <w:keepNext/>
        <w:keepLines/>
        <w:spacing w:before="180"/>
      </w:pPr>
      <w:r>
        <w:lastRenderedPageBreak/>
        <w:tab/>
        <w:t>(2)</w:t>
      </w:r>
      <w:r>
        <w:tab/>
        <w:t>If there is a bicycle storage area before a traffic</w:t>
      </w:r>
      <w:r>
        <w:noBreakHyphen/>
        <w:t>control signal that is showing a red arrow signal, and the driver of a motor vehicle is turning in the direction indicated by that arrow, the driver must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 SL 2020/253 r. 28.]</w:t>
      </w:r>
    </w:p>
    <w:p>
      <w:pPr>
        <w:pStyle w:val="Heading5"/>
        <w:spacing w:before="240"/>
        <w:rPr>
          <w:snapToGrid w:val="0"/>
        </w:rPr>
      </w:pPr>
      <w:bookmarkStart w:id="84" w:name="_Toc86845712"/>
      <w:r>
        <w:rPr>
          <w:rStyle w:val="CharSectno"/>
        </w:rPr>
        <w:t>41</w:t>
      </w:r>
      <w:r>
        <w:rPr>
          <w:snapToGrid w:val="0"/>
        </w:rPr>
        <w:t>.</w:t>
      </w:r>
      <w:r>
        <w:rPr>
          <w:snapToGrid w:val="0"/>
        </w:rPr>
        <w:tab/>
        <w:t>Stopping for circular yellow signal or yellow arrow</w:t>
      </w:r>
      <w:bookmarkEnd w:id="84"/>
    </w:p>
    <w:p>
      <w:pPr>
        <w:pStyle w:val="Subsection"/>
        <w:rPr>
          <w:snapToGrid w:val="0"/>
        </w:rPr>
      </w:pPr>
      <w:r>
        <w:rPr>
          <w:snapToGrid w:val="0"/>
        </w:rPr>
        <w:tab/>
        <w:t>(1)</w:t>
      </w:r>
      <w:r>
        <w:rPr>
          <w:snapToGrid w:val="0"/>
        </w:rPr>
        <w:tab/>
      </w:r>
      <w:r>
        <w:t>Except as provided in regulations 42 and 43A, if a traffic</w:t>
      </w:r>
      <w:r>
        <w:noBreakHyphen/>
        <w:t>control signal facing a driver displays a steady circular yellow signal or a yellow arrow, the driver must</w:t>
      </w:r>
      <w:r>
        <w:rPr>
          <w:snapToGrid w:val="0"/>
        </w:rPr>
        <w:t xml:space="preserve">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r>
      <w:r>
        <w:t>Except as provided in regulations 42 and 43A, if</w:t>
      </w:r>
      <w:r>
        <w:rPr>
          <w:snapToGrid w:val="0"/>
        </w:rPr>
        <w:t xml:space="preserve"> a traffic</w:t>
      </w:r>
      <w:r>
        <w:rPr>
          <w:snapToGrid w:val="0"/>
        </w:rPr>
        <w:noBreakHyphen/>
        <w:t xml:space="preserve">control signal facing a driver displays a steady circular yellow signal or a yellow arrow and the driver cannot safely stop the vehicle in accordance with subregulation (1), but can stop safely before entering the intersection, the driver </w:t>
      </w:r>
      <w:r>
        <w:t>must</w:t>
      </w:r>
      <w:r>
        <w:rPr>
          <w:snapToGrid w:val="0"/>
        </w:rPr>
        <w:t xml:space="preserve">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 xml:space="preserve">control signal facing a driver displays a steady circular yellow signal or a yellow arrow and the driver is not able to stop safely under subregulation (1) or (2), and enters the intersection, the driver </w:t>
      </w:r>
      <w:r>
        <w:t>must</w:t>
      </w:r>
      <w:r>
        <w:rPr>
          <w:snapToGrid w:val="0"/>
        </w:rPr>
        <w:t xml:space="preserve"> leave the intersection as soon as the driver can do so safely.</w:t>
      </w:r>
    </w:p>
    <w:p>
      <w:pPr>
        <w:pStyle w:val="Penstart"/>
      </w:pPr>
      <w:r>
        <w:tab/>
        <w:t>Points: 2</w:t>
      </w:r>
      <w:r>
        <w:tab/>
        <w:t>Modified penalty: 4 PU</w:t>
      </w:r>
    </w:p>
    <w:p>
      <w:pPr>
        <w:pStyle w:val="Subsection"/>
        <w:keepNext/>
      </w:pPr>
      <w:r>
        <w:lastRenderedPageBreak/>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 SL 2020/253 r. 14.]</w:t>
      </w:r>
    </w:p>
    <w:p>
      <w:pPr>
        <w:pStyle w:val="Heading5"/>
        <w:spacing w:before="240"/>
        <w:rPr>
          <w:snapToGrid w:val="0"/>
        </w:rPr>
      </w:pPr>
      <w:bookmarkStart w:id="85" w:name="_Toc86845713"/>
      <w:r>
        <w:rPr>
          <w:rStyle w:val="CharSectno"/>
        </w:rPr>
        <w:t>42</w:t>
      </w:r>
      <w:r>
        <w:rPr>
          <w:snapToGrid w:val="0"/>
        </w:rPr>
        <w:t>.</w:t>
      </w:r>
      <w:r>
        <w:rPr>
          <w:snapToGrid w:val="0"/>
        </w:rPr>
        <w:tab/>
        <w:t>Green arrow with red or yellow signal, effect of</w:t>
      </w:r>
      <w:bookmarkEnd w:id="85"/>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86" w:name="_Toc86845714"/>
      <w:r>
        <w:rPr>
          <w:rStyle w:val="CharSectno"/>
        </w:rPr>
        <w:t>43</w:t>
      </w:r>
      <w:r>
        <w:rPr>
          <w:snapToGrid w:val="0"/>
        </w:rPr>
        <w:t>.</w:t>
      </w:r>
      <w:r>
        <w:rPr>
          <w:snapToGrid w:val="0"/>
        </w:rPr>
        <w:tab/>
        <w:t>Turning left on red signal</w:t>
      </w:r>
      <w:bookmarkEnd w:id="86"/>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lastRenderedPageBreak/>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pPr>
      <w:bookmarkStart w:id="87" w:name="_Toc86845715"/>
      <w:r>
        <w:rPr>
          <w:rStyle w:val="CharSectno"/>
        </w:rPr>
        <w:t>43A</w:t>
      </w:r>
      <w:r>
        <w:t>.</w:t>
      </w:r>
      <w:r>
        <w:tab/>
        <w:t>Effect of green bicycle light with red or yellow signals</w:t>
      </w:r>
      <w:bookmarkEnd w:id="87"/>
    </w:p>
    <w:p>
      <w:pPr>
        <w:pStyle w:val="Subsection"/>
      </w:pPr>
      <w:r>
        <w:tab/>
        <w:t>(1)</w:t>
      </w:r>
      <w:r>
        <w:tab/>
        <w:t xml:space="preserve">This regulation applies to the rider of a bicycle who is faced with — </w:t>
      </w:r>
    </w:p>
    <w:p>
      <w:pPr>
        <w:pStyle w:val="Indenta"/>
      </w:pPr>
      <w:r>
        <w:tab/>
        <w:t>(a)</w:t>
      </w:r>
      <w:r>
        <w:tab/>
        <w:t>bicycle crossing lights displaying a green bicycle crossing light; and</w:t>
      </w:r>
    </w:p>
    <w:p>
      <w:pPr>
        <w:pStyle w:val="Indenta"/>
      </w:pPr>
      <w:r>
        <w:tab/>
        <w:t>(b)</w:t>
      </w:r>
      <w:r>
        <w:tab/>
        <w:t xml:space="preserve">either or both of the following — </w:t>
      </w:r>
    </w:p>
    <w:p>
      <w:pPr>
        <w:pStyle w:val="Indenti"/>
      </w:pPr>
      <w:r>
        <w:tab/>
        <w:t>(i)</w:t>
      </w:r>
      <w:r>
        <w:tab/>
        <w:t>a traffic</w:t>
      </w:r>
      <w:r>
        <w:noBreakHyphen/>
        <w:t>control signal displaying a circular red signal or a steady circular yellow signal;</w:t>
      </w:r>
    </w:p>
    <w:p>
      <w:pPr>
        <w:pStyle w:val="Indenti"/>
      </w:pPr>
      <w:r>
        <w:tab/>
        <w:t>(ii)</w:t>
      </w:r>
      <w:r>
        <w:tab/>
        <w:t>a traffic</w:t>
      </w:r>
      <w:r>
        <w:noBreakHyphen/>
        <w:t>control signal displaying a red arrow signal or a yellow arrow signal.</w:t>
      </w:r>
    </w:p>
    <w:p>
      <w:pPr>
        <w:pStyle w:val="Subsection"/>
      </w:pPr>
      <w:r>
        <w:tab/>
        <w:t>(2)</w:t>
      </w:r>
      <w:r>
        <w:tab/>
        <w:t>Despite regulations 40 and 41, the rider may proceed straight ahead.</w:t>
      </w:r>
    </w:p>
    <w:p>
      <w:pPr>
        <w:pStyle w:val="Footnotesection"/>
        <w:spacing w:before="80"/>
        <w:ind w:left="890" w:hanging="890"/>
      </w:pPr>
      <w:r>
        <w:tab/>
        <w:t>[Regulation 43A inserted: SL 2020/253 r. 15.]</w:t>
      </w:r>
    </w:p>
    <w:p>
      <w:pPr>
        <w:pStyle w:val="Heading5"/>
      </w:pPr>
      <w:bookmarkStart w:id="88" w:name="_Toc86845716"/>
      <w:r>
        <w:rPr>
          <w:rStyle w:val="CharSectno"/>
        </w:rPr>
        <w:t>43B</w:t>
      </w:r>
      <w:r>
        <w:t>.</w:t>
      </w:r>
      <w:r>
        <w:tab/>
        <w:t>Effect of red bicycle light with green arrow signal</w:t>
      </w:r>
      <w:bookmarkEnd w:id="88"/>
    </w:p>
    <w:p>
      <w:pPr>
        <w:pStyle w:val="Subsection"/>
      </w:pPr>
      <w:r>
        <w:tab/>
        <w:t>(1)</w:t>
      </w:r>
      <w:r>
        <w:tab/>
        <w:t xml:space="preserve">This regulation applies to the rider of a bicycle approaching an intersection on a carriageway if — </w:t>
      </w:r>
    </w:p>
    <w:p>
      <w:pPr>
        <w:pStyle w:val="Indenta"/>
      </w:pPr>
      <w:r>
        <w:tab/>
        <w:t>(a)</w:t>
      </w:r>
      <w:r>
        <w:tab/>
        <w:t>the rider is in a bicycle lane to the far left side of the carriageway; and</w:t>
      </w:r>
    </w:p>
    <w:p>
      <w:pPr>
        <w:pStyle w:val="Indenta"/>
      </w:pPr>
      <w:r>
        <w:lastRenderedPageBreak/>
        <w:tab/>
        <w:t>(b)</w:t>
      </w:r>
      <w:r>
        <w:tab/>
        <w:t>drivers entering the intersection from the marked lane next to the bicycle lane must only turn left.</w:t>
      </w:r>
    </w:p>
    <w:p>
      <w:pPr>
        <w:pStyle w:val="Subsection"/>
      </w:pPr>
      <w:r>
        <w:tab/>
        <w:t>(2)</w:t>
      </w:r>
      <w:r>
        <w:tab/>
        <w:t>Despite regulation 225, if the rider is faced with both a traffic</w:t>
      </w:r>
      <w:r>
        <w:noBreakHyphen/>
        <w:t>control signal displaying a green arrow signal pointing left and bicycle crossing lights displaying a red bicycle crossing light, the rider may proceed, but only in the direction indicated by the arrow.</w:t>
      </w:r>
    </w:p>
    <w:p>
      <w:pPr>
        <w:pStyle w:val="Footnotesection"/>
        <w:spacing w:before="80"/>
        <w:ind w:left="890" w:hanging="890"/>
      </w:pPr>
      <w:r>
        <w:tab/>
        <w:t>[Regulation 43B inserted: SL 2020/253 r. 15.]</w:t>
      </w:r>
    </w:p>
    <w:p>
      <w:pPr>
        <w:pStyle w:val="Heading5"/>
        <w:spacing w:before="240"/>
        <w:rPr>
          <w:snapToGrid w:val="0"/>
          <w:spacing w:val="-4"/>
        </w:rPr>
      </w:pPr>
      <w:bookmarkStart w:id="89" w:name="_Toc86845717"/>
      <w:r>
        <w:rPr>
          <w:rStyle w:val="CharSectno"/>
          <w:spacing w:val="-4"/>
        </w:rPr>
        <w:t>44</w:t>
      </w:r>
      <w:r>
        <w:rPr>
          <w:snapToGrid w:val="0"/>
          <w:spacing w:val="-4"/>
        </w:rPr>
        <w:t>.</w:t>
      </w:r>
      <w:r>
        <w:rPr>
          <w:snapToGrid w:val="0"/>
          <w:spacing w:val="-4"/>
        </w:rPr>
        <w:tab/>
        <w:t>What to do if signals change when intersection congested etc.</w:t>
      </w:r>
      <w:bookmarkEnd w:id="89"/>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 xml:space="preserve">control signals change to yellow or red while a driver is stopped and the driver has not fully entered the intersection, the driver </w:t>
      </w:r>
      <w:r>
        <w:t>must</w:t>
      </w:r>
      <w:r>
        <w:rPr>
          <w:snapToGrid w:val="0"/>
        </w:rPr>
        <w:t xml:space="preserve">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 xml:space="preserve">control signal facing the driver at an intersection changes, to display a circular red signal, but </w:t>
      </w:r>
      <w:r>
        <w:rPr>
          <w:snapToGrid w:val="0"/>
        </w:rPr>
        <w:lastRenderedPageBreak/>
        <w:t>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 xml:space="preserve">control signals change to yellow or red while the driver is stopped and the driver has fully entered the intersection, the driver </w:t>
      </w:r>
      <w:r>
        <w:t>must</w:t>
      </w:r>
      <w:r>
        <w:rPr>
          <w:snapToGrid w:val="0"/>
        </w:rPr>
        <w:t xml:space="preserve"> leave the intersection as soon as the driver can do so safely.</w:t>
      </w:r>
    </w:p>
    <w:p>
      <w:pPr>
        <w:pStyle w:val="Penstart"/>
      </w:pPr>
      <w:r>
        <w:tab/>
        <w:t>Points: 2</w:t>
      </w:r>
      <w:r>
        <w:tab/>
        <w:t>Modified penalty: 4 PU</w:t>
      </w:r>
    </w:p>
    <w:p>
      <w:pPr>
        <w:pStyle w:val="Footnotesection"/>
        <w:ind w:left="890" w:hanging="890"/>
      </w:pPr>
      <w:r>
        <w:tab/>
        <w:t>[Regulation 44 amended: Gazette 22 Dec 2006 p. 5819; 9 Sep 2014 p. 3243, 3244 and 3247; SL 2020/253 r. 28.]</w:t>
      </w:r>
    </w:p>
    <w:p>
      <w:pPr>
        <w:pStyle w:val="Heading3"/>
        <w:rPr>
          <w:spacing w:val="-4"/>
        </w:rPr>
      </w:pPr>
      <w:bookmarkStart w:id="90" w:name="_Toc86830609"/>
      <w:bookmarkStart w:id="91" w:name="_Toc86831051"/>
      <w:bookmarkStart w:id="92" w:name="_Toc86845718"/>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90"/>
      <w:bookmarkEnd w:id="91"/>
      <w:bookmarkEnd w:id="92"/>
    </w:p>
    <w:p>
      <w:pPr>
        <w:pStyle w:val="Heading5"/>
        <w:spacing w:before="240"/>
        <w:rPr>
          <w:snapToGrid w:val="0"/>
        </w:rPr>
      </w:pPr>
      <w:bookmarkStart w:id="93" w:name="_Toc86845719"/>
      <w:r>
        <w:rPr>
          <w:rStyle w:val="CharSectno"/>
        </w:rPr>
        <w:t>45</w:t>
      </w:r>
      <w:r>
        <w:rPr>
          <w:snapToGrid w:val="0"/>
        </w:rPr>
        <w:t>.</w:t>
      </w:r>
      <w:r>
        <w:rPr>
          <w:snapToGrid w:val="0"/>
        </w:rPr>
        <w:tab/>
        <w:t>Right of way during turns at intersection with traffic</w:t>
      </w:r>
      <w:r>
        <w:rPr>
          <w:snapToGrid w:val="0"/>
        </w:rPr>
        <w:noBreakHyphen/>
        <w:t>control signals</w:t>
      </w:r>
      <w:bookmarkEnd w:id="93"/>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w:t>
      </w:r>
      <w:r>
        <w:t>must</w:t>
      </w:r>
      <w:r>
        <w:rPr>
          <w:snapToGrid w:val="0"/>
        </w:rPr>
        <w:t xml:space="preserve">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 xml:space="preserve">control signals and a “left turn on red after stopping” sign </w:t>
      </w:r>
      <w:r>
        <w:t>must</w:t>
      </w:r>
      <w:r>
        <w:rPr>
          <w:snapToGrid w:val="0"/>
        </w:rPr>
        <w:t xml:space="preserve">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w:t>
      </w:r>
      <w:r>
        <w:t>must</w:t>
      </w:r>
      <w:r>
        <w:rPr>
          <w:snapToGrid w:val="0"/>
        </w:rPr>
        <w:t xml:space="preserve">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lastRenderedPageBreak/>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keepNext/>
        <w:spacing w:before="22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 SL 2020/253 r. 28.]</w:t>
      </w:r>
    </w:p>
    <w:p>
      <w:pPr>
        <w:pStyle w:val="Heading5"/>
        <w:rPr>
          <w:snapToGrid w:val="0"/>
        </w:rPr>
      </w:pPr>
      <w:bookmarkStart w:id="94" w:name="_Toc86845720"/>
      <w:r>
        <w:rPr>
          <w:rStyle w:val="CharSectno"/>
        </w:rPr>
        <w:lastRenderedPageBreak/>
        <w:t>46</w:t>
      </w:r>
      <w:r>
        <w:rPr>
          <w:snapToGrid w:val="0"/>
        </w:rPr>
        <w:t>.</w:t>
      </w:r>
      <w:r>
        <w:rPr>
          <w:snapToGrid w:val="0"/>
        </w:rPr>
        <w:tab/>
        <w:t>Giving way at intersection with traffic</w:t>
      </w:r>
      <w:r>
        <w:rPr>
          <w:snapToGrid w:val="0"/>
        </w:rPr>
        <w:noBreakHyphen/>
        <w:t>control signals not operating or only partly operating</w:t>
      </w:r>
      <w:bookmarkEnd w:id="94"/>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 xml:space="preserve">stop sign, the driver </w:t>
      </w:r>
      <w:r>
        <w:t>must</w:t>
      </w:r>
      <w:r>
        <w:rPr>
          <w:snapToGrid w:val="0"/>
        </w:rPr>
        <w:t xml:space="preserve">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keepNext/>
              <w:spacing w:before="120"/>
              <w:jc w:val="center"/>
              <w:rPr>
                <w:rFonts w:ascii="Arial" w:hAnsi="Arial"/>
              </w:rPr>
            </w:pPr>
            <w:r>
              <w:rPr>
                <w:rFonts w:ascii="Arial" w:hAnsi="Arial"/>
              </w:rPr>
              <w:t>Traffic light</w:t>
            </w:r>
            <w:r>
              <w:rPr>
                <w:rFonts w:ascii="Arial" w:hAnsi="Arial"/>
              </w:rPr>
              <w:noBreakHyphen/>
              <w:t>stop sign</w:t>
            </w:r>
          </w:p>
          <w:p>
            <w:pPr>
              <w:keepNext/>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 xml:space="preserve">stop sign facing the driver, the driver </w:t>
      </w:r>
      <w:r>
        <w:t>must</w:t>
      </w:r>
      <w:r>
        <w:rPr>
          <w:snapToGrid w:val="0"/>
        </w:rPr>
        <w:t xml:space="preserve">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lastRenderedPageBreak/>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 SL 2020/253 r. 28.]</w:t>
      </w:r>
    </w:p>
    <w:p>
      <w:pPr>
        <w:pStyle w:val="Heading5"/>
        <w:spacing w:before="180"/>
        <w:rPr>
          <w:snapToGrid w:val="0"/>
        </w:rPr>
      </w:pPr>
      <w:bookmarkStart w:id="95" w:name="_Toc86845721"/>
      <w:r>
        <w:rPr>
          <w:rStyle w:val="CharSectno"/>
        </w:rPr>
        <w:t>47</w:t>
      </w:r>
      <w:r>
        <w:rPr>
          <w:snapToGrid w:val="0"/>
        </w:rPr>
        <w:t>.</w:t>
      </w:r>
      <w:r>
        <w:rPr>
          <w:snapToGrid w:val="0"/>
        </w:rPr>
        <w:tab/>
        <w:t>Giving way at flashing yellow traffic arrow at intersection</w:t>
      </w:r>
      <w:bookmarkEnd w:id="95"/>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 xml:space="preserve">control signals </w:t>
      </w:r>
      <w:r>
        <w:t>must</w:t>
      </w:r>
      <w:r>
        <w:rPr>
          <w:snapToGrid w:val="0"/>
        </w:rPr>
        <w:t xml:space="preserve">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 SL 2020/253 r. 28.]</w:t>
      </w:r>
    </w:p>
    <w:p>
      <w:pPr>
        <w:pStyle w:val="Heading5"/>
        <w:rPr>
          <w:snapToGrid w:val="0"/>
        </w:rPr>
      </w:pPr>
      <w:bookmarkStart w:id="96" w:name="_Toc86845722"/>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96"/>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 xml:space="preserve">control signal at the crossing, the driver </w:t>
      </w:r>
      <w:r>
        <w:t>must</w:t>
      </w:r>
      <w:r>
        <w:rPr>
          <w:snapToGrid w:val="0"/>
        </w:rPr>
        <w:t>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lastRenderedPageBreak/>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 SL 2020/253 r. 28.]</w:t>
      </w:r>
    </w:p>
    <w:p>
      <w:pPr>
        <w:pStyle w:val="Heading3"/>
      </w:pPr>
      <w:bookmarkStart w:id="97" w:name="_Toc86830614"/>
      <w:bookmarkStart w:id="98" w:name="_Toc86831056"/>
      <w:bookmarkStart w:id="99" w:name="_Toc86845723"/>
      <w:r>
        <w:rPr>
          <w:rStyle w:val="CharDivNo"/>
        </w:rPr>
        <w:t>Division 3</w:t>
      </w:r>
      <w:r>
        <w:t xml:space="preserve"> — </w:t>
      </w:r>
      <w:r>
        <w:rPr>
          <w:rStyle w:val="CharDivText"/>
        </w:rPr>
        <w:t>Twin alternating red lights</w:t>
      </w:r>
      <w:bookmarkEnd w:id="97"/>
      <w:bookmarkEnd w:id="98"/>
      <w:bookmarkEnd w:id="99"/>
    </w:p>
    <w:p>
      <w:pPr>
        <w:pStyle w:val="Heading5"/>
        <w:spacing w:before="120"/>
        <w:rPr>
          <w:snapToGrid w:val="0"/>
        </w:rPr>
      </w:pPr>
      <w:bookmarkStart w:id="100" w:name="_Toc86845724"/>
      <w:r>
        <w:rPr>
          <w:rStyle w:val="CharSectno"/>
        </w:rPr>
        <w:t>49</w:t>
      </w:r>
      <w:r>
        <w:rPr>
          <w:snapToGrid w:val="0"/>
        </w:rPr>
        <w:t>.</w:t>
      </w:r>
      <w:r>
        <w:rPr>
          <w:snapToGrid w:val="0"/>
        </w:rPr>
        <w:tab/>
        <w:t>Stopping for twin alternating red lights (except at level crossings)</w:t>
      </w:r>
      <w:bookmarkEnd w:id="100"/>
    </w:p>
    <w:p>
      <w:pPr>
        <w:pStyle w:val="Subsection"/>
        <w:spacing w:before="100"/>
        <w:rPr>
          <w:snapToGrid w:val="0"/>
        </w:rPr>
      </w:pPr>
      <w:r>
        <w:rPr>
          <w:snapToGrid w:val="0"/>
        </w:rPr>
        <w:tab/>
        <w:t>(1)</w:t>
      </w:r>
      <w:r>
        <w:rPr>
          <w:snapToGrid w:val="0"/>
        </w:rPr>
        <w:tab/>
        <w:t>If a driver is approaching or at a traffic</w:t>
      </w:r>
      <w:r>
        <w:rPr>
          <w:snapToGrid w:val="0"/>
        </w:rPr>
        <w:noBreakHyphen/>
        <w:t xml:space="preserve">control signal displaying twin alternating red lights (other than at a level crossing) and there is a stop line at or near the lights and the driver can stop safely before reaching the stop line, the driver </w:t>
      </w:r>
      <w:r>
        <w:t>must</w:t>
      </w:r>
      <w:r>
        <w:rPr>
          <w:snapToGrid w:val="0"/>
        </w:rPr>
        <w:t xml:space="preserve">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 xml:space="preserve">control signal displaying twin alternating red lights (other than at a level crossing) and there is no stop line at or near the lights and the driver can stop safely before reaching the lights, the driver </w:t>
      </w:r>
      <w:r>
        <w:t>must</w:t>
      </w:r>
      <w:r>
        <w:rPr>
          <w:snapToGrid w:val="0"/>
        </w:rPr>
        <w:t xml:space="preserve">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(3)</w:t>
      </w:r>
      <w:r>
        <w:rPr>
          <w:snapToGrid w:val="0"/>
        </w:rPr>
        <w:tab/>
        <w:t>If a driver stops for a traffic</w:t>
      </w:r>
      <w:r>
        <w:rPr>
          <w:snapToGrid w:val="0"/>
        </w:rPr>
        <w:noBreakHyphen/>
        <w:t xml:space="preserve">control signal displaying twin alternating red lights, the driver </w:t>
      </w:r>
      <w:r>
        <w:t>must</w:t>
      </w:r>
      <w:r>
        <w:rPr>
          <w:snapToGrid w:val="0"/>
        </w:rPr>
        <w:t xml:space="preserve"> not proceed until the lights are not showing.</w:t>
      </w:r>
    </w:p>
    <w:p>
      <w:pPr>
        <w:pStyle w:val="Penstart"/>
        <w:rPr>
          <w:snapToGrid w:val="0"/>
        </w:rPr>
      </w:pPr>
      <w:r>
        <w:rPr>
          <w:snapToGrid w:val="0"/>
        </w:rPr>
        <w:tab/>
        <w:t>Points: 3</w:t>
      </w:r>
      <w:r>
        <w:rPr>
          <w:snapToGrid w:val="0"/>
        </w:rPr>
        <w:tab/>
        <w:t>Modified penalty: 3 PU</w:t>
      </w:r>
    </w:p>
    <w:p>
      <w:pPr>
        <w:pStyle w:val="Footnotesection"/>
      </w:pPr>
      <w:r>
        <w:tab/>
        <w:t>[Regulation 49 amended: SL 2020/253 r. 28.]</w:t>
      </w:r>
    </w:p>
    <w:p>
      <w:pPr>
        <w:pStyle w:val="Heading2"/>
      </w:pPr>
      <w:bookmarkStart w:id="101" w:name="_Toc86830616"/>
      <w:bookmarkStart w:id="102" w:name="_Toc86831058"/>
      <w:bookmarkStart w:id="103" w:name="_Toc86845725"/>
      <w:r>
        <w:rPr>
          <w:rStyle w:val="CharPartNo"/>
        </w:rPr>
        <w:lastRenderedPageBreak/>
        <w:t>Part 7</w:t>
      </w:r>
      <w:r>
        <w:t xml:space="preserve"> — </w:t>
      </w:r>
      <w:r>
        <w:rPr>
          <w:rStyle w:val="CharPartText"/>
        </w:rPr>
        <w:t>Giving way</w:t>
      </w:r>
      <w:bookmarkEnd w:id="101"/>
      <w:bookmarkEnd w:id="102"/>
      <w:bookmarkEnd w:id="103"/>
    </w:p>
    <w:p>
      <w:pPr>
        <w:pStyle w:val="Heading3"/>
      </w:pPr>
      <w:bookmarkStart w:id="104" w:name="_Toc86830617"/>
      <w:bookmarkStart w:id="105" w:name="_Toc86831059"/>
      <w:bookmarkStart w:id="106" w:name="_Toc86845726"/>
      <w:r>
        <w:rPr>
          <w:rStyle w:val="CharDivNo"/>
        </w:rPr>
        <w:t>Division 1</w:t>
      </w:r>
      <w:r>
        <w:t xml:space="preserve"> — </w:t>
      </w:r>
      <w:r>
        <w:rPr>
          <w:rStyle w:val="CharDivText"/>
        </w:rPr>
        <w:t>Places with a stop sign, stop line, give way sign or give way line applying to the driver</w:t>
      </w:r>
      <w:bookmarkEnd w:id="104"/>
      <w:bookmarkEnd w:id="105"/>
      <w:bookmarkEnd w:id="106"/>
    </w:p>
    <w:p>
      <w:pPr>
        <w:pStyle w:val="Heading5"/>
        <w:spacing w:before="240"/>
        <w:rPr>
          <w:snapToGrid w:val="0"/>
        </w:rPr>
      </w:pPr>
      <w:bookmarkStart w:id="107" w:name="_Toc86845727"/>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07"/>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must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5">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 xml:space="preserve">“stop” sign or stop line </w:t>
      </w:r>
      <w:r>
        <w:t>must</w:t>
      </w:r>
      <w:r>
        <w:rPr>
          <w:snapToGrid w:val="0"/>
        </w:rPr>
        <w:t xml:space="preserve">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lastRenderedPageBreak/>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w:t>
      </w:r>
      <w:r>
        <w:t>must</w:t>
      </w:r>
      <w:r>
        <w:rPr>
          <w:snapToGrid w:val="0"/>
        </w:rPr>
        <w:t xml:space="preserve">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 xml:space="preserve">If a driver at an intersection is turning left using a slip lane with a “stop” sign or stop line, the driver </w:t>
      </w:r>
      <w:r>
        <w:t>must</w:t>
      </w:r>
      <w:r>
        <w:rPr>
          <w:snapToGrid w:val="0"/>
        </w:rPr>
        <w:t xml:space="preserve">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Gazette 13 Nov 2009 p. 4574; 19 Nov 2010 p. 5751; 9 Sep 2014 p. 3245; SL 2020/253 r. 28.]</w:t>
      </w:r>
    </w:p>
    <w:p>
      <w:pPr>
        <w:pStyle w:val="Heading5"/>
        <w:keepLines w:val="0"/>
        <w:spacing w:before="180"/>
        <w:rPr>
          <w:snapToGrid w:val="0"/>
        </w:rPr>
      </w:pPr>
      <w:bookmarkStart w:id="108" w:name="_Toc86845728"/>
      <w:r>
        <w:rPr>
          <w:rStyle w:val="CharSectno"/>
        </w:rPr>
        <w:lastRenderedPageBreak/>
        <w:t>51</w:t>
      </w:r>
      <w:r>
        <w:rPr>
          <w:snapToGrid w:val="0"/>
        </w:rPr>
        <w:t>.</w:t>
      </w:r>
      <w:r>
        <w:rPr>
          <w:snapToGrid w:val="0"/>
        </w:rPr>
        <w:tab/>
        <w:t>Stopping and giving way at stop sign or stop line at other places</w:t>
      </w:r>
      <w:bookmarkEnd w:id="108"/>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 xml:space="preserve">A driver approaching or at a place with a “stop” sign or stop line </w:t>
      </w:r>
      <w:r>
        <w:t>must</w:t>
      </w:r>
      <w:r>
        <w:rPr>
          <w:snapToGrid w:val="0"/>
        </w:rPr>
        <w:t xml:space="preserve">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 xml:space="preserve">A driver approaching or at a place with a “stop” sign or stop line </w:t>
      </w:r>
      <w:r>
        <w:t>must</w:t>
      </w:r>
      <w:r>
        <w:rPr>
          <w:snapToGrid w:val="0"/>
        </w:rPr>
        <w:t xml:space="preserve">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Gazette 13 Nov 2009 p. 4575; 9 Sep 2014 p. 3245; SL 2020/253 r. 28.]</w:t>
      </w:r>
    </w:p>
    <w:p>
      <w:pPr>
        <w:pStyle w:val="Heading5"/>
        <w:rPr>
          <w:snapToGrid w:val="0"/>
        </w:rPr>
      </w:pPr>
      <w:bookmarkStart w:id="109" w:name="_Toc86845729"/>
      <w:r>
        <w:rPr>
          <w:rStyle w:val="CharSectno"/>
        </w:rPr>
        <w:lastRenderedPageBreak/>
        <w:t>52</w:t>
      </w:r>
      <w:r>
        <w:rPr>
          <w:snapToGrid w:val="0"/>
        </w:rPr>
        <w:t>.</w:t>
      </w:r>
      <w:r>
        <w:rPr>
          <w:snapToGrid w:val="0"/>
        </w:rPr>
        <w:tab/>
        <w:t>Giving way at give way sign or give way line at intersection</w:t>
      </w:r>
      <w:bookmarkEnd w:id="109"/>
    </w:p>
    <w:p>
      <w:pPr>
        <w:pStyle w:val="Subsection"/>
        <w:spacing w:before="120"/>
        <w:rPr>
          <w:snapToGrid w:val="0"/>
        </w:rPr>
      </w:pPr>
      <w:r>
        <w:rPr>
          <w:snapToGrid w:val="0"/>
        </w:rPr>
        <w:tab/>
        <w:t>(1)</w:t>
      </w:r>
      <w:r>
        <w:rPr>
          <w:snapToGrid w:val="0"/>
        </w:rPr>
        <w:tab/>
        <w:t xml:space="preserve">A driver at an intersection with a “give way” sign or give way line </w:t>
      </w:r>
      <w:r>
        <w:t>must</w:t>
      </w:r>
      <w:r>
        <w:rPr>
          <w:snapToGrid w:val="0"/>
        </w:rPr>
        <w:t xml:space="preserve">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w:t>
      </w:r>
      <w:r>
        <w:t>must</w:t>
      </w:r>
      <w:r>
        <w:rPr>
          <w:snapToGrid w:val="0"/>
        </w:rPr>
        <w:t xml:space="preserve">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 xml:space="preserve">If a driver at an intersection is turning left using a slip lane with a “give way” sign or give way line, the driver </w:t>
      </w:r>
      <w:r>
        <w:t>must</w:t>
      </w:r>
      <w:r>
        <w:rPr>
          <w:snapToGrid w:val="0"/>
        </w:rPr>
        <w:t xml:space="preserve">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lastRenderedPageBreak/>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 SL 2020/253 r. 28.]</w:t>
      </w:r>
    </w:p>
    <w:p>
      <w:pPr>
        <w:pStyle w:val="Heading5"/>
        <w:spacing w:before="240"/>
        <w:rPr>
          <w:snapToGrid w:val="0"/>
        </w:rPr>
      </w:pPr>
      <w:bookmarkStart w:id="110" w:name="_Toc86845730"/>
      <w:r>
        <w:rPr>
          <w:rStyle w:val="CharSectno"/>
        </w:rPr>
        <w:lastRenderedPageBreak/>
        <w:t>53</w:t>
      </w:r>
      <w:r>
        <w:rPr>
          <w:snapToGrid w:val="0"/>
        </w:rPr>
        <w:t>.</w:t>
      </w:r>
      <w:r>
        <w:rPr>
          <w:snapToGrid w:val="0"/>
        </w:rPr>
        <w:tab/>
        <w:t>Giving way at give way sign at bridge or length of narrow carriageway</w:t>
      </w:r>
      <w:bookmarkEnd w:id="110"/>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w:t>
      </w:r>
      <w:r>
        <w:t>must</w:t>
      </w:r>
      <w:r>
        <w:rPr>
          <w:snapToGrid w:val="0"/>
        </w:rPr>
        <w:t xml:space="preserve">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 SL 2020/253 r. 28.]</w:t>
      </w:r>
    </w:p>
    <w:p>
      <w:pPr>
        <w:pStyle w:val="Heading5"/>
        <w:spacing w:before="260"/>
        <w:rPr>
          <w:snapToGrid w:val="0"/>
        </w:rPr>
      </w:pPr>
      <w:bookmarkStart w:id="111" w:name="_Toc86845731"/>
      <w:r>
        <w:rPr>
          <w:rStyle w:val="CharSectno"/>
        </w:rPr>
        <w:t>54</w:t>
      </w:r>
      <w:r>
        <w:rPr>
          <w:snapToGrid w:val="0"/>
        </w:rPr>
        <w:t>.</w:t>
      </w:r>
      <w:r>
        <w:rPr>
          <w:snapToGrid w:val="0"/>
        </w:rPr>
        <w:tab/>
        <w:t>Giving way at give way sign or give way line at other places</w:t>
      </w:r>
      <w:bookmarkEnd w:id="111"/>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 xml:space="preserve">A driver approaching or at a place with a “give way” sign or give way line </w:t>
      </w:r>
      <w:r>
        <w:t>must</w:t>
      </w:r>
      <w:r>
        <w:rPr>
          <w:snapToGrid w:val="0"/>
        </w:rPr>
        <w:t xml:space="preserve">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lastRenderedPageBreak/>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Gazette 9 Sep 2014 p. 3245; SL 2020/253 r. 28.]</w:t>
      </w:r>
    </w:p>
    <w:p>
      <w:pPr>
        <w:pStyle w:val="Heading3"/>
      </w:pPr>
      <w:bookmarkStart w:id="112" w:name="_Toc86830623"/>
      <w:bookmarkStart w:id="113" w:name="_Toc86831065"/>
      <w:bookmarkStart w:id="114" w:name="_Toc86845732"/>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12"/>
      <w:bookmarkEnd w:id="113"/>
      <w:bookmarkEnd w:id="114"/>
    </w:p>
    <w:p>
      <w:pPr>
        <w:pStyle w:val="Heading5"/>
        <w:spacing w:before="120"/>
        <w:rPr>
          <w:snapToGrid w:val="0"/>
        </w:rPr>
      </w:pPr>
      <w:bookmarkStart w:id="115" w:name="_Toc86845733"/>
      <w:r>
        <w:rPr>
          <w:rStyle w:val="CharSectno"/>
        </w:rPr>
        <w:t>55</w:t>
      </w:r>
      <w:r>
        <w:rPr>
          <w:snapToGrid w:val="0"/>
        </w:rPr>
        <w:t>.</w:t>
      </w:r>
      <w:r>
        <w:rPr>
          <w:snapToGrid w:val="0"/>
        </w:rPr>
        <w:tab/>
        <w:t>Giving way at intersection (except T</w:t>
      </w:r>
      <w:r>
        <w:rPr>
          <w:snapToGrid w:val="0"/>
        </w:rPr>
        <w:noBreakHyphen/>
        <w:t>intersection or roundabout)</w:t>
      </w:r>
      <w:bookmarkEnd w:id="115"/>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 xml:space="preserve">If a driver at an intersection is going straight ahead, the driver </w:t>
      </w:r>
      <w:r>
        <w:t>must</w:t>
      </w:r>
      <w:r>
        <w:rPr>
          <w:snapToGrid w:val="0"/>
        </w:rPr>
        <w:t xml:space="preserve"> give way to any vehicle approaching from the right, unless a “stop” sign, stop line, “give way” sign or give way line applies to the driver of the approaching vehicle.</w:t>
      </w:r>
    </w:p>
    <w:p>
      <w:pPr>
        <w:pStyle w:val="Penstart"/>
        <w:rPr>
          <w:snapToGrid w:val="0"/>
        </w:rPr>
      </w:pPr>
      <w:r>
        <w:rPr>
          <w:snapToGrid w:val="0"/>
        </w:rPr>
        <w:lastRenderedPageBreak/>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 xml:space="preserve">slip lane), the driver </w:t>
      </w:r>
      <w:r>
        <w:t>must</w:t>
      </w:r>
      <w:r>
        <w:rPr>
          <w:snapToGrid w:val="0"/>
        </w:rPr>
        <w:t xml:space="preserve">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lastRenderedPageBreak/>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 xml:space="preserve">If a driver at an intersection is turning left using a slip lane, the driver </w:t>
      </w:r>
      <w:r>
        <w:t>must</w:t>
      </w:r>
      <w:r>
        <w:rPr>
          <w:snapToGrid w:val="0"/>
        </w:rPr>
        <w:t xml:space="preserve">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 xml:space="preserve">If a driver at an intersection is turning left using a slip lane, the driver </w:t>
      </w:r>
      <w:r>
        <w:t>must</w:t>
      </w:r>
      <w:r>
        <w:rPr>
          <w:snapToGrid w:val="0"/>
        </w:rPr>
        <w:t xml:space="preserve">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lastRenderedPageBreak/>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 xml:space="preserve">If a driver at an intersection is turning right, the driver </w:t>
      </w:r>
      <w:r>
        <w:t>must</w:t>
      </w:r>
      <w:r>
        <w:rPr>
          <w:snapToGrid w:val="0"/>
        </w:rPr>
        <w:t xml:space="preserve">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lastRenderedPageBreak/>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lastRenderedPageBreak/>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 SL 2020/253 r. 28.]</w:t>
      </w:r>
    </w:p>
    <w:p>
      <w:pPr>
        <w:pStyle w:val="Heading5"/>
        <w:spacing w:before="240"/>
        <w:rPr>
          <w:snapToGrid w:val="0"/>
        </w:rPr>
      </w:pPr>
      <w:bookmarkStart w:id="116" w:name="_Toc86845734"/>
      <w:r>
        <w:rPr>
          <w:rStyle w:val="CharSectno"/>
        </w:rPr>
        <w:t>56</w:t>
      </w:r>
      <w:r>
        <w:rPr>
          <w:snapToGrid w:val="0"/>
        </w:rPr>
        <w:t>.</w:t>
      </w:r>
      <w:r>
        <w:rPr>
          <w:snapToGrid w:val="0"/>
        </w:rPr>
        <w:tab/>
        <w:t>Giving way at T</w:t>
      </w:r>
      <w:r>
        <w:rPr>
          <w:snapToGrid w:val="0"/>
        </w:rPr>
        <w:noBreakHyphen/>
        <w:t>intersection</w:t>
      </w:r>
      <w:bookmarkEnd w:id="116"/>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 xml:space="preserve">intersection is turning left (except if the driver is using a slip lane), or right, from the terminating road into the continuing road, the driver </w:t>
      </w:r>
      <w:r>
        <w:t>must</w:t>
      </w:r>
      <w:r>
        <w:rPr>
          <w:snapToGrid w:val="0"/>
        </w:rPr>
        <w:t xml:space="preserve">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lastRenderedPageBreak/>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 xml:space="preserve">intersection is turning left from the terminating road into the continuing road using a slip lane, the driver </w:t>
      </w:r>
      <w:r>
        <w:t>must</w:t>
      </w:r>
      <w:r>
        <w:rPr>
          <w:snapToGrid w:val="0"/>
        </w:rPr>
        <w:t xml:space="preserve">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w:t>
      </w:r>
      <w:r>
        <w:rPr>
          <w:snapToGrid w:val="0"/>
        </w:rPr>
        <w:lastRenderedPageBreak/>
        <w:t xml:space="preserve">terminating road, the driver </w:t>
      </w:r>
      <w:r>
        <w:t>must</w:t>
      </w:r>
      <w:r>
        <w:rPr>
          <w:snapToGrid w:val="0"/>
        </w:rPr>
        <w:t xml:space="preserve">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 xml:space="preserve">intersection is turning from the continuing road into the terminating road using a slip lane, the driver </w:t>
      </w:r>
      <w:r>
        <w:t>must</w:t>
      </w:r>
      <w:r>
        <w:rPr>
          <w:snapToGrid w:val="0"/>
        </w:rPr>
        <w:t xml:space="preserve">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 xml:space="preserve">intersection is turning right from the continuing road into the terminating road, the driver </w:t>
      </w:r>
      <w:r>
        <w:t>must</w:t>
      </w:r>
      <w:r>
        <w:rPr>
          <w:snapToGrid w:val="0"/>
        </w:rPr>
        <w:t xml:space="preserve">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lastRenderedPageBreak/>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lastRenderedPageBreak/>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 SL 2020/253 r. 28.]</w:t>
      </w:r>
    </w:p>
    <w:p>
      <w:pPr>
        <w:pStyle w:val="Heading3"/>
      </w:pPr>
      <w:bookmarkStart w:id="117" w:name="_Toc86830626"/>
      <w:bookmarkStart w:id="118" w:name="_Toc86831068"/>
      <w:bookmarkStart w:id="119" w:name="_Toc86845735"/>
      <w:r>
        <w:rPr>
          <w:rStyle w:val="CharDivNo"/>
        </w:rPr>
        <w:t>Division 3</w:t>
      </w:r>
      <w:r>
        <w:t xml:space="preserve"> — </w:t>
      </w:r>
      <w:r>
        <w:rPr>
          <w:rStyle w:val="CharDivText"/>
        </w:rPr>
        <w:t>Entering or leaving land abutting a carriageway or road</w:t>
      </w:r>
      <w:bookmarkEnd w:id="117"/>
      <w:bookmarkEnd w:id="118"/>
      <w:bookmarkEnd w:id="119"/>
    </w:p>
    <w:p>
      <w:pPr>
        <w:pStyle w:val="Heading5"/>
        <w:spacing w:before="180"/>
        <w:rPr>
          <w:snapToGrid w:val="0"/>
        </w:rPr>
      </w:pPr>
      <w:bookmarkStart w:id="120" w:name="_Toc86845736"/>
      <w:r>
        <w:rPr>
          <w:rStyle w:val="CharSectno"/>
        </w:rPr>
        <w:t>57</w:t>
      </w:r>
      <w:r>
        <w:rPr>
          <w:snapToGrid w:val="0"/>
        </w:rPr>
        <w:t>.</w:t>
      </w:r>
      <w:r>
        <w:rPr>
          <w:snapToGrid w:val="0"/>
        </w:rPr>
        <w:tab/>
        <w:t>Giving way when entering carriageway from land abutting carriageway or road</w:t>
      </w:r>
      <w:bookmarkEnd w:id="120"/>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 xml:space="preserve">control signal or a “stop” sign, stop line, “give way” sign or give way line, </w:t>
      </w:r>
      <w:r>
        <w:t>must</w:t>
      </w:r>
      <w:r>
        <w:rPr>
          <w:snapToGrid w:val="0"/>
        </w:rPr>
        <w:t xml:space="preserve">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lastRenderedPageBreak/>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 SL 2020/253 r. 28.]</w:t>
      </w:r>
    </w:p>
    <w:p>
      <w:pPr>
        <w:pStyle w:val="Heading5"/>
        <w:spacing w:before="180"/>
        <w:rPr>
          <w:snapToGrid w:val="0"/>
        </w:rPr>
      </w:pPr>
      <w:bookmarkStart w:id="121" w:name="_Toc86845737"/>
      <w:r>
        <w:rPr>
          <w:rStyle w:val="CharSectno"/>
        </w:rPr>
        <w:t>58</w:t>
      </w:r>
      <w:r>
        <w:rPr>
          <w:snapToGrid w:val="0"/>
        </w:rPr>
        <w:t>.</w:t>
      </w:r>
      <w:r>
        <w:rPr>
          <w:snapToGrid w:val="0"/>
        </w:rPr>
        <w:tab/>
        <w:t>Giving way when entering land abutting carriageway or road from carriageway</w:t>
      </w:r>
      <w:bookmarkEnd w:id="121"/>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 xml:space="preserve">control signal or a “stop” sign, stop line, “give way” sign or give way line, </w:t>
      </w:r>
      <w:r>
        <w:t>must</w:t>
      </w:r>
      <w:r>
        <w:rPr>
          <w:snapToGrid w:val="0"/>
        </w:rPr>
        <w:t xml:space="preserve">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lastRenderedPageBreak/>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 SL 2020/253 r. 28.]</w:t>
      </w:r>
    </w:p>
    <w:p>
      <w:pPr>
        <w:pStyle w:val="Heading3"/>
        <w:keepNext w:val="0"/>
        <w:pageBreakBefore/>
        <w:widowControl w:val="0"/>
        <w:spacing w:before="0"/>
      </w:pPr>
      <w:bookmarkStart w:id="122" w:name="_Toc86830629"/>
      <w:bookmarkStart w:id="123" w:name="_Toc86831071"/>
      <w:bookmarkStart w:id="124" w:name="_Toc86845738"/>
      <w:r>
        <w:rPr>
          <w:rStyle w:val="CharDivNo"/>
        </w:rPr>
        <w:lastRenderedPageBreak/>
        <w:t>Division 4</w:t>
      </w:r>
      <w:r>
        <w:t xml:space="preserve"> — </w:t>
      </w:r>
      <w:r>
        <w:rPr>
          <w:rStyle w:val="CharDivText"/>
        </w:rPr>
        <w:t>Keeping clear of and giving way to particular vehicles</w:t>
      </w:r>
      <w:bookmarkEnd w:id="122"/>
      <w:bookmarkEnd w:id="123"/>
      <w:bookmarkEnd w:id="124"/>
    </w:p>
    <w:p>
      <w:pPr>
        <w:pStyle w:val="Heading5"/>
        <w:spacing w:before="240"/>
        <w:rPr>
          <w:snapToGrid w:val="0"/>
        </w:rPr>
      </w:pPr>
      <w:bookmarkStart w:id="125" w:name="_Toc86845739"/>
      <w:r>
        <w:rPr>
          <w:rStyle w:val="CharSectno"/>
        </w:rPr>
        <w:t>59</w:t>
      </w:r>
      <w:r>
        <w:rPr>
          <w:snapToGrid w:val="0"/>
        </w:rPr>
        <w:t>.</w:t>
      </w:r>
      <w:r>
        <w:rPr>
          <w:snapToGrid w:val="0"/>
        </w:rPr>
        <w:tab/>
        <w:t>Giving way to public buses</w:t>
      </w:r>
      <w:bookmarkEnd w:id="125"/>
    </w:p>
    <w:p>
      <w:pPr>
        <w:pStyle w:val="Subsection"/>
        <w:spacing w:before="200"/>
        <w:rPr>
          <w:snapToGrid w:val="0"/>
        </w:rPr>
      </w:pPr>
      <w:r>
        <w:rPr>
          <w:snapToGrid w:val="0"/>
        </w:rPr>
        <w:tab/>
        <w:t>(1)</w:t>
      </w:r>
      <w:r>
        <w:rPr>
          <w:snapToGrid w:val="0"/>
        </w:rPr>
        <w:tab/>
        <w:t>A driver driving on a length of carriageway in a built</w:t>
      </w:r>
      <w:r>
        <w:rPr>
          <w:snapToGrid w:val="0"/>
        </w:rPr>
        <w:noBreakHyphen/>
        <w:t xml:space="preserve">up area, in the left lane or left line of traffic, </w:t>
      </w:r>
      <w:r>
        <w:t>must</w:t>
      </w:r>
      <w:r>
        <w:rPr>
          <w:snapToGrid w:val="0"/>
        </w:rPr>
        <w:t xml:space="preserve">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lastRenderedPageBreak/>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 SL 2020/253 r. 28.]</w:t>
      </w:r>
    </w:p>
    <w:p>
      <w:pPr>
        <w:pStyle w:val="Heading5"/>
        <w:rPr>
          <w:snapToGrid w:val="0"/>
        </w:rPr>
      </w:pPr>
      <w:bookmarkStart w:id="126" w:name="_Toc86845740"/>
      <w:r>
        <w:rPr>
          <w:rStyle w:val="CharSectno"/>
        </w:rPr>
        <w:t>60</w:t>
      </w:r>
      <w:r>
        <w:rPr>
          <w:snapToGrid w:val="0"/>
        </w:rPr>
        <w:t>.</w:t>
      </w:r>
      <w:r>
        <w:rPr>
          <w:snapToGrid w:val="0"/>
        </w:rPr>
        <w:tab/>
        <w:t>Keeping clear of police and emergency vehicles</w:t>
      </w:r>
      <w:bookmarkEnd w:id="126"/>
    </w:p>
    <w:p>
      <w:pPr>
        <w:pStyle w:val="Subsection"/>
        <w:rPr>
          <w:snapToGrid w:val="0"/>
        </w:rPr>
      </w:pPr>
      <w:r>
        <w:rPr>
          <w:snapToGrid w:val="0"/>
        </w:rPr>
        <w:tab/>
        <w:t>(1)</w:t>
      </w:r>
      <w:r>
        <w:rPr>
          <w:snapToGrid w:val="0"/>
        </w:rPr>
        <w:tab/>
        <w:t xml:space="preserve">A driver </w:t>
      </w:r>
      <w:r>
        <w:t>must</w:t>
      </w:r>
      <w:r>
        <w:rPr>
          <w:snapToGrid w:val="0"/>
        </w:rPr>
        <w:t xml:space="preserve">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 SL 2020/253 r. 28.]</w:t>
      </w:r>
    </w:p>
    <w:p>
      <w:pPr>
        <w:pStyle w:val="Heading3"/>
      </w:pPr>
      <w:bookmarkStart w:id="127" w:name="_Toc86830632"/>
      <w:bookmarkStart w:id="128" w:name="_Toc86831074"/>
      <w:bookmarkStart w:id="129" w:name="_Toc86845741"/>
      <w:r>
        <w:rPr>
          <w:rStyle w:val="CharDivNo"/>
        </w:rPr>
        <w:t>Division 5</w:t>
      </w:r>
      <w:r>
        <w:t xml:space="preserve"> — </w:t>
      </w:r>
      <w:r>
        <w:rPr>
          <w:rStyle w:val="CharDivText"/>
        </w:rPr>
        <w:t>Crossings and shared zones</w:t>
      </w:r>
      <w:bookmarkEnd w:id="127"/>
      <w:bookmarkEnd w:id="128"/>
      <w:bookmarkEnd w:id="129"/>
    </w:p>
    <w:p>
      <w:pPr>
        <w:pStyle w:val="Heading5"/>
        <w:spacing w:before="180"/>
        <w:rPr>
          <w:snapToGrid w:val="0"/>
        </w:rPr>
      </w:pPr>
      <w:bookmarkStart w:id="130" w:name="_Toc86845742"/>
      <w:r>
        <w:rPr>
          <w:rStyle w:val="CharSectno"/>
        </w:rPr>
        <w:t>61</w:t>
      </w:r>
      <w:r>
        <w:rPr>
          <w:snapToGrid w:val="0"/>
        </w:rPr>
        <w:t>.</w:t>
      </w:r>
      <w:r>
        <w:rPr>
          <w:snapToGrid w:val="0"/>
        </w:rPr>
        <w:tab/>
        <w:t>Children’s crossings</w:t>
      </w:r>
      <w:bookmarkEnd w:id="130"/>
    </w:p>
    <w:p>
      <w:pPr>
        <w:pStyle w:val="Subsection"/>
        <w:spacing w:before="120"/>
        <w:rPr>
          <w:snapToGrid w:val="0"/>
        </w:rPr>
      </w:pPr>
      <w:r>
        <w:rPr>
          <w:snapToGrid w:val="0"/>
        </w:rPr>
        <w:tab/>
        <w:t>(1)</w:t>
      </w:r>
      <w:r>
        <w:rPr>
          <w:snapToGrid w:val="0"/>
        </w:rPr>
        <w:tab/>
        <w:t xml:space="preserve">A driver approaching a children’s crossing </w:t>
      </w:r>
      <w:r>
        <w:t>must</w:t>
      </w:r>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lastRenderedPageBreak/>
        <w:tab/>
        <w:t>(2)</w:t>
      </w:r>
      <w:r>
        <w:rPr>
          <w:snapToGrid w:val="0"/>
        </w:rPr>
        <w:tab/>
        <w:t xml:space="preserve">A driver </w:t>
      </w:r>
      <w:r>
        <w:t>must</w:t>
      </w:r>
      <w:r>
        <w:rPr>
          <w:snapToGrid w:val="0"/>
        </w:rPr>
        <w:t xml:space="preserve"> stop the vehicle before it reaches a children’s crossing, if a “children crossing </w:t>
      </w:r>
      <w:r>
        <w:rPr>
          <w:snapToGrid w:val="0"/>
        </w:rPr>
        <w:noBreakHyphen/>
        <w:t xml:space="preserve"> stop” sign is displayed to face approaching drivers; and </w:t>
      </w:r>
      <w:r>
        <w:t>must</w:t>
      </w:r>
      <w:r>
        <w:rPr>
          <w:snapToGrid w:val="0"/>
        </w:rPr>
        <w:t xml:space="preserve">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 xml:space="preserve">A driver </w:t>
      </w:r>
      <w:r>
        <w:t>must</w:t>
      </w:r>
      <w:r>
        <w:rPr>
          <w:snapToGrid w:val="0"/>
        </w:rPr>
        <w:t xml:space="preserve">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 xml:space="preserve">Where there is a stop line on the approach side of a children’s crossing, any stop made under the provisions of this regulation, </w:t>
      </w:r>
      <w:r>
        <w:t>must</w:t>
      </w:r>
      <w:r>
        <w:rPr>
          <w:snapToGrid w:val="0"/>
        </w:rPr>
        <w:t xml:space="preserve">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 SL 2020/253 r. 28.]</w:t>
      </w:r>
    </w:p>
    <w:p>
      <w:pPr>
        <w:pStyle w:val="Heading5"/>
        <w:spacing w:before="180"/>
        <w:rPr>
          <w:snapToGrid w:val="0"/>
        </w:rPr>
      </w:pPr>
      <w:bookmarkStart w:id="131" w:name="_Toc86845743"/>
      <w:r>
        <w:rPr>
          <w:rStyle w:val="CharSectno"/>
        </w:rPr>
        <w:lastRenderedPageBreak/>
        <w:t>62</w:t>
      </w:r>
      <w:r>
        <w:rPr>
          <w:snapToGrid w:val="0"/>
        </w:rPr>
        <w:t>.</w:t>
      </w:r>
      <w:r>
        <w:rPr>
          <w:snapToGrid w:val="0"/>
        </w:rPr>
        <w:tab/>
        <w:t>Pedestrian crossings</w:t>
      </w:r>
      <w:bookmarkEnd w:id="131"/>
    </w:p>
    <w:p>
      <w:pPr>
        <w:pStyle w:val="Subsection"/>
        <w:keepNext/>
        <w:keepLines/>
        <w:spacing w:before="120"/>
        <w:rPr>
          <w:snapToGrid w:val="0"/>
        </w:rPr>
      </w:pPr>
      <w:r>
        <w:rPr>
          <w:snapToGrid w:val="0"/>
        </w:rPr>
        <w:tab/>
        <w:t>(1)</w:t>
      </w:r>
      <w:r>
        <w:rPr>
          <w:snapToGrid w:val="0"/>
        </w:rPr>
        <w:tab/>
        <w:t xml:space="preserve">A driver approaching a pedestrian crossing </w:t>
      </w:r>
      <w:r>
        <w:t>must</w:t>
      </w:r>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w:t>
      </w:r>
      <w:r>
        <w:t>must</w:t>
      </w:r>
      <w:r>
        <w:rPr>
          <w:snapToGrid w:val="0"/>
        </w:rPr>
        <w:t xml:space="preserve">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 xml:space="preserve">A driver </w:t>
      </w:r>
      <w:r>
        <w:t>must</w:t>
      </w:r>
      <w:r>
        <w:rPr>
          <w:snapToGrid w:val="0"/>
        </w:rPr>
        <w:t xml:space="preserve"> stop the vehicle before it reaches a pedestrian crossing if a “children crossing – stop” sign is displayed to face approaching drivers, and </w:t>
      </w:r>
      <w:r>
        <w:t>must</w:t>
      </w:r>
      <w:r>
        <w:rPr>
          <w:snapToGrid w:val="0"/>
        </w:rPr>
        <w:t xml:space="preserve">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lastRenderedPageBreak/>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 xml:space="preserve">A driver </w:t>
      </w:r>
      <w:r>
        <w:t>must</w:t>
      </w:r>
      <w:r>
        <w:rPr>
          <w:snapToGrid w:val="0"/>
        </w:rPr>
        <w:t xml:space="preserve">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 SL 2020/253 r. 28.]</w:t>
      </w:r>
    </w:p>
    <w:p>
      <w:pPr>
        <w:pStyle w:val="Heading5"/>
        <w:rPr>
          <w:snapToGrid w:val="0"/>
        </w:rPr>
      </w:pPr>
      <w:bookmarkStart w:id="132" w:name="_Toc86845744"/>
      <w:r>
        <w:rPr>
          <w:rStyle w:val="CharSectno"/>
        </w:rPr>
        <w:lastRenderedPageBreak/>
        <w:t>63</w:t>
      </w:r>
      <w:r>
        <w:rPr>
          <w:snapToGrid w:val="0"/>
        </w:rPr>
        <w:t>.</w:t>
      </w:r>
      <w:r>
        <w:rPr>
          <w:snapToGrid w:val="0"/>
        </w:rPr>
        <w:tab/>
        <w:t>Overtaking or passing vehicle at children’s crossing or pedestrian crossing</w:t>
      </w:r>
      <w:bookmarkEnd w:id="132"/>
    </w:p>
    <w:p>
      <w:pPr>
        <w:pStyle w:val="Subsection"/>
        <w:spacing w:before="120"/>
        <w:rPr>
          <w:snapToGrid w:val="0"/>
        </w:rPr>
      </w:pPr>
      <w:r>
        <w:rPr>
          <w:snapToGrid w:val="0"/>
        </w:rPr>
        <w:tab/>
      </w:r>
      <w:r>
        <w:rPr>
          <w:snapToGrid w:val="0"/>
        </w:rPr>
        <w:tab/>
        <w:t xml:space="preserve">A driver approaching a children’s crossing or a pedestrian crossing </w:t>
      </w:r>
      <w:r>
        <w:t>must</w:t>
      </w:r>
      <w:r>
        <w:rPr>
          <w:snapToGrid w:val="0"/>
        </w:rPr>
        <w:t xml:space="preserve">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 SL 2020/253 r. 28.]</w:t>
      </w:r>
    </w:p>
    <w:p>
      <w:pPr>
        <w:pStyle w:val="Heading5"/>
        <w:rPr>
          <w:snapToGrid w:val="0"/>
        </w:rPr>
      </w:pPr>
      <w:bookmarkStart w:id="133" w:name="_Toc86845745"/>
      <w:r>
        <w:rPr>
          <w:rStyle w:val="CharSectno"/>
        </w:rPr>
        <w:t>64</w:t>
      </w:r>
      <w:r>
        <w:rPr>
          <w:snapToGrid w:val="0"/>
        </w:rPr>
        <w:t>.</w:t>
      </w:r>
      <w:r>
        <w:rPr>
          <w:snapToGrid w:val="0"/>
        </w:rPr>
        <w:tab/>
        <w:t>Giving way to pedestrians in shared zone</w:t>
      </w:r>
      <w:bookmarkEnd w:id="133"/>
    </w:p>
    <w:p>
      <w:pPr>
        <w:pStyle w:val="Subsection"/>
        <w:spacing w:before="180"/>
        <w:rPr>
          <w:snapToGrid w:val="0"/>
        </w:rPr>
      </w:pPr>
      <w:r>
        <w:rPr>
          <w:snapToGrid w:val="0"/>
        </w:rPr>
        <w:tab/>
      </w:r>
      <w:r>
        <w:rPr>
          <w:snapToGrid w:val="0"/>
        </w:rPr>
        <w:tab/>
        <w:t xml:space="preserve">A driver in a shared zone </w:t>
      </w:r>
      <w:r>
        <w:t>must</w:t>
      </w:r>
      <w:r>
        <w:rPr>
          <w:snapToGrid w:val="0"/>
        </w:rPr>
        <w:t xml:space="preserve"> give way to any pedestrian in the zone.</w:t>
      </w:r>
    </w:p>
    <w:p>
      <w:pPr>
        <w:pStyle w:val="Penstart"/>
        <w:rPr>
          <w:snapToGrid w:val="0"/>
        </w:rPr>
      </w:pPr>
      <w:r>
        <w:rPr>
          <w:snapToGrid w:val="0"/>
        </w:rPr>
        <w:tab/>
        <w:t>Points: 3</w:t>
      </w:r>
      <w:r>
        <w:rPr>
          <w:snapToGrid w:val="0"/>
        </w:rPr>
        <w:tab/>
        <w:t>Modified penalty: 4 PU</w:t>
      </w:r>
    </w:p>
    <w:p>
      <w:pPr>
        <w:pStyle w:val="Footnotesection"/>
        <w:keepLines w:val="0"/>
        <w:rPr>
          <w:sz w:val="20"/>
        </w:rPr>
      </w:pPr>
      <w:r>
        <w:tab/>
        <w:t>[Regulation 64 amended: SL 2020/253 r. 28.]</w:t>
      </w:r>
    </w:p>
    <w:p>
      <w:pPr>
        <w:pStyle w:val="Heading3"/>
        <w:keepNext w:val="0"/>
        <w:pageBreakBefore/>
        <w:widowControl w:val="0"/>
        <w:spacing w:before="0"/>
      </w:pPr>
      <w:bookmarkStart w:id="134" w:name="_Toc86830637"/>
      <w:bookmarkStart w:id="135" w:name="_Toc86831079"/>
      <w:bookmarkStart w:id="136" w:name="_Toc86845746"/>
      <w:r>
        <w:rPr>
          <w:rStyle w:val="CharDivNo"/>
        </w:rPr>
        <w:lastRenderedPageBreak/>
        <w:t>Division 6</w:t>
      </w:r>
      <w:r>
        <w:t xml:space="preserve"> — </w:t>
      </w:r>
      <w:r>
        <w:rPr>
          <w:rStyle w:val="CharDivText"/>
        </w:rPr>
        <w:t>Other give way requirements</w:t>
      </w:r>
      <w:bookmarkEnd w:id="134"/>
      <w:bookmarkEnd w:id="135"/>
      <w:bookmarkEnd w:id="136"/>
    </w:p>
    <w:p>
      <w:pPr>
        <w:pStyle w:val="Heading5"/>
        <w:keepNext w:val="0"/>
        <w:keepLines w:val="0"/>
        <w:rPr>
          <w:snapToGrid w:val="0"/>
        </w:rPr>
      </w:pPr>
      <w:bookmarkStart w:id="137" w:name="_Toc86845747"/>
      <w:r>
        <w:rPr>
          <w:rStyle w:val="CharSectno"/>
        </w:rPr>
        <w:t>65</w:t>
      </w:r>
      <w:r>
        <w:rPr>
          <w:snapToGrid w:val="0"/>
        </w:rPr>
        <w:t>.</w:t>
      </w:r>
      <w:r>
        <w:rPr>
          <w:snapToGrid w:val="0"/>
        </w:rPr>
        <w:tab/>
        <w:t>Giving way when driving through break in median strip</w:t>
      </w:r>
      <w:bookmarkEnd w:id="137"/>
    </w:p>
    <w:p>
      <w:pPr>
        <w:pStyle w:val="Subsection"/>
        <w:rPr>
          <w:snapToGrid w:val="0"/>
        </w:rPr>
      </w:pPr>
      <w:r>
        <w:rPr>
          <w:snapToGrid w:val="0"/>
        </w:rPr>
        <w:tab/>
      </w:r>
      <w:r>
        <w:rPr>
          <w:snapToGrid w:val="0"/>
        </w:rPr>
        <w:tab/>
        <w:t xml:space="preserve">If a driver drives through a break in a median strip that has no “stop” sign, stop line, “give way” sign or give way line, the driver </w:t>
      </w:r>
      <w:r>
        <w:t>must</w:t>
      </w:r>
      <w:r>
        <w:rPr>
          <w:snapToGrid w:val="0"/>
        </w:rPr>
        <w:t xml:space="preserve">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lastRenderedPageBreak/>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 SL 2020/253 r. 28.]</w:t>
      </w:r>
    </w:p>
    <w:p>
      <w:pPr>
        <w:pStyle w:val="Heading5"/>
        <w:keepNext w:val="0"/>
        <w:keepLines w:val="0"/>
        <w:widowControl w:val="0"/>
        <w:rPr>
          <w:snapToGrid w:val="0"/>
        </w:rPr>
      </w:pPr>
      <w:bookmarkStart w:id="138" w:name="_Toc86845748"/>
      <w:r>
        <w:rPr>
          <w:rStyle w:val="CharSectno"/>
        </w:rPr>
        <w:t>66</w:t>
      </w:r>
      <w:r>
        <w:t>.</w:t>
      </w:r>
      <w:r>
        <w:tab/>
        <w:t>G</w:t>
      </w:r>
      <w:r>
        <w:rPr>
          <w:snapToGrid w:val="0"/>
        </w:rPr>
        <w:t>iving way on painted island</w:t>
      </w:r>
      <w:bookmarkEnd w:id="138"/>
    </w:p>
    <w:p>
      <w:pPr>
        <w:pStyle w:val="Subsection"/>
        <w:spacing w:before="180"/>
        <w:rPr>
          <w:snapToGrid w:val="0"/>
        </w:rPr>
      </w:pPr>
      <w:r>
        <w:tab/>
      </w:r>
      <w:r>
        <w:tab/>
        <w:t>A</w:t>
      </w:r>
      <w:r>
        <w:rPr>
          <w:snapToGrid w:val="0"/>
        </w:rPr>
        <w:t xml:space="preserve"> driver entering a turning lane from a painted island </w:t>
      </w:r>
      <w:r>
        <w:t>must</w:t>
      </w:r>
      <w:r>
        <w:rPr>
          <w:snapToGrid w:val="0"/>
        </w:rPr>
        <w:t xml:space="preserve">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lastRenderedPageBreak/>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spacing w:before="240"/>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keepNext/>
        <w:tabs>
          <w:tab w:val="left" w:pos="851"/>
        </w:tabs>
        <w:spacing w:before="120" w:line="240" w:lineRule="auto"/>
        <w:rPr>
          <w:sz w:val="20"/>
        </w:rPr>
      </w:pPr>
      <w:r>
        <w:lastRenderedPageBreak/>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 SL 2020/253 r. 28.]</w:t>
      </w:r>
    </w:p>
    <w:p>
      <w:pPr>
        <w:pStyle w:val="Heading5"/>
        <w:rPr>
          <w:snapToGrid w:val="0"/>
        </w:rPr>
      </w:pPr>
      <w:bookmarkStart w:id="139" w:name="_Toc86845749"/>
      <w:r>
        <w:rPr>
          <w:rStyle w:val="CharSectno"/>
        </w:rPr>
        <w:t>67</w:t>
      </w:r>
      <w:r>
        <w:rPr>
          <w:snapToGrid w:val="0"/>
        </w:rPr>
        <w:t>.</w:t>
      </w:r>
      <w:r>
        <w:rPr>
          <w:snapToGrid w:val="0"/>
        </w:rPr>
        <w:tab/>
        <w:t>Giving way in median turning bay</w:t>
      </w:r>
      <w:bookmarkEnd w:id="139"/>
    </w:p>
    <w:p>
      <w:pPr>
        <w:pStyle w:val="Subsection"/>
        <w:keepNext/>
        <w:keepLines/>
        <w:spacing w:before="100"/>
        <w:rPr>
          <w:snapToGrid w:val="0"/>
        </w:rPr>
      </w:pPr>
      <w:r>
        <w:rPr>
          <w:snapToGrid w:val="0"/>
        </w:rPr>
        <w:tab/>
      </w:r>
      <w:r>
        <w:rPr>
          <w:snapToGrid w:val="0"/>
        </w:rPr>
        <w:tab/>
        <w:t xml:space="preserve">A driver entering a median turning bay </w:t>
      </w:r>
      <w:r>
        <w:t>must</w:t>
      </w:r>
      <w:r>
        <w:rPr>
          <w:snapToGrid w:val="0"/>
        </w:rPr>
        <w:t xml:space="preserve">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 SL 2020/253 r. 28.]</w:t>
      </w:r>
    </w:p>
    <w:p>
      <w:pPr>
        <w:pStyle w:val="Heading5"/>
        <w:rPr>
          <w:snapToGrid w:val="0"/>
        </w:rPr>
      </w:pPr>
      <w:bookmarkStart w:id="140" w:name="_Toc86845750"/>
      <w:r>
        <w:rPr>
          <w:rStyle w:val="CharSectno"/>
        </w:rPr>
        <w:lastRenderedPageBreak/>
        <w:t>68</w:t>
      </w:r>
      <w:r>
        <w:rPr>
          <w:snapToGrid w:val="0"/>
        </w:rPr>
        <w:t>.</w:t>
      </w:r>
      <w:r>
        <w:rPr>
          <w:snapToGrid w:val="0"/>
        </w:rPr>
        <w:tab/>
        <w:t>Giving way when moving from boundary of carriageway, or parking area on or in median strip</w:t>
      </w:r>
      <w:bookmarkEnd w:id="140"/>
    </w:p>
    <w:p>
      <w:pPr>
        <w:pStyle w:val="Subsection"/>
        <w:rPr>
          <w:snapToGrid w:val="0"/>
        </w:rPr>
      </w:pPr>
      <w:r>
        <w:rPr>
          <w:snapToGrid w:val="0"/>
        </w:rPr>
        <w:tab/>
        <w:t>(1)</w:t>
      </w:r>
      <w:r>
        <w:rPr>
          <w:snapToGrid w:val="0"/>
        </w:rPr>
        <w:tab/>
        <w:t xml:space="preserve">A driver entering a marked lane, or a line of traffic, from the boundary of a carriageway </w:t>
      </w:r>
      <w:r>
        <w:t>must</w:t>
      </w:r>
      <w:r>
        <w:rPr>
          <w:snapToGrid w:val="0"/>
        </w:rPr>
        <w:t xml:space="preserve">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 xml:space="preserve">A driver turning from a median strip parking area into a marked lane, or a line of traffic, </w:t>
      </w:r>
      <w:r>
        <w:t>must</w:t>
      </w:r>
      <w:r>
        <w:rPr>
          <w:snapToGrid w:val="0"/>
        </w:rPr>
        <w:t xml:space="preserve">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 SL 2020/253 r. 28.]</w:t>
      </w:r>
    </w:p>
    <w:p>
      <w:pPr>
        <w:pStyle w:val="Heading2"/>
      </w:pPr>
      <w:bookmarkStart w:id="141" w:name="_Toc86830642"/>
      <w:bookmarkStart w:id="142" w:name="_Toc86831084"/>
      <w:bookmarkStart w:id="143" w:name="_Toc86845751"/>
      <w:r>
        <w:rPr>
          <w:rStyle w:val="CharPartNo"/>
        </w:rPr>
        <w:lastRenderedPageBreak/>
        <w:t>Part 8</w:t>
      </w:r>
      <w:r>
        <w:t xml:space="preserve"> — </w:t>
      </w:r>
      <w:r>
        <w:rPr>
          <w:rStyle w:val="CharPartText"/>
        </w:rPr>
        <w:t>Traffic signs and road markings</w:t>
      </w:r>
      <w:bookmarkEnd w:id="141"/>
      <w:bookmarkEnd w:id="142"/>
      <w:bookmarkEnd w:id="143"/>
    </w:p>
    <w:p>
      <w:pPr>
        <w:pStyle w:val="Heading3"/>
      </w:pPr>
      <w:bookmarkStart w:id="144" w:name="_Toc86830643"/>
      <w:bookmarkStart w:id="145" w:name="_Toc86831085"/>
      <w:bookmarkStart w:id="146" w:name="_Toc86845752"/>
      <w:r>
        <w:rPr>
          <w:rStyle w:val="CharDivNo"/>
        </w:rPr>
        <w:t>Division 1</w:t>
      </w:r>
      <w:r>
        <w:t xml:space="preserve"> — </w:t>
      </w:r>
      <w:r>
        <w:rPr>
          <w:rStyle w:val="CharDivText"/>
        </w:rPr>
        <w:t>Traffic signs and road markings at intersections and other places</w:t>
      </w:r>
      <w:bookmarkEnd w:id="144"/>
      <w:bookmarkEnd w:id="145"/>
      <w:bookmarkEnd w:id="146"/>
    </w:p>
    <w:p>
      <w:pPr>
        <w:pStyle w:val="Footnoteheading"/>
      </w:pPr>
      <w:r>
        <w:tab/>
        <w:t>[Heading amended: Gazette 13 Nov 2009 p. 4578</w:t>
      </w:r>
    </w:p>
    <w:p>
      <w:pPr>
        <w:pStyle w:val="Heading5"/>
        <w:rPr>
          <w:snapToGrid w:val="0"/>
        </w:rPr>
      </w:pPr>
      <w:bookmarkStart w:id="147" w:name="_Toc86845753"/>
      <w:r>
        <w:rPr>
          <w:rStyle w:val="CharSectno"/>
        </w:rPr>
        <w:t>69</w:t>
      </w:r>
      <w:r>
        <w:rPr>
          <w:snapToGrid w:val="0"/>
        </w:rPr>
        <w:t>.</w:t>
      </w:r>
      <w:r>
        <w:rPr>
          <w:snapToGrid w:val="0"/>
        </w:rPr>
        <w:tab/>
        <w:t>Left turn only signs</w:t>
      </w:r>
      <w:bookmarkEnd w:id="147"/>
    </w:p>
    <w:p>
      <w:pPr>
        <w:pStyle w:val="Subsection"/>
        <w:rPr>
          <w:snapToGrid w:val="0"/>
        </w:rPr>
      </w:pPr>
      <w:r>
        <w:rPr>
          <w:snapToGrid w:val="0"/>
        </w:rPr>
        <w:tab/>
        <w:t>(1)</w:t>
      </w:r>
      <w:r>
        <w:rPr>
          <w:snapToGrid w:val="0"/>
        </w:rPr>
        <w:tab/>
        <w:t xml:space="preserve">Where a carriageway at an approach to an intersection has a “left turn only” sign by the side of it, or over it, a driver entering the intersection from that carriageway </w:t>
      </w:r>
      <w:r>
        <w:t>must</w:t>
      </w:r>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Where a marked lane at an approach to an intersection has a “left lane must turn left” sign by the side of, or over, the lane, a driver entering the intersection from that lane </w:t>
      </w:r>
      <w:r>
        <w:t>must</w:t>
      </w:r>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 SL 2020/253 r. 28.]</w:t>
      </w:r>
    </w:p>
    <w:p>
      <w:pPr>
        <w:pStyle w:val="Heading5"/>
        <w:rPr>
          <w:snapToGrid w:val="0"/>
        </w:rPr>
      </w:pPr>
      <w:bookmarkStart w:id="148" w:name="_Toc86845754"/>
      <w:r>
        <w:rPr>
          <w:rStyle w:val="CharSectno"/>
        </w:rPr>
        <w:t>70</w:t>
      </w:r>
      <w:r>
        <w:rPr>
          <w:snapToGrid w:val="0"/>
        </w:rPr>
        <w:t>.</w:t>
      </w:r>
      <w:r>
        <w:rPr>
          <w:snapToGrid w:val="0"/>
        </w:rPr>
        <w:tab/>
        <w:t>Right turn only signs</w:t>
      </w:r>
      <w:bookmarkEnd w:id="148"/>
    </w:p>
    <w:p>
      <w:pPr>
        <w:pStyle w:val="Subsection"/>
        <w:rPr>
          <w:snapToGrid w:val="0"/>
        </w:rPr>
      </w:pPr>
      <w:r>
        <w:rPr>
          <w:snapToGrid w:val="0"/>
        </w:rPr>
        <w:tab/>
        <w:t>(1)</w:t>
      </w:r>
      <w:r>
        <w:rPr>
          <w:snapToGrid w:val="0"/>
        </w:rPr>
        <w:tab/>
        <w:t xml:space="preserve">Where a carriageway at an approach to an intersection has a “right turn only” sign by the side of it, or over it, a driver entering the intersection from that carriageway </w:t>
      </w:r>
      <w:r>
        <w:t>must</w:t>
      </w:r>
      <w:r>
        <w:rPr>
          <w:snapToGrid w:val="0"/>
        </w:rPr>
        <w:t xml:space="preserve"> only turn right.</w:t>
      </w:r>
    </w:p>
    <w:p>
      <w:pPr>
        <w:pStyle w:val="Penstart"/>
        <w:rPr>
          <w:snapToGrid w:val="0"/>
        </w:rPr>
      </w:pPr>
      <w:r>
        <w:rPr>
          <w:snapToGrid w:val="0"/>
        </w:rPr>
        <w:lastRenderedPageBreak/>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 xml:space="preserve">Where a marked lane at an approach to an intersection has a “right lane must turn right” sign by the side of, or over, the lane, a driver entering the intersection from that lane </w:t>
      </w:r>
      <w:r>
        <w:t>must</w:t>
      </w:r>
      <w:r>
        <w:rPr>
          <w:snapToGrid w:val="0"/>
        </w:rPr>
        <w:t xml:space="preserve">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 xml:space="preserve">Where a driver is subject to either a “right turn only” sign, or a “right lane must turn right” sign, the driver </w:t>
      </w:r>
      <w:r>
        <w:t>must</w:t>
      </w:r>
      <w:r>
        <w:rPr>
          <w:snapToGrid w:val="0"/>
        </w:rPr>
        <w:t xml:space="preserve">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 SL 2020/253 r. 28.]</w:t>
      </w:r>
    </w:p>
    <w:p>
      <w:pPr>
        <w:pStyle w:val="Heading5"/>
        <w:rPr>
          <w:snapToGrid w:val="0"/>
        </w:rPr>
      </w:pPr>
      <w:bookmarkStart w:id="149" w:name="_Toc86845755"/>
      <w:r>
        <w:rPr>
          <w:rStyle w:val="CharSectno"/>
        </w:rPr>
        <w:t>71</w:t>
      </w:r>
      <w:r>
        <w:rPr>
          <w:snapToGrid w:val="0"/>
        </w:rPr>
        <w:t>.</w:t>
      </w:r>
      <w:r>
        <w:rPr>
          <w:snapToGrid w:val="0"/>
        </w:rPr>
        <w:tab/>
        <w:t>No turns signs</w:t>
      </w:r>
      <w:bookmarkEnd w:id="149"/>
    </w:p>
    <w:p>
      <w:pPr>
        <w:pStyle w:val="Subsection"/>
        <w:rPr>
          <w:snapToGrid w:val="0"/>
        </w:rPr>
      </w:pPr>
      <w:r>
        <w:rPr>
          <w:snapToGrid w:val="0"/>
        </w:rPr>
        <w:tab/>
      </w:r>
      <w:r>
        <w:rPr>
          <w:snapToGrid w:val="0"/>
        </w:rPr>
        <w:tab/>
        <w:t xml:space="preserve">If there is a “no turns” sign at an intersection, a driver </w:t>
      </w:r>
      <w:r>
        <w:t>must</w:t>
      </w:r>
      <w:r>
        <w:rPr>
          <w:snapToGrid w:val="0"/>
        </w:rPr>
        <w:t xml:space="preserve">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lastRenderedPageBreak/>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 SL 2020/253 r. 28.]</w:t>
      </w:r>
    </w:p>
    <w:p>
      <w:pPr>
        <w:pStyle w:val="Heading5"/>
        <w:rPr>
          <w:snapToGrid w:val="0"/>
        </w:rPr>
      </w:pPr>
      <w:bookmarkStart w:id="150" w:name="_Toc86845756"/>
      <w:r>
        <w:rPr>
          <w:rStyle w:val="CharSectno"/>
        </w:rPr>
        <w:t>72</w:t>
      </w:r>
      <w:r>
        <w:rPr>
          <w:snapToGrid w:val="0"/>
        </w:rPr>
        <w:t>.</w:t>
      </w:r>
      <w:r>
        <w:rPr>
          <w:snapToGrid w:val="0"/>
        </w:rPr>
        <w:tab/>
        <w:t>No left turn and no right turn signs</w:t>
      </w:r>
      <w:bookmarkEnd w:id="150"/>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w:t>
      </w:r>
      <w:r>
        <w:t>must</w:t>
      </w:r>
      <w:r>
        <w:rPr>
          <w:snapToGrid w:val="0"/>
        </w:rPr>
        <w:t xml:space="preserve">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w:t>
      </w:r>
      <w:r>
        <w:t>must</w:t>
      </w:r>
      <w:r>
        <w:rPr>
          <w:snapToGrid w:val="0"/>
        </w:rPr>
        <w:t xml:space="preserve"> not turn right and, unless there is a “U turn permitted” sign, </w:t>
      </w:r>
      <w:r>
        <w:t>must</w:t>
      </w:r>
      <w:r>
        <w:rPr>
          <w:snapToGrid w:val="0"/>
        </w:rPr>
        <w:t xml:space="preserve">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lastRenderedPageBreak/>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 SL 2020/253 r. 28.]</w:t>
      </w:r>
    </w:p>
    <w:p>
      <w:pPr>
        <w:pStyle w:val="Heading5"/>
        <w:keepLines w:val="0"/>
        <w:spacing w:before="180"/>
        <w:rPr>
          <w:snapToGrid w:val="0"/>
        </w:rPr>
      </w:pPr>
      <w:bookmarkStart w:id="151" w:name="_Toc86845757"/>
      <w:r>
        <w:rPr>
          <w:rStyle w:val="CharSectno"/>
        </w:rPr>
        <w:lastRenderedPageBreak/>
        <w:t>73</w:t>
      </w:r>
      <w:r>
        <w:rPr>
          <w:snapToGrid w:val="0"/>
        </w:rPr>
        <w:t>.</w:t>
      </w:r>
      <w:r>
        <w:rPr>
          <w:snapToGrid w:val="0"/>
        </w:rPr>
        <w:tab/>
        <w:t>Traffic lane arrows</w:t>
      </w:r>
      <w:bookmarkEnd w:id="151"/>
    </w:p>
    <w:p>
      <w:pPr>
        <w:pStyle w:val="Subsection"/>
        <w:keepNext/>
        <w:spacing w:before="120"/>
        <w:rPr>
          <w:snapToGrid w:val="0"/>
        </w:rPr>
      </w:pPr>
      <w:r>
        <w:rPr>
          <w:snapToGrid w:val="0"/>
        </w:rPr>
        <w:tab/>
        <w:t>(1)</w:t>
      </w:r>
      <w:r>
        <w:rPr>
          <w:snapToGrid w:val="0"/>
        </w:rPr>
        <w:tab/>
        <w:t xml:space="preserve">Subject to subregulation (2), if a driver is driving in a marked lane at an intersection and there are traffic lane arrows applying to the lane, the driver </w:t>
      </w:r>
      <w:r>
        <w:t>must</w:t>
      </w:r>
      <w:r>
        <w:rPr>
          <w:snapToGrid w:val="0"/>
        </w:rPr>
        <w:t> —</w:t>
      </w:r>
    </w:p>
    <w:p>
      <w:pPr>
        <w:pStyle w:val="Indenta"/>
        <w:keepNext/>
        <w:rPr>
          <w:snapToGrid w:val="0"/>
        </w:rPr>
      </w:pPr>
      <w:r>
        <w:rPr>
          <w:snapToGrid w:val="0"/>
        </w:rPr>
        <w:tab/>
        <w:t>(a)</w:t>
      </w:r>
      <w:r>
        <w:rPr>
          <w:snapToGrid w:val="0"/>
        </w:rPr>
        <w:tab/>
        <w:t>if the arrows indicate a single direction — drive in that direction; or</w:t>
      </w:r>
    </w:p>
    <w:p>
      <w:pPr>
        <w:pStyle w:val="Indenta"/>
        <w:keepNext/>
        <w:rPr>
          <w:snapToGrid w:val="0"/>
        </w:rPr>
      </w:pPr>
      <w:r>
        <w:rPr>
          <w:snapToGrid w:val="0"/>
        </w:rPr>
        <w:tab/>
        <w:t>(b)</w:t>
      </w:r>
      <w:r>
        <w:rPr>
          <w:snapToGrid w:val="0"/>
        </w:rPr>
        <w:tab/>
        <w:t>if the arrows indicate 2 or more directions — drive in one of those directions.</w:t>
      </w:r>
    </w:p>
    <w:p>
      <w:pPr>
        <w:pStyle w:val="Penstart"/>
        <w:keepNext/>
        <w:rPr>
          <w:snapToGrid w:val="0"/>
        </w:rPr>
      </w:pPr>
      <w:r>
        <w:rPr>
          <w:snapToGrid w:val="0"/>
        </w:rPr>
        <w:tab/>
      </w:r>
      <w:r>
        <w:t>Points: 2</w:t>
      </w:r>
      <w:r>
        <w:tab/>
        <w:t>Modified penalty: 4 PU</w:t>
      </w:r>
    </w:p>
    <w:p>
      <w:pPr>
        <w:pStyle w:val="Subsection"/>
        <w:keepNext/>
        <w:spacing w:before="120"/>
        <w:rPr>
          <w:snapToGrid w:val="0"/>
        </w:rPr>
      </w:pPr>
      <w:r>
        <w:rPr>
          <w:snapToGrid w:val="0"/>
        </w:rPr>
        <w:tab/>
        <w:t>(2)</w:t>
      </w:r>
      <w:r>
        <w:rPr>
          <w:snapToGrid w:val="0"/>
        </w:rPr>
        <w:tab/>
        <w:t>Subregulation (1) does not apply to a driver if —</w:t>
      </w:r>
    </w:p>
    <w:p>
      <w:pPr>
        <w:pStyle w:val="Indenta"/>
        <w:keepNext/>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lastRenderedPageBreak/>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 SL 2020/253 r. 28.]</w:t>
      </w:r>
    </w:p>
    <w:p>
      <w:pPr>
        <w:pStyle w:val="Heading3"/>
      </w:pPr>
      <w:bookmarkStart w:id="152" w:name="_Toc86830649"/>
      <w:bookmarkStart w:id="153" w:name="_Toc86831091"/>
      <w:bookmarkStart w:id="154" w:name="_Toc86845758"/>
      <w:r>
        <w:rPr>
          <w:rStyle w:val="CharDivNo"/>
        </w:rPr>
        <w:t>Division 2</w:t>
      </w:r>
      <w:r>
        <w:t xml:space="preserve"> — </w:t>
      </w:r>
      <w:r>
        <w:rPr>
          <w:rStyle w:val="CharDivText"/>
        </w:rPr>
        <w:t>Traffic signs and road markings generally</w:t>
      </w:r>
      <w:bookmarkEnd w:id="152"/>
      <w:bookmarkEnd w:id="153"/>
      <w:bookmarkEnd w:id="154"/>
    </w:p>
    <w:p>
      <w:pPr>
        <w:pStyle w:val="Heading5"/>
        <w:spacing w:before="180"/>
        <w:rPr>
          <w:snapToGrid w:val="0"/>
        </w:rPr>
      </w:pPr>
      <w:bookmarkStart w:id="155" w:name="_Toc86845759"/>
      <w:r>
        <w:rPr>
          <w:rStyle w:val="CharSectno"/>
        </w:rPr>
        <w:t>74</w:t>
      </w:r>
      <w:r>
        <w:rPr>
          <w:snapToGrid w:val="0"/>
        </w:rPr>
        <w:t>.</w:t>
      </w:r>
      <w:r>
        <w:rPr>
          <w:snapToGrid w:val="0"/>
        </w:rPr>
        <w:tab/>
        <w:t>No overtaking or passing signs</w:t>
      </w:r>
      <w:bookmarkEnd w:id="155"/>
    </w:p>
    <w:p>
      <w:pPr>
        <w:pStyle w:val="Subsection"/>
        <w:spacing w:before="120"/>
        <w:rPr>
          <w:snapToGrid w:val="0"/>
        </w:rPr>
      </w:pPr>
      <w:r>
        <w:rPr>
          <w:snapToGrid w:val="0"/>
        </w:rPr>
        <w:tab/>
        <w:t>(1)</w:t>
      </w:r>
      <w:r>
        <w:rPr>
          <w:snapToGrid w:val="0"/>
        </w:rPr>
        <w:tab/>
        <w:t xml:space="preserve">Where a “no overtaking or passing” sign is erected to face an approaching driver, the driver </w:t>
      </w:r>
      <w:r>
        <w:t>must</w:t>
      </w:r>
      <w:r>
        <w:rPr>
          <w:snapToGrid w:val="0"/>
        </w:rPr>
        <w:t xml:space="preserve"> not —</w:t>
      </w:r>
    </w:p>
    <w:p>
      <w:pPr>
        <w:pStyle w:val="Indenta"/>
        <w:rPr>
          <w:snapToGrid w:val="0"/>
        </w:rPr>
      </w:pPr>
      <w:r>
        <w:rPr>
          <w:snapToGrid w:val="0"/>
        </w:rPr>
        <w:lastRenderedPageBreak/>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 SL 2020/253 r. 28.]</w:t>
      </w:r>
    </w:p>
    <w:p>
      <w:pPr>
        <w:pStyle w:val="Heading5"/>
        <w:rPr>
          <w:snapToGrid w:val="0"/>
        </w:rPr>
      </w:pPr>
      <w:bookmarkStart w:id="156" w:name="_Toc86845760"/>
      <w:r>
        <w:rPr>
          <w:rStyle w:val="CharSectno"/>
        </w:rPr>
        <w:t>75</w:t>
      </w:r>
      <w:r>
        <w:rPr>
          <w:snapToGrid w:val="0"/>
        </w:rPr>
        <w:t>.</w:t>
      </w:r>
      <w:r>
        <w:rPr>
          <w:snapToGrid w:val="0"/>
        </w:rPr>
        <w:tab/>
        <w:t>No overtaking on bridge sign</w:t>
      </w:r>
      <w:bookmarkEnd w:id="156"/>
    </w:p>
    <w:p>
      <w:pPr>
        <w:pStyle w:val="Subsection"/>
        <w:spacing w:before="180"/>
        <w:rPr>
          <w:snapToGrid w:val="0"/>
        </w:rPr>
      </w:pPr>
      <w:r>
        <w:rPr>
          <w:snapToGrid w:val="0"/>
        </w:rPr>
        <w:tab/>
      </w:r>
      <w:r>
        <w:rPr>
          <w:snapToGrid w:val="0"/>
        </w:rPr>
        <w:tab/>
        <w:t xml:space="preserve">Where a “no overtaking on bridge” sign is erected near a bridge to face an approaching driver, then the driver </w:t>
      </w:r>
      <w:r>
        <w:t>must</w:t>
      </w:r>
      <w:r>
        <w:rPr>
          <w:snapToGrid w:val="0"/>
        </w:rPr>
        <w:t xml:space="preserve">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lastRenderedPageBreak/>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 SL 2020/253 r. 28.]</w:t>
      </w:r>
    </w:p>
    <w:p>
      <w:pPr>
        <w:pStyle w:val="Heading5"/>
        <w:spacing w:before="240"/>
        <w:rPr>
          <w:snapToGrid w:val="0"/>
        </w:rPr>
      </w:pPr>
      <w:bookmarkStart w:id="157" w:name="_Toc86845761"/>
      <w:r>
        <w:rPr>
          <w:rStyle w:val="CharSectno"/>
        </w:rPr>
        <w:t>76</w:t>
      </w:r>
      <w:r>
        <w:rPr>
          <w:snapToGrid w:val="0"/>
        </w:rPr>
        <w:t>.</w:t>
      </w:r>
      <w:r>
        <w:rPr>
          <w:snapToGrid w:val="0"/>
        </w:rPr>
        <w:tab/>
        <w:t>Emergency stopping lane only signs</w:t>
      </w:r>
      <w:bookmarkEnd w:id="157"/>
    </w:p>
    <w:p>
      <w:pPr>
        <w:pStyle w:val="Subsection"/>
        <w:spacing w:before="180"/>
        <w:rPr>
          <w:snapToGrid w:val="0"/>
        </w:rPr>
      </w:pPr>
      <w:r>
        <w:rPr>
          <w:snapToGrid w:val="0"/>
        </w:rPr>
        <w:tab/>
      </w:r>
      <w:r>
        <w:rPr>
          <w:snapToGrid w:val="0"/>
        </w:rPr>
        <w:tab/>
        <w:t xml:space="preserve">The driver of a vehicle (other than a bicycle) </w:t>
      </w:r>
      <w:r>
        <w:t>must</w:t>
      </w:r>
      <w:r>
        <w:rPr>
          <w:snapToGrid w:val="0"/>
        </w:rPr>
        <w:t xml:space="preserve">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 SL 2020/253 r. 28.]</w:t>
      </w:r>
    </w:p>
    <w:p>
      <w:pPr>
        <w:pStyle w:val="Heading5"/>
      </w:pPr>
      <w:bookmarkStart w:id="158" w:name="_Toc86845762"/>
      <w:r>
        <w:rPr>
          <w:rStyle w:val="CharSectno"/>
        </w:rPr>
        <w:t>76A</w:t>
      </w:r>
      <w:r>
        <w:t>.</w:t>
      </w:r>
      <w:r>
        <w:tab/>
        <w:t>Emergency stopping bay signs</w:t>
      </w:r>
      <w:bookmarkEnd w:id="158"/>
    </w:p>
    <w:p>
      <w:pPr>
        <w:pStyle w:val="Subsection"/>
      </w:pPr>
      <w:r>
        <w:tab/>
      </w:r>
      <w:r>
        <w:tab/>
        <w:t xml:space="preserve">The driver of a vehicle (other than a bicycle) must not drive in an emergency stopping bay unless — </w:t>
      </w:r>
    </w:p>
    <w:p>
      <w:pPr>
        <w:pStyle w:val="Indenta"/>
      </w:pPr>
      <w:r>
        <w:tab/>
        <w:t>(a)</w:t>
      </w:r>
      <w:r>
        <w:tab/>
        <w:t>the driver needs to drive in the bay to avoid a collision; or</w:t>
      </w:r>
    </w:p>
    <w:p>
      <w:pPr>
        <w:pStyle w:val="Indenta"/>
      </w:pPr>
      <w:r>
        <w:lastRenderedPageBreak/>
        <w:tab/>
        <w:t>(b)</w:t>
      </w:r>
      <w:r>
        <w:tab/>
        <w:t xml:space="preserve">the driver needs to stop in the bay in accordance with regulation 150; or </w:t>
      </w:r>
    </w:p>
    <w:p>
      <w:pPr>
        <w:pStyle w:val="Indenta"/>
      </w:pPr>
      <w:r>
        <w:tab/>
        <w:t>(c)</w:t>
      </w:r>
      <w:r>
        <w:tab/>
        <w:t>the driver’s vehicle is disabled.</w:t>
      </w:r>
    </w:p>
    <w:p>
      <w:pPr>
        <w:pStyle w:val="Penstart"/>
      </w:pPr>
      <w:r>
        <w:tab/>
        <w:t>Points: 2</w:t>
      </w:r>
      <w:r>
        <w:tab/>
        <w:t>Modified penalty: 6 PU</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spacing w:before="180" w:after="120"/>
              <w:jc w:val="center"/>
              <w:rPr>
                <w:noProof/>
                <w:sz w:val="22"/>
              </w:rPr>
            </w:pPr>
            <w:r>
              <w:rPr>
                <w:rFonts w:ascii="Arial" w:hAnsi="Arial"/>
                <w:i/>
                <w:sz w:val="16"/>
              </w:rPr>
              <w:t>(background to “emergency” in red)</w:t>
            </w:r>
          </w:p>
        </w:tc>
        <w:tc>
          <w:tcPr>
            <w:tcW w:w="3098" w:type="dxa"/>
          </w:tcPr>
          <w:p>
            <w:pPr>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38" name="Picture 738"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Footnotesection"/>
        <w:ind w:left="890" w:hanging="890"/>
      </w:pPr>
      <w:r>
        <w:tab/>
        <w:t>[Regulation 76A inserted: SL 2020/184 r. 10.]</w:t>
      </w:r>
    </w:p>
    <w:p>
      <w:pPr>
        <w:pStyle w:val="Heading5"/>
        <w:keepLines w:val="0"/>
        <w:widowControl w:val="0"/>
        <w:spacing w:before="240"/>
        <w:rPr>
          <w:snapToGrid w:val="0"/>
        </w:rPr>
      </w:pPr>
      <w:bookmarkStart w:id="159" w:name="_Toc86845763"/>
      <w:r>
        <w:rPr>
          <w:rStyle w:val="CharSectno"/>
        </w:rPr>
        <w:t>77</w:t>
      </w:r>
      <w:r>
        <w:rPr>
          <w:snapToGrid w:val="0"/>
        </w:rPr>
        <w:t>.</w:t>
      </w:r>
      <w:r>
        <w:rPr>
          <w:snapToGrid w:val="0"/>
        </w:rPr>
        <w:tab/>
        <w:t>Keep clear markings</w:t>
      </w:r>
      <w:bookmarkEnd w:id="159"/>
    </w:p>
    <w:p>
      <w:pPr>
        <w:pStyle w:val="Subsection"/>
        <w:spacing w:before="120"/>
        <w:rPr>
          <w:snapToGrid w:val="0"/>
        </w:rPr>
      </w:pPr>
      <w:r>
        <w:rPr>
          <w:snapToGrid w:val="0"/>
        </w:rPr>
        <w:tab/>
      </w:r>
      <w:r>
        <w:rPr>
          <w:snapToGrid w:val="0"/>
        </w:rPr>
        <w:tab/>
        <w:t xml:space="preserve">A driver </w:t>
      </w:r>
      <w:r>
        <w:t>must</w:t>
      </w:r>
      <w:r>
        <w:rPr>
          <w:snapToGrid w:val="0"/>
        </w:rPr>
        <w:t xml:space="preserve">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lastRenderedPageBreak/>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 SL 2020/253 r. 28.]</w:t>
      </w:r>
    </w:p>
    <w:p>
      <w:pPr>
        <w:pStyle w:val="Heading5"/>
        <w:spacing w:before="120"/>
        <w:rPr>
          <w:snapToGrid w:val="0"/>
        </w:rPr>
      </w:pPr>
      <w:bookmarkStart w:id="160" w:name="_Toc86845764"/>
      <w:r>
        <w:rPr>
          <w:rStyle w:val="CharSectno"/>
        </w:rPr>
        <w:t>78</w:t>
      </w:r>
      <w:r>
        <w:rPr>
          <w:snapToGrid w:val="0"/>
        </w:rPr>
        <w:t>.</w:t>
      </w:r>
      <w:r>
        <w:rPr>
          <w:snapToGrid w:val="0"/>
        </w:rPr>
        <w:tab/>
        <w:t>Road access signs</w:t>
      </w:r>
      <w:bookmarkEnd w:id="160"/>
    </w:p>
    <w:p>
      <w:pPr>
        <w:pStyle w:val="Subsection"/>
        <w:spacing w:before="100"/>
        <w:rPr>
          <w:snapToGrid w:val="0"/>
        </w:rPr>
      </w:pPr>
      <w:r>
        <w:rPr>
          <w:snapToGrid w:val="0"/>
        </w:rPr>
        <w:tab/>
        <w:t>(1)</w:t>
      </w:r>
      <w:r>
        <w:rPr>
          <w:snapToGrid w:val="0"/>
        </w:rPr>
        <w:tab/>
        <w:t xml:space="preserve">A person </w:t>
      </w:r>
      <w:r>
        <w:t>must</w:t>
      </w:r>
      <w:r>
        <w:rPr>
          <w:snapToGrid w:val="0"/>
        </w:rPr>
        <w:t xml:space="preserve">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lastRenderedPageBreak/>
              <w:t>Road access sign</w:t>
            </w:r>
          </w:p>
        </w:tc>
        <w:tc>
          <w:tcPr>
            <w:tcW w:w="3096" w:type="dxa"/>
          </w:tcPr>
          <w:p>
            <w:pPr>
              <w:keepNext/>
              <w:spacing w:before="120" w:line="200" w:lineRule="exact"/>
              <w:jc w:val="center"/>
              <w:rPr>
                <w:rFonts w:ascii="Arial" w:hAnsi="Arial"/>
              </w:rPr>
            </w:pPr>
            <w:r>
              <w:rPr>
                <w:rFonts w:ascii="Arial" w:hAnsi="Arial"/>
              </w:rPr>
              <w:t>End freeway sign</w:t>
            </w:r>
          </w:p>
          <w:p>
            <w:pPr>
              <w:keepNext/>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 SL 2020/253 r. 28.]</w:t>
      </w:r>
    </w:p>
    <w:p>
      <w:pPr>
        <w:pStyle w:val="Heading5"/>
        <w:keepLines w:val="0"/>
        <w:rPr>
          <w:snapToGrid w:val="0"/>
        </w:rPr>
      </w:pPr>
      <w:bookmarkStart w:id="161" w:name="_Toc86845765"/>
      <w:r>
        <w:rPr>
          <w:rStyle w:val="CharSectno"/>
        </w:rPr>
        <w:t>79</w:t>
      </w:r>
      <w:r>
        <w:rPr>
          <w:snapToGrid w:val="0"/>
        </w:rPr>
        <w:t>.</w:t>
      </w:r>
      <w:r>
        <w:rPr>
          <w:snapToGrid w:val="0"/>
        </w:rPr>
        <w:tab/>
        <w:t>Further restrictions on freeways</w:t>
      </w:r>
      <w:bookmarkEnd w:id="161"/>
    </w:p>
    <w:p>
      <w:pPr>
        <w:pStyle w:val="Subsection"/>
        <w:keepNext/>
        <w:rPr>
          <w:snapToGrid w:val="0"/>
        </w:rPr>
      </w:pPr>
      <w:r>
        <w:rPr>
          <w:snapToGrid w:val="0"/>
        </w:rPr>
        <w:tab/>
        <w:t>(1)</w:t>
      </w:r>
      <w:r>
        <w:rPr>
          <w:snapToGrid w:val="0"/>
        </w:rPr>
        <w:tab/>
        <w:t xml:space="preserve">In addition to regulation 78, a person </w:t>
      </w:r>
      <w:r>
        <w:t>must</w:t>
      </w:r>
      <w:r>
        <w:rPr>
          <w:snapToGrid w:val="0"/>
        </w:rPr>
        <w:t xml:space="preserve">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 xml:space="preserve">walk, other than on a footpath, separated footpath or shared path (except in the event of an emergency or </w:t>
      </w:r>
      <w:r>
        <w:lastRenderedPageBreak/>
        <w:t>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 SL 2020/253 r. 28.]</w:t>
      </w:r>
    </w:p>
    <w:p>
      <w:pPr>
        <w:pStyle w:val="Heading5"/>
        <w:spacing w:before="240"/>
        <w:rPr>
          <w:snapToGrid w:val="0"/>
        </w:rPr>
      </w:pPr>
      <w:bookmarkStart w:id="162" w:name="_Toc86845766"/>
      <w:r>
        <w:rPr>
          <w:rStyle w:val="CharSectno"/>
        </w:rPr>
        <w:t>80</w:t>
      </w:r>
      <w:r>
        <w:rPr>
          <w:snapToGrid w:val="0"/>
        </w:rPr>
        <w:t>.</w:t>
      </w:r>
      <w:r>
        <w:rPr>
          <w:snapToGrid w:val="0"/>
        </w:rPr>
        <w:tab/>
        <w:t>One</w:t>
      </w:r>
      <w:r>
        <w:rPr>
          <w:snapToGrid w:val="0"/>
        </w:rPr>
        <w:noBreakHyphen/>
        <w:t>way signs</w:t>
      </w:r>
      <w:bookmarkEnd w:id="162"/>
    </w:p>
    <w:p>
      <w:pPr>
        <w:pStyle w:val="Subsection"/>
        <w:spacing w:before="180"/>
        <w:rPr>
          <w:snapToGrid w:val="0"/>
        </w:rPr>
      </w:pPr>
      <w:r>
        <w:rPr>
          <w:snapToGrid w:val="0"/>
        </w:rPr>
        <w:tab/>
        <w:t>(1)</w:t>
      </w:r>
      <w:r>
        <w:rPr>
          <w:snapToGrid w:val="0"/>
        </w:rPr>
        <w:tab/>
        <w:t xml:space="preserve">A driver </w:t>
      </w:r>
      <w:r>
        <w:t>must</w:t>
      </w:r>
      <w:r>
        <w:rPr>
          <w:snapToGrid w:val="0"/>
        </w:rPr>
        <w:t xml:space="preserve">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lastRenderedPageBreak/>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 SL 2020/253 r. 28.]</w:t>
      </w:r>
    </w:p>
    <w:p>
      <w:pPr>
        <w:pStyle w:val="Heading5"/>
        <w:spacing w:before="180"/>
        <w:rPr>
          <w:snapToGrid w:val="0"/>
        </w:rPr>
      </w:pPr>
      <w:bookmarkStart w:id="163" w:name="_Toc86845767"/>
      <w:r>
        <w:rPr>
          <w:rStyle w:val="CharSectno"/>
        </w:rPr>
        <w:t>81</w:t>
      </w:r>
      <w:r>
        <w:rPr>
          <w:snapToGrid w:val="0"/>
        </w:rPr>
        <w:t>.</w:t>
      </w:r>
      <w:r>
        <w:rPr>
          <w:snapToGrid w:val="0"/>
        </w:rPr>
        <w:tab/>
        <w:t>Keep left and keep right signs</w:t>
      </w:r>
      <w:bookmarkEnd w:id="163"/>
    </w:p>
    <w:p>
      <w:pPr>
        <w:pStyle w:val="Subsection"/>
        <w:rPr>
          <w:snapToGrid w:val="0"/>
        </w:rPr>
      </w:pPr>
      <w:r>
        <w:rPr>
          <w:snapToGrid w:val="0"/>
        </w:rPr>
        <w:tab/>
        <w:t>(1)</w:t>
      </w:r>
      <w:r>
        <w:rPr>
          <w:snapToGrid w:val="0"/>
        </w:rPr>
        <w:tab/>
        <w:t xml:space="preserve">Where a “keep left” sign is erected to face an approaching </w:t>
      </w:r>
      <w:r>
        <w:t>driver on a carriageway, the driver must</w:t>
      </w:r>
      <w:r>
        <w:rPr>
          <w:snapToGrid w:val="0"/>
        </w:rPr>
        <w:t xml:space="preserve">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 xml:space="preserve">Where a “keep right” sign is erected to face an approaching </w:t>
      </w:r>
      <w:r>
        <w:t>driver on a carriageway, the driver must</w:t>
      </w:r>
      <w:r>
        <w:rPr>
          <w:snapToGrid w:val="0"/>
        </w:rPr>
        <w:t xml:space="preserve">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lastRenderedPageBreak/>
              <w:t>Keep left sign</w:t>
            </w:r>
          </w:p>
        </w:tc>
        <w:tc>
          <w:tcPr>
            <w:tcW w:w="3096" w:type="dxa"/>
          </w:tcPr>
          <w:p>
            <w:pPr>
              <w:keepNext/>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 SL 2020/253 r. 16.]</w:t>
      </w:r>
    </w:p>
    <w:p>
      <w:pPr>
        <w:pStyle w:val="Heading5"/>
        <w:keepLines w:val="0"/>
        <w:widowControl w:val="0"/>
        <w:rPr>
          <w:snapToGrid w:val="0"/>
        </w:rPr>
      </w:pPr>
      <w:bookmarkStart w:id="164" w:name="_Toc86845768"/>
      <w:r>
        <w:rPr>
          <w:rStyle w:val="CharSectno"/>
        </w:rPr>
        <w:t>82</w:t>
      </w:r>
      <w:r>
        <w:rPr>
          <w:snapToGrid w:val="0"/>
        </w:rPr>
        <w:t>.</w:t>
      </w:r>
      <w:r>
        <w:rPr>
          <w:snapToGrid w:val="0"/>
        </w:rPr>
        <w:tab/>
        <w:t>No entry signs</w:t>
      </w:r>
      <w:bookmarkEnd w:id="164"/>
    </w:p>
    <w:p>
      <w:pPr>
        <w:pStyle w:val="Subsection"/>
        <w:rPr>
          <w:snapToGrid w:val="0"/>
        </w:rPr>
      </w:pPr>
      <w:r>
        <w:rPr>
          <w:snapToGrid w:val="0"/>
        </w:rPr>
        <w:tab/>
      </w:r>
      <w:r>
        <w:rPr>
          <w:snapToGrid w:val="0"/>
        </w:rPr>
        <w:tab/>
        <w:t xml:space="preserve">Where a “no entry” sign is erected over or adjacent to a carriageway, to face an approaching driver, the driver </w:t>
      </w:r>
      <w:r>
        <w:t>must</w:t>
      </w:r>
      <w:r>
        <w:rPr>
          <w:snapToGrid w:val="0"/>
        </w:rPr>
        <w:t xml:space="preserve">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 SL 2020/253 r. 28.]</w:t>
      </w:r>
    </w:p>
    <w:p>
      <w:pPr>
        <w:pStyle w:val="Heading5"/>
        <w:spacing w:before="280"/>
        <w:rPr>
          <w:snapToGrid w:val="0"/>
        </w:rPr>
      </w:pPr>
      <w:bookmarkStart w:id="165" w:name="_Toc86845769"/>
      <w:r>
        <w:rPr>
          <w:rStyle w:val="CharSectno"/>
        </w:rPr>
        <w:t>83</w:t>
      </w:r>
      <w:r>
        <w:rPr>
          <w:snapToGrid w:val="0"/>
        </w:rPr>
        <w:t>.</w:t>
      </w:r>
      <w:r>
        <w:rPr>
          <w:snapToGrid w:val="0"/>
        </w:rPr>
        <w:tab/>
        <w:t>Hand</w:t>
      </w:r>
      <w:r>
        <w:rPr>
          <w:snapToGrid w:val="0"/>
        </w:rPr>
        <w:noBreakHyphen/>
        <w:t>held stop signs</w:t>
      </w:r>
      <w:bookmarkEnd w:id="165"/>
    </w:p>
    <w:p>
      <w:pPr>
        <w:pStyle w:val="Subsection"/>
        <w:keepNext/>
        <w:spacing w:before="200"/>
        <w:rPr>
          <w:snapToGrid w:val="0"/>
        </w:rPr>
      </w:pPr>
      <w:r>
        <w:rPr>
          <w:snapToGrid w:val="0"/>
        </w:rPr>
        <w:tab/>
        <w:t>(1)</w:t>
      </w:r>
      <w:r>
        <w:rPr>
          <w:snapToGrid w:val="0"/>
        </w:rPr>
        <w:tab/>
        <w:t>A driver approaching a hand</w:t>
      </w:r>
      <w:r>
        <w:rPr>
          <w:snapToGrid w:val="0"/>
        </w:rPr>
        <w:noBreakHyphen/>
        <w:t xml:space="preserve">held “stop” sign </w:t>
      </w:r>
      <w:r>
        <w:t>must</w:t>
      </w:r>
      <w:r>
        <w:rPr>
          <w:snapToGrid w:val="0"/>
        </w:rPr>
        <w:t xml:space="preserve">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lastRenderedPageBreak/>
        <w:tab/>
        <w:t>(2)</w:t>
      </w:r>
      <w:r>
        <w:rPr>
          <w:snapToGrid w:val="0"/>
        </w:rPr>
        <w:tab/>
        <w:t xml:space="preserve">A driver who has stopped at a hand held “stop” sign </w:t>
      </w:r>
      <w:r>
        <w:t>must</w:t>
      </w:r>
      <w:r>
        <w:rPr>
          <w:snapToGrid w:val="0"/>
        </w:rPr>
        <w:t xml:space="preserve">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Gazette 9 Sep 2014 p. 3246; SL 2020/253 r. 28.]</w:t>
      </w:r>
    </w:p>
    <w:p>
      <w:pPr>
        <w:pStyle w:val="Heading3"/>
      </w:pPr>
      <w:bookmarkStart w:id="166" w:name="_Toc86830661"/>
      <w:bookmarkStart w:id="167" w:name="_Toc86831103"/>
      <w:bookmarkStart w:id="168" w:name="_Toc86845770"/>
      <w:r>
        <w:rPr>
          <w:rStyle w:val="CharDivNo"/>
        </w:rPr>
        <w:t>Division 3</w:t>
      </w:r>
      <w:r>
        <w:t xml:space="preserve"> — </w:t>
      </w:r>
      <w:r>
        <w:rPr>
          <w:rStyle w:val="CharDivText"/>
        </w:rPr>
        <w:t>Signs for trucks, buses and other large vehicles</w:t>
      </w:r>
      <w:bookmarkEnd w:id="166"/>
      <w:bookmarkEnd w:id="167"/>
      <w:bookmarkEnd w:id="168"/>
    </w:p>
    <w:p>
      <w:pPr>
        <w:pStyle w:val="Heading5"/>
        <w:rPr>
          <w:snapToGrid w:val="0"/>
        </w:rPr>
      </w:pPr>
      <w:bookmarkStart w:id="169" w:name="_Toc86845771"/>
      <w:r>
        <w:rPr>
          <w:rStyle w:val="CharSectno"/>
        </w:rPr>
        <w:t>84</w:t>
      </w:r>
      <w:r>
        <w:rPr>
          <w:snapToGrid w:val="0"/>
        </w:rPr>
        <w:t>.</w:t>
      </w:r>
      <w:r>
        <w:rPr>
          <w:snapToGrid w:val="0"/>
        </w:rPr>
        <w:tab/>
        <w:t>Clearance and low clearance signs</w:t>
      </w:r>
      <w:bookmarkEnd w:id="169"/>
    </w:p>
    <w:p>
      <w:pPr>
        <w:pStyle w:val="Subsection"/>
        <w:rPr>
          <w:snapToGrid w:val="0"/>
        </w:rPr>
      </w:pPr>
      <w:r>
        <w:rPr>
          <w:snapToGrid w:val="0"/>
        </w:rPr>
        <w:tab/>
      </w:r>
      <w:r>
        <w:rPr>
          <w:snapToGrid w:val="0"/>
        </w:rPr>
        <w:tab/>
        <w:t xml:space="preserve">The driver of a vehicle </w:t>
      </w:r>
      <w:r>
        <w:t>must</w:t>
      </w:r>
      <w:r>
        <w:rPr>
          <w:snapToGrid w:val="0"/>
        </w:rPr>
        <w:t xml:space="preserve">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lastRenderedPageBreak/>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 SL 2020/253 r. 28.]</w:t>
      </w:r>
    </w:p>
    <w:p>
      <w:pPr>
        <w:pStyle w:val="Heading5"/>
        <w:spacing w:before="280"/>
        <w:rPr>
          <w:snapToGrid w:val="0"/>
        </w:rPr>
      </w:pPr>
      <w:bookmarkStart w:id="170" w:name="_Toc86845772"/>
      <w:r>
        <w:rPr>
          <w:rStyle w:val="CharSectno"/>
        </w:rPr>
        <w:t>85</w:t>
      </w:r>
      <w:r>
        <w:rPr>
          <w:snapToGrid w:val="0"/>
        </w:rPr>
        <w:t>.</w:t>
      </w:r>
      <w:r>
        <w:rPr>
          <w:snapToGrid w:val="0"/>
        </w:rPr>
        <w:tab/>
        <w:t>Load limit signs</w:t>
      </w:r>
      <w:bookmarkEnd w:id="170"/>
    </w:p>
    <w:p>
      <w:pPr>
        <w:pStyle w:val="Subsection"/>
        <w:spacing w:before="180"/>
        <w:rPr>
          <w:snapToGrid w:val="0"/>
          <w:spacing w:val="-5"/>
        </w:rPr>
      </w:pPr>
      <w:r>
        <w:rPr>
          <w:snapToGrid w:val="0"/>
          <w:spacing w:val="-5"/>
        </w:rPr>
        <w:tab/>
        <w:t>(1)</w:t>
      </w:r>
      <w:r>
        <w:rPr>
          <w:snapToGrid w:val="0"/>
          <w:spacing w:val="-5"/>
        </w:rPr>
        <w:tab/>
        <w:t xml:space="preserve">A driver </w:t>
      </w:r>
      <w:r>
        <w:t>must</w:t>
      </w:r>
      <w:r>
        <w:rPr>
          <w:snapToGrid w:val="0"/>
          <w:spacing w:val="-5"/>
        </w:rPr>
        <w:t xml:space="preserve">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A driver </w:t>
      </w:r>
      <w:r>
        <w:t>must</w:t>
      </w:r>
      <w:r>
        <w:rPr>
          <w:snapToGrid w:val="0"/>
        </w:rPr>
        <w:t xml:space="preserve">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lastRenderedPageBreak/>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 SL 2020/253 r. 28.]</w:t>
      </w:r>
    </w:p>
    <w:p>
      <w:pPr>
        <w:pStyle w:val="Heading5"/>
        <w:spacing w:before="180"/>
        <w:rPr>
          <w:snapToGrid w:val="0"/>
        </w:rPr>
      </w:pPr>
      <w:bookmarkStart w:id="171" w:name="_Toc86845773"/>
      <w:r>
        <w:rPr>
          <w:rStyle w:val="CharSectno"/>
        </w:rPr>
        <w:t>86</w:t>
      </w:r>
      <w:r>
        <w:rPr>
          <w:snapToGrid w:val="0"/>
        </w:rPr>
        <w:t>.</w:t>
      </w:r>
      <w:r>
        <w:rPr>
          <w:snapToGrid w:val="0"/>
        </w:rPr>
        <w:tab/>
        <w:t>No trucks signs</w:t>
      </w:r>
      <w:bookmarkEnd w:id="171"/>
    </w:p>
    <w:p>
      <w:pPr>
        <w:pStyle w:val="Subsection"/>
        <w:spacing w:before="120"/>
        <w:rPr>
          <w:snapToGrid w:val="0"/>
        </w:rPr>
      </w:pPr>
      <w:r>
        <w:rPr>
          <w:snapToGrid w:val="0"/>
        </w:rPr>
        <w:tab/>
        <w:t>(1)</w:t>
      </w:r>
      <w:r>
        <w:rPr>
          <w:snapToGrid w:val="0"/>
        </w:rPr>
        <w:tab/>
        <w:t xml:space="preserve">The driver of a </w:t>
      </w:r>
      <w:r>
        <w:t>truck must</w:t>
      </w:r>
      <w:r>
        <w:rPr>
          <w:snapToGrid w:val="0"/>
        </w:rPr>
        <w:t xml:space="preserve">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truck must</w:t>
      </w:r>
      <w:r>
        <w:rPr>
          <w:snapToGrid w:val="0"/>
        </w:rPr>
        <w:t xml:space="preserve">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 xml:space="preserve">The driver of a truck </w:t>
      </w:r>
      <w:r>
        <w:t>must</w:t>
      </w:r>
      <w:r>
        <w:rPr>
          <w:snapToGrid w:val="0"/>
        </w:rPr>
        <w:t xml:space="preserve">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lastRenderedPageBreak/>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 SL 2020/253 r. 28.]</w:t>
      </w:r>
    </w:p>
    <w:p>
      <w:pPr>
        <w:pStyle w:val="Heading5"/>
        <w:keepLines w:val="0"/>
        <w:widowControl w:val="0"/>
        <w:spacing w:before="180"/>
        <w:rPr>
          <w:snapToGrid w:val="0"/>
        </w:rPr>
      </w:pPr>
      <w:bookmarkStart w:id="172" w:name="_Toc86845774"/>
      <w:r>
        <w:rPr>
          <w:rStyle w:val="CharSectno"/>
        </w:rPr>
        <w:t>87</w:t>
      </w:r>
      <w:r>
        <w:rPr>
          <w:snapToGrid w:val="0"/>
        </w:rPr>
        <w:t>.</w:t>
      </w:r>
      <w:r>
        <w:rPr>
          <w:snapToGrid w:val="0"/>
        </w:rPr>
        <w:tab/>
        <w:t>Trucks must enter signs</w:t>
      </w:r>
      <w:bookmarkEnd w:id="172"/>
    </w:p>
    <w:p>
      <w:pPr>
        <w:pStyle w:val="Subsection"/>
        <w:spacing w:before="120"/>
        <w:rPr>
          <w:snapToGrid w:val="0"/>
        </w:rPr>
      </w:pPr>
      <w:r>
        <w:rPr>
          <w:snapToGrid w:val="0"/>
        </w:rPr>
        <w:tab/>
      </w:r>
      <w:r>
        <w:rPr>
          <w:snapToGrid w:val="0"/>
        </w:rPr>
        <w:tab/>
        <w:t xml:space="preserve">If the driver of a truck drives past a “trucks must enter” sign, the driver </w:t>
      </w:r>
      <w:r>
        <w:t>must</w:t>
      </w:r>
      <w:r>
        <w:rPr>
          <w:snapToGrid w:val="0"/>
        </w:rPr>
        <w:t xml:space="preserve">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 SL 2020/253 r. 28.]</w:t>
      </w:r>
    </w:p>
    <w:p>
      <w:pPr>
        <w:pStyle w:val="Heading5"/>
        <w:keepLines w:val="0"/>
        <w:widowControl w:val="0"/>
        <w:spacing w:before="180"/>
        <w:rPr>
          <w:snapToGrid w:val="0"/>
        </w:rPr>
      </w:pPr>
      <w:bookmarkStart w:id="173" w:name="_Toc86845775"/>
      <w:r>
        <w:rPr>
          <w:rStyle w:val="CharSectno"/>
        </w:rPr>
        <w:t>88</w:t>
      </w:r>
      <w:r>
        <w:rPr>
          <w:snapToGrid w:val="0"/>
        </w:rPr>
        <w:t>.</w:t>
      </w:r>
      <w:r>
        <w:rPr>
          <w:snapToGrid w:val="0"/>
        </w:rPr>
        <w:tab/>
        <w:t>No buses signs</w:t>
      </w:r>
      <w:bookmarkEnd w:id="173"/>
    </w:p>
    <w:p>
      <w:pPr>
        <w:pStyle w:val="Subsection"/>
        <w:spacing w:before="120"/>
        <w:rPr>
          <w:snapToGrid w:val="0"/>
        </w:rPr>
      </w:pPr>
      <w:r>
        <w:rPr>
          <w:snapToGrid w:val="0"/>
        </w:rPr>
        <w:tab/>
        <w:t>(1)</w:t>
      </w:r>
      <w:r>
        <w:rPr>
          <w:snapToGrid w:val="0"/>
        </w:rPr>
        <w:tab/>
        <w:t xml:space="preserve">The driver of a bus </w:t>
      </w:r>
      <w:r>
        <w:t>must</w:t>
      </w:r>
      <w:r>
        <w:rPr>
          <w:snapToGrid w:val="0"/>
        </w:rPr>
        <w:t xml:space="preserve">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lastRenderedPageBreak/>
        <w:tab/>
        <w:t>(2)</w:t>
      </w:r>
      <w:r>
        <w:rPr>
          <w:snapToGrid w:val="0"/>
        </w:rPr>
        <w:tab/>
        <w:t xml:space="preserve">The driver of a bus </w:t>
      </w:r>
      <w:r>
        <w:t>must</w:t>
      </w:r>
      <w:r>
        <w:rPr>
          <w:snapToGrid w:val="0"/>
        </w:rPr>
        <w:t xml:space="preserve">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 xml:space="preserve">The driver of a bus </w:t>
      </w:r>
      <w:r>
        <w:t>must</w:t>
      </w:r>
      <w:r>
        <w:rPr>
          <w:snapToGrid w:val="0"/>
        </w:rPr>
        <w:t xml:space="preserve">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 SL 2020/253 r. 28.]</w:t>
      </w:r>
    </w:p>
    <w:p>
      <w:pPr>
        <w:pStyle w:val="Heading5"/>
        <w:spacing w:before="240"/>
        <w:rPr>
          <w:snapToGrid w:val="0"/>
        </w:rPr>
      </w:pPr>
      <w:bookmarkStart w:id="174" w:name="_Toc86845776"/>
      <w:r>
        <w:rPr>
          <w:rStyle w:val="CharSectno"/>
        </w:rPr>
        <w:t>89</w:t>
      </w:r>
      <w:r>
        <w:rPr>
          <w:snapToGrid w:val="0"/>
        </w:rPr>
        <w:t>.</w:t>
      </w:r>
      <w:r>
        <w:rPr>
          <w:snapToGrid w:val="0"/>
        </w:rPr>
        <w:tab/>
        <w:t>Buses must enter signs</w:t>
      </w:r>
      <w:bookmarkEnd w:id="174"/>
    </w:p>
    <w:p>
      <w:pPr>
        <w:pStyle w:val="Subsection"/>
        <w:spacing w:before="100"/>
        <w:rPr>
          <w:snapToGrid w:val="0"/>
        </w:rPr>
      </w:pPr>
      <w:r>
        <w:rPr>
          <w:snapToGrid w:val="0"/>
        </w:rPr>
        <w:tab/>
      </w:r>
      <w:r>
        <w:rPr>
          <w:snapToGrid w:val="0"/>
        </w:rPr>
        <w:tab/>
        <w:t xml:space="preserve">If the driver of a bus drives past a “buses must enter” sign, the driver </w:t>
      </w:r>
      <w:r>
        <w:t>must</w:t>
      </w:r>
      <w:r>
        <w:rPr>
          <w:snapToGrid w:val="0"/>
        </w:rPr>
        <w:t xml:space="preserve">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 SL 2020/253 r. 28.]</w:t>
      </w:r>
    </w:p>
    <w:p>
      <w:pPr>
        <w:pStyle w:val="Heading5"/>
        <w:spacing w:before="180"/>
        <w:rPr>
          <w:snapToGrid w:val="0"/>
        </w:rPr>
      </w:pPr>
      <w:bookmarkStart w:id="175" w:name="_Toc86845777"/>
      <w:r>
        <w:rPr>
          <w:rStyle w:val="CharSectno"/>
        </w:rPr>
        <w:lastRenderedPageBreak/>
        <w:t>90</w:t>
      </w:r>
      <w:r>
        <w:rPr>
          <w:snapToGrid w:val="0"/>
        </w:rPr>
        <w:t>.</w:t>
      </w:r>
      <w:r>
        <w:rPr>
          <w:snapToGrid w:val="0"/>
        </w:rPr>
        <w:tab/>
        <w:t>Trucks and buses low gear signs</w:t>
      </w:r>
      <w:bookmarkEnd w:id="175"/>
    </w:p>
    <w:p>
      <w:pPr>
        <w:pStyle w:val="Subsection"/>
        <w:spacing w:before="100"/>
        <w:rPr>
          <w:snapToGrid w:val="0"/>
        </w:rPr>
      </w:pPr>
      <w:r>
        <w:rPr>
          <w:snapToGrid w:val="0"/>
        </w:rPr>
        <w:tab/>
        <w:t>(1)</w:t>
      </w:r>
      <w:r>
        <w:rPr>
          <w:snapToGrid w:val="0"/>
        </w:rPr>
        <w:tab/>
        <w:t xml:space="preserve">If the driver of a truck or a bus is driving on a length of carriageway to which a “trucks and buses low gear” sign applies, the driver </w:t>
      </w:r>
      <w:r>
        <w:t>must</w:t>
      </w:r>
      <w:r>
        <w:rPr>
          <w:snapToGrid w:val="0"/>
        </w:rPr>
        <w:t xml:space="preserve">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 SL 2020/253 r. 28.]</w:t>
      </w:r>
    </w:p>
    <w:p>
      <w:pPr>
        <w:pStyle w:val="Heading5"/>
      </w:pPr>
      <w:bookmarkStart w:id="176" w:name="_Toc86845778"/>
      <w:r>
        <w:rPr>
          <w:rStyle w:val="CharSectno"/>
        </w:rPr>
        <w:lastRenderedPageBreak/>
        <w:t>91A</w:t>
      </w:r>
      <w:r>
        <w:t>.</w:t>
      </w:r>
      <w:r>
        <w:tab/>
        <w:t>Safety ramp and arrester bed signs</w:t>
      </w:r>
      <w:bookmarkEnd w:id="176"/>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must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keepNext/>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 amended: SL 2020/253 r. 28.]</w:t>
      </w:r>
    </w:p>
    <w:p>
      <w:pPr>
        <w:pStyle w:val="Heading2"/>
      </w:pPr>
      <w:bookmarkStart w:id="177" w:name="_Toc86830670"/>
      <w:bookmarkStart w:id="178" w:name="_Toc86831112"/>
      <w:bookmarkStart w:id="179" w:name="_Toc86845779"/>
      <w:r>
        <w:rPr>
          <w:rStyle w:val="CharPartNo"/>
        </w:rPr>
        <w:lastRenderedPageBreak/>
        <w:t>Part 9</w:t>
      </w:r>
      <w:r>
        <w:rPr>
          <w:rStyle w:val="CharDivNo"/>
        </w:rPr>
        <w:t xml:space="preserve"> </w:t>
      </w:r>
      <w:r>
        <w:t>—</w:t>
      </w:r>
      <w:r>
        <w:rPr>
          <w:rStyle w:val="CharDivText"/>
        </w:rPr>
        <w:t xml:space="preserve"> </w:t>
      </w:r>
      <w:r>
        <w:rPr>
          <w:rStyle w:val="CharPartText"/>
        </w:rPr>
        <w:t>Roundabouts</w:t>
      </w:r>
      <w:bookmarkEnd w:id="177"/>
      <w:bookmarkEnd w:id="178"/>
      <w:bookmarkEnd w:id="179"/>
    </w:p>
    <w:p>
      <w:pPr>
        <w:pStyle w:val="Heading5"/>
        <w:spacing w:before="240"/>
        <w:rPr>
          <w:snapToGrid w:val="0"/>
        </w:rPr>
      </w:pPr>
      <w:bookmarkStart w:id="180" w:name="_Toc86845780"/>
      <w:r>
        <w:rPr>
          <w:rStyle w:val="CharSectno"/>
        </w:rPr>
        <w:t>91</w:t>
      </w:r>
      <w:r>
        <w:rPr>
          <w:snapToGrid w:val="0"/>
        </w:rPr>
        <w:t>.</w:t>
      </w:r>
      <w:r>
        <w:rPr>
          <w:snapToGrid w:val="0"/>
        </w:rPr>
        <w:tab/>
        <w:t>Terms used</w:t>
      </w:r>
      <w:bookmarkEnd w:id="180"/>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181" w:name="_Toc86845781"/>
      <w:r>
        <w:rPr>
          <w:rStyle w:val="CharSectno"/>
        </w:rPr>
        <w:t>92</w:t>
      </w:r>
      <w:r>
        <w:rPr>
          <w:snapToGrid w:val="0"/>
        </w:rPr>
        <w:t>.</w:t>
      </w:r>
      <w:r>
        <w:rPr>
          <w:snapToGrid w:val="0"/>
        </w:rPr>
        <w:tab/>
        <w:t>Entering multi</w:t>
      </w:r>
      <w:r>
        <w:rPr>
          <w:snapToGrid w:val="0"/>
        </w:rPr>
        <w:noBreakHyphen/>
        <w:t>lane roundabout</w:t>
      </w:r>
      <w:bookmarkEnd w:id="181"/>
    </w:p>
    <w:p>
      <w:pPr>
        <w:pStyle w:val="Subsection"/>
        <w:spacing w:before="180"/>
        <w:rPr>
          <w:snapToGrid w:val="0"/>
        </w:rPr>
      </w:pPr>
      <w:r>
        <w:rPr>
          <w:snapToGrid w:val="0"/>
        </w:rPr>
        <w:tab/>
        <w:t>(1)</w:t>
      </w:r>
      <w:r>
        <w:rPr>
          <w:snapToGrid w:val="0"/>
        </w:rPr>
        <w:tab/>
        <w:t>A driver entering a roundabout from a multi</w:t>
      </w:r>
      <w:r>
        <w:rPr>
          <w:snapToGrid w:val="0"/>
        </w:rPr>
        <w:noBreakHyphen/>
        <w:t xml:space="preserve">lane carriageway, or a carriageway with 2 or more lines of traffic travelling in the </w:t>
      </w:r>
      <w:r>
        <w:rPr>
          <w:snapToGrid w:val="0"/>
        </w:rPr>
        <w:lastRenderedPageBreak/>
        <w:t xml:space="preserve">same direction as the driver, </w:t>
      </w:r>
      <w:r>
        <w:t>must</w:t>
      </w:r>
      <w:r>
        <w:rPr>
          <w:snapToGrid w:val="0"/>
        </w:rPr>
        <w:t xml:space="preserve">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 xml:space="preserve">lane roundabout less than halfway around it, the driver </w:t>
      </w:r>
      <w:r>
        <w:t>must</w:t>
      </w:r>
      <w:r>
        <w:rPr>
          <w:snapToGrid w:val="0"/>
        </w:rPr>
        <w:t xml:space="preserve">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 xml:space="preserve">lane roundabout more than halfway around it, the driver </w:t>
      </w:r>
      <w:r>
        <w:t>must</w:t>
      </w:r>
      <w:r>
        <w:rPr>
          <w:snapToGrid w:val="0"/>
        </w:rPr>
        <w:t xml:space="preserve">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lastRenderedPageBreak/>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lastRenderedPageBreak/>
        <w:tab/>
        <w:t>(5)</w:t>
      </w:r>
      <w:r>
        <w:rPr>
          <w:snapToGrid w:val="0"/>
        </w:rPr>
        <w:tab/>
        <w:t xml:space="preserve">Despite subregulations (2) to (4), if a driver is entering a roundabout from a marked lane and there are traffic lane arrows applying to the lane, the driver </w:t>
      </w:r>
      <w:r>
        <w:t>must</w:t>
      </w:r>
      <w:r>
        <w:rPr>
          <w:snapToGrid w:val="0"/>
        </w:rPr>
        <w:t>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lastRenderedPageBreak/>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 SL 2020/253 r. 28.]</w:t>
      </w:r>
    </w:p>
    <w:p>
      <w:pPr>
        <w:pStyle w:val="Heading5"/>
        <w:spacing w:before="240"/>
        <w:rPr>
          <w:snapToGrid w:val="0"/>
        </w:rPr>
      </w:pPr>
      <w:bookmarkStart w:id="182" w:name="_Toc86845782"/>
      <w:r>
        <w:rPr>
          <w:rStyle w:val="CharSectno"/>
        </w:rPr>
        <w:t>93</w:t>
      </w:r>
      <w:r>
        <w:rPr>
          <w:snapToGrid w:val="0"/>
        </w:rPr>
        <w:t>.</w:t>
      </w:r>
      <w:r>
        <w:rPr>
          <w:snapToGrid w:val="0"/>
        </w:rPr>
        <w:tab/>
        <w:t>Indicating left when entering roundabout</w:t>
      </w:r>
      <w:bookmarkEnd w:id="182"/>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 xml:space="preserve">A driver </w:t>
      </w:r>
      <w:r>
        <w:t>must</w:t>
      </w:r>
      <w:r>
        <w:rPr>
          <w:snapToGrid w:val="0"/>
        </w:rPr>
        <w:t>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 SL 2020/253 r. 28.]</w:t>
      </w:r>
    </w:p>
    <w:p>
      <w:pPr>
        <w:pStyle w:val="Heading5"/>
        <w:spacing w:before="240"/>
        <w:rPr>
          <w:snapToGrid w:val="0"/>
        </w:rPr>
      </w:pPr>
      <w:bookmarkStart w:id="183" w:name="_Toc86845783"/>
      <w:r>
        <w:rPr>
          <w:rStyle w:val="CharSectno"/>
        </w:rPr>
        <w:lastRenderedPageBreak/>
        <w:t>94</w:t>
      </w:r>
      <w:r>
        <w:rPr>
          <w:snapToGrid w:val="0"/>
        </w:rPr>
        <w:t>.</w:t>
      </w:r>
      <w:r>
        <w:rPr>
          <w:snapToGrid w:val="0"/>
        </w:rPr>
        <w:tab/>
        <w:t>Indicating right when entering roundabout</w:t>
      </w:r>
      <w:bookmarkEnd w:id="183"/>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 xml:space="preserve">A driver </w:t>
      </w:r>
      <w:r>
        <w:t>must</w:t>
      </w:r>
      <w:r>
        <w:rPr>
          <w:snapToGrid w:val="0"/>
        </w:rPr>
        <w:t>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 SL 2020/253 r. 28.]</w:t>
      </w:r>
    </w:p>
    <w:p>
      <w:pPr>
        <w:pStyle w:val="Heading5"/>
        <w:rPr>
          <w:snapToGrid w:val="0"/>
        </w:rPr>
      </w:pPr>
      <w:bookmarkStart w:id="184" w:name="_Toc86845784"/>
      <w:r>
        <w:rPr>
          <w:rStyle w:val="CharSectno"/>
        </w:rPr>
        <w:t>95</w:t>
      </w:r>
      <w:r>
        <w:rPr>
          <w:snapToGrid w:val="0"/>
        </w:rPr>
        <w:t>.</w:t>
      </w:r>
      <w:r>
        <w:rPr>
          <w:snapToGrid w:val="0"/>
        </w:rPr>
        <w:tab/>
        <w:t>Right of way in roundabout</w:t>
      </w:r>
      <w:bookmarkEnd w:id="184"/>
    </w:p>
    <w:p>
      <w:pPr>
        <w:pStyle w:val="Subsection"/>
        <w:rPr>
          <w:snapToGrid w:val="0"/>
        </w:rPr>
      </w:pPr>
      <w:r>
        <w:rPr>
          <w:snapToGrid w:val="0"/>
        </w:rPr>
        <w:tab/>
      </w:r>
      <w:r>
        <w:rPr>
          <w:snapToGrid w:val="0"/>
        </w:rPr>
        <w:tab/>
        <w:t xml:space="preserve">A driver entering a roundabout </w:t>
      </w:r>
      <w:r>
        <w:t>must</w:t>
      </w:r>
      <w:r>
        <w:rPr>
          <w:snapToGrid w:val="0"/>
        </w:rPr>
        <w:t xml:space="preserve"> give way to a vehicle that is within the roundabout.</w:t>
      </w:r>
    </w:p>
    <w:p>
      <w:pPr>
        <w:pStyle w:val="Penstart"/>
        <w:rPr>
          <w:snapToGrid w:val="0"/>
        </w:rPr>
      </w:pPr>
      <w:r>
        <w:rPr>
          <w:snapToGrid w:val="0"/>
        </w:rPr>
        <w:tab/>
        <w:t>Points: 3</w:t>
      </w:r>
      <w:r>
        <w:rPr>
          <w:snapToGrid w:val="0"/>
        </w:rPr>
        <w:tab/>
        <w:t>Modified penalty: 3 PU</w:t>
      </w:r>
    </w:p>
    <w:p>
      <w:pPr>
        <w:pStyle w:val="Footnotesection"/>
      </w:pPr>
      <w:r>
        <w:tab/>
        <w:t>[Regulation 95 amended: SL 2020/253 r. 28.]</w:t>
      </w:r>
    </w:p>
    <w:p>
      <w:pPr>
        <w:pStyle w:val="Heading5"/>
        <w:rPr>
          <w:snapToGrid w:val="0"/>
        </w:rPr>
      </w:pPr>
      <w:bookmarkStart w:id="185" w:name="_Toc86845785"/>
      <w:r>
        <w:rPr>
          <w:rStyle w:val="CharSectno"/>
        </w:rPr>
        <w:t>96</w:t>
      </w:r>
      <w:r>
        <w:rPr>
          <w:snapToGrid w:val="0"/>
        </w:rPr>
        <w:t>.</w:t>
      </w:r>
      <w:r>
        <w:rPr>
          <w:snapToGrid w:val="0"/>
        </w:rPr>
        <w:tab/>
        <w:t>Driving through roundabout</w:t>
      </w:r>
      <w:bookmarkEnd w:id="185"/>
    </w:p>
    <w:p>
      <w:pPr>
        <w:pStyle w:val="Subsection"/>
      </w:pPr>
      <w:r>
        <w:tab/>
        <w:t>(1)</w:t>
      </w:r>
      <w:r>
        <w:tab/>
        <w:t xml:space="preserve">A driver driving in a roundabout must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lastRenderedPageBreak/>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 SL 2020/253 r. 28.]</w:t>
      </w:r>
    </w:p>
    <w:p>
      <w:pPr>
        <w:pStyle w:val="Heading5"/>
        <w:keepNext w:val="0"/>
        <w:keepLines w:val="0"/>
        <w:spacing w:before="180"/>
        <w:rPr>
          <w:snapToGrid w:val="0"/>
        </w:rPr>
      </w:pPr>
      <w:bookmarkStart w:id="186" w:name="_Toc86845786"/>
      <w:r>
        <w:rPr>
          <w:rStyle w:val="CharSectno"/>
        </w:rPr>
        <w:t>97</w:t>
      </w:r>
      <w:r>
        <w:rPr>
          <w:snapToGrid w:val="0"/>
        </w:rPr>
        <w:t>.</w:t>
      </w:r>
      <w:r>
        <w:rPr>
          <w:snapToGrid w:val="0"/>
        </w:rPr>
        <w:tab/>
        <w:t>Obeying marked arrows when driving in or leaving roundabout</w:t>
      </w:r>
      <w:bookmarkEnd w:id="186"/>
    </w:p>
    <w:p>
      <w:pPr>
        <w:pStyle w:val="Subsection"/>
        <w:rPr>
          <w:snapToGrid w:val="0"/>
        </w:rPr>
      </w:pPr>
      <w:r>
        <w:rPr>
          <w:snapToGrid w:val="0"/>
        </w:rPr>
        <w:tab/>
      </w:r>
      <w:r>
        <w:rPr>
          <w:snapToGrid w:val="0"/>
        </w:rPr>
        <w:tab/>
        <w:t xml:space="preserve">If a driver is driving in a marked lane in a roundabout and there are arrows marked on the surface of the road applying to the lane, the driver </w:t>
      </w:r>
      <w:r>
        <w:t>must</w:t>
      </w:r>
      <w:r>
        <w:rPr>
          <w:snapToGrid w:val="0"/>
        </w:rPr>
        <w:t>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 SL 2020/253 r. 28.]</w:t>
      </w:r>
    </w:p>
    <w:p>
      <w:pPr>
        <w:pStyle w:val="Heading5"/>
        <w:spacing w:before="180"/>
        <w:rPr>
          <w:snapToGrid w:val="0"/>
        </w:rPr>
      </w:pPr>
      <w:bookmarkStart w:id="187" w:name="_Toc86845787"/>
      <w:r>
        <w:rPr>
          <w:rStyle w:val="CharSectno"/>
        </w:rPr>
        <w:lastRenderedPageBreak/>
        <w:t>98</w:t>
      </w:r>
      <w:r>
        <w:rPr>
          <w:snapToGrid w:val="0"/>
        </w:rPr>
        <w:t>.</w:t>
      </w:r>
      <w:r>
        <w:rPr>
          <w:snapToGrid w:val="0"/>
        </w:rPr>
        <w:tab/>
        <w:t>Indicating when changing lanes or lines of traffic in roundabout</w:t>
      </w:r>
      <w:bookmarkEnd w:id="187"/>
    </w:p>
    <w:p>
      <w:pPr>
        <w:pStyle w:val="Subsection"/>
        <w:keepNext/>
        <w:rPr>
          <w:snapToGrid w:val="0"/>
        </w:rPr>
      </w:pPr>
      <w:r>
        <w:rPr>
          <w:snapToGrid w:val="0"/>
        </w:rPr>
        <w:tab/>
        <w:t>(1)</w:t>
      </w:r>
      <w:r>
        <w:rPr>
          <w:snapToGrid w:val="0"/>
        </w:rPr>
        <w:tab/>
        <w:t xml:space="preserve">A driver driving in a roundabout </w:t>
      </w:r>
      <w:r>
        <w:t>must</w:t>
      </w:r>
      <w:r>
        <w:rPr>
          <w:snapToGrid w:val="0"/>
        </w:rPr>
        <w:t xml:space="preserve">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 xml:space="preserve">A driver driving in a roundabout </w:t>
      </w:r>
      <w:r>
        <w:t>must</w:t>
      </w:r>
      <w:r>
        <w:rPr>
          <w:snapToGrid w:val="0"/>
        </w:rPr>
        <w:t xml:space="preserve">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Footnotesection"/>
      </w:pPr>
      <w:r>
        <w:tab/>
        <w:t>[Regulation 98 amended: SL 2020/253 r. 28.]</w:t>
      </w:r>
    </w:p>
    <w:p>
      <w:pPr>
        <w:pStyle w:val="Heading5"/>
        <w:spacing w:before="240"/>
        <w:rPr>
          <w:snapToGrid w:val="0"/>
        </w:rPr>
      </w:pPr>
      <w:bookmarkStart w:id="188" w:name="_Toc86845788"/>
      <w:r>
        <w:rPr>
          <w:rStyle w:val="CharSectno"/>
        </w:rPr>
        <w:t>99</w:t>
      </w:r>
      <w:r>
        <w:rPr>
          <w:snapToGrid w:val="0"/>
        </w:rPr>
        <w:t>.</w:t>
      </w:r>
      <w:r>
        <w:rPr>
          <w:snapToGrid w:val="0"/>
        </w:rPr>
        <w:tab/>
        <w:t>Indicating left when leaving roundabout</w:t>
      </w:r>
      <w:bookmarkEnd w:id="188"/>
    </w:p>
    <w:p>
      <w:pPr>
        <w:pStyle w:val="Subsection"/>
        <w:rPr>
          <w:snapToGrid w:val="0"/>
        </w:rPr>
      </w:pPr>
      <w:r>
        <w:rPr>
          <w:snapToGrid w:val="0"/>
        </w:rPr>
        <w:tab/>
      </w:r>
      <w:r>
        <w:rPr>
          <w:snapToGrid w:val="0"/>
        </w:rPr>
        <w:tab/>
        <w:t xml:space="preserve">A driver driving in a roundabout </w:t>
      </w:r>
      <w:r>
        <w:t>must</w:t>
      </w:r>
      <w:r>
        <w:rPr>
          <w:snapToGrid w:val="0"/>
        </w:rPr>
        <w:t>, if practicable, give a left turn signal when leaving the roundabout.</w:t>
      </w:r>
    </w:p>
    <w:p>
      <w:pPr>
        <w:pStyle w:val="Penstart"/>
        <w:rPr>
          <w:snapToGrid w:val="0"/>
        </w:rPr>
      </w:pPr>
      <w:r>
        <w:rPr>
          <w:snapToGrid w:val="0"/>
        </w:rPr>
        <w:tab/>
        <w:t>Points: 2</w:t>
      </w:r>
      <w:r>
        <w:rPr>
          <w:snapToGrid w:val="0"/>
        </w:rPr>
        <w:tab/>
        <w:t>Modified penalty: 2 PU</w:t>
      </w:r>
    </w:p>
    <w:p>
      <w:pPr>
        <w:pStyle w:val="Footnotesection"/>
      </w:pPr>
      <w:r>
        <w:tab/>
        <w:t>[Regulation 99 amended: SL 2020/253 r. 28.]</w:t>
      </w:r>
    </w:p>
    <w:p>
      <w:pPr>
        <w:pStyle w:val="Heading5"/>
        <w:rPr>
          <w:snapToGrid w:val="0"/>
        </w:rPr>
      </w:pPr>
      <w:bookmarkStart w:id="189" w:name="_Toc86845789"/>
      <w:r>
        <w:rPr>
          <w:rStyle w:val="CharSectno"/>
        </w:rPr>
        <w:t>100</w:t>
      </w:r>
      <w:r>
        <w:rPr>
          <w:snapToGrid w:val="0"/>
        </w:rPr>
        <w:t>.</w:t>
      </w:r>
      <w:r>
        <w:rPr>
          <w:snapToGrid w:val="0"/>
        </w:rPr>
        <w:tab/>
        <w:t>Rider of bicycle or animal to give way to vehicle leaving roundabout</w:t>
      </w:r>
      <w:bookmarkEnd w:id="189"/>
    </w:p>
    <w:p>
      <w:pPr>
        <w:pStyle w:val="Subsection"/>
        <w:rPr>
          <w:snapToGrid w:val="0"/>
        </w:rPr>
      </w:pPr>
      <w:r>
        <w:rPr>
          <w:snapToGrid w:val="0"/>
        </w:rPr>
        <w:tab/>
      </w:r>
      <w:r>
        <w:rPr>
          <w:snapToGrid w:val="0"/>
        </w:rPr>
        <w:tab/>
        <w:t xml:space="preserve">The rider of a bicycle or an animal who is riding in the far left marked lane of a roundabout with 2 or more marked lanes, or the far left line of traffic in a roundabout with 2 or more lines of traffic, </w:t>
      </w:r>
      <w:r>
        <w:t>must</w:t>
      </w:r>
      <w:r>
        <w:rPr>
          <w:snapToGrid w:val="0"/>
        </w:rPr>
        <w:t xml:space="preserve"> give way to any vehicle leaving the roundabout.</w:t>
      </w:r>
    </w:p>
    <w:p>
      <w:pPr>
        <w:pStyle w:val="Penstart"/>
        <w:rPr>
          <w:snapToGrid w:val="0"/>
        </w:rPr>
      </w:pPr>
      <w:r>
        <w:rPr>
          <w:snapToGrid w:val="0"/>
        </w:rPr>
        <w:tab/>
        <w:t>Modified penalty: 2 PU</w:t>
      </w:r>
    </w:p>
    <w:p>
      <w:pPr>
        <w:pStyle w:val="Footnotesection"/>
      </w:pPr>
      <w:r>
        <w:tab/>
        <w:t>[Regulation 100 amended: SL 2020/253 r. 28.]</w:t>
      </w:r>
    </w:p>
    <w:p>
      <w:pPr>
        <w:pStyle w:val="Heading2"/>
      </w:pPr>
      <w:bookmarkStart w:id="190" w:name="_Toc86830681"/>
      <w:bookmarkStart w:id="191" w:name="_Toc86831123"/>
      <w:bookmarkStart w:id="192" w:name="_Toc86845790"/>
      <w:r>
        <w:rPr>
          <w:rStyle w:val="CharPartNo"/>
        </w:rPr>
        <w:lastRenderedPageBreak/>
        <w:t>Part 10</w:t>
      </w:r>
      <w:r>
        <w:rPr>
          <w:rStyle w:val="CharDivNo"/>
        </w:rPr>
        <w:t xml:space="preserve"> </w:t>
      </w:r>
      <w:r>
        <w:t>—</w:t>
      </w:r>
      <w:r>
        <w:rPr>
          <w:rStyle w:val="CharDivText"/>
        </w:rPr>
        <w:t xml:space="preserve"> </w:t>
      </w:r>
      <w:r>
        <w:rPr>
          <w:rStyle w:val="CharPartText"/>
        </w:rPr>
        <w:t>Level crossings</w:t>
      </w:r>
      <w:bookmarkEnd w:id="190"/>
      <w:bookmarkEnd w:id="191"/>
      <w:bookmarkEnd w:id="192"/>
    </w:p>
    <w:p>
      <w:pPr>
        <w:pStyle w:val="Heading5"/>
        <w:rPr>
          <w:snapToGrid w:val="0"/>
        </w:rPr>
      </w:pPr>
      <w:bookmarkStart w:id="193" w:name="_Toc86845791"/>
      <w:r>
        <w:rPr>
          <w:rStyle w:val="CharSectno"/>
        </w:rPr>
        <w:t>101</w:t>
      </w:r>
      <w:r>
        <w:rPr>
          <w:snapToGrid w:val="0"/>
        </w:rPr>
        <w:t>.</w:t>
      </w:r>
      <w:r>
        <w:rPr>
          <w:snapToGrid w:val="0"/>
        </w:rPr>
        <w:tab/>
        <w:t>Stopping at level crossing</w:t>
      </w:r>
      <w:bookmarkEnd w:id="193"/>
    </w:p>
    <w:p>
      <w:pPr>
        <w:pStyle w:val="Subsection"/>
        <w:rPr>
          <w:snapToGrid w:val="0"/>
        </w:rPr>
      </w:pPr>
      <w:r>
        <w:rPr>
          <w:snapToGrid w:val="0"/>
        </w:rPr>
        <w:tab/>
        <w:t>(1)</w:t>
      </w:r>
      <w:r>
        <w:rPr>
          <w:snapToGrid w:val="0"/>
        </w:rPr>
        <w:tab/>
        <w:t xml:space="preserve">A driver approaching a level crossing with a “stop” sign </w:t>
      </w:r>
      <w:r>
        <w:t>must</w:t>
      </w:r>
      <w:r>
        <w:rPr>
          <w:snapToGrid w:val="0"/>
        </w:rPr>
        <w:t xml:space="preserve">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If a driver approaching a level crossing is directed or instructed to stop by a railway employee, the driver </w:t>
      </w:r>
      <w:r>
        <w:t>must</w:t>
      </w:r>
      <w:r>
        <w:rPr>
          <w:snapToGrid w:val="0"/>
        </w:rPr>
        <w:t xml:space="preserve"> stop the vehicle, and the driver </w:t>
      </w:r>
      <w:r>
        <w:t>must</w:t>
      </w:r>
      <w:r>
        <w:rPr>
          <w:snapToGrid w:val="0"/>
        </w:rPr>
        <w:t xml:space="preserve">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 SL 2020/253 r. 28.]</w:t>
      </w:r>
    </w:p>
    <w:p>
      <w:pPr>
        <w:pStyle w:val="Heading5"/>
        <w:spacing w:before="180"/>
        <w:rPr>
          <w:snapToGrid w:val="0"/>
        </w:rPr>
      </w:pPr>
      <w:bookmarkStart w:id="194" w:name="_Toc86845792"/>
      <w:r>
        <w:rPr>
          <w:rStyle w:val="CharSectno"/>
        </w:rPr>
        <w:t>102</w:t>
      </w:r>
      <w:r>
        <w:rPr>
          <w:snapToGrid w:val="0"/>
        </w:rPr>
        <w:t>.</w:t>
      </w:r>
      <w:r>
        <w:rPr>
          <w:snapToGrid w:val="0"/>
        </w:rPr>
        <w:tab/>
        <w:t>Approaching trains</w:t>
      </w:r>
      <w:bookmarkEnd w:id="194"/>
    </w:p>
    <w:p>
      <w:pPr>
        <w:pStyle w:val="Subsection"/>
        <w:rPr>
          <w:snapToGrid w:val="0"/>
        </w:rPr>
      </w:pPr>
      <w:r>
        <w:rPr>
          <w:snapToGrid w:val="0"/>
        </w:rPr>
        <w:tab/>
        <w:t>(1)</w:t>
      </w:r>
      <w:r>
        <w:rPr>
          <w:snapToGrid w:val="0"/>
        </w:rPr>
        <w:tab/>
        <w:t xml:space="preserve">A driver </w:t>
      </w:r>
      <w:r>
        <w:t>must</w:t>
      </w:r>
      <w:r>
        <w:rPr>
          <w:snapToGrid w:val="0"/>
        </w:rPr>
        <w:t xml:space="preserve"> not enter a level crossing if an approaching train is visible or emits an audible signal and there is danger of collision between the driver’s vehicle and the train, and the driver </w:t>
      </w:r>
      <w:r>
        <w:t>must</w:t>
      </w:r>
      <w:r>
        <w:rPr>
          <w:snapToGrid w:val="0"/>
        </w:rPr>
        <w:t xml:space="preserve">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lastRenderedPageBreak/>
        <w:tab/>
        <w:t>(2)</w:t>
      </w:r>
      <w:r>
        <w:rPr>
          <w:snapToGrid w:val="0"/>
        </w:rPr>
        <w:tab/>
        <w:t xml:space="preserve">A driver </w:t>
      </w:r>
      <w:r>
        <w:t>must</w:t>
      </w:r>
      <w:r>
        <w:rPr>
          <w:snapToGrid w:val="0"/>
        </w:rPr>
        <w:t xml:space="preserve"> not enter a level crossing where twin alternating red lights are flashing or a warning bell is ringing at or near the level crossing, and the driver </w:t>
      </w:r>
      <w:r>
        <w:t>must</w:t>
      </w:r>
      <w:r>
        <w:rPr>
          <w:snapToGrid w:val="0"/>
        </w:rPr>
        <w:t xml:space="preserve">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Footnotesection"/>
      </w:pPr>
      <w:r>
        <w:tab/>
        <w:t>[Regulation 102 amended: SL 2020/253 r. 28.]</w:t>
      </w:r>
    </w:p>
    <w:p>
      <w:pPr>
        <w:pStyle w:val="Heading5"/>
        <w:rPr>
          <w:snapToGrid w:val="0"/>
        </w:rPr>
      </w:pPr>
      <w:bookmarkStart w:id="195" w:name="_Toc86845793"/>
      <w:r>
        <w:rPr>
          <w:rStyle w:val="CharSectno"/>
        </w:rPr>
        <w:t>103</w:t>
      </w:r>
      <w:r>
        <w:rPr>
          <w:snapToGrid w:val="0"/>
        </w:rPr>
        <w:t>.</w:t>
      </w:r>
      <w:r>
        <w:rPr>
          <w:snapToGrid w:val="0"/>
        </w:rPr>
        <w:tab/>
        <w:t>Giving way at level crossing</w:t>
      </w:r>
      <w:bookmarkEnd w:id="195"/>
    </w:p>
    <w:p>
      <w:pPr>
        <w:pStyle w:val="Subsection"/>
        <w:rPr>
          <w:snapToGrid w:val="0"/>
        </w:rPr>
      </w:pPr>
      <w:r>
        <w:rPr>
          <w:snapToGrid w:val="0"/>
        </w:rPr>
        <w:tab/>
      </w:r>
      <w:r>
        <w:rPr>
          <w:snapToGrid w:val="0"/>
        </w:rPr>
        <w:tab/>
        <w:t xml:space="preserve">A driver approaching, or at, a level crossing with a “give way” sign </w:t>
      </w:r>
      <w:r>
        <w:t>must</w:t>
      </w:r>
      <w:r>
        <w:rPr>
          <w:snapToGrid w:val="0"/>
        </w:rPr>
        <w:t xml:space="preserve">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Footnotesection"/>
      </w:pPr>
      <w:r>
        <w:tab/>
        <w:t>[Regulation 103 amended: SL 2020/253 r. 28.]</w:t>
      </w:r>
    </w:p>
    <w:p>
      <w:pPr>
        <w:pStyle w:val="Heading5"/>
        <w:spacing w:before="280"/>
        <w:rPr>
          <w:snapToGrid w:val="0"/>
        </w:rPr>
      </w:pPr>
      <w:bookmarkStart w:id="196" w:name="_Toc86845794"/>
      <w:r>
        <w:rPr>
          <w:rStyle w:val="CharSectno"/>
        </w:rPr>
        <w:t>104</w:t>
      </w:r>
      <w:r>
        <w:rPr>
          <w:snapToGrid w:val="0"/>
        </w:rPr>
        <w:t>.</w:t>
      </w:r>
      <w:r>
        <w:rPr>
          <w:snapToGrid w:val="0"/>
        </w:rPr>
        <w:tab/>
        <w:t>What to do if traffic is congested</w:t>
      </w:r>
      <w:bookmarkEnd w:id="196"/>
    </w:p>
    <w:p>
      <w:pPr>
        <w:pStyle w:val="Subsection"/>
        <w:rPr>
          <w:snapToGrid w:val="0"/>
        </w:rPr>
      </w:pPr>
      <w:r>
        <w:rPr>
          <w:snapToGrid w:val="0"/>
        </w:rPr>
        <w:tab/>
      </w:r>
      <w:r>
        <w:rPr>
          <w:snapToGrid w:val="0"/>
        </w:rPr>
        <w:tab/>
        <w:t xml:space="preserve">A driver approaching a level crossing </w:t>
      </w:r>
      <w:r>
        <w:t>must</w:t>
      </w:r>
      <w:r>
        <w:rPr>
          <w:snapToGrid w:val="0"/>
        </w:rPr>
        <w:t xml:space="preserve"> not enter the level crossing where, by reason of traffic congestion, he or she is not immediately able to lawfully drive the vehicle over and clear of the level crossing, and </w:t>
      </w:r>
      <w:r>
        <w:t>must</w:t>
      </w:r>
      <w:r>
        <w:rPr>
          <w:snapToGrid w:val="0"/>
        </w:rPr>
        <w:t xml:space="preserve">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Footnotesection"/>
      </w:pPr>
      <w:r>
        <w:tab/>
        <w:t>[Regulation 104 amended: SL 2020/253 r. 28.]</w:t>
      </w:r>
    </w:p>
    <w:p>
      <w:pPr>
        <w:pStyle w:val="Heading5"/>
        <w:rPr>
          <w:snapToGrid w:val="0"/>
        </w:rPr>
      </w:pPr>
      <w:bookmarkStart w:id="197" w:name="_Toc86845795"/>
      <w:r>
        <w:rPr>
          <w:rStyle w:val="CharSectno"/>
        </w:rPr>
        <w:lastRenderedPageBreak/>
        <w:t>105</w:t>
      </w:r>
      <w:r>
        <w:rPr>
          <w:snapToGrid w:val="0"/>
        </w:rPr>
        <w:t>.</w:t>
      </w:r>
      <w:r>
        <w:rPr>
          <w:snapToGrid w:val="0"/>
        </w:rPr>
        <w:tab/>
        <w:t>Leaving level crossing</w:t>
      </w:r>
      <w:bookmarkEnd w:id="197"/>
    </w:p>
    <w:p>
      <w:pPr>
        <w:pStyle w:val="Subsection"/>
        <w:rPr>
          <w:snapToGrid w:val="0"/>
        </w:rPr>
      </w:pPr>
      <w:r>
        <w:rPr>
          <w:snapToGrid w:val="0"/>
        </w:rPr>
        <w:tab/>
      </w:r>
      <w:r>
        <w:rPr>
          <w:snapToGrid w:val="0"/>
        </w:rPr>
        <w:tab/>
        <w:t xml:space="preserve">A driver who enters a level crossing </w:t>
      </w:r>
      <w:r>
        <w:t>must</w:t>
      </w:r>
      <w:r>
        <w:rPr>
          <w:snapToGrid w:val="0"/>
        </w:rPr>
        <w:t xml:space="preserve"> leave the level crossing as soon as he or she can do so safely.</w:t>
      </w:r>
    </w:p>
    <w:p>
      <w:pPr>
        <w:pStyle w:val="Penstart"/>
        <w:rPr>
          <w:snapToGrid w:val="0"/>
        </w:rPr>
      </w:pPr>
      <w:r>
        <w:rPr>
          <w:snapToGrid w:val="0"/>
        </w:rPr>
        <w:tab/>
        <w:t>Points: 4</w:t>
      </w:r>
      <w:r>
        <w:rPr>
          <w:snapToGrid w:val="0"/>
        </w:rPr>
        <w:tab/>
        <w:t>Modified penalty: 4 PU</w:t>
      </w:r>
    </w:p>
    <w:p>
      <w:pPr>
        <w:pStyle w:val="Footnotesection"/>
      </w:pPr>
      <w:r>
        <w:tab/>
        <w:t>[Regulation 105 amended: SL 2020/253 r. 28.]</w:t>
      </w:r>
    </w:p>
    <w:p>
      <w:pPr>
        <w:pStyle w:val="Heading5"/>
        <w:rPr>
          <w:snapToGrid w:val="0"/>
        </w:rPr>
      </w:pPr>
      <w:bookmarkStart w:id="198" w:name="_Toc86845796"/>
      <w:r>
        <w:rPr>
          <w:rStyle w:val="CharSectno"/>
        </w:rPr>
        <w:t>106</w:t>
      </w:r>
      <w:r>
        <w:rPr>
          <w:snapToGrid w:val="0"/>
        </w:rPr>
        <w:t>.</w:t>
      </w:r>
      <w:r>
        <w:rPr>
          <w:snapToGrid w:val="0"/>
        </w:rPr>
        <w:tab/>
        <w:t>Stopping at level crossing when vehicle is carrying dangerous goods</w:t>
      </w:r>
      <w:bookmarkEnd w:id="198"/>
    </w:p>
    <w:p>
      <w:pPr>
        <w:pStyle w:val="Subsection"/>
        <w:rPr>
          <w:snapToGrid w:val="0"/>
        </w:rPr>
      </w:pPr>
      <w:r>
        <w:rPr>
          <w:snapToGrid w:val="0"/>
        </w:rPr>
        <w:tab/>
      </w:r>
      <w:r>
        <w:rPr>
          <w:snapToGrid w:val="0"/>
        </w:rPr>
        <w:tab/>
        <w:t xml:space="preserve">The driver of a vehicle that is carrying any explosive, inflammable, corrosive or poisonous gas, liquid or material of any kind (other than fuel in the fuel tank of the vehicle) </w:t>
      </w:r>
      <w:r>
        <w:t>must</w:t>
      </w:r>
      <w:r>
        <w:rPr>
          <w:snapToGrid w:val="0"/>
        </w:rPr>
        <w:t xml:space="preserve"> stop the vehicle before passing over a level crossing that is not equipped with twin alternating red lights or gates, booms or other barriers for closing the crossing to road traffic and </w:t>
      </w:r>
      <w:r>
        <w:t>must</w:t>
      </w:r>
      <w:r>
        <w:rPr>
          <w:snapToGrid w:val="0"/>
        </w:rPr>
        <w:t xml:space="preserve">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Footnotesection"/>
      </w:pPr>
      <w:r>
        <w:tab/>
        <w:t>[Regulation 106 amended: SL 2020/253 r. 28.]</w:t>
      </w:r>
    </w:p>
    <w:p>
      <w:pPr>
        <w:pStyle w:val="Heading5"/>
        <w:rPr>
          <w:snapToGrid w:val="0"/>
        </w:rPr>
      </w:pPr>
      <w:bookmarkStart w:id="199" w:name="_Toc86845797"/>
      <w:r>
        <w:rPr>
          <w:rStyle w:val="CharSectno"/>
        </w:rPr>
        <w:t>107</w:t>
      </w:r>
      <w:r>
        <w:rPr>
          <w:snapToGrid w:val="0"/>
        </w:rPr>
        <w:t>.</w:t>
      </w:r>
      <w:r>
        <w:rPr>
          <w:snapToGrid w:val="0"/>
        </w:rPr>
        <w:tab/>
        <w:t>Driving around boom gates</w:t>
      </w:r>
      <w:bookmarkEnd w:id="199"/>
    </w:p>
    <w:p>
      <w:pPr>
        <w:pStyle w:val="Subsection"/>
        <w:rPr>
          <w:snapToGrid w:val="0"/>
        </w:rPr>
      </w:pPr>
      <w:r>
        <w:rPr>
          <w:snapToGrid w:val="0"/>
        </w:rPr>
        <w:tab/>
      </w:r>
      <w:r>
        <w:rPr>
          <w:snapToGrid w:val="0"/>
        </w:rPr>
        <w:tab/>
        <w:t xml:space="preserve">A person </w:t>
      </w:r>
      <w:r>
        <w:t>must</w:t>
      </w:r>
      <w:r>
        <w:rPr>
          <w:snapToGrid w:val="0"/>
        </w:rPr>
        <w:t xml:space="preserve">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Footnotesection"/>
      </w:pPr>
      <w:r>
        <w:tab/>
        <w:t>[Regulation 107 amended: SL 2020/253 r. 28.]</w:t>
      </w:r>
    </w:p>
    <w:p>
      <w:pPr>
        <w:pStyle w:val="Heading2"/>
      </w:pPr>
      <w:bookmarkStart w:id="200" w:name="_Toc86830689"/>
      <w:bookmarkStart w:id="201" w:name="_Toc86831131"/>
      <w:bookmarkStart w:id="202" w:name="_Toc86845798"/>
      <w:r>
        <w:rPr>
          <w:rStyle w:val="CharPartNo"/>
        </w:rPr>
        <w:lastRenderedPageBreak/>
        <w:t>Part 11</w:t>
      </w:r>
      <w:r>
        <w:t xml:space="preserve"> — </w:t>
      </w:r>
      <w:r>
        <w:rPr>
          <w:rStyle w:val="CharPartText"/>
        </w:rPr>
        <w:t>Keeping left, overtaking and other driving provisions</w:t>
      </w:r>
      <w:bookmarkEnd w:id="200"/>
      <w:bookmarkEnd w:id="201"/>
      <w:bookmarkEnd w:id="202"/>
    </w:p>
    <w:p>
      <w:pPr>
        <w:pStyle w:val="Heading3"/>
      </w:pPr>
      <w:bookmarkStart w:id="203" w:name="_Toc86830690"/>
      <w:bookmarkStart w:id="204" w:name="_Toc86831132"/>
      <w:bookmarkStart w:id="205" w:name="_Toc86845799"/>
      <w:r>
        <w:rPr>
          <w:rStyle w:val="CharDivNo"/>
        </w:rPr>
        <w:t>Division 1</w:t>
      </w:r>
      <w:r>
        <w:t xml:space="preserve"> — </w:t>
      </w:r>
      <w:r>
        <w:rPr>
          <w:rStyle w:val="CharDivText"/>
        </w:rPr>
        <w:t>General</w:t>
      </w:r>
      <w:bookmarkEnd w:id="203"/>
      <w:bookmarkEnd w:id="204"/>
      <w:bookmarkEnd w:id="205"/>
    </w:p>
    <w:p>
      <w:pPr>
        <w:pStyle w:val="Heading5"/>
        <w:rPr>
          <w:snapToGrid w:val="0"/>
        </w:rPr>
      </w:pPr>
      <w:bookmarkStart w:id="206" w:name="_Toc86845800"/>
      <w:r>
        <w:rPr>
          <w:rStyle w:val="CharSectno"/>
        </w:rPr>
        <w:t>108</w:t>
      </w:r>
      <w:r>
        <w:rPr>
          <w:snapToGrid w:val="0"/>
        </w:rPr>
        <w:t>.</w:t>
      </w:r>
      <w:r>
        <w:rPr>
          <w:snapToGrid w:val="0"/>
        </w:rPr>
        <w:tab/>
        <w:t>Obstruction of vehicles and pedestrians</w:t>
      </w:r>
      <w:bookmarkEnd w:id="206"/>
    </w:p>
    <w:p>
      <w:pPr>
        <w:pStyle w:val="Subsection"/>
        <w:rPr>
          <w:snapToGrid w:val="0"/>
        </w:rPr>
      </w:pPr>
      <w:r>
        <w:rPr>
          <w:snapToGrid w:val="0"/>
        </w:rPr>
        <w:tab/>
        <w:t>(1)</w:t>
      </w:r>
      <w:r>
        <w:rPr>
          <w:snapToGrid w:val="0"/>
        </w:rPr>
        <w:tab/>
        <w:t xml:space="preserve">A person </w:t>
      </w:r>
      <w:r>
        <w:t>must</w:t>
      </w:r>
      <w:r>
        <w:rPr>
          <w:snapToGrid w:val="0"/>
        </w:rPr>
        <w:t xml:space="preserve">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 xml:space="preserve">A driver </w:t>
      </w:r>
      <w:r>
        <w:t>must</w:t>
      </w:r>
      <w:r>
        <w:rPr>
          <w:snapToGrid w:val="0"/>
        </w:rPr>
        <w:t xml:space="preserve">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Footnotesection"/>
      </w:pPr>
      <w:r>
        <w:tab/>
        <w:t>[Regulation 108 amended: SL 2020/253 r. 28.]</w:t>
      </w:r>
    </w:p>
    <w:p>
      <w:pPr>
        <w:pStyle w:val="Heading5"/>
        <w:rPr>
          <w:snapToGrid w:val="0"/>
        </w:rPr>
      </w:pPr>
      <w:bookmarkStart w:id="207" w:name="_Toc86845801"/>
      <w:r>
        <w:rPr>
          <w:rStyle w:val="CharSectno"/>
        </w:rPr>
        <w:t>109</w:t>
      </w:r>
      <w:r>
        <w:rPr>
          <w:snapToGrid w:val="0"/>
        </w:rPr>
        <w:t>.</w:t>
      </w:r>
      <w:r>
        <w:rPr>
          <w:snapToGrid w:val="0"/>
        </w:rPr>
        <w:tab/>
        <w:t>Keeping safe distance behind vehicles</w:t>
      </w:r>
      <w:bookmarkEnd w:id="207"/>
    </w:p>
    <w:p>
      <w:pPr>
        <w:pStyle w:val="Subsection"/>
        <w:keepNext/>
        <w:rPr>
          <w:snapToGrid w:val="0"/>
        </w:rPr>
      </w:pPr>
      <w:r>
        <w:rPr>
          <w:snapToGrid w:val="0"/>
        </w:rPr>
        <w:tab/>
      </w:r>
      <w:r>
        <w:rPr>
          <w:snapToGrid w:val="0"/>
        </w:rPr>
        <w:tab/>
        <w:t xml:space="preserve">Except when overtaking and passing, the driver of any vehicle </w:t>
      </w:r>
      <w:r>
        <w:t>must</w:t>
      </w:r>
      <w:r>
        <w:rPr>
          <w:snapToGrid w:val="0"/>
        </w:rPr>
        <w:t xml:space="preserve">, when following another vehicle, keep such distance behind it as will enable the driver to stop the vehicle in an </w:t>
      </w:r>
      <w:r>
        <w:rPr>
          <w:snapToGrid w:val="0"/>
        </w:rPr>
        <w:lastRenderedPageBreak/>
        <w:t>emergency with safety, and without running into the vehicle in front of him or her.</w:t>
      </w:r>
    </w:p>
    <w:p>
      <w:pPr>
        <w:pStyle w:val="Penstart"/>
        <w:keepNex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 SL 2020/253 r. 28.]</w:t>
      </w:r>
    </w:p>
    <w:p>
      <w:pPr>
        <w:pStyle w:val="Heading5"/>
        <w:keepLines w:val="0"/>
        <w:widowControl w:val="0"/>
      </w:pPr>
      <w:bookmarkStart w:id="208" w:name="_Toc86845802"/>
      <w:r>
        <w:rPr>
          <w:rStyle w:val="CharSectno"/>
        </w:rPr>
        <w:t>110</w:t>
      </w:r>
      <w:r>
        <w:t>.</w:t>
      </w:r>
      <w:r>
        <w:tab/>
        <w:t>Keeping minimum distance between long vehicles</w:t>
      </w:r>
      <w:bookmarkEnd w:id="208"/>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must,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must, wherever conditions permit, keep the vehicle not less than 200 m behind the other vehicle unless the vehicle is — </w:t>
      </w:r>
    </w:p>
    <w:p>
      <w:pPr>
        <w:pStyle w:val="Indenta"/>
      </w:pPr>
      <w:r>
        <w:tab/>
        <w:t>(a)</w:t>
      </w:r>
      <w:r>
        <w:tab/>
        <w:t xml:space="preserve">on a carriageway with 2 or more marked lanes available exclusively for vehicles travelling in the same direction </w:t>
      </w:r>
      <w:r>
        <w:lastRenderedPageBreak/>
        <w:t>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 SL 2020/253 r. 28.]</w:t>
      </w:r>
    </w:p>
    <w:p>
      <w:pPr>
        <w:pStyle w:val="Heading5"/>
        <w:rPr>
          <w:snapToGrid w:val="0"/>
        </w:rPr>
      </w:pPr>
      <w:bookmarkStart w:id="209" w:name="_Toc86845803"/>
      <w:r>
        <w:rPr>
          <w:rStyle w:val="CharSectno"/>
        </w:rPr>
        <w:t>111</w:t>
      </w:r>
      <w:r>
        <w:rPr>
          <w:snapToGrid w:val="0"/>
        </w:rPr>
        <w:t>.</w:t>
      </w:r>
      <w:r>
        <w:rPr>
          <w:snapToGrid w:val="0"/>
        </w:rPr>
        <w:tab/>
        <w:t>No entry to choked intersection</w:t>
      </w:r>
      <w:bookmarkEnd w:id="209"/>
    </w:p>
    <w:p>
      <w:pPr>
        <w:pStyle w:val="Subsection"/>
        <w:spacing w:before="180"/>
        <w:rPr>
          <w:snapToGrid w:val="0"/>
        </w:rPr>
      </w:pPr>
      <w:r>
        <w:rPr>
          <w:snapToGrid w:val="0"/>
        </w:rPr>
        <w:tab/>
        <w:t>(1)</w:t>
      </w:r>
      <w:r>
        <w:rPr>
          <w:snapToGrid w:val="0"/>
        </w:rPr>
        <w:tab/>
        <w:t>A driver must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 SL 2020/253 r. 28.]</w:t>
      </w:r>
    </w:p>
    <w:p>
      <w:pPr>
        <w:pStyle w:val="Heading3"/>
      </w:pPr>
      <w:bookmarkStart w:id="210" w:name="_Toc86830695"/>
      <w:bookmarkStart w:id="211" w:name="_Toc86831137"/>
      <w:bookmarkStart w:id="212" w:name="_Toc86845804"/>
      <w:r>
        <w:rPr>
          <w:rStyle w:val="CharDivNo"/>
        </w:rPr>
        <w:t>Division 2</w:t>
      </w:r>
      <w:r>
        <w:t xml:space="preserve"> — </w:t>
      </w:r>
      <w:r>
        <w:rPr>
          <w:rStyle w:val="CharDivText"/>
        </w:rPr>
        <w:t>Keeping to the left</w:t>
      </w:r>
      <w:bookmarkEnd w:id="210"/>
      <w:bookmarkEnd w:id="211"/>
      <w:bookmarkEnd w:id="212"/>
    </w:p>
    <w:p>
      <w:pPr>
        <w:pStyle w:val="Heading5"/>
        <w:rPr>
          <w:snapToGrid w:val="0"/>
        </w:rPr>
      </w:pPr>
      <w:bookmarkStart w:id="213" w:name="_Toc86845805"/>
      <w:r>
        <w:rPr>
          <w:rStyle w:val="CharSectno"/>
        </w:rPr>
        <w:t>112</w:t>
      </w:r>
      <w:r>
        <w:rPr>
          <w:snapToGrid w:val="0"/>
        </w:rPr>
        <w:t>.</w:t>
      </w:r>
      <w:r>
        <w:rPr>
          <w:snapToGrid w:val="0"/>
        </w:rPr>
        <w:tab/>
        <w:t>Keeping as far left as practicable</w:t>
      </w:r>
      <w:bookmarkEnd w:id="213"/>
    </w:p>
    <w:p>
      <w:pPr>
        <w:pStyle w:val="Subsection"/>
        <w:spacing w:before="180"/>
        <w:rPr>
          <w:snapToGrid w:val="0"/>
        </w:rPr>
      </w:pPr>
      <w:r>
        <w:rPr>
          <w:snapToGrid w:val="0"/>
        </w:rPr>
        <w:tab/>
        <w:t>(1)</w:t>
      </w:r>
      <w:r>
        <w:rPr>
          <w:snapToGrid w:val="0"/>
        </w:rPr>
        <w:tab/>
        <w:t xml:space="preserve">Except where these regulations provide otherwise, a driver must keep the vehicle as close as practicable to the left boundary of the carriageway, except where 2 or more lanes marked on the </w:t>
      </w:r>
      <w:r>
        <w:rPr>
          <w:snapToGrid w:val="0"/>
        </w:rPr>
        <w:lastRenderedPageBreak/>
        <w:t>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 SL 2020/253 r. 28.]</w:t>
      </w:r>
    </w:p>
    <w:p>
      <w:pPr>
        <w:pStyle w:val="Heading5"/>
        <w:keepNext w:val="0"/>
        <w:keepLines w:val="0"/>
        <w:widowControl w:val="0"/>
        <w:rPr>
          <w:snapToGrid w:val="0"/>
        </w:rPr>
      </w:pPr>
      <w:bookmarkStart w:id="214" w:name="_Toc86845806"/>
      <w:r>
        <w:rPr>
          <w:rStyle w:val="CharSectno"/>
        </w:rPr>
        <w:t>113</w:t>
      </w:r>
      <w:r>
        <w:rPr>
          <w:snapToGrid w:val="0"/>
        </w:rPr>
        <w:t>.</w:t>
      </w:r>
      <w:r>
        <w:rPr>
          <w:snapToGrid w:val="0"/>
        </w:rPr>
        <w:tab/>
        <w:t>Restriction on use of right lane</w:t>
      </w:r>
      <w:bookmarkEnd w:id="214"/>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keepNext/>
        <w:spacing w:before="200"/>
      </w:pPr>
      <w:r>
        <w:lastRenderedPageBreak/>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 if the driver is in a speed zone that begins with a variable illuminated speed limit sign, the speed limit applicable to the zone when the driver enters the zone is 90 km/h or more); or</w:t>
      </w:r>
    </w:p>
    <w:p>
      <w:pPr>
        <w:pStyle w:val="Indenta"/>
        <w:keepNext/>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must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lastRenderedPageBreak/>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 SL 2020/184 r. 11; SL 2020/253 r. 28.]</w:t>
      </w:r>
    </w:p>
    <w:p>
      <w:pPr>
        <w:pStyle w:val="Heading5"/>
        <w:spacing w:before="240"/>
        <w:rPr>
          <w:snapToGrid w:val="0"/>
        </w:rPr>
      </w:pPr>
      <w:bookmarkStart w:id="215" w:name="_Toc86845807"/>
      <w:r>
        <w:rPr>
          <w:rStyle w:val="CharSectno"/>
        </w:rPr>
        <w:t>114</w:t>
      </w:r>
      <w:r>
        <w:rPr>
          <w:snapToGrid w:val="0"/>
        </w:rPr>
        <w:t>.</w:t>
      </w:r>
      <w:r>
        <w:rPr>
          <w:snapToGrid w:val="0"/>
        </w:rPr>
        <w:tab/>
        <w:t>Keeping to left of oncoming vehicles</w:t>
      </w:r>
      <w:bookmarkEnd w:id="215"/>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must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lastRenderedPageBreak/>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 SL 2020/253 r. 28.]</w:t>
      </w:r>
    </w:p>
    <w:p>
      <w:pPr>
        <w:pStyle w:val="Heading5"/>
        <w:spacing w:before="180"/>
        <w:rPr>
          <w:snapToGrid w:val="0"/>
        </w:rPr>
      </w:pPr>
      <w:bookmarkStart w:id="216" w:name="_Toc86845808"/>
      <w:r>
        <w:rPr>
          <w:rStyle w:val="CharSectno"/>
        </w:rPr>
        <w:t>115</w:t>
      </w:r>
      <w:r>
        <w:rPr>
          <w:snapToGrid w:val="0"/>
        </w:rPr>
        <w:t>.</w:t>
      </w:r>
      <w:r>
        <w:rPr>
          <w:snapToGrid w:val="0"/>
        </w:rPr>
        <w:tab/>
        <w:t>Keeping to left of marked or unmarked two</w:t>
      </w:r>
      <w:r>
        <w:rPr>
          <w:snapToGrid w:val="0"/>
        </w:rPr>
        <w:noBreakHyphen/>
        <w:t>way carriageway</w:t>
      </w:r>
      <w:bookmarkEnd w:id="216"/>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must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keepNext/>
        <w:keepLines/>
        <w:rPr>
          <w:snapToGrid w:val="0"/>
        </w:rPr>
      </w:pPr>
      <w:r>
        <w:rPr>
          <w:snapToGrid w:val="0"/>
        </w:rPr>
        <w:lastRenderedPageBreak/>
        <w:tab/>
        <w:t>(2)</w:t>
      </w:r>
      <w:r>
        <w:rPr>
          <w:snapToGrid w:val="0"/>
        </w:rPr>
        <w:tab/>
        <w:t>Except where these regulations otherwise provide, a driver on a two</w:t>
      </w:r>
      <w:r>
        <w:rPr>
          <w:snapToGrid w:val="0"/>
        </w:rPr>
        <w:noBreakHyphen/>
        <w:t>way carriageway without a median strip must not permit any portion of the vehicle to travel on or over or to the right of the centre of the carriageway when —</w:t>
      </w:r>
    </w:p>
    <w:p>
      <w:pPr>
        <w:pStyle w:val="Indenta"/>
        <w:keepNext/>
        <w:keepLines/>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Footnotesection"/>
        <w:ind w:left="890" w:hanging="890"/>
      </w:pPr>
      <w:r>
        <w:tab/>
        <w:t>[Regulation 115 amended: SL 2020/253 r. 28.]</w:t>
      </w:r>
    </w:p>
    <w:p>
      <w:pPr>
        <w:pStyle w:val="Heading5"/>
        <w:spacing w:before="180"/>
        <w:rPr>
          <w:snapToGrid w:val="0"/>
        </w:rPr>
      </w:pPr>
      <w:bookmarkStart w:id="217" w:name="_Toc86845809"/>
      <w:r>
        <w:rPr>
          <w:rStyle w:val="CharSectno"/>
        </w:rPr>
        <w:t>116</w:t>
      </w:r>
      <w:r>
        <w:rPr>
          <w:snapToGrid w:val="0"/>
        </w:rPr>
        <w:t>.</w:t>
      </w:r>
      <w:r>
        <w:rPr>
          <w:snapToGrid w:val="0"/>
        </w:rPr>
        <w:tab/>
        <w:t>Keeping to left of continuous dividing lines</w:t>
      </w:r>
      <w:bookmarkEnd w:id="217"/>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must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lastRenderedPageBreak/>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 SL 2020/253 r. 28.]</w:t>
      </w:r>
    </w:p>
    <w:p>
      <w:pPr>
        <w:pStyle w:val="Heading5"/>
        <w:spacing w:before="180"/>
        <w:rPr>
          <w:snapToGrid w:val="0"/>
        </w:rPr>
      </w:pPr>
      <w:bookmarkStart w:id="218" w:name="_Toc86845810"/>
      <w:r>
        <w:rPr>
          <w:rStyle w:val="CharSectno"/>
        </w:rPr>
        <w:lastRenderedPageBreak/>
        <w:t>117</w:t>
      </w:r>
      <w:r>
        <w:rPr>
          <w:snapToGrid w:val="0"/>
        </w:rPr>
        <w:t>.</w:t>
      </w:r>
      <w:r>
        <w:rPr>
          <w:snapToGrid w:val="0"/>
        </w:rPr>
        <w:tab/>
        <w:t>Keeping to left of median strip</w:t>
      </w:r>
      <w:bookmarkEnd w:id="218"/>
    </w:p>
    <w:p>
      <w:pPr>
        <w:pStyle w:val="Subsection"/>
        <w:spacing w:before="120"/>
        <w:rPr>
          <w:snapToGrid w:val="0"/>
        </w:rPr>
      </w:pPr>
      <w:r>
        <w:rPr>
          <w:snapToGrid w:val="0"/>
        </w:rPr>
        <w:tab/>
      </w:r>
      <w:r>
        <w:rPr>
          <w:snapToGrid w:val="0"/>
        </w:rPr>
        <w:tab/>
        <w:t>Where a road is divided by a median strip, a driver must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keepNext/>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 SL 2020/253 r. 28.]</w:t>
      </w:r>
    </w:p>
    <w:p>
      <w:pPr>
        <w:pStyle w:val="Heading5"/>
        <w:rPr>
          <w:snapToGrid w:val="0"/>
        </w:rPr>
      </w:pPr>
      <w:bookmarkStart w:id="219" w:name="_Toc86845811"/>
      <w:r>
        <w:rPr>
          <w:rStyle w:val="CharSectno"/>
        </w:rPr>
        <w:t>118</w:t>
      </w:r>
      <w:r>
        <w:rPr>
          <w:snapToGrid w:val="0"/>
        </w:rPr>
        <w:t>.</w:t>
      </w:r>
      <w:r>
        <w:rPr>
          <w:snapToGrid w:val="0"/>
        </w:rPr>
        <w:tab/>
        <w:t>Service roads</w:t>
      </w:r>
      <w:bookmarkEnd w:id="219"/>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must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lastRenderedPageBreak/>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Footnotesection"/>
        <w:ind w:left="890" w:hanging="890"/>
      </w:pPr>
      <w:r>
        <w:tab/>
        <w:t>[Regulation 118 amended: SL 2020/253 r. 28.]</w:t>
      </w:r>
    </w:p>
    <w:p>
      <w:pPr>
        <w:pStyle w:val="Heading5"/>
        <w:spacing w:before="240"/>
        <w:rPr>
          <w:snapToGrid w:val="0"/>
        </w:rPr>
      </w:pPr>
      <w:bookmarkStart w:id="220" w:name="_Toc86845812"/>
      <w:r>
        <w:rPr>
          <w:rStyle w:val="CharSectno"/>
        </w:rPr>
        <w:t>119</w:t>
      </w:r>
      <w:r>
        <w:rPr>
          <w:snapToGrid w:val="0"/>
        </w:rPr>
        <w:t>.</w:t>
      </w:r>
      <w:r>
        <w:rPr>
          <w:snapToGrid w:val="0"/>
        </w:rPr>
        <w:tab/>
        <w:t>Driving on or across median strip, painted island etc.</w:t>
      </w:r>
      <w:bookmarkEnd w:id="220"/>
    </w:p>
    <w:p>
      <w:pPr>
        <w:pStyle w:val="Subsection"/>
        <w:spacing w:before="180"/>
        <w:rPr>
          <w:snapToGrid w:val="0"/>
        </w:rPr>
      </w:pPr>
      <w:r>
        <w:rPr>
          <w:snapToGrid w:val="0"/>
        </w:rPr>
        <w:tab/>
        <w:t>(1)</w:t>
      </w:r>
      <w:r>
        <w:rPr>
          <w:snapToGrid w:val="0"/>
        </w:rPr>
        <w:tab/>
        <w:t>A person must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must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must not drive on a painted island for more than 50 m.</w:t>
      </w:r>
    </w:p>
    <w:p>
      <w:pPr>
        <w:pStyle w:val="Penstart"/>
        <w:spacing w:before="120"/>
      </w:pPr>
      <w:r>
        <w:tab/>
        <w:t>Points: 1</w:t>
      </w:r>
      <w:r>
        <w:tab/>
        <w:t>Modified penalty: 2 PU</w:t>
      </w:r>
    </w:p>
    <w:p>
      <w:pPr>
        <w:pStyle w:val="Subsection"/>
        <w:keepNext/>
        <w:spacing w:before="180"/>
        <w:rPr>
          <w:snapToGrid w:val="0"/>
        </w:rPr>
      </w:pPr>
      <w:r>
        <w:rPr>
          <w:snapToGrid w:val="0"/>
        </w:rPr>
        <w:lastRenderedPageBreak/>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lastRenderedPageBreak/>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 SL 2020/253 r. 28.]</w:t>
      </w:r>
    </w:p>
    <w:p>
      <w:pPr>
        <w:pStyle w:val="Heading5"/>
        <w:spacing w:before="240"/>
        <w:rPr>
          <w:snapToGrid w:val="0"/>
        </w:rPr>
      </w:pPr>
      <w:bookmarkStart w:id="221" w:name="_Toc86845813"/>
      <w:r>
        <w:rPr>
          <w:rStyle w:val="CharSectno"/>
        </w:rPr>
        <w:lastRenderedPageBreak/>
        <w:t>120</w:t>
      </w:r>
      <w:r>
        <w:rPr>
          <w:snapToGrid w:val="0"/>
        </w:rPr>
        <w:t>.</w:t>
      </w:r>
      <w:r>
        <w:rPr>
          <w:snapToGrid w:val="0"/>
        </w:rPr>
        <w:tab/>
        <w:t>Avoiding obstructions on carriageway</w:t>
      </w:r>
      <w:bookmarkEnd w:id="221"/>
    </w:p>
    <w:p>
      <w:pPr>
        <w:pStyle w:val="Subsection"/>
        <w:keepNext/>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lastRenderedPageBreak/>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222" w:name="_Toc86830705"/>
      <w:bookmarkStart w:id="223" w:name="_Toc86831147"/>
      <w:bookmarkStart w:id="224" w:name="_Toc86845814"/>
      <w:r>
        <w:rPr>
          <w:rStyle w:val="CharDivNo"/>
        </w:rPr>
        <w:t>Division 3</w:t>
      </w:r>
      <w:r>
        <w:t xml:space="preserve"> — </w:t>
      </w:r>
      <w:r>
        <w:rPr>
          <w:rStyle w:val="CharDivText"/>
        </w:rPr>
        <w:t>Overtaking</w:t>
      </w:r>
      <w:bookmarkEnd w:id="222"/>
      <w:bookmarkEnd w:id="223"/>
      <w:bookmarkEnd w:id="224"/>
    </w:p>
    <w:p>
      <w:pPr>
        <w:pStyle w:val="Heading5"/>
        <w:spacing w:before="240"/>
        <w:rPr>
          <w:snapToGrid w:val="0"/>
        </w:rPr>
      </w:pPr>
      <w:bookmarkStart w:id="225" w:name="_Toc86845815"/>
      <w:r>
        <w:rPr>
          <w:rStyle w:val="CharSectno"/>
        </w:rPr>
        <w:t>121</w:t>
      </w:r>
      <w:r>
        <w:rPr>
          <w:snapToGrid w:val="0"/>
        </w:rPr>
        <w:t>.</w:t>
      </w:r>
      <w:r>
        <w:rPr>
          <w:snapToGrid w:val="0"/>
        </w:rPr>
        <w:tab/>
        <w:t>No overtaking unless safe to do so</w:t>
      </w:r>
      <w:bookmarkEnd w:id="225"/>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must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 SL 2020/253 r. 28.]</w:t>
      </w:r>
    </w:p>
    <w:p>
      <w:pPr>
        <w:pStyle w:val="Heading5"/>
        <w:spacing w:before="240"/>
        <w:rPr>
          <w:snapToGrid w:val="0"/>
        </w:rPr>
      </w:pPr>
      <w:bookmarkStart w:id="226" w:name="_Toc86845816"/>
      <w:r>
        <w:rPr>
          <w:rStyle w:val="CharSectno"/>
        </w:rPr>
        <w:t>122</w:t>
      </w:r>
      <w:r>
        <w:rPr>
          <w:snapToGrid w:val="0"/>
        </w:rPr>
        <w:t>.</w:t>
      </w:r>
      <w:r>
        <w:rPr>
          <w:snapToGrid w:val="0"/>
        </w:rPr>
        <w:tab/>
        <w:t>Overtaking</w:t>
      </w:r>
      <w:bookmarkEnd w:id="226"/>
    </w:p>
    <w:p>
      <w:pPr>
        <w:pStyle w:val="Subsection"/>
        <w:keepNext/>
        <w:spacing w:before="180"/>
        <w:rPr>
          <w:snapToGrid w:val="0"/>
        </w:rPr>
      </w:pPr>
      <w:r>
        <w:rPr>
          <w:snapToGrid w:val="0"/>
        </w:rPr>
        <w:tab/>
        <w:t>(1)</w:t>
      </w:r>
      <w:r>
        <w:rPr>
          <w:snapToGrid w:val="0"/>
        </w:rPr>
        <w:tab/>
        <w:t>When overtaking a moving vehicle, a driver of a vehicle (other than a bicycle) must,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must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lastRenderedPageBreak/>
        <w:tab/>
        <w:t>(4)</w:t>
      </w:r>
      <w:r>
        <w:rPr>
          <w:snapToGrid w:val="0"/>
        </w:rPr>
        <w:tab/>
        <w:t>The rider of a bicycle must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 SL 2020/253 r. 28.]</w:t>
      </w:r>
    </w:p>
    <w:p>
      <w:pPr>
        <w:pStyle w:val="Heading5"/>
        <w:spacing w:before="240"/>
        <w:rPr>
          <w:snapToGrid w:val="0"/>
        </w:rPr>
      </w:pPr>
      <w:bookmarkStart w:id="227" w:name="_Toc86845817"/>
      <w:r>
        <w:rPr>
          <w:rStyle w:val="CharSectno"/>
        </w:rPr>
        <w:t>123</w:t>
      </w:r>
      <w:r>
        <w:rPr>
          <w:snapToGrid w:val="0"/>
        </w:rPr>
        <w:t>.</w:t>
      </w:r>
      <w:r>
        <w:rPr>
          <w:snapToGrid w:val="0"/>
        </w:rPr>
        <w:tab/>
        <w:t>Passing or overtaking vehicle displaying do not overtake turning vehicle sign</w:t>
      </w:r>
      <w:bookmarkEnd w:id="227"/>
    </w:p>
    <w:p>
      <w:pPr>
        <w:pStyle w:val="Subsection"/>
        <w:spacing w:before="180"/>
        <w:rPr>
          <w:snapToGrid w:val="0"/>
        </w:rPr>
      </w:pPr>
      <w:r>
        <w:rPr>
          <w:snapToGrid w:val="0"/>
        </w:rPr>
        <w:tab/>
        <w:t>(1)</w:t>
      </w:r>
      <w:r>
        <w:rPr>
          <w:snapToGrid w:val="0"/>
        </w:rPr>
        <w:tab/>
        <w:t>A driver must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must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 xml:space="preserve">A driver must not drive past, or overtake, to the right of a vehicle or combination displaying a “do not overtake turning vehicle” sign if that vehicle or combination is turning right, or </w:t>
      </w:r>
      <w:r>
        <w:rPr>
          <w:snapToGrid w:val="0"/>
        </w:rPr>
        <w:lastRenderedPageBreak/>
        <w:t>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 SL 2020/253 r. 28.]</w:t>
      </w:r>
    </w:p>
    <w:p>
      <w:pPr>
        <w:pStyle w:val="Heading5"/>
        <w:spacing w:before="180"/>
        <w:rPr>
          <w:snapToGrid w:val="0"/>
        </w:rPr>
      </w:pPr>
      <w:bookmarkStart w:id="228" w:name="_Toc86845818"/>
      <w:r>
        <w:rPr>
          <w:rStyle w:val="CharSectno"/>
        </w:rPr>
        <w:t>124</w:t>
      </w:r>
      <w:r>
        <w:rPr>
          <w:snapToGrid w:val="0"/>
        </w:rPr>
        <w:t>.</w:t>
      </w:r>
      <w:r>
        <w:rPr>
          <w:snapToGrid w:val="0"/>
        </w:rPr>
        <w:tab/>
        <w:t>Keeping safe distance when overtaking</w:t>
      </w:r>
      <w:bookmarkEnd w:id="228"/>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must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must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 SL 2020/253 r. 28.]</w:t>
      </w:r>
    </w:p>
    <w:p>
      <w:pPr>
        <w:pStyle w:val="Heading5"/>
      </w:pPr>
      <w:bookmarkStart w:id="229" w:name="_Toc86845819"/>
      <w:r>
        <w:rPr>
          <w:rStyle w:val="CharSectno"/>
        </w:rPr>
        <w:t>124A</w:t>
      </w:r>
      <w:r>
        <w:t>.</w:t>
      </w:r>
      <w:r>
        <w:tab/>
        <w:t>Keeping safe distance when passing bicycle</w:t>
      </w:r>
      <w:bookmarkEnd w:id="229"/>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lastRenderedPageBreak/>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(2A)</w:t>
      </w:r>
      <w:r>
        <w:tab/>
        <w:t>For the purposes of subregulation (2), if the driver of the motor vehicle is in a speed zone that begins with a variable illuminated speed limit sign, a reference to the speed limit applicable to the length of road is a reference to the speed limit applicable to the speed zone when the driver enters the zone.</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 xml:space="preserve">a flag or stick (whether or not flexible) attached to and projecting sideways from the bicycle or any bicycle </w:t>
      </w:r>
      <w:r>
        <w:lastRenderedPageBreak/>
        <w:t>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Gazette 31 Oct 2017 p. 5463-4; amended: SL 2020/184 r. 12.]</w:t>
      </w:r>
    </w:p>
    <w:p>
      <w:pPr>
        <w:pStyle w:val="Heading5"/>
        <w:spacing w:before="120"/>
        <w:rPr>
          <w:snapToGrid w:val="0"/>
        </w:rPr>
      </w:pPr>
      <w:bookmarkStart w:id="230" w:name="_Toc86845820"/>
      <w:r>
        <w:rPr>
          <w:rStyle w:val="CharSectno"/>
        </w:rPr>
        <w:t>125</w:t>
      </w:r>
      <w:r>
        <w:rPr>
          <w:snapToGrid w:val="0"/>
        </w:rPr>
        <w:t>.</w:t>
      </w:r>
      <w:r>
        <w:rPr>
          <w:snapToGrid w:val="0"/>
        </w:rPr>
        <w:tab/>
        <w:t>Courtesy when overtaking</w:t>
      </w:r>
      <w:bookmarkEnd w:id="230"/>
    </w:p>
    <w:p>
      <w:pPr>
        <w:pStyle w:val="Subsection"/>
        <w:spacing w:before="100"/>
        <w:rPr>
          <w:snapToGrid w:val="0"/>
        </w:rPr>
      </w:pPr>
      <w:r>
        <w:rPr>
          <w:snapToGrid w:val="0"/>
        </w:rPr>
        <w:tab/>
        <w:t>(1)</w:t>
      </w:r>
      <w:r>
        <w:rPr>
          <w:snapToGrid w:val="0"/>
        </w:rPr>
        <w:tab/>
        <w:t>Except where overtaking on the left is permitted, a driver being overtaken must move to the left in favour of the overtaking vehicle, and must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must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 SL 2020/253 r. 28.]</w:t>
      </w:r>
    </w:p>
    <w:p>
      <w:pPr>
        <w:pStyle w:val="Heading3"/>
        <w:spacing w:before="180"/>
      </w:pPr>
      <w:bookmarkStart w:id="231" w:name="_Toc86830712"/>
      <w:bookmarkStart w:id="232" w:name="_Toc86831154"/>
      <w:bookmarkStart w:id="233" w:name="_Toc86845821"/>
      <w:r>
        <w:rPr>
          <w:rStyle w:val="CharDivNo"/>
        </w:rPr>
        <w:lastRenderedPageBreak/>
        <w:t>Division 4</w:t>
      </w:r>
      <w:r>
        <w:t xml:space="preserve"> — </w:t>
      </w:r>
      <w:r>
        <w:rPr>
          <w:rStyle w:val="CharDivText"/>
        </w:rPr>
        <w:t>Driving in marked lanes or lines of traffic</w:t>
      </w:r>
      <w:bookmarkEnd w:id="231"/>
      <w:bookmarkEnd w:id="232"/>
      <w:bookmarkEnd w:id="233"/>
    </w:p>
    <w:p>
      <w:pPr>
        <w:pStyle w:val="Heading5"/>
        <w:spacing w:before="240"/>
        <w:rPr>
          <w:snapToGrid w:val="0"/>
        </w:rPr>
      </w:pPr>
      <w:bookmarkStart w:id="234" w:name="_Toc86845822"/>
      <w:r>
        <w:rPr>
          <w:rStyle w:val="CharSectno"/>
        </w:rPr>
        <w:t>126</w:t>
      </w:r>
      <w:r>
        <w:rPr>
          <w:snapToGrid w:val="0"/>
        </w:rPr>
        <w:t>.</w:t>
      </w:r>
      <w:r>
        <w:rPr>
          <w:snapToGrid w:val="0"/>
        </w:rPr>
        <w:tab/>
        <w:t>Driving in single lane on carriageway</w:t>
      </w:r>
      <w:bookmarkEnd w:id="234"/>
    </w:p>
    <w:p>
      <w:pPr>
        <w:pStyle w:val="Subsection"/>
        <w:rPr>
          <w:snapToGrid w:val="0"/>
        </w:rPr>
      </w:pPr>
      <w:r>
        <w:rPr>
          <w:snapToGrid w:val="0"/>
        </w:rPr>
        <w:tab/>
        <w:t>(1)</w:t>
      </w:r>
      <w:r>
        <w:rPr>
          <w:snapToGrid w:val="0"/>
        </w:rPr>
        <w:tab/>
        <w:t xml:space="preserve">A driver </w:t>
      </w:r>
      <w:r>
        <w:t>must</w:t>
      </w:r>
      <w:r>
        <w:rPr>
          <w:snapToGrid w:val="0"/>
        </w:rPr>
        <w:t xml:space="preserve"> drive the vehicle as nearly as practicable entirely within a single marked lane or in a single line of traffic and </w:t>
      </w:r>
      <w:r>
        <w:t>must</w:t>
      </w:r>
      <w:r>
        <w:rPr>
          <w:snapToGrid w:val="0"/>
        </w:rPr>
        <w:t xml:space="preserve">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pPr>
      <w:r>
        <w:tab/>
        <w:t>(1A)</w:t>
      </w:r>
      <w:r>
        <w:tab/>
        <w:t>Subregulation (1) does not apply if the driver is the rider of a motor cycle who is lane filtering in accordance with regulation 130B.</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lastRenderedPageBreak/>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3ED6C11"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J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">
                <v:line id="Line 3" o:spid="_x0000_s1027" style="position:absolute;visibility:visible;mso-wrap-style:square" from="2128,3171" to="2128,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" strokeweight=".12pt"/>
                <v:rect id="Rectangle 4" o:spid="_x0000_s1028" style="position:absolute;left:2;top:20;width:2114;height:3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" filled="f" strokeweight=".2pt"/>
                <v:shape id="Freeform 5" o:spid="_x0000_s1029"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" strokecolor="white" strokeweight="2.25pt"/>
                <v:shape id="Freeform 9" o:spid="_x0000_s1033" style="position:absolute;left:1575;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" strokeweight=".2pt"/>
                <v:line id="Line 11" o:spid="_x0000_s1035" style="position:absolute;visibility:visible;mso-wrap-style:square" from="1671,23" to="1671,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" strokecolor="white" strokeweight="2.25pt"/>
                <v:shape id="Freeform 12" o:spid="_x0000_s1036" style="position:absolute;left:1648;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" strokeweight=".2pt"/>
                <v:shape id="Freeform 14" o:spid="_x0000_s1038"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" strokecolor="white" strokeweight=".12pt"/>
                <v:shape id="Freeform 34" o:spid="_x0000_s1058"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" strokecolor="white" strokeweight=".12pt"/>
                <v:line id="Line 39" o:spid="_x0000_s1063" style="position:absolute;visibility:visible;mso-wrap-style:square" from="900,2022" to="921,2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" strokecolor="white" strokeweight=".12pt"/>
                <v:line id="Line 40" o:spid="_x0000_s1064" style="position:absolute;visibility:visible;mso-wrap-style:square" from="803,1691" to="827,1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" strokecolor="white" strokeweight=".12pt"/>
                <v:line id="Line 41" o:spid="_x0000_s1065" style="position:absolute;visibility:visible;mso-wrap-style:square" from="802,1693" to="804,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" strokecolor="white" strokeweight=".2pt"/>
                <v:line id="Line 42" o:spid="_x0000_s1066" style="position:absolute;visibility:visible;mso-wrap-style:square" from="827,1699" to="827,1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" strokecolor="white" strokeweight=".12pt"/>
                <v:line id="Line 43" o:spid="_x0000_s1067" style="position:absolute;visibility:visible;mso-wrap-style:square" from="826,1697" to="828,1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" strokecolor="white" strokeweight=".2pt"/>
                <v:line id="Line 44" o:spid="_x0000_s1068" style="position:absolute;visibility:visible;mso-wrap-style:square" from="799,2475" to="799,2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" strokecolor="white" strokeweight=".12pt"/>
                <v:line id="Line 45" o:spid="_x0000_s1069" style="position:absolute;visibility:visible;mso-wrap-style:square" from="547,2430" to="547,2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" strokecolor="white" strokeweight=".12pt"/>
                <v:line id="Line 46" o:spid="_x0000_s1070" style="position:absolute;visibility:visible;mso-wrap-style:square" from="608,2164" to="608,2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" strokecolor="white" strokeweight=".12pt"/>
                <v:line id="Line 47" o:spid="_x0000_s1071" style="position:absolute;visibility:visible;mso-wrap-style:square" from="612,2148" to="612,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" strokecolor="white" strokeweight=".12pt"/>
                <v:line id="Line 48" o:spid="_x0000_s1072" style="position:absolute;visibility:visible;mso-wrap-style:square" from="567,2135" to="567,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" strokecolor="white" strokeweight=".12pt"/>
                <v:line id="Line 49" o:spid="_x0000_s1073" style="position:absolute;visibility:visible;mso-wrap-style:square" from="612,2156" to="612,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" strokecolor="white" strokeweight=".12pt"/>
                <v:line id="Line 50" o:spid="_x0000_s1074" style="position:absolute;visibility:visible;mso-wrap-style:square" from="839,2192" to="888,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" strokecolor="white" strokeweight=".12pt"/>
                <v:line id="Line 51" o:spid="_x0000_s1075" style="position:absolute;visibility:visible;mso-wrap-style:square" from="884,2196" to="900,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" strokecolor="white" strokeweight=".12pt"/>
                <v:line id="Line 52" o:spid="_x0000_s1076" style="position:absolute;visibility:visible;mso-wrap-style:square" from="839,2196" to="884,2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" strokecolor="white" strokeweight=".12pt"/>
                <v:line id="Line 53" o:spid="_x0000_s1077" style="position:absolute;visibility:visible;mso-wrap-style:square" from="839,2204" to="884,2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" strokecolor="white" strokeweight=".12pt"/>
                <v:line id="Line 54" o:spid="_x0000_s1078" style="position:absolute;visibility:visible;mso-wrap-style:square" from="819,2313" to="860,2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" strokecolor="white" strokeweight=".12pt"/>
                <v:line id="Line 55" o:spid="_x0000_s1079" style="position:absolute;visibility:visible;mso-wrap-style:square" from="819,2317" to="860,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" strokecolor="white" strokeweight=".12pt"/>
                <v:line id="Line 56" o:spid="_x0000_s1080" style="position:absolute;visibility:visible;mso-wrap-style:square" from="587,2277" to="587,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" strokecolor="white" strokeweight=".12pt"/>
                <v:line id="Line 57" o:spid="_x0000_s1081" style="position:absolute;visibility:visible;mso-wrap-style:square" from="587,2269" to="587,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" strokecolor="white" strokeweight=".12pt"/>
                <v:line id="Line 58" o:spid="_x0000_s1082" style="position:absolute;visibility:visible;mso-wrap-style:square" from="535,2317" to="535,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BvlwgAAANwAAAAPAAAAZHJzL2Rvd25yZXYueG1sRI/BasMw&#10;EETvhf6D2EBvtZQm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ArhBvlwgAAANwAAAAPAAAA&#10;AAAAAAAAAAAAAAcCAABkcnMvZG93bnJldi54bWxQSwUGAAAAAAMAAwC3AAAA9gIAAAAA&#10;" strokecolor="white" strokeweight=".12pt"/>
                <v:line id="Line 59" o:spid="_x0000_s1083" style="position:absolute;visibility:visible;mso-wrap-style:square" from="852,2370" to="852,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L5+wgAAANwAAAAPAAAAZHJzL2Rvd25yZXYueG1sRI/BasMw&#10;EETvhf6D2EBvtZSG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BEyL5+wgAAANwAAAAPAAAA&#10;AAAAAAAAAAAAAAcCAABkcnMvZG93bnJldi54bWxQSwUGAAAAAAMAAwC3AAAA9gIAAAAA&#10;" strokecolor="white" strokeweight=".12pt"/>
                <v:shape id="Freeform 60" o:spid="_x0000_s1084" style="position:absolute;left:522;top:1930;width:110;height:395;visibility:visible;mso-wrap-style:square;v-text-anchor:top" coordsize="110,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" strokecolor="white" strokeweight=".12pt"/>
                <v:line id="Line 63" o:spid="_x0000_s1087" style="position:absolute;visibility:visible;mso-wrap-style:square" from="616,1930" to="648,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" strokecolor="white" strokeweight=".12pt"/>
                <v:shape id="Freeform 64" o:spid="_x0000_s1088" style="position:absolute;left:876;top:1663;width:98;height:61;visibility:visible;mso-wrap-style:square;v-text-anchor:top" coordsize="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">
                  <v:imagedata r:id="rId227" o:title=""/>
                </v:shape>
                <v:shape id="Freeform 83" o:spid="_x0000_s1107"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" strokeweight=".2pt"/>
                <v:shape id="Freeform 103" o:spid="_x0000_s1127"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" strokeweight=".2pt"/>
                <v:line id="Line 106" o:spid="_x0000_s1130"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" strokeweight=".2pt"/>
                <v:line id="Line 107" o:spid="_x0000_s1131" style="position:absolute;visibility:visible;mso-wrap-style:square" from="1181,2487" to="118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jbwxwAAANwAAAAPAAAAZHJzL2Rvd25yZXYueG1sRI9BawIx&#10;FITvgv8hPMGL1KxbtG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EZaNvDHAAAA3AAA&#10;AA8AAAAAAAAAAAAAAAAABwIAAGRycy9kb3ducmV2LnhtbFBLBQYAAAAAAwADALcAAAD7AgAAAAA=&#10;" strokeweight=".2pt"/>
                <v:line id="Line 108" o:spid="_x0000_s1132" style="position:absolute;visibility:visible;mso-wrap-style:square" from="1453,2487" to="1474,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66ExwAAANwAAAAPAAAAZHJzL2Rvd25yZXYueG1sRI9BawIx&#10;FITvgv8hPMGL1KxLtW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MmzroTHAAAA3AAA&#10;AA8AAAAAAAAAAAAAAAAABwIAAGRycy9kb3ducmV2LnhtbFBLBQYAAAAAAwADALcAAAD7AgAAAAA=&#10;" strokeweight=".2pt"/>
                <v:line id="Line 109" o:spid="_x0000_s1133" style="position:absolute;visibility:visible;mso-wrap-style:square" from="1307,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" strokeweight=".2pt"/>
                <v:line id="Line 110" o:spid="_x0000_s1134" style="position:absolute;visibility:visible;mso-wrap-style:square" from="1307,2200" to="1307,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ZVo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jTO4nYlHQM6vAAAA//8DAFBLAQItABQABgAIAAAAIQDb4fbL7gAAAIUBAAATAAAAAAAA&#10;AAAAAAAAAAAAAABbQ29udGVudF9UeXBlc10ueG1sUEsBAi0AFAAGAAgAAAAhAFr0LFu/AAAAFQEA&#10;AAsAAAAAAAAAAAAAAAAAHwEAAF9yZWxzLy5yZWxzUEsBAi0AFAAGAAgAAAAhAFYtlWjHAAAA3AAA&#10;AA8AAAAAAAAAAAAAAAAABwIAAGRycy9kb3ducmV2LnhtbFBLBQYAAAAAAwADALcAAAD7AgAAAAA=&#10;" strokeweight=".2pt"/>
                <v:line id="Line 111" o:spid="_x0000_s1135"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" strokeweight=".2pt"/>
                <v:line id="Line 112" o:spid="_x0000_s1136"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" strokeweight=".2pt"/>
                <v:line id="Line 113" o:spid="_x0000_s1137" style="position:absolute;visibility:visible;mso-wrap-style:square" from="1441,2931" to="1441,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" strokeweight=".2pt"/>
                <v:line id="Line 114" o:spid="_x0000_s1138" style="position:absolute;visibility:visible;mso-wrap-style:square" from="1197,2931" to="1197,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" strokeweight=".2pt"/>
                <v:line id="Line 115" o:spid="_x0000_s1139" style="position:absolute;visibility:visible;mso-wrap-style:square" from="1209,2668" to="1209,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" strokeweight=".2pt"/>
                <v:line id="Line 116" o:spid="_x0000_s1140" style="position:absolute;visibility:visible;mso-wrap-style:square" from="1209,2656" to="1209,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nW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qVwPxOPgBzfAAAA//8DAFBLAQItABQABgAIAAAAIQDb4fbL7gAAAIUBAAATAAAAAAAA&#10;AAAAAAAAAAAAAABbQ29udGVudF9UeXBlc10ueG1sUEsBAi0AFAAGAAgAAAAhAFr0LFu/AAAAFQEA&#10;AAsAAAAAAAAAAAAAAAAAHwEAAF9yZWxzLy5yZWxzUEsBAi0AFAAGAAgAAAAhAOd6WdbHAAAA3AAA&#10;AA8AAAAAAAAAAAAAAAAABwIAAGRycy9kb3ducmV2LnhtbFBLBQYAAAAAAwADALcAAAD7AgAAAAA=&#10;" strokeweight=".2pt"/>
                <v:line id="Line 117" o:spid="_x0000_s1141" style="position:absolute;visibility:visible;mso-wrap-style:square" from="1165,2652" to="1165,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vxNyAAAANwAAAAPAAAAZHJzL2Rvd25yZXYueG1sRI9PS8NA&#10;FMTvgt9heUIv0m6MmE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CINvxNyAAAANwA&#10;AAAPAAAAAAAAAAAAAAAAAAcCAABkcnMvZG93bnJldi54bWxQSwUGAAAAAAMAAwC3AAAA/AIAAAAA&#10;" strokeweight=".2pt"/>
                <v:line id="Line 118" o:spid="_x0000_s1142" style="position:absolute;visibility:visible;mso-wrap-style:square" from="1209,2664" to="120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2Q5yAAAANwAAAAPAAAAZHJzL2Rvd25yZXYueG1sRI9PS8NA&#10;FMTvgt9heUIv0m4Mmk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AH32Q5yAAAANwA&#10;AAAPAAAAAAAAAAAAAAAAAAcCAABkcnMvZG93bnJldi54bWxQSwUGAAAAAAMAAwC3AAAA/AIAAAAA&#10;" strokeweight=".2pt"/>
                <v:line id="Line 119" o:spid="_x0000_s1143" style="position:absolute;visibility:visible;mso-wrap-style:square" from="1429,2656" to="1474,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8Gi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ZWO4nYlHQM6vAAAA//8DAFBLAQItABQABgAIAAAAIQDb4fbL7gAAAIUBAAATAAAAAAAA&#10;AAAAAAAAAAAAAABbQ29udGVudF9UeXBlc10ueG1sUEsBAi0AFAAGAAgAAAAhAFr0LFu/AAAAFQEA&#10;AAsAAAAAAAAAAAAAAAAAHwEAAF9yZWxzLy5yZWxzUEsBAi0AFAAGAAgAAAAhAGiTwaLHAAAA3AAA&#10;AA8AAAAAAAAAAAAAAAAABwIAAGRycy9kb3ducmV2LnhtbFBLBQYAAAAAAwADALcAAAD7AgAAAAA=&#10;" strokeweight=".2pt"/>
                <v:line id="Line 120" o:spid="_x0000_s1144" style="position:absolute;visibility:visible;mso-wrap-style:square" from="1474,2652" to="1486,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V/V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mVwPxOPgBzfAAAA//8DAFBLAQItABQABgAIAAAAIQDb4fbL7gAAAIUBAAATAAAAAAAA&#10;AAAAAAAAAAAAAABbQ29udGVudF9UeXBlc10ueG1sUEsBAi0AFAAGAAgAAAAhAFr0LFu/AAAAFQEA&#10;AAsAAAAAAAAAAAAAAAAAHwEAAF9yZWxzLy5yZWxzUEsBAi0AFAAGAAgAAAAhAJhBX9XHAAAA3AAA&#10;AA8AAAAAAAAAAAAAAAAABwIAAGRycy9kb3ducmV2LnhtbFBLBQYAAAAAAwADALcAAAD7AgAAAAA=&#10;" strokeweight=".2pt"/>
                <v:line id="Line 121" o:spid="_x0000_s1145" style="position:absolute;visibility:visible;mso-wrap-style:square" from="1429,2664" to="1474,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" strokeweight=".2pt"/>
                <v:line id="Line 122" o:spid="_x0000_s1146" style="position:absolute;visibility:visible;mso-wrap-style:square" from="1429,2668" to="1474,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" strokeweight=".2pt"/>
                <v:line id="Line 123" o:spid="_x0000_s1147" style="position:absolute;visibility:visible;mso-wrap-style:square" from="1429,2773" to="146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" strokeweight=".2pt"/>
                <v:line id="Line 124" o:spid="_x0000_s1148" style="position:absolute;visibility:visible;mso-wrap-style:square" from="1429,2777" to="146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" strokeweight=".2pt"/>
                <v:line id="Line 125" o:spid="_x0000_s1149" style="position:absolute;visibility:visible;mso-wrap-style:square" from="1209,2777" to="120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" strokeweight=".2pt"/>
                <v:line id="Line 126" o:spid="_x0000_s1150" style="position:absolute;visibility:visible;mso-wrap-style:square" from="1209,2773" to="120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" strokeweight=".2pt"/>
                <v:line id="Line 127" o:spid="_x0000_s1151" style="position:absolute;visibility:visible;mso-wrap-style:square" from="1165,2830" to="1177,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2qQyAAAANwAAAAPAAAAZHJzL2Rvd25yZXYueG1sRI9PawIx&#10;FMTvBb9DeIKXUrPd4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AN72qQyAAAANwA&#10;AAAPAAAAAAAAAAAAAAAAAAcCAABkcnMvZG93bnJldi54bWxQSwUGAAAAAAMAAwC3AAAA/AIAAAAA&#10;" strokeweight=".2pt"/>
                <v:line id="Line 128" o:spid="_x0000_s1152" style="position:absolute;visibility:visible;mso-wrap-style:square" from="1469,2822" to="1469,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vLkyAAAANwAAAAPAAAAZHJzL2Rvd25yZXYueG1sRI9PawIx&#10;FMTvBb9DeIKXUrNd6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CCBvLkyAAAANwA&#10;AAAPAAAAAAAAAAAAAAAAAAcCAABkcnMvZG93bnJldi54bWxQSwUGAAAAAAMAAwC3AAAA/AIAAAAA&#10;" strokeweight=".2pt"/>
                <v:shape id="Freeform 129" o:spid="_x0000_s1153" style="position:absolute;left:1156;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" strokeweight=".2pt"/>
                <v:line id="Line 132" o:spid="_x0000_s1156" style="position:absolute;visibility:visible;mso-wrap-style:square" from="1177,2450" to="1217,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" strokeweight=".2pt"/>
                <v:shape id="Freeform 133" o:spid="_x0000_s1157" style="position:absolute;left:1372;top:2160;width:97;height:36;visibility:visible;mso-wrap-style:square;v-text-anchor:top" coordsize="9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" strokecolor="#80c342" strokeweight=".6pt"/>
                <v:shape id="Freeform 139" o:spid="_x0000_s1163"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" strokecolor="white" strokeweight="2.2pt"/>
                <v:rect id="Rectangle 153" o:spid="_x0000_s1177" style="position:absolute;left:1043;top:2798;width:44;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" filled="f" strokeweight=".2pt"/>
                <v:line id="Line 154" o:spid="_x0000_s1178" style="position:absolute;visibility:visible;mso-wrap-style:square" from="1065,1994" to="1065,2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" strokecolor="white" strokeweight="2.2pt"/>
                <v:rect id="Rectangle 155" o:spid="_x0000_s1179" style="position:absolute;left:1043;top:1994;width:44;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" filled="f" strokeweight=".2pt"/>
                <v:line id="Line 156" o:spid="_x0000_s1180" style="position:absolute;visibility:visible;mso-wrap-style:square" from="1067,1784" to="1067,1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" strokecolor="white" strokeweight="2.4pt"/>
                <v:rect id="Rectangle 157" o:spid="_x0000_s1181" style="position:absolute;left:1043;top:1784;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" filled="f" strokeweight=".2pt"/>
                <v:line id="Line 158" o:spid="_x0000_s1182" style="position:absolute;visibility:visible;mso-wrap-style:square" from="1067,1550" to="1067,1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" strokecolor="white" strokeweight="2.4pt"/>
                <v:rect id="Rectangle 159" o:spid="_x0000_s1183" style="position:absolute;left:1043;top:155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" filled="f" strokeweight=".2pt"/>
                <v:line id="Line 160" o:spid="_x0000_s1184" style="position:absolute;visibility:visible;mso-wrap-style:square" from="1067,1312" to="1067,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" strokecolor="white" strokeweight="2.4pt"/>
                <v:rect id="Rectangle 161" o:spid="_x0000_s1185" style="position:absolute;left:1043;top:1312;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" filled="f" strokeweight=".2pt"/>
                <v:line id="Line 162" o:spid="_x0000_s1186" style="position:absolute;visibility:visible;mso-wrap-style:square" from="1067,1078" to="1067,1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" strokecolor="white" strokeweight="2.4pt"/>
                <v:rect id="Rectangle 163" o:spid="_x0000_s1187" style="position:absolute;left:1043;top:1078;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" filled="f" strokeweight=".2pt"/>
                <v:line id="Line 164" o:spid="_x0000_s1188" style="position:absolute;visibility:visible;mso-wrap-style:square" from="1067,840" to="1067,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" strokecolor="white" strokeweight="2.4pt"/>
                <v:rect id="Rectangle 165" o:spid="_x0000_s1189" style="position:absolute;left:1043;top:84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" filled="f" strokeweight=".2pt"/>
                <v:line id="Line 166" o:spid="_x0000_s1190" style="position:absolute;visibility:visible;mso-wrap-style:square" from="1067,605" to="1067,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" strokecolor="white" strokeweight="2.4pt"/>
                <v:rect id="Rectangle 167" o:spid="_x0000_s1191" style="position:absolute;left:1043;top:605;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" filled="f" strokeweight=".2pt"/>
                <v:line id="Line 168" o:spid="_x0000_s1192" style="position:absolute;visibility:visible;mso-wrap-style:square" from="1067,367" to="1067,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" strokecolor="white" strokeweight="2.4pt"/>
                <v:rect id="Rectangle 169" o:spid="_x0000_s1193" style="position:absolute;left:1043;top:367;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" filled="f" strokeweight=".2pt"/>
                <v:line id="Line 170" o:spid="_x0000_s1194" style="position:absolute;visibility:visible;mso-wrap-style:square" from="1067,129" to="1067,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" strokecolor="white" strokeweight="2.4pt"/>
                <v:rect id="Rectangle 171" o:spid="_x0000_s1195" style="position:absolute;left:1043;top:129;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" filled="f" strokeweight=".2pt"/>
                <v:shape id="AutoShape 172" o:spid="_x0000_s1196"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">
                  <v:imagedata r:id="rId228"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 SL 2020/253 r. 17.]</w:t>
      </w:r>
    </w:p>
    <w:p>
      <w:pPr>
        <w:pStyle w:val="Heading5"/>
        <w:spacing w:before="240"/>
        <w:rPr>
          <w:snapToGrid w:val="0"/>
        </w:rPr>
      </w:pPr>
      <w:bookmarkStart w:id="235" w:name="_Toc86845823"/>
      <w:r>
        <w:rPr>
          <w:rStyle w:val="CharSectno"/>
        </w:rPr>
        <w:lastRenderedPageBreak/>
        <w:t>127</w:t>
      </w:r>
      <w:r>
        <w:rPr>
          <w:snapToGrid w:val="0"/>
        </w:rPr>
        <w:t>.</w:t>
      </w:r>
      <w:r>
        <w:rPr>
          <w:snapToGrid w:val="0"/>
        </w:rPr>
        <w:tab/>
        <w:t>Moving from one marked lane to another marked lane across continuous line separating lanes</w:t>
      </w:r>
      <w:bookmarkEnd w:id="235"/>
    </w:p>
    <w:p>
      <w:pPr>
        <w:pStyle w:val="Subsection"/>
        <w:spacing w:before="180"/>
        <w:rPr>
          <w:snapToGrid w:val="0"/>
        </w:rPr>
      </w:pPr>
      <w:r>
        <w:rPr>
          <w:snapToGrid w:val="0"/>
        </w:rPr>
        <w:tab/>
        <w:t>(1)</w:t>
      </w:r>
      <w:r>
        <w:rPr>
          <w:snapToGrid w:val="0"/>
        </w:rPr>
        <w:tab/>
        <w:t xml:space="preserve">Where a portion of a road is divided longitudinally by single, continuous lines, into 2 or more lanes, a person </w:t>
      </w:r>
      <w:r>
        <w:t>must</w:t>
      </w:r>
      <w:r>
        <w:rPr>
          <w:snapToGrid w:val="0"/>
        </w:rPr>
        <w:t xml:space="preserve">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pPr>
      <w:r>
        <w:tab/>
        <w:t>(ba)</w:t>
      </w:r>
      <w:r>
        <w:tab/>
        <w:t>the driver is the rider of a motor cycle who is lane filtering in accordance with regulation 130B; or</w:t>
      </w:r>
    </w:p>
    <w:p>
      <w:pPr>
        <w:pStyle w:val="Indenta"/>
        <w:rPr>
          <w:snapToGrid w:val="0"/>
        </w:rPr>
      </w:pPr>
      <w:r>
        <w:rPr>
          <w:snapToGrid w:val="0"/>
        </w:rPr>
        <w:lastRenderedPageBreak/>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 SL 2020/253 r. 18.]</w:t>
      </w:r>
    </w:p>
    <w:p>
      <w:pPr>
        <w:pStyle w:val="Heading5"/>
        <w:spacing w:before="240"/>
        <w:rPr>
          <w:snapToGrid w:val="0"/>
        </w:rPr>
      </w:pPr>
      <w:bookmarkStart w:id="236" w:name="_Toc86845824"/>
      <w:r>
        <w:rPr>
          <w:rStyle w:val="CharSectno"/>
        </w:rPr>
        <w:t>128</w:t>
      </w:r>
      <w:r>
        <w:rPr>
          <w:snapToGrid w:val="0"/>
        </w:rPr>
        <w:t>.</w:t>
      </w:r>
      <w:r>
        <w:rPr>
          <w:snapToGrid w:val="0"/>
        </w:rPr>
        <w:tab/>
        <w:t>Giving way when lines of traffic merge into single line of traffic</w:t>
      </w:r>
      <w:bookmarkEnd w:id="236"/>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must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pPr>
      <w:r>
        <w:tab/>
        <w:t>[Regulation 128 amended: SL 2020/253 r. 28.]</w:t>
      </w:r>
    </w:p>
    <w:p>
      <w:pPr>
        <w:pStyle w:val="Heading5"/>
        <w:spacing w:before="240"/>
      </w:pPr>
      <w:bookmarkStart w:id="237" w:name="_Toc86845825"/>
      <w:r>
        <w:rPr>
          <w:rStyle w:val="CharSectno"/>
        </w:rPr>
        <w:lastRenderedPageBreak/>
        <w:t>129</w:t>
      </w:r>
      <w:r>
        <w:t>.</w:t>
      </w:r>
      <w:r>
        <w:tab/>
        <w:t>Driving on or across continuous white edge line</w:t>
      </w:r>
      <w:bookmarkEnd w:id="237"/>
    </w:p>
    <w:p>
      <w:pPr>
        <w:pStyle w:val="Subsection"/>
        <w:keepNext/>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an emergency stopping bay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lastRenderedPageBreak/>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 amended: SL 2020/184 r. 13.]</w:t>
      </w:r>
    </w:p>
    <w:p>
      <w:pPr>
        <w:pStyle w:val="Heading5"/>
        <w:keepNext w:val="0"/>
        <w:keepLines w:val="0"/>
        <w:widowControl w:val="0"/>
        <w:spacing w:before="240"/>
        <w:rPr>
          <w:snapToGrid w:val="0"/>
        </w:rPr>
      </w:pPr>
      <w:bookmarkStart w:id="238" w:name="_Toc86845826"/>
      <w:r>
        <w:rPr>
          <w:rStyle w:val="CharSectno"/>
        </w:rPr>
        <w:t>130</w:t>
      </w:r>
      <w:r>
        <w:rPr>
          <w:snapToGrid w:val="0"/>
        </w:rPr>
        <w:t>.</w:t>
      </w:r>
      <w:r>
        <w:rPr>
          <w:snapToGrid w:val="0"/>
        </w:rPr>
        <w:tab/>
        <w:t>Riding 2</w:t>
      </w:r>
      <w:r>
        <w:rPr>
          <w:snapToGrid w:val="0"/>
        </w:rPr>
        <w:noBreakHyphen/>
        <w:t>wheeled vehicle alongside more than one other rider</w:t>
      </w:r>
      <w:bookmarkEnd w:id="238"/>
    </w:p>
    <w:p>
      <w:pPr>
        <w:pStyle w:val="Subsection"/>
        <w:spacing w:before="180"/>
        <w:rPr>
          <w:snapToGrid w:val="0"/>
        </w:rPr>
      </w:pPr>
      <w:r>
        <w:rPr>
          <w:snapToGrid w:val="0"/>
        </w:rPr>
        <w:tab/>
        <w:t>(1)</w:t>
      </w:r>
      <w:r>
        <w:rPr>
          <w:snapToGrid w:val="0"/>
        </w:rPr>
        <w:tab/>
        <w:t>The rider of a motor cycle, moped, power</w:t>
      </w:r>
      <w:r>
        <w:rPr>
          <w:snapToGrid w:val="0"/>
        </w:rPr>
        <w:noBreakHyphen/>
        <w:t xml:space="preserve">assisted pedal cycle or bicycle </w:t>
      </w:r>
      <w:r>
        <w:t>must</w:t>
      </w:r>
      <w:r>
        <w:rPr>
          <w:snapToGrid w:val="0"/>
        </w:rPr>
        <w:t xml:space="preserve">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 xml:space="preserve">assisted pedal cycle or bicycle </w:t>
      </w:r>
      <w:r>
        <w:t>must</w:t>
      </w:r>
      <w:r>
        <w:rPr>
          <w:snapToGrid w:val="0"/>
        </w:rPr>
        <w:t xml:space="preserve"> not ride in a marked lane on a carriageway alongside more than one other rider, unless the rider is overtaking the other </w:t>
      </w:r>
      <w:r>
        <w:t>riders or one of the riders is the rider of a motor cycle who is lane filtering in accordance with regulation 130B.</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 xml:space="preserve">assisted pedal cycle or bicycle </w:t>
      </w:r>
      <w:r>
        <w:t>must</w:t>
      </w:r>
      <w:r>
        <w:rPr>
          <w:snapToGrid w:val="0"/>
        </w:rPr>
        <w:t xml:space="preserve">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 xml:space="preserve">lane carriageway alongside another rider, or in a marked lane alongside another rider in the marked lane, the rider </w:t>
      </w:r>
      <w:r>
        <w:t xml:space="preserve">must, </w:t>
      </w:r>
      <w:r>
        <w:lastRenderedPageBreak/>
        <w:t>unless one of the riders is the rider of a motor cycle who is lane filtering in accordance with regulation 130B,</w:t>
      </w:r>
      <w:r>
        <w:rPr>
          <w:snapToGrid w:val="0"/>
        </w:rPr>
        <w:t xml:space="preserve">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Gazette 13 Nov 2009 p. 4591; SL 2020/253 r. 19.]</w:t>
      </w:r>
    </w:p>
    <w:p>
      <w:pPr>
        <w:pStyle w:val="Heading5"/>
      </w:pPr>
      <w:bookmarkStart w:id="239" w:name="_Toc86845827"/>
      <w:r>
        <w:rPr>
          <w:rStyle w:val="CharSectno"/>
        </w:rPr>
        <w:t>130A</w:t>
      </w:r>
      <w:r>
        <w:t>.</w:t>
      </w:r>
      <w:r>
        <w:tab/>
        <w:t>Rider of motor cycle not to ride next to other vehicles except in certain circumstances</w:t>
      </w:r>
      <w:bookmarkEnd w:id="239"/>
    </w:p>
    <w:p>
      <w:pPr>
        <w:pStyle w:val="Subsection"/>
      </w:pPr>
      <w:r>
        <w:tab/>
        <w:t>(1)</w:t>
      </w:r>
      <w:r>
        <w:tab/>
        <w:t xml:space="preserve">In this regulation — </w:t>
      </w:r>
    </w:p>
    <w:p>
      <w:pPr>
        <w:pStyle w:val="Defstart"/>
      </w:pPr>
      <w:r>
        <w:tab/>
      </w:r>
      <w:r>
        <w:rPr>
          <w:rStyle w:val="CharDefText"/>
        </w:rPr>
        <w:t>2</w:t>
      </w:r>
      <w:r>
        <w:rPr>
          <w:rStyle w:val="CharDefText"/>
        </w:rPr>
        <w:noBreakHyphen/>
        <w:t>wheeled motor cycle</w:t>
      </w:r>
      <w:r>
        <w:t xml:space="preserve"> means a motor cycle other than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The rider of a motor cycle must not, unless overtaking in accordance with these regulations, ride on a carriageway alongside another vehicle that is — </w:t>
      </w:r>
    </w:p>
    <w:p>
      <w:pPr>
        <w:pStyle w:val="Indenta"/>
      </w:pPr>
      <w:r>
        <w:tab/>
        <w:t>(a)</w:t>
      </w:r>
      <w:r>
        <w:tab/>
        <w:t>travelling in the same direction as the motor cycle; but</w:t>
      </w:r>
    </w:p>
    <w:p>
      <w:pPr>
        <w:pStyle w:val="Indenta"/>
        <w:keepNext/>
      </w:pPr>
      <w:r>
        <w:lastRenderedPageBreak/>
        <w:tab/>
        <w:t>(b)</w:t>
      </w:r>
      <w:r>
        <w:tab/>
        <w:t>not travelling in a separate marked lane to the motor cycle.</w:t>
      </w:r>
    </w:p>
    <w:p>
      <w:pPr>
        <w:pStyle w:val="Penstart"/>
      </w:pPr>
      <w:r>
        <w:tab/>
        <w:t>Points: 2</w:t>
      </w:r>
      <w:r>
        <w:tab/>
        <w:t>Modified penalty: 2 PU</w:t>
      </w:r>
    </w:p>
    <w:p>
      <w:pPr>
        <w:pStyle w:val="Subsection"/>
      </w:pPr>
      <w:r>
        <w:tab/>
        <w:t>(3)</w:t>
      </w:r>
      <w:r>
        <w:tab/>
        <w:t>Subregulation (2) does not apply if the motor cycle is a 2</w:t>
      </w:r>
      <w:r>
        <w:noBreakHyphen/>
        <w:t xml:space="preserve">wheeled motor cycle and either — </w:t>
      </w:r>
    </w:p>
    <w:p>
      <w:pPr>
        <w:pStyle w:val="Indenta"/>
      </w:pPr>
      <w:r>
        <w:tab/>
        <w:t>(a)</w:t>
      </w:r>
      <w:r>
        <w:tab/>
        <w:t>the rider of the motor cycle is lane filtering in accordance with regulation 130B; or</w:t>
      </w:r>
    </w:p>
    <w:p>
      <w:pPr>
        <w:pStyle w:val="Indenta"/>
      </w:pPr>
      <w:r>
        <w:tab/>
        <w:t>(b)</w:t>
      </w:r>
      <w:r>
        <w:tab/>
        <w:t>the other vehicle is a motor cycle or bicycle.</w:t>
      </w:r>
    </w:p>
    <w:p>
      <w:pPr>
        <w:pStyle w:val="Subsection"/>
      </w:pPr>
      <w:r>
        <w:tab/>
        <w:t>(4)</w:t>
      </w:r>
      <w:r>
        <w:tab/>
        <w:t>Subregulation (2) does not apply if the motor cycle is a motor cycle other than a 2</w:t>
      </w:r>
      <w:r>
        <w:noBreakHyphen/>
        <w:t>wheeled motor cycle and the other vehicle is a 2</w:t>
      </w:r>
      <w:r>
        <w:noBreakHyphen/>
        <w:t>wheeled motor cycle or bicycle.</w:t>
      </w:r>
    </w:p>
    <w:p>
      <w:pPr>
        <w:pStyle w:val="Footnotesection"/>
        <w:spacing w:before="80"/>
        <w:ind w:left="890" w:hanging="890"/>
      </w:pPr>
      <w:r>
        <w:tab/>
        <w:t>[Regulation 130A inserted: SL 2020/253 r. 20.]</w:t>
      </w:r>
    </w:p>
    <w:p>
      <w:pPr>
        <w:pStyle w:val="Heading5"/>
      </w:pPr>
      <w:bookmarkStart w:id="240" w:name="_Toc86845828"/>
      <w:r>
        <w:rPr>
          <w:rStyle w:val="CharSectno"/>
        </w:rPr>
        <w:t>130B</w:t>
      </w:r>
      <w:r>
        <w:t>.</w:t>
      </w:r>
      <w:r>
        <w:tab/>
        <w:t>When rider of a motor cycle is lawfully lane filtering</w:t>
      </w:r>
      <w:bookmarkEnd w:id="240"/>
    </w:p>
    <w:p>
      <w:pPr>
        <w:pStyle w:val="Subsection"/>
      </w:pPr>
      <w:r>
        <w:tab/>
        <w:t>(1)</w:t>
      </w:r>
      <w:r>
        <w:tab/>
        <w:t xml:space="preserve">The rider of a motor cycle is </w:t>
      </w:r>
      <w:r>
        <w:rPr>
          <w:rStyle w:val="CharDefText"/>
        </w:rPr>
        <w:t>lane filtering</w:t>
      </w:r>
      <w:r>
        <w:t xml:space="preserve"> in accordance with this regulation along a length of carriageway if — </w:t>
      </w:r>
    </w:p>
    <w:p>
      <w:pPr>
        <w:pStyle w:val="Indenta"/>
      </w:pPr>
      <w:r>
        <w:tab/>
        <w:t>(a)</w:t>
      </w:r>
      <w:r>
        <w:tab/>
        <w:t xml:space="preserve">the motor cycle is not — </w:t>
      </w:r>
    </w:p>
    <w:p>
      <w:pPr>
        <w:pStyle w:val="Indenti"/>
      </w:pPr>
      <w:r>
        <w:tab/>
        <w:t>(i)</w:t>
      </w:r>
      <w:r>
        <w:tab/>
        <w:t>a 2</w:t>
      </w:r>
      <w:r>
        <w:noBreakHyphen/>
        <w:t>wheeled motor vehicle with a sidecar attached to it that is supported by a third wheel; or</w:t>
      </w:r>
    </w:p>
    <w:p>
      <w:pPr>
        <w:pStyle w:val="Indenti"/>
      </w:pPr>
      <w:r>
        <w:tab/>
        <w:t>(ii)</w:t>
      </w:r>
      <w:r>
        <w:tab/>
        <w:t>a motor vehicle with 3 wheels that is ridden in the same way as a motor vehicle with 2 wheels;</w:t>
      </w:r>
    </w:p>
    <w:p>
      <w:pPr>
        <w:pStyle w:val="Indenta"/>
      </w:pPr>
      <w:r>
        <w:tab/>
      </w:r>
      <w:r>
        <w:tab/>
        <w:t>and</w:t>
      </w:r>
    </w:p>
    <w:p>
      <w:pPr>
        <w:pStyle w:val="Indenta"/>
      </w:pPr>
      <w:r>
        <w:tab/>
        <w:t>(b)</w:t>
      </w:r>
      <w:r>
        <w:tab/>
        <w:t xml:space="preserve">the rider rides the motor cycle between 2 vehicles, each vehicle travelling in — </w:t>
      </w:r>
    </w:p>
    <w:p>
      <w:pPr>
        <w:pStyle w:val="Indenti"/>
      </w:pPr>
      <w:r>
        <w:tab/>
        <w:t>(i)</w:t>
      </w:r>
      <w:r>
        <w:tab/>
        <w:t>the same direction as the motor cycle; and</w:t>
      </w:r>
    </w:p>
    <w:p>
      <w:pPr>
        <w:pStyle w:val="Indenti"/>
      </w:pPr>
      <w:r>
        <w:tab/>
        <w:t>(ii)</w:t>
      </w:r>
      <w:r>
        <w:tab/>
        <w:t>separate but adjacent marked lanes or lines of traffic.</w:t>
      </w:r>
    </w:p>
    <w:p>
      <w:pPr>
        <w:pStyle w:val="Subsection"/>
        <w:keepNext/>
      </w:pPr>
      <w:r>
        <w:lastRenderedPageBreak/>
        <w:tab/>
        <w:t>(2)</w:t>
      </w:r>
      <w:r>
        <w:tab/>
        <w:t xml:space="preserve">However, the rider of a motor cycle is not </w:t>
      </w:r>
      <w:r>
        <w:rPr>
          <w:rStyle w:val="CharDefText"/>
        </w:rPr>
        <w:t>lane filtering</w:t>
      </w:r>
      <w:r>
        <w:t xml:space="preserve"> in accordance with this regulation along a length of carriageway if any of the following circumstances apply — </w:t>
      </w:r>
    </w:p>
    <w:p>
      <w:pPr>
        <w:pStyle w:val="Indenta"/>
      </w:pPr>
      <w:r>
        <w:tab/>
        <w:t>(a)</w:t>
      </w:r>
      <w:r>
        <w:tab/>
        <w:t>the rider is approaching or riding on a children’s crossing, marked foot crossing or pedestrian crossing;</w:t>
      </w:r>
    </w:p>
    <w:p>
      <w:pPr>
        <w:pStyle w:val="Indenta"/>
      </w:pPr>
      <w:r>
        <w:tab/>
        <w:t>(b)</w:t>
      </w:r>
      <w:r>
        <w:tab/>
        <w:t>the rider is riding at a speed of more than 30km/h;</w:t>
      </w:r>
    </w:p>
    <w:p>
      <w:pPr>
        <w:pStyle w:val="Indenta"/>
      </w:pPr>
      <w:r>
        <w:tab/>
        <w:t>(c)</w:t>
      </w:r>
      <w:r>
        <w:tab/>
        <w:t>the rider is riding in a school zone or shared zone;</w:t>
      </w:r>
    </w:p>
    <w:p>
      <w:pPr>
        <w:pStyle w:val="Indenta"/>
      </w:pPr>
      <w:r>
        <w:tab/>
        <w:t>(d)</w:t>
      </w:r>
      <w:r>
        <w:tab/>
        <w:t>the speed limit applicable to the area or zone that the rider is in is 40km/h or below (or, in the case of a speed zone that begins with a variable illuminated speed limit sign, the speed limit applicable to the zone when the rider enters the zone is 40km/h or below);</w:t>
      </w:r>
    </w:p>
    <w:p>
      <w:pPr>
        <w:pStyle w:val="Ednotepara"/>
      </w:pPr>
      <w:r>
        <w:tab/>
        <w:t>[(e)</w:t>
      </w:r>
      <w:r>
        <w:tab/>
        <w:t>deleted]</w:t>
      </w:r>
    </w:p>
    <w:p>
      <w:pPr>
        <w:pStyle w:val="Indenta"/>
      </w:pPr>
      <w:r>
        <w:tab/>
        <w:t>(f)</w:t>
      </w:r>
      <w:r>
        <w:tab/>
        <w:t>1 or both of the vehicles that the rider is riding between is a heavy vehicle;</w:t>
      </w:r>
    </w:p>
    <w:p>
      <w:pPr>
        <w:pStyle w:val="Indenta"/>
      </w:pPr>
      <w:r>
        <w:tab/>
        <w:t>(g)</w:t>
      </w:r>
      <w:r>
        <w:tab/>
        <w:t>the vehicles that the rider is riding between are merging;</w:t>
      </w:r>
    </w:p>
    <w:p>
      <w:pPr>
        <w:pStyle w:val="Indenta"/>
      </w:pPr>
      <w:r>
        <w:tab/>
        <w:t>(h)</w:t>
      </w:r>
      <w:r>
        <w:tab/>
        <w:t>a “no overtaking or passing” sign applies to the length of carriageway within the meaning of regulation 74(2);</w:t>
      </w:r>
    </w:p>
    <w:p>
      <w:pPr>
        <w:pStyle w:val="Indenta"/>
      </w:pPr>
      <w:r>
        <w:tab/>
        <w:t>(i)</w:t>
      </w:r>
      <w:r>
        <w:tab/>
        <w:t>the rider would not be permitted to overtake under regulation 75;</w:t>
      </w:r>
    </w:p>
    <w:p>
      <w:pPr>
        <w:pStyle w:val="Indenta"/>
      </w:pPr>
      <w:r>
        <w:tab/>
        <w:t>(j)</w:t>
      </w:r>
      <w:r>
        <w:tab/>
        <w:t>it is not safe to do so in the circumstances;</w:t>
      </w:r>
    </w:p>
    <w:p>
      <w:pPr>
        <w:pStyle w:val="Indenta"/>
      </w:pPr>
      <w:r>
        <w:tab/>
        <w:t>(k)</w:t>
      </w:r>
      <w:r>
        <w:tab/>
        <w:t xml:space="preserve">the rider is riding under the authority of a learner’s permit as defined in the </w:t>
      </w:r>
      <w:r>
        <w:rPr>
          <w:i/>
        </w:rPr>
        <w:t>Road Traffic (Authorisation to Drive) Act 2008</w:t>
      </w:r>
      <w:r>
        <w:t xml:space="preserve"> section 3(1);</w:t>
      </w:r>
    </w:p>
    <w:p>
      <w:pPr>
        <w:pStyle w:val="Indenta"/>
      </w:pPr>
      <w:r>
        <w:tab/>
        <w:t>(l)</w:t>
      </w:r>
      <w:r>
        <w:tab/>
        <w:t>the rider is riding in a roundabout;</w:t>
      </w:r>
    </w:p>
    <w:p>
      <w:pPr>
        <w:pStyle w:val="Indenta"/>
      </w:pPr>
      <w:r>
        <w:tab/>
        <w:t>(m)</w:t>
      </w:r>
      <w:r>
        <w:tab/>
        <w:t>the rider is riding in or next to a special purpose lane.</w:t>
      </w:r>
    </w:p>
    <w:p>
      <w:pPr>
        <w:pStyle w:val="Subsection"/>
      </w:pPr>
      <w:r>
        <w:tab/>
        <w:t>(3)</w:t>
      </w:r>
      <w:r>
        <w:tab/>
        <w:t>The rider of a motor cycle who is lane filtering in accordance with this regulation is not overtaking for the purposes of these regulations.</w:t>
      </w:r>
    </w:p>
    <w:p>
      <w:pPr>
        <w:pStyle w:val="Footnotesection"/>
        <w:spacing w:before="80"/>
        <w:ind w:left="890" w:hanging="890"/>
      </w:pPr>
      <w:r>
        <w:tab/>
        <w:t>[Regulation 130B inserted: SL 2020/253 r. 20 (as amended: SL 2021/30 r. 4).]</w:t>
      </w:r>
    </w:p>
    <w:p>
      <w:pPr>
        <w:pStyle w:val="Heading3"/>
        <w:keepLines/>
        <w:widowControl w:val="0"/>
      </w:pPr>
      <w:bookmarkStart w:id="241" w:name="_Toc86830720"/>
      <w:bookmarkStart w:id="242" w:name="_Toc86831162"/>
      <w:bookmarkStart w:id="243" w:name="_Toc86845829"/>
      <w:r>
        <w:rPr>
          <w:rStyle w:val="CharDivNo"/>
        </w:rPr>
        <w:lastRenderedPageBreak/>
        <w:t>Division 5</w:t>
      </w:r>
      <w:r>
        <w:t xml:space="preserve"> — </w:t>
      </w:r>
      <w:r>
        <w:rPr>
          <w:rStyle w:val="CharDivText"/>
        </w:rPr>
        <w:t>Obeying overhead traffic</w:t>
      </w:r>
      <w:r>
        <w:rPr>
          <w:rStyle w:val="CharDivText"/>
        </w:rPr>
        <w:noBreakHyphen/>
        <w:t>control signals applying to marked lanes</w:t>
      </w:r>
      <w:bookmarkEnd w:id="241"/>
      <w:bookmarkEnd w:id="242"/>
      <w:bookmarkEnd w:id="243"/>
    </w:p>
    <w:p>
      <w:pPr>
        <w:pStyle w:val="Heading5"/>
      </w:pPr>
      <w:bookmarkStart w:id="244" w:name="_Toc86845830"/>
      <w:r>
        <w:rPr>
          <w:rStyle w:val="CharSectno"/>
        </w:rPr>
        <w:t>131</w:t>
      </w:r>
      <w:r>
        <w:t>.</w:t>
      </w:r>
      <w:r>
        <w:tab/>
        <w:t>Overhead traffic</w:t>
      </w:r>
      <w:r>
        <w:noBreakHyphen/>
        <w:t>control signals</w:t>
      </w:r>
      <w:bookmarkEnd w:id="244"/>
    </w:p>
    <w:p>
      <w:pPr>
        <w:pStyle w:val="Subsection"/>
      </w:pPr>
      <w:r>
        <w:tab/>
        <w:t>(1)</w:t>
      </w:r>
      <w:r>
        <w:tab/>
        <w:t xml:space="preserve">The driver of a vehicle must not drive in a red X lane unless — </w:t>
      </w:r>
    </w:p>
    <w:p>
      <w:pPr>
        <w:pStyle w:val="Indenta"/>
      </w:pPr>
      <w:r>
        <w:tab/>
        <w:t>(a)</w:t>
      </w:r>
      <w:r>
        <w:tab/>
        <w:t>the driver of the vehicle would not be prohibited under these regulations from driving in the lane if the lane were an emergency stopping lane; or</w:t>
      </w:r>
    </w:p>
    <w:p>
      <w:pPr>
        <w:pStyle w:val="Indenta"/>
      </w:pPr>
      <w:r>
        <w:tab/>
        <w:t>(b)</w:t>
      </w:r>
      <w:r>
        <w:tab/>
        <w:t xml:space="preserve">each of the following apply — </w:t>
      </w:r>
    </w:p>
    <w:p>
      <w:pPr>
        <w:pStyle w:val="Indenti"/>
      </w:pPr>
      <w:r>
        <w:tab/>
        <w:t>(i)</w:t>
      </w:r>
      <w:r>
        <w:tab/>
        <w:t>driving in the red X lane is necessary for the driver to exit a freeway;</w:t>
      </w:r>
    </w:p>
    <w:p>
      <w:pPr>
        <w:pStyle w:val="Indenti"/>
      </w:pPr>
      <w:r>
        <w:tab/>
        <w:t>(ii)</w:t>
      </w:r>
      <w:r>
        <w:tab/>
        <w:t>the driver drives in the red X lane for less than 100 m (or, where there are successive red X lanes, the total distance driven in the red X lanes is less than 100 m);</w:t>
      </w:r>
    </w:p>
    <w:p>
      <w:pPr>
        <w:pStyle w:val="Indenti"/>
      </w:pPr>
      <w:r>
        <w:tab/>
        <w:t>(iii)</w:t>
      </w:r>
      <w:r>
        <w:tab/>
        <w:t>in the circumstances it is safe to drive in the red X lane.</w:t>
      </w:r>
    </w:p>
    <w:p>
      <w:pPr>
        <w:pStyle w:val="Penstart"/>
      </w:pPr>
      <w:r>
        <w:tab/>
        <w:t>Points: 3</w:t>
      </w:r>
      <w:r>
        <w:tab/>
        <w:t>Modified penalty: 4 PU</w:t>
      </w:r>
    </w:p>
    <w:p>
      <w:pPr>
        <w:pStyle w:val="Subsection"/>
      </w:pPr>
      <w:r>
        <w:tab/>
        <w:t>(2)</w:t>
      </w:r>
      <w:r>
        <w:tab/>
        <w:t>Subregulation (1) does not apply to a driver in relation to a red X lane if, at the time the driver entered the red X lane by driving past the traffic</w:t>
      </w:r>
      <w:r>
        <w:noBreakHyphen/>
        <w:t>control signal over the lane at the beginning of the lane, the traffic</w:t>
      </w:r>
      <w:r>
        <w:noBreakHyphen/>
        <w:t>control signal was not displaying an illuminated red diagonal cross.</w:t>
      </w:r>
    </w:p>
    <w:p>
      <w:pPr>
        <w:pStyle w:val="Subsection"/>
      </w:pPr>
      <w:r>
        <w:tab/>
        <w:t>(3)</w:t>
      </w:r>
      <w:r>
        <w:tab/>
        <w:t>If the driver of a vehicle is in an overhead controlled lane and the traffic</w:t>
      </w:r>
      <w:r>
        <w:noBreakHyphen/>
        <w:t xml:space="preserve">control signal over the lane displays an illuminated diagonal arrow signal, the driver may continue in the lane past the signal but must — </w:t>
      </w:r>
    </w:p>
    <w:p>
      <w:pPr>
        <w:pStyle w:val="Indenta"/>
      </w:pPr>
      <w:r>
        <w:tab/>
        <w:t>(a)</w:t>
      </w:r>
      <w:r>
        <w:tab/>
        <w:t xml:space="preserve">leave the lane in the direction indicated by the arrow as soon as it is safe to do so; and </w:t>
      </w:r>
    </w:p>
    <w:p>
      <w:pPr>
        <w:pStyle w:val="Indenta"/>
      </w:pPr>
      <w:r>
        <w:tab/>
        <w:t>(b)</w:t>
      </w:r>
      <w:r>
        <w:tab/>
        <w:t>move to a lane that does not have a traffic</w:t>
      </w:r>
      <w:r>
        <w:noBreakHyphen/>
        <w:t>control signal over the lane displaying an illuminated diagonal arrow signal or an illuminated red diagonal cross.</w:t>
      </w:r>
    </w:p>
    <w:p>
      <w:pPr>
        <w:pStyle w:val="Penstart"/>
      </w:pPr>
      <w:r>
        <w:tab/>
        <w:t>Points: 3</w:t>
      </w:r>
      <w:r>
        <w:tab/>
        <w:t>Modified penalty: 4 PU</w:t>
      </w:r>
    </w:p>
    <w:tbl>
      <w:tblPr>
        <w:tblW w:w="0" w:type="auto"/>
        <w:tblInd w:w="1951" w:type="dxa"/>
        <w:tblBorders>
          <w:insideV w:val="single" w:sz="4" w:space="0" w:color="auto"/>
        </w:tblBorders>
        <w:tblLayout w:type="fixed"/>
        <w:tblLook w:val="0000" w:firstRow="0" w:lastRow="0" w:firstColumn="0" w:lastColumn="0" w:noHBand="0" w:noVBand="0"/>
      </w:tblPr>
      <w:tblGrid>
        <w:gridCol w:w="2126"/>
        <w:gridCol w:w="2092"/>
      </w:tblGrid>
      <w:tr>
        <w:trPr>
          <w:cantSplit/>
          <w:trHeight w:val="523"/>
        </w:trPr>
        <w:tc>
          <w:tcPr>
            <w:tcW w:w="4218" w:type="dxa"/>
            <w:gridSpan w:val="2"/>
            <w:tcBorders>
              <w:bottom w:val="nil"/>
            </w:tcBorders>
          </w:tcPr>
          <w:p>
            <w:pPr>
              <w:spacing w:before="60"/>
              <w:jc w:val="center"/>
              <w:rPr>
                <w:rFonts w:ascii="Arial" w:hAnsi="Arial"/>
              </w:rPr>
            </w:pPr>
            <w:r>
              <w:rPr>
                <w:rFonts w:ascii="Arial" w:hAnsi="Arial"/>
              </w:rPr>
              <w:lastRenderedPageBreak/>
              <w:t>Illuminated diagonal arrow signals</w:t>
            </w:r>
          </w:p>
        </w:tc>
      </w:tr>
      <w:tr>
        <w:trPr>
          <w:cantSplit/>
          <w:trHeight w:val="1692"/>
        </w:trPr>
        <w:tc>
          <w:tcPr>
            <w:tcW w:w="2126" w:type="dxa"/>
            <w:tcBorders>
              <w:right w:val="nil"/>
            </w:tcBorders>
          </w:tcPr>
          <w:p>
            <w:pPr>
              <w:spacing w:before="180" w:after="120"/>
              <w:jc w:val="center"/>
            </w:pPr>
            <w:r>
              <w:rPr>
                <w:noProof/>
              </w:rPr>
              <w:drawing>
                <wp:inline distT="0" distB="0" distL="0" distR="0">
                  <wp:extent cx="806400" cy="795600"/>
                  <wp:effectExtent l="0" t="0" r="0" b="508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2092" w:type="dxa"/>
            <w:tcBorders>
              <w:left w:val="nil"/>
            </w:tcBorders>
          </w:tcPr>
          <w:p>
            <w:pPr>
              <w:spacing w:before="180" w:after="120"/>
              <w:jc w:val="center"/>
            </w:pPr>
            <w:r>
              <w:rPr>
                <w:noProof/>
              </w:rPr>
              <w:drawing>
                <wp:inline distT="0" distB="0" distL="0" distR="0">
                  <wp:extent cx="781642" cy="795600"/>
                  <wp:effectExtent l="0" t="0" r="0" b="508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pStyle w:val="Subsection"/>
      </w:pPr>
      <w:r>
        <w:tab/>
        <w:t>(4)</w:t>
      </w:r>
      <w:r>
        <w:tab/>
        <w:t>If the driver of a vehicle is in an overhead controlled lane and the traffic</w:t>
      </w:r>
      <w:r>
        <w:noBreakHyphen/>
        <w:t>control signal over the lane displays an illuminated white, green or yellow arrow pointing downwards, the driver may drive in the lane past the signal.</w:t>
      </w:r>
    </w:p>
    <w:p>
      <w:pPr>
        <w:pStyle w:val="MiscellaneousBody"/>
        <w:keepNext/>
        <w:rPr>
          <w:i/>
        </w:rPr>
      </w:pPr>
      <w:r>
        <w:rPr>
          <w:i/>
        </w:rPr>
        <w:tab/>
        <w:t>Examples</w:t>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illuminated in red)</w:t>
      </w:r>
    </w:p>
    <w:p>
      <w:pPr>
        <w:ind w:left="992"/>
        <w:jc w:val="center"/>
      </w:pPr>
      <w:r>
        <w:rPr>
          <w:noProof/>
        </w:rPr>
        <w:drawing>
          <wp:inline distT="0" distB="0" distL="0" distR="0">
            <wp:extent cx="1484485" cy="1845730"/>
            <wp:effectExtent l="0" t="0" r="1905" b="254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keepNext/>
        <w:spacing w:before="60"/>
        <w:ind w:left="992"/>
        <w:jc w:val="center"/>
        <w:rPr>
          <w:rFonts w:ascii="Arial" w:hAnsi="Arial"/>
        </w:rPr>
      </w:pPr>
      <w:r>
        <w:rPr>
          <w:rFonts w:ascii="Arial" w:hAnsi="Arial"/>
        </w:rPr>
        <w:lastRenderedPageBreak/>
        <w:t>Overhead controlled lanes</w:t>
      </w:r>
    </w:p>
    <w:p>
      <w:pPr>
        <w:keepNext/>
        <w:spacing w:before="60" w:after="40"/>
        <w:ind w:left="992"/>
        <w:jc w:val="center"/>
        <w:rPr>
          <w:rFonts w:ascii="Arial" w:hAnsi="Arial"/>
          <w:i/>
          <w:sz w:val="16"/>
        </w:rPr>
      </w:pPr>
      <w:r>
        <w:rPr>
          <w:rFonts w:ascii="Arial" w:hAnsi="Arial"/>
          <w:i/>
          <w:sz w:val="16"/>
        </w:rPr>
        <w:t>(cross and circle illuminated in red)</w:t>
      </w:r>
    </w:p>
    <w:p>
      <w:pPr>
        <w:ind w:left="992"/>
        <w:jc w:val="center"/>
      </w:pPr>
      <w:r>
        <w:rPr>
          <w:noProof/>
        </w:rPr>
        <w:drawing>
          <wp:inline distT="0" distB="0" distL="0" distR="0">
            <wp:extent cx="1483200" cy="1821033"/>
            <wp:effectExtent l="0" t="0" r="3175" b="825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483200" cy="1821033"/>
                    </a:xfrm>
                    <a:prstGeom prst="rect">
                      <a:avLst/>
                    </a:prstGeom>
                    <a:noFill/>
                  </pic:spPr>
                </pic:pic>
              </a:graphicData>
            </a:graphic>
          </wp:inline>
        </w:drawing>
      </w:r>
    </w:p>
    <w:p>
      <w:pPr>
        <w:pStyle w:val="Footnotesection"/>
        <w:ind w:left="890" w:hanging="890"/>
      </w:pPr>
      <w:r>
        <w:tab/>
        <w:t>[Regulation 131 inserted: SL 2020/184 r. 14.]</w:t>
      </w:r>
    </w:p>
    <w:p>
      <w:pPr>
        <w:pStyle w:val="Heading3"/>
      </w:pPr>
      <w:bookmarkStart w:id="245" w:name="_Toc86830722"/>
      <w:bookmarkStart w:id="246" w:name="_Toc86831164"/>
      <w:bookmarkStart w:id="247" w:name="_Toc86845831"/>
      <w:r>
        <w:rPr>
          <w:rStyle w:val="CharDivNo"/>
        </w:rPr>
        <w:t>Division 6</w:t>
      </w:r>
      <w:r>
        <w:t xml:space="preserve"> — </w:t>
      </w:r>
      <w:r>
        <w:rPr>
          <w:rStyle w:val="CharDivText"/>
        </w:rPr>
        <w:t>Driving in marked lanes designated for special purposes</w:t>
      </w:r>
      <w:bookmarkEnd w:id="245"/>
      <w:bookmarkEnd w:id="246"/>
      <w:bookmarkEnd w:id="247"/>
    </w:p>
    <w:p>
      <w:pPr>
        <w:pStyle w:val="Heading5"/>
        <w:spacing w:before="240"/>
        <w:rPr>
          <w:snapToGrid w:val="0"/>
        </w:rPr>
      </w:pPr>
      <w:bookmarkStart w:id="248" w:name="_Toc86845832"/>
      <w:r>
        <w:rPr>
          <w:rStyle w:val="CharSectno"/>
        </w:rPr>
        <w:t>132</w:t>
      </w:r>
      <w:r>
        <w:rPr>
          <w:snapToGrid w:val="0"/>
        </w:rPr>
        <w:t>.</w:t>
      </w:r>
      <w:r>
        <w:rPr>
          <w:snapToGrid w:val="0"/>
        </w:rPr>
        <w:tab/>
        <w:t>Bicycle lanes</w:t>
      </w:r>
      <w:bookmarkEnd w:id="248"/>
    </w:p>
    <w:p>
      <w:pPr>
        <w:pStyle w:val="Subsection"/>
        <w:keepNext/>
        <w:spacing w:before="200"/>
        <w:rPr>
          <w:snapToGrid w:val="0"/>
        </w:rPr>
      </w:pPr>
      <w:r>
        <w:rPr>
          <w:snapToGrid w:val="0"/>
        </w:rPr>
        <w:tab/>
        <w:t>(1)</w:t>
      </w:r>
      <w:r>
        <w:rPr>
          <w:snapToGrid w:val="0"/>
        </w:rPr>
        <w:tab/>
        <w:t>The driver of a vehicle, other than a bicycle, must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lastRenderedPageBreak/>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Footnotesection"/>
        <w:ind w:left="890" w:hanging="890"/>
      </w:pPr>
      <w:r>
        <w:tab/>
        <w:t>[Regulation 132 amended: SL 2020/253 r. 28.]</w:t>
      </w:r>
    </w:p>
    <w:p>
      <w:pPr>
        <w:pStyle w:val="Heading5"/>
        <w:spacing w:before="180"/>
        <w:rPr>
          <w:snapToGrid w:val="0"/>
        </w:rPr>
      </w:pPr>
      <w:bookmarkStart w:id="249" w:name="_Toc86845833"/>
      <w:r>
        <w:rPr>
          <w:rStyle w:val="CharSectno"/>
        </w:rPr>
        <w:t>133</w:t>
      </w:r>
      <w:r>
        <w:rPr>
          <w:snapToGrid w:val="0"/>
        </w:rPr>
        <w:t>.</w:t>
      </w:r>
      <w:r>
        <w:rPr>
          <w:snapToGrid w:val="0"/>
        </w:rPr>
        <w:tab/>
        <w:t>Bus lanes</w:t>
      </w:r>
      <w:bookmarkEnd w:id="249"/>
    </w:p>
    <w:p>
      <w:pPr>
        <w:pStyle w:val="Subsection"/>
        <w:rPr>
          <w:snapToGrid w:val="0"/>
        </w:rPr>
      </w:pPr>
      <w:r>
        <w:rPr>
          <w:snapToGrid w:val="0"/>
        </w:rPr>
        <w:tab/>
      </w:r>
      <w:r>
        <w:rPr>
          <w:snapToGrid w:val="0"/>
        </w:rPr>
        <w:tab/>
        <w:t>A person must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 SL 2020/253 r. 28.]</w:t>
      </w:r>
    </w:p>
    <w:p>
      <w:pPr>
        <w:pStyle w:val="Heading5"/>
        <w:spacing w:before="180"/>
      </w:pPr>
      <w:bookmarkStart w:id="250" w:name="_Toc86845834"/>
      <w:r>
        <w:rPr>
          <w:rStyle w:val="CharSectno"/>
        </w:rPr>
        <w:t>133A</w:t>
      </w:r>
      <w:r>
        <w:t>.</w:t>
      </w:r>
      <w:r>
        <w:tab/>
        <w:t>Busways</w:t>
      </w:r>
      <w:bookmarkEnd w:id="250"/>
    </w:p>
    <w:p>
      <w:pPr>
        <w:pStyle w:val="Subsection"/>
        <w:spacing w:before="100"/>
      </w:pPr>
      <w:r>
        <w:tab/>
        <w:t>(1)</w:t>
      </w:r>
      <w:r>
        <w:tab/>
        <w:t xml:space="preserve">A person must not drive a vehicle along or into a busway unless — </w:t>
      </w:r>
    </w:p>
    <w:p>
      <w:pPr>
        <w:pStyle w:val="Indenta"/>
      </w:pPr>
      <w:r>
        <w:tab/>
        <w:t>(a)</w:t>
      </w:r>
      <w:r>
        <w:tab/>
        <w:t>the vehicle is a public bus, an emergency vehicle or a special purpose vehicle; or</w:t>
      </w:r>
    </w:p>
    <w:p>
      <w:pPr>
        <w:pStyle w:val="Indenta"/>
      </w:pPr>
      <w:r>
        <w:lastRenderedPageBreak/>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must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must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must not alight from, or board, a vehicle in a busway.</w:t>
      </w:r>
    </w:p>
    <w:p>
      <w:pPr>
        <w:pStyle w:val="Penstart"/>
        <w:spacing w:before="120"/>
      </w:pPr>
      <w:r>
        <w:tab/>
        <w:t>Modified penalty: 1 PU</w:t>
      </w:r>
    </w:p>
    <w:p>
      <w:pPr>
        <w:pStyle w:val="Subsection"/>
      </w:pPr>
      <w:r>
        <w:tab/>
        <w:t>(5)</w:t>
      </w:r>
      <w:r>
        <w:tab/>
        <w:t>Subject to subregulation (6), the driver of a vehicle in a busway must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 SL 2020/253 r. 28.]</w:t>
      </w:r>
    </w:p>
    <w:p>
      <w:pPr>
        <w:pStyle w:val="Heading5"/>
        <w:keepLines w:val="0"/>
        <w:spacing w:before="180"/>
        <w:rPr>
          <w:snapToGrid w:val="0"/>
        </w:rPr>
      </w:pPr>
      <w:bookmarkStart w:id="251" w:name="_Toc86845835"/>
      <w:r>
        <w:rPr>
          <w:rStyle w:val="CharSectno"/>
        </w:rPr>
        <w:lastRenderedPageBreak/>
        <w:t>134</w:t>
      </w:r>
      <w:r>
        <w:rPr>
          <w:snapToGrid w:val="0"/>
        </w:rPr>
        <w:t>.</w:t>
      </w:r>
      <w:r>
        <w:rPr>
          <w:snapToGrid w:val="0"/>
        </w:rPr>
        <w:tab/>
        <w:t>Transit lanes</w:t>
      </w:r>
      <w:bookmarkEnd w:id="251"/>
    </w:p>
    <w:p>
      <w:pPr>
        <w:pStyle w:val="Subsection"/>
        <w:keepNext/>
        <w:rPr>
          <w:snapToGrid w:val="0"/>
        </w:rPr>
      </w:pPr>
      <w:r>
        <w:rPr>
          <w:snapToGrid w:val="0"/>
        </w:rPr>
        <w:tab/>
      </w:r>
      <w:r>
        <w:rPr>
          <w:snapToGrid w:val="0"/>
        </w:rPr>
        <w:tab/>
        <w:t>A driver must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lastRenderedPageBreak/>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Footnotesection"/>
        <w:ind w:left="890" w:hanging="890"/>
      </w:pPr>
      <w:r>
        <w:tab/>
        <w:t>[Regulation 134 amended: SL 2020/253 r. 28.]</w:t>
      </w:r>
    </w:p>
    <w:p>
      <w:pPr>
        <w:pStyle w:val="Heading5"/>
        <w:keepNext w:val="0"/>
        <w:keepLines w:val="0"/>
        <w:widowControl w:val="0"/>
        <w:spacing w:before="160"/>
        <w:rPr>
          <w:snapToGrid w:val="0"/>
        </w:rPr>
      </w:pPr>
      <w:bookmarkStart w:id="252" w:name="_Toc86845836"/>
      <w:r>
        <w:rPr>
          <w:rStyle w:val="CharSectno"/>
        </w:rPr>
        <w:t>135</w:t>
      </w:r>
      <w:r>
        <w:rPr>
          <w:snapToGrid w:val="0"/>
        </w:rPr>
        <w:t>.</w:t>
      </w:r>
      <w:r>
        <w:rPr>
          <w:snapToGrid w:val="0"/>
        </w:rPr>
        <w:tab/>
        <w:t>Truck lanes</w:t>
      </w:r>
      <w:bookmarkEnd w:id="252"/>
    </w:p>
    <w:p>
      <w:pPr>
        <w:pStyle w:val="Subsection"/>
        <w:rPr>
          <w:snapToGrid w:val="0"/>
        </w:rPr>
      </w:pPr>
      <w:r>
        <w:rPr>
          <w:snapToGrid w:val="0"/>
        </w:rPr>
        <w:tab/>
      </w:r>
      <w:r>
        <w:rPr>
          <w:snapToGrid w:val="0"/>
        </w:rPr>
        <w:tab/>
        <w:t>The driver of a vehicle other than a truck must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Footnotesection"/>
        <w:ind w:left="890" w:hanging="890"/>
      </w:pPr>
      <w:r>
        <w:tab/>
        <w:t>[Regulation 135 amended: SL 2020/253 r. 28.]</w:t>
      </w:r>
    </w:p>
    <w:p>
      <w:pPr>
        <w:pStyle w:val="Heading5"/>
        <w:spacing w:before="300"/>
        <w:rPr>
          <w:snapToGrid w:val="0"/>
        </w:rPr>
      </w:pPr>
      <w:bookmarkStart w:id="253" w:name="_Toc86845837"/>
      <w:r>
        <w:rPr>
          <w:rStyle w:val="CharSectno"/>
        </w:rPr>
        <w:t>136</w:t>
      </w:r>
      <w:r>
        <w:rPr>
          <w:snapToGrid w:val="0"/>
        </w:rPr>
        <w:t>.</w:t>
      </w:r>
      <w:r>
        <w:rPr>
          <w:snapToGrid w:val="0"/>
        </w:rPr>
        <w:tab/>
        <w:t>Exceptions to driving in special purpose lanes etc.</w:t>
      </w:r>
      <w:bookmarkEnd w:id="253"/>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lastRenderedPageBreak/>
        <w:tab/>
        <w:t>(b)</w:t>
      </w:r>
      <w:r>
        <w:rPr>
          <w:snapToGrid w:val="0"/>
        </w:rPr>
        <w:tab/>
        <w:t>to enter a part of the carriageway of one kind from a part of the carriageway of another kind (</w:t>
      </w:r>
      <w:r>
        <w:rPr>
          <w:i/>
          <w:snapToGrid w:val="0"/>
        </w:rPr>
        <w:t xml:space="preserve">for example, moving to or from a service </w:t>
      </w:r>
      <w:r>
        <w:rPr>
          <w:i/>
        </w:rPr>
        <w:t>road, an emergency stopping bay or</w:t>
      </w:r>
      <w:r>
        <w:rPr>
          <w:i/>
          <w:snapToGrid w:val="0"/>
        </w:rPr>
        <w:t xml:space="preserve">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keepNext/>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lastRenderedPageBreak/>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Footnotesection"/>
      </w:pPr>
      <w:r>
        <w:tab/>
        <w:t>[Regulation 136 amended: SL 2020/184 r. 15.]</w:t>
      </w:r>
    </w:p>
    <w:p>
      <w:pPr>
        <w:pStyle w:val="Heading5"/>
        <w:spacing w:before="240"/>
        <w:rPr>
          <w:snapToGrid w:val="0"/>
        </w:rPr>
      </w:pPr>
      <w:bookmarkStart w:id="254" w:name="_Toc86845838"/>
      <w:r>
        <w:rPr>
          <w:rStyle w:val="CharSectno"/>
        </w:rPr>
        <w:t>137</w:t>
      </w:r>
      <w:r>
        <w:rPr>
          <w:snapToGrid w:val="0"/>
        </w:rPr>
        <w:t>.</w:t>
      </w:r>
      <w:r>
        <w:rPr>
          <w:snapToGrid w:val="0"/>
        </w:rPr>
        <w:tab/>
        <w:t>Marked lanes required to be used by particular kinds of vehicles</w:t>
      </w:r>
      <w:bookmarkEnd w:id="254"/>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must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lastRenderedPageBreak/>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 SL 2020/253 r. 28.]</w:t>
      </w:r>
    </w:p>
    <w:p>
      <w:pPr>
        <w:pStyle w:val="Heading3"/>
      </w:pPr>
      <w:bookmarkStart w:id="255" w:name="_Toc86830730"/>
      <w:bookmarkStart w:id="256" w:name="_Toc86831172"/>
      <w:bookmarkStart w:id="257" w:name="_Toc86845839"/>
      <w:r>
        <w:rPr>
          <w:rStyle w:val="CharDivNo"/>
        </w:rPr>
        <w:t>Division 6A</w:t>
      </w:r>
      <w:r>
        <w:t> — </w:t>
      </w:r>
      <w:r>
        <w:rPr>
          <w:rStyle w:val="CharDivText"/>
        </w:rPr>
        <w:t>Stationary incident response vehicles</w:t>
      </w:r>
      <w:bookmarkEnd w:id="255"/>
      <w:bookmarkEnd w:id="256"/>
      <w:bookmarkEnd w:id="257"/>
    </w:p>
    <w:p>
      <w:pPr>
        <w:pStyle w:val="Footnoteheading"/>
        <w:keepNext/>
        <w:rPr>
          <w:sz w:val="20"/>
        </w:rPr>
      </w:pPr>
      <w:r>
        <w:tab/>
        <w:t>[Heading inserted: Gazette 5 Jan 2018 p. 9.]</w:t>
      </w:r>
    </w:p>
    <w:p>
      <w:pPr>
        <w:pStyle w:val="Heading5"/>
      </w:pPr>
      <w:bookmarkStart w:id="258" w:name="_Toc86845840"/>
      <w:r>
        <w:rPr>
          <w:rStyle w:val="CharSectno"/>
        </w:rPr>
        <w:t>137A</w:t>
      </w:r>
      <w:r>
        <w:t>.</w:t>
      </w:r>
      <w:r>
        <w:tab/>
        <w:t>Approaching and passing stationary incident response vehicles</w:t>
      </w:r>
      <w:bookmarkEnd w:id="258"/>
    </w:p>
    <w:p>
      <w:pPr>
        <w:pStyle w:val="Subsection"/>
        <w:keepNext/>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lastRenderedPageBreak/>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259" w:name="_Toc86830732"/>
      <w:bookmarkStart w:id="260" w:name="_Toc86831174"/>
      <w:bookmarkStart w:id="261" w:name="_Toc86845841"/>
      <w:r>
        <w:rPr>
          <w:rStyle w:val="CharDivNo"/>
        </w:rPr>
        <w:t>Division 7</w:t>
      </w:r>
      <w:r>
        <w:t> — </w:t>
      </w:r>
      <w:r>
        <w:rPr>
          <w:rStyle w:val="CharDivText"/>
        </w:rPr>
        <w:t>Freight containers</w:t>
      </w:r>
      <w:bookmarkEnd w:id="259"/>
      <w:bookmarkEnd w:id="260"/>
      <w:bookmarkEnd w:id="261"/>
    </w:p>
    <w:p>
      <w:pPr>
        <w:pStyle w:val="Footnoteheading"/>
        <w:rPr>
          <w:sz w:val="20"/>
        </w:rPr>
      </w:pPr>
      <w:r>
        <w:tab/>
        <w:t>[Heading inserted: Gazette 23 Dec 2014 p. 4921.]</w:t>
      </w:r>
    </w:p>
    <w:p>
      <w:pPr>
        <w:pStyle w:val="Heading5"/>
      </w:pPr>
      <w:bookmarkStart w:id="262" w:name="_Toc86845842"/>
      <w:r>
        <w:rPr>
          <w:rStyle w:val="CharSectno"/>
        </w:rPr>
        <w:t>138A</w:t>
      </w:r>
      <w:r>
        <w:t>.</w:t>
      </w:r>
      <w:r>
        <w:tab/>
        <w:t>Freight container not to be driven on prohibited road</w:t>
      </w:r>
      <w:bookmarkEnd w:id="262"/>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lastRenderedPageBreak/>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263" w:name="_Toc86845843"/>
      <w:r>
        <w:rPr>
          <w:rStyle w:val="CharSectno"/>
        </w:rPr>
        <w:t>138B</w:t>
      </w:r>
      <w:r>
        <w:t>.</w:t>
      </w:r>
      <w:r>
        <w:tab/>
        <w:t>Signs</w:t>
      </w:r>
      <w:bookmarkEnd w:id="263"/>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264" w:name="_Toc86830735"/>
      <w:bookmarkStart w:id="265" w:name="_Toc86831177"/>
      <w:bookmarkStart w:id="266" w:name="_Toc86845844"/>
      <w:r>
        <w:rPr>
          <w:rStyle w:val="CharPartNo"/>
        </w:rPr>
        <w:lastRenderedPageBreak/>
        <w:t>Part 12</w:t>
      </w:r>
      <w:r>
        <w:t xml:space="preserve"> — </w:t>
      </w:r>
      <w:r>
        <w:rPr>
          <w:rStyle w:val="CharPartText"/>
        </w:rPr>
        <w:t>Restrictions on stopping and parking</w:t>
      </w:r>
      <w:bookmarkEnd w:id="264"/>
      <w:bookmarkEnd w:id="265"/>
      <w:bookmarkEnd w:id="266"/>
    </w:p>
    <w:p>
      <w:pPr>
        <w:pStyle w:val="Heading3"/>
      </w:pPr>
      <w:bookmarkStart w:id="267" w:name="_Toc86830736"/>
      <w:bookmarkStart w:id="268" w:name="_Toc86831178"/>
      <w:bookmarkStart w:id="269" w:name="_Toc86845845"/>
      <w:r>
        <w:rPr>
          <w:rStyle w:val="CharDivNo"/>
        </w:rPr>
        <w:t>Division 1</w:t>
      </w:r>
      <w:r>
        <w:t xml:space="preserve"> — </w:t>
      </w:r>
      <w:r>
        <w:rPr>
          <w:rStyle w:val="CharDivText"/>
        </w:rPr>
        <w:t>General</w:t>
      </w:r>
      <w:bookmarkEnd w:id="267"/>
      <w:bookmarkEnd w:id="268"/>
      <w:bookmarkEnd w:id="269"/>
    </w:p>
    <w:p>
      <w:pPr>
        <w:pStyle w:val="Heading5"/>
        <w:rPr>
          <w:snapToGrid w:val="0"/>
        </w:rPr>
      </w:pPr>
      <w:bookmarkStart w:id="270" w:name="_Toc86845846"/>
      <w:r>
        <w:rPr>
          <w:rStyle w:val="CharSectno"/>
        </w:rPr>
        <w:t>138</w:t>
      </w:r>
      <w:r>
        <w:rPr>
          <w:snapToGrid w:val="0"/>
        </w:rPr>
        <w:t>.</w:t>
      </w:r>
      <w:r>
        <w:rPr>
          <w:snapToGrid w:val="0"/>
        </w:rPr>
        <w:tab/>
        <w:t>Stopping in an emergency etc. or to comply with another regulation</w:t>
      </w:r>
      <w:bookmarkEnd w:id="270"/>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 xml:space="preserve">the driver stops at a particular place, or in a particular way, to comply with another provision of these regulations or a provision of another law, and the driver </w:t>
      </w:r>
      <w:r>
        <w:rPr>
          <w:snapToGrid w:val="0"/>
        </w:rPr>
        <w:lastRenderedPageBreak/>
        <w:t>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271" w:name="_Toc86845847"/>
      <w:r>
        <w:rPr>
          <w:rStyle w:val="CharSectno"/>
        </w:rPr>
        <w:t>139</w:t>
      </w:r>
      <w:r>
        <w:rPr>
          <w:snapToGrid w:val="0"/>
        </w:rPr>
        <w:t>.</w:t>
      </w:r>
      <w:r>
        <w:rPr>
          <w:snapToGrid w:val="0"/>
        </w:rPr>
        <w:tab/>
        <w:t>Application of this Part to bicycles</w:t>
      </w:r>
      <w:bookmarkEnd w:id="271"/>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272" w:name="_Toc86830739"/>
      <w:bookmarkStart w:id="273" w:name="_Toc86831181"/>
      <w:bookmarkStart w:id="274" w:name="_Toc86845848"/>
      <w:r>
        <w:rPr>
          <w:rStyle w:val="CharDivNo"/>
        </w:rPr>
        <w:t>Division 2</w:t>
      </w:r>
      <w:r>
        <w:t xml:space="preserve"> — </w:t>
      </w:r>
      <w:r>
        <w:rPr>
          <w:rStyle w:val="CharDivText"/>
        </w:rPr>
        <w:t>No stopping and no parking signs, and yellow edge lines</w:t>
      </w:r>
      <w:bookmarkEnd w:id="272"/>
      <w:bookmarkEnd w:id="273"/>
      <w:bookmarkEnd w:id="274"/>
    </w:p>
    <w:p>
      <w:pPr>
        <w:pStyle w:val="Heading5"/>
        <w:rPr>
          <w:snapToGrid w:val="0"/>
        </w:rPr>
      </w:pPr>
      <w:bookmarkStart w:id="275" w:name="_Toc86845849"/>
      <w:r>
        <w:rPr>
          <w:rStyle w:val="CharSectno"/>
        </w:rPr>
        <w:t>140</w:t>
      </w:r>
      <w:r>
        <w:rPr>
          <w:snapToGrid w:val="0"/>
        </w:rPr>
        <w:t>.</w:t>
      </w:r>
      <w:r>
        <w:rPr>
          <w:snapToGrid w:val="0"/>
        </w:rPr>
        <w:tab/>
        <w:t>No stopping signs</w:t>
      </w:r>
      <w:bookmarkEnd w:id="275"/>
    </w:p>
    <w:p>
      <w:pPr>
        <w:pStyle w:val="Subsection"/>
        <w:rPr>
          <w:snapToGrid w:val="0"/>
        </w:rPr>
      </w:pPr>
      <w:r>
        <w:rPr>
          <w:snapToGrid w:val="0"/>
        </w:rPr>
        <w:tab/>
      </w:r>
      <w:r>
        <w:rPr>
          <w:snapToGrid w:val="0"/>
        </w:rPr>
        <w:tab/>
        <w:t>A driver must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Footnotesection"/>
        <w:rPr>
          <w:sz w:val="20"/>
        </w:rPr>
      </w:pPr>
      <w:r>
        <w:tab/>
        <w:t>[Regulation 140 amended: SL 2020/253 r. 28.]</w:t>
      </w:r>
    </w:p>
    <w:p>
      <w:pPr>
        <w:pStyle w:val="Heading5"/>
        <w:spacing w:before="0"/>
        <w:rPr>
          <w:snapToGrid w:val="0"/>
        </w:rPr>
      </w:pPr>
      <w:bookmarkStart w:id="276" w:name="_Toc86845850"/>
      <w:r>
        <w:rPr>
          <w:rStyle w:val="CharSectno"/>
        </w:rPr>
        <w:lastRenderedPageBreak/>
        <w:t>141</w:t>
      </w:r>
      <w:r>
        <w:rPr>
          <w:snapToGrid w:val="0"/>
        </w:rPr>
        <w:t>.</w:t>
      </w:r>
      <w:r>
        <w:rPr>
          <w:snapToGrid w:val="0"/>
        </w:rPr>
        <w:tab/>
        <w:t>No parking signs</w:t>
      </w:r>
      <w:bookmarkEnd w:id="276"/>
    </w:p>
    <w:p>
      <w:pPr>
        <w:pStyle w:val="Subsection"/>
        <w:spacing w:before="120"/>
        <w:rPr>
          <w:snapToGrid w:val="0"/>
        </w:rPr>
      </w:pPr>
      <w:r>
        <w:rPr>
          <w:snapToGrid w:val="0"/>
        </w:rPr>
        <w:tab/>
        <w:t>(1)</w:t>
      </w:r>
      <w:r>
        <w:rPr>
          <w:snapToGrid w:val="0"/>
        </w:rPr>
        <w:tab/>
        <w:t>A driver must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lastRenderedPageBreak/>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rPr>
          <w:sz w:val="20"/>
        </w:rPr>
      </w:pPr>
      <w:r>
        <w:tab/>
        <w:t>[Regulation 141 amended: Gazette 13 Nov 2009 p. 4592; SL 2020/253 r. 28.]</w:t>
      </w:r>
    </w:p>
    <w:p>
      <w:pPr>
        <w:pStyle w:val="Heading5"/>
        <w:keepNext w:val="0"/>
        <w:keepLines w:val="0"/>
        <w:rPr>
          <w:snapToGrid w:val="0"/>
        </w:rPr>
      </w:pPr>
      <w:bookmarkStart w:id="277" w:name="_Toc86845851"/>
      <w:r>
        <w:rPr>
          <w:rStyle w:val="CharSectno"/>
        </w:rPr>
        <w:t>142</w:t>
      </w:r>
      <w:r>
        <w:rPr>
          <w:snapToGrid w:val="0"/>
        </w:rPr>
        <w:t>.</w:t>
      </w:r>
      <w:r>
        <w:rPr>
          <w:snapToGrid w:val="0"/>
        </w:rPr>
        <w:tab/>
        <w:t>No stopping on carriageway with yellow edge line</w:t>
      </w:r>
      <w:bookmarkEnd w:id="277"/>
    </w:p>
    <w:p>
      <w:pPr>
        <w:pStyle w:val="Subsection"/>
        <w:keepNext/>
        <w:rPr>
          <w:snapToGrid w:val="0"/>
        </w:rPr>
      </w:pPr>
      <w:r>
        <w:rPr>
          <w:snapToGrid w:val="0"/>
        </w:rPr>
        <w:tab/>
      </w:r>
      <w:r>
        <w:rPr>
          <w:snapToGrid w:val="0"/>
        </w:rPr>
        <w:tab/>
        <w:t>A driver must not stop at the side of a carriageway marked with a continuous yellow edge line.</w:t>
      </w:r>
    </w:p>
    <w:p>
      <w:pPr>
        <w:pStyle w:val="Penstart"/>
        <w:rPr>
          <w:snapToGrid w:val="0"/>
        </w:rPr>
      </w:pPr>
      <w:r>
        <w:rPr>
          <w:snapToGrid w:val="0"/>
        </w:rPr>
        <w:tab/>
        <w:t>Modified penalty: 1 PU</w:t>
      </w:r>
    </w:p>
    <w:p>
      <w:pPr>
        <w:pStyle w:val="Footnotesection"/>
        <w:rPr>
          <w:sz w:val="20"/>
        </w:rPr>
      </w:pPr>
      <w:r>
        <w:tab/>
        <w:t>[Regulation 142 amended: SL 2020/253 r. 28.]</w:t>
      </w:r>
    </w:p>
    <w:p>
      <w:pPr>
        <w:pStyle w:val="Heading3"/>
      </w:pPr>
      <w:bookmarkStart w:id="278" w:name="_Toc86830743"/>
      <w:bookmarkStart w:id="279" w:name="_Toc86831185"/>
      <w:bookmarkStart w:id="280" w:name="_Toc86845852"/>
      <w:r>
        <w:rPr>
          <w:rStyle w:val="CharDivNo"/>
        </w:rPr>
        <w:t>Division 3</w:t>
      </w:r>
      <w:r>
        <w:t xml:space="preserve"> — </w:t>
      </w:r>
      <w:r>
        <w:rPr>
          <w:rStyle w:val="CharDivText"/>
        </w:rPr>
        <w:t>Stopping at intersections and crossings</w:t>
      </w:r>
      <w:bookmarkEnd w:id="278"/>
      <w:bookmarkEnd w:id="279"/>
      <w:bookmarkEnd w:id="280"/>
    </w:p>
    <w:p>
      <w:pPr>
        <w:pStyle w:val="Heading5"/>
        <w:spacing w:before="240"/>
        <w:rPr>
          <w:snapToGrid w:val="0"/>
        </w:rPr>
      </w:pPr>
      <w:bookmarkStart w:id="281" w:name="_Toc86845853"/>
      <w:r>
        <w:rPr>
          <w:rStyle w:val="CharSectno"/>
        </w:rPr>
        <w:t>143</w:t>
      </w:r>
      <w:r>
        <w:rPr>
          <w:snapToGrid w:val="0"/>
        </w:rPr>
        <w:t>.</w:t>
      </w:r>
      <w:r>
        <w:rPr>
          <w:snapToGrid w:val="0"/>
        </w:rPr>
        <w:tab/>
        <w:t>Prohibited stopping places</w:t>
      </w:r>
      <w:bookmarkEnd w:id="281"/>
    </w:p>
    <w:p>
      <w:pPr>
        <w:pStyle w:val="Subsection"/>
        <w:rPr>
          <w:snapToGrid w:val="0"/>
        </w:rPr>
      </w:pPr>
      <w:r>
        <w:rPr>
          <w:snapToGrid w:val="0"/>
        </w:rPr>
        <w:tab/>
        <w:t>(1)</w:t>
      </w:r>
      <w:r>
        <w:rPr>
          <w:snapToGrid w:val="0"/>
        </w:rPr>
        <w:tab/>
        <w:t>A person must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must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keepNext/>
        <w:spacing w:before="200"/>
        <w:rPr>
          <w:snapToGrid w:val="0"/>
        </w:rPr>
      </w:pPr>
      <w:r>
        <w:rPr>
          <w:snapToGrid w:val="0"/>
        </w:rPr>
        <w:tab/>
        <w:t>(3)</w:t>
      </w:r>
      <w:r>
        <w:rPr>
          <w:snapToGrid w:val="0"/>
        </w:rPr>
        <w:tab/>
        <w:t xml:space="preserve">A person must not stop a vehicle on a carriageway so that any portion of the vehicle is within 10 m of the prolongation of the nearer edge of any intersecting carriageway (without </w:t>
      </w:r>
      <w:r>
        <w:rPr>
          <w:snapToGrid w:val="0"/>
        </w:rPr>
        <w:lastRenderedPageBreak/>
        <w:t>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lastRenderedPageBreak/>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Footnotesection"/>
        <w:rPr>
          <w:sz w:val="20"/>
        </w:rPr>
      </w:pPr>
      <w:r>
        <w:tab/>
        <w:t>[Regulation 143 amended: SL 2020/253 r. 28.]</w:t>
      </w:r>
    </w:p>
    <w:p>
      <w:pPr>
        <w:pStyle w:val="Heading5"/>
        <w:rPr>
          <w:snapToGrid w:val="0"/>
        </w:rPr>
      </w:pPr>
      <w:bookmarkStart w:id="282" w:name="_Toc86845854"/>
      <w:r>
        <w:rPr>
          <w:rStyle w:val="CharSectno"/>
        </w:rPr>
        <w:t>144</w:t>
      </w:r>
      <w:r>
        <w:rPr>
          <w:snapToGrid w:val="0"/>
        </w:rPr>
        <w:t>.</w:t>
      </w:r>
      <w:r>
        <w:rPr>
          <w:snapToGrid w:val="0"/>
        </w:rPr>
        <w:tab/>
        <w:t>Stopping on or near children’s crossing or pedestrian crossing</w:t>
      </w:r>
      <w:bookmarkEnd w:id="282"/>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must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lastRenderedPageBreak/>
        <w:tab/>
        <w:t>(3)</w:t>
      </w:r>
      <w:r>
        <w:rPr>
          <w:snapToGrid w:val="0"/>
        </w:rPr>
        <w:tab/>
        <w:t>For this regulation, distances are measured in the direction in which the person is or was driving, and as shown in the examples.</w:t>
      </w:r>
    </w:p>
    <w:p>
      <w:pPr>
        <w:keepNext/>
        <w:spacing w:before="120"/>
        <w:ind w:left="840"/>
        <w:jc w:val="center"/>
        <w:rPr>
          <w:rFonts w:ascii="Arial" w:hAnsi="Arial"/>
        </w:rPr>
      </w:pPr>
      <w:r>
        <w:rPr>
          <w:rFonts w:ascii="Arial" w:hAnsi="Arial"/>
        </w:rPr>
        <w:t>Example 1</w:t>
      </w:r>
    </w:p>
    <w:p>
      <w:pPr>
        <w:keepNext/>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 SL 2020/253 r. 28.]</w:t>
      </w:r>
    </w:p>
    <w:p>
      <w:pPr>
        <w:pStyle w:val="Heading5"/>
        <w:spacing w:before="240"/>
        <w:rPr>
          <w:snapToGrid w:val="0"/>
        </w:rPr>
      </w:pPr>
      <w:bookmarkStart w:id="283" w:name="_Toc86845855"/>
      <w:r>
        <w:rPr>
          <w:rStyle w:val="CharSectno"/>
        </w:rPr>
        <w:t>145</w:t>
      </w:r>
      <w:r>
        <w:rPr>
          <w:snapToGrid w:val="0"/>
        </w:rPr>
        <w:t>.</w:t>
      </w:r>
      <w:r>
        <w:rPr>
          <w:snapToGrid w:val="0"/>
        </w:rPr>
        <w:tab/>
        <w:t>Stopping on or near marked foot crossing (except at intersection)</w:t>
      </w:r>
      <w:bookmarkEnd w:id="283"/>
    </w:p>
    <w:p>
      <w:pPr>
        <w:pStyle w:val="Subsection"/>
        <w:spacing w:before="180"/>
        <w:rPr>
          <w:snapToGrid w:val="0"/>
        </w:rPr>
      </w:pPr>
      <w:r>
        <w:rPr>
          <w:snapToGrid w:val="0"/>
        </w:rPr>
        <w:tab/>
        <w:t>(1)</w:t>
      </w:r>
      <w:r>
        <w:rPr>
          <w:snapToGrid w:val="0"/>
        </w:rPr>
        <w:tab/>
        <w:t>A driver must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lastRenderedPageBreak/>
        <w:tab/>
        <w:t>(2)</w:t>
      </w:r>
      <w:r>
        <w:rPr>
          <w:snapToGrid w:val="0"/>
        </w:rPr>
        <w:tab/>
        <w:t>A driver must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Footnotesection"/>
        <w:spacing w:before="160"/>
        <w:ind w:left="890" w:hanging="890"/>
      </w:pPr>
      <w:r>
        <w:tab/>
        <w:t>[Regulation 145 amended: SL 2020/253 r. 28.]</w:t>
      </w:r>
    </w:p>
    <w:p>
      <w:pPr>
        <w:pStyle w:val="Heading5"/>
        <w:spacing w:before="280"/>
        <w:rPr>
          <w:snapToGrid w:val="0"/>
        </w:rPr>
      </w:pPr>
      <w:bookmarkStart w:id="284" w:name="_Toc86845856"/>
      <w:r>
        <w:rPr>
          <w:rStyle w:val="CharSectno"/>
        </w:rPr>
        <w:t>146</w:t>
      </w:r>
      <w:r>
        <w:rPr>
          <w:snapToGrid w:val="0"/>
        </w:rPr>
        <w:t>.</w:t>
      </w:r>
      <w:r>
        <w:rPr>
          <w:snapToGrid w:val="0"/>
        </w:rPr>
        <w:tab/>
        <w:t>Stopping at or near bicycle crossing lights (except at intersection)</w:t>
      </w:r>
      <w:bookmarkEnd w:id="284"/>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must not stop a vehicle within 10 m before the traffic</w:t>
      </w:r>
      <w:r>
        <w:rPr>
          <w:snapToGrid w:val="0"/>
        </w:rPr>
        <w:noBreakHyphen/>
        <w:t>control signals nearest to the person at the place, and 3 m after the traffic</w:t>
      </w:r>
      <w:r>
        <w:rPr>
          <w:snapToGrid w:val="0"/>
        </w:rPr>
        <w:noBreakHyphen/>
        <w:t xml:space="preserve">control signals, unless the person stops the </w:t>
      </w:r>
      <w:r>
        <w:rPr>
          <w:snapToGrid w:val="0"/>
        </w:rPr>
        <w:lastRenderedPageBreak/>
        <w:t>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Footnotesection"/>
        <w:spacing w:before="160"/>
        <w:ind w:left="890" w:hanging="890"/>
      </w:pPr>
      <w:r>
        <w:tab/>
        <w:t>[Regulation 146 amended: SL 2020/253 r. 28.]</w:t>
      </w:r>
    </w:p>
    <w:p>
      <w:pPr>
        <w:pStyle w:val="Heading5"/>
        <w:spacing w:before="240"/>
        <w:rPr>
          <w:snapToGrid w:val="0"/>
        </w:rPr>
      </w:pPr>
      <w:bookmarkStart w:id="285" w:name="_Toc86845857"/>
      <w:r>
        <w:rPr>
          <w:rStyle w:val="CharSectno"/>
        </w:rPr>
        <w:t>147</w:t>
      </w:r>
      <w:r>
        <w:rPr>
          <w:snapToGrid w:val="0"/>
        </w:rPr>
        <w:t>.</w:t>
      </w:r>
      <w:r>
        <w:rPr>
          <w:snapToGrid w:val="0"/>
        </w:rPr>
        <w:tab/>
        <w:t>Stopping on or near level crossing</w:t>
      </w:r>
      <w:bookmarkEnd w:id="285"/>
    </w:p>
    <w:p>
      <w:pPr>
        <w:pStyle w:val="Subsection"/>
        <w:rPr>
          <w:snapToGrid w:val="0"/>
        </w:rPr>
      </w:pPr>
      <w:r>
        <w:rPr>
          <w:snapToGrid w:val="0"/>
        </w:rPr>
        <w:tab/>
        <w:t>(1)</w:t>
      </w:r>
      <w:r>
        <w:rPr>
          <w:snapToGrid w:val="0"/>
        </w:rPr>
        <w:tab/>
        <w:t>A person must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lastRenderedPageBreak/>
        <w:tab/>
        <w:t>(2)</w:t>
      </w:r>
      <w:r>
        <w:rPr>
          <w:snapToGrid w:val="0"/>
        </w:rPr>
        <w:tab/>
        <w:t>For this regulation, distances are measured in the direction in which the person is or was driving, and as shown in the example.</w:t>
      </w:r>
    </w:p>
    <w:p>
      <w:pPr>
        <w:pStyle w:val="MiscellaneousBody"/>
        <w:keepNext/>
        <w:tabs>
          <w:tab w:val="left" w:pos="851"/>
        </w:tabs>
        <w:spacing w:before="120" w:after="120"/>
        <w:rPr>
          <w:i/>
        </w:rPr>
      </w:pPr>
      <w:r>
        <w:rPr>
          <w:i/>
        </w:rPr>
        <w:tab/>
        <w:t>Example</w:t>
      </w:r>
    </w:p>
    <w:p>
      <w:pPr>
        <w:keepNext/>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Footnotesection"/>
        <w:spacing w:before="160"/>
        <w:ind w:left="890" w:hanging="890"/>
      </w:pPr>
      <w:r>
        <w:tab/>
        <w:t>[Regulation 147 amended: SL 2020/253 r. 28.]</w:t>
      </w:r>
    </w:p>
    <w:p>
      <w:pPr>
        <w:pStyle w:val="Heading3"/>
        <w:spacing w:before="300"/>
      </w:pPr>
      <w:bookmarkStart w:id="286" w:name="_Toc86830749"/>
      <w:bookmarkStart w:id="287" w:name="_Toc86831191"/>
      <w:bookmarkStart w:id="288" w:name="_Toc86845858"/>
      <w:r>
        <w:rPr>
          <w:rStyle w:val="CharDivNo"/>
        </w:rPr>
        <w:t>Division 4</w:t>
      </w:r>
      <w:r>
        <w:t xml:space="preserve"> — </w:t>
      </w:r>
      <w:r>
        <w:rPr>
          <w:rStyle w:val="CharDivText"/>
        </w:rPr>
        <w:t>Stopping on clearways and freeways and in emergency stopping bays and lanes and red X lanes</w:t>
      </w:r>
      <w:bookmarkEnd w:id="286"/>
      <w:bookmarkEnd w:id="287"/>
      <w:bookmarkEnd w:id="288"/>
    </w:p>
    <w:p>
      <w:pPr>
        <w:pStyle w:val="Footnoteheading"/>
        <w:keepNext/>
        <w:keepLines/>
      </w:pPr>
      <w:r>
        <w:tab/>
        <w:t>[Heading amended: SL 2020/184 r. 16.]</w:t>
      </w:r>
    </w:p>
    <w:p>
      <w:pPr>
        <w:pStyle w:val="Heading5"/>
        <w:keepNext w:val="0"/>
        <w:keepLines w:val="0"/>
        <w:spacing w:before="260"/>
        <w:rPr>
          <w:snapToGrid w:val="0"/>
        </w:rPr>
      </w:pPr>
      <w:bookmarkStart w:id="289" w:name="_Toc86845859"/>
      <w:r>
        <w:rPr>
          <w:rStyle w:val="CharSectno"/>
        </w:rPr>
        <w:t>148</w:t>
      </w:r>
      <w:r>
        <w:rPr>
          <w:snapToGrid w:val="0"/>
        </w:rPr>
        <w:t>.</w:t>
      </w:r>
      <w:r>
        <w:rPr>
          <w:snapToGrid w:val="0"/>
        </w:rPr>
        <w:tab/>
        <w:t>Stopping on clearway</w:t>
      </w:r>
      <w:bookmarkEnd w:id="289"/>
    </w:p>
    <w:p>
      <w:pPr>
        <w:pStyle w:val="Subsection"/>
        <w:spacing w:before="200"/>
        <w:rPr>
          <w:snapToGrid w:val="0"/>
        </w:rPr>
      </w:pPr>
      <w:r>
        <w:rPr>
          <w:snapToGrid w:val="0"/>
        </w:rPr>
        <w:tab/>
        <w:t>(1)</w:t>
      </w:r>
      <w:r>
        <w:rPr>
          <w:snapToGrid w:val="0"/>
        </w:rPr>
        <w:tab/>
        <w:t>Subject to subregulations (2) and (3), a driver must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lastRenderedPageBreak/>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 SL 2020/253 r. 28.]</w:t>
      </w:r>
    </w:p>
    <w:p>
      <w:pPr>
        <w:pStyle w:val="Heading5"/>
        <w:rPr>
          <w:snapToGrid w:val="0"/>
        </w:rPr>
      </w:pPr>
      <w:bookmarkStart w:id="290" w:name="_Toc86845860"/>
      <w:r>
        <w:rPr>
          <w:rStyle w:val="CharSectno"/>
        </w:rPr>
        <w:t>149</w:t>
      </w:r>
      <w:r>
        <w:rPr>
          <w:snapToGrid w:val="0"/>
        </w:rPr>
        <w:t>.</w:t>
      </w:r>
      <w:r>
        <w:rPr>
          <w:snapToGrid w:val="0"/>
        </w:rPr>
        <w:tab/>
        <w:t>Stopping on freeway</w:t>
      </w:r>
      <w:bookmarkEnd w:id="290"/>
    </w:p>
    <w:p>
      <w:pPr>
        <w:pStyle w:val="Subsection"/>
        <w:rPr>
          <w:snapToGrid w:val="0"/>
        </w:rPr>
      </w:pPr>
      <w:r>
        <w:rPr>
          <w:snapToGrid w:val="0"/>
        </w:rPr>
        <w:tab/>
        <w:t>(1)</w:t>
      </w:r>
      <w:r>
        <w:rPr>
          <w:snapToGrid w:val="0"/>
        </w:rPr>
        <w:tab/>
        <w:t>A driver must not stop on a freeway unless —</w:t>
      </w:r>
    </w:p>
    <w:p>
      <w:pPr>
        <w:pStyle w:val="Indenta"/>
        <w:rPr>
          <w:snapToGrid w:val="0"/>
        </w:rPr>
      </w:pPr>
      <w:r>
        <w:rPr>
          <w:snapToGrid w:val="0"/>
        </w:rPr>
        <w:tab/>
        <w:t>(a)</w:t>
      </w:r>
      <w:r>
        <w:rPr>
          <w:snapToGrid w:val="0"/>
        </w:rPr>
        <w:tab/>
        <w:t xml:space="preserve">the driver stops in an </w:t>
      </w:r>
      <w:r>
        <w:t>emergency stopping bay, an emergency stopping lane or a red X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For the purposes of subregulation (1), a “freeway” sign on a carriageway applies to the length of road (including any median strip or consolidated shoulder and any other part of the freeway enclosure) beginning at the sign (including any road into which </w:t>
      </w:r>
      <w:r>
        <w:rPr>
          <w:snapToGrid w:val="0"/>
        </w:rPr>
        <w:lastRenderedPageBreak/>
        <w:t>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Footnotesection"/>
      </w:pPr>
      <w:r>
        <w:tab/>
        <w:t>[Regulation 149 amended: SL 2020/184 r. 17; SL 2020/253 r. 28.]</w:t>
      </w:r>
    </w:p>
    <w:p>
      <w:pPr>
        <w:pStyle w:val="Heading5"/>
      </w:pPr>
      <w:bookmarkStart w:id="291" w:name="_Toc86845861"/>
      <w:r>
        <w:rPr>
          <w:rStyle w:val="CharSectno"/>
        </w:rPr>
        <w:t>150</w:t>
      </w:r>
      <w:r>
        <w:t>.</w:t>
      </w:r>
      <w:r>
        <w:tab/>
        <w:t>Stopping in emergency stopping bay, emergency stopping lane or red X lane</w:t>
      </w:r>
      <w:bookmarkEnd w:id="291"/>
    </w:p>
    <w:p>
      <w:pPr>
        <w:pStyle w:val="Subsection"/>
      </w:pPr>
      <w:r>
        <w:tab/>
      </w:r>
      <w:r>
        <w:tab/>
        <w:t>The driver of a vehicle (other than a bicycle) must not stop in an emergency stopping bay, an emergency stopping lane or a red X lane, unless —</w:t>
      </w:r>
    </w:p>
    <w:p>
      <w:pPr>
        <w:pStyle w:val="Indenta"/>
      </w:pPr>
      <w:r>
        <w:tab/>
        <w:t>(a)</w:t>
      </w:r>
      <w:r>
        <w:tab/>
        <w:t xml:space="preserve">all of the following apply — </w:t>
      </w:r>
    </w:p>
    <w:p>
      <w:pPr>
        <w:pStyle w:val="Indenti"/>
      </w:pPr>
      <w:r>
        <w:tab/>
        <w:t>(i)</w:t>
      </w:r>
      <w:r>
        <w:tab/>
        <w:t>the driver, a passenger or the vehicle itself, encounters the rapid and unexpected onset of a situation as a result of which the health or safety of the driver or a passenger is at risk;</w:t>
      </w:r>
    </w:p>
    <w:p>
      <w:pPr>
        <w:pStyle w:val="Indenti"/>
      </w:pPr>
      <w:r>
        <w:tab/>
        <w:t>(ii)</w:t>
      </w:r>
      <w:r>
        <w:tab/>
        <w:t>immediate action is required to address the risk;</w:t>
      </w:r>
    </w:p>
    <w:p>
      <w:pPr>
        <w:pStyle w:val="Indenti"/>
      </w:pPr>
      <w:r>
        <w:lastRenderedPageBreak/>
        <w:tab/>
        <w:t>(iii)</w:t>
      </w:r>
      <w:r>
        <w:tab/>
        <w:t>the driver stops for no longer than is necessary in the circumstances;</w:t>
      </w:r>
    </w:p>
    <w:p>
      <w:pPr>
        <w:pStyle w:val="Indenta"/>
      </w:pPr>
      <w:r>
        <w:tab/>
      </w:r>
      <w:r>
        <w:tab/>
        <w:t>or</w:t>
      </w:r>
    </w:p>
    <w:p>
      <w:pPr>
        <w:pStyle w:val="Indenta"/>
      </w:pPr>
      <w:r>
        <w:tab/>
        <w:t>(b)</w:t>
      </w:r>
      <w:r>
        <w:tab/>
        <w:t>the driver’s vehicle is disabled and the driver stops for no longer than is necessary in the circumstances; or</w:t>
      </w:r>
    </w:p>
    <w:p>
      <w:pPr>
        <w:pStyle w:val="Indenta"/>
      </w:pPr>
      <w:r>
        <w:tab/>
        <w:t>(c)</w:t>
      </w:r>
      <w:r>
        <w:tab/>
        <w:t>the driver’s vehicle is permitted to stop in the emergency stopping bay, emergency stopping lane or red X lane under these regulations.</w:t>
      </w:r>
    </w:p>
    <w:p>
      <w:pPr>
        <w:pStyle w:val="Penstart"/>
      </w:pPr>
      <w:r>
        <w:tab/>
        <w:t>Modified penalty: 1 PU</w:t>
      </w:r>
    </w:p>
    <w:tbl>
      <w:tblPr>
        <w:tblW w:w="6196" w:type="dxa"/>
        <w:tblInd w:w="1101" w:type="dxa"/>
        <w:tblLayout w:type="fixed"/>
        <w:tblLook w:val="0000" w:firstRow="0" w:lastRow="0" w:firstColumn="0" w:lastColumn="0" w:noHBand="0" w:noVBand="0"/>
      </w:tblPr>
      <w:tblGrid>
        <w:gridCol w:w="3098"/>
        <w:gridCol w:w="20"/>
        <w:gridCol w:w="3078"/>
      </w:tblGrid>
      <w:tr>
        <w:trPr>
          <w:cantSplit/>
        </w:trPr>
        <w:tc>
          <w:tcPr>
            <w:tcW w:w="6196" w:type="dxa"/>
            <w:gridSpan w:val="3"/>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gridSpan w:val="2"/>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47" name="Picture 747"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gridSpan w:val="2"/>
          </w:tcPr>
          <w:p>
            <w:pPr>
              <w:spacing w:before="180" w:after="120"/>
              <w:jc w:val="center"/>
            </w:pPr>
            <w:r>
              <w:rPr>
                <w:noProof/>
              </w:rPr>
              <w:drawing>
                <wp:inline distT="0" distB="0" distL="0" distR="0">
                  <wp:extent cx="1314628" cy="90360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r>
        <w:trPr>
          <w:gridAfter w:val="1"/>
          <w:wAfter w:w="3078" w:type="dxa"/>
          <w:cantSplit/>
        </w:trPr>
        <w:tc>
          <w:tcPr>
            <w:tcW w:w="3118" w:type="dxa"/>
            <w:gridSpan w:val="2"/>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Footnotesection"/>
      </w:pPr>
      <w:r>
        <w:tab/>
        <w:t>[Regulation 150 inserted: SL 2020/184 r. 18.]</w:t>
      </w:r>
    </w:p>
    <w:p>
      <w:pPr>
        <w:pStyle w:val="Heading3"/>
        <w:widowControl w:val="0"/>
        <w:spacing w:before="220"/>
      </w:pPr>
      <w:bookmarkStart w:id="292" w:name="_Toc86830753"/>
      <w:bookmarkStart w:id="293" w:name="_Toc86831195"/>
      <w:bookmarkStart w:id="294" w:name="_Toc86845862"/>
      <w:r>
        <w:rPr>
          <w:rStyle w:val="CharDivNo"/>
        </w:rPr>
        <w:lastRenderedPageBreak/>
        <w:t>Division 5</w:t>
      </w:r>
      <w:r>
        <w:t xml:space="preserve"> — </w:t>
      </w:r>
      <w:r>
        <w:rPr>
          <w:rStyle w:val="CharDivText"/>
        </w:rPr>
        <w:t>Stopping in zones for particular vehicles</w:t>
      </w:r>
      <w:bookmarkEnd w:id="292"/>
      <w:bookmarkEnd w:id="293"/>
      <w:bookmarkEnd w:id="294"/>
    </w:p>
    <w:p>
      <w:pPr>
        <w:pStyle w:val="Heading5"/>
        <w:rPr>
          <w:snapToGrid w:val="0"/>
        </w:rPr>
      </w:pPr>
      <w:bookmarkStart w:id="295" w:name="_Toc86845863"/>
      <w:r>
        <w:rPr>
          <w:rStyle w:val="CharSectno"/>
        </w:rPr>
        <w:t>151</w:t>
      </w:r>
      <w:r>
        <w:rPr>
          <w:snapToGrid w:val="0"/>
        </w:rPr>
        <w:t>.</w:t>
      </w:r>
      <w:r>
        <w:rPr>
          <w:snapToGrid w:val="0"/>
        </w:rPr>
        <w:tab/>
        <w:t>Stopping in loading zone</w:t>
      </w:r>
      <w:bookmarkEnd w:id="295"/>
    </w:p>
    <w:p>
      <w:pPr>
        <w:pStyle w:val="Subsection"/>
        <w:keepNext/>
        <w:keepLines/>
        <w:rPr>
          <w:snapToGrid w:val="0"/>
        </w:rPr>
      </w:pPr>
      <w:r>
        <w:rPr>
          <w:snapToGrid w:val="0"/>
        </w:rPr>
        <w:tab/>
      </w:r>
      <w:r>
        <w:rPr>
          <w:snapToGrid w:val="0"/>
        </w:rPr>
        <w:tab/>
        <w:t>A person must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must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Footnotesection"/>
      </w:pPr>
      <w:r>
        <w:tab/>
        <w:t>[Regulation 151 amended: SL 2020/253 r. 28.]</w:t>
      </w:r>
    </w:p>
    <w:p>
      <w:pPr>
        <w:pStyle w:val="Heading5"/>
        <w:rPr>
          <w:snapToGrid w:val="0"/>
        </w:rPr>
      </w:pPr>
      <w:bookmarkStart w:id="296" w:name="_Toc86845864"/>
      <w:r>
        <w:rPr>
          <w:rStyle w:val="CharSectno"/>
        </w:rPr>
        <w:t>152</w:t>
      </w:r>
      <w:r>
        <w:rPr>
          <w:snapToGrid w:val="0"/>
        </w:rPr>
        <w:t>.</w:t>
      </w:r>
      <w:r>
        <w:rPr>
          <w:snapToGrid w:val="0"/>
        </w:rPr>
        <w:tab/>
        <w:t>Stopping in truck zone</w:t>
      </w:r>
      <w:bookmarkEnd w:id="296"/>
    </w:p>
    <w:p>
      <w:pPr>
        <w:pStyle w:val="Subsection"/>
        <w:rPr>
          <w:snapToGrid w:val="0"/>
        </w:rPr>
      </w:pPr>
      <w:r>
        <w:rPr>
          <w:snapToGrid w:val="0"/>
        </w:rPr>
        <w:tab/>
      </w:r>
      <w:r>
        <w:rPr>
          <w:snapToGrid w:val="0"/>
        </w:rPr>
        <w:tab/>
        <w:t>A person must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lastRenderedPageBreak/>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Footnotesection"/>
      </w:pPr>
      <w:r>
        <w:tab/>
        <w:t>[Regulation 152 amended: SL 2020/253 r. 28.]</w:t>
      </w:r>
    </w:p>
    <w:p>
      <w:pPr>
        <w:pStyle w:val="Heading5"/>
        <w:keepLines w:val="0"/>
        <w:widowControl w:val="0"/>
        <w:spacing w:before="240"/>
        <w:rPr>
          <w:snapToGrid w:val="0"/>
        </w:rPr>
      </w:pPr>
      <w:bookmarkStart w:id="297" w:name="_Toc86845865"/>
      <w:r>
        <w:rPr>
          <w:rStyle w:val="CharSectno"/>
        </w:rPr>
        <w:t>153</w:t>
      </w:r>
      <w:r>
        <w:rPr>
          <w:snapToGrid w:val="0"/>
        </w:rPr>
        <w:t>.</w:t>
      </w:r>
      <w:r>
        <w:rPr>
          <w:snapToGrid w:val="0"/>
        </w:rPr>
        <w:tab/>
        <w:t>Stopping in works zone etc.</w:t>
      </w:r>
      <w:bookmarkEnd w:id="297"/>
    </w:p>
    <w:p>
      <w:pPr>
        <w:pStyle w:val="Subsection"/>
        <w:rPr>
          <w:snapToGrid w:val="0"/>
        </w:rPr>
      </w:pPr>
      <w:r>
        <w:rPr>
          <w:snapToGrid w:val="0"/>
        </w:rPr>
        <w:tab/>
        <w:t>(1)</w:t>
      </w:r>
      <w:r>
        <w:rPr>
          <w:snapToGrid w:val="0"/>
        </w:rPr>
        <w:tab/>
        <w:t>A person must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lastRenderedPageBreak/>
        <w:tab/>
        <w:t>(2)</w:t>
      </w:r>
      <w:r>
        <w:rPr>
          <w:snapToGrid w:val="0"/>
        </w:rPr>
        <w:tab/>
        <w:t>A driver must not stop alongside, or opposite, any excavation in the carriageway, if the driver’s vehicle would thereby obstruct traffic.</w:t>
      </w:r>
    </w:p>
    <w:p>
      <w:pPr>
        <w:pStyle w:val="Penstart"/>
        <w:rPr>
          <w:snapToGrid w:val="0"/>
        </w:rPr>
      </w:pPr>
      <w:r>
        <w:rPr>
          <w:snapToGrid w:val="0"/>
        </w:rPr>
        <w:tab/>
        <w:t>Modified penalty: 1 PU</w:t>
      </w:r>
    </w:p>
    <w:p>
      <w:pPr>
        <w:pStyle w:val="Footnotesection"/>
      </w:pPr>
      <w:r>
        <w:tab/>
        <w:t>[Regulation 153 amended: SL 2020/253 r. 28.]</w:t>
      </w:r>
    </w:p>
    <w:p>
      <w:pPr>
        <w:pStyle w:val="Heading5"/>
        <w:spacing w:before="160"/>
        <w:rPr>
          <w:snapToGrid w:val="0"/>
        </w:rPr>
      </w:pPr>
      <w:bookmarkStart w:id="298" w:name="_Toc86845866"/>
      <w:r>
        <w:rPr>
          <w:rStyle w:val="CharSectno"/>
        </w:rPr>
        <w:t>154</w:t>
      </w:r>
      <w:r>
        <w:rPr>
          <w:snapToGrid w:val="0"/>
        </w:rPr>
        <w:t>.</w:t>
      </w:r>
      <w:r>
        <w:rPr>
          <w:snapToGrid w:val="0"/>
        </w:rPr>
        <w:tab/>
        <w:t>Stopping in taxi zone or bus zone</w:t>
      </w:r>
      <w:bookmarkEnd w:id="298"/>
    </w:p>
    <w:p>
      <w:pPr>
        <w:pStyle w:val="Subsection"/>
        <w:rPr>
          <w:snapToGrid w:val="0"/>
        </w:rPr>
      </w:pPr>
      <w:r>
        <w:rPr>
          <w:snapToGrid w:val="0"/>
        </w:rPr>
        <w:tab/>
        <w:t>(1)</w:t>
      </w:r>
      <w:r>
        <w:rPr>
          <w:snapToGrid w:val="0"/>
        </w:rPr>
        <w:tab/>
        <w:t>A driver must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must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lastRenderedPageBreak/>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Footnotesection"/>
      </w:pPr>
      <w:r>
        <w:tab/>
        <w:t>[Regulation 154 amended: SL 2020/253 r. 28.]</w:t>
      </w:r>
    </w:p>
    <w:p>
      <w:pPr>
        <w:pStyle w:val="Heading5"/>
        <w:rPr>
          <w:snapToGrid w:val="0"/>
        </w:rPr>
      </w:pPr>
      <w:bookmarkStart w:id="299" w:name="_Toc86845867"/>
      <w:r>
        <w:rPr>
          <w:rStyle w:val="CharSectno"/>
        </w:rPr>
        <w:t>155</w:t>
      </w:r>
      <w:r>
        <w:rPr>
          <w:snapToGrid w:val="0"/>
        </w:rPr>
        <w:t>.</w:t>
      </w:r>
      <w:r>
        <w:rPr>
          <w:snapToGrid w:val="0"/>
        </w:rPr>
        <w:tab/>
        <w:t>Stopping in mail zone</w:t>
      </w:r>
      <w:bookmarkEnd w:id="299"/>
    </w:p>
    <w:p>
      <w:pPr>
        <w:pStyle w:val="Subsection"/>
        <w:keepNext/>
        <w:keepLines/>
        <w:spacing w:before="200"/>
        <w:rPr>
          <w:snapToGrid w:val="0"/>
        </w:rPr>
      </w:pPr>
      <w:r>
        <w:rPr>
          <w:snapToGrid w:val="0"/>
        </w:rPr>
        <w:tab/>
      </w:r>
      <w:r>
        <w:rPr>
          <w:snapToGrid w:val="0"/>
        </w:rPr>
        <w:tab/>
        <w:t>A person must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Footnotesection"/>
      </w:pPr>
      <w:r>
        <w:tab/>
        <w:t>[Regulation 155 amended: SL 2020/253 r. 28.]</w:t>
      </w:r>
    </w:p>
    <w:p>
      <w:pPr>
        <w:pStyle w:val="Heading5"/>
        <w:spacing w:before="240"/>
        <w:rPr>
          <w:snapToGrid w:val="0"/>
        </w:rPr>
      </w:pPr>
      <w:bookmarkStart w:id="300" w:name="_Toc86845868"/>
      <w:r>
        <w:rPr>
          <w:rStyle w:val="CharSectno"/>
        </w:rPr>
        <w:t>156</w:t>
      </w:r>
      <w:r>
        <w:rPr>
          <w:snapToGrid w:val="0"/>
        </w:rPr>
        <w:t>.</w:t>
      </w:r>
      <w:r>
        <w:rPr>
          <w:snapToGrid w:val="0"/>
        </w:rPr>
        <w:tab/>
        <w:t>Other limitations in zones</w:t>
      </w:r>
      <w:bookmarkEnd w:id="300"/>
    </w:p>
    <w:p>
      <w:pPr>
        <w:pStyle w:val="Subsection"/>
        <w:spacing w:before="200"/>
        <w:rPr>
          <w:snapToGrid w:val="0"/>
        </w:rPr>
      </w:pPr>
      <w:r>
        <w:rPr>
          <w:snapToGrid w:val="0"/>
        </w:rPr>
        <w:tab/>
      </w:r>
      <w:r>
        <w:rPr>
          <w:snapToGrid w:val="0"/>
        </w:rPr>
        <w:tab/>
        <w:t xml:space="preserve">A person must not stop a vehicle in a zone to which a traffic sign applies if stopping the vehicle would be contrary to any limitation in respect to classes of persons or vehicles, or specific </w:t>
      </w:r>
      <w:r>
        <w:rPr>
          <w:snapToGrid w:val="0"/>
        </w:rPr>
        <w:lastRenderedPageBreak/>
        <w:t>activities allowed, as indicated by additional words on a traffic sign that applies to the zone.</w:t>
      </w:r>
    </w:p>
    <w:p>
      <w:pPr>
        <w:pStyle w:val="Penstart"/>
        <w:rPr>
          <w:snapToGrid w:val="0"/>
        </w:rPr>
      </w:pPr>
      <w:r>
        <w:rPr>
          <w:snapToGrid w:val="0"/>
        </w:rPr>
        <w:tab/>
        <w:t>Modified penalty: 1 PU</w:t>
      </w:r>
    </w:p>
    <w:p>
      <w:pPr>
        <w:pStyle w:val="Footnotesection"/>
      </w:pPr>
      <w:r>
        <w:tab/>
        <w:t>[Regulation 156 amended: SL 2020/253 r. 28.]</w:t>
      </w:r>
    </w:p>
    <w:p>
      <w:pPr>
        <w:pStyle w:val="Heading3"/>
        <w:spacing w:before="280"/>
      </w:pPr>
      <w:bookmarkStart w:id="301" w:name="_Toc86830760"/>
      <w:bookmarkStart w:id="302" w:name="_Toc86831202"/>
      <w:bookmarkStart w:id="303" w:name="_Toc86845869"/>
      <w:r>
        <w:rPr>
          <w:rStyle w:val="CharDivNo"/>
        </w:rPr>
        <w:t>Division 6</w:t>
      </w:r>
      <w:r>
        <w:t xml:space="preserve"> — </w:t>
      </w:r>
      <w:r>
        <w:rPr>
          <w:rStyle w:val="CharDivText"/>
        </w:rPr>
        <w:t>Other places where stopping is restricted</w:t>
      </w:r>
      <w:bookmarkEnd w:id="301"/>
      <w:bookmarkEnd w:id="302"/>
      <w:bookmarkEnd w:id="303"/>
    </w:p>
    <w:p>
      <w:pPr>
        <w:pStyle w:val="Heading5"/>
        <w:spacing w:before="240"/>
        <w:rPr>
          <w:snapToGrid w:val="0"/>
        </w:rPr>
      </w:pPr>
      <w:bookmarkStart w:id="304" w:name="_Toc86845870"/>
      <w:r>
        <w:rPr>
          <w:rStyle w:val="CharSectno"/>
        </w:rPr>
        <w:t>157</w:t>
      </w:r>
      <w:r>
        <w:rPr>
          <w:snapToGrid w:val="0"/>
        </w:rPr>
        <w:t>.</w:t>
      </w:r>
      <w:r>
        <w:rPr>
          <w:snapToGrid w:val="0"/>
        </w:rPr>
        <w:tab/>
        <w:t>Stopping in bus lane, transit lane, truck lane or bicycle lane</w:t>
      </w:r>
      <w:bookmarkEnd w:id="304"/>
    </w:p>
    <w:p>
      <w:pPr>
        <w:pStyle w:val="Subsection"/>
        <w:spacing w:before="200"/>
        <w:rPr>
          <w:snapToGrid w:val="0"/>
        </w:rPr>
      </w:pPr>
      <w:r>
        <w:rPr>
          <w:snapToGrid w:val="0"/>
        </w:rPr>
        <w:tab/>
      </w:r>
      <w:r>
        <w:rPr>
          <w:snapToGrid w:val="0"/>
        </w:rPr>
        <w:tab/>
        <w:t>A driver must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Footnotesection"/>
      </w:pPr>
      <w:r>
        <w:tab/>
        <w:t>[Regulation 157 amended: SL 2020/253 r. 28.]</w:t>
      </w:r>
    </w:p>
    <w:p>
      <w:pPr>
        <w:pStyle w:val="Heading5"/>
        <w:spacing w:before="240"/>
        <w:rPr>
          <w:snapToGrid w:val="0"/>
        </w:rPr>
      </w:pPr>
      <w:bookmarkStart w:id="305" w:name="_Toc86845871"/>
      <w:r>
        <w:rPr>
          <w:rStyle w:val="CharSectno"/>
        </w:rPr>
        <w:t>158</w:t>
      </w:r>
      <w:r>
        <w:rPr>
          <w:snapToGrid w:val="0"/>
        </w:rPr>
        <w:t>.</w:t>
      </w:r>
      <w:r>
        <w:rPr>
          <w:snapToGrid w:val="0"/>
        </w:rPr>
        <w:tab/>
        <w:t>Stopping in shared zone</w:t>
      </w:r>
      <w:bookmarkEnd w:id="305"/>
    </w:p>
    <w:p>
      <w:pPr>
        <w:pStyle w:val="Subsection"/>
        <w:spacing w:before="180"/>
        <w:rPr>
          <w:snapToGrid w:val="0"/>
        </w:rPr>
      </w:pPr>
      <w:r>
        <w:rPr>
          <w:snapToGrid w:val="0"/>
        </w:rPr>
        <w:tab/>
      </w:r>
      <w:r>
        <w:rPr>
          <w:snapToGrid w:val="0"/>
        </w:rPr>
        <w:tab/>
        <w:t>A driver must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lastRenderedPageBreak/>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Footnotesection"/>
      </w:pPr>
      <w:r>
        <w:tab/>
        <w:t>[Regulation 158 amended: SL 2020/253 r. 28.]</w:t>
      </w:r>
    </w:p>
    <w:p>
      <w:pPr>
        <w:pStyle w:val="Heading5"/>
        <w:spacing w:before="240"/>
        <w:rPr>
          <w:snapToGrid w:val="0"/>
        </w:rPr>
      </w:pPr>
      <w:bookmarkStart w:id="306" w:name="_Toc86845872"/>
      <w:r>
        <w:rPr>
          <w:rStyle w:val="CharSectno"/>
        </w:rPr>
        <w:t>159</w:t>
      </w:r>
      <w:r>
        <w:rPr>
          <w:snapToGrid w:val="0"/>
        </w:rPr>
        <w:t>.</w:t>
      </w:r>
      <w:r>
        <w:rPr>
          <w:snapToGrid w:val="0"/>
        </w:rPr>
        <w:tab/>
        <w:t>Double parking</w:t>
      </w:r>
      <w:bookmarkEnd w:id="306"/>
    </w:p>
    <w:p>
      <w:pPr>
        <w:pStyle w:val="Subsection"/>
        <w:spacing w:before="180"/>
        <w:rPr>
          <w:snapToGrid w:val="0"/>
        </w:rPr>
      </w:pPr>
      <w:r>
        <w:rPr>
          <w:snapToGrid w:val="0"/>
        </w:rPr>
        <w:tab/>
        <w:t>(1)</w:t>
      </w:r>
      <w:r>
        <w:rPr>
          <w:snapToGrid w:val="0"/>
        </w:rPr>
        <w:tab/>
        <w:t>A driver must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lastRenderedPageBreak/>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Footnotesection"/>
      </w:pPr>
      <w:r>
        <w:tab/>
        <w:t>[Regulation 159 amended: SL 2020/253 r. 28.]</w:t>
      </w:r>
    </w:p>
    <w:p>
      <w:pPr>
        <w:pStyle w:val="Heading5"/>
        <w:rPr>
          <w:snapToGrid w:val="0"/>
        </w:rPr>
      </w:pPr>
      <w:bookmarkStart w:id="307" w:name="_Toc86845873"/>
      <w:r>
        <w:rPr>
          <w:rStyle w:val="CharSectno"/>
        </w:rPr>
        <w:t>160</w:t>
      </w:r>
      <w:r>
        <w:rPr>
          <w:snapToGrid w:val="0"/>
        </w:rPr>
        <w:t>.</w:t>
      </w:r>
      <w:r>
        <w:rPr>
          <w:snapToGrid w:val="0"/>
        </w:rPr>
        <w:tab/>
        <w:t>Stopping near obstruction</w:t>
      </w:r>
      <w:bookmarkEnd w:id="307"/>
    </w:p>
    <w:p>
      <w:pPr>
        <w:pStyle w:val="Subsection"/>
        <w:spacing w:before="180"/>
        <w:rPr>
          <w:snapToGrid w:val="0"/>
        </w:rPr>
      </w:pPr>
      <w:r>
        <w:rPr>
          <w:snapToGrid w:val="0"/>
        </w:rPr>
        <w:tab/>
      </w:r>
      <w:r>
        <w:rPr>
          <w:snapToGrid w:val="0"/>
        </w:rPr>
        <w:tab/>
        <w:t>A driver must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Footnotesection"/>
      </w:pPr>
      <w:r>
        <w:tab/>
        <w:t>[Regulation 160 amended: SL 2020/253 r. 28.]</w:t>
      </w:r>
    </w:p>
    <w:p>
      <w:pPr>
        <w:pStyle w:val="Heading5"/>
        <w:spacing w:before="240"/>
        <w:rPr>
          <w:snapToGrid w:val="0"/>
        </w:rPr>
      </w:pPr>
      <w:bookmarkStart w:id="308" w:name="_Toc86845874"/>
      <w:r>
        <w:rPr>
          <w:rStyle w:val="CharSectno"/>
        </w:rPr>
        <w:t>161</w:t>
      </w:r>
      <w:r>
        <w:rPr>
          <w:snapToGrid w:val="0"/>
        </w:rPr>
        <w:t>.</w:t>
      </w:r>
      <w:r>
        <w:rPr>
          <w:snapToGrid w:val="0"/>
        </w:rPr>
        <w:tab/>
        <w:t>Stopping on bridge or in tunnel etc.</w:t>
      </w:r>
      <w:bookmarkEnd w:id="308"/>
    </w:p>
    <w:p>
      <w:pPr>
        <w:pStyle w:val="Subsection"/>
        <w:spacing w:before="180"/>
        <w:rPr>
          <w:snapToGrid w:val="0"/>
        </w:rPr>
      </w:pPr>
      <w:r>
        <w:rPr>
          <w:snapToGrid w:val="0"/>
        </w:rPr>
        <w:tab/>
        <w:t>(1)</w:t>
      </w:r>
      <w:r>
        <w:rPr>
          <w:snapToGrid w:val="0"/>
        </w:rPr>
        <w:tab/>
        <w:t>A driver must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lastRenderedPageBreak/>
        <w:tab/>
        <w:t>Modified penalty: 1 PU</w:t>
      </w:r>
    </w:p>
    <w:p>
      <w:pPr>
        <w:pStyle w:val="Subsection"/>
        <w:spacing w:before="180"/>
        <w:rPr>
          <w:snapToGrid w:val="0"/>
        </w:rPr>
      </w:pPr>
      <w:r>
        <w:rPr>
          <w:snapToGrid w:val="0"/>
        </w:rPr>
        <w:tab/>
        <w:t>(2)</w:t>
      </w:r>
      <w:r>
        <w:rPr>
          <w:snapToGrid w:val="0"/>
        </w:rPr>
        <w:tab/>
        <w:t>A driver must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Footnotesection"/>
      </w:pPr>
      <w:r>
        <w:tab/>
        <w:t>[Regulation 161 amended: SL 2020/253 r. 28.]</w:t>
      </w:r>
    </w:p>
    <w:p>
      <w:pPr>
        <w:pStyle w:val="Heading5"/>
        <w:rPr>
          <w:snapToGrid w:val="0"/>
        </w:rPr>
      </w:pPr>
      <w:bookmarkStart w:id="309" w:name="_Toc86845875"/>
      <w:r>
        <w:rPr>
          <w:rStyle w:val="CharSectno"/>
        </w:rPr>
        <w:t>162</w:t>
      </w:r>
      <w:r>
        <w:rPr>
          <w:snapToGrid w:val="0"/>
        </w:rPr>
        <w:t>.</w:t>
      </w:r>
      <w:r>
        <w:rPr>
          <w:snapToGrid w:val="0"/>
        </w:rPr>
        <w:tab/>
        <w:t>Restriction on stopping vehicle on crests, curves etc.</w:t>
      </w:r>
      <w:bookmarkEnd w:id="309"/>
    </w:p>
    <w:p>
      <w:pPr>
        <w:pStyle w:val="Subsection"/>
        <w:rPr>
          <w:snapToGrid w:val="0"/>
        </w:rPr>
      </w:pPr>
      <w:r>
        <w:rPr>
          <w:snapToGrid w:val="0"/>
        </w:rPr>
        <w:tab/>
        <w:t>(1)</w:t>
      </w:r>
      <w:r>
        <w:rPr>
          <w:snapToGrid w:val="0"/>
        </w:rPr>
        <w:tab/>
        <w:t>Subject to subregulation (2), a driver must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 xml:space="preserve">up area if the driver stops at a place on the carriageway, or in an area, to which a parking control sign </w:t>
      </w:r>
      <w:r>
        <w:rPr>
          <w:snapToGrid w:val="0"/>
        </w:rPr>
        <w:lastRenderedPageBreak/>
        <w:t>applies and the driver is permitted to stop at that place under these regulations.</w:t>
      </w:r>
    </w:p>
    <w:p>
      <w:pPr>
        <w:pStyle w:val="Footnotesection"/>
      </w:pPr>
      <w:r>
        <w:tab/>
        <w:t>[Regulation 162 amended: SL 2020/253 r. 28.]</w:t>
      </w:r>
    </w:p>
    <w:p>
      <w:pPr>
        <w:pStyle w:val="Heading5"/>
        <w:rPr>
          <w:snapToGrid w:val="0"/>
        </w:rPr>
      </w:pPr>
      <w:bookmarkStart w:id="310" w:name="_Toc86845876"/>
      <w:r>
        <w:rPr>
          <w:rStyle w:val="CharSectno"/>
        </w:rPr>
        <w:t>163</w:t>
      </w:r>
      <w:r>
        <w:rPr>
          <w:snapToGrid w:val="0"/>
        </w:rPr>
        <w:t>.</w:t>
      </w:r>
      <w:r>
        <w:rPr>
          <w:snapToGrid w:val="0"/>
        </w:rPr>
        <w:tab/>
        <w:t>Stopping near fire hydrant etc.</w:t>
      </w:r>
      <w:bookmarkEnd w:id="310"/>
    </w:p>
    <w:p>
      <w:pPr>
        <w:pStyle w:val="Subsection"/>
        <w:rPr>
          <w:snapToGrid w:val="0"/>
        </w:rPr>
      </w:pPr>
      <w:r>
        <w:rPr>
          <w:snapToGrid w:val="0"/>
        </w:rPr>
        <w:tab/>
        <w:t>(1)</w:t>
      </w:r>
      <w:r>
        <w:rPr>
          <w:snapToGrid w:val="0"/>
        </w:rPr>
        <w:tab/>
        <w:t>A driver must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lastRenderedPageBreak/>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Footnotesection"/>
      </w:pPr>
      <w:r>
        <w:tab/>
        <w:t>[Regulation 163 amended: SL 2020/253 r. 28.]</w:t>
      </w:r>
    </w:p>
    <w:p>
      <w:pPr>
        <w:pStyle w:val="Heading5"/>
        <w:spacing w:before="240"/>
        <w:rPr>
          <w:snapToGrid w:val="0"/>
        </w:rPr>
      </w:pPr>
      <w:bookmarkStart w:id="311" w:name="_Toc86845877"/>
      <w:r>
        <w:rPr>
          <w:rStyle w:val="CharSectno"/>
        </w:rPr>
        <w:t>164</w:t>
      </w:r>
      <w:r>
        <w:rPr>
          <w:snapToGrid w:val="0"/>
        </w:rPr>
        <w:t>.</w:t>
      </w:r>
      <w:r>
        <w:rPr>
          <w:snapToGrid w:val="0"/>
        </w:rPr>
        <w:tab/>
        <w:t>Stopping at or near bus stop</w:t>
      </w:r>
      <w:bookmarkEnd w:id="311"/>
    </w:p>
    <w:p>
      <w:pPr>
        <w:pStyle w:val="Subsection"/>
        <w:spacing w:before="180"/>
        <w:rPr>
          <w:snapToGrid w:val="0"/>
        </w:rPr>
      </w:pPr>
      <w:r>
        <w:rPr>
          <w:snapToGrid w:val="0"/>
        </w:rPr>
        <w:tab/>
        <w:t>(1)</w:t>
      </w:r>
      <w:r>
        <w:rPr>
          <w:snapToGrid w:val="0"/>
        </w:rPr>
        <w:tab/>
        <w:t>A driver must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Footnotesection"/>
      </w:pPr>
      <w:r>
        <w:tab/>
        <w:t>[Regulation 164 amended: SL 2020/253 r. 28.]</w:t>
      </w:r>
    </w:p>
    <w:p>
      <w:pPr>
        <w:pStyle w:val="Heading5"/>
        <w:keepNext w:val="0"/>
        <w:keepLines w:val="0"/>
        <w:widowControl w:val="0"/>
        <w:spacing w:before="240"/>
      </w:pPr>
      <w:bookmarkStart w:id="312" w:name="_Toc86845878"/>
      <w:r>
        <w:rPr>
          <w:rStyle w:val="CharSectno"/>
        </w:rPr>
        <w:t>165</w:t>
      </w:r>
      <w:r>
        <w:t>.</w:t>
      </w:r>
      <w:r>
        <w:tab/>
        <w:t>Stopping on path, dividing strip, nature strip or painted island</w:t>
      </w:r>
      <w:bookmarkEnd w:id="312"/>
    </w:p>
    <w:p>
      <w:pPr>
        <w:pStyle w:val="Subsection"/>
      </w:pPr>
      <w:r>
        <w:tab/>
      </w:r>
      <w:r>
        <w:tab/>
        <w:t>The driver of a vehicle (other than a bicycle, an EPT or an animal) must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lastRenderedPageBreak/>
        <w:tab/>
        <w:t>(b)</w:t>
      </w:r>
      <w:r>
        <w:tab/>
        <w:t>the driver is permitted to do so under a local law.</w:t>
      </w:r>
    </w:p>
    <w:p>
      <w:pPr>
        <w:pStyle w:val="Penstart"/>
        <w:spacing w:before="120"/>
      </w:pPr>
      <w:r>
        <w:tab/>
        <w:t>Modified penalty: 1 PU</w:t>
      </w:r>
    </w:p>
    <w:p>
      <w:pPr>
        <w:pStyle w:val="Footnotesection"/>
        <w:ind w:left="890" w:hanging="890"/>
      </w:pPr>
      <w:r>
        <w:tab/>
        <w:t>[Regulation 165 inserted: Gazette 13 Nov 2009 p. 4593; amended: Gazette 12 Apr 2013 p. 1534; SL 2020/253 r. 28.]</w:t>
      </w:r>
    </w:p>
    <w:p>
      <w:pPr>
        <w:pStyle w:val="Heading5"/>
        <w:keepNext w:val="0"/>
        <w:keepLines w:val="0"/>
        <w:widowControl w:val="0"/>
        <w:spacing w:before="240"/>
        <w:rPr>
          <w:snapToGrid w:val="0"/>
        </w:rPr>
      </w:pPr>
      <w:bookmarkStart w:id="313" w:name="_Toc86845879"/>
      <w:r>
        <w:rPr>
          <w:rStyle w:val="CharSectno"/>
        </w:rPr>
        <w:t>166</w:t>
      </w:r>
      <w:r>
        <w:rPr>
          <w:snapToGrid w:val="0"/>
        </w:rPr>
        <w:t>.</w:t>
      </w:r>
      <w:r>
        <w:rPr>
          <w:snapToGrid w:val="0"/>
        </w:rPr>
        <w:tab/>
        <w:t>Obstructing access to and from path, driveway etc.</w:t>
      </w:r>
      <w:bookmarkEnd w:id="313"/>
    </w:p>
    <w:p>
      <w:pPr>
        <w:pStyle w:val="Subsection"/>
        <w:keepNext/>
        <w:keepLines/>
        <w:spacing w:before="180"/>
        <w:rPr>
          <w:snapToGrid w:val="0"/>
        </w:rPr>
      </w:pPr>
      <w:r>
        <w:rPr>
          <w:snapToGrid w:val="0"/>
        </w:rPr>
        <w:tab/>
        <w:t>(1)</w:t>
      </w:r>
      <w:r>
        <w:rPr>
          <w:snapToGrid w:val="0"/>
        </w:rPr>
        <w:tab/>
        <w:t>A driver must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must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lastRenderedPageBreak/>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Footnotesection"/>
      </w:pPr>
      <w:r>
        <w:tab/>
        <w:t>[Regulation 166 amended: SL 2020/253 r. 28.]</w:t>
      </w:r>
    </w:p>
    <w:p>
      <w:pPr>
        <w:pStyle w:val="Heading5"/>
        <w:spacing w:before="240"/>
        <w:rPr>
          <w:snapToGrid w:val="0"/>
        </w:rPr>
      </w:pPr>
      <w:bookmarkStart w:id="314" w:name="_Toc86845880"/>
      <w:r>
        <w:rPr>
          <w:rStyle w:val="CharSectno"/>
        </w:rPr>
        <w:t>167</w:t>
      </w:r>
      <w:r>
        <w:rPr>
          <w:snapToGrid w:val="0"/>
        </w:rPr>
        <w:t>.</w:t>
      </w:r>
      <w:r>
        <w:rPr>
          <w:snapToGrid w:val="0"/>
        </w:rPr>
        <w:tab/>
        <w:t>Stopping near letter box</w:t>
      </w:r>
      <w:bookmarkEnd w:id="314"/>
    </w:p>
    <w:p>
      <w:pPr>
        <w:pStyle w:val="Subsection"/>
        <w:keepNext/>
        <w:keepLines/>
        <w:spacing w:before="200"/>
        <w:rPr>
          <w:snapToGrid w:val="0"/>
        </w:rPr>
      </w:pPr>
      <w:r>
        <w:rPr>
          <w:snapToGrid w:val="0"/>
        </w:rPr>
        <w:tab/>
      </w:r>
      <w:r>
        <w:rPr>
          <w:snapToGrid w:val="0"/>
        </w:rPr>
        <w:tab/>
        <w:t>A driver must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Footnotesection"/>
      </w:pPr>
      <w:r>
        <w:tab/>
        <w:t>[Regulation 167 amended: SL 2020/253 r. 28.]</w:t>
      </w:r>
    </w:p>
    <w:p>
      <w:pPr>
        <w:pStyle w:val="Heading5"/>
        <w:spacing w:before="240"/>
        <w:rPr>
          <w:snapToGrid w:val="0"/>
        </w:rPr>
      </w:pPr>
      <w:bookmarkStart w:id="315" w:name="_Toc86845881"/>
      <w:r>
        <w:rPr>
          <w:rStyle w:val="CharSectno"/>
        </w:rPr>
        <w:t>168</w:t>
      </w:r>
      <w:r>
        <w:rPr>
          <w:snapToGrid w:val="0"/>
        </w:rPr>
        <w:t>.</w:t>
      </w:r>
      <w:r>
        <w:rPr>
          <w:snapToGrid w:val="0"/>
        </w:rPr>
        <w:tab/>
        <w:t>Stopping on carriageway — heavy and long vehicles</w:t>
      </w:r>
      <w:bookmarkEnd w:id="315"/>
    </w:p>
    <w:p>
      <w:pPr>
        <w:pStyle w:val="Subsection"/>
        <w:spacing w:before="180"/>
        <w:rPr>
          <w:snapToGrid w:val="0"/>
        </w:rPr>
      </w:pPr>
      <w:r>
        <w:rPr>
          <w:snapToGrid w:val="0"/>
        </w:rPr>
        <w:tab/>
        <w:t>(1)</w:t>
      </w:r>
      <w:r>
        <w:rPr>
          <w:snapToGrid w:val="0"/>
        </w:rPr>
        <w:tab/>
        <w:t xml:space="preserve">A person must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lastRenderedPageBreak/>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 SL 2020/253 r. 28.]</w:t>
      </w:r>
    </w:p>
    <w:p>
      <w:pPr>
        <w:pStyle w:val="Heading5"/>
        <w:spacing w:before="240"/>
        <w:rPr>
          <w:snapToGrid w:val="0"/>
        </w:rPr>
      </w:pPr>
      <w:bookmarkStart w:id="316" w:name="_Toc86845882"/>
      <w:r>
        <w:rPr>
          <w:rStyle w:val="CharSectno"/>
        </w:rPr>
        <w:t>169</w:t>
      </w:r>
      <w:r>
        <w:rPr>
          <w:snapToGrid w:val="0"/>
        </w:rPr>
        <w:t>.</w:t>
      </w:r>
      <w:r>
        <w:rPr>
          <w:snapToGrid w:val="0"/>
        </w:rPr>
        <w:tab/>
        <w:t>Stopping on carriageway with bicycle parking sign</w:t>
      </w:r>
      <w:bookmarkEnd w:id="316"/>
    </w:p>
    <w:p>
      <w:pPr>
        <w:pStyle w:val="Subsection"/>
        <w:keepLines/>
        <w:spacing w:before="200"/>
        <w:rPr>
          <w:snapToGrid w:val="0"/>
        </w:rPr>
      </w:pPr>
      <w:r>
        <w:rPr>
          <w:snapToGrid w:val="0"/>
        </w:rPr>
        <w:tab/>
      </w:r>
      <w:r>
        <w:rPr>
          <w:snapToGrid w:val="0"/>
        </w:rPr>
        <w:tab/>
        <w:t>The driver of a vehicle (other than a bicycle) must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pPr>
      <w:r>
        <w:tab/>
        <w:t>[Regulation 169 amended: SL 2020/253 r. 28.]</w:t>
      </w:r>
    </w:p>
    <w:p>
      <w:pPr>
        <w:pStyle w:val="Heading5"/>
        <w:spacing w:before="240"/>
        <w:rPr>
          <w:snapToGrid w:val="0"/>
        </w:rPr>
      </w:pPr>
      <w:bookmarkStart w:id="317" w:name="_Toc86845883"/>
      <w:r>
        <w:rPr>
          <w:rStyle w:val="CharSectno"/>
        </w:rPr>
        <w:t>170</w:t>
      </w:r>
      <w:r>
        <w:rPr>
          <w:snapToGrid w:val="0"/>
        </w:rPr>
        <w:t>.</w:t>
      </w:r>
      <w:r>
        <w:rPr>
          <w:snapToGrid w:val="0"/>
        </w:rPr>
        <w:tab/>
        <w:t>Stopping on carriageway with motor cycle parking sign</w:t>
      </w:r>
      <w:bookmarkEnd w:id="317"/>
    </w:p>
    <w:p>
      <w:pPr>
        <w:pStyle w:val="Subsection"/>
        <w:spacing w:before="180"/>
        <w:rPr>
          <w:snapToGrid w:val="0"/>
        </w:rPr>
      </w:pPr>
      <w:r>
        <w:rPr>
          <w:snapToGrid w:val="0"/>
        </w:rPr>
        <w:tab/>
      </w:r>
      <w:r>
        <w:rPr>
          <w:snapToGrid w:val="0"/>
        </w:rPr>
        <w:tab/>
        <w:t>The driver of a vehicle must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lastRenderedPageBreak/>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pPr>
      <w:r>
        <w:tab/>
        <w:t>[Regulation 170 amended: SL 2020/253 r. 28.]</w:t>
      </w:r>
    </w:p>
    <w:p>
      <w:pPr>
        <w:pStyle w:val="Heading5"/>
        <w:spacing w:before="240"/>
        <w:rPr>
          <w:snapToGrid w:val="0"/>
        </w:rPr>
      </w:pPr>
      <w:bookmarkStart w:id="318" w:name="_Toc86845884"/>
      <w:r>
        <w:rPr>
          <w:rStyle w:val="CharSectno"/>
        </w:rPr>
        <w:t>171</w:t>
      </w:r>
      <w:r>
        <w:rPr>
          <w:snapToGrid w:val="0"/>
        </w:rPr>
        <w:t>.</w:t>
      </w:r>
      <w:r>
        <w:rPr>
          <w:snapToGrid w:val="0"/>
        </w:rPr>
        <w:tab/>
        <w:t>Stopping in parking area for people with disabilities</w:t>
      </w:r>
      <w:bookmarkEnd w:id="318"/>
    </w:p>
    <w:p>
      <w:pPr>
        <w:pStyle w:val="Subsection"/>
        <w:spacing w:before="180"/>
        <w:rPr>
          <w:snapToGrid w:val="0"/>
        </w:rPr>
      </w:pPr>
      <w:r>
        <w:rPr>
          <w:snapToGrid w:val="0"/>
        </w:rPr>
        <w:tab/>
        <w:t>(1)</w:t>
      </w:r>
      <w:r>
        <w:rPr>
          <w:snapToGrid w:val="0"/>
        </w:rPr>
        <w:tab/>
        <w:t>A driver must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lastRenderedPageBreak/>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lastRenderedPageBreak/>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 SL 2020/253 r. 28.]</w:t>
      </w:r>
    </w:p>
    <w:p>
      <w:pPr>
        <w:pStyle w:val="Heading3"/>
        <w:keepNext w:val="0"/>
      </w:pPr>
      <w:bookmarkStart w:id="319" w:name="_Toc86830776"/>
      <w:bookmarkStart w:id="320" w:name="_Toc86831218"/>
      <w:bookmarkStart w:id="321" w:name="_Toc86845885"/>
      <w:r>
        <w:rPr>
          <w:rStyle w:val="CharDivNo"/>
        </w:rPr>
        <w:t>Division 7</w:t>
      </w:r>
      <w:r>
        <w:t xml:space="preserve"> — </w:t>
      </w:r>
      <w:r>
        <w:rPr>
          <w:rStyle w:val="CharDivText"/>
        </w:rPr>
        <w:t>Permissive parking signs and parking fees</w:t>
      </w:r>
      <w:bookmarkEnd w:id="319"/>
      <w:bookmarkEnd w:id="320"/>
      <w:bookmarkEnd w:id="321"/>
    </w:p>
    <w:p>
      <w:pPr>
        <w:pStyle w:val="Heading5"/>
        <w:keepNext w:val="0"/>
        <w:keepLines w:val="0"/>
        <w:spacing w:before="260"/>
        <w:rPr>
          <w:snapToGrid w:val="0"/>
        </w:rPr>
      </w:pPr>
      <w:bookmarkStart w:id="322" w:name="_Toc86845886"/>
      <w:r>
        <w:rPr>
          <w:rStyle w:val="CharSectno"/>
        </w:rPr>
        <w:t>172</w:t>
      </w:r>
      <w:r>
        <w:rPr>
          <w:snapToGrid w:val="0"/>
        </w:rPr>
        <w:t>.</w:t>
      </w:r>
      <w:r>
        <w:rPr>
          <w:snapToGrid w:val="0"/>
        </w:rPr>
        <w:tab/>
        <w:t>Information on or with permissive parking signs</w:t>
      </w:r>
      <w:bookmarkEnd w:id="322"/>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lastRenderedPageBreak/>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lastRenderedPageBreak/>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lastRenderedPageBreak/>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323" w:name="_Toc86845887"/>
      <w:r>
        <w:rPr>
          <w:rStyle w:val="CharSectno"/>
        </w:rPr>
        <w:t>173A</w:t>
      </w:r>
      <w:r>
        <w:t>.</w:t>
      </w:r>
      <w:r>
        <w:tab/>
        <w:t>Parking outside times indicated</w:t>
      </w:r>
      <w:bookmarkEnd w:id="323"/>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324" w:name="_Toc86845888"/>
      <w:r>
        <w:rPr>
          <w:rStyle w:val="CharSectno"/>
        </w:rPr>
        <w:t>173</w:t>
      </w:r>
      <w:r>
        <w:rPr>
          <w:snapToGrid w:val="0"/>
        </w:rPr>
        <w:t>.</w:t>
      </w:r>
      <w:r>
        <w:rPr>
          <w:snapToGrid w:val="0"/>
        </w:rPr>
        <w:tab/>
        <w:t>Parking for longer than indicated</w:t>
      </w:r>
      <w:bookmarkEnd w:id="324"/>
    </w:p>
    <w:p>
      <w:pPr>
        <w:pStyle w:val="Subsection"/>
        <w:spacing w:before="180"/>
        <w:rPr>
          <w:snapToGrid w:val="0"/>
        </w:rPr>
      </w:pPr>
      <w:r>
        <w:rPr>
          <w:snapToGrid w:val="0"/>
        </w:rPr>
        <w:tab/>
      </w:r>
      <w:r>
        <w:rPr>
          <w:snapToGrid w:val="0"/>
        </w:rPr>
        <w:tab/>
        <w:t>A driver must not park continuously on a length of carriageway, or in an area, to which a “permissive parking” sign applies, for longer than —</w:t>
      </w:r>
    </w:p>
    <w:p>
      <w:pPr>
        <w:pStyle w:val="Indenta"/>
        <w:spacing w:before="100"/>
        <w:rPr>
          <w:snapToGrid w:val="0"/>
        </w:rPr>
      </w:pPr>
      <w:r>
        <w:rPr>
          <w:snapToGrid w:val="0"/>
        </w:rPr>
        <w:lastRenderedPageBreak/>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 SL 2020/253 r. 28.]</w:t>
      </w:r>
    </w:p>
    <w:p>
      <w:pPr>
        <w:pStyle w:val="Heading5"/>
        <w:spacing w:before="240"/>
        <w:rPr>
          <w:snapToGrid w:val="0"/>
        </w:rPr>
      </w:pPr>
      <w:bookmarkStart w:id="325" w:name="_Toc86845889"/>
      <w:r>
        <w:rPr>
          <w:rStyle w:val="CharSectno"/>
        </w:rPr>
        <w:t>174</w:t>
      </w:r>
      <w:r>
        <w:rPr>
          <w:snapToGrid w:val="0"/>
        </w:rPr>
        <w:t>.</w:t>
      </w:r>
      <w:r>
        <w:rPr>
          <w:snapToGrid w:val="0"/>
        </w:rPr>
        <w:tab/>
        <w:t>Time extension for people with disabilities</w:t>
      </w:r>
      <w:bookmarkEnd w:id="325"/>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326" w:name="_Toc86845890"/>
      <w:r>
        <w:rPr>
          <w:rStyle w:val="CharSectno"/>
        </w:rPr>
        <w:lastRenderedPageBreak/>
        <w:t>175</w:t>
      </w:r>
      <w:r>
        <w:rPr>
          <w:snapToGrid w:val="0"/>
        </w:rPr>
        <w:t>.</w:t>
      </w:r>
      <w:r>
        <w:rPr>
          <w:snapToGrid w:val="0"/>
        </w:rPr>
        <w:tab/>
        <w:t>Parking where fees are payable</w:t>
      </w:r>
      <w:bookmarkEnd w:id="326"/>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must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Footnotesection"/>
      </w:pPr>
      <w:r>
        <w:tab/>
        <w:t>[Regulation 175 amended: SL 2020/253 r. 28.]</w:t>
      </w:r>
    </w:p>
    <w:p>
      <w:pPr>
        <w:pStyle w:val="Heading3"/>
      </w:pPr>
      <w:bookmarkStart w:id="327" w:name="_Toc86830782"/>
      <w:bookmarkStart w:id="328" w:name="_Toc86831224"/>
      <w:bookmarkStart w:id="329" w:name="_Toc86845891"/>
      <w:r>
        <w:rPr>
          <w:rStyle w:val="CharDivNo"/>
        </w:rPr>
        <w:t>Division 8</w:t>
      </w:r>
      <w:r>
        <w:t xml:space="preserve"> — </w:t>
      </w:r>
      <w:r>
        <w:rPr>
          <w:rStyle w:val="CharDivText"/>
        </w:rPr>
        <w:t>Parallel parking</w:t>
      </w:r>
      <w:bookmarkEnd w:id="327"/>
      <w:bookmarkEnd w:id="328"/>
      <w:bookmarkEnd w:id="329"/>
    </w:p>
    <w:p>
      <w:pPr>
        <w:pStyle w:val="Heading5"/>
        <w:spacing w:before="180"/>
        <w:rPr>
          <w:snapToGrid w:val="0"/>
        </w:rPr>
      </w:pPr>
      <w:bookmarkStart w:id="330" w:name="_Toc86845892"/>
      <w:r>
        <w:rPr>
          <w:rStyle w:val="CharSectno"/>
        </w:rPr>
        <w:t>176</w:t>
      </w:r>
      <w:r>
        <w:rPr>
          <w:snapToGrid w:val="0"/>
        </w:rPr>
        <w:t>.</w:t>
      </w:r>
      <w:r>
        <w:rPr>
          <w:snapToGrid w:val="0"/>
        </w:rPr>
        <w:tab/>
        <w:t>Parallel parking on carriageway (except in median strip parking area)</w:t>
      </w:r>
      <w:bookmarkEnd w:id="330"/>
    </w:p>
    <w:p>
      <w:pPr>
        <w:pStyle w:val="Subsection"/>
        <w:spacing w:before="180"/>
        <w:rPr>
          <w:snapToGrid w:val="0"/>
        </w:rPr>
      </w:pPr>
      <w:r>
        <w:rPr>
          <w:snapToGrid w:val="0"/>
        </w:rPr>
        <w:tab/>
        <w:t>(1)</w:t>
      </w:r>
      <w:r>
        <w:rPr>
          <w:snapToGrid w:val="0"/>
        </w:rPr>
        <w:tab/>
        <w:t>The driver of a vehicle who parks on a carriageway (except in a median strip parking area) must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must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must position the vehicle so that it is as near as practicable to, and parallel with, the left boundary of the carriageway.</w:t>
      </w:r>
    </w:p>
    <w:p>
      <w:pPr>
        <w:pStyle w:val="Subsection"/>
        <w:spacing w:before="180"/>
        <w:rPr>
          <w:snapToGrid w:val="0"/>
        </w:rPr>
      </w:pPr>
      <w:r>
        <w:rPr>
          <w:snapToGrid w:val="0"/>
        </w:rPr>
        <w:lastRenderedPageBreak/>
        <w:tab/>
        <w:t>(4)</w:t>
      </w:r>
      <w:r>
        <w:rPr>
          <w:snapToGrid w:val="0"/>
        </w:rPr>
        <w:tab/>
        <w:t>If the carriageway is a one</w:t>
      </w:r>
      <w:r>
        <w:rPr>
          <w:snapToGrid w:val="0"/>
        </w:rPr>
        <w:noBreakHyphen/>
        <w:t>way carriageway the driver of a vehicle must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must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must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must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must position the vehicle so the vehicle does not cause undue obstruction on the carriageway.</w:t>
      </w:r>
    </w:p>
    <w:p>
      <w:pPr>
        <w:pStyle w:val="Subsection"/>
        <w:keepNext/>
        <w:rPr>
          <w:snapToGrid w:val="0"/>
        </w:rPr>
      </w:pPr>
      <w:r>
        <w:rPr>
          <w:snapToGrid w:val="0"/>
        </w:rPr>
        <w:lastRenderedPageBreak/>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 SL 2020/253 r. 28.]</w:t>
      </w:r>
    </w:p>
    <w:p>
      <w:pPr>
        <w:pStyle w:val="Heading5"/>
        <w:keepLines w:val="0"/>
        <w:spacing w:before="240"/>
        <w:rPr>
          <w:snapToGrid w:val="0"/>
        </w:rPr>
      </w:pPr>
      <w:bookmarkStart w:id="331" w:name="_Toc86845893"/>
      <w:r>
        <w:rPr>
          <w:rStyle w:val="CharSectno"/>
        </w:rPr>
        <w:t>177</w:t>
      </w:r>
      <w:r>
        <w:rPr>
          <w:snapToGrid w:val="0"/>
        </w:rPr>
        <w:t>.</w:t>
      </w:r>
      <w:r>
        <w:rPr>
          <w:snapToGrid w:val="0"/>
        </w:rPr>
        <w:tab/>
        <w:t>Parallel parking in median strip parking area</w:t>
      </w:r>
      <w:bookmarkEnd w:id="331"/>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lastRenderedPageBreak/>
        <w:tab/>
        <w:t>(2)</w:t>
      </w:r>
      <w:r>
        <w:rPr>
          <w:snapToGrid w:val="0"/>
        </w:rPr>
        <w:tab/>
        <w:t>The driver of a vehicle must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Footnotesection"/>
      </w:pPr>
      <w:r>
        <w:tab/>
        <w:t>[Regulation 177 amended: SL 2020/253 r. 28.]</w:t>
      </w:r>
    </w:p>
    <w:p>
      <w:pPr>
        <w:pStyle w:val="Heading3"/>
      </w:pPr>
      <w:bookmarkStart w:id="332" w:name="_Toc86830785"/>
      <w:bookmarkStart w:id="333" w:name="_Toc86831227"/>
      <w:bookmarkStart w:id="334" w:name="_Toc86845894"/>
      <w:r>
        <w:rPr>
          <w:rStyle w:val="CharDivNo"/>
        </w:rPr>
        <w:t>Division 9</w:t>
      </w:r>
      <w:r>
        <w:t xml:space="preserve"> — </w:t>
      </w:r>
      <w:r>
        <w:rPr>
          <w:rStyle w:val="CharDivText"/>
        </w:rPr>
        <w:t>Angle parking</w:t>
      </w:r>
      <w:bookmarkEnd w:id="332"/>
      <w:bookmarkEnd w:id="333"/>
      <w:bookmarkEnd w:id="334"/>
    </w:p>
    <w:p>
      <w:pPr>
        <w:pStyle w:val="Heading5"/>
        <w:spacing w:before="240"/>
        <w:rPr>
          <w:snapToGrid w:val="0"/>
        </w:rPr>
      </w:pPr>
      <w:bookmarkStart w:id="335" w:name="_Toc86845895"/>
      <w:r>
        <w:rPr>
          <w:rStyle w:val="CharSectno"/>
        </w:rPr>
        <w:t>178</w:t>
      </w:r>
      <w:r>
        <w:rPr>
          <w:snapToGrid w:val="0"/>
        </w:rPr>
        <w:t>.</w:t>
      </w:r>
      <w:r>
        <w:rPr>
          <w:snapToGrid w:val="0"/>
        </w:rPr>
        <w:tab/>
        <w:t>Angle parking</w:t>
      </w:r>
      <w:bookmarkEnd w:id="335"/>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must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lastRenderedPageBreak/>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must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lastRenderedPageBreak/>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must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lastRenderedPageBreak/>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must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 SL 2020/253 r. 28.]</w:t>
      </w:r>
    </w:p>
    <w:p>
      <w:pPr>
        <w:pStyle w:val="Heading3"/>
        <w:keepNext w:val="0"/>
        <w:widowControl w:val="0"/>
      </w:pPr>
      <w:bookmarkStart w:id="336" w:name="_Toc86830787"/>
      <w:bookmarkStart w:id="337" w:name="_Toc86831229"/>
      <w:bookmarkStart w:id="338" w:name="_Toc86845896"/>
      <w:r>
        <w:rPr>
          <w:rStyle w:val="CharDivNo"/>
        </w:rPr>
        <w:t>Division 10</w:t>
      </w:r>
      <w:r>
        <w:t xml:space="preserve"> — </w:t>
      </w:r>
      <w:r>
        <w:rPr>
          <w:rStyle w:val="CharDivText"/>
        </w:rPr>
        <w:t>Other parking related provisions</w:t>
      </w:r>
      <w:bookmarkEnd w:id="336"/>
      <w:bookmarkEnd w:id="337"/>
      <w:bookmarkEnd w:id="338"/>
    </w:p>
    <w:p>
      <w:pPr>
        <w:pStyle w:val="Heading5"/>
        <w:keepNext w:val="0"/>
        <w:keepLines w:val="0"/>
        <w:spacing w:before="180"/>
        <w:rPr>
          <w:snapToGrid w:val="0"/>
        </w:rPr>
      </w:pPr>
      <w:bookmarkStart w:id="339" w:name="_Toc86845897"/>
      <w:r>
        <w:rPr>
          <w:rStyle w:val="CharSectno"/>
        </w:rPr>
        <w:t>179</w:t>
      </w:r>
      <w:r>
        <w:rPr>
          <w:snapToGrid w:val="0"/>
        </w:rPr>
        <w:t>.</w:t>
      </w:r>
      <w:r>
        <w:rPr>
          <w:snapToGrid w:val="0"/>
        </w:rPr>
        <w:tab/>
        <w:t>Parking in parking bays</w:t>
      </w:r>
      <w:bookmarkEnd w:id="339"/>
    </w:p>
    <w:p>
      <w:pPr>
        <w:pStyle w:val="Subsection"/>
        <w:spacing w:before="120"/>
      </w:pPr>
      <w:r>
        <w:tab/>
        <w:t>(1)</w:t>
      </w:r>
      <w:r>
        <w:tab/>
        <w:t xml:space="preserve">Subject to subregulation (2), a driver parking a vehicle on a length of carriageway, or in an area, on which parking bays are </w:t>
      </w:r>
      <w:r>
        <w:lastRenderedPageBreak/>
        <w:t>marked (whether or not a “park in bays only” sign applies) must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must park the vehicle within the minimum number of parking bays needed to park that vehicle.</w:t>
      </w:r>
    </w:p>
    <w:p>
      <w:pPr>
        <w:pStyle w:val="Subsection"/>
        <w:rPr>
          <w:snapToGrid w:val="0"/>
        </w:rPr>
      </w:pPr>
      <w:r>
        <w:rPr>
          <w:snapToGrid w:val="0"/>
        </w:rPr>
        <w:tab/>
        <w:t>(3)</w:t>
      </w:r>
      <w:r>
        <w:rPr>
          <w:snapToGrid w:val="0"/>
        </w:rPr>
        <w:tab/>
        <w:t>A driver must not stop a vehicle partly within and partly outside a parking area.</w:t>
      </w:r>
    </w:p>
    <w:p>
      <w:pPr>
        <w:pStyle w:val="Footnotesection"/>
        <w:spacing w:before="140"/>
        <w:ind w:left="890" w:hanging="890"/>
      </w:pPr>
      <w:r>
        <w:tab/>
        <w:t>[Regulation 179 amended: Gazette 13 Nov 2009 p. 4595</w:t>
      </w:r>
      <w:r>
        <w:noBreakHyphen/>
        <w:t>6; SL 2020/253 r. 28.]</w:t>
      </w:r>
    </w:p>
    <w:p>
      <w:pPr>
        <w:pStyle w:val="Heading5"/>
        <w:spacing w:before="240"/>
        <w:rPr>
          <w:snapToGrid w:val="0"/>
        </w:rPr>
      </w:pPr>
      <w:bookmarkStart w:id="340" w:name="_Toc86845898"/>
      <w:r>
        <w:rPr>
          <w:rStyle w:val="CharSectno"/>
        </w:rPr>
        <w:t>180</w:t>
      </w:r>
      <w:r>
        <w:rPr>
          <w:snapToGrid w:val="0"/>
        </w:rPr>
        <w:t>.</w:t>
      </w:r>
      <w:r>
        <w:rPr>
          <w:snapToGrid w:val="0"/>
        </w:rPr>
        <w:tab/>
        <w:t>Entering and leaving median strip parking area</w:t>
      </w:r>
      <w:bookmarkEnd w:id="340"/>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must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must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lastRenderedPageBreak/>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Footnotesection"/>
        <w:spacing w:before="140"/>
        <w:ind w:left="890" w:hanging="890"/>
      </w:pPr>
      <w:r>
        <w:tab/>
        <w:t>[Regulation 180 amended: SL 2020/253 r. 28.]</w:t>
      </w:r>
    </w:p>
    <w:p>
      <w:pPr>
        <w:pStyle w:val="Heading5"/>
        <w:spacing w:before="280"/>
        <w:rPr>
          <w:snapToGrid w:val="0"/>
        </w:rPr>
      </w:pPr>
      <w:bookmarkStart w:id="341" w:name="_Toc86845899"/>
      <w:r>
        <w:rPr>
          <w:rStyle w:val="CharSectno"/>
        </w:rPr>
        <w:t>181</w:t>
      </w:r>
      <w:r>
        <w:rPr>
          <w:snapToGrid w:val="0"/>
        </w:rPr>
        <w:t>.</w:t>
      </w:r>
      <w:r>
        <w:rPr>
          <w:snapToGrid w:val="0"/>
        </w:rPr>
        <w:tab/>
        <w:t>Making motor vehicle secure</w:t>
      </w:r>
      <w:bookmarkEnd w:id="341"/>
    </w:p>
    <w:p>
      <w:pPr>
        <w:pStyle w:val="Subsection"/>
        <w:rPr>
          <w:snapToGrid w:val="0"/>
        </w:rPr>
      </w:pPr>
      <w:r>
        <w:rPr>
          <w:snapToGrid w:val="0"/>
        </w:rPr>
        <w:tab/>
        <w:t>(1)</w:t>
      </w:r>
      <w:r>
        <w:rPr>
          <w:snapToGrid w:val="0"/>
        </w:rPr>
        <w:tab/>
        <w:t>A driver of a motor vehicle must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must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lastRenderedPageBreak/>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must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spacing w:before="140"/>
        <w:ind w:left="890" w:hanging="890"/>
      </w:pPr>
      <w:r>
        <w:tab/>
        <w:t>[Regulation 181 amended: Gazette 13 Nov 2009 p. 4596</w:t>
      </w:r>
      <w:r>
        <w:noBreakHyphen/>
        <w:t>7; SL 2020/253 r. 28.]</w:t>
      </w:r>
    </w:p>
    <w:p>
      <w:pPr>
        <w:pStyle w:val="Heading2"/>
      </w:pPr>
      <w:bookmarkStart w:id="342" w:name="_Toc86830791"/>
      <w:bookmarkStart w:id="343" w:name="_Toc86831233"/>
      <w:bookmarkStart w:id="344" w:name="_Toc86845900"/>
      <w:r>
        <w:rPr>
          <w:rStyle w:val="CharPartNo"/>
        </w:rPr>
        <w:lastRenderedPageBreak/>
        <w:t>Part 13</w:t>
      </w:r>
      <w:r>
        <w:t xml:space="preserve"> — </w:t>
      </w:r>
      <w:r>
        <w:rPr>
          <w:rStyle w:val="CharPartText"/>
        </w:rPr>
        <w:t>Lights and warning devices</w:t>
      </w:r>
      <w:bookmarkEnd w:id="342"/>
      <w:bookmarkEnd w:id="343"/>
      <w:bookmarkEnd w:id="344"/>
    </w:p>
    <w:p>
      <w:pPr>
        <w:pStyle w:val="Heading3"/>
        <w:spacing w:before="120"/>
      </w:pPr>
      <w:bookmarkStart w:id="345" w:name="_Toc86830792"/>
      <w:bookmarkStart w:id="346" w:name="_Toc86831234"/>
      <w:bookmarkStart w:id="347" w:name="_Toc86845901"/>
      <w:r>
        <w:rPr>
          <w:rStyle w:val="CharDivNo"/>
        </w:rPr>
        <w:t>Division 1</w:t>
      </w:r>
      <w:r>
        <w:t xml:space="preserve"> — </w:t>
      </w:r>
      <w:r>
        <w:rPr>
          <w:rStyle w:val="CharDivText"/>
        </w:rPr>
        <w:t>Lights on motor vehicles</w:t>
      </w:r>
      <w:bookmarkEnd w:id="345"/>
      <w:bookmarkEnd w:id="346"/>
      <w:bookmarkEnd w:id="347"/>
    </w:p>
    <w:p>
      <w:pPr>
        <w:pStyle w:val="Heading5"/>
        <w:spacing w:before="160"/>
        <w:rPr>
          <w:snapToGrid w:val="0"/>
        </w:rPr>
      </w:pPr>
      <w:bookmarkStart w:id="348" w:name="_Toc86845902"/>
      <w:r>
        <w:rPr>
          <w:rStyle w:val="CharSectno"/>
        </w:rPr>
        <w:t>182</w:t>
      </w:r>
      <w:r>
        <w:rPr>
          <w:snapToGrid w:val="0"/>
        </w:rPr>
        <w:t>.</w:t>
      </w:r>
      <w:r>
        <w:rPr>
          <w:snapToGrid w:val="0"/>
        </w:rPr>
        <w:tab/>
        <w:t>Lights on moving motor vehicles</w:t>
      </w:r>
      <w:bookmarkEnd w:id="348"/>
    </w:p>
    <w:p>
      <w:pPr>
        <w:pStyle w:val="Subsection"/>
        <w:spacing w:before="100"/>
        <w:rPr>
          <w:snapToGrid w:val="0"/>
        </w:rPr>
      </w:pPr>
      <w:r>
        <w:rPr>
          <w:snapToGrid w:val="0"/>
        </w:rPr>
        <w:tab/>
      </w:r>
      <w:r>
        <w:rPr>
          <w:snapToGrid w:val="0"/>
        </w:rPr>
        <w:tab/>
        <w:t>A person must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 SL 2020/253 r. 28.]</w:t>
      </w:r>
    </w:p>
    <w:p>
      <w:pPr>
        <w:pStyle w:val="Heading5"/>
        <w:spacing w:before="160"/>
        <w:rPr>
          <w:snapToGrid w:val="0"/>
        </w:rPr>
      </w:pPr>
      <w:bookmarkStart w:id="349" w:name="_Toc86845903"/>
      <w:r>
        <w:rPr>
          <w:rStyle w:val="CharSectno"/>
        </w:rPr>
        <w:t>183</w:t>
      </w:r>
      <w:r>
        <w:rPr>
          <w:snapToGrid w:val="0"/>
        </w:rPr>
        <w:t>.</w:t>
      </w:r>
      <w:r>
        <w:rPr>
          <w:snapToGrid w:val="0"/>
        </w:rPr>
        <w:tab/>
        <w:t>Using fog lights</w:t>
      </w:r>
      <w:bookmarkEnd w:id="349"/>
    </w:p>
    <w:p>
      <w:pPr>
        <w:pStyle w:val="Subsection"/>
        <w:spacing w:before="100"/>
        <w:rPr>
          <w:snapToGrid w:val="0"/>
        </w:rPr>
      </w:pPr>
      <w:r>
        <w:rPr>
          <w:snapToGrid w:val="0"/>
        </w:rPr>
        <w:tab/>
        <w:t>(1)</w:t>
      </w:r>
      <w:r>
        <w:rPr>
          <w:snapToGrid w:val="0"/>
        </w:rPr>
        <w:tab/>
        <w:t>The driver of a vehicle fitted with a front or rear fog light must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must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must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lastRenderedPageBreak/>
        <w:tab/>
        <w:t>[Regulation 183 amended: Gazette 22 Dec 2006 p. 5820; SL 2020/253 r. 28.]</w:t>
      </w:r>
    </w:p>
    <w:p>
      <w:pPr>
        <w:pStyle w:val="Heading5"/>
        <w:spacing w:before="240"/>
        <w:rPr>
          <w:snapToGrid w:val="0"/>
        </w:rPr>
      </w:pPr>
      <w:bookmarkStart w:id="350" w:name="_Toc86845904"/>
      <w:r>
        <w:rPr>
          <w:rStyle w:val="CharSectno"/>
        </w:rPr>
        <w:t>184</w:t>
      </w:r>
      <w:r>
        <w:rPr>
          <w:snapToGrid w:val="0"/>
        </w:rPr>
        <w:t>.</w:t>
      </w:r>
      <w:r>
        <w:rPr>
          <w:snapToGrid w:val="0"/>
        </w:rPr>
        <w:tab/>
        <w:t>Lights on towed vehicles</w:t>
      </w:r>
      <w:bookmarkEnd w:id="350"/>
    </w:p>
    <w:p>
      <w:pPr>
        <w:pStyle w:val="Subsection"/>
        <w:spacing w:before="180"/>
        <w:rPr>
          <w:snapToGrid w:val="0"/>
        </w:rPr>
      </w:pPr>
      <w:r>
        <w:rPr>
          <w:snapToGrid w:val="0"/>
        </w:rPr>
        <w:tab/>
        <w:t>(1)</w:t>
      </w:r>
      <w:r>
        <w:rPr>
          <w:snapToGrid w:val="0"/>
        </w:rPr>
        <w:tab/>
        <w:t>A person must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must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 SL 2020/253 r. 28.]</w:t>
      </w:r>
    </w:p>
    <w:p>
      <w:pPr>
        <w:pStyle w:val="Heading5"/>
        <w:rPr>
          <w:snapToGrid w:val="0"/>
        </w:rPr>
      </w:pPr>
      <w:bookmarkStart w:id="351" w:name="_Toc86845905"/>
      <w:r>
        <w:rPr>
          <w:rStyle w:val="CharSectno"/>
        </w:rPr>
        <w:lastRenderedPageBreak/>
        <w:t>185</w:t>
      </w:r>
      <w:r>
        <w:rPr>
          <w:snapToGrid w:val="0"/>
        </w:rPr>
        <w:t>.</w:t>
      </w:r>
      <w:r>
        <w:rPr>
          <w:snapToGrid w:val="0"/>
        </w:rPr>
        <w:tab/>
        <w:t>Using headlights on high</w:t>
      </w:r>
      <w:r>
        <w:rPr>
          <w:snapToGrid w:val="0"/>
        </w:rPr>
        <w:noBreakHyphen/>
        <w:t>beam</w:t>
      </w:r>
      <w:bookmarkEnd w:id="351"/>
    </w:p>
    <w:p>
      <w:pPr>
        <w:pStyle w:val="Subsection"/>
        <w:keepNext/>
        <w:rPr>
          <w:snapToGrid w:val="0"/>
        </w:rPr>
      </w:pPr>
      <w:r>
        <w:rPr>
          <w:snapToGrid w:val="0"/>
        </w:rPr>
        <w:tab/>
        <w:t>(1)</w:t>
      </w:r>
      <w:r>
        <w:rPr>
          <w:snapToGrid w:val="0"/>
        </w:rPr>
        <w:tab/>
        <w:t>Subject to subregulation (2), the driver of a vehicle must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lastRenderedPageBreak/>
        <w:tab/>
        <w:t>[Regulation 185 amended: Gazette 22 Dec 2006 p. 5820; SL 2020/253 r. 28.]</w:t>
      </w:r>
    </w:p>
    <w:p>
      <w:pPr>
        <w:pStyle w:val="Heading5"/>
        <w:rPr>
          <w:snapToGrid w:val="0"/>
        </w:rPr>
      </w:pPr>
      <w:bookmarkStart w:id="352" w:name="_Toc86845906"/>
      <w:r>
        <w:rPr>
          <w:rStyle w:val="CharSectno"/>
        </w:rPr>
        <w:t>186</w:t>
      </w:r>
      <w:r>
        <w:rPr>
          <w:snapToGrid w:val="0"/>
        </w:rPr>
        <w:t>.</w:t>
      </w:r>
      <w:r>
        <w:rPr>
          <w:snapToGrid w:val="0"/>
        </w:rPr>
        <w:tab/>
        <w:t>Lights not to be used to dazzle other road users</w:t>
      </w:r>
      <w:bookmarkEnd w:id="352"/>
    </w:p>
    <w:p>
      <w:pPr>
        <w:pStyle w:val="Subsection"/>
        <w:rPr>
          <w:snapToGrid w:val="0"/>
        </w:rPr>
      </w:pPr>
      <w:r>
        <w:rPr>
          <w:snapToGrid w:val="0"/>
        </w:rPr>
        <w:tab/>
        <w:t>(1)</w:t>
      </w:r>
      <w:r>
        <w:rPr>
          <w:snapToGrid w:val="0"/>
        </w:rPr>
        <w:tab/>
        <w:t>A person must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 SL 2020/253 r. 28.]</w:t>
      </w:r>
    </w:p>
    <w:p>
      <w:pPr>
        <w:pStyle w:val="Heading5"/>
        <w:spacing w:before="180"/>
        <w:rPr>
          <w:snapToGrid w:val="0"/>
        </w:rPr>
      </w:pPr>
      <w:bookmarkStart w:id="353" w:name="_Toc86845907"/>
      <w:r>
        <w:rPr>
          <w:rStyle w:val="CharSectno"/>
        </w:rPr>
        <w:t>187</w:t>
      </w:r>
      <w:r>
        <w:rPr>
          <w:snapToGrid w:val="0"/>
        </w:rPr>
        <w:t>.</w:t>
      </w:r>
      <w:r>
        <w:rPr>
          <w:snapToGrid w:val="0"/>
        </w:rPr>
        <w:tab/>
        <w:t>Using lights on some stopped vehicles</w:t>
      </w:r>
      <w:bookmarkEnd w:id="353"/>
    </w:p>
    <w:p>
      <w:pPr>
        <w:pStyle w:val="Subsection"/>
        <w:rPr>
          <w:snapToGrid w:val="0"/>
        </w:rPr>
      </w:pPr>
      <w:r>
        <w:rPr>
          <w:snapToGrid w:val="0"/>
        </w:rPr>
        <w:tab/>
        <w:t>(1)</w:t>
      </w:r>
      <w:r>
        <w:rPr>
          <w:snapToGrid w:val="0"/>
        </w:rPr>
        <w:tab/>
        <w:t>A person must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Footnotesection"/>
      </w:pPr>
      <w:r>
        <w:tab/>
        <w:t>[Regulation 187 amended: SL 2020/253 r. 28.]</w:t>
      </w:r>
    </w:p>
    <w:p>
      <w:pPr>
        <w:pStyle w:val="Heading5"/>
        <w:keepLines w:val="0"/>
        <w:spacing w:before="180"/>
        <w:rPr>
          <w:snapToGrid w:val="0"/>
        </w:rPr>
      </w:pPr>
      <w:bookmarkStart w:id="354" w:name="_Toc86845908"/>
      <w:r>
        <w:rPr>
          <w:rStyle w:val="CharSectno"/>
        </w:rPr>
        <w:lastRenderedPageBreak/>
        <w:t>188</w:t>
      </w:r>
      <w:r>
        <w:rPr>
          <w:snapToGrid w:val="0"/>
        </w:rPr>
        <w:t>.</w:t>
      </w:r>
      <w:r>
        <w:rPr>
          <w:snapToGrid w:val="0"/>
        </w:rPr>
        <w:tab/>
        <w:t>Using hazard warning lights</w:t>
      </w:r>
      <w:bookmarkEnd w:id="354"/>
    </w:p>
    <w:p>
      <w:pPr>
        <w:pStyle w:val="Subsection"/>
        <w:rPr>
          <w:snapToGrid w:val="0"/>
        </w:rPr>
      </w:pPr>
      <w:r>
        <w:rPr>
          <w:snapToGrid w:val="0"/>
        </w:rPr>
        <w:tab/>
        <w:t>(1)</w:t>
      </w:r>
      <w:r>
        <w:rPr>
          <w:snapToGrid w:val="0"/>
        </w:rPr>
        <w:tab/>
        <w:t>The driver of a motor vehicle fitted with hazard warning lights must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 xml:space="preserve">the vehicle is stopped in an </w:t>
      </w:r>
      <w:r>
        <w:t>emergency stopping bay, an emergency stopping lane or a red X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 SL 2020/184 r. 19; SL 2020/253 r. 28.]</w:t>
      </w:r>
    </w:p>
    <w:p>
      <w:pPr>
        <w:pStyle w:val="Heading3"/>
      </w:pPr>
      <w:bookmarkStart w:id="355" w:name="_Toc86830800"/>
      <w:bookmarkStart w:id="356" w:name="_Toc86831242"/>
      <w:bookmarkStart w:id="357" w:name="_Toc86845909"/>
      <w:r>
        <w:rPr>
          <w:rStyle w:val="CharDivNo"/>
        </w:rPr>
        <w:lastRenderedPageBreak/>
        <w:t>Division 2</w:t>
      </w:r>
      <w:r>
        <w:t xml:space="preserve"> — </w:t>
      </w:r>
      <w:r>
        <w:rPr>
          <w:rStyle w:val="CharDivText"/>
        </w:rPr>
        <w:t>Lights on animal</w:t>
      </w:r>
      <w:r>
        <w:rPr>
          <w:rStyle w:val="CharDivText"/>
        </w:rPr>
        <w:noBreakHyphen/>
        <w:t>drawn vehicles</w:t>
      </w:r>
      <w:bookmarkEnd w:id="355"/>
      <w:bookmarkEnd w:id="356"/>
      <w:bookmarkEnd w:id="357"/>
    </w:p>
    <w:p>
      <w:pPr>
        <w:pStyle w:val="Heading5"/>
        <w:rPr>
          <w:snapToGrid w:val="0"/>
        </w:rPr>
      </w:pPr>
      <w:bookmarkStart w:id="358" w:name="_Toc86845910"/>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358"/>
    </w:p>
    <w:p>
      <w:pPr>
        <w:pStyle w:val="Subsection"/>
        <w:keepNext/>
        <w:rPr>
          <w:snapToGrid w:val="0"/>
        </w:rPr>
      </w:pPr>
      <w:r>
        <w:rPr>
          <w:snapToGrid w:val="0"/>
        </w:rPr>
        <w:tab/>
      </w:r>
      <w:r>
        <w:rPr>
          <w:snapToGrid w:val="0"/>
        </w:rPr>
        <w:tab/>
        <w:t xml:space="preserve">A person must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 SL 2020/253 r. 28.]</w:t>
      </w:r>
    </w:p>
    <w:p>
      <w:pPr>
        <w:pStyle w:val="Heading3"/>
        <w:spacing w:before="0"/>
      </w:pPr>
      <w:bookmarkStart w:id="359" w:name="_Toc86830802"/>
      <w:bookmarkStart w:id="360" w:name="_Toc86831244"/>
      <w:bookmarkStart w:id="361" w:name="_Toc86845911"/>
      <w:r>
        <w:rPr>
          <w:rStyle w:val="CharDivNo"/>
        </w:rPr>
        <w:t>Division 3</w:t>
      </w:r>
      <w:r>
        <w:t xml:space="preserve"> — </w:t>
      </w:r>
      <w:r>
        <w:rPr>
          <w:rStyle w:val="CharDivText"/>
        </w:rPr>
        <w:t>Horns</w:t>
      </w:r>
      <w:bookmarkEnd w:id="359"/>
      <w:bookmarkEnd w:id="360"/>
      <w:bookmarkEnd w:id="361"/>
    </w:p>
    <w:p>
      <w:pPr>
        <w:pStyle w:val="Heading5"/>
        <w:spacing w:before="180"/>
        <w:rPr>
          <w:snapToGrid w:val="0"/>
        </w:rPr>
      </w:pPr>
      <w:bookmarkStart w:id="362" w:name="_Toc86845912"/>
      <w:r>
        <w:rPr>
          <w:rStyle w:val="CharSectno"/>
        </w:rPr>
        <w:t>190</w:t>
      </w:r>
      <w:r>
        <w:rPr>
          <w:snapToGrid w:val="0"/>
        </w:rPr>
        <w:t>.</w:t>
      </w:r>
      <w:r>
        <w:rPr>
          <w:snapToGrid w:val="0"/>
        </w:rPr>
        <w:tab/>
        <w:t>Use of horns etc.</w:t>
      </w:r>
      <w:bookmarkEnd w:id="362"/>
    </w:p>
    <w:p>
      <w:pPr>
        <w:pStyle w:val="Subsection"/>
        <w:keepNext/>
        <w:rPr>
          <w:snapToGrid w:val="0"/>
        </w:rPr>
      </w:pPr>
      <w:r>
        <w:rPr>
          <w:snapToGrid w:val="0"/>
        </w:rPr>
        <w:tab/>
      </w:r>
      <w:r>
        <w:rPr>
          <w:snapToGrid w:val="0"/>
        </w:rPr>
        <w:tab/>
        <w:t>A person must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 SL 2020/253 r. 28.]</w:t>
      </w:r>
    </w:p>
    <w:p>
      <w:pPr>
        <w:pStyle w:val="Heading3"/>
        <w:spacing w:before="200"/>
      </w:pPr>
      <w:bookmarkStart w:id="363" w:name="_Toc86830804"/>
      <w:bookmarkStart w:id="364" w:name="_Toc86831246"/>
      <w:bookmarkStart w:id="365" w:name="_Toc86845913"/>
      <w:r>
        <w:rPr>
          <w:rStyle w:val="CharDivNo"/>
        </w:rPr>
        <w:t>Division 4</w:t>
      </w:r>
      <w:r>
        <w:t xml:space="preserve"> — </w:t>
      </w:r>
      <w:r>
        <w:rPr>
          <w:rStyle w:val="CharDivText"/>
        </w:rPr>
        <w:t>Portable warning signs for heavy vehicles</w:t>
      </w:r>
      <w:bookmarkEnd w:id="363"/>
      <w:bookmarkEnd w:id="364"/>
      <w:bookmarkEnd w:id="365"/>
    </w:p>
    <w:p>
      <w:pPr>
        <w:pStyle w:val="Heading5"/>
        <w:spacing w:before="180"/>
        <w:rPr>
          <w:snapToGrid w:val="0"/>
        </w:rPr>
      </w:pPr>
      <w:bookmarkStart w:id="366" w:name="_Toc86845914"/>
      <w:r>
        <w:rPr>
          <w:rStyle w:val="CharSectno"/>
        </w:rPr>
        <w:t>191</w:t>
      </w:r>
      <w:r>
        <w:rPr>
          <w:snapToGrid w:val="0"/>
        </w:rPr>
        <w:t>.</w:t>
      </w:r>
      <w:r>
        <w:rPr>
          <w:snapToGrid w:val="0"/>
        </w:rPr>
        <w:tab/>
        <w:t>Portable warning signs for disabled heavy vehicles</w:t>
      </w:r>
      <w:bookmarkEnd w:id="366"/>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lastRenderedPageBreak/>
        <w:tab/>
        <w:t>(2)</w:t>
      </w:r>
      <w:r>
        <w:rPr>
          <w:snapToGrid w:val="0"/>
        </w:rPr>
        <w:tab/>
        <w:t>A person must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must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pPr>
      <w:r>
        <w:lastRenderedPageBreak/>
        <w:tab/>
        <w:t>(6B)</w:t>
      </w:r>
      <w:r>
        <w:tab/>
        <w:t xml:space="preserve">For the purposes of determining whether subregulation (5) or (6A) applies, if the vehicle is in a speed zone that begins with a variable illuminated speed limit sign — </w:t>
      </w:r>
    </w:p>
    <w:p>
      <w:pPr>
        <w:pStyle w:val="Indenta"/>
      </w:pPr>
      <w:r>
        <w:tab/>
        <w:t>(a)</w:t>
      </w:r>
      <w:r>
        <w:tab/>
        <w:t>if the carriageway is a freeway — subregulation (6A) is taken to apply; and</w:t>
      </w:r>
    </w:p>
    <w:p>
      <w:pPr>
        <w:pStyle w:val="Indenta"/>
      </w:pPr>
      <w:r>
        <w:tab/>
        <w:t>(b)</w:t>
      </w:r>
      <w:r>
        <w:tab/>
        <w:t>in any other case — subregulation (5) is taken to apply.</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 SL 2020/184 r. 20; SL 2020/253 r. 28.]</w:t>
      </w:r>
    </w:p>
    <w:p>
      <w:pPr>
        <w:pStyle w:val="Heading5"/>
        <w:keepNext w:val="0"/>
        <w:keepLines w:val="0"/>
        <w:rPr>
          <w:snapToGrid w:val="0"/>
        </w:rPr>
      </w:pPr>
      <w:bookmarkStart w:id="367" w:name="_Toc86845915"/>
      <w:r>
        <w:rPr>
          <w:rStyle w:val="CharSectno"/>
        </w:rPr>
        <w:t>192</w:t>
      </w:r>
      <w:r>
        <w:rPr>
          <w:snapToGrid w:val="0"/>
        </w:rPr>
        <w:t>.</w:t>
      </w:r>
      <w:r>
        <w:rPr>
          <w:snapToGrid w:val="0"/>
        </w:rPr>
        <w:tab/>
        <w:t>Fallen loadings from heavy vehicles requiring signs</w:t>
      </w:r>
      <w:bookmarkEnd w:id="367"/>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w:t>
      </w:r>
      <w:r>
        <w:t>must immediately</w:t>
      </w:r>
      <w:r>
        <w:rPr>
          <w:snapToGrid w:val="0"/>
        </w:rPr>
        <w:t xml:space="preserve"> place, and leave, on the carriageway 3 portable warning signs such as are mentioned in regulation 191(2) in the manner set out in </w:t>
      </w:r>
      <w:r>
        <w:t xml:space="preserve">subregulation (3) or (4A) as the case requires, </w:t>
      </w:r>
      <w:r>
        <w:rPr>
          <w:snapToGrid w:val="0"/>
        </w:rPr>
        <w:t xml:space="preserve">and so that, where practicable, at </w:t>
      </w:r>
      <w:r>
        <w:rPr>
          <w:snapToGrid w:val="0"/>
        </w:rPr>
        <w:lastRenderedPageBreak/>
        <w:t>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pPr>
      <w:r>
        <w:tab/>
        <w:t>(4B)</w:t>
      </w:r>
      <w:r>
        <w:tab/>
        <w:t xml:space="preserve">For the purposes of determining whether subregulation (3) or (4A) applies, if the vehicle is in a speed zone that begins with a variable illuminated speed limit sign — </w:t>
      </w:r>
    </w:p>
    <w:p>
      <w:pPr>
        <w:pStyle w:val="Indenta"/>
      </w:pPr>
      <w:r>
        <w:tab/>
        <w:t>(a)</w:t>
      </w:r>
      <w:r>
        <w:tab/>
        <w:t>if the carriageway is a freeway — subregulation (4A) is taken to apply; and</w:t>
      </w:r>
    </w:p>
    <w:p>
      <w:pPr>
        <w:pStyle w:val="Indenta"/>
      </w:pPr>
      <w:r>
        <w:tab/>
        <w:t>(b)</w:t>
      </w:r>
      <w:r>
        <w:tab/>
        <w:t>in any other case — subregulation (3) is taken to apply.</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 SL 2020/184 r. 21; SL 2020/253 r. 21.]</w:t>
      </w:r>
    </w:p>
    <w:p>
      <w:pPr>
        <w:pStyle w:val="Heading5"/>
        <w:rPr>
          <w:snapToGrid w:val="0"/>
        </w:rPr>
      </w:pPr>
      <w:bookmarkStart w:id="368" w:name="_Toc86845916"/>
      <w:r>
        <w:rPr>
          <w:rStyle w:val="CharSectno"/>
        </w:rPr>
        <w:lastRenderedPageBreak/>
        <w:t>193</w:t>
      </w:r>
      <w:r>
        <w:rPr>
          <w:snapToGrid w:val="0"/>
        </w:rPr>
        <w:t>.</w:t>
      </w:r>
      <w:r>
        <w:rPr>
          <w:snapToGrid w:val="0"/>
        </w:rPr>
        <w:tab/>
        <w:t>Restriction on flashing warning lights</w:t>
      </w:r>
      <w:bookmarkEnd w:id="368"/>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369" w:name="_Toc86830808"/>
      <w:bookmarkStart w:id="370" w:name="_Toc86831250"/>
      <w:bookmarkStart w:id="371" w:name="_Toc86845917"/>
      <w:r>
        <w:rPr>
          <w:rStyle w:val="CharPartNo"/>
        </w:rPr>
        <w:lastRenderedPageBreak/>
        <w:t>Part 14</w:t>
      </w:r>
      <w:r>
        <w:t xml:space="preserve"> — </w:t>
      </w:r>
      <w:r>
        <w:rPr>
          <w:rStyle w:val="CharPartText"/>
        </w:rPr>
        <w:t>Pedestrians</w:t>
      </w:r>
      <w:bookmarkEnd w:id="369"/>
      <w:bookmarkEnd w:id="370"/>
      <w:bookmarkEnd w:id="371"/>
    </w:p>
    <w:p>
      <w:pPr>
        <w:pStyle w:val="Heading3"/>
        <w:spacing w:before="160"/>
      </w:pPr>
      <w:bookmarkStart w:id="372" w:name="_Toc86830809"/>
      <w:bookmarkStart w:id="373" w:name="_Toc86831251"/>
      <w:bookmarkStart w:id="374" w:name="_Toc86845918"/>
      <w:r>
        <w:rPr>
          <w:rStyle w:val="CharDivNo"/>
        </w:rPr>
        <w:t>Division 1</w:t>
      </w:r>
      <w:r>
        <w:t xml:space="preserve"> — </w:t>
      </w:r>
      <w:r>
        <w:rPr>
          <w:rStyle w:val="CharDivText"/>
        </w:rPr>
        <w:t>General</w:t>
      </w:r>
      <w:bookmarkEnd w:id="372"/>
      <w:bookmarkEnd w:id="373"/>
      <w:bookmarkEnd w:id="374"/>
    </w:p>
    <w:p>
      <w:pPr>
        <w:pStyle w:val="Heading5"/>
        <w:spacing w:before="140"/>
        <w:rPr>
          <w:snapToGrid w:val="0"/>
        </w:rPr>
      </w:pPr>
      <w:bookmarkStart w:id="375" w:name="_Toc86845919"/>
      <w:r>
        <w:rPr>
          <w:rStyle w:val="CharSectno"/>
        </w:rPr>
        <w:t>194</w:t>
      </w:r>
      <w:r>
        <w:rPr>
          <w:snapToGrid w:val="0"/>
        </w:rPr>
        <w:t>.</w:t>
      </w:r>
      <w:r>
        <w:rPr>
          <w:snapToGrid w:val="0"/>
        </w:rPr>
        <w:tab/>
        <w:t>No pedestrians signs</w:t>
      </w:r>
      <w:bookmarkEnd w:id="375"/>
    </w:p>
    <w:p>
      <w:pPr>
        <w:pStyle w:val="Subsection"/>
        <w:spacing w:before="100"/>
        <w:rPr>
          <w:snapToGrid w:val="0"/>
        </w:rPr>
      </w:pPr>
      <w:r>
        <w:rPr>
          <w:snapToGrid w:val="0"/>
        </w:rPr>
        <w:tab/>
      </w:r>
      <w:r>
        <w:rPr>
          <w:snapToGrid w:val="0"/>
        </w:rPr>
        <w:tab/>
        <w:t>A pedestrian must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Footnotesection"/>
      </w:pPr>
      <w:r>
        <w:tab/>
        <w:t>[Regulation 194 amended: SL 2020/253 r. 28.]</w:t>
      </w:r>
    </w:p>
    <w:p>
      <w:pPr>
        <w:pStyle w:val="Heading5"/>
        <w:spacing w:before="240"/>
        <w:rPr>
          <w:snapToGrid w:val="0"/>
        </w:rPr>
      </w:pPr>
      <w:bookmarkStart w:id="376" w:name="_Toc86845920"/>
      <w:r>
        <w:rPr>
          <w:rStyle w:val="CharSectno"/>
        </w:rPr>
        <w:t>195</w:t>
      </w:r>
      <w:r>
        <w:rPr>
          <w:snapToGrid w:val="0"/>
        </w:rPr>
        <w:t>.</w:t>
      </w:r>
      <w:r>
        <w:rPr>
          <w:snapToGrid w:val="0"/>
        </w:rPr>
        <w:tab/>
        <w:t>Pedestrians on road with road access sign</w:t>
      </w:r>
      <w:bookmarkEnd w:id="376"/>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must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311"/>
        <w:gridCol w:w="3134"/>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lastRenderedPageBreak/>
        <w:tab/>
        <w:t>[Regulation 195 amended: Gazette 13 Jul 2001 p. 3474; 13 Nov 2009 p. 4597</w:t>
      </w:r>
      <w:r>
        <w:noBreakHyphen/>
        <w:t>8; SL 2020/253 r. 28.]</w:t>
      </w:r>
    </w:p>
    <w:p>
      <w:pPr>
        <w:pStyle w:val="Heading5"/>
        <w:rPr>
          <w:snapToGrid w:val="0"/>
        </w:rPr>
      </w:pPr>
      <w:bookmarkStart w:id="377" w:name="_Toc86845921"/>
      <w:r>
        <w:rPr>
          <w:rStyle w:val="CharSectno"/>
        </w:rPr>
        <w:t>196</w:t>
      </w:r>
      <w:r>
        <w:rPr>
          <w:snapToGrid w:val="0"/>
        </w:rPr>
        <w:t>.</w:t>
      </w:r>
      <w:r>
        <w:rPr>
          <w:snapToGrid w:val="0"/>
        </w:rPr>
        <w:tab/>
        <w:t>Crossing carriageway — general</w:t>
      </w:r>
      <w:bookmarkEnd w:id="377"/>
    </w:p>
    <w:p>
      <w:pPr>
        <w:pStyle w:val="Subsection"/>
        <w:rPr>
          <w:snapToGrid w:val="0"/>
        </w:rPr>
      </w:pPr>
      <w:r>
        <w:rPr>
          <w:snapToGrid w:val="0"/>
        </w:rPr>
        <w:tab/>
        <w:t>(1)</w:t>
      </w:r>
      <w:r>
        <w:rPr>
          <w:snapToGrid w:val="0"/>
        </w:rPr>
        <w:tab/>
        <w:t>When a pedestrian crosses a carriageway or portion of a carriageway, the pedestrian must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Footnotesection"/>
      </w:pPr>
      <w:r>
        <w:tab/>
        <w:t>[Regulation 196 amended: SL 2020/253 r. 28.]</w:t>
      </w:r>
    </w:p>
    <w:p>
      <w:pPr>
        <w:pStyle w:val="Heading5"/>
        <w:rPr>
          <w:snapToGrid w:val="0"/>
        </w:rPr>
      </w:pPr>
      <w:bookmarkStart w:id="378" w:name="_Toc86845922"/>
      <w:r>
        <w:rPr>
          <w:rStyle w:val="CharSectno"/>
        </w:rPr>
        <w:t>197</w:t>
      </w:r>
      <w:r>
        <w:rPr>
          <w:snapToGrid w:val="0"/>
        </w:rPr>
        <w:t>.</w:t>
      </w:r>
      <w:r>
        <w:rPr>
          <w:snapToGrid w:val="0"/>
        </w:rPr>
        <w:tab/>
        <w:t>Crossing at pedestrian lights</w:t>
      </w:r>
      <w:bookmarkEnd w:id="37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must not start to cross until the pedestrian light changes to green.</w:t>
      </w:r>
    </w:p>
    <w:p>
      <w:pPr>
        <w:pStyle w:val="Penstart"/>
        <w:spacing w:before="120"/>
        <w:rPr>
          <w:snapToGrid w:val="0"/>
        </w:rPr>
      </w:pPr>
      <w:r>
        <w:rPr>
          <w:snapToGrid w:val="0"/>
        </w:rPr>
        <w:lastRenderedPageBreak/>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must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must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lastRenderedPageBreak/>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 SL 2020/253 r. 28.]</w:t>
      </w:r>
    </w:p>
    <w:p>
      <w:pPr>
        <w:pStyle w:val="Heading5"/>
        <w:spacing w:before="160"/>
        <w:rPr>
          <w:snapToGrid w:val="0"/>
        </w:rPr>
      </w:pPr>
      <w:bookmarkStart w:id="379" w:name="_Toc86845923"/>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37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must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must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lastRenderedPageBreak/>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must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 SL 2020/253 r. 28.]</w:t>
      </w:r>
    </w:p>
    <w:p>
      <w:pPr>
        <w:pStyle w:val="Heading5"/>
        <w:spacing w:before="240"/>
        <w:rPr>
          <w:snapToGrid w:val="0"/>
        </w:rPr>
      </w:pPr>
      <w:bookmarkStart w:id="380" w:name="_Toc86845924"/>
      <w:r>
        <w:rPr>
          <w:rStyle w:val="CharSectno"/>
        </w:rPr>
        <w:t>199</w:t>
      </w:r>
      <w:r>
        <w:rPr>
          <w:snapToGrid w:val="0"/>
        </w:rPr>
        <w:t>.</w:t>
      </w:r>
      <w:r>
        <w:rPr>
          <w:snapToGrid w:val="0"/>
        </w:rPr>
        <w:tab/>
        <w:t>Crossing carriageway on or near crossing for pedestrians</w:t>
      </w:r>
      <w:bookmarkEnd w:id="380"/>
    </w:p>
    <w:p>
      <w:pPr>
        <w:pStyle w:val="Subsection"/>
        <w:spacing w:before="180"/>
        <w:rPr>
          <w:snapToGrid w:val="0"/>
        </w:rPr>
      </w:pPr>
      <w:r>
        <w:rPr>
          <w:snapToGrid w:val="0"/>
        </w:rPr>
        <w:tab/>
        <w:t>(1)</w:t>
      </w:r>
      <w:r>
        <w:rPr>
          <w:snapToGrid w:val="0"/>
        </w:rPr>
        <w:tab/>
        <w:t>A pedestrian must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must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lastRenderedPageBreak/>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ind w:left="890" w:hanging="890"/>
      </w:pPr>
      <w:r>
        <w:tab/>
        <w:t>[Regulation 199 amended: SL 2020/253 r. 28.]</w:t>
      </w:r>
    </w:p>
    <w:p>
      <w:pPr>
        <w:pStyle w:val="Heading5"/>
        <w:rPr>
          <w:snapToGrid w:val="0"/>
        </w:rPr>
      </w:pPr>
      <w:bookmarkStart w:id="381" w:name="_Toc86845925"/>
      <w:r>
        <w:rPr>
          <w:rStyle w:val="CharSectno"/>
        </w:rPr>
        <w:t>200</w:t>
      </w:r>
      <w:r>
        <w:rPr>
          <w:snapToGrid w:val="0"/>
        </w:rPr>
        <w:t>.</w:t>
      </w:r>
      <w:r>
        <w:rPr>
          <w:snapToGrid w:val="0"/>
        </w:rPr>
        <w:tab/>
        <w:t>Crossing level crossing</w:t>
      </w:r>
      <w:bookmarkEnd w:id="381"/>
    </w:p>
    <w:p>
      <w:pPr>
        <w:pStyle w:val="Subsection"/>
        <w:rPr>
          <w:snapToGrid w:val="0"/>
        </w:rPr>
      </w:pPr>
      <w:r>
        <w:rPr>
          <w:snapToGrid w:val="0"/>
        </w:rPr>
        <w:tab/>
        <w:t>(1)</w:t>
      </w:r>
      <w:r>
        <w:rPr>
          <w:snapToGrid w:val="0"/>
        </w:rPr>
        <w:tab/>
        <w:t>A pedestrian must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must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 xml:space="preserve">a train approaching the crossing can be seen from the crossing or is sounding a warning, and there would be a </w:t>
      </w:r>
      <w:r>
        <w:rPr>
          <w:snapToGrid w:val="0"/>
        </w:rPr>
        <w:lastRenderedPageBreak/>
        <w:t>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ind w:left="890" w:hanging="890"/>
        <w:rPr>
          <w:sz w:val="20"/>
        </w:rPr>
      </w:pPr>
      <w:r>
        <w:tab/>
        <w:t>[Regulation 200 amended: Gazette 22 Dec 2006 p. 5821; 4 Jun 2010 p. 2398; SL 2020/253 r. 28.]</w:t>
      </w:r>
    </w:p>
    <w:p>
      <w:pPr>
        <w:pStyle w:val="Heading5"/>
        <w:rPr>
          <w:snapToGrid w:val="0"/>
        </w:rPr>
      </w:pPr>
      <w:bookmarkStart w:id="382" w:name="_Toc86845926"/>
      <w:r>
        <w:rPr>
          <w:rStyle w:val="CharSectno"/>
        </w:rPr>
        <w:t>201</w:t>
      </w:r>
      <w:r>
        <w:rPr>
          <w:snapToGrid w:val="0"/>
        </w:rPr>
        <w:t>.</w:t>
      </w:r>
      <w:r>
        <w:rPr>
          <w:snapToGrid w:val="0"/>
        </w:rPr>
        <w:tab/>
        <w:t>Pedestrians not to cause obstruction</w:t>
      </w:r>
      <w:bookmarkEnd w:id="382"/>
    </w:p>
    <w:p>
      <w:pPr>
        <w:pStyle w:val="Subsection"/>
        <w:rPr>
          <w:snapToGrid w:val="0"/>
        </w:rPr>
      </w:pPr>
      <w:r>
        <w:rPr>
          <w:snapToGrid w:val="0"/>
        </w:rPr>
        <w:tab/>
        <w:t>(1)</w:t>
      </w:r>
      <w:r>
        <w:rPr>
          <w:snapToGrid w:val="0"/>
        </w:rPr>
        <w:tab/>
        <w:t>A person must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 SL 2020/253 r. 28.]</w:t>
      </w:r>
    </w:p>
    <w:p>
      <w:pPr>
        <w:pStyle w:val="Heading5"/>
        <w:rPr>
          <w:snapToGrid w:val="0"/>
        </w:rPr>
      </w:pPr>
      <w:bookmarkStart w:id="383" w:name="_Toc86845927"/>
      <w:r>
        <w:rPr>
          <w:rStyle w:val="CharSectno"/>
        </w:rPr>
        <w:lastRenderedPageBreak/>
        <w:t>202</w:t>
      </w:r>
      <w:r>
        <w:rPr>
          <w:snapToGrid w:val="0"/>
        </w:rPr>
        <w:t>.</w:t>
      </w:r>
      <w:r>
        <w:rPr>
          <w:snapToGrid w:val="0"/>
        </w:rPr>
        <w:tab/>
        <w:t>Getting on or into moving vehicle</w:t>
      </w:r>
      <w:bookmarkEnd w:id="383"/>
    </w:p>
    <w:p>
      <w:pPr>
        <w:pStyle w:val="Subsection"/>
        <w:spacing w:before="180"/>
        <w:rPr>
          <w:snapToGrid w:val="0"/>
        </w:rPr>
      </w:pPr>
      <w:r>
        <w:rPr>
          <w:snapToGrid w:val="0"/>
        </w:rPr>
        <w:tab/>
        <w:t>(1)</w:t>
      </w:r>
      <w:r>
        <w:rPr>
          <w:snapToGrid w:val="0"/>
        </w:rPr>
        <w:tab/>
        <w:t>A person must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must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Footnotesection"/>
        <w:ind w:left="890" w:hanging="890"/>
      </w:pPr>
      <w:r>
        <w:tab/>
        <w:t>[Regulation 202 amended: SL 2020/253 r. 28.]</w:t>
      </w:r>
    </w:p>
    <w:p>
      <w:pPr>
        <w:pStyle w:val="Heading5"/>
        <w:spacing w:before="240"/>
        <w:rPr>
          <w:snapToGrid w:val="0"/>
        </w:rPr>
      </w:pPr>
      <w:bookmarkStart w:id="384" w:name="_Toc86845928"/>
      <w:r>
        <w:rPr>
          <w:rStyle w:val="CharSectno"/>
        </w:rPr>
        <w:t>203</w:t>
      </w:r>
      <w:r>
        <w:rPr>
          <w:snapToGrid w:val="0"/>
        </w:rPr>
        <w:t>.</w:t>
      </w:r>
      <w:r>
        <w:rPr>
          <w:snapToGrid w:val="0"/>
        </w:rPr>
        <w:tab/>
        <w:t>Pedestrians travelling along carriageway (except in or on wheeled recreational device or toy)</w:t>
      </w:r>
      <w:bookmarkEnd w:id="384"/>
    </w:p>
    <w:p>
      <w:pPr>
        <w:pStyle w:val="Subsection"/>
        <w:rPr>
          <w:snapToGrid w:val="0"/>
        </w:rPr>
      </w:pPr>
      <w:r>
        <w:rPr>
          <w:snapToGrid w:val="0"/>
        </w:rPr>
        <w:tab/>
        <w:t>(1)</w:t>
      </w:r>
      <w:r>
        <w:rPr>
          <w:snapToGrid w:val="0"/>
        </w:rPr>
        <w:tab/>
        <w:t>A pedestrian must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must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must,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lastRenderedPageBreak/>
        <w:tab/>
        <w:t>(b)</w:t>
      </w:r>
      <w:r>
        <w:rPr>
          <w:snapToGrid w:val="0"/>
        </w:rPr>
        <w:tab/>
        <w:t>must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must, if possible, immediately move off the carriageway, and must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 SL 2020/253 r. 28.]</w:t>
      </w:r>
    </w:p>
    <w:p>
      <w:pPr>
        <w:pStyle w:val="Heading5"/>
        <w:spacing w:before="240"/>
        <w:rPr>
          <w:snapToGrid w:val="0"/>
        </w:rPr>
      </w:pPr>
      <w:bookmarkStart w:id="385" w:name="_Toc86845929"/>
      <w:r>
        <w:rPr>
          <w:rStyle w:val="CharSectno"/>
        </w:rPr>
        <w:t>204</w:t>
      </w:r>
      <w:r>
        <w:rPr>
          <w:snapToGrid w:val="0"/>
        </w:rPr>
        <w:t>.</w:t>
      </w:r>
      <w:r>
        <w:rPr>
          <w:snapToGrid w:val="0"/>
        </w:rPr>
        <w:tab/>
        <w:t>Pedestrians on part of path designated for bicycles only</w:t>
      </w:r>
      <w:bookmarkEnd w:id="385"/>
    </w:p>
    <w:p>
      <w:pPr>
        <w:pStyle w:val="Subsection"/>
        <w:spacing w:before="120"/>
        <w:rPr>
          <w:snapToGrid w:val="0"/>
        </w:rPr>
      </w:pPr>
      <w:r>
        <w:rPr>
          <w:snapToGrid w:val="0"/>
        </w:rPr>
        <w:tab/>
        <w:t>(1)</w:t>
      </w:r>
      <w:r>
        <w:rPr>
          <w:snapToGrid w:val="0"/>
        </w:rPr>
        <w:tab/>
        <w:t>A pedestrian must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lastRenderedPageBreak/>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must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lastRenderedPageBreak/>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 SL 2020/253 r. 28.]</w:t>
      </w:r>
    </w:p>
    <w:p>
      <w:pPr>
        <w:pStyle w:val="Heading3"/>
        <w:keepNext w:val="0"/>
        <w:widowControl w:val="0"/>
      </w:pPr>
      <w:bookmarkStart w:id="386" w:name="_Toc86830821"/>
      <w:bookmarkStart w:id="387" w:name="_Toc86831263"/>
      <w:bookmarkStart w:id="388" w:name="_Toc86845930"/>
      <w:r>
        <w:rPr>
          <w:rStyle w:val="CharDivNo"/>
        </w:rPr>
        <w:t>Division 2</w:t>
      </w:r>
      <w:r>
        <w:t xml:space="preserve"> — </w:t>
      </w:r>
      <w:r>
        <w:rPr>
          <w:rStyle w:val="CharDivText"/>
        </w:rPr>
        <w:t>Persons travelling in or on wheeled recreational devices, motorised scooters and wheeled toys</w:t>
      </w:r>
      <w:bookmarkEnd w:id="386"/>
      <w:bookmarkEnd w:id="387"/>
      <w:bookmarkEnd w:id="388"/>
    </w:p>
    <w:p>
      <w:pPr>
        <w:pStyle w:val="Footnoteheading"/>
        <w:keepNext/>
        <w:keepLines/>
      </w:pPr>
      <w:r>
        <w:tab/>
        <w:t>[Heading amended: Gazette 29 Dec 2006 p. 5924.]</w:t>
      </w:r>
    </w:p>
    <w:p>
      <w:pPr>
        <w:pStyle w:val="Heading5"/>
        <w:rPr>
          <w:snapToGrid w:val="0"/>
        </w:rPr>
      </w:pPr>
      <w:bookmarkStart w:id="389" w:name="_Toc86845931"/>
      <w:r>
        <w:rPr>
          <w:rStyle w:val="CharSectno"/>
        </w:rPr>
        <w:t>205</w:t>
      </w:r>
      <w:r>
        <w:rPr>
          <w:snapToGrid w:val="0"/>
        </w:rPr>
        <w:t>.</w:t>
      </w:r>
      <w:r>
        <w:rPr>
          <w:snapToGrid w:val="0"/>
        </w:rPr>
        <w:tab/>
        <w:t>Games on roads</w:t>
      </w:r>
      <w:bookmarkEnd w:id="389"/>
    </w:p>
    <w:p>
      <w:pPr>
        <w:pStyle w:val="Subsection"/>
        <w:keepNext/>
      </w:pPr>
      <w:r>
        <w:tab/>
      </w:r>
      <w:r>
        <w:tab/>
        <w:t xml:space="preserve">A person must not </w:t>
      </w:r>
      <w:r>
        <w:rPr>
          <w:snapToGrid w:val="0"/>
        </w:rPr>
        <w:t xml:space="preserve">play any game </w:t>
      </w:r>
      <w:r>
        <w:t>on any part of a road.</w:t>
      </w:r>
    </w:p>
    <w:p>
      <w:pPr>
        <w:pStyle w:val="Penstart"/>
        <w:rPr>
          <w:snapToGrid w:val="0"/>
        </w:rPr>
      </w:pPr>
      <w:r>
        <w:rPr>
          <w:snapToGrid w:val="0"/>
        </w:rPr>
        <w:tab/>
        <w:t>Modified penalty: 1 PU</w:t>
      </w:r>
    </w:p>
    <w:p>
      <w:pPr>
        <w:pStyle w:val="Footnotesection"/>
        <w:ind w:left="890" w:hanging="890"/>
        <w:rPr>
          <w:sz w:val="20"/>
        </w:rPr>
      </w:pPr>
      <w:r>
        <w:tab/>
        <w:t>[Regulation 205 amended: SL 2020/253 r. 28.]</w:t>
      </w:r>
    </w:p>
    <w:p>
      <w:pPr>
        <w:pStyle w:val="Heading5"/>
        <w:keepLines w:val="0"/>
        <w:rPr>
          <w:snapToGrid w:val="0"/>
        </w:rPr>
      </w:pPr>
      <w:bookmarkStart w:id="390" w:name="_Toc86845932"/>
      <w:r>
        <w:rPr>
          <w:rStyle w:val="CharSectno"/>
        </w:rPr>
        <w:lastRenderedPageBreak/>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390"/>
    </w:p>
    <w:p>
      <w:pPr>
        <w:pStyle w:val="Subsection"/>
      </w:pPr>
      <w:r>
        <w:tab/>
        <w:t>(1)</w:t>
      </w:r>
      <w:r>
        <w:tab/>
        <w:t>A person must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pPr>
      <w:r>
        <w:tab/>
        <w:t xml:space="preserve">Modified penalty: </w:t>
      </w:r>
    </w:p>
    <w:p>
      <w:pPr>
        <w:pStyle w:val="Penpara"/>
      </w:pPr>
      <w:r>
        <w:tab/>
        <w:t>(a)</w:t>
      </w:r>
      <w:r>
        <w:tab/>
        <w:t>where the person is travelling on a carriageway with a speed limit exceeding 70 km/h — 10 PU</w:t>
      </w:r>
    </w:p>
    <w:p>
      <w:pPr>
        <w:pStyle w:val="Penpara"/>
      </w:pPr>
      <w:r>
        <w:tab/>
        <w:t>(b)</w:t>
      </w:r>
      <w:r>
        <w:tab/>
        <w:t>in any other case — 1 PU</w:t>
      </w:r>
    </w:p>
    <w:p>
      <w:pPr>
        <w:pStyle w:val="Subsection"/>
      </w:pPr>
      <w:r>
        <w:tab/>
        <w:t>(1A)</w:t>
      </w:r>
      <w:r>
        <w:tab/>
        <w:t>For the purposes of subregulation (1)(c) and the Modified penalty in subregulation (1), if the person is in a speed zone that begins with a variable illuminated speed limit sign, the reference to the speed limit is taken to be a reference to the speed limit applicable to the zone when the person enters the zone.</w:t>
      </w:r>
    </w:p>
    <w:p>
      <w:pPr>
        <w:pStyle w:val="Subsection"/>
      </w:pPr>
      <w:r>
        <w:tab/>
        <w:t>(2)</w:t>
      </w:r>
      <w:r>
        <w:tab/>
        <w:t>A person must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lastRenderedPageBreak/>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9pt;height:136.8pt" o:ole="">
            <v:imagedata r:id="rId292" o:title=""/>
          </v:shape>
          <o:OLEObject Type="Embed" ProgID="Word.Picture.8" ShapeID="_x0000_i1025" DrawAspect="Content" ObjectID="_1697546242" r:id="rId293"/>
        </w:object>
      </w:r>
    </w:p>
    <w:p>
      <w:pPr>
        <w:pStyle w:val="Footnotesection"/>
        <w:spacing w:before="160"/>
        <w:ind w:left="890" w:hanging="890"/>
      </w:pPr>
      <w:r>
        <w:tab/>
        <w:t>[Regulation 206 amended: Gazette 16 Nov 2001 p. 5990; 29 Dec 2006 p. 5922 and 5924</w:t>
      </w:r>
      <w:r>
        <w:noBreakHyphen/>
        <w:t>5; 13 Nov 2009 p. 4598-9; SL 2020/184 r. 22; SL 2020/253 r. 22.]</w:t>
      </w:r>
    </w:p>
    <w:p>
      <w:pPr>
        <w:pStyle w:val="Heading5"/>
        <w:keepNext w:val="0"/>
        <w:keepLines w:val="0"/>
        <w:widowControl w:val="0"/>
        <w:rPr>
          <w:snapToGrid w:val="0"/>
        </w:rPr>
      </w:pPr>
      <w:bookmarkStart w:id="391" w:name="_Toc86845933"/>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391"/>
    </w:p>
    <w:p>
      <w:pPr>
        <w:pStyle w:val="Subsection"/>
        <w:spacing w:before="100"/>
      </w:pPr>
      <w:r>
        <w:tab/>
      </w:r>
      <w:r>
        <w:tab/>
        <w:t>A person travelling in or on a wheeled recreational device, motorised scooter or wheeled toy on a carriageway —</w:t>
      </w:r>
    </w:p>
    <w:p>
      <w:pPr>
        <w:pStyle w:val="Indenta"/>
        <w:spacing w:before="100"/>
      </w:pPr>
      <w:r>
        <w:tab/>
        <w:t>(a)</w:t>
      </w:r>
      <w:r>
        <w:tab/>
        <w:t>must keep as far to the left side of the carriageway as is practicable; and</w:t>
      </w:r>
    </w:p>
    <w:p>
      <w:pPr>
        <w:pStyle w:val="Indenta"/>
        <w:spacing w:before="100"/>
      </w:pPr>
      <w:r>
        <w:tab/>
        <w:t>(b)</w:t>
      </w:r>
      <w:r>
        <w:tab/>
        <w:t>must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 SL 2020/253 r. 28.]</w:t>
      </w:r>
    </w:p>
    <w:p>
      <w:pPr>
        <w:pStyle w:val="Heading5"/>
        <w:widowControl w:val="0"/>
        <w:rPr>
          <w:snapToGrid w:val="0"/>
        </w:rPr>
      </w:pPr>
      <w:bookmarkStart w:id="392" w:name="_Toc86845934"/>
      <w:r>
        <w:rPr>
          <w:rStyle w:val="CharSectno"/>
        </w:rPr>
        <w:lastRenderedPageBreak/>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392"/>
    </w:p>
    <w:p>
      <w:pPr>
        <w:pStyle w:val="Subsection"/>
      </w:pPr>
      <w:r>
        <w:tab/>
      </w:r>
      <w:r>
        <w:tab/>
        <w:t>A person travelling in or on a wheeled recreational device, motorised scooter or wheeled toy on a footpath or shared path must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 SL 2020/253 r. 28.]</w:t>
      </w:r>
    </w:p>
    <w:p>
      <w:pPr>
        <w:pStyle w:val="Heading5"/>
        <w:rPr>
          <w:snapToGrid w:val="0"/>
        </w:rPr>
      </w:pPr>
      <w:bookmarkStart w:id="393" w:name="_Toc86845935"/>
      <w:r>
        <w:rPr>
          <w:rStyle w:val="CharSectno"/>
        </w:rPr>
        <w:t>209</w:t>
      </w:r>
      <w:r>
        <w:rPr>
          <w:snapToGrid w:val="0"/>
        </w:rPr>
        <w:t>.</w:t>
      </w:r>
      <w:r>
        <w:rPr>
          <w:snapToGrid w:val="0"/>
        </w:rPr>
        <w:tab/>
        <w:t>Travelling on in</w:t>
      </w:r>
      <w:r>
        <w:rPr>
          <w:snapToGrid w:val="0"/>
        </w:rPr>
        <w:noBreakHyphen/>
        <w:t>line skates etc. on bicycle path or separated footpath</w:t>
      </w:r>
      <w:bookmarkEnd w:id="393"/>
    </w:p>
    <w:p>
      <w:pPr>
        <w:pStyle w:val="Subsection"/>
      </w:pPr>
      <w:r>
        <w:tab/>
        <w:t>(1)</w:t>
      </w:r>
      <w:r>
        <w:tab/>
        <w:t>A person travelling on in</w:t>
      </w:r>
      <w:r>
        <w:noBreakHyphen/>
        <w:t>line skates, rollerskates, a motorised scooter or a similar wheeled recreational device, must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lastRenderedPageBreak/>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must keep out of the path of any cyclist or EPT rider.</w:t>
      </w:r>
    </w:p>
    <w:p>
      <w:pPr>
        <w:pStyle w:val="Penstart"/>
        <w:rPr>
          <w:snapToGrid w:val="0"/>
        </w:rPr>
      </w:pPr>
      <w:r>
        <w:rPr>
          <w:snapToGrid w:val="0"/>
        </w:rPr>
        <w:tab/>
        <w:t>Modified penalty: 1 PU</w:t>
      </w:r>
    </w:p>
    <w:p>
      <w:pPr>
        <w:pStyle w:val="Footnotesection"/>
      </w:pPr>
      <w:r>
        <w:tab/>
        <w:t>[Regulation 209 amended: Gazette 29 Dec 2006 p. 5925; 12 Apr 2013 p. 1534; SL 2020/253 r. 28.]</w:t>
      </w:r>
    </w:p>
    <w:p>
      <w:pPr>
        <w:pStyle w:val="Heading5"/>
      </w:pPr>
      <w:bookmarkStart w:id="394" w:name="_Toc86845936"/>
      <w:r>
        <w:rPr>
          <w:rStyle w:val="CharSectno"/>
        </w:rPr>
        <w:t>209A</w:t>
      </w:r>
      <w:r>
        <w:t>.</w:t>
      </w:r>
      <w:r>
        <w:tab/>
        <w:t>Protective helmets to be worn on motorised scooters</w:t>
      </w:r>
      <w:bookmarkEnd w:id="394"/>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must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 SL 2020/253 r. 28.]</w:t>
      </w:r>
    </w:p>
    <w:p>
      <w:pPr>
        <w:pStyle w:val="Heading5"/>
        <w:rPr>
          <w:snapToGrid w:val="0"/>
        </w:rPr>
      </w:pPr>
      <w:bookmarkStart w:id="395" w:name="_Toc86845937"/>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395"/>
    </w:p>
    <w:p>
      <w:pPr>
        <w:pStyle w:val="Subsection"/>
      </w:pPr>
      <w:r>
        <w:tab/>
        <w:t>(1)</w:t>
      </w:r>
      <w:r>
        <w:tab/>
        <w:t>A person travelling in or on a wheeled recreational device, motorised scooter or wheeled toy must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lastRenderedPageBreak/>
        <w:tab/>
        <w:t>(2)</w:t>
      </w:r>
      <w:r>
        <w:rPr>
          <w:snapToGrid w:val="0"/>
        </w:rPr>
        <w:tab/>
        <w:t xml:space="preserve">A person must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must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 SL 2020/253 r. 28.]</w:t>
      </w:r>
    </w:p>
    <w:p>
      <w:pPr>
        <w:pStyle w:val="Heading5"/>
      </w:pPr>
      <w:bookmarkStart w:id="396" w:name="_Toc86845938"/>
      <w:r>
        <w:rPr>
          <w:rStyle w:val="CharSectno"/>
        </w:rPr>
        <w:t>210A</w:t>
      </w:r>
      <w:r>
        <w:t>.</w:t>
      </w:r>
      <w:r>
        <w:tab/>
        <w:t>Proper control of motorised scooters</w:t>
      </w:r>
      <w:bookmarkEnd w:id="396"/>
    </w:p>
    <w:p>
      <w:pPr>
        <w:pStyle w:val="Subsection"/>
        <w:keepNext/>
      </w:pPr>
      <w:r>
        <w:tab/>
      </w:r>
      <w:r>
        <w:tab/>
        <w:t xml:space="preserve">A person must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 amended: SL 2020/253 r. 28.]</w:t>
      </w:r>
    </w:p>
    <w:p>
      <w:pPr>
        <w:pStyle w:val="Heading2"/>
      </w:pPr>
      <w:bookmarkStart w:id="397" w:name="_Toc86830830"/>
      <w:bookmarkStart w:id="398" w:name="_Toc86831272"/>
      <w:bookmarkStart w:id="399" w:name="_Toc86845939"/>
      <w:r>
        <w:rPr>
          <w:rStyle w:val="CharPartNo"/>
        </w:rPr>
        <w:lastRenderedPageBreak/>
        <w:t>Part 15</w:t>
      </w:r>
      <w:r>
        <w:t xml:space="preserve"> — </w:t>
      </w:r>
      <w:r>
        <w:rPr>
          <w:rStyle w:val="CharPartText"/>
        </w:rPr>
        <w:t>Additional provisions for bicycle riders and electric personal transporters (EPTs)</w:t>
      </w:r>
      <w:bookmarkEnd w:id="397"/>
      <w:bookmarkEnd w:id="398"/>
      <w:bookmarkEnd w:id="399"/>
    </w:p>
    <w:p>
      <w:pPr>
        <w:pStyle w:val="Footnoteheading"/>
      </w:pPr>
      <w:r>
        <w:tab/>
        <w:t>[Heading amended: Gazette 12 Apr 2013 p. 1534.]</w:t>
      </w:r>
    </w:p>
    <w:p>
      <w:pPr>
        <w:pStyle w:val="Heading3"/>
      </w:pPr>
      <w:bookmarkStart w:id="400" w:name="_Toc86830831"/>
      <w:bookmarkStart w:id="401" w:name="_Toc86831273"/>
      <w:bookmarkStart w:id="402" w:name="_Toc86845940"/>
      <w:r>
        <w:rPr>
          <w:rStyle w:val="CharDivNo"/>
        </w:rPr>
        <w:t>Division 1</w:t>
      </w:r>
      <w:r>
        <w:t> — </w:t>
      </w:r>
      <w:r>
        <w:rPr>
          <w:rStyle w:val="CharDivText"/>
        </w:rPr>
        <w:t>Bicycle riders</w:t>
      </w:r>
      <w:bookmarkEnd w:id="400"/>
      <w:bookmarkEnd w:id="401"/>
      <w:bookmarkEnd w:id="402"/>
    </w:p>
    <w:p>
      <w:pPr>
        <w:pStyle w:val="Footnoteheading"/>
      </w:pPr>
      <w:r>
        <w:tab/>
        <w:t>[Heading inserted: Gazette 12 Apr 2013 p. 1534.]</w:t>
      </w:r>
    </w:p>
    <w:p>
      <w:pPr>
        <w:pStyle w:val="Heading5"/>
      </w:pPr>
      <w:bookmarkStart w:id="403" w:name="_Toc86845941"/>
      <w:r>
        <w:rPr>
          <w:rStyle w:val="CharSectno"/>
        </w:rPr>
        <w:t>211</w:t>
      </w:r>
      <w:r>
        <w:t>.</w:t>
      </w:r>
      <w:r>
        <w:tab/>
        <w:t>Riding bicycles</w:t>
      </w:r>
      <w:bookmarkEnd w:id="403"/>
    </w:p>
    <w:p>
      <w:pPr>
        <w:pStyle w:val="Subsection"/>
        <w:spacing w:before="140"/>
      </w:pPr>
      <w:r>
        <w:tab/>
      </w:r>
      <w:r>
        <w:tab/>
        <w:t>The rider of a bicycle must —</w:t>
      </w:r>
    </w:p>
    <w:p>
      <w:pPr>
        <w:pStyle w:val="Indenta"/>
      </w:pPr>
      <w:r>
        <w:tab/>
        <w:t>(a)</w:t>
      </w:r>
      <w:r>
        <w:tab/>
        <w:t>be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Gazette 13 Nov 2009 p. 4599; amended: Gazette 4 Jun 2010 p. 2398; 31 Dec 2013 p. 6567; SL 2020/253 r. 23.]</w:t>
      </w:r>
    </w:p>
    <w:p>
      <w:pPr>
        <w:pStyle w:val="Heading5"/>
        <w:rPr>
          <w:snapToGrid w:val="0"/>
        </w:rPr>
      </w:pPr>
      <w:bookmarkStart w:id="404" w:name="_Toc86845942"/>
      <w:r>
        <w:rPr>
          <w:rStyle w:val="CharSectno"/>
        </w:rPr>
        <w:t>212</w:t>
      </w:r>
      <w:r>
        <w:rPr>
          <w:snapToGrid w:val="0"/>
        </w:rPr>
        <w:t>.</w:t>
      </w:r>
      <w:r>
        <w:rPr>
          <w:snapToGrid w:val="0"/>
        </w:rPr>
        <w:tab/>
        <w:t>Carrying people on bicycle</w:t>
      </w:r>
      <w:bookmarkEnd w:id="404"/>
    </w:p>
    <w:p>
      <w:pPr>
        <w:pStyle w:val="Subsection"/>
        <w:spacing w:before="140"/>
        <w:rPr>
          <w:snapToGrid w:val="0"/>
        </w:rPr>
      </w:pPr>
      <w:r>
        <w:rPr>
          <w:snapToGrid w:val="0"/>
        </w:rPr>
        <w:tab/>
        <w:t>(1)</w:t>
      </w:r>
      <w:r>
        <w:rPr>
          <w:snapToGrid w:val="0"/>
        </w:rPr>
        <w:tab/>
        <w:t>A person must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must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lastRenderedPageBreak/>
        <w:tab/>
        <w:t>(3)</w:t>
      </w:r>
      <w:r>
        <w:tab/>
        <w:t>A passenger on a bicycle that is moving, or is stationary but not parked, must sit on a fitted seat designed for a passenger.</w:t>
      </w:r>
    </w:p>
    <w:p>
      <w:pPr>
        <w:pStyle w:val="Penstart"/>
      </w:pPr>
      <w:r>
        <w:tab/>
        <w:t>Modified penalty: 1 PU</w:t>
      </w:r>
    </w:p>
    <w:p>
      <w:pPr>
        <w:pStyle w:val="Subsection"/>
        <w:spacing w:before="140"/>
      </w:pPr>
      <w:r>
        <w:tab/>
        <w:t>(4)</w:t>
      </w:r>
      <w:r>
        <w:tab/>
        <w:t>The rider of a bicycle must not ride with a passenger unless the passenger complies with subregulation (3).</w:t>
      </w:r>
    </w:p>
    <w:p>
      <w:pPr>
        <w:pStyle w:val="Penstart"/>
      </w:pPr>
      <w:r>
        <w:tab/>
        <w:t>Modified penalty: 1 PU</w:t>
      </w:r>
    </w:p>
    <w:p>
      <w:pPr>
        <w:pStyle w:val="Footnotesection"/>
        <w:spacing w:before="80"/>
        <w:ind w:left="890" w:hanging="890"/>
      </w:pPr>
      <w:r>
        <w:tab/>
        <w:t>[Regulation 212 amended: Gazette 13 Nov 2009 p. 4599-600; SL 2020/253 r. 28.]</w:t>
      </w:r>
    </w:p>
    <w:p>
      <w:pPr>
        <w:pStyle w:val="Heading5"/>
        <w:spacing w:before="180"/>
        <w:rPr>
          <w:snapToGrid w:val="0"/>
        </w:rPr>
      </w:pPr>
      <w:bookmarkStart w:id="405" w:name="_Toc86845943"/>
      <w:r>
        <w:rPr>
          <w:rStyle w:val="CharSectno"/>
        </w:rPr>
        <w:t>213</w:t>
      </w:r>
      <w:r>
        <w:rPr>
          <w:snapToGrid w:val="0"/>
        </w:rPr>
        <w:t>.</w:t>
      </w:r>
      <w:r>
        <w:rPr>
          <w:snapToGrid w:val="0"/>
        </w:rPr>
        <w:tab/>
        <w:t>Riding in bicycle lane</w:t>
      </w:r>
      <w:bookmarkEnd w:id="405"/>
    </w:p>
    <w:p>
      <w:pPr>
        <w:pStyle w:val="Subsection"/>
        <w:rPr>
          <w:snapToGrid w:val="0"/>
        </w:rPr>
      </w:pPr>
      <w:r>
        <w:rPr>
          <w:snapToGrid w:val="0"/>
        </w:rPr>
        <w:tab/>
      </w:r>
      <w:r>
        <w:rPr>
          <w:snapToGrid w:val="0"/>
        </w:rPr>
        <w:tab/>
        <w:t>Wherever a bicycle lane is provided as part of a carriageway, and is in a reasonable condition for use, a rider of a bicycle must use that portion of a carriageway and no other.</w:t>
      </w:r>
    </w:p>
    <w:p>
      <w:pPr>
        <w:pStyle w:val="Penstart"/>
        <w:rPr>
          <w:snapToGrid w:val="0"/>
        </w:rPr>
      </w:pPr>
      <w:r>
        <w:rPr>
          <w:snapToGrid w:val="0"/>
        </w:rPr>
        <w:tab/>
        <w:t>Modified penalty: 1 PU</w:t>
      </w:r>
    </w:p>
    <w:p>
      <w:pPr>
        <w:pStyle w:val="Footnotesection"/>
        <w:spacing w:before="80"/>
        <w:ind w:left="890" w:hanging="890"/>
      </w:pPr>
      <w:r>
        <w:tab/>
        <w:t>[Regulation 213 amended: SL 2020/253 r. 28.]</w:t>
      </w:r>
    </w:p>
    <w:p>
      <w:pPr>
        <w:pStyle w:val="Heading5"/>
      </w:pPr>
      <w:bookmarkStart w:id="406" w:name="_Toc86845944"/>
      <w:r>
        <w:rPr>
          <w:rStyle w:val="CharSectno"/>
        </w:rPr>
        <w:t>214</w:t>
      </w:r>
      <w:r>
        <w:t>.</w:t>
      </w:r>
      <w:r>
        <w:tab/>
        <w:t>Riding across a crossing</w:t>
      </w:r>
      <w:bookmarkEnd w:id="406"/>
    </w:p>
    <w:p>
      <w:pPr>
        <w:pStyle w:val="Subsection"/>
      </w:pPr>
      <w:r>
        <w:tab/>
      </w:r>
      <w:r>
        <w:tab/>
        <w:t xml:space="preserve">The rider of a bicycle riding across a carriageway, or part of a carriageway, on a children’s crossing, marked foot crossing or pedestrian crossing must — </w:t>
      </w:r>
    </w:p>
    <w:p>
      <w:pPr>
        <w:pStyle w:val="Indenta"/>
      </w:pPr>
      <w:r>
        <w:tab/>
        <w:t>(a)</w:t>
      </w:r>
      <w:r>
        <w:tab/>
        <w:t>enter the crossing from the path connected to the crossing and not from the carriageway; and</w:t>
      </w:r>
    </w:p>
    <w:p>
      <w:pPr>
        <w:pStyle w:val="Indenta"/>
      </w:pPr>
      <w:r>
        <w:tab/>
        <w:t>(b)</w:t>
      </w:r>
      <w:r>
        <w:tab/>
        <w:t>approach and ride on the crossing at a speed not exceeding 10 km/h; and</w:t>
      </w:r>
    </w:p>
    <w:p>
      <w:pPr>
        <w:pStyle w:val="Indenta"/>
      </w:pPr>
      <w:r>
        <w:tab/>
        <w:t>(c)</w:t>
      </w:r>
      <w:r>
        <w:tab/>
        <w:t>keep to the left of the crossing unless it is impracticable to do so; and</w:t>
      </w:r>
    </w:p>
    <w:p>
      <w:pPr>
        <w:pStyle w:val="Indenta"/>
      </w:pPr>
      <w:r>
        <w:tab/>
        <w:t>(d)</w:t>
      </w:r>
      <w:r>
        <w:tab/>
        <w:t>give way to any pedestrians on the crossing.</w:t>
      </w:r>
    </w:p>
    <w:p>
      <w:pPr>
        <w:pStyle w:val="Penstart"/>
      </w:pPr>
      <w:r>
        <w:tab/>
        <w:t>Modified penalty: 1 PU</w:t>
      </w:r>
    </w:p>
    <w:p>
      <w:pPr>
        <w:pStyle w:val="Footnotesection"/>
        <w:spacing w:before="80"/>
        <w:ind w:left="890" w:hanging="890"/>
      </w:pPr>
      <w:r>
        <w:tab/>
        <w:t>[Regulation 214 inserted: SL 2020/253 r. 24.]</w:t>
      </w:r>
    </w:p>
    <w:p>
      <w:pPr>
        <w:pStyle w:val="Heading5"/>
        <w:spacing w:before="180"/>
      </w:pPr>
      <w:bookmarkStart w:id="407" w:name="_Toc86845945"/>
      <w:r>
        <w:rPr>
          <w:rStyle w:val="CharSectno"/>
        </w:rPr>
        <w:t>215A</w:t>
      </w:r>
      <w:r>
        <w:t>.</w:t>
      </w:r>
      <w:r>
        <w:tab/>
        <w:t>Entering bicycle storage area on bicycle</w:t>
      </w:r>
      <w:bookmarkEnd w:id="407"/>
    </w:p>
    <w:p>
      <w:pPr>
        <w:pStyle w:val="Subsection"/>
      </w:pPr>
      <w:r>
        <w:tab/>
        <w:t>(1)</w:t>
      </w:r>
      <w:r>
        <w:tab/>
        <w:t>The rider of a bicycle approaching a bicycle storage area at an intersection that has traffic</w:t>
      </w:r>
      <w:r>
        <w:noBreakHyphen/>
        <w:t xml:space="preserve">control signals showing a circular </w:t>
      </w:r>
      <w:r>
        <w:lastRenderedPageBreak/>
        <w:t>red signal or red arrow signal must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80"/>
        <w:ind w:left="890" w:hanging="890"/>
      </w:pPr>
      <w:r>
        <w:tab/>
        <w:t>[Regulation 215A inserted: Gazette 13 Nov 2009 p. 4600; amended: SL 2020/253 r. 28.]</w:t>
      </w:r>
    </w:p>
    <w:p>
      <w:pPr>
        <w:pStyle w:val="Heading5"/>
      </w:pPr>
      <w:bookmarkStart w:id="408" w:name="_Toc86845946"/>
      <w:r>
        <w:rPr>
          <w:rStyle w:val="CharSectno"/>
        </w:rPr>
        <w:t>215B</w:t>
      </w:r>
      <w:r>
        <w:t>.</w:t>
      </w:r>
      <w:r>
        <w:tab/>
        <w:t>Giving way while entering or in bicycle storage area on bicycle</w:t>
      </w:r>
      <w:bookmarkEnd w:id="408"/>
    </w:p>
    <w:p>
      <w:pPr>
        <w:pStyle w:val="Subsection"/>
        <w:spacing w:before="140"/>
      </w:pPr>
      <w:r>
        <w:tab/>
        <w:t>(1)</w:t>
      </w:r>
      <w:r>
        <w:tab/>
        <w:t xml:space="preserve">When entering a bicycle storage area, the rider of a bicycle must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must,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 amended: SL 2020/253 r. 28.]</w:t>
      </w:r>
    </w:p>
    <w:p>
      <w:pPr>
        <w:pStyle w:val="Heading5"/>
        <w:spacing w:before="180"/>
        <w:rPr>
          <w:snapToGrid w:val="0"/>
        </w:rPr>
      </w:pPr>
      <w:bookmarkStart w:id="409" w:name="_Toc86845947"/>
      <w:r>
        <w:rPr>
          <w:rStyle w:val="CharSectno"/>
        </w:rPr>
        <w:lastRenderedPageBreak/>
        <w:t>215</w:t>
      </w:r>
      <w:r>
        <w:rPr>
          <w:snapToGrid w:val="0"/>
        </w:rPr>
        <w:t>.</w:t>
      </w:r>
      <w:r>
        <w:rPr>
          <w:snapToGrid w:val="0"/>
        </w:rPr>
        <w:tab/>
        <w:t>Riding on wrong part of separated footpath</w:t>
      </w:r>
      <w:bookmarkEnd w:id="409"/>
    </w:p>
    <w:p>
      <w:pPr>
        <w:pStyle w:val="Subsection"/>
        <w:spacing w:before="140"/>
        <w:rPr>
          <w:snapToGrid w:val="0"/>
        </w:rPr>
      </w:pPr>
      <w:r>
        <w:rPr>
          <w:snapToGrid w:val="0"/>
        </w:rPr>
        <w:tab/>
      </w:r>
      <w:r>
        <w:rPr>
          <w:snapToGrid w:val="0"/>
        </w:rPr>
        <w:tab/>
        <w:t>The rider of a bicycle must not ride on a part of a separated footpath designated for the use of pedestrians only.</w:t>
      </w:r>
    </w:p>
    <w:p>
      <w:pPr>
        <w:pStyle w:val="Penstart"/>
        <w:rPr>
          <w:snapToGrid w:val="0"/>
        </w:rPr>
      </w:pPr>
      <w:r>
        <w:rPr>
          <w:snapToGrid w:val="0"/>
        </w:rPr>
        <w:tab/>
        <w:t>Modified penalty: 1 PU</w:t>
      </w:r>
    </w:p>
    <w:p>
      <w:pPr>
        <w:pStyle w:val="Footnotesection"/>
        <w:spacing w:before="80"/>
        <w:ind w:left="890" w:hanging="890"/>
      </w:pPr>
      <w:r>
        <w:tab/>
        <w:t>[Regulation 215 amended: SL 2020/253 r. 28.]</w:t>
      </w:r>
    </w:p>
    <w:p>
      <w:pPr>
        <w:pStyle w:val="Heading5"/>
      </w:pPr>
      <w:bookmarkStart w:id="410" w:name="_Toc86845948"/>
      <w:r>
        <w:rPr>
          <w:rStyle w:val="CharSectno"/>
        </w:rPr>
        <w:t>216</w:t>
      </w:r>
      <w:r>
        <w:t>.</w:t>
      </w:r>
      <w:r>
        <w:tab/>
        <w:t>Paths</w:t>
      </w:r>
      <w:bookmarkEnd w:id="410"/>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w:t>
      </w:r>
    </w:p>
    <w:p>
      <w:pPr>
        <w:pStyle w:val="Heading5"/>
        <w:spacing w:before="240"/>
        <w:rPr>
          <w:snapToGrid w:val="0"/>
        </w:rPr>
      </w:pPr>
      <w:bookmarkStart w:id="411" w:name="_Toc86845949"/>
      <w:r>
        <w:rPr>
          <w:rStyle w:val="CharSectno"/>
        </w:rPr>
        <w:t>217</w:t>
      </w:r>
      <w:r>
        <w:rPr>
          <w:snapToGrid w:val="0"/>
        </w:rPr>
        <w:t>.</w:t>
      </w:r>
      <w:r>
        <w:rPr>
          <w:snapToGrid w:val="0"/>
        </w:rPr>
        <w:tab/>
        <w:t>Riding to left of oncoming bicycle riders on path</w:t>
      </w:r>
      <w:bookmarkEnd w:id="411"/>
    </w:p>
    <w:p>
      <w:pPr>
        <w:pStyle w:val="Subsection"/>
        <w:spacing w:before="200"/>
        <w:rPr>
          <w:snapToGrid w:val="0"/>
        </w:rPr>
      </w:pPr>
      <w:r>
        <w:rPr>
          <w:snapToGrid w:val="0"/>
        </w:rPr>
        <w:tab/>
      </w:r>
      <w:r>
        <w:rPr>
          <w:snapToGrid w:val="0"/>
        </w:rPr>
        <w:tab/>
        <w:t>The rider of a bicycle riding on a path must keep to the left of any oncoming bicycle rider on the path.</w:t>
      </w:r>
    </w:p>
    <w:p>
      <w:pPr>
        <w:pStyle w:val="Penstart"/>
        <w:rPr>
          <w:snapToGrid w:val="0"/>
        </w:rPr>
      </w:pPr>
      <w:r>
        <w:rPr>
          <w:snapToGrid w:val="0"/>
        </w:rPr>
        <w:tab/>
        <w:t>Modified penalty: 1 PU</w:t>
      </w:r>
    </w:p>
    <w:p>
      <w:pPr>
        <w:pStyle w:val="Footnotesection"/>
        <w:spacing w:before="80"/>
        <w:ind w:left="890" w:hanging="890"/>
      </w:pPr>
      <w:r>
        <w:tab/>
        <w:t>[Regulation 217 amended: SL 2020/253 r. 28.]</w:t>
      </w:r>
    </w:p>
    <w:p>
      <w:pPr>
        <w:pStyle w:val="Heading5"/>
        <w:spacing w:before="240"/>
        <w:rPr>
          <w:snapToGrid w:val="0"/>
        </w:rPr>
      </w:pPr>
      <w:bookmarkStart w:id="412" w:name="_Toc86845950"/>
      <w:r>
        <w:rPr>
          <w:rStyle w:val="CharSectno"/>
        </w:rPr>
        <w:lastRenderedPageBreak/>
        <w:t>218</w:t>
      </w:r>
      <w:r>
        <w:rPr>
          <w:snapToGrid w:val="0"/>
        </w:rPr>
        <w:t>.</w:t>
      </w:r>
      <w:r>
        <w:rPr>
          <w:snapToGrid w:val="0"/>
        </w:rPr>
        <w:tab/>
        <w:t>No bicycles signs and markings</w:t>
      </w:r>
      <w:bookmarkEnd w:id="412"/>
    </w:p>
    <w:p>
      <w:pPr>
        <w:pStyle w:val="Subsection"/>
        <w:spacing w:before="200"/>
        <w:rPr>
          <w:snapToGrid w:val="0"/>
        </w:rPr>
      </w:pPr>
      <w:r>
        <w:rPr>
          <w:snapToGrid w:val="0"/>
        </w:rPr>
        <w:tab/>
        <w:t>(1)</w:t>
      </w:r>
      <w:r>
        <w:rPr>
          <w:snapToGrid w:val="0"/>
        </w:rPr>
        <w:tab/>
        <w:t>The rider of a bicycle must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6192" w:type="dxa"/>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lastRenderedPageBreak/>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Footnotesection"/>
        <w:spacing w:before="80"/>
        <w:ind w:left="890" w:hanging="890"/>
      </w:pPr>
      <w:r>
        <w:tab/>
        <w:t>[Regulation 218 amended: SL 2020/253 r. 28.]</w:t>
      </w:r>
    </w:p>
    <w:p>
      <w:pPr>
        <w:pStyle w:val="Heading5"/>
        <w:spacing w:before="240"/>
        <w:rPr>
          <w:snapToGrid w:val="0"/>
        </w:rPr>
      </w:pPr>
      <w:bookmarkStart w:id="413" w:name="_Toc86845951"/>
      <w:r>
        <w:rPr>
          <w:rStyle w:val="CharSectno"/>
        </w:rPr>
        <w:t>219</w:t>
      </w:r>
      <w:r>
        <w:rPr>
          <w:snapToGrid w:val="0"/>
        </w:rPr>
        <w:t>.</w:t>
      </w:r>
      <w:r>
        <w:rPr>
          <w:snapToGrid w:val="0"/>
        </w:rPr>
        <w:tab/>
        <w:t>Bicycle riders not to cause obstruction</w:t>
      </w:r>
      <w:bookmarkEnd w:id="413"/>
    </w:p>
    <w:p>
      <w:pPr>
        <w:pStyle w:val="Subsection"/>
        <w:spacing w:before="180"/>
        <w:rPr>
          <w:snapToGrid w:val="0"/>
        </w:rPr>
      </w:pPr>
      <w:r>
        <w:rPr>
          <w:snapToGrid w:val="0"/>
        </w:rPr>
        <w:tab/>
        <w:t>(1)</w:t>
      </w:r>
      <w:r>
        <w:rPr>
          <w:snapToGrid w:val="0"/>
        </w:rPr>
        <w:tab/>
        <w:t>The rider of a bicycle must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must not leave a bicycle in or upon a road so as to become an obstruction.</w:t>
      </w:r>
    </w:p>
    <w:p>
      <w:pPr>
        <w:pStyle w:val="Penstart"/>
        <w:keepNext/>
        <w:keepLines/>
        <w:rPr>
          <w:snapToGrid w:val="0"/>
        </w:rPr>
      </w:pPr>
      <w:r>
        <w:rPr>
          <w:snapToGrid w:val="0"/>
        </w:rPr>
        <w:tab/>
        <w:t>Modified penalty: 1 PU</w:t>
      </w:r>
    </w:p>
    <w:p>
      <w:pPr>
        <w:pStyle w:val="Footnotesection"/>
        <w:spacing w:before="80"/>
        <w:ind w:left="890" w:hanging="890"/>
      </w:pPr>
      <w:r>
        <w:tab/>
        <w:t>[Regulation 219 amended: SL 2020/253 r. 28.]</w:t>
      </w:r>
    </w:p>
    <w:p>
      <w:pPr>
        <w:pStyle w:val="Heading5"/>
        <w:rPr>
          <w:snapToGrid w:val="0"/>
        </w:rPr>
      </w:pPr>
      <w:bookmarkStart w:id="414" w:name="_Toc86845952"/>
      <w:r>
        <w:rPr>
          <w:rStyle w:val="CharSectno"/>
        </w:rPr>
        <w:t>220</w:t>
      </w:r>
      <w:r>
        <w:rPr>
          <w:snapToGrid w:val="0"/>
        </w:rPr>
        <w:t>.</w:t>
      </w:r>
      <w:r>
        <w:rPr>
          <w:snapToGrid w:val="0"/>
        </w:rPr>
        <w:tab/>
        <w:t>Towing of bicycles</w:t>
      </w:r>
      <w:bookmarkEnd w:id="414"/>
    </w:p>
    <w:p>
      <w:pPr>
        <w:pStyle w:val="Subsection"/>
        <w:rPr>
          <w:snapToGrid w:val="0"/>
        </w:rPr>
      </w:pPr>
      <w:r>
        <w:rPr>
          <w:snapToGrid w:val="0"/>
        </w:rPr>
        <w:tab/>
        <w:t>(1)</w:t>
      </w:r>
      <w:r>
        <w:rPr>
          <w:snapToGrid w:val="0"/>
        </w:rPr>
        <w:tab/>
        <w:t>The rider of a bicycle must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must not permit the rider of a bicycle to attach himself or herself to, or be drawn by, the vehicle.</w:t>
      </w:r>
    </w:p>
    <w:p>
      <w:pPr>
        <w:pStyle w:val="Penstart"/>
        <w:rPr>
          <w:snapToGrid w:val="0"/>
        </w:rPr>
      </w:pPr>
      <w:r>
        <w:rPr>
          <w:snapToGrid w:val="0"/>
        </w:rPr>
        <w:tab/>
        <w:t>Modified penalty: 2 PU</w:t>
      </w:r>
    </w:p>
    <w:p>
      <w:pPr>
        <w:pStyle w:val="Footnotesection"/>
        <w:spacing w:before="80"/>
        <w:ind w:left="890" w:hanging="890"/>
      </w:pPr>
      <w:r>
        <w:tab/>
        <w:t>[Regulation 220 amended: SL 2020/253 r. 28.]</w:t>
      </w:r>
    </w:p>
    <w:p>
      <w:pPr>
        <w:pStyle w:val="Heading5"/>
        <w:rPr>
          <w:snapToGrid w:val="0"/>
        </w:rPr>
      </w:pPr>
      <w:bookmarkStart w:id="415" w:name="_Toc86845953"/>
      <w:r>
        <w:rPr>
          <w:rStyle w:val="CharSectno"/>
        </w:rPr>
        <w:t>221</w:t>
      </w:r>
      <w:r>
        <w:rPr>
          <w:snapToGrid w:val="0"/>
        </w:rPr>
        <w:t>.</w:t>
      </w:r>
      <w:r>
        <w:rPr>
          <w:snapToGrid w:val="0"/>
        </w:rPr>
        <w:tab/>
        <w:t>Riding too close behind motor vehicle</w:t>
      </w:r>
      <w:bookmarkEnd w:id="415"/>
    </w:p>
    <w:p>
      <w:pPr>
        <w:pStyle w:val="Subsection"/>
        <w:rPr>
          <w:snapToGrid w:val="0"/>
        </w:rPr>
      </w:pPr>
      <w:r>
        <w:rPr>
          <w:snapToGrid w:val="0"/>
        </w:rPr>
        <w:tab/>
      </w:r>
      <w:r>
        <w:rPr>
          <w:snapToGrid w:val="0"/>
        </w:rPr>
        <w:tab/>
        <w:t>A person must not ride a bicycle within 2 m of the rear of a motor vehicle, over a distance of more than 200 m.</w:t>
      </w:r>
    </w:p>
    <w:p>
      <w:pPr>
        <w:pStyle w:val="Penstart"/>
        <w:rPr>
          <w:snapToGrid w:val="0"/>
        </w:rPr>
      </w:pPr>
      <w:r>
        <w:rPr>
          <w:snapToGrid w:val="0"/>
        </w:rPr>
        <w:lastRenderedPageBreak/>
        <w:tab/>
        <w:t>Modified penalty: 2 PU</w:t>
      </w:r>
    </w:p>
    <w:p>
      <w:pPr>
        <w:pStyle w:val="Footnotesection"/>
        <w:spacing w:before="80"/>
        <w:ind w:left="890" w:hanging="890"/>
      </w:pPr>
      <w:r>
        <w:tab/>
        <w:t>[Regulation 221 amended: SL 2020/253 r. 28.]</w:t>
      </w:r>
    </w:p>
    <w:p>
      <w:pPr>
        <w:pStyle w:val="Heading5"/>
        <w:rPr>
          <w:snapToGrid w:val="0"/>
        </w:rPr>
      </w:pPr>
      <w:bookmarkStart w:id="416" w:name="_Toc86845954"/>
      <w:r>
        <w:rPr>
          <w:rStyle w:val="CharSectno"/>
        </w:rPr>
        <w:t>222</w:t>
      </w:r>
      <w:r>
        <w:rPr>
          <w:snapToGrid w:val="0"/>
        </w:rPr>
        <w:t>.</w:t>
      </w:r>
      <w:r>
        <w:rPr>
          <w:snapToGrid w:val="0"/>
        </w:rPr>
        <w:tab/>
        <w:t>Protective helmets to be worn</w:t>
      </w:r>
      <w:bookmarkEnd w:id="416"/>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must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 SL 2020/253 r. 28.]</w:t>
      </w:r>
    </w:p>
    <w:p>
      <w:pPr>
        <w:pStyle w:val="Ednotesection"/>
      </w:pPr>
      <w:r>
        <w:lastRenderedPageBreak/>
        <w:t>[</w:t>
      </w:r>
      <w:r>
        <w:rPr>
          <w:b/>
        </w:rPr>
        <w:t>222A.</w:t>
      </w:r>
      <w:r>
        <w:tab/>
        <w:t>Deleted: Gazette 30 Aug 2011 p. 3517.]</w:t>
      </w:r>
    </w:p>
    <w:p>
      <w:pPr>
        <w:pStyle w:val="Heading5"/>
        <w:spacing w:before="120"/>
      </w:pPr>
      <w:bookmarkStart w:id="417" w:name="_Toc86845955"/>
      <w:r>
        <w:rPr>
          <w:rStyle w:val="CharSectno"/>
        </w:rPr>
        <w:t>223A</w:t>
      </w:r>
      <w:r>
        <w:t>.</w:t>
      </w:r>
      <w:r>
        <w:tab/>
        <w:t>Passengers to wear protective helmets</w:t>
      </w:r>
      <w:bookmarkEnd w:id="417"/>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t>deleted]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rPr>
          <w:snapToGrid w:val="0"/>
        </w:rPr>
      </w:pPr>
      <w:bookmarkStart w:id="418" w:name="_Toc86845956"/>
      <w:r>
        <w:rPr>
          <w:rStyle w:val="CharSectno"/>
        </w:rPr>
        <w:t>223</w:t>
      </w:r>
      <w:r>
        <w:rPr>
          <w:snapToGrid w:val="0"/>
        </w:rPr>
        <w:t>.</w:t>
      </w:r>
      <w:r>
        <w:rPr>
          <w:snapToGrid w:val="0"/>
        </w:rPr>
        <w:tab/>
        <w:t>Riding with person on bicycle trailer</w:t>
      </w:r>
      <w:bookmarkEnd w:id="418"/>
    </w:p>
    <w:p>
      <w:pPr>
        <w:pStyle w:val="Subsection"/>
        <w:rPr>
          <w:snapToGrid w:val="0"/>
        </w:rPr>
      </w:pPr>
      <w:r>
        <w:rPr>
          <w:snapToGrid w:val="0"/>
        </w:rPr>
        <w:tab/>
        <w:t>(1)</w:t>
      </w:r>
      <w:r>
        <w:rPr>
          <w:snapToGrid w:val="0"/>
        </w:rPr>
        <w:tab/>
        <w:t>The rider of a bicycle must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lastRenderedPageBreak/>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Footnotesection"/>
        <w:spacing w:before="80"/>
        <w:ind w:left="890" w:hanging="890"/>
      </w:pPr>
      <w:r>
        <w:tab/>
        <w:t>[Regulation 223 amended: SL 2020/253 r. 28.]</w:t>
      </w:r>
    </w:p>
    <w:p>
      <w:pPr>
        <w:pStyle w:val="Heading5"/>
        <w:spacing w:before="180"/>
        <w:rPr>
          <w:snapToGrid w:val="0"/>
        </w:rPr>
      </w:pPr>
      <w:bookmarkStart w:id="419" w:name="_Toc86845957"/>
      <w:r>
        <w:rPr>
          <w:rStyle w:val="CharSectno"/>
        </w:rPr>
        <w:t>224</w:t>
      </w:r>
      <w:r>
        <w:rPr>
          <w:snapToGrid w:val="0"/>
        </w:rPr>
        <w:t>.</w:t>
      </w:r>
      <w:r>
        <w:rPr>
          <w:snapToGrid w:val="0"/>
        </w:rPr>
        <w:tab/>
        <w:t>Lights and other equipment on bicycles</w:t>
      </w:r>
      <w:bookmarkEnd w:id="419"/>
    </w:p>
    <w:p>
      <w:pPr>
        <w:pStyle w:val="Subsection"/>
        <w:spacing w:before="180"/>
        <w:rPr>
          <w:snapToGrid w:val="0"/>
        </w:rPr>
      </w:pPr>
      <w:r>
        <w:rPr>
          <w:snapToGrid w:val="0"/>
        </w:rPr>
        <w:tab/>
        <w:t>(1)</w:t>
      </w:r>
      <w:r>
        <w:rPr>
          <w:snapToGrid w:val="0"/>
        </w:rPr>
        <w:tab/>
        <w:t>A person must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must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must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lastRenderedPageBreak/>
        <w:tab/>
        <w:t>(2C)</w:t>
      </w:r>
      <w:r>
        <w:tab/>
        <w:t>A person must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must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spacing w:before="80"/>
        <w:ind w:left="890" w:hanging="890"/>
      </w:pPr>
      <w:r>
        <w:tab/>
        <w:t>[Regulation 224 amended: Gazette 30 Aug 2011 p. 3518; SL 2020/253 r. 28.]</w:t>
      </w:r>
    </w:p>
    <w:p>
      <w:pPr>
        <w:pStyle w:val="Heading5"/>
      </w:pPr>
      <w:bookmarkStart w:id="420" w:name="_Toc86845958"/>
      <w:r>
        <w:rPr>
          <w:rStyle w:val="CharSectno"/>
        </w:rPr>
        <w:t>225</w:t>
      </w:r>
      <w:r>
        <w:t>.</w:t>
      </w:r>
      <w:r>
        <w:tab/>
        <w:t>Red bicycle crossing lights</w:t>
      </w:r>
      <w:bookmarkEnd w:id="420"/>
    </w:p>
    <w:p>
      <w:pPr>
        <w:pStyle w:val="Subsection"/>
      </w:pPr>
      <w:r>
        <w:tab/>
      </w:r>
      <w:r>
        <w:tab/>
        <w:t>Except as provided in regulation 43B, the rider of a bicycle on or approaching a carriageway with bicycle crossing lights must not cross or enter that carriageway if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 SL 2020/253 r. 25.]</w:t>
      </w:r>
    </w:p>
    <w:p>
      <w:pPr>
        <w:pStyle w:val="Heading5"/>
        <w:keepLines w:val="0"/>
        <w:widowControl w:val="0"/>
        <w:spacing w:before="240"/>
        <w:rPr>
          <w:snapToGrid w:val="0"/>
        </w:rPr>
      </w:pPr>
      <w:bookmarkStart w:id="421" w:name="_Toc86845959"/>
      <w:r>
        <w:rPr>
          <w:rStyle w:val="CharSectno"/>
        </w:rPr>
        <w:lastRenderedPageBreak/>
        <w:t>226</w:t>
      </w:r>
      <w:r>
        <w:rPr>
          <w:snapToGrid w:val="0"/>
        </w:rPr>
        <w:t>.</w:t>
      </w:r>
      <w:r>
        <w:rPr>
          <w:snapToGrid w:val="0"/>
        </w:rPr>
        <w:tab/>
        <w:t>Stopping for yellow bicycle crossing light</w:t>
      </w:r>
      <w:bookmarkEnd w:id="421"/>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must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must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80"/>
        <w:ind w:left="890" w:hanging="890"/>
      </w:pPr>
      <w:r>
        <w:tab/>
        <w:t>[Regulation 226 amended: Gazette 22 Dec 2006 p. 5821; SL 2020/253 r. 28.]</w:t>
      </w:r>
    </w:p>
    <w:p>
      <w:pPr>
        <w:pStyle w:val="Heading5"/>
        <w:spacing w:before="240"/>
        <w:rPr>
          <w:snapToGrid w:val="0"/>
        </w:rPr>
      </w:pPr>
      <w:bookmarkStart w:id="422" w:name="_Toc86845960"/>
      <w:r>
        <w:rPr>
          <w:rStyle w:val="CharSectno"/>
        </w:rPr>
        <w:t>227</w:t>
      </w:r>
      <w:r>
        <w:rPr>
          <w:snapToGrid w:val="0"/>
        </w:rPr>
        <w:t>.</w:t>
      </w:r>
      <w:r>
        <w:rPr>
          <w:snapToGrid w:val="0"/>
        </w:rPr>
        <w:tab/>
        <w:t>Proceeding when bicycle crossing lights change to yellow or red</w:t>
      </w:r>
      <w:bookmarkEnd w:id="422"/>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must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lastRenderedPageBreak/>
        <w:tab/>
        <w:t>(2)</w:t>
      </w:r>
      <w:r>
        <w:rPr>
          <w:snapToGrid w:val="0"/>
        </w:rPr>
        <w:tab/>
        <w:t>If bicycle crossing lights at a place on a carriageway where the rider of a bicycle is crossing the carriageway change from green to yellow while the rider is on the carriageway, the rider must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must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must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 SL 2020/253 r. 28.]</w:t>
      </w:r>
    </w:p>
    <w:p>
      <w:pPr>
        <w:pStyle w:val="Heading5"/>
        <w:widowControl w:val="0"/>
        <w:spacing w:before="120"/>
        <w:rPr>
          <w:snapToGrid w:val="0"/>
        </w:rPr>
      </w:pPr>
      <w:bookmarkStart w:id="423" w:name="_Toc86845961"/>
      <w:r>
        <w:rPr>
          <w:rStyle w:val="CharSectno"/>
        </w:rPr>
        <w:lastRenderedPageBreak/>
        <w:t>228</w:t>
      </w:r>
      <w:r>
        <w:rPr>
          <w:snapToGrid w:val="0"/>
        </w:rPr>
        <w:t>.</w:t>
      </w:r>
      <w:r>
        <w:rPr>
          <w:snapToGrid w:val="0"/>
        </w:rPr>
        <w:tab/>
        <w:t>Riding power assisted pedal cycle with power assistance engaged</w:t>
      </w:r>
      <w:bookmarkEnd w:id="423"/>
    </w:p>
    <w:p>
      <w:pPr>
        <w:pStyle w:val="Subsection"/>
        <w:keepNext/>
        <w:keepLines/>
        <w:widowControl w:val="0"/>
        <w:rPr>
          <w:snapToGrid w:val="0"/>
        </w:rPr>
      </w:pPr>
      <w:r>
        <w:rPr>
          <w:snapToGrid w:val="0"/>
        </w:rPr>
        <w:tab/>
      </w:r>
      <w:r>
        <w:rPr>
          <w:snapToGrid w:val="0"/>
        </w:rPr>
        <w:tab/>
        <w:t>A person under 16 years of age must not ride a power assisted pedal cycle with the power assistance engaged.</w:t>
      </w:r>
    </w:p>
    <w:p>
      <w:pPr>
        <w:pStyle w:val="Penstart"/>
        <w:spacing w:before="100"/>
        <w:rPr>
          <w:snapToGrid w:val="0"/>
        </w:rPr>
      </w:pPr>
      <w:r>
        <w:rPr>
          <w:snapToGrid w:val="0"/>
        </w:rPr>
        <w:tab/>
        <w:t>Modified penalty: 1 PU</w:t>
      </w:r>
    </w:p>
    <w:p>
      <w:pPr>
        <w:pStyle w:val="Footnotesection"/>
        <w:ind w:left="890" w:hanging="890"/>
      </w:pPr>
      <w:r>
        <w:tab/>
        <w:t>[Regulation 228 amended: SL 2020/253 r. 28.]</w:t>
      </w:r>
    </w:p>
    <w:p>
      <w:pPr>
        <w:pStyle w:val="Heading5"/>
        <w:keepNext w:val="0"/>
        <w:keepLines w:val="0"/>
        <w:widowControl w:val="0"/>
        <w:spacing w:before="180"/>
        <w:rPr>
          <w:snapToGrid w:val="0"/>
        </w:rPr>
      </w:pPr>
      <w:bookmarkStart w:id="424" w:name="_Toc86845962"/>
      <w:r>
        <w:rPr>
          <w:rStyle w:val="CharSectno"/>
        </w:rPr>
        <w:t>229</w:t>
      </w:r>
      <w:r>
        <w:rPr>
          <w:snapToGrid w:val="0"/>
        </w:rPr>
        <w:t>.</w:t>
      </w:r>
      <w:r>
        <w:rPr>
          <w:snapToGrid w:val="0"/>
        </w:rPr>
        <w:tab/>
        <w:t>Proper control of bicycles</w:t>
      </w:r>
      <w:bookmarkEnd w:id="424"/>
    </w:p>
    <w:p>
      <w:pPr>
        <w:pStyle w:val="Subsection"/>
        <w:spacing w:before="120"/>
        <w:rPr>
          <w:snapToGrid w:val="0"/>
        </w:rPr>
      </w:pPr>
      <w:r>
        <w:rPr>
          <w:snapToGrid w:val="0"/>
        </w:rPr>
        <w:tab/>
      </w:r>
      <w:r>
        <w:rPr>
          <w:snapToGrid w:val="0"/>
        </w:rPr>
        <w:tab/>
        <w:t>A person must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 SL 2020/253 r. 28.]</w:t>
      </w:r>
    </w:p>
    <w:p>
      <w:pPr>
        <w:pStyle w:val="Heading3"/>
      </w:pPr>
      <w:bookmarkStart w:id="425" w:name="_Toc86830854"/>
      <w:bookmarkStart w:id="426" w:name="_Toc86831296"/>
      <w:bookmarkStart w:id="427" w:name="_Toc86845963"/>
      <w:r>
        <w:rPr>
          <w:rStyle w:val="CharDivNo"/>
        </w:rPr>
        <w:t>Division 2</w:t>
      </w:r>
      <w:r>
        <w:t> — </w:t>
      </w:r>
      <w:r>
        <w:rPr>
          <w:rStyle w:val="CharDivText"/>
        </w:rPr>
        <w:t>Electric personal transporters (EPTs)</w:t>
      </w:r>
      <w:bookmarkEnd w:id="425"/>
      <w:bookmarkEnd w:id="426"/>
      <w:bookmarkEnd w:id="427"/>
    </w:p>
    <w:p>
      <w:pPr>
        <w:pStyle w:val="Footnoteheading"/>
      </w:pPr>
      <w:r>
        <w:tab/>
        <w:t>[Heading inserted: Gazette 12 Apr 2013 p. 1535.]</w:t>
      </w:r>
    </w:p>
    <w:p>
      <w:pPr>
        <w:pStyle w:val="Heading4"/>
      </w:pPr>
      <w:bookmarkStart w:id="428" w:name="_Toc86830855"/>
      <w:bookmarkStart w:id="429" w:name="_Toc86831297"/>
      <w:bookmarkStart w:id="430" w:name="_Toc86845964"/>
      <w:r>
        <w:t>Subdivision 1 — Preliminary</w:t>
      </w:r>
      <w:bookmarkEnd w:id="428"/>
      <w:bookmarkEnd w:id="429"/>
      <w:bookmarkEnd w:id="430"/>
    </w:p>
    <w:p>
      <w:pPr>
        <w:pStyle w:val="Footnoteheading"/>
      </w:pPr>
      <w:r>
        <w:tab/>
        <w:t>[Heading inserted: Gazette 12 Apr 2013 p. 1535.]</w:t>
      </w:r>
    </w:p>
    <w:p>
      <w:pPr>
        <w:pStyle w:val="Heading5"/>
      </w:pPr>
      <w:bookmarkStart w:id="431" w:name="_Toc86845965"/>
      <w:r>
        <w:rPr>
          <w:rStyle w:val="CharSectno"/>
        </w:rPr>
        <w:t>230A</w:t>
      </w:r>
      <w:r>
        <w:t>.</w:t>
      </w:r>
      <w:r>
        <w:tab/>
        <w:t>Terms used</w:t>
      </w:r>
      <w:bookmarkEnd w:id="431"/>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lastRenderedPageBreak/>
        <w:tab/>
        <w:t>[Regulation 230A inserted: Gazette 12 Apr 2013 p. 1535.]</w:t>
      </w:r>
    </w:p>
    <w:p>
      <w:pPr>
        <w:pStyle w:val="Heading5"/>
      </w:pPr>
      <w:bookmarkStart w:id="432" w:name="_Toc86845966"/>
      <w:r>
        <w:rPr>
          <w:rStyle w:val="CharSectno"/>
        </w:rPr>
        <w:t>230B</w:t>
      </w:r>
      <w:r>
        <w:t>.</w:t>
      </w:r>
      <w:r>
        <w:tab/>
        <w:t>EPTs and EPT use areas</w:t>
      </w:r>
      <w:bookmarkEnd w:id="432"/>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Pr>
      <w:bookmarkStart w:id="433" w:name="_Toc86830858"/>
      <w:bookmarkStart w:id="434" w:name="_Toc86831300"/>
      <w:bookmarkStart w:id="435" w:name="_Toc86845967"/>
      <w:r>
        <w:t>Subdivision 2 — Provisions for EPT riders</w:t>
      </w:r>
      <w:bookmarkEnd w:id="433"/>
      <w:bookmarkEnd w:id="434"/>
      <w:bookmarkEnd w:id="435"/>
    </w:p>
    <w:p>
      <w:pPr>
        <w:pStyle w:val="Footnoteheading"/>
      </w:pPr>
      <w:r>
        <w:tab/>
        <w:t>[Heading inserted: Gazette 12 Apr 2013 p. 1535.]</w:t>
      </w:r>
    </w:p>
    <w:p>
      <w:pPr>
        <w:pStyle w:val="Heading5"/>
        <w:spacing w:before="180"/>
      </w:pPr>
      <w:bookmarkStart w:id="436" w:name="_Toc86845968"/>
      <w:r>
        <w:rPr>
          <w:rStyle w:val="CharSectno"/>
        </w:rPr>
        <w:t>230C</w:t>
      </w:r>
      <w:r>
        <w:t>.</w:t>
      </w:r>
      <w:r>
        <w:tab/>
        <w:t>EPTs to be ridden in EPT use areas only</w:t>
      </w:r>
      <w:bookmarkEnd w:id="436"/>
    </w:p>
    <w:p>
      <w:pPr>
        <w:pStyle w:val="Subsection"/>
        <w:spacing w:before="120"/>
      </w:pPr>
      <w:r>
        <w:tab/>
      </w:r>
      <w:r>
        <w:tab/>
        <w:t>A person must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 amended: SL 2020/253 r. 28.]</w:t>
      </w:r>
    </w:p>
    <w:p>
      <w:pPr>
        <w:pStyle w:val="Heading5"/>
        <w:spacing w:before="180"/>
      </w:pPr>
      <w:bookmarkStart w:id="437" w:name="_Toc86845969"/>
      <w:r>
        <w:rPr>
          <w:rStyle w:val="CharSectno"/>
        </w:rPr>
        <w:t>230D</w:t>
      </w:r>
      <w:r>
        <w:t>.</w:t>
      </w:r>
      <w:r>
        <w:tab/>
        <w:t>Riders to be at least 12 years of age</w:t>
      </w:r>
      <w:bookmarkEnd w:id="437"/>
    </w:p>
    <w:p>
      <w:pPr>
        <w:pStyle w:val="Subsection"/>
        <w:spacing w:before="120"/>
      </w:pPr>
      <w:r>
        <w:tab/>
      </w:r>
      <w:r>
        <w:tab/>
        <w:t>A person must not ride an EPT unless the person is at least 12 years of age.</w:t>
      </w:r>
    </w:p>
    <w:p>
      <w:pPr>
        <w:pStyle w:val="Footnotesection"/>
      </w:pPr>
      <w:r>
        <w:tab/>
        <w:t>[Regulation 230D inserted: Gazette 12 Apr 2013 p. 1535; amended: SL 2020/253 r. 28.]</w:t>
      </w:r>
    </w:p>
    <w:p>
      <w:pPr>
        <w:pStyle w:val="Heading5"/>
        <w:spacing w:before="180"/>
      </w:pPr>
      <w:bookmarkStart w:id="438" w:name="_Toc86845970"/>
      <w:r>
        <w:rPr>
          <w:rStyle w:val="CharSectno"/>
        </w:rPr>
        <w:lastRenderedPageBreak/>
        <w:t>230E</w:t>
      </w:r>
      <w:r>
        <w:t>.</w:t>
      </w:r>
      <w:r>
        <w:tab/>
        <w:t>EPT to be supplied and supervised by commercial operator</w:t>
      </w:r>
      <w:bookmarkEnd w:id="438"/>
    </w:p>
    <w:p>
      <w:pPr>
        <w:pStyle w:val="Subsection"/>
        <w:spacing w:before="120"/>
      </w:pPr>
      <w:r>
        <w:tab/>
      </w:r>
      <w:r>
        <w:tab/>
        <w:t xml:space="preserve">A person must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 amended: SL 2020/253 r. 28.]</w:t>
      </w:r>
    </w:p>
    <w:p>
      <w:pPr>
        <w:pStyle w:val="Heading5"/>
        <w:spacing w:before="180"/>
      </w:pPr>
      <w:bookmarkStart w:id="439" w:name="_Toc86845971"/>
      <w:r>
        <w:rPr>
          <w:rStyle w:val="CharSectno"/>
        </w:rPr>
        <w:t>230F</w:t>
      </w:r>
      <w:r>
        <w:t>.</w:t>
      </w:r>
      <w:r>
        <w:tab/>
        <w:t>Riders to wear protective helmets</w:t>
      </w:r>
      <w:bookmarkEnd w:id="439"/>
    </w:p>
    <w:p>
      <w:pPr>
        <w:pStyle w:val="Subsection"/>
        <w:keepNext/>
        <w:spacing w:before="120"/>
      </w:pPr>
      <w:r>
        <w:tab/>
      </w:r>
      <w:r>
        <w:tab/>
        <w:t>A person must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 amended: SL 2020/253 r. 28.]</w:t>
      </w:r>
    </w:p>
    <w:p>
      <w:pPr>
        <w:pStyle w:val="Heading5"/>
      </w:pPr>
      <w:bookmarkStart w:id="440" w:name="_Toc86845972"/>
      <w:r>
        <w:rPr>
          <w:rStyle w:val="CharSectno"/>
        </w:rPr>
        <w:t>230G</w:t>
      </w:r>
      <w:r>
        <w:t>.</w:t>
      </w:r>
      <w:r>
        <w:tab/>
        <w:t>Towing of EPTs prohibited</w:t>
      </w:r>
      <w:bookmarkEnd w:id="440"/>
    </w:p>
    <w:p>
      <w:pPr>
        <w:pStyle w:val="Subsection"/>
      </w:pPr>
      <w:r>
        <w:tab/>
        <w:t>(1)</w:t>
      </w:r>
      <w:r>
        <w:tab/>
        <w:t>The rider of an EPT must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must not permit the rider of an EPT to attach himself or herself or the EPT to, or be drawn by, or to draw, the vehicle.</w:t>
      </w:r>
    </w:p>
    <w:p>
      <w:pPr>
        <w:pStyle w:val="Penstart"/>
      </w:pPr>
      <w:r>
        <w:tab/>
        <w:t>Modified penalty: 2 PU</w:t>
      </w:r>
    </w:p>
    <w:p>
      <w:pPr>
        <w:pStyle w:val="Footnotesection"/>
      </w:pPr>
      <w:r>
        <w:lastRenderedPageBreak/>
        <w:tab/>
        <w:t>[Regulation 230G inserted: Gazette 12 Apr 2013 p. 1536; amended: SL 2020/253 r. 28.]</w:t>
      </w:r>
    </w:p>
    <w:p>
      <w:pPr>
        <w:pStyle w:val="Heading5"/>
      </w:pPr>
      <w:bookmarkStart w:id="441" w:name="_Toc86845973"/>
      <w:r>
        <w:rPr>
          <w:rStyle w:val="CharSectno"/>
        </w:rPr>
        <w:t>230H</w:t>
      </w:r>
      <w:r>
        <w:t>.</w:t>
      </w:r>
      <w:r>
        <w:tab/>
        <w:t>Riding EPTs</w:t>
      </w:r>
      <w:bookmarkEnd w:id="441"/>
    </w:p>
    <w:p>
      <w:pPr>
        <w:pStyle w:val="Subsection"/>
      </w:pPr>
      <w:r>
        <w:tab/>
        <w:t>(1)</w:t>
      </w:r>
      <w:r>
        <w:tab/>
        <w:t>A person must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must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 amended: SL 2020/253 r. 28.]</w:t>
      </w:r>
    </w:p>
    <w:p>
      <w:pPr>
        <w:pStyle w:val="Heading5"/>
        <w:spacing w:before="180"/>
      </w:pPr>
      <w:bookmarkStart w:id="442" w:name="_Toc86845974"/>
      <w:r>
        <w:rPr>
          <w:rStyle w:val="CharSectno"/>
        </w:rPr>
        <w:t>230I</w:t>
      </w:r>
      <w:r>
        <w:t>.</w:t>
      </w:r>
      <w:r>
        <w:tab/>
        <w:t>No passengers or animals on EPTs</w:t>
      </w:r>
      <w:bookmarkEnd w:id="442"/>
    </w:p>
    <w:p>
      <w:pPr>
        <w:pStyle w:val="Subsection"/>
      </w:pPr>
      <w:r>
        <w:tab/>
      </w:r>
      <w:r>
        <w:tab/>
        <w:t>A person riding an EPT must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 amended: SL 2020/253 r. 28.]</w:t>
      </w:r>
    </w:p>
    <w:p>
      <w:pPr>
        <w:pStyle w:val="Heading5"/>
        <w:spacing w:before="180"/>
      </w:pPr>
      <w:bookmarkStart w:id="443" w:name="_Toc86845975"/>
      <w:r>
        <w:rPr>
          <w:rStyle w:val="CharSectno"/>
        </w:rPr>
        <w:t>230J</w:t>
      </w:r>
      <w:r>
        <w:t>.</w:t>
      </w:r>
      <w:r>
        <w:tab/>
        <w:t>EPT rider not to cause obstruction</w:t>
      </w:r>
      <w:bookmarkEnd w:id="443"/>
    </w:p>
    <w:p>
      <w:pPr>
        <w:pStyle w:val="Subsection"/>
      </w:pPr>
      <w:r>
        <w:tab/>
        <w:t>(1)</w:t>
      </w:r>
      <w:r>
        <w:tab/>
        <w:t>An EPT rider must not unreasonably obstruct or prevent the free passage of any other EPT rider, a pedestrian or a vehicle by moving into the path of a vehicle or a pedestrian.</w:t>
      </w:r>
    </w:p>
    <w:p>
      <w:pPr>
        <w:pStyle w:val="Subsection"/>
      </w:pPr>
      <w:r>
        <w:tab/>
        <w:t>(2)</w:t>
      </w:r>
      <w:r>
        <w:tab/>
        <w:t>A person must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 amended: SL 2020/253 r. 28.]</w:t>
      </w:r>
    </w:p>
    <w:p>
      <w:pPr>
        <w:pStyle w:val="Heading4"/>
        <w:spacing w:before="200"/>
      </w:pPr>
      <w:bookmarkStart w:id="444" w:name="_Toc86830867"/>
      <w:bookmarkStart w:id="445" w:name="_Toc86831309"/>
      <w:bookmarkStart w:id="446" w:name="_Toc86845976"/>
      <w:r>
        <w:lastRenderedPageBreak/>
        <w:t>Subdivision 3 — Provisions for commercial operators of EPTs</w:t>
      </w:r>
      <w:bookmarkEnd w:id="444"/>
      <w:bookmarkEnd w:id="445"/>
      <w:bookmarkEnd w:id="446"/>
    </w:p>
    <w:p>
      <w:pPr>
        <w:pStyle w:val="Footnoteheading"/>
      </w:pPr>
      <w:r>
        <w:tab/>
        <w:t>[Heading inserted: Gazette 12 Apr 2013 p. 1537.]</w:t>
      </w:r>
    </w:p>
    <w:p>
      <w:pPr>
        <w:pStyle w:val="Heading5"/>
        <w:spacing w:before="180"/>
      </w:pPr>
      <w:bookmarkStart w:id="447" w:name="_Toc86845977"/>
      <w:r>
        <w:rPr>
          <w:rStyle w:val="CharSectno"/>
        </w:rPr>
        <w:t>230K</w:t>
      </w:r>
      <w:r>
        <w:t>.</w:t>
      </w:r>
      <w:r>
        <w:tab/>
        <w:t>EPTs not to be able to exceed 10 km/h and to be fitted with warning devices</w:t>
      </w:r>
      <w:bookmarkEnd w:id="447"/>
    </w:p>
    <w:p>
      <w:pPr>
        <w:pStyle w:val="Subsection"/>
      </w:pPr>
      <w:r>
        <w:tab/>
        <w:t>(1)</w:t>
      </w:r>
      <w:r>
        <w:tab/>
        <w:t xml:space="preserve">A commercial operator must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must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 amended: SL 2020/253 r. 28.]</w:t>
      </w:r>
    </w:p>
    <w:p>
      <w:pPr>
        <w:pStyle w:val="Heading5"/>
      </w:pPr>
      <w:bookmarkStart w:id="448" w:name="_Toc86845978"/>
      <w:r>
        <w:rPr>
          <w:rStyle w:val="CharSectno"/>
        </w:rPr>
        <w:t>230L</w:t>
      </w:r>
      <w:r>
        <w:t>.</w:t>
      </w:r>
      <w:r>
        <w:tab/>
        <w:t>EPTs only to be for supervised tours or during training for supervised tours</w:t>
      </w:r>
      <w:bookmarkEnd w:id="448"/>
    </w:p>
    <w:p>
      <w:pPr>
        <w:pStyle w:val="Subsection"/>
      </w:pPr>
      <w:r>
        <w:tab/>
        <w:t>(1)</w:t>
      </w:r>
      <w:r>
        <w:tab/>
        <w:t xml:space="preserve">A commercial operator must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lastRenderedPageBreak/>
        <w:tab/>
        <w:t>(2)</w:t>
      </w:r>
      <w:r>
        <w:tab/>
        <w:t xml:space="preserve">A commercial operator must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 amended: SL 2020/253 r. 28.]</w:t>
      </w:r>
    </w:p>
    <w:p>
      <w:pPr>
        <w:pStyle w:val="Heading5"/>
      </w:pPr>
      <w:bookmarkStart w:id="449" w:name="_Toc86845979"/>
      <w:r>
        <w:rPr>
          <w:rStyle w:val="CharSectno"/>
        </w:rPr>
        <w:t>230M</w:t>
      </w:r>
      <w:r>
        <w:t>.</w:t>
      </w:r>
      <w:r>
        <w:tab/>
        <w:t>Supervised tours</w:t>
      </w:r>
      <w:bookmarkEnd w:id="449"/>
    </w:p>
    <w:p>
      <w:pPr>
        <w:pStyle w:val="Subsection"/>
      </w:pPr>
      <w:r>
        <w:tab/>
        <w:t>(1)</w:t>
      </w:r>
      <w:r>
        <w:tab/>
        <w:t xml:space="preserve">A commercial operator must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must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must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 amended: SL 2020/253 r. 28.]</w:t>
      </w:r>
    </w:p>
    <w:p>
      <w:pPr>
        <w:pStyle w:val="Heading5"/>
        <w:spacing w:before="180"/>
      </w:pPr>
      <w:bookmarkStart w:id="450" w:name="_Toc86845980"/>
      <w:r>
        <w:rPr>
          <w:rStyle w:val="CharSectno"/>
        </w:rPr>
        <w:lastRenderedPageBreak/>
        <w:t>230N</w:t>
      </w:r>
      <w:r>
        <w:t>.</w:t>
      </w:r>
      <w:r>
        <w:tab/>
        <w:t>Records to be kept and supplied on demand</w:t>
      </w:r>
      <w:bookmarkEnd w:id="450"/>
    </w:p>
    <w:p>
      <w:pPr>
        <w:pStyle w:val="Subsection"/>
      </w:pPr>
      <w:r>
        <w:tab/>
        <w:t>(1)</w:t>
      </w:r>
      <w:r>
        <w:tab/>
        <w:t xml:space="preserve">A commercial operator must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 SL 2020/253 r. 28.]</w:t>
      </w:r>
    </w:p>
    <w:p>
      <w:pPr>
        <w:pStyle w:val="Heading2"/>
      </w:pPr>
      <w:bookmarkStart w:id="451" w:name="_Toc86830872"/>
      <w:bookmarkStart w:id="452" w:name="_Toc86831314"/>
      <w:bookmarkStart w:id="453" w:name="_Toc86845981"/>
      <w:r>
        <w:rPr>
          <w:rStyle w:val="CharPartNo"/>
        </w:rPr>
        <w:lastRenderedPageBreak/>
        <w:t>Part 16</w:t>
      </w:r>
      <w:r>
        <w:t xml:space="preserve"> — </w:t>
      </w:r>
      <w:r>
        <w:rPr>
          <w:rStyle w:val="CharPartText"/>
        </w:rPr>
        <w:t>Persons travelling on or in a vehicle</w:t>
      </w:r>
      <w:bookmarkEnd w:id="451"/>
      <w:bookmarkEnd w:id="452"/>
      <w:bookmarkEnd w:id="453"/>
    </w:p>
    <w:p>
      <w:pPr>
        <w:pStyle w:val="Heading3"/>
        <w:spacing w:before="180"/>
      </w:pPr>
      <w:bookmarkStart w:id="454" w:name="_Toc86830873"/>
      <w:bookmarkStart w:id="455" w:name="_Toc86831315"/>
      <w:bookmarkStart w:id="456" w:name="_Toc86845982"/>
      <w:r>
        <w:rPr>
          <w:rStyle w:val="CharDivNo"/>
        </w:rPr>
        <w:t>Division 1</w:t>
      </w:r>
      <w:r>
        <w:t xml:space="preserve"> — </w:t>
      </w:r>
      <w:r>
        <w:rPr>
          <w:rStyle w:val="CharDivText"/>
        </w:rPr>
        <w:t>Preliminary</w:t>
      </w:r>
      <w:bookmarkEnd w:id="454"/>
      <w:bookmarkEnd w:id="455"/>
      <w:bookmarkEnd w:id="456"/>
    </w:p>
    <w:p>
      <w:pPr>
        <w:pStyle w:val="Heading5"/>
        <w:spacing w:before="180"/>
      </w:pPr>
      <w:bookmarkStart w:id="457" w:name="_Toc86845983"/>
      <w:r>
        <w:rPr>
          <w:rStyle w:val="CharSectno"/>
        </w:rPr>
        <w:t>230</w:t>
      </w:r>
      <w:r>
        <w:rPr>
          <w:snapToGrid w:val="0"/>
        </w:rPr>
        <w:t>.</w:t>
      </w:r>
      <w:r>
        <w:rPr>
          <w:snapToGrid w:val="0"/>
        </w:rPr>
        <w:tab/>
        <w:t>Terms used</w:t>
      </w:r>
      <w:bookmarkEnd w:id="457"/>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lastRenderedPageBreak/>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 xml:space="preserve">[Regulation 230 amended: Gazette 23 Sep 2003 p. 4170; 6 Apr 2004 p. 1135; 4 Jun 2010 p. 2399-401 and 2414; </w:t>
      </w:r>
      <w:r>
        <w:lastRenderedPageBreak/>
        <w:t>19 Nov 2010 p. 5752</w:t>
      </w:r>
      <w:r>
        <w:noBreakHyphen/>
        <w:t>3; 31 Dec 2013 p. 6568-9; 23 Dec 2014 p. 4923 and 4928; 28 Jun 2019 p. 2489.]</w:t>
      </w:r>
    </w:p>
    <w:p>
      <w:pPr>
        <w:pStyle w:val="Heading5"/>
        <w:rPr>
          <w:snapToGrid w:val="0"/>
        </w:rPr>
      </w:pPr>
      <w:bookmarkStart w:id="458" w:name="_Toc86845984"/>
      <w:r>
        <w:rPr>
          <w:rStyle w:val="CharSectno"/>
        </w:rPr>
        <w:t>231</w:t>
      </w:r>
      <w:r>
        <w:rPr>
          <w:snapToGrid w:val="0"/>
        </w:rPr>
        <w:t>.</w:t>
      </w:r>
      <w:r>
        <w:rPr>
          <w:snapToGrid w:val="0"/>
        </w:rPr>
        <w:tab/>
        <w:t>Medical certificate</w:t>
      </w:r>
      <w:bookmarkEnd w:id="458"/>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keepNext/>
        <w:rPr>
          <w:snapToGrid w:val="0"/>
        </w:rPr>
      </w:pPr>
      <w:r>
        <w:rPr>
          <w:snapToGrid w:val="0"/>
        </w:rPr>
        <w:lastRenderedPageBreak/>
        <w:tab/>
        <w:t>(3)</w:t>
      </w:r>
      <w:r>
        <w:rPr>
          <w:snapToGrid w:val="0"/>
        </w:rPr>
        <w:tab/>
        <w:t xml:space="preserve">A person must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keepNext/>
        <w:rPr>
          <w:snapToGrid w:val="0"/>
        </w:rPr>
      </w:pPr>
      <w:r>
        <w:rPr>
          <w:snapToGrid w:val="0"/>
        </w:rPr>
        <w:tab/>
        <w:t>Modified penalty: 1 PU</w:t>
      </w:r>
    </w:p>
    <w:p>
      <w:pPr>
        <w:pStyle w:val="Footnotesection"/>
      </w:pPr>
      <w:r>
        <w:tab/>
        <w:t>[Regulation 231 amended: Gazette 4 Jun 2010 p. 2414-15; 19 Nov 2010 p. 5753; 23 Dec 2014 p. 4928 and 4929; SL 2020/253 r. 28.]</w:t>
      </w:r>
    </w:p>
    <w:p>
      <w:pPr>
        <w:pStyle w:val="Heading3"/>
      </w:pPr>
      <w:bookmarkStart w:id="459" w:name="_Toc86830876"/>
      <w:bookmarkStart w:id="460" w:name="_Toc86831318"/>
      <w:bookmarkStart w:id="461" w:name="_Toc86845985"/>
      <w:r>
        <w:rPr>
          <w:rStyle w:val="CharDivNo"/>
        </w:rPr>
        <w:t>Division 2</w:t>
      </w:r>
      <w:r>
        <w:t> — </w:t>
      </w:r>
      <w:r>
        <w:rPr>
          <w:rStyle w:val="CharDivText"/>
        </w:rPr>
        <w:t>Requirement to wear seatbelts, etc.</w:t>
      </w:r>
      <w:bookmarkEnd w:id="459"/>
      <w:bookmarkEnd w:id="460"/>
      <w:bookmarkEnd w:id="461"/>
    </w:p>
    <w:p>
      <w:pPr>
        <w:pStyle w:val="Footnoteheading"/>
      </w:pPr>
      <w:r>
        <w:tab/>
        <w:t>[Heading inserted: Gazette 4 Jun 2010 p. 2401.]</w:t>
      </w:r>
    </w:p>
    <w:p>
      <w:pPr>
        <w:pStyle w:val="Heading5"/>
        <w:spacing w:before="180"/>
      </w:pPr>
      <w:bookmarkStart w:id="462" w:name="_Toc86845986"/>
      <w:r>
        <w:rPr>
          <w:rStyle w:val="CharSectno"/>
        </w:rPr>
        <w:t>232</w:t>
      </w:r>
      <w:r>
        <w:t>.</w:t>
      </w:r>
      <w:r>
        <w:tab/>
        <w:t>Driver to wear seatbelt</w:t>
      </w:r>
      <w:bookmarkEnd w:id="462"/>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spacing w:before="180"/>
      </w:pPr>
      <w:bookmarkStart w:id="463" w:name="_Toc86845987"/>
      <w:r>
        <w:rPr>
          <w:rStyle w:val="CharSectno"/>
        </w:rPr>
        <w:t>233</w:t>
      </w:r>
      <w:r>
        <w:t>.</w:t>
      </w:r>
      <w:r>
        <w:tab/>
        <w:t>Wearing of seatbelts by passengers 16 years old or older</w:t>
      </w:r>
      <w:bookmarkEnd w:id="463"/>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keepNext/>
        <w:spacing w:before="120"/>
      </w:pPr>
      <w:r>
        <w:lastRenderedPageBreak/>
        <w:tab/>
        <w:t>(2)</w:t>
      </w:r>
      <w:r>
        <w:tab/>
        <w:t xml:space="preserve">The passenger — </w:t>
      </w:r>
    </w:p>
    <w:p>
      <w:pPr>
        <w:pStyle w:val="Indenta"/>
        <w:keepNext/>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passenger transport vehicle, bus or tow truck may hold a child who is under 1 year of age in their lap if — </w:t>
      </w:r>
    </w:p>
    <w:p>
      <w:pPr>
        <w:pStyle w:val="Indenta"/>
      </w:pPr>
      <w:r>
        <w:tab/>
        <w:t>(a)</w:t>
      </w:r>
      <w:r>
        <w:tab/>
        <w:t>there is no suitable child restraint available in the passenger transport vehicle, bus or tow truck for the child; and</w:t>
      </w:r>
    </w:p>
    <w:p>
      <w:pPr>
        <w:pStyle w:val="Indenta"/>
        <w:rPr>
          <w:szCs w:val="24"/>
        </w:rPr>
      </w:pPr>
      <w:r>
        <w:tab/>
        <w:t>(b)</w:t>
      </w:r>
      <w:r>
        <w:tab/>
        <w:t>the passenger is not in the front row of seats if the passenger transport vehicle, bus or tow truck has 2 or more rows of seats.</w:t>
      </w:r>
    </w:p>
    <w:p>
      <w:pPr>
        <w:pStyle w:val="Subsection"/>
      </w:pPr>
      <w:r>
        <w:tab/>
        <w:t>(3)</w:t>
      </w:r>
      <w:r>
        <w:tab/>
        <w:t>The driver of a motor vehicle (except a passenger transport vehicle) that is moving, or that is stationary but not parked, must ensure that each passenger in or on the vehicle who has reached 16 years of age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lastRenderedPageBreak/>
        <w:tab/>
        <w:t>(b)</w:t>
      </w:r>
      <w:r>
        <w:tab/>
        <w:t>not occupied by someone else who is under 16 years of age.</w:t>
      </w:r>
    </w:p>
    <w:p>
      <w:pPr>
        <w:pStyle w:val="PermNoteHeading"/>
      </w:pPr>
      <w:r>
        <w:tab/>
        <w:t>Note:</w:t>
      </w:r>
    </w:p>
    <w:p>
      <w:pPr>
        <w:pStyle w:val="PermNoteText"/>
      </w:pPr>
      <w:r>
        <w:tab/>
      </w:r>
      <w:r>
        <w:tab/>
      </w:r>
      <w:r>
        <w:rPr>
          <w:rFonts w:ascii="Times New Roman" w:hAnsi="Times New Roman"/>
          <w:sz w:val="20"/>
        </w:rPr>
        <w:t>Under regulation 284, regulation 233 does not apply to the driver of a bus.</w:t>
      </w:r>
    </w:p>
    <w:p>
      <w:pPr>
        <w:pStyle w:val="Footnotesection"/>
      </w:pPr>
      <w:r>
        <w:tab/>
        <w:t>[Regulation 233 inserted: Gazette 4 Jun 2010 p. 2402-3; amended: Gazette 19 Nov 2010 p. 5753; 9 Sep 2014 p. 3247; 15 May 2018 p. 1532</w:t>
      </w:r>
      <w:r>
        <w:noBreakHyphen/>
        <w:t>3; 28 Jun 2019 p. 2489.]</w:t>
      </w:r>
    </w:p>
    <w:p>
      <w:pPr>
        <w:pStyle w:val="Heading5"/>
      </w:pPr>
      <w:bookmarkStart w:id="464" w:name="_Toc86845988"/>
      <w:r>
        <w:rPr>
          <w:rStyle w:val="CharSectno"/>
        </w:rPr>
        <w:t>234</w:t>
      </w:r>
      <w:r>
        <w:t>.</w:t>
      </w:r>
      <w:r>
        <w:tab/>
        <w:t>Wearing of seatbelts by passengers under 16 years old</w:t>
      </w:r>
      <w:bookmarkEnd w:id="464"/>
    </w:p>
    <w:p>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pPr>
        <w:pStyle w:val="Penstart"/>
      </w:pPr>
      <w:r>
        <w:tab/>
        <w:t xml:space="preserve">Points and modified penalty: </w:t>
      </w:r>
      <w:r>
        <w:rPr>
          <w:i/>
          <w:iCs/>
        </w:rPr>
        <w:t>see regulation 235A</w:t>
      </w:r>
      <w:r>
        <w:t>.</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lastRenderedPageBreak/>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 and (6) do not apply if the passenger is exempt from wearing a seatbelt under regulation 235.</w:t>
      </w:r>
    </w:p>
    <w:p>
      <w:pPr>
        <w:pStyle w:val="Subsection"/>
      </w:pPr>
      <w:r>
        <w:lastRenderedPageBreak/>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passenger transport vehicle is exempt from subregulations (2), (3) and (4) in relation to a passenger if — </w:t>
      </w:r>
    </w:p>
    <w:p>
      <w:pPr>
        <w:pStyle w:val="Indenta"/>
      </w:pPr>
      <w:r>
        <w:tab/>
        <w:t>(a)</w:t>
      </w:r>
      <w:r>
        <w:tab/>
        <w:t>there is no suitable child restraint available in the vehicle for the passenger; and</w:t>
      </w:r>
    </w:p>
    <w:p>
      <w:pPr>
        <w:pStyle w:val="Indenta"/>
      </w:pPr>
      <w:r>
        <w:tab/>
        <w:t>(b)</w:t>
      </w:r>
      <w:r>
        <w:tab/>
        <w:t>the passenger is not in the front row of seats if the vehicle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lastRenderedPageBreak/>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PermNoteHeading"/>
      </w:pPr>
      <w:r>
        <w:tab/>
        <w:t>Note:</w:t>
      </w:r>
    </w:p>
    <w:p>
      <w:pPr>
        <w:pStyle w:val="PermNoteText"/>
      </w:pPr>
      <w:r>
        <w:tab/>
      </w:r>
      <w:r>
        <w:tab/>
        <w:t>Under regulation 284, regulation 234 does not apply to the driver of a bus.</w:t>
      </w:r>
    </w:p>
    <w:p>
      <w:pPr>
        <w:pStyle w:val="Footnotesection"/>
      </w:pPr>
      <w:r>
        <w:tab/>
        <w:t>[Regulation 234 inserted: Gazette 4 Jun 2010 p. 2403-6; amended: Gazette 19 Nov 2010 p. 5753</w:t>
      </w:r>
      <w:r>
        <w:noBreakHyphen/>
        <w:t>4; 31 Dec 2013 p. 6569; 15 May 2018 p. 1533</w:t>
      </w:r>
      <w:r>
        <w:noBreakHyphen/>
        <w:t>5; 28 Jun 2019 p. 2489.]</w:t>
      </w:r>
    </w:p>
    <w:p>
      <w:pPr>
        <w:pStyle w:val="Heading5"/>
      </w:pPr>
      <w:bookmarkStart w:id="465" w:name="_Toc86845989"/>
      <w:r>
        <w:rPr>
          <w:rStyle w:val="CharSectno"/>
        </w:rPr>
        <w:t>235</w:t>
      </w:r>
      <w:r>
        <w:t>.</w:t>
      </w:r>
      <w:r>
        <w:tab/>
        <w:t>Specific exemptions from wearing seatbelts and defences</w:t>
      </w:r>
      <w:bookmarkEnd w:id="465"/>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lastRenderedPageBreak/>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charged under regulation 234(1)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234(1) in relation to a passenger who is under 7 years of age.</w:t>
      </w:r>
    </w:p>
    <w:p>
      <w:pPr>
        <w:pStyle w:val="Subsection"/>
      </w:pPr>
      <w:r>
        <w:lastRenderedPageBreak/>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lastRenderedPageBreak/>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w:t>
      </w:r>
    </w:p>
    <w:p>
      <w:pPr>
        <w:pStyle w:val="Heading5"/>
      </w:pPr>
      <w:bookmarkStart w:id="466" w:name="_Toc86845990"/>
      <w:r>
        <w:rPr>
          <w:rStyle w:val="CharSectno"/>
        </w:rPr>
        <w:t>235A</w:t>
      </w:r>
      <w:r>
        <w:t>.</w:t>
      </w:r>
      <w:r>
        <w:tab/>
        <w:t>Penalties for seatbelt offences by driver</w:t>
      </w:r>
      <w:bookmarkEnd w:id="466"/>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lastRenderedPageBreak/>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64"/>
        <w:gridCol w:w="1241"/>
        <w:gridCol w:w="1246"/>
      </w:tblGrid>
      <w:tr>
        <w:trPr>
          <w:tblHeader/>
        </w:trPr>
        <w:tc>
          <w:tcPr>
            <w:tcW w:w="3696"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keepNext/>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lastRenderedPageBreak/>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rPr>
          <w:cantSplit/>
        </w:trPr>
        <w:tc>
          <w:tcPr>
            <w:tcW w:w="3720" w:type="dxa"/>
            <w:tcBorders>
              <w:top w:val="nil"/>
              <w:bottom w:val="nil"/>
            </w:tcBorders>
          </w:tcPr>
          <w:p>
            <w:pPr>
              <w:pStyle w:val="TableNAm"/>
              <w:keepNext/>
              <w:keepLines/>
              <w:rPr>
                <w:b/>
                <w:bCs/>
              </w:rPr>
            </w:pPr>
            <w:r>
              <w:rPr>
                <w:b/>
                <w:bCs/>
              </w:rPr>
              <w:lastRenderedPageBreak/>
              <w:t>r. 233(3) or 234(1)</w:t>
            </w:r>
          </w:p>
          <w:p>
            <w:pPr>
              <w:pStyle w:val="TableNAm"/>
              <w:keepNext/>
              <w:keepLines/>
            </w:pPr>
            <w:r>
              <w:t xml:space="preserve">Driver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rPr>
          <w:cantSplit/>
        </w:trPr>
        <w:tc>
          <w:tcPr>
            <w:tcW w:w="3720" w:type="dxa"/>
            <w:tcBorders>
              <w:top w:val="nil"/>
              <w:bottom w:val="nil"/>
            </w:tcBorders>
          </w:tcPr>
          <w:p>
            <w:pPr>
              <w:pStyle w:val="TableNAm"/>
              <w:keepNext/>
              <w:keepLines/>
            </w:pPr>
            <w:r>
              <w:t>(a)</w:t>
            </w:r>
            <w:r>
              <w:tab/>
              <w:t>during a holiday period</w:t>
            </w:r>
          </w:p>
        </w:tc>
        <w:tc>
          <w:tcPr>
            <w:tcW w:w="1247" w:type="dxa"/>
            <w:tcBorders>
              <w:top w:val="nil"/>
              <w:bottom w:val="nil"/>
            </w:tcBorders>
          </w:tcPr>
          <w:p>
            <w:pPr>
              <w:pStyle w:val="TableNAm"/>
              <w:keepNext/>
              <w:keepLines/>
            </w:pPr>
            <w:r>
              <w:t>8</w:t>
            </w:r>
          </w:p>
        </w:tc>
        <w:tc>
          <w:tcPr>
            <w:tcW w:w="1247" w:type="dxa"/>
            <w:tcBorders>
              <w:top w:val="nil"/>
              <w:bottom w:val="nil"/>
            </w:tcBorders>
          </w:tcPr>
          <w:p>
            <w:pPr>
              <w:pStyle w:val="TableNAm"/>
              <w:keepNext/>
              <w:keepLines/>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w:t>
      </w:r>
    </w:p>
    <w:p>
      <w:pPr>
        <w:pStyle w:val="Ednotedivision"/>
      </w:pPr>
      <w:r>
        <w:t>[Division 3 (r. 236 and 237) deleted: Gazette 4 Jun 2010 p. 2401.]</w:t>
      </w:r>
    </w:p>
    <w:p>
      <w:pPr>
        <w:pStyle w:val="Heading3"/>
      </w:pPr>
      <w:bookmarkStart w:id="467" w:name="_Toc86830882"/>
      <w:bookmarkStart w:id="468" w:name="_Toc86831324"/>
      <w:bookmarkStart w:id="469" w:name="_Toc86845991"/>
      <w:r>
        <w:rPr>
          <w:rStyle w:val="CharDivNo"/>
        </w:rPr>
        <w:t>Division 4</w:t>
      </w:r>
      <w:r>
        <w:rPr>
          <w:snapToGrid w:val="0"/>
        </w:rPr>
        <w:t xml:space="preserve"> — </w:t>
      </w:r>
      <w:r>
        <w:rPr>
          <w:rStyle w:val="CharDivText"/>
        </w:rPr>
        <w:t>Exceptions</w:t>
      </w:r>
      <w:bookmarkEnd w:id="467"/>
      <w:bookmarkEnd w:id="468"/>
      <w:bookmarkEnd w:id="469"/>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470" w:name="_Toc86845992"/>
      <w:r>
        <w:rPr>
          <w:rStyle w:val="CharSectno"/>
        </w:rPr>
        <w:t>240</w:t>
      </w:r>
      <w:r>
        <w:rPr>
          <w:snapToGrid w:val="0"/>
        </w:rPr>
        <w:t>.</w:t>
      </w:r>
      <w:r>
        <w:rPr>
          <w:snapToGrid w:val="0"/>
        </w:rPr>
        <w:tab/>
        <w:t>Exemptions</w:t>
      </w:r>
      <w:bookmarkEnd w:id="470"/>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471" w:name="_Toc86845993"/>
      <w:r>
        <w:rPr>
          <w:rStyle w:val="CharSectno"/>
        </w:rPr>
        <w:lastRenderedPageBreak/>
        <w:t>241</w:t>
      </w:r>
      <w:r>
        <w:rPr>
          <w:snapToGrid w:val="0"/>
        </w:rPr>
        <w:t>.</w:t>
      </w:r>
      <w:r>
        <w:rPr>
          <w:snapToGrid w:val="0"/>
        </w:rPr>
        <w:tab/>
        <w:t>Police to consider safety of alleged offenders</w:t>
      </w:r>
      <w:bookmarkEnd w:id="471"/>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Gazette 1 Dec 2000 p. 6756; 4 Jun 2010 p. 2412; 23 Dec 2014 p. 4929.]</w:t>
      </w:r>
    </w:p>
    <w:p>
      <w:pPr>
        <w:pStyle w:val="Heading3"/>
        <w:keepNext w:val="0"/>
        <w:widowControl w:val="0"/>
      </w:pPr>
      <w:bookmarkStart w:id="472" w:name="_Toc86830885"/>
      <w:bookmarkStart w:id="473" w:name="_Toc86831327"/>
      <w:bookmarkStart w:id="474" w:name="_Toc86845994"/>
      <w:r>
        <w:rPr>
          <w:rStyle w:val="CharDivNo"/>
        </w:rPr>
        <w:t>Division 5</w:t>
      </w:r>
      <w:r>
        <w:rPr>
          <w:snapToGrid w:val="0"/>
        </w:rPr>
        <w:t xml:space="preserve"> — </w:t>
      </w:r>
      <w:r>
        <w:rPr>
          <w:rStyle w:val="CharDivText"/>
        </w:rPr>
        <w:t>Other duties</w:t>
      </w:r>
      <w:bookmarkEnd w:id="472"/>
      <w:bookmarkEnd w:id="473"/>
      <w:bookmarkEnd w:id="474"/>
    </w:p>
    <w:p>
      <w:pPr>
        <w:pStyle w:val="Heading5"/>
        <w:rPr>
          <w:snapToGrid w:val="0"/>
        </w:rPr>
      </w:pPr>
      <w:bookmarkStart w:id="475" w:name="_Toc86845995"/>
      <w:r>
        <w:rPr>
          <w:rStyle w:val="CharSectno"/>
        </w:rPr>
        <w:t>242</w:t>
      </w:r>
      <w:r>
        <w:rPr>
          <w:snapToGrid w:val="0"/>
        </w:rPr>
        <w:t>.</w:t>
      </w:r>
      <w:r>
        <w:rPr>
          <w:snapToGrid w:val="0"/>
        </w:rPr>
        <w:tab/>
        <w:t>Body or limbs protruding from vehicles</w:t>
      </w:r>
      <w:bookmarkEnd w:id="475"/>
    </w:p>
    <w:p>
      <w:pPr>
        <w:pStyle w:val="Subsection"/>
        <w:keepNext/>
        <w:keepLines/>
        <w:spacing w:before="120"/>
        <w:rPr>
          <w:snapToGrid w:val="0"/>
        </w:rPr>
      </w:pPr>
      <w:r>
        <w:rPr>
          <w:snapToGrid w:val="0"/>
        </w:rPr>
        <w:tab/>
        <w:t>(1)</w:t>
      </w:r>
      <w:r>
        <w:rPr>
          <w:snapToGrid w:val="0"/>
        </w:rPr>
        <w:tab/>
        <w:t>A person while driving, or travelling in or on, a motor vehicle must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lastRenderedPageBreak/>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must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 SL 2020/253 r. 28.]</w:t>
      </w:r>
    </w:p>
    <w:p>
      <w:pPr>
        <w:pStyle w:val="Heading5"/>
        <w:rPr>
          <w:snapToGrid w:val="0"/>
        </w:rPr>
      </w:pPr>
      <w:bookmarkStart w:id="476" w:name="_Toc86845996"/>
      <w:r>
        <w:rPr>
          <w:rStyle w:val="CharSectno"/>
        </w:rPr>
        <w:lastRenderedPageBreak/>
        <w:t>243</w:t>
      </w:r>
      <w:r>
        <w:rPr>
          <w:snapToGrid w:val="0"/>
        </w:rPr>
        <w:t>.</w:t>
      </w:r>
      <w:r>
        <w:rPr>
          <w:snapToGrid w:val="0"/>
        </w:rPr>
        <w:tab/>
        <w:t>Opening doors and alighting from vehicles</w:t>
      </w:r>
      <w:bookmarkEnd w:id="476"/>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Footnotesection"/>
        <w:ind w:left="890" w:hanging="890"/>
      </w:pPr>
      <w:r>
        <w:tab/>
        <w:t>[Regulation 243 amended: SL 2020/253 r. 28.]</w:t>
      </w:r>
    </w:p>
    <w:p>
      <w:pPr>
        <w:pStyle w:val="Heading5"/>
        <w:rPr>
          <w:snapToGrid w:val="0"/>
        </w:rPr>
      </w:pPr>
      <w:bookmarkStart w:id="477" w:name="_Toc86845997"/>
      <w:r>
        <w:rPr>
          <w:rStyle w:val="CharSectno"/>
        </w:rPr>
        <w:t>244</w:t>
      </w:r>
      <w:r>
        <w:rPr>
          <w:snapToGrid w:val="0"/>
        </w:rPr>
        <w:t>.</w:t>
      </w:r>
      <w:r>
        <w:rPr>
          <w:snapToGrid w:val="0"/>
        </w:rPr>
        <w:tab/>
        <w:t>Drivers and pillion passengers upon motor cycles to wear protective helmets</w:t>
      </w:r>
      <w:bookmarkEnd w:id="477"/>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must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must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w:t>
      </w:r>
      <w:r>
        <w:rPr>
          <w:snapToGrid w:val="0"/>
        </w:rPr>
        <w:lastRenderedPageBreak/>
        <w:t xml:space="preserve">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ind w:left="890" w:hanging="890"/>
      </w:pPr>
      <w:r>
        <w:tab/>
        <w:t>[Regulation 244 amended: Gazette 9 Sep 2014 p. 3247; 23 Dec 2014 p. 4928; SL 2020/253 r. 28.]</w:t>
      </w:r>
    </w:p>
    <w:p>
      <w:pPr>
        <w:pStyle w:val="Heading5"/>
      </w:pPr>
      <w:bookmarkStart w:id="478" w:name="_Toc86845998"/>
      <w:r>
        <w:rPr>
          <w:rStyle w:val="CharSectno"/>
        </w:rPr>
        <w:t>245</w:t>
      </w:r>
      <w:r>
        <w:t>.</w:t>
      </w:r>
      <w:r>
        <w:tab/>
        <w:t>Motor cycle rider to be properly seated</w:t>
      </w:r>
      <w:bookmarkEnd w:id="478"/>
    </w:p>
    <w:p>
      <w:pPr>
        <w:pStyle w:val="Subsection"/>
      </w:pPr>
      <w:r>
        <w:tab/>
        <w:t>(1)</w:t>
      </w:r>
      <w:r>
        <w:tab/>
        <w:t xml:space="preserve">The rider of a motor cycle that is moving, or the rider of a motor cycle that is stationary but not parked, must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lastRenderedPageBreak/>
        <w:tab/>
        <w:t>(b)</w:t>
      </w:r>
      <w:r>
        <w:tab/>
        <w:t>the motor cycle is decelerating to come to a stop;</w:t>
      </w:r>
    </w:p>
    <w:p>
      <w:pPr>
        <w:pStyle w:val="Indenta"/>
        <w:rPr>
          <w:szCs w:val="24"/>
        </w:rPr>
      </w:pPr>
      <w:r>
        <w:tab/>
        <w:t>(c)</w:t>
      </w:r>
      <w:r>
        <w:tab/>
        <w:t>the motor cycle is accelerating from a stationary position.</w:t>
      </w:r>
    </w:p>
    <w:p>
      <w:pPr>
        <w:pStyle w:val="Footnotesection"/>
        <w:ind w:left="890" w:hanging="890"/>
      </w:pPr>
      <w:r>
        <w:tab/>
        <w:t>[Regulation 245 inserted: Gazette 13 Nov 2009 p. 4602</w:t>
      </w:r>
      <w:r>
        <w:noBreakHyphen/>
        <w:t>3; amended: Gazette 15 May 2018 p. 1536; SL 2020/253 r. 28.]</w:t>
      </w:r>
    </w:p>
    <w:p>
      <w:pPr>
        <w:pStyle w:val="Heading5"/>
      </w:pPr>
      <w:bookmarkStart w:id="479" w:name="_Toc86845999"/>
      <w:r>
        <w:rPr>
          <w:rStyle w:val="CharSectno"/>
        </w:rPr>
        <w:t>246A</w:t>
      </w:r>
      <w:r>
        <w:t>.</w:t>
      </w:r>
      <w:r>
        <w:tab/>
        <w:t>Passengers on 2</w:t>
      </w:r>
      <w:r>
        <w:noBreakHyphen/>
        <w:t>wheeled motor cycles</w:t>
      </w:r>
      <w:bookmarkEnd w:id="479"/>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must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must not ride with a passenger unless the passenger complies with subregulation (2).</w:t>
      </w:r>
    </w:p>
    <w:p>
      <w:pPr>
        <w:pStyle w:val="Penstart"/>
      </w:pPr>
      <w:r>
        <w:tab/>
        <w:t>Modified penalty: 2 PU</w:t>
      </w:r>
    </w:p>
    <w:p>
      <w:pPr>
        <w:pStyle w:val="Subsection"/>
      </w:pPr>
      <w:r>
        <w:tab/>
        <w:t>(4)</w:t>
      </w:r>
      <w:r>
        <w:tab/>
        <w:t>The rider of a motor cycle must not ride on a road with more than one passenger.</w:t>
      </w:r>
    </w:p>
    <w:p>
      <w:pPr>
        <w:pStyle w:val="Penstart"/>
      </w:pPr>
      <w:r>
        <w:tab/>
        <w:t>Points: 3</w:t>
      </w:r>
      <w:r>
        <w:tab/>
        <w:t>Modified penalty: 2 PU</w:t>
      </w:r>
    </w:p>
    <w:p>
      <w:pPr>
        <w:pStyle w:val="Subsection"/>
      </w:pPr>
      <w:r>
        <w:tab/>
        <w:t>(5)</w:t>
      </w:r>
      <w:r>
        <w:tab/>
        <w:t>The rider of a motor cycle must not ride on a road with a passenger who has not attained 8 years of age.</w:t>
      </w:r>
    </w:p>
    <w:p>
      <w:pPr>
        <w:pStyle w:val="Penstart"/>
      </w:pPr>
      <w:r>
        <w:tab/>
        <w:t>Modified penalty: 2 PU</w:t>
      </w:r>
    </w:p>
    <w:p>
      <w:pPr>
        <w:pStyle w:val="Footnotesection"/>
      </w:pPr>
      <w:r>
        <w:lastRenderedPageBreak/>
        <w:tab/>
        <w:t>[Regulation 246A inserted: Gazette 13 Nov 2009 p. 4603</w:t>
      </w:r>
      <w:r>
        <w:noBreakHyphen/>
        <w:t>4; amended: SL 2020/253 r. 28.]</w:t>
      </w:r>
    </w:p>
    <w:p>
      <w:pPr>
        <w:pStyle w:val="Heading5"/>
      </w:pPr>
      <w:bookmarkStart w:id="480" w:name="_Toc86846000"/>
      <w:r>
        <w:rPr>
          <w:rStyle w:val="CharSectno"/>
        </w:rPr>
        <w:t>246B</w:t>
      </w:r>
      <w:r>
        <w:t>.</w:t>
      </w:r>
      <w:r>
        <w:tab/>
        <w:t>Passengers on trikes and motor cycles with sidecars</w:t>
      </w:r>
      <w:bookmarkEnd w:id="480"/>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must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must not ride on a road in a sidecar of a motor cycle unless the passenger is seated safely.</w:t>
      </w:r>
    </w:p>
    <w:p>
      <w:pPr>
        <w:pStyle w:val="Penstart"/>
      </w:pPr>
      <w:r>
        <w:tab/>
        <w:t>Modified penalty: 2 PU</w:t>
      </w:r>
    </w:p>
    <w:p>
      <w:pPr>
        <w:pStyle w:val="Subsection"/>
      </w:pPr>
      <w:r>
        <w:tab/>
        <w:t>(4)</w:t>
      </w:r>
      <w:r>
        <w:tab/>
        <w:t>The rider of a motor cycle must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must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 amended: SL 2020/253 r. 28.]</w:t>
      </w:r>
    </w:p>
    <w:p>
      <w:pPr>
        <w:pStyle w:val="Heading5"/>
        <w:rPr>
          <w:snapToGrid w:val="0"/>
        </w:rPr>
      </w:pPr>
      <w:bookmarkStart w:id="481" w:name="_Toc86846001"/>
      <w:r>
        <w:rPr>
          <w:rStyle w:val="CharSectno"/>
        </w:rPr>
        <w:lastRenderedPageBreak/>
        <w:t>246</w:t>
      </w:r>
      <w:r>
        <w:rPr>
          <w:snapToGrid w:val="0"/>
        </w:rPr>
        <w:t>.</w:t>
      </w:r>
      <w:r>
        <w:rPr>
          <w:snapToGrid w:val="0"/>
        </w:rPr>
        <w:tab/>
        <w:t>Interfering with driver’s control of vehicle</w:t>
      </w:r>
      <w:bookmarkEnd w:id="481"/>
    </w:p>
    <w:p>
      <w:pPr>
        <w:pStyle w:val="Subsection"/>
        <w:keepNext/>
        <w:rPr>
          <w:snapToGrid w:val="0"/>
        </w:rPr>
      </w:pPr>
      <w:r>
        <w:rPr>
          <w:snapToGrid w:val="0"/>
        </w:rPr>
        <w:tab/>
      </w:r>
      <w:r>
        <w:rPr>
          <w:snapToGrid w:val="0"/>
        </w:rPr>
        <w:tab/>
        <w:t>A person must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Footnotesection"/>
      </w:pPr>
      <w:r>
        <w:tab/>
        <w:t>[Regulation 246 amended: SL 2020/253 r. 28.]</w:t>
      </w:r>
    </w:p>
    <w:p>
      <w:pPr>
        <w:pStyle w:val="Heading2"/>
      </w:pPr>
      <w:bookmarkStart w:id="482" w:name="_Toc86830893"/>
      <w:bookmarkStart w:id="483" w:name="_Toc86831335"/>
      <w:bookmarkStart w:id="484" w:name="_Toc86846002"/>
      <w:r>
        <w:rPr>
          <w:rStyle w:val="CharPartNo"/>
        </w:rPr>
        <w:lastRenderedPageBreak/>
        <w:t>Part 17</w:t>
      </w:r>
      <w:r>
        <w:rPr>
          <w:rStyle w:val="CharDivNo"/>
        </w:rPr>
        <w:t xml:space="preserve"> </w:t>
      </w:r>
      <w:r>
        <w:t>—</w:t>
      </w:r>
      <w:r>
        <w:rPr>
          <w:rStyle w:val="CharDivText"/>
        </w:rPr>
        <w:t xml:space="preserve"> </w:t>
      </w:r>
      <w:r>
        <w:rPr>
          <w:rStyle w:val="CharPartText"/>
        </w:rPr>
        <w:t>Additional provisions for drivers of public buses etc., in bus lanes</w:t>
      </w:r>
      <w:bookmarkEnd w:id="482"/>
      <w:bookmarkEnd w:id="483"/>
      <w:bookmarkEnd w:id="484"/>
    </w:p>
    <w:p>
      <w:pPr>
        <w:pStyle w:val="Footnoteheading"/>
        <w:spacing w:before="80"/>
      </w:pPr>
      <w:r>
        <w:tab/>
        <w:t>[Heading amended: Gazette 13 Nov 2009 p. 4605.]</w:t>
      </w:r>
    </w:p>
    <w:p>
      <w:pPr>
        <w:pStyle w:val="Heading5"/>
        <w:spacing w:before="180"/>
      </w:pPr>
      <w:bookmarkStart w:id="485" w:name="_Toc86846003"/>
      <w:r>
        <w:rPr>
          <w:rStyle w:val="CharSectno"/>
        </w:rPr>
        <w:t>247A</w:t>
      </w:r>
      <w:r>
        <w:t>.</w:t>
      </w:r>
      <w:r>
        <w:tab/>
        <w:t>Application of this Part</w:t>
      </w:r>
      <w:bookmarkEnd w:id="485"/>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486" w:name="_Toc86846004"/>
      <w:r>
        <w:rPr>
          <w:rStyle w:val="CharSectno"/>
        </w:rPr>
        <w:t>247</w:t>
      </w:r>
      <w:r>
        <w:rPr>
          <w:snapToGrid w:val="0"/>
        </w:rPr>
        <w:t>.</w:t>
      </w:r>
      <w:r>
        <w:rPr>
          <w:snapToGrid w:val="0"/>
        </w:rPr>
        <w:tab/>
        <w:t>Stopping for red B light</w:t>
      </w:r>
      <w:bookmarkEnd w:id="486"/>
    </w:p>
    <w:p>
      <w:pPr>
        <w:pStyle w:val="Subsection"/>
        <w:spacing w:before="120"/>
        <w:rPr>
          <w:snapToGrid w:val="0"/>
        </w:rPr>
      </w:pPr>
      <w:r>
        <w:rPr>
          <w:snapToGrid w:val="0"/>
        </w:rPr>
        <w:tab/>
      </w:r>
      <w:r>
        <w:rPr>
          <w:snapToGrid w:val="0"/>
        </w:rPr>
        <w:tab/>
        <w:t>Subject to regulation 249, the driver of a public bus approaching or at B lights showing a red B light must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Footnotesection"/>
      </w:pPr>
      <w:r>
        <w:tab/>
        <w:t>[Regulation 247 amended: SL 2020/253 r. 28.]</w:t>
      </w:r>
    </w:p>
    <w:p>
      <w:pPr>
        <w:pStyle w:val="Heading5"/>
        <w:spacing w:before="180"/>
        <w:rPr>
          <w:snapToGrid w:val="0"/>
        </w:rPr>
      </w:pPr>
      <w:bookmarkStart w:id="487" w:name="_Toc86846005"/>
      <w:r>
        <w:rPr>
          <w:rStyle w:val="CharSectno"/>
        </w:rPr>
        <w:t>248</w:t>
      </w:r>
      <w:r>
        <w:rPr>
          <w:snapToGrid w:val="0"/>
        </w:rPr>
        <w:t>.</w:t>
      </w:r>
      <w:r>
        <w:rPr>
          <w:snapToGrid w:val="0"/>
        </w:rPr>
        <w:tab/>
        <w:t>Stopping for yellow B light</w:t>
      </w:r>
      <w:bookmarkEnd w:id="487"/>
    </w:p>
    <w:p>
      <w:pPr>
        <w:pStyle w:val="Subsection"/>
        <w:spacing w:before="120"/>
        <w:rPr>
          <w:snapToGrid w:val="0"/>
        </w:rPr>
      </w:pPr>
      <w:r>
        <w:rPr>
          <w:snapToGrid w:val="0"/>
        </w:rPr>
        <w:tab/>
      </w:r>
      <w:r>
        <w:rPr>
          <w:snapToGrid w:val="0"/>
        </w:rPr>
        <w:tab/>
        <w:t>Subject to regulation 249, the driver of a public bus approaching or at B lights showing a yellow B light must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lastRenderedPageBreak/>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pPr>
      <w:r>
        <w:tab/>
        <w:t>[Regulation 248 amended: Gazette 22 Dec 2006 p. 5822; SL 2020/253 r. 28.]</w:t>
      </w:r>
    </w:p>
    <w:p>
      <w:pPr>
        <w:pStyle w:val="Heading5"/>
        <w:spacing w:before="160"/>
        <w:rPr>
          <w:snapToGrid w:val="0"/>
        </w:rPr>
      </w:pPr>
      <w:bookmarkStart w:id="488" w:name="_Toc86846006"/>
      <w:r>
        <w:rPr>
          <w:rStyle w:val="CharSectno"/>
        </w:rPr>
        <w:t>249</w:t>
      </w:r>
      <w:r>
        <w:rPr>
          <w:snapToGrid w:val="0"/>
        </w:rPr>
        <w:t>.</w:t>
      </w:r>
      <w:r>
        <w:rPr>
          <w:snapToGrid w:val="0"/>
        </w:rPr>
        <w:tab/>
        <w:t>Exception to stopping for red or yellow B light</w:t>
      </w:r>
      <w:bookmarkEnd w:id="488"/>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489" w:name="_Toc86846007"/>
      <w:r>
        <w:rPr>
          <w:rStyle w:val="CharSectno"/>
        </w:rPr>
        <w:t>250</w:t>
      </w:r>
      <w:r>
        <w:rPr>
          <w:snapToGrid w:val="0"/>
        </w:rPr>
        <w:t>.</w:t>
      </w:r>
      <w:r>
        <w:rPr>
          <w:snapToGrid w:val="0"/>
        </w:rPr>
        <w:tab/>
        <w:t>Proceeding after stopping for red or yellow B light</w:t>
      </w:r>
      <w:bookmarkEnd w:id="489"/>
    </w:p>
    <w:p>
      <w:pPr>
        <w:pStyle w:val="Subsection"/>
        <w:spacing w:before="120"/>
        <w:rPr>
          <w:snapToGrid w:val="0"/>
        </w:rPr>
      </w:pPr>
      <w:r>
        <w:rPr>
          <w:snapToGrid w:val="0"/>
        </w:rPr>
        <w:tab/>
      </w:r>
      <w:r>
        <w:rPr>
          <w:snapToGrid w:val="0"/>
        </w:rPr>
        <w:tab/>
        <w:t>The driver of a public bus who stops for B lights showing a red or yellow B light must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Footnotesection"/>
      </w:pPr>
      <w:r>
        <w:tab/>
        <w:t>[Regulation 250 amended: SL 2020/253 r. 28.]</w:t>
      </w:r>
    </w:p>
    <w:p>
      <w:pPr>
        <w:pStyle w:val="Heading5"/>
        <w:spacing w:before="160"/>
        <w:rPr>
          <w:snapToGrid w:val="0"/>
        </w:rPr>
      </w:pPr>
      <w:bookmarkStart w:id="490" w:name="_Toc86846008"/>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490"/>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40" w:after="40"/>
        <w:ind w:left="839"/>
        <w:jc w:val="center"/>
        <w:rPr>
          <w:rFonts w:ascii="Arial" w:hAnsi="Arial"/>
        </w:rPr>
      </w:pPr>
      <w:r>
        <w:rPr>
          <w:rFonts w:ascii="Arial" w:hAnsi="Arial"/>
        </w:rPr>
        <w:lastRenderedPageBreak/>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491" w:name="_Toc86846009"/>
      <w:r>
        <w:rPr>
          <w:rStyle w:val="CharSectno"/>
        </w:rPr>
        <w:t>252</w:t>
      </w:r>
      <w:r>
        <w:rPr>
          <w:snapToGrid w:val="0"/>
        </w:rPr>
        <w:t>.</w:t>
      </w:r>
      <w:r>
        <w:rPr>
          <w:snapToGrid w:val="0"/>
        </w:rPr>
        <w:tab/>
        <w:t>Proceeding when white B light or white arrow is no longer showing</w:t>
      </w:r>
      <w:bookmarkEnd w:id="491"/>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must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lastRenderedPageBreak/>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must leave the intersection as soon as the driver can do so safely.</w:t>
      </w:r>
    </w:p>
    <w:p>
      <w:pPr>
        <w:pStyle w:val="Penstart"/>
        <w:rPr>
          <w:snapToGrid w:val="0"/>
        </w:rPr>
      </w:pPr>
      <w:r>
        <w:rPr>
          <w:snapToGrid w:val="0"/>
        </w:rPr>
        <w:tab/>
        <w:t>Modified penalty: 1 PU</w:t>
      </w:r>
    </w:p>
    <w:p>
      <w:pPr>
        <w:pStyle w:val="Footnotesection"/>
      </w:pPr>
      <w:r>
        <w:tab/>
        <w:t>[Regulation 252 amended: SL 2020/253 r. 28.]</w:t>
      </w:r>
    </w:p>
    <w:p>
      <w:pPr>
        <w:pStyle w:val="Heading2"/>
      </w:pPr>
      <w:bookmarkStart w:id="492" w:name="_Toc86830901"/>
      <w:bookmarkStart w:id="493" w:name="_Toc86831343"/>
      <w:bookmarkStart w:id="494" w:name="_Toc86846010"/>
      <w:r>
        <w:rPr>
          <w:rStyle w:val="CharPartNo"/>
        </w:rPr>
        <w:lastRenderedPageBreak/>
        <w:t>Part 18</w:t>
      </w:r>
      <w:r>
        <w:t xml:space="preserve"> — </w:t>
      </w:r>
      <w:r>
        <w:rPr>
          <w:rStyle w:val="CharPartText"/>
        </w:rPr>
        <w:t>Miscellaneous provisions</w:t>
      </w:r>
      <w:bookmarkEnd w:id="492"/>
      <w:bookmarkEnd w:id="493"/>
      <w:bookmarkEnd w:id="494"/>
    </w:p>
    <w:p>
      <w:pPr>
        <w:pStyle w:val="Heading3"/>
      </w:pPr>
      <w:bookmarkStart w:id="495" w:name="_Toc86830902"/>
      <w:bookmarkStart w:id="496" w:name="_Toc86831344"/>
      <w:bookmarkStart w:id="497" w:name="_Toc86846011"/>
      <w:r>
        <w:rPr>
          <w:rStyle w:val="CharDivNo"/>
        </w:rPr>
        <w:t>Division 1</w:t>
      </w:r>
      <w:r>
        <w:t xml:space="preserve"> — </w:t>
      </w:r>
      <w:r>
        <w:rPr>
          <w:rStyle w:val="CharDivText"/>
        </w:rPr>
        <w:t>Miscellaneous provisions for drivers</w:t>
      </w:r>
      <w:bookmarkEnd w:id="495"/>
      <w:bookmarkEnd w:id="496"/>
      <w:bookmarkEnd w:id="497"/>
    </w:p>
    <w:p>
      <w:pPr>
        <w:pStyle w:val="Heading5"/>
        <w:rPr>
          <w:snapToGrid w:val="0"/>
        </w:rPr>
      </w:pPr>
      <w:bookmarkStart w:id="498" w:name="_Toc86846012"/>
      <w:r>
        <w:rPr>
          <w:rStyle w:val="CharSectno"/>
        </w:rPr>
        <w:t>253</w:t>
      </w:r>
      <w:r>
        <w:rPr>
          <w:snapToGrid w:val="0"/>
        </w:rPr>
        <w:t>.</w:t>
      </w:r>
      <w:r>
        <w:rPr>
          <w:snapToGrid w:val="0"/>
        </w:rPr>
        <w:tab/>
        <w:t>Driving on paths</w:t>
      </w:r>
      <w:bookmarkEnd w:id="498"/>
    </w:p>
    <w:p>
      <w:pPr>
        <w:pStyle w:val="Subsection"/>
        <w:rPr>
          <w:snapToGrid w:val="0"/>
        </w:rPr>
      </w:pPr>
      <w:r>
        <w:rPr>
          <w:snapToGrid w:val="0"/>
        </w:rPr>
        <w:tab/>
        <w:t>(1)</w:t>
      </w:r>
      <w:r>
        <w:rPr>
          <w:snapToGrid w:val="0"/>
        </w:rPr>
        <w:tab/>
        <w:t>A person must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lastRenderedPageBreak/>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must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 SL 2020/253 r. 28.]</w:t>
      </w:r>
    </w:p>
    <w:p>
      <w:pPr>
        <w:pStyle w:val="Heading5"/>
        <w:rPr>
          <w:snapToGrid w:val="0"/>
        </w:rPr>
      </w:pPr>
      <w:bookmarkStart w:id="499" w:name="_Toc86846013"/>
      <w:r>
        <w:rPr>
          <w:rStyle w:val="CharSectno"/>
        </w:rPr>
        <w:t>254</w:t>
      </w:r>
      <w:r>
        <w:rPr>
          <w:snapToGrid w:val="0"/>
        </w:rPr>
        <w:t>.</w:t>
      </w:r>
      <w:r>
        <w:rPr>
          <w:snapToGrid w:val="0"/>
        </w:rPr>
        <w:tab/>
        <w:t>Driving on nature strip</w:t>
      </w:r>
      <w:bookmarkEnd w:id="499"/>
    </w:p>
    <w:p>
      <w:pPr>
        <w:pStyle w:val="Subsection"/>
        <w:rPr>
          <w:snapToGrid w:val="0"/>
        </w:rPr>
      </w:pPr>
      <w:r>
        <w:rPr>
          <w:snapToGrid w:val="0"/>
        </w:rPr>
        <w:tab/>
        <w:t>(1)</w:t>
      </w:r>
      <w:r>
        <w:rPr>
          <w:snapToGrid w:val="0"/>
        </w:rPr>
        <w:tab/>
        <w:t>A person must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 xml:space="preserve">driving on the nature strip to enter or leave, by the shortest practicable route, an area adjacent to a </w:t>
      </w:r>
      <w:r>
        <w:lastRenderedPageBreak/>
        <w:t>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must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 SL 2020/253 r. 28.]</w:t>
      </w:r>
    </w:p>
    <w:p>
      <w:pPr>
        <w:pStyle w:val="Heading5"/>
        <w:keepNext w:val="0"/>
        <w:keepLines w:val="0"/>
        <w:widowControl w:val="0"/>
        <w:rPr>
          <w:snapToGrid w:val="0"/>
        </w:rPr>
      </w:pPr>
      <w:bookmarkStart w:id="500" w:name="_Toc86846014"/>
      <w:r>
        <w:rPr>
          <w:rStyle w:val="CharSectno"/>
        </w:rPr>
        <w:t>255</w:t>
      </w:r>
      <w:r>
        <w:rPr>
          <w:snapToGrid w:val="0"/>
        </w:rPr>
        <w:t>.</w:t>
      </w:r>
      <w:r>
        <w:rPr>
          <w:snapToGrid w:val="0"/>
        </w:rPr>
        <w:tab/>
        <w:t>Creating excessive noise</w:t>
      </w:r>
      <w:bookmarkEnd w:id="500"/>
    </w:p>
    <w:p>
      <w:pPr>
        <w:pStyle w:val="Subsection"/>
        <w:rPr>
          <w:snapToGrid w:val="0"/>
        </w:rPr>
      </w:pPr>
      <w:r>
        <w:rPr>
          <w:snapToGrid w:val="0"/>
        </w:rPr>
        <w:tab/>
      </w:r>
      <w:r>
        <w:rPr>
          <w:snapToGrid w:val="0"/>
        </w:rPr>
        <w:tab/>
        <w:t>A person must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Footnotesection"/>
        <w:ind w:left="890" w:hanging="890"/>
      </w:pPr>
      <w:r>
        <w:tab/>
        <w:t>[Regulation 255 amended: SL 2020/253 r. 28.]</w:t>
      </w:r>
    </w:p>
    <w:p>
      <w:pPr>
        <w:pStyle w:val="Heading5"/>
        <w:spacing w:before="180"/>
        <w:rPr>
          <w:snapToGrid w:val="0"/>
        </w:rPr>
      </w:pPr>
      <w:bookmarkStart w:id="501" w:name="_Toc86846015"/>
      <w:r>
        <w:rPr>
          <w:rStyle w:val="CharSectno"/>
        </w:rPr>
        <w:lastRenderedPageBreak/>
        <w:t>256</w:t>
      </w:r>
      <w:r>
        <w:rPr>
          <w:snapToGrid w:val="0"/>
        </w:rPr>
        <w:t>.</w:t>
      </w:r>
      <w:r>
        <w:rPr>
          <w:snapToGrid w:val="0"/>
        </w:rPr>
        <w:tab/>
        <w:t>Putting glass etc. on roads</w:t>
      </w:r>
      <w:bookmarkEnd w:id="501"/>
    </w:p>
    <w:p>
      <w:pPr>
        <w:pStyle w:val="Subsection"/>
        <w:rPr>
          <w:snapToGrid w:val="0"/>
        </w:rPr>
      </w:pPr>
      <w:r>
        <w:rPr>
          <w:snapToGrid w:val="0"/>
        </w:rPr>
        <w:tab/>
        <w:t>(1)</w:t>
      </w:r>
      <w:r>
        <w:rPr>
          <w:snapToGrid w:val="0"/>
        </w:rPr>
        <w:tab/>
        <w:t>A person must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must,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must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must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Footnotesection"/>
        <w:ind w:left="890" w:hanging="890"/>
      </w:pPr>
      <w:r>
        <w:lastRenderedPageBreak/>
        <w:tab/>
        <w:t>[Regulation 256 amended: SL 2020/253 r. 28.]</w:t>
      </w:r>
    </w:p>
    <w:p>
      <w:pPr>
        <w:pStyle w:val="Heading5"/>
        <w:spacing w:before="180"/>
        <w:rPr>
          <w:snapToGrid w:val="0"/>
        </w:rPr>
      </w:pPr>
      <w:bookmarkStart w:id="502" w:name="_Toc86846016"/>
      <w:r>
        <w:rPr>
          <w:rStyle w:val="CharSectno"/>
        </w:rPr>
        <w:t>257</w:t>
      </w:r>
      <w:r>
        <w:rPr>
          <w:snapToGrid w:val="0"/>
        </w:rPr>
        <w:t>.</w:t>
      </w:r>
      <w:r>
        <w:rPr>
          <w:snapToGrid w:val="0"/>
        </w:rPr>
        <w:tab/>
        <w:t>Securing of loads</w:t>
      </w:r>
      <w:bookmarkEnd w:id="502"/>
    </w:p>
    <w:p>
      <w:pPr>
        <w:pStyle w:val="Subsection"/>
        <w:spacing w:before="180"/>
        <w:rPr>
          <w:snapToGrid w:val="0"/>
        </w:rPr>
      </w:pPr>
      <w:r>
        <w:rPr>
          <w:snapToGrid w:val="0"/>
        </w:rPr>
        <w:tab/>
        <w:t>(1)</w:t>
      </w:r>
      <w:r>
        <w:rPr>
          <w:snapToGrid w:val="0"/>
        </w:rPr>
        <w:tab/>
        <w:t>A person must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must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must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must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 SL 2020/253 r. 28.]</w:t>
      </w:r>
    </w:p>
    <w:p>
      <w:pPr>
        <w:pStyle w:val="Heading5"/>
        <w:spacing w:before="180"/>
        <w:rPr>
          <w:snapToGrid w:val="0"/>
        </w:rPr>
      </w:pPr>
      <w:bookmarkStart w:id="503" w:name="_Toc86846017"/>
      <w:r>
        <w:rPr>
          <w:rStyle w:val="CharSectno"/>
        </w:rPr>
        <w:lastRenderedPageBreak/>
        <w:t>258</w:t>
      </w:r>
      <w:r>
        <w:rPr>
          <w:snapToGrid w:val="0"/>
        </w:rPr>
        <w:t>.</w:t>
      </w:r>
      <w:r>
        <w:rPr>
          <w:snapToGrid w:val="0"/>
        </w:rPr>
        <w:tab/>
        <w:t>Evidentiary provisions relating to securing of loads</w:t>
      </w:r>
      <w:bookmarkEnd w:id="503"/>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lastRenderedPageBreak/>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504" w:name="_Toc86846018"/>
      <w:r>
        <w:rPr>
          <w:rStyle w:val="CharSectno"/>
        </w:rPr>
        <w:t>259</w:t>
      </w:r>
      <w:r>
        <w:rPr>
          <w:snapToGrid w:val="0"/>
        </w:rPr>
        <w:t>.</w:t>
      </w:r>
      <w:r>
        <w:rPr>
          <w:snapToGrid w:val="0"/>
        </w:rPr>
        <w:tab/>
        <w:t>Selling papers and cars, hitch</w:t>
      </w:r>
      <w:r>
        <w:rPr>
          <w:snapToGrid w:val="0"/>
        </w:rPr>
        <w:noBreakHyphen/>
        <w:t>hiking etc.</w:t>
      </w:r>
      <w:bookmarkEnd w:id="504"/>
    </w:p>
    <w:p>
      <w:pPr>
        <w:pStyle w:val="Subsection"/>
        <w:rPr>
          <w:snapToGrid w:val="0"/>
        </w:rPr>
      </w:pPr>
      <w:r>
        <w:rPr>
          <w:snapToGrid w:val="0"/>
        </w:rPr>
        <w:tab/>
        <w:t>(1)</w:t>
      </w:r>
      <w:r>
        <w:rPr>
          <w:snapToGrid w:val="0"/>
        </w:rPr>
        <w:tab/>
        <w:t>A person must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must not buy or offer to buy an article or service from a person who is on a carriageway.</w:t>
      </w:r>
    </w:p>
    <w:p>
      <w:pPr>
        <w:pStyle w:val="Penstart"/>
      </w:pPr>
      <w:r>
        <w:tab/>
        <w:t>Modified penalty: 1 PU</w:t>
      </w:r>
    </w:p>
    <w:p>
      <w:pPr>
        <w:pStyle w:val="Subsection"/>
        <w:keepNext/>
        <w:rPr>
          <w:snapToGrid w:val="0"/>
        </w:rPr>
      </w:pPr>
      <w:r>
        <w:rPr>
          <w:snapToGrid w:val="0"/>
        </w:rPr>
        <w:lastRenderedPageBreak/>
        <w:tab/>
        <w:t>(3)</w:t>
      </w:r>
      <w:r>
        <w:rPr>
          <w:snapToGrid w:val="0"/>
        </w:rPr>
        <w:tab/>
        <w:t>A person must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 SL 2020/253 r. 28.]</w:t>
      </w:r>
    </w:p>
    <w:p>
      <w:pPr>
        <w:pStyle w:val="Heading5"/>
        <w:spacing w:before="240"/>
        <w:rPr>
          <w:snapToGrid w:val="0"/>
        </w:rPr>
      </w:pPr>
      <w:bookmarkStart w:id="505" w:name="_Toc86846019"/>
      <w:r>
        <w:rPr>
          <w:rStyle w:val="CharSectno"/>
        </w:rPr>
        <w:t>260</w:t>
      </w:r>
      <w:r>
        <w:rPr>
          <w:snapToGrid w:val="0"/>
        </w:rPr>
        <w:t>.</w:t>
      </w:r>
      <w:r>
        <w:rPr>
          <w:snapToGrid w:val="0"/>
        </w:rPr>
        <w:tab/>
      </w:r>
      <w:r>
        <w:t>Requirement to have wheels or tracks</w:t>
      </w:r>
      <w:bookmarkEnd w:id="505"/>
    </w:p>
    <w:p>
      <w:pPr>
        <w:pStyle w:val="Subsection"/>
        <w:rPr>
          <w:snapToGrid w:val="0"/>
        </w:rPr>
      </w:pPr>
      <w:r>
        <w:rPr>
          <w:snapToGrid w:val="0"/>
        </w:rPr>
        <w:tab/>
      </w:r>
      <w:r>
        <w:rPr>
          <w:snapToGrid w:val="0"/>
        </w:rPr>
        <w:tab/>
        <w:t>A person must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 xml:space="preserve">provision is made for its movement on </w:t>
      </w:r>
      <w:r>
        <w:t>wheels, or on continuous tracks that are made of rubber or are rubber</w:t>
      </w:r>
      <w:r>
        <w:noBreakHyphen/>
        <w:t xml:space="preserve">tipped, and no part of it other than the wheels or tracks </w:t>
      </w:r>
      <w:r>
        <w:rPr>
          <w:snapToGrid w:val="0"/>
        </w:rPr>
        <w:t>comes into contact with the road; and</w:t>
      </w:r>
    </w:p>
    <w:p>
      <w:pPr>
        <w:pStyle w:val="Indenta"/>
        <w:rPr>
          <w:snapToGrid w:val="0"/>
        </w:rPr>
      </w:pPr>
      <w:r>
        <w:rPr>
          <w:snapToGrid w:val="0"/>
        </w:rPr>
        <w:tab/>
        <w:t>(b)</w:t>
      </w:r>
      <w:r>
        <w:rPr>
          <w:snapToGrid w:val="0"/>
        </w:rPr>
        <w:tab/>
        <w:t xml:space="preserve">its </w:t>
      </w:r>
      <w:r>
        <w:t xml:space="preserve">wheels, tyres or tracks </w:t>
      </w:r>
      <w:r>
        <w:rPr>
          <w:snapToGrid w:val="0"/>
        </w:rPr>
        <w:t>conform with the requirements of the Vehicle Standards.</w:t>
      </w:r>
    </w:p>
    <w:p>
      <w:pPr>
        <w:pStyle w:val="Penstart"/>
        <w:rPr>
          <w:snapToGrid w:val="0"/>
        </w:rPr>
      </w:pPr>
      <w:r>
        <w:rPr>
          <w:snapToGrid w:val="0"/>
        </w:rPr>
        <w:tab/>
        <w:t>Modified penalty: 1 PU</w:t>
      </w:r>
    </w:p>
    <w:p>
      <w:pPr>
        <w:pStyle w:val="Footnotesection"/>
        <w:ind w:left="890" w:hanging="890"/>
      </w:pPr>
      <w:r>
        <w:tab/>
        <w:t>[Regulation 260 amended: SL 2020/253 r. 28; SL 2021/184 r. 4.]</w:t>
      </w:r>
    </w:p>
    <w:p>
      <w:pPr>
        <w:pStyle w:val="Heading5"/>
        <w:spacing w:before="240"/>
        <w:rPr>
          <w:snapToGrid w:val="0"/>
        </w:rPr>
      </w:pPr>
      <w:bookmarkStart w:id="506" w:name="_Toc86846020"/>
      <w:r>
        <w:rPr>
          <w:rStyle w:val="CharSectno"/>
        </w:rPr>
        <w:t>261</w:t>
      </w:r>
      <w:r>
        <w:rPr>
          <w:snapToGrid w:val="0"/>
        </w:rPr>
        <w:t>.</w:t>
      </w:r>
      <w:r>
        <w:rPr>
          <w:snapToGrid w:val="0"/>
        </w:rPr>
        <w:tab/>
        <w:t>Driving backwards</w:t>
      </w:r>
      <w:bookmarkEnd w:id="506"/>
    </w:p>
    <w:p>
      <w:pPr>
        <w:pStyle w:val="Subsection"/>
        <w:rPr>
          <w:snapToGrid w:val="0"/>
        </w:rPr>
      </w:pPr>
      <w:r>
        <w:rPr>
          <w:snapToGrid w:val="0"/>
        </w:rPr>
        <w:tab/>
      </w:r>
      <w:r>
        <w:rPr>
          <w:snapToGrid w:val="0"/>
        </w:rPr>
        <w:tab/>
        <w:t>A person must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 SL 2020/253 r. 28.]</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507" w:name="_Toc86846021"/>
      <w:r>
        <w:rPr>
          <w:rStyle w:val="CharSectno"/>
        </w:rPr>
        <w:lastRenderedPageBreak/>
        <w:t>263</w:t>
      </w:r>
      <w:r>
        <w:rPr>
          <w:snapToGrid w:val="0"/>
        </w:rPr>
        <w:t>.</w:t>
      </w:r>
      <w:r>
        <w:rPr>
          <w:snapToGrid w:val="0"/>
        </w:rPr>
        <w:tab/>
        <w:t>Drivers to have uninterrupted and undistracted views etc.</w:t>
      </w:r>
      <w:bookmarkEnd w:id="507"/>
    </w:p>
    <w:p>
      <w:pPr>
        <w:pStyle w:val="Subsection"/>
        <w:keepNext/>
        <w:spacing w:before="180"/>
        <w:rPr>
          <w:snapToGrid w:val="0"/>
        </w:rPr>
      </w:pPr>
      <w:r>
        <w:rPr>
          <w:snapToGrid w:val="0"/>
        </w:rPr>
        <w:tab/>
        <w:t>(1)</w:t>
      </w:r>
      <w:r>
        <w:rPr>
          <w:snapToGrid w:val="0"/>
        </w:rPr>
        <w:tab/>
        <w:t>A person must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must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 SL 2020/253 r. 28.]</w:t>
      </w:r>
    </w:p>
    <w:p>
      <w:pPr>
        <w:pStyle w:val="Heading5"/>
      </w:pPr>
      <w:bookmarkStart w:id="508" w:name="_Toc86846022"/>
      <w:r>
        <w:rPr>
          <w:rStyle w:val="CharSectno"/>
        </w:rPr>
        <w:t>264A</w:t>
      </w:r>
      <w:r>
        <w:t>.</w:t>
      </w:r>
      <w:r>
        <w:tab/>
        <w:t>Dogs etc. on motor cycles</w:t>
      </w:r>
      <w:bookmarkEnd w:id="508"/>
    </w:p>
    <w:p>
      <w:pPr>
        <w:pStyle w:val="Subsection"/>
        <w:keepNext/>
      </w:pPr>
      <w:r>
        <w:tab/>
        <w:t>(1)</w:t>
      </w:r>
      <w:r>
        <w:tab/>
        <w:t xml:space="preserve">The rider of a motor cycle must not ride with an animal on the part of the motor cycle between the rider and the handlebars, or in another position that interferes with the rider’s ability to </w:t>
      </w:r>
      <w:r>
        <w:lastRenderedPageBreak/>
        <w:t>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 SL 2020/253 r. 28.]</w:t>
      </w:r>
    </w:p>
    <w:p>
      <w:pPr>
        <w:pStyle w:val="Heading5"/>
        <w:rPr>
          <w:snapToGrid w:val="0"/>
        </w:rPr>
      </w:pPr>
      <w:bookmarkStart w:id="509" w:name="_Toc86846023"/>
      <w:r>
        <w:rPr>
          <w:rStyle w:val="CharSectno"/>
        </w:rPr>
        <w:t>264</w:t>
      </w:r>
      <w:r>
        <w:rPr>
          <w:snapToGrid w:val="0"/>
        </w:rPr>
        <w:t>.</w:t>
      </w:r>
      <w:r>
        <w:rPr>
          <w:snapToGrid w:val="0"/>
        </w:rPr>
        <w:tab/>
        <w:t>Use of visual display units etc. in vehicle</w:t>
      </w:r>
      <w:bookmarkEnd w:id="509"/>
    </w:p>
    <w:p>
      <w:pPr>
        <w:pStyle w:val="Subsection"/>
        <w:rPr>
          <w:snapToGrid w:val="0"/>
        </w:rPr>
      </w:pPr>
      <w:r>
        <w:rPr>
          <w:snapToGrid w:val="0"/>
        </w:rPr>
        <w:tab/>
        <w:t>(1)</w:t>
      </w:r>
      <w:r>
        <w:rPr>
          <w:snapToGrid w:val="0"/>
        </w:rPr>
        <w:tab/>
        <w:t xml:space="preserve">A driver </w:t>
      </w:r>
      <w:r>
        <w:t>must not drive a</w:t>
      </w:r>
      <w:r>
        <w:rPr>
          <w:snapToGrid w:val="0"/>
        </w:rPr>
        <w:t xml:space="preserve">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 cycle or bicycle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lastRenderedPageBreak/>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 SL 2020/253 r. 26.]</w:t>
      </w:r>
    </w:p>
    <w:p>
      <w:pPr>
        <w:pStyle w:val="Heading5"/>
      </w:pPr>
      <w:bookmarkStart w:id="510" w:name="_Toc86846024"/>
      <w:r>
        <w:rPr>
          <w:rStyle w:val="CharSectno"/>
        </w:rPr>
        <w:t>265</w:t>
      </w:r>
      <w:r>
        <w:t>.</w:t>
      </w:r>
      <w:r>
        <w:tab/>
      </w:r>
      <w:r>
        <w:rPr>
          <w:snapToGrid w:val="0"/>
        </w:rPr>
        <w:t>Use of mobile phones</w:t>
      </w:r>
      <w:bookmarkEnd w:id="510"/>
    </w:p>
    <w:p>
      <w:pPr>
        <w:pStyle w:val="Subsection"/>
        <w:keepNext/>
        <w:keepLines/>
      </w:pPr>
      <w:r>
        <w:tab/>
        <w:t>(1)</w:t>
      </w:r>
      <w:r>
        <w:tab/>
        <w:t>In this regulation —</w:t>
      </w:r>
    </w:p>
    <w:p>
      <w:pPr>
        <w:pStyle w:val="Defstart"/>
      </w:pPr>
      <w:r>
        <w:tab/>
      </w:r>
      <w:r>
        <w:rPr>
          <w:rStyle w:val="CharDefText"/>
        </w:rPr>
        <w:t>audio call</w:t>
      </w:r>
      <w:r>
        <w:t xml:space="preserve"> does not include an email, text message, video call, video message or other similar communication;</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lastRenderedPageBreak/>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(1A)</w:t>
      </w:r>
      <w:r>
        <w:tab/>
        <w:t xml:space="preserve">For the purposes of this regulation, a driver is in a </w:t>
      </w:r>
      <w:r>
        <w:rPr>
          <w:rStyle w:val="CharDefText"/>
        </w:rPr>
        <w:t>restricted area</w:t>
      </w:r>
      <w:r>
        <w:t xml:space="preserve"> if — </w:t>
      </w:r>
    </w:p>
    <w:p>
      <w:pPr>
        <w:pStyle w:val="Indenta"/>
      </w:pPr>
      <w:r>
        <w:tab/>
        <w:t>(a)</w:t>
      </w:r>
      <w:r>
        <w:tab/>
        <w:t>the driver is in a school zone during a school zone period indicated on the “school zone” sign at the beginning of the zone; or</w:t>
      </w:r>
    </w:p>
    <w:p>
      <w:pPr>
        <w:pStyle w:val="Indenta"/>
      </w:pPr>
      <w:r>
        <w:tab/>
        <w:t>(b)</w:t>
      </w:r>
      <w:r>
        <w:tab/>
        <w:t>the driver is on a freeway; or</w:t>
      </w:r>
    </w:p>
    <w:p>
      <w:pPr>
        <w:pStyle w:val="Indenta"/>
      </w:pPr>
      <w:r>
        <w:tab/>
        <w:t>(c)</w:t>
      </w:r>
      <w:r>
        <w:tab/>
        <w:t>the speed limit applicable to the area or zone that the driver is in is 80km/h or more (or, in the case of a speed zone that begins with a variable illuminated speed limit sign, the speed limit applicable to the zone when the driver enters the zone is 80km/h or more); or</w:t>
      </w:r>
    </w:p>
    <w:p>
      <w:pPr>
        <w:pStyle w:val="Indenta"/>
      </w:pPr>
      <w:r>
        <w:tab/>
        <w:t>(d)</w:t>
      </w:r>
      <w:r>
        <w:tab/>
        <w:t xml:space="preserve">the driver is approaching or passing a stationary incident response vehicle (as defined in regulation 137A(1)), unless the driver — </w:t>
      </w:r>
    </w:p>
    <w:p>
      <w:pPr>
        <w:pStyle w:val="Indenti"/>
      </w:pPr>
      <w:r>
        <w:tab/>
        <w:t>(i)</w:t>
      </w:r>
      <w:r>
        <w:tab/>
        <w:t>is on a two</w:t>
      </w:r>
      <w:r>
        <w:noBreakHyphen/>
        <w:t>way carriageway; and</w:t>
      </w:r>
    </w:p>
    <w:p>
      <w:pPr>
        <w:pStyle w:val="Indenti"/>
      </w:pPr>
      <w:r>
        <w:tab/>
        <w:t>(ii)</w:t>
      </w:r>
      <w:r>
        <w:tab/>
        <w:t>the incident response vehicle is on the side of the carriageway used by vehicular traffic travelling in the opposite direction to the driver.</w:t>
      </w:r>
    </w:p>
    <w:p>
      <w:pPr>
        <w:pStyle w:val="Subsection"/>
        <w:keepNext/>
        <w:keepLines/>
      </w:pPr>
      <w:r>
        <w:lastRenderedPageBreak/>
        <w:tab/>
        <w:t>(2)</w:t>
      </w:r>
      <w:r>
        <w:tab/>
        <w:t>A driver of a vehicle must not use a mobile phone while the vehicle is moving, or is stationary but not parked, unless —</w:t>
      </w:r>
    </w:p>
    <w:p>
      <w:pPr>
        <w:pStyle w:val="Indenta"/>
        <w:keepNext/>
        <w:keepLines/>
      </w:pPr>
      <w:r>
        <w:tab/>
        <w:t>(a)</w:t>
      </w:r>
      <w:r>
        <w:tab/>
        <w:t>the phone is being used to make or receive an audio call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 xml:space="preserve">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 or </w:t>
      </w:r>
    </w:p>
    <w:p>
      <w:pPr>
        <w:pStyle w:val="Indenta"/>
      </w:pPr>
      <w:r>
        <w:tab/>
        <w:t>(c)</w:t>
      </w:r>
      <w:r>
        <w:tab/>
        <w:t xml:space="preserve">all of the following apply — </w:t>
      </w:r>
    </w:p>
    <w:p>
      <w:pPr>
        <w:pStyle w:val="Indenti"/>
      </w:pPr>
      <w:r>
        <w:tab/>
        <w:t>(i)</w:t>
      </w:r>
      <w:r>
        <w:tab/>
        <w:t>the vehicle is an on</w:t>
      </w:r>
      <w:r>
        <w:noBreakHyphen/>
        <w:t xml:space="preserve">demand vehicle (as defined in the </w:t>
      </w:r>
      <w:r>
        <w:rPr>
          <w:i/>
        </w:rPr>
        <w:t>Transport (Road Passenger Services) Act 2018</w:t>
      </w:r>
      <w:r>
        <w:t xml:space="preserve"> section 4(1));</w:t>
      </w:r>
    </w:p>
    <w:p>
      <w:pPr>
        <w:pStyle w:val="Indenti"/>
      </w:pPr>
      <w:r>
        <w:tab/>
        <w:t>(ii)</w:t>
      </w:r>
      <w:r>
        <w:tab/>
        <w:t>the phone is being used to accept, confirm the start of or cancel a booking for the vehicle to be used in the provision of an on</w:t>
      </w:r>
      <w:r>
        <w:noBreakHyphen/>
        <w:t xml:space="preserve">demand passenger transport service (as defined in the </w:t>
      </w:r>
      <w:r>
        <w:rPr>
          <w:i/>
        </w:rPr>
        <w:t>Transport (Road Passenger Services) Act 2018</w:t>
      </w:r>
      <w:r>
        <w:t xml:space="preserve"> section 5(1));</w:t>
      </w:r>
    </w:p>
    <w:p>
      <w:pPr>
        <w:pStyle w:val="Indenti"/>
      </w:pPr>
      <w:r>
        <w:tab/>
        <w:t>(iii)</w:t>
      </w:r>
      <w:r>
        <w:tab/>
        <w:t>the body of the phone is secured in a mounting affixed to the vehicle while being so used;</w:t>
      </w:r>
    </w:p>
    <w:p>
      <w:pPr>
        <w:pStyle w:val="Indenti"/>
      </w:pPr>
      <w:r>
        <w:tab/>
        <w:t>(iv)</w:t>
      </w:r>
      <w:r>
        <w:tab/>
        <w:t>the driver is not in a restricted area;</w:t>
      </w:r>
    </w:p>
    <w:p>
      <w:pPr>
        <w:pStyle w:val="Indenti"/>
        <w:keepNext/>
      </w:pPr>
      <w:r>
        <w:lastRenderedPageBreak/>
        <w:tab/>
        <w:t>(v)</w:t>
      </w:r>
      <w:r>
        <w:tab/>
        <w:t>in the circumstances it is safe for the driver to use the phone as referred to in subparagraph (ii).</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10 PU.</w:t>
      </w:r>
    </w:p>
    <w:p>
      <w:pPr>
        <w:pStyle w:val="Subsection"/>
      </w:pPr>
      <w:r>
        <w:tab/>
        <w:t>(2A)</w:t>
      </w:r>
      <w:r>
        <w:tab/>
        <w:t xml:space="preserve">For an offence against subregulation (2), the points and modified penalty set out at the foot of this subregulation apply in the following cases instead of the points and modified penalty set out at the foot of subregulation (2) — </w:t>
      </w:r>
    </w:p>
    <w:p>
      <w:pPr>
        <w:pStyle w:val="Indenta"/>
      </w:pPr>
      <w:r>
        <w:tab/>
        <w:t>(a)</w:t>
      </w:r>
      <w:r>
        <w:tab/>
        <w:t xml:space="preserve">the phone is being used — </w:t>
      </w:r>
    </w:p>
    <w:p>
      <w:pPr>
        <w:pStyle w:val="Indenti"/>
      </w:pPr>
      <w:r>
        <w:tab/>
        <w:t>(i)</w:t>
      </w:r>
      <w:r>
        <w:tab/>
        <w:t>to create, send or read a text message or email; or</w:t>
      </w:r>
    </w:p>
    <w:p>
      <w:pPr>
        <w:pStyle w:val="Indenti"/>
      </w:pPr>
      <w:r>
        <w:tab/>
        <w:t>(ii)</w:t>
      </w:r>
      <w:r>
        <w:tab/>
        <w:t>to make or receive a video call; or</w:t>
      </w:r>
    </w:p>
    <w:p>
      <w:pPr>
        <w:pStyle w:val="Indenti"/>
      </w:pPr>
      <w:r>
        <w:tab/>
        <w:t>(iii)</w:t>
      </w:r>
      <w:r>
        <w:tab/>
        <w:t>to create, send or view a video message; or</w:t>
      </w:r>
    </w:p>
    <w:p>
      <w:pPr>
        <w:pStyle w:val="Indenti"/>
      </w:pPr>
      <w:r>
        <w:tab/>
        <w:t>(iv)</w:t>
      </w:r>
      <w:r>
        <w:tab/>
        <w:t>to take or view a photo; or</w:t>
      </w:r>
    </w:p>
    <w:p>
      <w:pPr>
        <w:pStyle w:val="Indenti"/>
      </w:pPr>
      <w:r>
        <w:tab/>
        <w:t>(v)</w:t>
      </w:r>
      <w:r>
        <w:tab/>
        <w:t>to make or view a video;</w:t>
      </w:r>
    </w:p>
    <w:p>
      <w:pPr>
        <w:pStyle w:val="Indenta"/>
      </w:pPr>
      <w:r>
        <w:tab/>
        <w:t>(b)</w:t>
      </w:r>
      <w:r>
        <w:tab/>
        <w:t>any other case in which the phone is being used otherwise than to make or receive an audio call.</w:t>
      </w:r>
    </w:p>
    <w:p>
      <w:pPr>
        <w:pStyle w:val="Penstart"/>
      </w:pPr>
      <w:r>
        <w:tab/>
        <w:t>Points:</w:t>
      </w:r>
    </w:p>
    <w:p>
      <w:pPr>
        <w:pStyle w:val="Penpara"/>
      </w:pPr>
      <w:r>
        <w:tab/>
        <w:t>(a)</w:t>
      </w:r>
      <w:r>
        <w:tab/>
        <w:t>during a holiday period: 8;</w:t>
      </w:r>
    </w:p>
    <w:p>
      <w:pPr>
        <w:pStyle w:val="Penpara"/>
      </w:pPr>
      <w:r>
        <w:tab/>
        <w:t>(b)</w:t>
      </w:r>
      <w:r>
        <w:tab/>
        <w:t>other than during a holiday period: 4.</w:t>
      </w:r>
    </w:p>
    <w:p>
      <w:pPr>
        <w:pStyle w:val="Penstart"/>
      </w:pPr>
      <w:r>
        <w:tab/>
        <w:t>Modified penalty: 20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 xml:space="preserve">on and after the receipt, the communication itself, rather than any indication that the communication has been </w:t>
      </w:r>
      <w:r>
        <w:lastRenderedPageBreak/>
        <w:t>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 SL 2020/87 r. 4; SL 2020/184 r. 23</w:t>
      </w:r>
      <w:r>
        <w:rPr>
          <w:szCs w:val="24"/>
        </w:rPr>
        <w:t>.]</w:t>
      </w:r>
    </w:p>
    <w:p>
      <w:pPr>
        <w:pStyle w:val="Ednotesection"/>
      </w:pPr>
      <w:r>
        <w:t>[</w:t>
      </w:r>
      <w:r>
        <w:rPr>
          <w:b/>
          <w:bCs/>
        </w:rPr>
        <w:t>266.</w:t>
      </w:r>
      <w:r>
        <w:tab/>
        <w:t>Deleted: Gazette 10 Jun 2008 p. 2467.]</w:t>
      </w:r>
    </w:p>
    <w:p>
      <w:pPr>
        <w:pStyle w:val="Heading3"/>
        <w:spacing w:before="120"/>
      </w:pPr>
      <w:bookmarkStart w:id="511" w:name="_Toc86830916"/>
      <w:bookmarkStart w:id="512" w:name="_Toc86831358"/>
      <w:bookmarkStart w:id="513" w:name="_Toc86846025"/>
      <w:r>
        <w:rPr>
          <w:rStyle w:val="CharDivNo"/>
        </w:rPr>
        <w:t>Division 2</w:t>
      </w:r>
      <w:r>
        <w:t xml:space="preserve"> — </w:t>
      </w:r>
      <w:r>
        <w:rPr>
          <w:rStyle w:val="CharDivText"/>
        </w:rPr>
        <w:t>Provisions for people in charge of animals</w:t>
      </w:r>
      <w:bookmarkEnd w:id="511"/>
      <w:bookmarkEnd w:id="512"/>
      <w:bookmarkEnd w:id="513"/>
    </w:p>
    <w:p>
      <w:pPr>
        <w:pStyle w:val="Heading5"/>
        <w:spacing w:before="120"/>
        <w:rPr>
          <w:snapToGrid w:val="0"/>
        </w:rPr>
      </w:pPr>
      <w:bookmarkStart w:id="514" w:name="_Toc86846026"/>
      <w:r>
        <w:rPr>
          <w:rStyle w:val="CharSectno"/>
        </w:rPr>
        <w:t>267</w:t>
      </w:r>
      <w:r>
        <w:rPr>
          <w:snapToGrid w:val="0"/>
        </w:rPr>
        <w:t>.</w:t>
      </w:r>
      <w:r>
        <w:rPr>
          <w:snapToGrid w:val="0"/>
        </w:rPr>
        <w:tab/>
        <w:t>Leading animals</w:t>
      </w:r>
      <w:bookmarkEnd w:id="514"/>
    </w:p>
    <w:p>
      <w:pPr>
        <w:pStyle w:val="Subsection"/>
        <w:rPr>
          <w:snapToGrid w:val="0"/>
        </w:rPr>
      </w:pPr>
      <w:r>
        <w:rPr>
          <w:snapToGrid w:val="0"/>
        </w:rPr>
        <w:tab/>
        <w:t>(1)</w:t>
      </w:r>
      <w:r>
        <w:rPr>
          <w:snapToGrid w:val="0"/>
        </w:rPr>
        <w:tab/>
        <w:t>A person riding an animal must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must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must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Footnotesection"/>
        <w:ind w:left="890" w:hanging="890"/>
      </w:pPr>
      <w:r>
        <w:tab/>
        <w:t>[Regulation 267 amended: SL 2020/253 r. 28.]</w:t>
      </w:r>
    </w:p>
    <w:p>
      <w:pPr>
        <w:pStyle w:val="Heading5"/>
        <w:rPr>
          <w:snapToGrid w:val="0"/>
        </w:rPr>
      </w:pPr>
      <w:bookmarkStart w:id="515" w:name="_Toc86846027"/>
      <w:r>
        <w:rPr>
          <w:rStyle w:val="CharSectno"/>
        </w:rPr>
        <w:t>268</w:t>
      </w:r>
      <w:r>
        <w:rPr>
          <w:snapToGrid w:val="0"/>
        </w:rPr>
        <w:t>.</w:t>
      </w:r>
      <w:r>
        <w:rPr>
          <w:snapToGrid w:val="0"/>
        </w:rPr>
        <w:tab/>
        <w:t>Rider of animal on footpath or nature strip to give way to pedestrians</w:t>
      </w:r>
      <w:bookmarkEnd w:id="515"/>
    </w:p>
    <w:p>
      <w:pPr>
        <w:pStyle w:val="Subsection"/>
        <w:rPr>
          <w:snapToGrid w:val="0"/>
        </w:rPr>
      </w:pPr>
      <w:r>
        <w:rPr>
          <w:snapToGrid w:val="0"/>
        </w:rPr>
        <w:tab/>
      </w:r>
      <w:r>
        <w:rPr>
          <w:snapToGrid w:val="0"/>
        </w:rPr>
        <w:tab/>
        <w:t>The rider of an animal must give way to any pedestrian on a footpath or nature strip.</w:t>
      </w:r>
    </w:p>
    <w:p>
      <w:pPr>
        <w:pStyle w:val="Penstart"/>
        <w:rPr>
          <w:snapToGrid w:val="0"/>
        </w:rPr>
      </w:pPr>
      <w:r>
        <w:rPr>
          <w:snapToGrid w:val="0"/>
        </w:rPr>
        <w:tab/>
        <w:t>Modified penalty: 1 PU</w:t>
      </w:r>
    </w:p>
    <w:p>
      <w:pPr>
        <w:pStyle w:val="Footnotesection"/>
        <w:ind w:left="890" w:hanging="890"/>
      </w:pPr>
      <w:r>
        <w:tab/>
        <w:t>[Regulation 268 amended: SL 2020/253 r. 28.]</w:t>
      </w:r>
    </w:p>
    <w:p>
      <w:pPr>
        <w:pStyle w:val="Heading5"/>
        <w:rPr>
          <w:snapToGrid w:val="0"/>
        </w:rPr>
      </w:pPr>
      <w:bookmarkStart w:id="516" w:name="_Toc86846028"/>
      <w:r>
        <w:rPr>
          <w:rStyle w:val="CharSectno"/>
        </w:rPr>
        <w:lastRenderedPageBreak/>
        <w:t>269</w:t>
      </w:r>
      <w:r>
        <w:rPr>
          <w:snapToGrid w:val="0"/>
        </w:rPr>
        <w:t>.</w:t>
      </w:r>
      <w:r>
        <w:rPr>
          <w:snapToGrid w:val="0"/>
        </w:rPr>
        <w:tab/>
        <w:t>Riding animal alongside more than one other rider</w:t>
      </w:r>
      <w:bookmarkEnd w:id="516"/>
    </w:p>
    <w:p>
      <w:pPr>
        <w:pStyle w:val="Subsection"/>
        <w:keepNext/>
        <w:rPr>
          <w:snapToGrid w:val="0"/>
        </w:rPr>
      </w:pPr>
      <w:r>
        <w:rPr>
          <w:snapToGrid w:val="0"/>
        </w:rPr>
        <w:tab/>
        <w:t>(1)</w:t>
      </w:r>
      <w:r>
        <w:rPr>
          <w:snapToGrid w:val="0"/>
        </w:rPr>
        <w:tab/>
        <w:t>The rider of an animal must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must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must not ride more than 1.5 m from the other rider.</w:t>
      </w:r>
    </w:p>
    <w:p>
      <w:pPr>
        <w:pStyle w:val="Penstart"/>
        <w:rPr>
          <w:snapToGrid w:val="0"/>
        </w:rPr>
      </w:pPr>
      <w:r>
        <w:rPr>
          <w:snapToGrid w:val="0"/>
        </w:rPr>
        <w:tab/>
        <w:t>Modified penalty: 1 PU</w:t>
      </w:r>
    </w:p>
    <w:p>
      <w:pPr>
        <w:pStyle w:val="Footnotesection"/>
        <w:ind w:left="890" w:hanging="890"/>
      </w:pPr>
      <w:r>
        <w:tab/>
        <w:t>[Regulation 269 amended: SL 2020/253 r. 28.]</w:t>
      </w:r>
    </w:p>
    <w:p>
      <w:pPr>
        <w:pStyle w:val="Heading5"/>
        <w:rPr>
          <w:snapToGrid w:val="0"/>
        </w:rPr>
      </w:pPr>
      <w:bookmarkStart w:id="517" w:name="_Toc86846029"/>
      <w:r>
        <w:rPr>
          <w:rStyle w:val="CharSectno"/>
        </w:rPr>
        <w:t>270</w:t>
      </w:r>
      <w:r>
        <w:rPr>
          <w:snapToGrid w:val="0"/>
        </w:rPr>
        <w:t>.</w:t>
      </w:r>
      <w:r>
        <w:rPr>
          <w:snapToGrid w:val="0"/>
        </w:rPr>
        <w:tab/>
        <w:t>Proper control of animals</w:t>
      </w:r>
      <w:bookmarkEnd w:id="517"/>
    </w:p>
    <w:p>
      <w:pPr>
        <w:pStyle w:val="Subsection"/>
        <w:keepNext/>
        <w:rPr>
          <w:snapToGrid w:val="0"/>
        </w:rPr>
      </w:pPr>
      <w:r>
        <w:rPr>
          <w:snapToGrid w:val="0"/>
        </w:rPr>
        <w:tab/>
      </w:r>
      <w:r>
        <w:rPr>
          <w:snapToGrid w:val="0"/>
        </w:rPr>
        <w:tab/>
        <w:t>A person must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keepNext/>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Footnotesection"/>
        <w:ind w:left="890" w:hanging="890"/>
      </w:pPr>
      <w:r>
        <w:tab/>
        <w:t>[Regulation 270 amended: SL 2020/253 r. 28.]</w:t>
      </w:r>
    </w:p>
    <w:p>
      <w:pPr>
        <w:pStyle w:val="Heading3"/>
      </w:pPr>
      <w:bookmarkStart w:id="518" w:name="_Toc86830921"/>
      <w:bookmarkStart w:id="519" w:name="_Toc86831363"/>
      <w:bookmarkStart w:id="520" w:name="_Toc86846030"/>
      <w:r>
        <w:rPr>
          <w:rStyle w:val="CharDivNo"/>
        </w:rPr>
        <w:lastRenderedPageBreak/>
        <w:t>Division 3</w:t>
      </w:r>
      <w:r>
        <w:t xml:space="preserve"> — </w:t>
      </w:r>
      <w:r>
        <w:rPr>
          <w:rStyle w:val="CharDivText"/>
        </w:rPr>
        <w:t>Directions by police and authorised persons</w:t>
      </w:r>
      <w:bookmarkEnd w:id="518"/>
      <w:bookmarkEnd w:id="519"/>
      <w:bookmarkEnd w:id="520"/>
    </w:p>
    <w:p>
      <w:pPr>
        <w:pStyle w:val="Heading5"/>
        <w:spacing w:before="180"/>
        <w:rPr>
          <w:snapToGrid w:val="0"/>
        </w:rPr>
      </w:pPr>
      <w:bookmarkStart w:id="521" w:name="_Toc86846031"/>
      <w:r>
        <w:rPr>
          <w:rStyle w:val="CharSectno"/>
        </w:rPr>
        <w:t>271</w:t>
      </w:r>
      <w:r>
        <w:rPr>
          <w:snapToGrid w:val="0"/>
        </w:rPr>
        <w:t>.</w:t>
      </w:r>
      <w:r>
        <w:rPr>
          <w:snapToGrid w:val="0"/>
        </w:rPr>
        <w:tab/>
        <w:t>Authorised person to be declared</w:t>
      </w:r>
      <w:bookmarkEnd w:id="521"/>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1</w:t>
      </w:r>
      <w:r>
        <w:t>.]</w:t>
      </w:r>
    </w:p>
    <w:p>
      <w:pPr>
        <w:pStyle w:val="Heading5"/>
        <w:rPr>
          <w:snapToGrid w:val="0"/>
        </w:rPr>
      </w:pPr>
      <w:bookmarkStart w:id="522" w:name="_Toc86846032"/>
      <w:r>
        <w:rPr>
          <w:rStyle w:val="CharSectno"/>
        </w:rPr>
        <w:t>272</w:t>
      </w:r>
      <w:r>
        <w:rPr>
          <w:snapToGrid w:val="0"/>
        </w:rPr>
        <w:t>.</w:t>
      </w:r>
      <w:r>
        <w:rPr>
          <w:snapToGrid w:val="0"/>
        </w:rPr>
        <w:tab/>
        <w:t>Obedience to police or authorised persons</w:t>
      </w:r>
      <w:bookmarkEnd w:id="522"/>
    </w:p>
    <w:p>
      <w:pPr>
        <w:pStyle w:val="Subsection"/>
        <w:rPr>
          <w:snapToGrid w:val="0"/>
          <w:spacing w:val="-6"/>
        </w:rPr>
      </w:pPr>
      <w:r>
        <w:rPr>
          <w:snapToGrid w:val="0"/>
          <w:spacing w:val="-6"/>
        </w:rPr>
        <w:tab/>
        <w:t>(1)</w:t>
      </w:r>
      <w:r>
        <w:rPr>
          <w:snapToGrid w:val="0"/>
          <w:spacing w:val="-6"/>
        </w:rPr>
        <w:tab/>
        <w:t xml:space="preserve">Every pedestrian and driver must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lastRenderedPageBreak/>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 SL 2020/253 r. 28.]</w:t>
      </w:r>
    </w:p>
    <w:p>
      <w:pPr>
        <w:pStyle w:val="Heading5"/>
        <w:rPr>
          <w:snapToGrid w:val="0"/>
        </w:rPr>
      </w:pPr>
      <w:bookmarkStart w:id="523" w:name="_Toc86846033"/>
      <w:r>
        <w:rPr>
          <w:rStyle w:val="CharSectno"/>
        </w:rPr>
        <w:t>273</w:t>
      </w:r>
      <w:r>
        <w:rPr>
          <w:snapToGrid w:val="0"/>
        </w:rPr>
        <w:t>.</w:t>
      </w:r>
      <w:r>
        <w:rPr>
          <w:snapToGrid w:val="0"/>
        </w:rPr>
        <w:tab/>
        <w:t>Directions by police</w:t>
      </w:r>
      <w:bookmarkEnd w:id="523"/>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must stop the vehicle at a stop line, or the edge of the intersection, or at a reasonable distance from that person, and must not drive forward, until given the signal to proceed; and</w:t>
      </w:r>
    </w:p>
    <w:p>
      <w:pPr>
        <w:pStyle w:val="Indenta"/>
        <w:keepNext/>
        <w:rPr>
          <w:snapToGrid w:val="0"/>
        </w:rPr>
      </w:pPr>
      <w:r>
        <w:rPr>
          <w:snapToGrid w:val="0"/>
        </w:rPr>
        <w:tab/>
        <w:t>(b)</w:t>
      </w:r>
      <w:r>
        <w:rPr>
          <w:snapToGrid w:val="0"/>
        </w:rPr>
        <w:tab/>
        <w:t>a pedestrian must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rPr>
          <w:snapToGrid w:val="0"/>
        </w:rPr>
      </w:pPr>
      <w:r>
        <w:rPr>
          <w:snapToGrid w:val="0"/>
        </w:rPr>
        <w:lastRenderedPageBreak/>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must,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must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Gazette 23 Dec 2014 p. 4929; SL 2020/253 r. 28.]</w:t>
      </w:r>
    </w:p>
    <w:p>
      <w:pPr>
        <w:pStyle w:val="Heading3"/>
      </w:pPr>
      <w:bookmarkStart w:id="524" w:name="_Toc86830925"/>
      <w:bookmarkStart w:id="525" w:name="_Toc86831367"/>
      <w:bookmarkStart w:id="526" w:name="_Toc86846034"/>
      <w:r>
        <w:rPr>
          <w:rStyle w:val="CharDivNo"/>
        </w:rPr>
        <w:t>Division 4</w:t>
      </w:r>
      <w:r>
        <w:t xml:space="preserve"> — </w:t>
      </w:r>
      <w:r>
        <w:rPr>
          <w:rStyle w:val="CharDivText"/>
        </w:rPr>
        <w:t>Unattended and unauthorised vehicles and stock on roads</w:t>
      </w:r>
      <w:bookmarkEnd w:id="524"/>
      <w:bookmarkEnd w:id="525"/>
      <w:bookmarkEnd w:id="526"/>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527" w:name="_Toc86846035"/>
      <w:r>
        <w:rPr>
          <w:rStyle w:val="CharSectno"/>
        </w:rPr>
        <w:t>275</w:t>
      </w:r>
      <w:r>
        <w:rPr>
          <w:snapToGrid w:val="0"/>
        </w:rPr>
        <w:t>.</w:t>
      </w:r>
      <w:r>
        <w:rPr>
          <w:snapToGrid w:val="0"/>
        </w:rPr>
        <w:tab/>
        <w:t>Unattended stock on roads</w:t>
      </w:r>
      <w:bookmarkEnd w:id="527"/>
    </w:p>
    <w:p>
      <w:pPr>
        <w:pStyle w:val="Subsection"/>
        <w:spacing w:before="100"/>
        <w:rPr>
          <w:snapToGrid w:val="0"/>
        </w:rPr>
      </w:pPr>
      <w:r>
        <w:rPr>
          <w:snapToGrid w:val="0"/>
        </w:rPr>
        <w:tab/>
        <w:t>(1)</w:t>
      </w:r>
      <w:r>
        <w:rPr>
          <w:snapToGrid w:val="0"/>
        </w:rPr>
        <w:tab/>
        <w:t>A person in charge of stock must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lastRenderedPageBreak/>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Gazette 23 Dec 2014 p. 4929; SL 2020/253 r. 28.]</w:t>
      </w:r>
    </w:p>
    <w:p>
      <w:pPr>
        <w:pStyle w:val="Heading5"/>
        <w:rPr>
          <w:snapToGrid w:val="0"/>
        </w:rPr>
      </w:pPr>
      <w:bookmarkStart w:id="528" w:name="_Toc86846036"/>
      <w:r>
        <w:rPr>
          <w:rStyle w:val="CharSectno"/>
        </w:rPr>
        <w:t>276</w:t>
      </w:r>
      <w:r>
        <w:rPr>
          <w:snapToGrid w:val="0"/>
        </w:rPr>
        <w:t>.</w:t>
      </w:r>
      <w:r>
        <w:rPr>
          <w:snapToGrid w:val="0"/>
        </w:rPr>
        <w:tab/>
        <w:t>Restrictions on driving of stock</w:t>
      </w:r>
      <w:bookmarkEnd w:id="528"/>
    </w:p>
    <w:p>
      <w:pPr>
        <w:pStyle w:val="Subsection"/>
        <w:rPr>
          <w:snapToGrid w:val="0"/>
        </w:rPr>
      </w:pPr>
      <w:r>
        <w:rPr>
          <w:snapToGrid w:val="0"/>
        </w:rPr>
        <w:tab/>
      </w:r>
      <w:r>
        <w:rPr>
          <w:snapToGrid w:val="0"/>
        </w:rPr>
        <w:tab/>
        <w:t>A person must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Footnotesection"/>
        <w:ind w:left="890" w:hanging="890"/>
      </w:pPr>
      <w:r>
        <w:tab/>
        <w:t>[Regulation 276 amended: SL 2020/253 r. 28.]</w:t>
      </w:r>
    </w:p>
    <w:p>
      <w:pPr>
        <w:pStyle w:val="Heading5"/>
        <w:keepLines w:val="0"/>
        <w:spacing w:before="180"/>
        <w:rPr>
          <w:snapToGrid w:val="0"/>
        </w:rPr>
      </w:pPr>
      <w:bookmarkStart w:id="529" w:name="_Toc86846037"/>
      <w:r>
        <w:rPr>
          <w:rStyle w:val="CharSectno"/>
        </w:rPr>
        <w:t>277</w:t>
      </w:r>
      <w:r>
        <w:rPr>
          <w:snapToGrid w:val="0"/>
        </w:rPr>
        <w:t>.</w:t>
      </w:r>
      <w:r>
        <w:rPr>
          <w:snapToGrid w:val="0"/>
        </w:rPr>
        <w:tab/>
        <w:t>Permit for driving of stock</w:t>
      </w:r>
      <w:bookmarkEnd w:id="529"/>
    </w:p>
    <w:p>
      <w:pPr>
        <w:pStyle w:val="Subsection"/>
        <w:rPr>
          <w:snapToGrid w:val="0"/>
        </w:rPr>
      </w:pPr>
      <w:r>
        <w:rPr>
          <w:snapToGrid w:val="0"/>
        </w:rPr>
        <w:tab/>
        <w:t>(1)</w:t>
      </w:r>
      <w:r>
        <w:rPr>
          <w:snapToGrid w:val="0"/>
        </w:rPr>
        <w:tab/>
        <w:t xml:space="preserve">A person must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lastRenderedPageBreak/>
        <w:tab/>
        <w:t>(3)</w:t>
      </w:r>
      <w:r>
        <w:rPr>
          <w:snapToGrid w:val="0"/>
        </w:rPr>
        <w:tab/>
        <w:t>A person must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 SL 2020/253 r. 28.]</w:t>
      </w:r>
    </w:p>
    <w:p>
      <w:pPr>
        <w:pStyle w:val="Heading3"/>
      </w:pPr>
      <w:bookmarkStart w:id="530" w:name="_Toc86830929"/>
      <w:bookmarkStart w:id="531" w:name="_Toc86831371"/>
      <w:bookmarkStart w:id="532" w:name="_Toc86846038"/>
      <w:r>
        <w:rPr>
          <w:rStyle w:val="CharDivNo"/>
        </w:rPr>
        <w:t>Division 5</w:t>
      </w:r>
      <w:r>
        <w:t xml:space="preserve"> — </w:t>
      </w:r>
      <w:r>
        <w:rPr>
          <w:rStyle w:val="CharDivText"/>
        </w:rPr>
        <w:t>Towing</w:t>
      </w:r>
      <w:bookmarkEnd w:id="530"/>
      <w:bookmarkEnd w:id="531"/>
      <w:bookmarkEnd w:id="532"/>
    </w:p>
    <w:p>
      <w:pPr>
        <w:pStyle w:val="Heading5"/>
        <w:spacing w:before="240"/>
        <w:rPr>
          <w:snapToGrid w:val="0"/>
        </w:rPr>
      </w:pPr>
      <w:bookmarkStart w:id="533" w:name="_Toc86846039"/>
      <w:r>
        <w:rPr>
          <w:rStyle w:val="CharSectno"/>
        </w:rPr>
        <w:t>278</w:t>
      </w:r>
      <w:r>
        <w:rPr>
          <w:snapToGrid w:val="0"/>
        </w:rPr>
        <w:t>.</w:t>
      </w:r>
      <w:r>
        <w:rPr>
          <w:snapToGrid w:val="0"/>
        </w:rPr>
        <w:tab/>
        <w:t>Towing a vehicle, trailer etc.</w:t>
      </w:r>
      <w:bookmarkEnd w:id="533"/>
    </w:p>
    <w:p>
      <w:pPr>
        <w:pStyle w:val="Subsection"/>
        <w:rPr>
          <w:snapToGrid w:val="0"/>
        </w:rPr>
      </w:pPr>
      <w:r>
        <w:rPr>
          <w:snapToGrid w:val="0"/>
        </w:rPr>
        <w:tab/>
        <w:t>(1)</w:t>
      </w:r>
      <w:r>
        <w:rPr>
          <w:snapToGrid w:val="0"/>
        </w:rPr>
        <w:tab/>
        <w:t>A person must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must not cause the vehicle to be towed, except in conformity with those conditions.</w:t>
      </w:r>
    </w:p>
    <w:p>
      <w:pPr>
        <w:pStyle w:val="Subsection"/>
        <w:spacing w:before="180"/>
        <w:rPr>
          <w:snapToGrid w:val="0"/>
        </w:rPr>
      </w:pPr>
      <w:r>
        <w:rPr>
          <w:snapToGrid w:val="0"/>
        </w:rPr>
        <w:tab/>
        <w:t>(3)</w:t>
      </w:r>
      <w:r>
        <w:rPr>
          <w:snapToGrid w:val="0"/>
        </w:rPr>
        <w:tab/>
        <w:t>A person must not drive a vehicle towing a trailer or an articulated vehicle, while a person is in or upon that trailer or the towed part of the articulated vehicle.</w:t>
      </w:r>
    </w:p>
    <w:p>
      <w:pPr>
        <w:pStyle w:val="Penstart"/>
        <w:rPr>
          <w:snapToGrid w:val="0"/>
        </w:rPr>
      </w:pPr>
      <w:r>
        <w:rPr>
          <w:snapToGrid w:val="0"/>
        </w:rPr>
        <w:lastRenderedPageBreak/>
        <w:tab/>
        <w:t>Modified penalty: 1 PU</w:t>
      </w:r>
    </w:p>
    <w:p>
      <w:pPr>
        <w:pStyle w:val="Subsection"/>
        <w:keepNext/>
        <w:spacing w:before="180"/>
        <w:rPr>
          <w:snapToGrid w:val="0"/>
        </w:rPr>
      </w:pPr>
      <w:r>
        <w:rPr>
          <w:snapToGrid w:val="0"/>
        </w:rPr>
        <w:tab/>
        <w:t>(4)</w:t>
      </w:r>
      <w:r>
        <w:rPr>
          <w:snapToGrid w:val="0"/>
        </w:rPr>
        <w:tab/>
        <w:t>A person must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lastRenderedPageBreak/>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 SL 2020/253 r. 28.]</w:t>
      </w:r>
    </w:p>
    <w:p>
      <w:pPr>
        <w:pStyle w:val="Heading5"/>
        <w:spacing w:before="240"/>
        <w:rPr>
          <w:snapToGrid w:val="0"/>
        </w:rPr>
      </w:pPr>
      <w:bookmarkStart w:id="534" w:name="_Toc86846040"/>
      <w:r>
        <w:rPr>
          <w:rStyle w:val="CharSectno"/>
        </w:rPr>
        <w:t>279</w:t>
      </w:r>
      <w:r>
        <w:rPr>
          <w:snapToGrid w:val="0"/>
        </w:rPr>
        <w:t>.</w:t>
      </w:r>
      <w:r>
        <w:rPr>
          <w:snapToGrid w:val="0"/>
        </w:rPr>
        <w:tab/>
        <w:t>Towed vehicles, trailers etc.</w:t>
      </w:r>
      <w:bookmarkEnd w:id="534"/>
    </w:p>
    <w:p>
      <w:pPr>
        <w:pStyle w:val="Subsection"/>
        <w:spacing w:before="180"/>
        <w:rPr>
          <w:snapToGrid w:val="0"/>
        </w:rPr>
      </w:pPr>
      <w:r>
        <w:rPr>
          <w:snapToGrid w:val="0"/>
        </w:rPr>
        <w:tab/>
        <w:t>(1)</w:t>
      </w:r>
      <w:r>
        <w:rPr>
          <w:snapToGrid w:val="0"/>
        </w:rPr>
        <w:tab/>
        <w:t>Subject to subregulation (2), a person must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keepNext/>
        <w:rPr>
          <w:snapToGrid w:val="0"/>
        </w:rPr>
      </w:pPr>
      <w:r>
        <w:lastRenderedPageBreak/>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 SL 2020/253 r. 28.]</w:t>
      </w:r>
    </w:p>
    <w:p>
      <w:pPr>
        <w:pStyle w:val="Heading2"/>
      </w:pPr>
      <w:bookmarkStart w:id="535" w:name="_Toc86830932"/>
      <w:bookmarkStart w:id="536" w:name="_Toc86831374"/>
      <w:bookmarkStart w:id="537" w:name="_Toc86846041"/>
      <w:r>
        <w:rPr>
          <w:rStyle w:val="CharPartNo"/>
        </w:rPr>
        <w:lastRenderedPageBreak/>
        <w:t>Part 19</w:t>
      </w:r>
      <w:r>
        <w:t xml:space="preserve"> — </w:t>
      </w:r>
      <w:r>
        <w:rPr>
          <w:rStyle w:val="CharPartText"/>
        </w:rPr>
        <w:t>Exemptions, specific local and transitional provisions</w:t>
      </w:r>
      <w:bookmarkEnd w:id="535"/>
      <w:bookmarkEnd w:id="536"/>
      <w:bookmarkEnd w:id="537"/>
    </w:p>
    <w:p>
      <w:pPr>
        <w:pStyle w:val="Heading3"/>
        <w:spacing w:before="200"/>
      </w:pPr>
      <w:bookmarkStart w:id="538" w:name="_Toc86830933"/>
      <w:bookmarkStart w:id="539" w:name="_Toc86831375"/>
      <w:bookmarkStart w:id="540" w:name="_Toc86846042"/>
      <w:r>
        <w:rPr>
          <w:rStyle w:val="CharDivNo"/>
        </w:rPr>
        <w:t>Division 1</w:t>
      </w:r>
      <w:r>
        <w:t xml:space="preserve"> — </w:t>
      </w:r>
      <w:r>
        <w:rPr>
          <w:rStyle w:val="CharDivText"/>
        </w:rPr>
        <w:t>Exemptions</w:t>
      </w:r>
      <w:bookmarkEnd w:id="538"/>
      <w:bookmarkEnd w:id="539"/>
      <w:bookmarkEnd w:id="540"/>
    </w:p>
    <w:p>
      <w:pPr>
        <w:pStyle w:val="Heading5"/>
        <w:spacing w:before="180"/>
        <w:rPr>
          <w:snapToGrid w:val="0"/>
        </w:rPr>
      </w:pPr>
      <w:bookmarkStart w:id="541" w:name="_Toc86846043"/>
      <w:r>
        <w:rPr>
          <w:rStyle w:val="CharSectno"/>
        </w:rPr>
        <w:t>280</w:t>
      </w:r>
      <w:r>
        <w:rPr>
          <w:snapToGrid w:val="0"/>
        </w:rPr>
        <w:t>.</w:t>
      </w:r>
      <w:r>
        <w:rPr>
          <w:snapToGrid w:val="0"/>
        </w:rPr>
        <w:tab/>
        <w:t>Exemption for drivers of emergency vehicles (police officers)</w:t>
      </w:r>
      <w:bookmarkEnd w:id="541"/>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542" w:name="_Toc86846044"/>
      <w:r>
        <w:rPr>
          <w:rStyle w:val="CharSectno"/>
        </w:rPr>
        <w:t>281</w:t>
      </w:r>
      <w:r>
        <w:rPr>
          <w:snapToGrid w:val="0"/>
        </w:rPr>
        <w:t>.</w:t>
      </w:r>
      <w:r>
        <w:rPr>
          <w:snapToGrid w:val="0"/>
        </w:rPr>
        <w:tab/>
        <w:t>Exemption for drivers of emergency vehicles (other)</w:t>
      </w:r>
      <w:bookmarkEnd w:id="542"/>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lastRenderedPageBreak/>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543" w:name="_Toc86846045"/>
      <w:r>
        <w:rPr>
          <w:rStyle w:val="CharSectno"/>
        </w:rPr>
        <w:t>282A</w:t>
      </w:r>
      <w:r>
        <w:t>.</w:t>
      </w:r>
      <w:r>
        <w:tab/>
        <w:t>Exemption for drivers of vehicles used in police driver training</w:t>
      </w:r>
      <w:bookmarkEnd w:id="543"/>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a motor cycle; or</w:t>
      </w:r>
    </w:p>
    <w:p>
      <w:pPr>
        <w:pStyle w:val="Indenti"/>
      </w:pPr>
      <w:r>
        <w:tab/>
        <w:t>(ii)</w:t>
      </w:r>
      <w:r>
        <w:tab/>
        <w:t>is built or modified for the purpose of police driver training and 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 amended: Gazette 31 Dec 2019 p. 4686.]</w:t>
      </w:r>
    </w:p>
    <w:p>
      <w:pPr>
        <w:pStyle w:val="Heading5"/>
        <w:rPr>
          <w:snapToGrid w:val="0"/>
        </w:rPr>
      </w:pPr>
      <w:bookmarkStart w:id="544" w:name="_Toc86846046"/>
      <w:r>
        <w:rPr>
          <w:rStyle w:val="CharSectno"/>
        </w:rPr>
        <w:lastRenderedPageBreak/>
        <w:t>282</w:t>
      </w:r>
      <w:r>
        <w:rPr>
          <w:snapToGrid w:val="0"/>
        </w:rPr>
        <w:t>.</w:t>
      </w:r>
      <w:r>
        <w:rPr>
          <w:snapToGrid w:val="0"/>
        </w:rPr>
        <w:tab/>
        <w:t>Stopping and parking exemption for emergency vehicles, police vehicles and authorised persons</w:t>
      </w:r>
      <w:bookmarkEnd w:id="544"/>
    </w:p>
    <w:p>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545" w:name="_Toc86846047"/>
      <w:r>
        <w:rPr>
          <w:rStyle w:val="CharSectno"/>
        </w:rPr>
        <w:t>283</w:t>
      </w:r>
      <w:r>
        <w:rPr>
          <w:snapToGrid w:val="0"/>
        </w:rPr>
        <w:t>.</w:t>
      </w:r>
      <w:r>
        <w:rPr>
          <w:snapToGrid w:val="0"/>
        </w:rPr>
        <w:tab/>
        <w:t>Exemption for police and emergency workers on foot or on patrol</w:t>
      </w:r>
      <w:bookmarkEnd w:id="545"/>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keepNext/>
        <w:rPr>
          <w:snapToGrid w:val="0"/>
        </w:rPr>
      </w:pPr>
      <w:r>
        <w:rPr>
          <w:snapToGrid w:val="0"/>
        </w:rPr>
        <w:lastRenderedPageBreak/>
        <w:tab/>
        <w:t>(2)</w:t>
      </w:r>
      <w:r>
        <w:rPr>
          <w:snapToGrid w:val="0"/>
        </w:rPr>
        <w:tab/>
        <w:t>In this regulation —</w:t>
      </w:r>
    </w:p>
    <w:p>
      <w:pPr>
        <w:pStyle w:val="Defstart"/>
        <w:keepNext/>
      </w:pPr>
      <w:r>
        <w:tab/>
      </w:r>
      <w:r>
        <w:rPr>
          <w:rStyle w:val="CharDefText"/>
        </w:rPr>
        <w:t>emergency worker</w:t>
      </w:r>
      <w:r>
        <w:t xml:space="preserve"> means —</w:t>
      </w:r>
    </w:p>
    <w:p>
      <w:pPr>
        <w:pStyle w:val="Defpara"/>
        <w:keepNext/>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546" w:name="_Toc86846048"/>
      <w:r>
        <w:rPr>
          <w:rStyle w:val="CharSectno"/>
        </w:rPr>
        <w:t>284</w:t>
      </w:r>
      <w:r>
        <w:t>.</w:t>
      </w:r>
      <w:r>
        <w:tab/>
        <w:t>General exemptions from seatbelt provisions</w:t>
      </w:r>
      <w:bookmarkEnd w:id="546"/>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keepNext/>
        <w:rPr>
          <w:snapToGrid w:val="0"/>
        </w:rPr>
      </w:pPr>
      <w:r>
        <w:rPr>
          <w:snapToGrid w:val="0"/>
        </w:rPr>
        <w:lastRenderedPageBreak/>
        <w:tab/>
        <w:t>(b)</w:t>
      </w:r>
      <w:r>
        <w:rPr>
          <w:snapToGrid w:val="0"/>
        </w:rPr>
        <w:tab/>
        <w:t>the driver of, or passengers on or in,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w:t>
      </w:r>
    </w:p>
    <w:p>
      <w:pPr>
        <w:pStyle w:val="Heading5"/>
        <w:spacing w:before="120"/>
        <w:rPr>
          <w:snapToGrid w:val="0"/>
        </w:rPr>
      </w:pPr>
      <w:bookmarkStart w:id="547" w:name="_Toc86846049"/>
      <w:r>
        <w:rPr>
          <w:rStyle w:val="CharSectno"/>
        </w:rPr>
        <w:t>285</w:t>
      </w:r>
      <w:r>
        <w:rPr>
          <w:snapToGrid w:val="0"/>
        </w:rPr>
        <w:t>.</w:t>
      </w:r>
      <w:r>
        <w:rPr>
          <w:snapToGrid w:val="0"/>
        </w:rPr>
        <w:tab/>
        <w:t>Exemption for road workers etc.</w:t>
      </w:r>
      <w:bookmarkEnd w:id="547"/>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tabs>
                <w:tab w:val="left" w:pos="930"/>
              </w:tabs>
              <w:spacing w:before="0"/>
              <w:ind w:left="930" w:hanging="930"/>
            </w:pPr>
            <w:r>
              <w:lastRenderedPageBreak/>
              <w:t>Part 8 (Traffic signs and road markings), except —</w:t>
            </w:r>
          </w:p>
          <w:p>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260 (Requirement to have wheels or tracks)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lastRenderedPageBreak/>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 SL 2021/184 r. 5.]</w:t>
      </w:r>
    </w:p>
    <w:p>
      <w:pPr>
        <w:pStyle w:val="Heading5"/>
      </w:pPr>
      <w:bookmarkStart w:id="548" w:name="_Toc86846050"/>
      <w:r>
        <w:rPr>
          <w:rStyle w:val="CharSectno"/>
        </w:rPr>
        <w:t>285A</w:t>
      </w:r>
      <w:r>
        <w:t>.</w:t>
      </w:r>
      <w:r>
        <w:tab/>
        <w:t>Exemption for operators of certain measuring equipment</w:t>
      </w:r>
      <w:bookmarkEnd w:id="548"/>
    </w:p>
    <w:p>
      <w:pPr>
        <w:pStyle w:val="Subsection"/>
      </w:pPr>
      <w:r>
        <w:tab/>
        <w:t>(1)</w:t>
      </w:r>
      <w:r>
        <w:tab/>
        <w:t xml:space="preserve">In this regulation — </w:t>
      </w:r>
    </w:p>
    <w:p>
      <w:pPr>
        <w:pStyle w:val="Defstart"/>
      </w:pPr>
      <w:r>
        <w:tab/>
      </w:r>
      <w:r>
        <w:rPr>
          <w:rStyle w:val="CharDefText"/>
        </w:rPr>
        <w:t>approved equipment</w:t>
      </w:r>
      <w:r>
        <w:t xml:space="preserve"> means — </w:t>
      </w:r>
    </w:p>
    <w:p>
      <w:pPr>
        <w:pStyle w:val="Defpara"/>
      </w:pPr>
      <w:r>
        <w:tab/>
        <w:t>(a)</w:t>
      </w:r>
      <w:r>
        <w:tab/>
        <w:t xml:space="preserve">an average speed detection system, as defined in the </w:t>
      </w:r>
      <w:r>
        <w:rPr>
          <w:i/>
        </w:rPr>
        <w:t>Road Traffic (Administration) Act 2008</w:t>
      </w:r>
      <w:r>
        <w:t xml:space="preserve"> section 117B(1); or</w:t>
      </w:r>
    </w:p>
    <w:p>
      <w:pPr>
        <w:pStyle w:val="Defpara"/>
      </w:pPr>
      <w:r>
        <w:tab/>
        <w:t>(b)</w:t>
      </w:r>
      <w:r>
        <w:tab/>
        <w:t xml:space="preserve">speed measuring and recording equipment, as defined in the </w:t>
      </w:r>
      <w:r>
        <w:rPr>
          <w:i/>
        </w:rPr>
        <w:t>Road Traffic (Administration) Act 2008</w:t>
      </w:r>
      <w:r>
        <w:t xml:space="preserve"> section 117(1); or</w:t>
      </w:r>
    </w:p>
    <w:p>
      <w:pPr>
        <w:pStyle w:val="Defpara"/>
      </w:pPr>
      <w:r>
        <w:tab/>
        <w:t>(c)</w:t>
      </w:r>
      <w:r>
        <w:tab/>
        <w:t xml:space="preserve">speed measuring equipment, as defined in the </w:t>
      </w:r>
      <w:r>
        <w:rPr>
          <w:i/>
        </w:rPr>
        <w:t>Road Traffic (Administration) Act 2008</w:t>
      </w:r>
      <w:r>
        <w:t xml:space="preserve"> section 117(1).</w:t>
      </w:r>
    </w:p>
    <w:p>
      <w:pPr>
        <w:pStyle w:val="Subsection"/>
      </w:pPr>
      <w:r>
        <w:tab/>
        <w:t>(2)</w:t>
      </w:r>
      <w:r>
        <w:tab/>
        <w:t xml:space="preserve">A provision set out in the Table does not apply to a person if — </w:t>
      </w:r>
    </w:p>
    <w:p>
      <w:pPr>
        <w:pStyle w:val="Indenta"/>
      </w:pPr>
      <w:r>
        <w:tab/>
        <w:t>(a)</w:t>
      </w:r>
      <w:r>
        <w:tab/>
        <w:t>the person is acting in the course of their duty relating to the operation of approved equipment; and</w:t>
      </w:r>
    </w:p>
    <w:p>
      <w:pPr>
        <w:pStyle w:val="Indenta"/>
      </w:pPr>
      <w:r>
        <w:lastRenderedPageBreak/>
        <w:tab/>
        <w:t>(b)</w:t>
      </w:r>
      <w:r>
        <w:tab/>
        <w:t xml:space="preserve">the person is certified by the Commissioner of Police as being competent to operate the approved equipment; and </w:t>
      </w:r>
    </w:p>
    <w:p>
      <w:pPr>
        <w:pStyle w:val="Indenta"/>
      </w:pPr>
      <w:r>
        <w:tab/>
        <w:t>(c)</w:t>
      </w:r>
      <w:r>
        <w:tab/>
        <w:t>in the circumstances —</w:t>
      </w:r>
    </w:p>
    <w:p>
      <w:pPr>
        <w:pStyle w:val="Indenti"/>
      </w:pPr>
      <w:r>
        <w:tab/>
        <w:t>(i)</w:t>
      </w:r>
      <w:r>
        <w:tab/>
        <w:t>the person is taking reasonable care; and</w:t>
      </w:r>
    </w:p>
    <w:p>
      <w:pPr>
        <w:pStyle w:val="Indenti"/>
      </w:pPr>
      <w:r>
        <w:tab/>
        <w:t>(ii)</w:t>
      </w:r>
      <w:r>
        <w:tab/>
        <w:t>it is reasonable that the provision should not apply.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3940"/>
      </w:tblGrid>
      <w:tr>
        <w:trPr>
          <w:tblHeader/>
        </w:trPr>
        <w:tc>
          <w:tcPr>
            <w:tcW w:w="2127" w:type="dxa"/>
          </w:tcPr>
          <w:p>
            <w:pPr>
              <w:pStyle w:val="TableNAm"/>
              <w:jc w:val="center"/>
              <w:rPr>
                <w:b/>
                <w:bCs/>
              </w:rPr>
            </w:pPr>
            <w:r>
              <w:rPr>
                <w:b/>
                <w:bCs/>
              </w:rPr>
              <w:t>Provision</w:t>
            </w:r>
          </w:p>
        </w:tc>
        <w:tc>
          <w:tcPr>
            <w:tcW w:w="3940" w:type="dxa"/>
          </w:tcPr>
          <w:p>
            <w:pPr>
              <w:pStyle w:val="TableNAm"/>
              <w:jc w:val="center"/>
              <w:rPr>
                <w:b/>
                <w:bCs/>
              </w:rPr>
            </w:pPr>
            <w:r>
              <w:rPr>
                <w:b/>
                <w:bCs/>
              </w:rPr>
              <w:t>Description</w:t>
            </w:r>
          </w:p>
        </w:tc>
      </w:tr>
      <w:tr>
        <w:tc>
          <w:tcPr>
            <w:tcW w:w="2127" w:type="dxa"/>
          </w:tcPr>
          <w:p>
            <w:pPr>
              <w:pStyle w:val="TableNAm"/>
            </w:pPr>
            <w:r>
              <w:t>r. 76</w:t>
            </w:r>
          </w:p>
        </w:tc>
        <w:tc>
          <w:tcPr>
            <w:tcW w:w="3940" w:type="dxa"/>
          </w:tcPr>
          <w:p>
            <w:pPr>
              <w:pStyle w:val="TableNAm"/>
            </w:pPr>
            <w:r>
              <w:t>Driving in an emergency stopping lane</w:t>
            </w:r>
          </w:p>
        </w:tc>
      </w:tr>
      <w:tr>
        <w:tc>
          <w:tcPr>
            <w:tcW w:w="2127" w:type="dxa"/>
          </w:tcPr>
          <w:p>
            <w:pPr>
              <w:pStyle w:val="TableNAm"/>
            </w:pPr>
            <w:r>
              <w:t>r. 76A</w:t>
            </w:r>
          </w:p>
        </w:tc>
        <w:tc>
          <w:tcPr>
            <w:tcW w:w="3940" w:type="dxa"/>
          </w:tcPr>
          <w:p>
            <w:pPr>
              <w:pStyle w:val="TableNAm"/>
            </w:pPr>
            <w:r>
              <w:t>Driving in an emergency stopping bay</w:t>
            </w:r>
          </w:p>
        </w:tc>
      </w:tr>
      <w:tr>
        <w:tc>
          <w:tcPr>
            <w:tcW w:w="2127" w:type="dxa"/>
          </w:tcPr>
          <w:p>
            <w:pPr>
              <w:pStyle w:val="TableNAm"/>
              <w:ind w:left="567" w:hanging="567"/>
            </w:pPr>
            <w:r>
              <w:t xml:space="preserve">r. 119 </w:t>
            </w:r>
          </w:p>
        </w:tc>
        <w:tc>
          <w:tcPr>
            <w:tcW w:w="3940" w:type="dxa"/>
          </w:tcPr>
          <w:p>
            <w:pPr>
              <w:pStyle w:val="TableNAm"/>
            </w:pPr>
            <w:r>
              <w:t>Driving on or across a traffic island, median strip or painted island</w:t>
            </w:r>
          </w:p>
        </w:tc>
      </w:tr>
      <w:tr>
        <w:tc>
          <w:tcPr>
            <w:tcW w:w="2127" w:type="dxa"/>
          </w:tcPr>
          <w:p>
            <w:pPr>
              <w:pStyle w:val="TableNAm"/>
              <w:ind w:left="567" w:hanging="567"/>
            </w:pPr>
            <w:r>
              <w:t>r. 140</w:t>
            </w:r>
          </w:p>
        </w:tc>
        <w:tc>
          <w:tcPr>
            <w:tcW w:w="3940" w:type="dxa"/>
          </w:tcPr>
          <w:p>
            <w:pPr>
              <w:pStyle w:val="TableNAm"/>
            </w:pPr>
            <w:r>
              <w:t>Stopping in a no stopping area</w:t>
            </w:r>
          </w:p>
        </w:tc>
      </w:tr>
      <w:tr>
        <w:tc>
          <w:tcPr>
            <w:tcW w:w="2127" w:type="dxa"/>
          </w:tcPr>
          <w:p>
            <w:pPr>
              <w:pStyle w:val="TableNAm"/>
              <w:ind w:left="567" w:hanging="567"/>
            </w:pPr>
            <w:r>
              <w:t>r. 141</w:t>
            </w:r>
          </w:p>
        </w:tc>
        <w:tc>
          <w:tcPr>
            <w:tcW w:w="3940" w:type="dxa"/>
          </w:tcPr>
          <w:p>
            <w:pPr>
              <w:pStyle w:val="TableNAm"/>
            </w:pPr>
            <w:r>
              <w:t>Stopping or parking in a no parking area</w:t>
            </w:r>
          </w:p>
        </w:tc>
      </w:tr>
      <w:tr>
        <w:tc>
          <w:tcPr>
            <w:tcW w:w="2127" w:type="dxa"/>
          </w:tcPr>
          <w:p>
            <w:pPr>
              <w:pStyle w:val="TableNAm"/>
              <w:ind w:left="567" w:hanging="567"/>
            </w:pPr>
            <w:r>
              <w:t>r. 142</w:t>
            </w:r>
          </w:p>
        </w:tc>
        <w:tc>
          <w:tcPr>
            <w:tcW w:w="3940" w:type="dxa"/>
          </w:tcPr>
          <w:p>
            <w:pPr>
              <w:pStyle w:val="TableNAm"/>
            </w:pPr>
            <w:r>
              <w:t>Stopping at the side of a carriageway with a yellow edge line</w:t>
            </w:r>
          </w:p>
        </w:tc>
      </w:tr>
      <w:tr>
        <w:tc>
          <w:tcPr>
            <w:tcW w:w="2127" w:type="dxa"/>
          </w:tcPr>
          <w:p>
            <w:pPr>
              <w:pStyle w:val="TableNAm"/>
            </w:pPr>
            <w:r>
              <w:t>r. 149</w:t>
            </w:r>
          </w:p>
        </w:tc>
        <w:tc>
          <w:tcPr>
            <w:tcW w:w="3940" w:type="dxa"/>
          </w:tcPr>
          <w:p>
            <w:pPr>
              <w:pStyle w:val="TableNAm"/>
            </w:pPr>
            <w:r>
              <w:t>Stopping on a freeway</w:t>
            </w:r>
          </w:p>
        </w:tc>
      </w:tr>
      <w:tr>
        <w:tc>
          <w:tcPr>
            <w:tcW w:w="2127" w:type="dxa"/>
          </w:tcPr>
          <w:p>
            <w:pPr>
              <w:pStyle w:val="TableNAm"/>
            </w:pPr>
            <w:r>
              <w:t>r. 150</w:t>
            </w:r>
          </w:p>
        </w:tc>
        <w:tc>
          <w:tcPr>
            <w:tcW w:w="3940" w:type="dxa"/>
          </w:tcPr>
          <w:p>
            <w:pPr>
              <w:pStyle w:val="TableNAm"/>
            </w:pPr>
            <w:r>
              <w:t>Stopping in an emergency stopping bay, emergency stopping lane or red X lane</w:t>
            </w:r>
          </w:p>
        </w:tc>
      </w:tr>
      <w:tr>
        <w:tc>
          <w:tcPr>
            <w:tcW w:w="2127" w:type="dxa"/>
          </w:tcPr>
          <w:p>
            <w:pPr>
              <w:pStyle w:val="TableNAm"/>
            </w:pPr>
            <w:r>
              <w:t>r. 161</w:t>
            </w:r>
          </w:p>
        </w:tc>
        <w:tc>
          <w:tcPr>
            <w:tcW w:w="3940" w:type="dxa"/>
          </w:tcPr>
          <w:p>
            <w:pPr>
              <w:pStyle w:val="TableNAm"/>
            </w:pPr>
            <w:r>
              <w:t>Stopping on a bridge or similar structure or in a tunnel or underpass</w:t>
            </w:r>
          </w:p>
        </w:tc>
      </w:tr>
      <w:tr>
        <w:tc>
          <w:tcPr>
            <w:tcW w:w="2127" w:type="dxa"/>
          </w:tcPr>
          <w:p>
            <w:pPr>
              <w:pStyle w:val="TableNAm"/>
              <w:ind w:left="567" w:hanging="567"/>
            </w:pPr>
            <w:r>
              <w:t>r. 165</w:t>
            </w:r>
          </w:p>
        </w:tc>
        <w:tc>
          <w:tcPr>
            <w:tcW w:w="3940" w:type="dxa"/>
          </w:tcPr>
          <w:p>
            <w:pPr>
              <w:pStyle w:val="TableNAm"/>
            </w:pPr>
            <w:r>
              <w:t>Stopping on a path, dividing strip, nature strip or painted island</w:t>
            </w:r>
          </w:p>
        </w:tc>
      </w:tr>
      <w:tr>
        <w:tc>
          <w:tcPr>
            <w:tcW w:w="2127" w:type="dxa"/>
          </w:tcPr>
          <w:p>
            <w:pPr>
              <w:pStyle w:val="TableNAm"/>
              <w:ind w:left="567" w:hanging="567"/>
            </w:pPr>
            <w:r>
              <w:lastRenderedPageBreak/>
              <w:t>r. 166(1)</w:t>
            </w:r>
          </w:p>
        </w:tc>
        <w:tc>
          <w:tcPr>
            <w:tcW w:w="3940" w:type="dxa"/>
          </w:tcPr>
          <w:p>
            <w:pPr>
              <w:pStyle w:val="TableNAm"/>
            </w:pPr>
            <w:r>
              <w:t>Obstructing access to or from a path</w:t>
            </w:r>
          </w:p>
        </w:tc>
      </w:tr>
      <w:tr>
        <w:tc>
          <w:tcPr>
            <w:tcW w:w="2127" w:type="dxa"/>
          </w:tcPr>
          <w:p>
            <w:pPr>
              <w:pStyle w:val="TableNAm"/>
              <w:ind w:left="567" w:hanging="567"/>
            </w:pPr>
            <w:r>
              <w:t>r. 173</w:t>
            </w:r>
          </w:p>
        </w:tc>
        <w:tc>
          <w:tcPr>
            <w:tcW w:w="3940" w:type="dxa"/>
          </w:tcPr>
          <w:p>
            <w:pPr>
              <w:pStyle w:val="TableNAm"/>
            </w:pPr>
            <w:r>
              <w:t>Parking for longer than indicated</w:t>
            </w:r>
          </w:p>
        </w:tc>
      </w:tr>
      <w:tr>
        <w:tc>
          <w:tcPr>
            <w:tcW w:w="2127" w:type="dxa"/>
          </w:tcPr>
          <w:p>
            <w:pPr>
              <w:pStyle w:val="TableNAm"/>
            </w:pPr>
            <w:r>
              <w:t>r. 175</w:t>
            </w:r>
          </w:p>
        </w:tc>
        <w:tc>
          <w:tcPr>
            <w:tcW w:w="3940" w:type="dxa"/>
          </w:tcPr>
          <w:p>
            <w:pPr>
              <w:pStyle w:val="TableNAm"/>
            </w:pPr>
            <w:r>
              <w:t>Parking where fees are payable</w:t>
            </w:r>
          </w:p>
        </w:tc>
      </w:tr>
      <w:tr>
        <w:tc>
          <w:tcPr>
            <w:tcW w:w="2127" w:type="dxa"/>
          </w:tcPr>
          <w:p>
            <w:pPr>
              <w:pStyle w:val="TableNAm"/>
            </w:pPr>
            <w:r>
              <w:t>r. 176(1), but only as it relates to subregulations (2), (6) and (7)</w:t>
            </w:r>
          </w:p>
        </w:tc>
        <w:tc>
          <w:tcPr>
            <w:tcW w:w="3940" w:type="dxa"/>
          </w:tcPr>
          <w:p>
            <w:pPr>
              <w:pStyle w:val="TableNAm"/>
            </w:pPr>
            <w:r>
              <w:t>Parallel parking on a carriageway</w:t>
            </w:r>
          </w:p>
        </w:tc>
      </w:tr>
      <w:tr>
        <w:tc>
          <w:tcPr>
            <w:tcW w:w="2127" w:type="dxa"/>
          </w:tcPr>
          <w:p>
            <w:pPr>
              <w:pStyle w:val="TableNAm"/>
              <w:ind w:left="567" w:hanging="567"/>
            </w:pPr>
            <w:r>
              <w:t>r. 177</w:t>
            </w:r>
          </w:p>
        </w:tc>
        <w:tc>
          <w:tcPr>
            <w:tcW w:w="3940" w:type="dxa"/>
          </w:tcPr>
          <w:p>
            <w:pPr>
              <w:pStyle w:val="TableNAm"/>
            </w:pPr>
            <w:r>
              <w:t>Parallel parking in a median strip parking area</w:t>
            </w:r>
          </w:p>
        </w:tc>
      </w:tr>
      <w:tr>
        <w:tc>
          <w:tcPr>
            <w:tcW w:w="2127" w:type="dxa"/>
          </w:tcPr>
          <w:p>
            <w:pPr>
              <w:pStyle w:val="TableNAm"/>
            </w:pPr>
            <w:r>
              <w:t>r. 178</w:t>
            </w:r>
          </w:p>
        </w:tc>
        <w:tc>
          <w:tcPr>
            <w:tcW w:w="3940" w:type="dxa"/>
          </w:tcPr>
          <w:p>
            <w:pPr>
              <w:pStyle w:val="TableNAm"/>
            </w:pPr>
            <w:r>
              <w:t>Angle parking</w:t>
            </w:r>
          </w:p>
        </w:tc>
      </w:tr>
      <w:tr>
        <w:tc>
          <w:tcPr>
            <w:tcW w:w="2127" w:type="dxa"/>
          </w:tcPr>
          <w:p>
            <w:pPr>
              <w:pStyle w:val="TableNAm"/>
            </w:pPr>
            <w:r>
              <w:t>r. 179</w:t>
            </w:r>
          </w:p>
        </w:tc>
        <w:tc>
          <w:tcPr>
            <w:tcW w:w="3940" w:type="dxa"/>
          </w:tcPr>
          <w:p>
            <w:pPr>
              <w:pStyle w:val="TableNAm"/>
            </w:pPr>
            <w:r>
              <w:t>Parking in parking bays</w:t>
            </w:r>
          </w:p>
        </w:tc>
      </w:tr>
      <w:tr>
        <w:tc>
          <w:tcPr>
            <w:tcW w:w="2127" w:type="dxa"/>
          </w:tcPr>
          <w:p>
            <w:pPr>
              <w:pStyle w:val="TableNAm"/>
            </w:pPr>
            <w:r>
              <w:t>r. 181</w:t>
            </w:r>
          </w:p>
        </w:tc>
        <w:tc>
          <w:tcPr>
            <w:tcW w:w="3940" w:type="dxa"/>
          </w:tcPr>
          <w:p>
            <w:pPr>
              <w:pStyle w:val="TableNAm"/>
            </w:pPr>
            <w:r>
              <w:t>Failing to secure a motor vehicle</w:t>
            </w:r>
          </w:p>
        </w:tc>
      </w:tr>
      <w:tr>
        <w:tc>
          <w:tcPr>
            <w:tcW w:w="2127" w:type="dxa"/>
          </w:tcPr>
          <w:p>
            <w:pPr>
              <w:pStyle w:val="TableNAm"/>
              <w:ind w:left="567" w:hanging="567"/>
            </w:pPr>
            <w:r>
              <w:t>r. 195</w:t>
            </w:r>
          </w:p>
        </w:tc>
        <w:tc>
          <w:tcPr>
            <w:tcW w:w="3940" w:type="dxa"/>
          </w:tcPr>
          <w:p>
            <w:pPr>
              <w:pStyle w:val="TableNAm"/>
            </w:pPr>
            <w:r>
              <w:t>Pedestrians on a road with a road access sign</w:t>
            </w:r>
          </w:p>
        </w:tc>
      </w:tr>
      <w:tr>
        <w:tc>
          <w:tcPr>
            <w:tcW w:w="2127" w:type="dxa"/>
          </w:tcPr>
          <w:p>
            <w:pPr>
              <w:pStyle w:val="TableNAm"/>
              <w:ind w:left="567" w:hanging="567"/>
            </w:pPr>
            <w:r>
              <w:t>r. 204</w:t>
            </w:r>
          </w:p>
        </w:tc>
        <w:tc>
          <w:tcPr>
            <w:tcW w:w="3940" w:type="dxa"/>
          </w:tcPr>
          <w:p>
            <w:pPr>
              <w:pStyle w:val="TableNAm"/>
            </w:pPr>
            <w:r>
              <w:t>Pedestrians on part of a path designated for bicycles only</w:t>
            </w:r>
          </w:p>
        </w:tc>
      </w:tr>
      <w:tr>
        <w:tc>
          <w:tcPr>
            <w:tcW w:w="2127" w:type="dxa"/>
          </w:tcPr>
          <w:p>
            <w:pPr>
              <w:pStyle w:val="TableNAm"/>
            </w:pPr>
            <w:r>
              <w:t>r. 253</w:t>
            </w:r>
            <w:r>
              <w:tab/>
            </w:r>
          </w:p>
        </w:tc>
        <w:tc>
          <w:tcPr>
            <w:tcW w:w="3940" w:type="dxa"/>
          </w:tcPr>
          <w:p>
            <w:pPr>
              <w:pStyle w:val="TableNAm"/>
            </w:pPr>
            <w:r>
              <w:t>Driving on paths</w:t>
            </w:r>
          </w:p>
        </w:tc>
      </w:tr>
      <w:tr>
        <w:tc>
          <w:tcPr>
            <w:tcW w:w="2127" w:type="dxa"/>
          </w:tcPr>
          <w:p>
            <w:pPr>
              <w:pStyle w:val="TableNAm"/>
            </w:pPr>
            <w:r>
              <w:t>r. 254</w:t>
            </w:r>
          </w:p>
        </w:tc>
        <w:tc>
          <w:tcPr>
            <w:tcW w:w="3940" w:type="dxa"/>
          </w:tcPr>
          <w:p>
            <w:pPr>
              <w:pStyle w:val="TableNAm"/>
            </w:pPr>
            <w:r>
              <w:t>Driving on a nature strip</w:t>
            </w:r>
          </w:p>
        </w:tc>
      </w:tr>
    </w:tbl>
    <w:p>
      <w:pPr>
        <w:pStyle w:val="Footnotesection"/>
      </w:pPr>
      <w:r>
        <w:tab/>
        <w:t>[Regulation 285A inserted: SL 2021/87 r. 4.]</w:t>
      </w:r>
    </w:p>
    <w:p>
      <w:pPr>
        <w:pStyle w:val="Heading5"/>
      </w:pPr>
      <w:bookmarkStart w:id="549" w:name="_Toc86846051"/>
      <w:r>
        <w:rPr>
          <w:rStyle w:val="CharSectno"/>
        </w:rPr>
        <w:t>285B</w:t>
      </w:r>
      <w:r>
        <w:t>.</w:t>
      </w:r>
      <w:r>
        <w:tab/>
        <w:t>Exemption for operators of “red light” cameras</w:t>
      </w:r>
      <w:bookmarkEnd w:id="549"/>
    </w:p>
    <w:p>
      <w:pPr>
        <w:pStyle w:val="Subsection"/>
      </w:pPr>
      <w:r>
        <w:tab/>
      </w:r>
      <w:r>
        <w:tab/>
        <w:t xml:space="preserve">A provision set out in the Table does not apply to a person employed by the Commissioner of Police to install, clean, maintain or otherwise operate cameras placed at intersections to </w:t>
      </w:r>
      <w:r>
        <w:lastRenderedPageBreak/>
        <w:t>record vehicles that do not comply with traffic lights, when that person is acting in the course of their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3940"/>
      </w:tblGrid>
      <w:tr>
        <w:trPr>
          <w:tblHeader/>
        </w:trPr>
        <w:tc>
          <w:tcPr>
            <w:tcW w:w="2127" w:type="dxa"/>
          </w:tcPr>
          <w:p>
            <w:pPr>
              <w:pStyle w:val="TableNAm"/>
              <w:jc w:val="center"/>
              <w:rPr>
                <w:b/>
                <w:bCs/>
              </w:rPr>
            </w:pPr>
            <w:r>
              <w:rPr>
                <w:b/>
                <w:bCs/>
              </w:rPr>
              <w:t>Provision</w:t>
            </w:r>
          </w:p>
        </w:tc>
        <w:tc>
          <w:tcPr>
            <w:tcW w:w="3940" w:type="dxa"/>
          </w:tcPr>
          <w:p>
            <w:pPr>
              <w:pStyle w:val="TableNAm"/>
              <w:jc w:val="center"/>
              <w:rPr>
                <w:b/>
                <w:bCs/>
              </w:rPr>
            </w:pPr>
            <w:r>
              <w:rPr>
                <w:b/>
                <w:bCs/>
              </w:rPr>
              <w:t>Description</w:t>
            </w:r>
          </w:p>
        </w:tc>
      </w:tr>
      <w:tr>
        <w:tc>
          <w:tcPr>
            <w:tcW w:w="2127" w:type="dxa"/>
          </w:tcPr>
          <w:p>
            <w:pPr>
              <w:pStyle w:val="TableNAm"/>
              <w:ind w:left="567" w:hanging="567"/>
            </w:pPr>
            <w:r>
              <w:t>r. 140</w:t>
            </w:r>
          </w:p>
        </w:tc>
        <w:tc>
          <w:tcPr>
            <w:tcW w:w="3940" w:type="dxa"/>
          </w:tcPr>
          <w:p>
            <w:pPr>
              <w:pStyle w:val="TableNAm"/>
            </w:pPr>
            <w:r>
              <w:t>Stopping in a no stopping area</w:t>
            </w:r>
          </w:p>
        </w:tc>
      </w:tr>
      <w:tr>
        <w:tc>
          <w:tcPr>
            <w:tcW w:w="2127" w:type="dxa"/>
          </w:tcPr>
          <w:p>
            <w:pPr>
              <w:pStyle w:val="TableNAm"/>
            </w:pPr>
            <w:r>
              <w:rPr>
                <w:spacing w:val="-4"/>
              </w:rPr>
              <w:t>r. 141</w:t>
            </w:r>
          </w:p>
        </w:tc>
        <w:tc>
          <w:tcPr>
            <w:tcW w:w="3940" w:type="dxa"/>
          </w:tcPr>
          <w:p>
            <w:pPr>
              <w:pStyle w:val="TableNAm"/>
            </w:pPr>
            <w:r>
              <w:rPr>
                <w:spacing w:val="-4"/>
              </w:rPr>
              <w:t>Stopping or parking in a no parking area</w:t>
            </w:r>
          </w:p>
        </w:tc>
      </w:tr>
      <w:tr>
        <w:tc>
          <w:tcPr>
            <w:tcW w:w="2127" w:type="dxa"/>
          </w:tcPr>
          <w:p>
            <w:pPr>
              <w:pStyle w:val="TableNAm"/>
            </w:pPr>
            <w:r>
              <w:t>r. 142</w:t>
            </w:r>
          </w:p>
        </w:tc>
        <w:tc>
          <w:tcPr>
            <w:tcW w:w="3940" w:type="dxa"/>
          </w:tcPr>
          <w:p>
            <w:pPr>
              <w:pStyle w:val="TableNAm"/>
            </w:pPr>
            <w:r>
              <w:t>Stopping at the side of a carriageway with a yellow edge line</w:t>
            </w:r>
          </w:p>
        </w:tc>
      </w:tr>
      <w:tr>
        <w:tc>
          <w:tcPr>
            <w:tcW w:w="2127" w:type="dxa"/>
          </w:tcPr>
          <w:p>
            <w:pPr>
              <w:pStyle w:val="TableNAm"/>
            </w:pPr>
            <w:r>
              <w:t>r. 143(2)</w:t>
            </w:r>
          </w:p>
        </w:tc>
        <w:tc>
          <w:tcPr>
            <w:tcW w:w="3940" w:type="dxa"/>
          </w:tcPr>
          <w:p>
            <w:pPr>
              <w:pStyle w:val="TableNAm"/>
            </w:pPr>
            <w:r>
              <w:t>Stopping within 20 m of an intersection with traffic</w:t>
            </w:r>
            <w:r>
              <w:noBreakHyphen/>
              <w:t>control signals</w:t>
            </w:r>
          </w:p>
        </w:tc>
      </w:tr>
      <w:tr>
        <w:tc>
          <w:tcPr>
            <w:tcW w:w="2127" w:type="dxa"/>
          </w:tcPr>
          <w:p>
            <w:pPr>
              <w:pStyle w:val="TableNAm"/>
            </w:pPr>
            <w:r>
              <w:t xml:space="preserve">r. 158 </w:t>
            </w:r>
          </w:p>
        </w:tc>
        <w:tc>
          <w:tcPr>
            <w:tcW w:w="3940" w:type="dxa"/>
          </w:tcPr>
          <w:p>
            <w:pPr>
              <w:pStyle w:val="TableNAm"/>
            </w:pPr>
            <w:r>
              <w:t>Stopping in a shared zone</w:t>
            </w:r>
          </w:p>
        </w:tc>
      </w:tr>
      <w:tr>
        <w:tc>
          <w:tcPr>
            <w:tcW w:w="2127" w:type="dxa"/>
          </w:tcPr>
          <w:p>
            <w:pPr>
              <w:pStyle w:val="TableNAm"/>
            </w:pPr>
            <w:r>
              <w:t>r. 165</w:t>
            </w:r>
          </w:p>
        </w:tc>
        <w:tc>
          <w:tcPr>
            <w:tcW w:w="3940" w:type="dxa"/>
          </w:tcPr>
          <w:p>
            <w:pPr>
              <w:pStyle w:val="TableNAm"/>
            </w:pPr>
            <w:r>
              <w:t>Stopping on a path, dividing strip, nature strip or painted island</w:t>
            </w:r>
          </w:p>
        </w:tc>
      </w:tr>
      <w:tr>
        <w:tc>
          <w:tcPr>
            <w:tcW w:w="2127" w:type="dxa"/>
          </w:tcPr>
          <w:p>
            <w:pPr>
              <w:pStyle w:val="TableNAm"/>
            </w:pPr>
            <w:r>
              <w:t>r. 173</w:t>
            </w:r>
          </w:p>
        </w:tc>
        <w:tc>
          <w:tcPr>
            <w:tcW w:w="3940" w:type="dxa"/>
          </w:tcPr>
          <w:p>
            <w:pPr>
              <w:pStyle w:val="TableNAm"/>
            </w:pPr>
            <w:r>
              <w:t>Parking for longer than indicated</w:t>
            </w:r>
          </w:p>
        </w:tc>
      </w:tr>
      <w:tr>
        <w:tc>
          <w:tcPr>
            <w:tcW w:w="2127" w:type="dxa"/>
          </w:tcPr>
          <w:p>
            <w:pPr>
              <w:pStyle w:val="TableNAm"/>
            </w:pPr>
            <w:r>
              <w:t>r. 175</w:t>
            </w:r>
          </w:p>
        </w:tc>
        <w:tc>
          <w:tcPr>
            <w:tcW w:w="3940" w:type="dxa"/>
          </w:tcPr>
          <w:p>
            <w:pPr>
              <w:pStyle w:val="TableNAm"/>
            </w:pPr>
            <w:r>
              <w:t>Parking where fees are payable</w:t>
            </w:r>
          </w:p>
        </w:tc>
      </w:tr>
      <w:tr>
        <w:tc>
          <w:tcPr>
            <w:tcW w:w="2127" w:type="dxa"/>
          </w:tcPr>
          <w:p>
            <w:pPr>
              <w:pStyle w:val="TableNAm"/>
            </w:pPr>
            <w:r>
              <w:t>r. 181(2)</w:t>
            </w:r>
          </w:p>
        </w:tc>
        <w:tc>
          <w:tcPr>
            <w:tcW w:w="3940" w:type="dxa"/>
          </w:tcPr>
          <w:p>
            <w:pPr>
              <w:pStyle w:val="TableNAm"/>
            </w:pPr>
            <w:r>
              <w:t>Failing to secure a motor vehicle</w:t>
            </w:r>
          </w:p>
        </w:tc>
      </w:tr>
      <w:tr>
        <w:tc>
          <w:tcPr>
            <w:tcW w:w="2127" w:type="dxa"/>
          </w:tcPr>
          <w:p>
            <w:pPr>
              <w:pStyle w:val="TableNAm"/>
            </w:pPr>
            <w:r>
              <w:t>r. 201</w:t>
            </w:r>
          </w:p>
        </w:tc>
        <w:tc>
          <w:tcPr>
            <w:tcW w:w="3940" w:type="dxa"/>
          </w:tcPr>
          <w:p>
            <w:pPr>
              <w:pStyle w:val="TableNAm"/>
            </w:pPr>
            <w:r>
              <w:t>Person obstructing pedestrians or vehicles on a path or carriageway</w:t>
            </w:r>
          </w:p>
        </w:tc>
      </w:tr>
      <w:tr>
        <w:tc>
          <w:tcPr>
            <w:tcW w:w="2127" w:type="dxa"/>
          </w:tcPr>
          <w:p>
            <w:pPr>
              <w:pStyle w:val="TableNAm"/>
            </w:pPr>
            <w:r>
              <w:t>r. 204</w:t>
            </w:r>
          </w:p>
        </w:tc>
        <w:tc>
          <w:tcPr>
            <w:tcW w:w="3940" w:type="dxa"/>
          </w:tcPr>
          <w:p>
            <w:pPr>
              <w:pStyle w:val="TableNAm"/>
            </w:pPr>
            <w:r>
              <w:t>Pedestrians on part of a path designated for bicycles only</w:t>
            </w:r>
          </w:p>
        </w:tc>
      </w:tr>
      <w:tr>
        <w:tc>
          <w:tcPr>
            <w:tcW w:w="2127" w:type="dxa"/>
          </w:tcPr>
          <w:p>
            <w:pPr>
              <w:pStyle w:val="TableNAm"/>
            </w:pPr>
            <w:r>
              <w:lastRenderedPageBreak/>
              <w:t>r. 253</w:t>
            </w:r>
          </w:p>
        </w:tc>
        <w:tc>
          <w:tcPr>
            <w:tcW w:w="3940" w:type="dxa"/>
          </w:tcPr>
          <w:p>
            <w:pPr>
              <w:pStyle w:val="TableNAm"/>
            </w:pPr>
            <w:r>
              <w:t>Driving on paths</w:t>
            </w:r>
          </w:p>
        </w:tc>
      </w:tr>
      <w:tr>
        <w:tc>
          <w:tcPr>
            <w:tcW w:w="2127" w:type="dxa"/>
          </w:tcPr>
          <w:p>
            <w:pPr>
              <w:pStyle w:val="TableNAm"/>
            </w:pPr>
            <w:r>
              <w:t>r. 254</w:t>
            </w:r>
          </w:p>
        </w:tc>
        <w:tc>
          <w:tcPr>
            <w:tcW w:w="3940" w:type="dxa"/>
          </w:tcPr>
          <w:p>
            <w:pPr>
              <w:pStyle w:val="TableNAm"/>
            </w:pPr>
            <w:r>
              <w:t>Driving on a nature strip</w:t>
            </w:r>
          </w:p>
        </w:tc>
      </w:tr>
    </w:tbl>
    <w:p>
      <w:pPr>
        <w:pStyle w:val="Footnotesection"/>
      </w:pPr>
      <w:r>
        <w:tab/>
        <w:t>[Regulation 285B inserted: SL 2021/87 r. 4.]</w:t>
      </w:r>
    </w:p>
    <w:p>
      <w:pPr>
        <w:pStyle w:val="Heading5"/>
        <w:rPr>
          <w:snapToGrid w:val="0"/>
        </w:rPr>
      </w:pPr>
      <w:bookmarkStart w:id="550" w:name="_Toc86846052"/>
      <w:r>
        <w:rPr>
          <w:rStyle w:val="CharSectno"/>
        </w:rPr>
        <w:t>286</w:t>
      </w:r>
      <w:r>
        <w:rPr>
          <w:snapToGrid w:val="0"/>
        </w:rPr>
        <w:t>.</w:t>
      </w:r>
      <w:r>
        <w:rPr>
          <w:snapToGrid w:val="0"/>
        </w:rPr>
        <w:tab/>
        <w:t>Exemption for oversize vehicles</w:t>
      </w:r>
      <w:bookmarkEnd w:id="550"/>
    </w:p>
    <w:p>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lastRenderedPageBreak/>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551" w:name="_Toc86846053"/>
      <w:r>
        <w:rPr>
          <w:rStyle w:val="CharSectno"/>
        </w:rPr>
        <w:t>287</w:t>
      </w:r>
      <w:r>
        <w:rPr>
          <w:snapToGrid w:val="0"/>
        </w:rPr>
        <w:t>.</w:t>
      </w:r>
      <w:r>
        <w:rPr>
          <w:snapToGrid w:val="0"/>
        </w:rPr>
        <w:tab/>
        <w:t>Exemption for tow truck drivers</w:t>
      </w:r>
      <w:bookmarkEnd w:id="551"/>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lastRenderedPageBreak/>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552" w:name="_Toc86846054"/>
      <w:r>
        <w:rPr>
          <w:rStyle w:val="CharSectno"/>
        </w:rPr>
        <w:t>288A</w:t>
      </w:r>
      <w:r>
        <w:t>.</w:t>
      </w:r>
      <w:r>
        <w:tab/>
        <w:t>Exemption for motor break</w:t>
      </w:r>
      <w:r>
        <w:noBreakHyphen/>
        <w:t>down service vehicles</w:t>
      </w:r>
      <w:bookmarkEnd w:id="552"/>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lastRenderedPageBreak/>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553" w:name="_Toc86846055"/>
      <w:r>
        <w:rPr>
          <w:rStyle w:val="CharSectno"/>
        </w:rPr>
        <w:t>288B</w:t>
      </w:r>
      <w:r>
        <w:t>.</w:t>
      </w:r>
      <w:r>
        <w:tab/>
        <w:t>Exemption for Main Roads incident response service</w:t>
      </w:r>
      <w:bookmarkEnd w:id="553"/>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lastRenderedPageBreak/>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Next w:val="0"/>
        <w:keepLines w:val="0"/>
        <w:widowControl w:val="0"/>
        <w:spacing w:before="240"/>
        <w:rPr>
          <w:snapToGrid w:val="0"/>
        </w:rPr>
      </w:pPr>
      <w:bookmarkStart w:id="554" w:name="_Toc86846056"/>
      <w:r>
        <w:rPr>
          <w:rStyle w:val="CharSectno"/>
        </w:rPr>
        <w:t>288</w:t>
      </w:r>
      <w:r>
        <w:rPr>
          <w:snapToGrid w:val="0"/>
        </w:rPr>
        <w:t>.</w:t>
      </w:r>
      <w:r>
        <w:rPr>
          <w:snapToGrid w:val="0"/>
        </w:rPr>
        <w:tab/>
        <w:t>Exemption for postal vehicles</w:t>
      </w:r>
      <w:bookmarkEnd w:id="554"/>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555" w:name="_Toc86846057"/>
      <w:r>
        <w:rPr>
          <w:rStyle w:val="CharSectno"/>
        </w:rPr>
        <w:t>289</w:t>
      </w:r>
      <w:r>
        <w:rPr>
          <w:snapToGrid w:val="0"/>
        </w:rPr>
        <w:t>.</w:t>
      </w:r>
      <w:r>
        <w:rPr>
          <w:snapToGrid w:val="0"/>
        </w:rPr>
        <w:tab/>
        <w:t>Exemption for certain vehicles displaying flashing warning lights</w:t>
      </w:r>
      <w:bookmarkEnd w:id="555"/>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keepNext/>
        <w:rPr>
          <w:snapToGrid w:val="0"/>
        </w:rPr>
      </w:pPr>
      <w:r>
        <w:rPr>
          <w:snapToGrid w:val="0"/>
        </w:rPr>
        <w:lastRenderedPageBreak/>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lastRenderedPageBreak/>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the use, upon a taxi, for the purpose of indicating that the driver is under attack or otherwise in distress, of </w:t>
      </w:r>
      <w:r>
        <w:rPr>
          <w:snapToGrid w:val="0"/>
        </w:rPr>
        <w:lastRenderedPageBreak/>
        <w:t>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w:t>
      </w:r>
    </w:p>
    <w:p>
      <w:pPr>
        <w:pStyle w:val="Heading3"/>
        <w:spacing w:before="260"/>
      </w:pPr>
      <w:bookmarkStart w:id="556" w:name="_Toc86830949"/>
      <w:bookmarkStart w:id="557" w:name="_Toc86831391"/>
      <w:bookmarkStart w:id="558" w:name="_Toc86846058"/>
      <w:r>
        <w:rPr>
          <w:rStyle w:val="CharDivNo"/>
        </w:rPr>
        <w:t>Division 2</w:t>
      </w:r>
      <w:r>
        <w:t xml:space="preserve"> — </w:t>
      </w:r>
      <w:r>
        <w:rPr>
          <w:rStyle w:val="CharDivText"/>
        </w:rPr>
        <w:t>Specific local provisions</w:t>
      </w:r>
      <w:bookmarkEnd w:id="556"/>
      <w:bookmarkEnd w:id="557"/>
      <w:bookmarkEnd w:id="558"/>
    </w:p>
    <w:p>
      <w:pPr>
        <w:pStyle w:val="Heading5"/>
        <w:spacing w:before="240"/>
        <w:rPr>
          <w:snapToGrid w:val="0"/>
        </w:rPr>
      </w:pPr>
      <w:bookmarkStart w:id="559" w:name="_Toc86846059"/>
      <w:r>
        <w:rPr>
          <w:rStyle w:val="CharSectno"/>
        </w:rPr>
        <w:t>290</w:t>
      </w:r>
      <w:r>
        <w:rPr>
          <w:snapToGrid w:val="0"/>
        </w:rPr>
        <w:t>.</w:t>
      </w:r>
      <w:r>
        <w:rPr>
          <w:snapToGrid w:val="0"/>
        </w:rPr>
        <w:tab/>
        <w:t>Processions and public meetings</w:t>
      </w:r>
      <w:bookmarkEnd w:id="559"/>
    </w:p>
    <w:p>
      <w:pPr>
        <w:pStyle w:val="Subsection"/>
        <w:rPr>
          <w:snapToGrid w:val="0"/>
        </w:rPr>
      </w:pPr>
      <w:r>
        <w:rPr>
          <w:snapToGrid w:val="0"/>
        </w:rPr>
        <w:tab/>
        <w:t>(1)</w:t>
      </w:r>
      <w:r>
        <w:rPr>
          <w:snapToGrid w:val="0"/>
        </w:rPr>
        <w:tab/>
        <w:t>A person must not, without the authority in writing of the Commissioner of Police, conduct a procession or parade; and a person must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must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lastRenderedPageBreak/>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must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must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Footnotesection"/>
      </w:pPr>
      <w:r>
        <w:tab/>
        <w:t>[Regulation 290 amended: SL 2020/253 r. 28.]</w:t>
      </w:r>
    </w:p>
    <w:p>
      <w:pPr>
        <w:pStyle w:val="Heading5"/>
        <w:keepNext w:val="0"/>
        <w:keepLines w:val="0"/>
        <w:widowControl w:val="0"/>
        <w:rPr>
          <w:snapToGrid w:val="0"/>
        </w:rPr>
      </w:pPr>
      <w:bookmarkStart w:id="560" w:name="_Toc86846060"/>
      <w:r>
        <w:rPr>
          <w:rStyle w:val="CharSectno"/>
        </w:rPr>
        <w:t>291</w:t>
      </w:r>
      <w:r>
        <w:rPr>
          <w:snapToGrid w:val="0"/>
        </w:rPr>
        <w:t>.</w:t>
      </w:r>
      <w:r>
        <w:rPr>
          <w:snapToGrid w:val="0"/>
        </w:rPr>
        <w:tab/>
        <w:t>Temporary closure of or restriction on use of roads</w:t>
      </w:r>
      <w:bookmarkEnd w:id="560"/>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561" w:name="_Toc86846061"/>
      <w:r>
        <w:rPr>
          <w:rStyle w:val="CharSectno"/>
        </w:rPr>
        <w:t>292</w:t>
      </w:r>
      <w:r>
        <w:rPr>
          <w:snapToGrid w:val="0"/>
        </w:rPr>
        <w:t>.</w:t>
      </w:r>
      <w:r>
        <w:rPr>
          <w:snapToGrid w:val="0"/>
        </w:rPr>
        <w:tab/>
        <w:t>Restrictions on traffic in pedestrian mall</w:t>
      </w:r>
      <w:bookmarkEnd w:id="561"/>
    </w:p>
    <w:p>
      <w:pPr>
        <w:pStyle w:val="Subsection"/>
        <w:rPr>
          <w:snapToGrid w:val="0"/>
        </w:rPr>
      </w:pPr>
      <w:r>
        <w:rPr>
          <w:snapToGrid w:val="0"/>
        </w:rPr>
        <w:tab/>
      </w:r>
      <w:r>
        <w:rPr>
          <w:snapToGrid w:val="0"/>
        </w:rPr>
        <w:tab/>
        <w:t>A person must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lastRenderedPageBreak/>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Gazette 23 Dec 2014 p. 4928; SL 2020/253 r. 28.]</w:t>
      </w:r>
    </w:p>
    <w:p>
      <w:pPr>
        <w:pStyle w:val="Heading5"/>
      </w:pPr>
      <w:bookmarkStart w:id="562" w:name="_Toc86846062"/>
      <w:r>
        <w:rPr>
          <w:rStyle w:val="CharSectno"/>
        </w:rPr>
        <w:t>292A</w:t>
      </w:r>
      <w:r>
        <w:t>.</w:t>
      </w:r>
      <w:r>
        <w:tab/>
        <w:t>Directions when road under repair etc.</w:t>
      </w:r>
      <w:bookmarkEnd w:id="562"/>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must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 amended: SL 2020/253 r. 28.]</w:t>
      </w:r>
    </w:p>
    <w:p>
      <w:pPr>
        <w:pStyle w:val="Heading3"/>
      </w:pPr>
      <w:bookmarkStart w:id="563" w:name="_Toc86830954"/>
      <w:bookmarkStart w:id="564" w:name="_Toc86831396"/>
      <w:bookmarkStart w:id="565" w:name="_Toc86846063"/>
      <w:r>
        <w:rPr>
          <w:rStyle w:val="CharDivNo"/>
        </w:rPr>
        <w:lastRenderedPageBreak/>
        <w:t>Division 3</w:t>
      </w:r>
      <w:r>
        <w:t xml:space="preserve"> — </w:t>
      </w:r>
      <w:r>
        <w:rPr>
          <w:rStyle w:val="CharDivText"/>
        </w:rPr>
        <w:t>Stop lines and give way lines</w:t>
      </w:r>
      <w:bookmarkEnd w:id="563"/>
      <w:bookmarkEnd w:id="564"/>
      <w:bookmarkEnd w:id="565"/>
    </w:p>
    <w:p>
      <w:pPr>
        <w:pStyle w:val="Heading5"/>
        <w:rPr>
          <w:snapToGrid w:val="0"/>
        </w:rPr>
      </w:pPr>
      <w:bookmarkStart w:id="566" w:name="_Toc86846064"/>
      <w:r>
        <w:rPr>
          <w:rStyle w:val="CharSectno"/>
        </w:rPr>
        <w:t>293</w:t>
      </w:r>
      <w:r>
        <w:rPr>
          <w:snapToGrid w:val="0"/>
        </w:rPr>
        <w:t>.</w:t>
      </w:r>
      <w:r>
        <w:rPr>
          <w:snapToGrid w:val="0"/>
        </w:rPr>
        <w:tab/>
        <w:t>Stop signs and stop lines</w:t>
      </w:r>
      <w:bookmarkEnd w:id="566"/>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567" w:name="_Toc86846065"/>
      <w:r>
        <w:rPr>
          <w:rStyle w:val="CharSectno"/>
        </w:rPr>
        <w:t>294</w:t>
      </w:r>
      <w:r>
        <w:rPr>
          <w:snapToGrid w:val="0"/>
        </w:rPr>
        <w:t>.</w:t>
      </w:r>
      <w:r>
        <w:rPr>
          <w:snapToGrid w:val="0"/>
        </w:rPr>
        <w:tab/>
        <w:t>Give way signs and give way lines</w:t>
      </w:r>
      <w:bookmarkEnd w:id="567"/>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lastRenderedPageBreak/>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568" w:name="_Toc86830957"/>
      <w:bookmarkStart w:id="569" w:name="_Toc86831399"/>
      <w:bookmarkStart w:id="570" w:name="_Toc86846066"/>
      <w:r>
        <w:rPr>
          <w:rStyle w:val="CharPartNo"/>
        </w:rPr>
        <w:lastRenderedPageBreak/>
        <w:t>Part 20</w:t>
      </w:r>
      <w:r>
        <w:rPr>
          <w:rStyle w:val="CharDivNo"/>
        </w:rPr>
        <w:t xml:space="preserve"> </w:t>
      </w:r>
      <w:r>
        <w:t>—</w:t>
      </w:r>
      <w:r>
        <w:rPr>
          <w:rStyle w:val="CharDivText"/>
        </w:rPr>
        <w:t xml:space="preserve"> </w:t>
      </w:r>
      <w:r>
        <w:rPr>
          <w:rStyle w:val="CharPartText"/>
        </w:rPr>
        <w:t>General</w:t>
      </w:r>
      <w:bookmarkEnd w:id="568"/>
      <w:bookmarkEnd w:id="569"/>
      <w:bookmarkEnd w:id="570"/>
    </w:p>
    <w:p>
      <w:pPr>
        <w:pStyle w:val="Heading5"/>
      </w:pPr>
      <w:bookmarkStart w:id="571" w:name="_Toc86846067"/>
      <w:r>
        <w:rPr>
          <w:rStyle w:val="CharSectno"/>
        </w:rPr>
        <w:t>295</w:t>
      </w:r>
      <w:r>
        <w:rPr>
          <w:snapToGrid w:val="0"/>
        </w:rPr>
        <w:t>.</w:t>
      </w:r>
      <w:r>
        <w:rPr>
          <w:snapToGrid w:val="0"/>
        </w:rPr>
        <w:tab/>
        <w:t>Authorisation to be in writing</w:t>
      </w:r>
      <w:bookmarkEnd w:id="571"/>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572" w:name="_Toc86846068"/>
      <w:r>
        <w:rPr>
          <w:rStyle w:val="CharSectno"/>
        </w:rPr>
        <w:t>296</w:t>
      </w:r>
      <w:r>
        <w:rPr>
          <w:snapToGrid w:val="0"/>
        </w:rPr>
        <w:t>.</w:t>
      </w:r>
      <w:r>
        <w:rPr>
          <w:snapToGrid w:val="0"/>
        </w:rPr>
        <w:tab/>
        <w:t>Delineation of parking areas etc.</w:t>
      </w:r>
      <w:bookmarkEnd w:id="572"/>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573" w:name="_Toc86846069"/>
      <w:r>
        <w:rPr>
          <w:rStyle w:val="CharSectno"/>
        </w:rPr>
        <w:t>297</w:t>
      </w:r>
      <w:r>
        <w:rPr>
          <w:snapToGrid w:val="0"/>
        </w:rPr>
        <w:t>.</w:t>
      </w:r>
      <w:r>
        <w:rPr>
          <w:snapToGrid w:val="0"/>
        </w:rPr>
        <w:tab/>
        <w:t>Power to erect traffic</w:t>
      </w:r>
      <w:r>
        <w:rPr>
          <w:snapToGrid w:val="0"/>
        </w:rPr>
        <w:noBreakHyphen/>
        <w:t>control signals and road signs</w:t>
      </w:r>
      <w:bookmarkEnd w:id="573"/>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 xml:space="preserve">control signals of a class or </w:t>
      </w:r>
      <w:r>
        <w:rPr>
          <w:snapToGrid w:val="0"/>
        </w:rPr>
        <w:lastRenderedPageBreak/>
        <w:t>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 xml:space="preserve">A person </w:t>
      </w:r>
      <w:r>
        <w:t>must</w:t>
      </w:r>
      <w:r>
        <w:rPr>
          <w:snapToGrid w:val="0"/>
        </w:rPr>
        <w:t xml:space="preserve">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must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 xml:space="preserve">A person </w:t>
      </w:r>
      <w:r>
        <w:t>must</w:t>
      </w:r>
      <w:r>
        <w:rPr>
          <w:snapToGrid w:val="0"/>
        </w:rPr>
        <w:t xml:space="preserve">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lastRenderedPageBreak/>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 xml:space="preserve">control signal that was erected prior to the coming into operation of these regulations, </w:t>
      </w:r>
      <w:r>
        <w:t>is</w:t>
      </w:r>
      <w:r>
        <w:rPr>
          <w:snapToGrid w:val="0"/>
        </w:rPr>
        <w:t xml:space="preserv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w:t>
      </w:r>
      <w:r>
        <w:t>is</w:t>
      </w:r>
      <w:r>
        <w:rPr>
          <w:snapToGrid w:val="0"/>
        </w:rPr>
        <w:t xml:space="preserv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 SL 2020/253 r. 27.]</w:t>
      </w:r>
    </w:p>
    <w:p>
      <w:pPr>
        <w:pStyle w:val="Heading5"/>
        <w:keepNext w:val="0"/>
        <w:keepLines w:val="0"/>
        <w:pageBreakBefore/>
        <w:widowControl w:val="0"/>
        <w:spacing w:before="120"/>
        <w:rPr>
          <w:snapToGrid w:val="0"/>
        </w:rPr>
      </w:pPr>
      <w:bookmarkStart w:id="574" w:name="_Toc86846070"/>
      <w:r>
        <w:rPr>
          <w:rStyle w:val="CharSectno"/>
        </w:rPr>
        <w:lastRenderedPageBreak/>
        <w:t>298</w:t>
      </w:r>
      <w:r>
        <w:rPr>
          <w:snapToGrid w:val="0"/>
        </w:rPr>
        <w:t>.</w:t>
      </w:r>
      <w:r>
        <w:rPr>
          <w:snapToGrid w:val="0"/>
        </w:rPr>
        <w:tab/>
        <w:t>Unauthorised use of various traffic</w:t>
      </w:r>
      <w:r>
        <w:rPr>
          <w:snapToGrid w:val="0"/>
        </w:rPr>
        <w:noBreakHyphen/>
        <w:t>related items</w:t>
      </w:r>
      <w:bookmarkEnd w:id="574"/>
    </w:p>
    <w:p>
      <w:pPr>
        <w:pStyle w:val="Subsection"/>
        <w:keepNext/>
        <w:keepLines/>
        <w:rPr>
          <w:snapToGrid w:val="0"/>
        </w:rPr>
      </w:pPr>
      <w:r>
        <w:rPr>
          <w:snapToGrid w:val="0"/>
        </w:rPr>
        <w:tab/>
        <w:t>(1)</w:t>
      </w:r>
      <w:r>
        <w:rPr>
          <w:snapToGrid w:val="0"/>
        </w:rPr>
        <w:tab/>
        <w:t>A person must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must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 SL 2020/253 r. 28.]</w:t>
      </w:r>
    </w:p>
    <w:p>
      <w:pPr>
        <w:pStyle w:val="Heading5"/>
        <w:rPr>
          <w:snapToGrid w:val="0"/>
        </w:rPr>
      </w:pPr>
      <w:bookmarkStart w:id="575" w:name="_Toc86846071"/>
      <w:r>
        <w:rPr>
          <w:rStyle w:val="CharSectno"/>
        </w:rPr>
        <w:lastRenderedPageBreak/>
        <w:t>299</w:t>
      </w:r>
      <w:r>
        <w:rPr>
          <w:snapToGrid w:val="0"/>
        </w:rPr>
        <w:t>.</w:t>
      </w:r>
      <w:r>
        <w:rPr>
          <w:snapToGrid w:val="0"/>
        </w:rPr>
        <w:tab/>
        <w:t>Limits on operation of signs</w:t>
      </w:r>
      <w:bookmarkEnd w:id="575"/>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576" w:name="_Toc86846072"/>
      <w:r>
        <w:rPr>
          <w:rStyle w:val="CharSectno"/>
        </w:rPr>
        <w:t>300</w:t>
      </w:r>
      <w:r>
        <w:rPr>
          <w:snapToGrid w:val="0"/>
        </w:rPr>
        <w:t>.</w:t>
      </w:r>
      <w:r>
        <w:rPr>
          <w:snapToGrid w:val="0"/>
        </w:rPr>
        <w:tab/>
        <w:t>All traffic</w:t>
      </w:r>
      <w:r>
        <w:rPr>
          <w:snapToGrid w:val="0"/>
        </w:rPr>
        <w:noBreakHyphen/>
        <w:t>control signals and traffic signs to be operative</w:t>
      </w:r>
      <w:bookmarkEnd w:id="576"/>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577" w:name="_Toc86846073"/>
      <w:r>
        <w:rPr>
          <w:rStyle w:val="CharSectno"/>
        </w:rPr>
        <w:t>301</w:t>
      </w:r>
      <w:r>
        <w:rPr>
          <w:snapToGrid w:val="0"/>
        </w:rPr>
        <w:t>.</w:t>
      </w:r>
      <w:r>
        <w:rPr>
          <w:snapToGrid w:val="0"/>
        </w:rPr>
        <w:tab/>
        <w:t>Inscriptions on signs to have effect according to their tenor</w:t>
      </w:r>
      <w:bookmarkEnd w:id="577"/>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578" w:name="_Toc86846074"/>
      <w:r>
        <w:rPr>
          <w:rStyle w:val="CharSectno"/>
        </w:rPr>
        <w:t>302</w:t>
      </w:r>
      <w:r>
        <w:rPr>
          <w:snapToGrid w:val="0"/>
        </w:rPr>
        <w:t>.</w:t>
      </w:r>
      <w:r>
        <w:rPr>
          <w:snapToGrid w:val="0"/>
        </w:rPr>
        <w:tab/>
        <w:t>Variations in traffic signs etc.</w:t>
      </w:r>
      <w:bookmarkEnd w:id="578"/>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lastRenderedPageBreak/>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bay”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lastRenderedPageBreak/>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Footnotesection"/>
      </w:pPr>
      <w:r>
        <w:tab/>
        <w:t>[Regulation 302 amended: SL 2020/184 r. 25.]</w:t>
      </w:r>
    </w:p>
    <w:p>
      <w:pPr>
        <w:pStyle w:val="Heading5"/>
      </w:pPr>
      <w:bookmarkStart w:id="579" w:name="_Toc86846075"/>
      <w:r>
        <w:rPr>
          <w:rStyle w:val="CharSectno"/>
        </w:rPr>
        <w:t>303A</w:t>
      </w:r>
      <w:r>
        <w:t>.</w:t>
      </w:r>
      <w:r>
        <w:tab/>
        <w:t>Audible lines</w:t>
      </w:r>
      <w:bookmarkEnd w:id="579"/>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580" w:name="_Toc86846076"/>
      <w:r>
        <w:rPr>
          <w:rStyle w:val="CharSectno"/>
        </w:rPr>
        <w:t>303</w:t>
      </w:r>
      <w:r>
        <w:rPr>
          <w:snapToGrid w:val="0"/>
        </w:rPr>
        <w:t>.</w:t>
      </w:r>
      <w:r>
        <w:rPr>
          <w:snapToGrid w:val="0"/>
        </w:rPr>
        <w:tab/>
        <w:t>Operation of signs on holidays</w:t>
      </w:r>
      <w:bookmarkEnd w:id="580"/>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581" w:name="_Toc86846077"/>
      <w:r>
        <w:rPr>
          <w:rStyle w:val="CharSectno"/>
        </w:rPr>
        <w:t>304</w:t>
      </w:r>
      <w:r>
        <w:rPr>
          <w:snapToGrid w:val="0"/>
        </w:rPr>
        <w:t>.</w:t>
      </w:r>
      <w:r>
        <w:rPr>
          <w:snapToGrid w:val="0"/>
        </w:rPr>
        <w:tab/>
        <w:t>Symbols, lights and traffic related items etc.</w:t>
      </w:r>
      <w:bookmarkEnd w:id="581"/>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widowControl w:val="0"/>
        <w:spacing w:before="180"/>
        <w:rPr>
          <w:snapToGrid w:val="0"/>
        </w:rPr>
      </w:pPr>
      <w:bookmarkStart w:id="582" w:name="_Toc86846078"/>
      <w:r>
        <w:rPr>
          <w:rStyle w:val="CharSectno"/>
        </w:rPr>
        <w:lastRenderedPageBreak/>
        <w:t>305</w:t>
      </w:r>
      <w:r>
        <w:rPr>
          <w:snapToGrid w:val="0"/>
        </w:rPr>
        <w:t>.</w:t>
      </w:r>
      <w:r>
        <w:rPr>
          <w:snapToGrid w:val="0"/>
        </w:rPr>
        <w:tab/>
        <w:t>Representations of traffic signs, traffic</w:t>
      </w:r>
      <w:r>
        <w:rPr>
          <w:snapToGrid w:val="0"/>
        </w:rPr>
        <w:noBreakHyphen/>
        <w:t>control signals, symbols etc. in these regulations</w:t>
      </w:r>
      <w:bookmarkEnd w:id="582"/>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583" w:name="_Toc86846079"/>
      <w:r>
        <w:rPr>
          <w:rStyle w:val="CharSectno"/>
        </w:rPr>
        <w:t>306</w:t>
      </w:r>
      <w:r>
        <w:t>.</w:t>
      </w:r>
      <w:r>
        <w:tab/>
        <w:t>References to pedestrians crossing carriageway</w:t>
      </w:r>
      <w:bookmarkEnd w:id="583"/>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9"/>
          <w:headerReference w:type="default" r:id="rId300"/>
          <w:headerReference w:type="first" r:id="rId301"/>
          <w:pgSz w:w="11907" w:h="16840" w:code="9"/>
          <w:pgMar w:top="2376" w:right="2404" w:bottom="3544" w:left="2404" w:header="709" w:footer="3380" w:gutter="0"/>
          <w:pgNumType w:start="1"/>
          <w:cols w:space="720"/>
          <w:noEndnote/>
          <w:titlePg/>
          <w:docGrid w:linePitch="326"/>
        </w:sectPr>
      </w:pPr>
    </w:p>
    <w:p>
      <w:pPr>
        <w:pStyle w:val="yScheduleHeading"/>
      </w:pPr>
      <w:bookmarkStart w:id="584" w:name="_Toc86830971"/>
      <w:bookmarkStart w:id="585" w:name="_Toc86831413"/>
      <w:bookmarkStart w:id="586" w:name="_Toc86846080"/>
      <w:r>
        <w:rPr>
          <w:rStyle w:val="CharSchNo"/>
        </w:rPr>
        <w:lastRenderedPageBreak/>
        <w:t>Schedule 1</w:t>
      </w:r>
      <w:r>
        <w:rPr>
          <w:rStyle w:val="CharSDivNo"/>
        </w:rPr>
        <w:t> </w:t>
      </w:r>
      <w:r>
        <w:t>—</w:t>
      </w:r>
      <w:r>
        <w:rPr>
          <w:rStyle w:val="CharSDivText"/>
        </w:rPr>
        <w:t> </w:t>
      </w:r>
      <w:r>
        <w:rPr>
          <w:rStyle w:val="CharSchText"/>
        </w:rPr>
        <w:t>Abbreviations and symbols</w:t>
      </w:r>
      <w:bookmarkEnd w:id="584"/>
      <w:bookmarkEnd w:id="585"/>
      <w:bookmarkEnd w:id="586"/>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587" w:name="_Toc86830972"/>
      <w:bookmarkStart w:id="588" w:name="_Toc86831414"/>
      <w:bookmarkStart w:id="589" w:name="_Toc86846081"/>
      <w:r>
        <w:rPr>
          <w:rStyle w:val="CharSchNo"/>
        </w:rPr>
        <w:lastRenderedPageBreak/>
        <w:t>Schedule 2</w:t>
      </w:r>
      <w:r>
        <w:t xml:space="preserve"> — </w:t>
      </w:r>
      <w:r>
        <w:rPr>
          <w:rStyle w:val="CharSchText"/>
        </w:rPr>
        <w:t>Standard or commonly used traffic signs</w:t>
      </w:r>
      <w:bookmarkEnd w:id="587"/>
      <w:bookmarkEnd w:id="588"/>
      <w:bookmarkEnd w:id="589"/>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lastRenderedPageBreak/>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lastRenderedPageBreak/>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lastRenderedPageBreak/>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711200" cy="1066800"/>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654050" cy="106680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6680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20" w:after="120"/>
              <w:jc w:val="center"/>
              <w:rPr>
                <w:rFonts w:ascii="Arial" w:hAnsi="Arial"/>
              </w:rPr>
            </w:pPr>
            <w:r>
              <w:rPr>
                <w:rFonts w:ascii="Arial" w:hAnsi="Arial"/>
                <w:noProof/>
              </w:rPr>
              <w:drawing>
                <wp:inline distT="0" distB="0" distL="0" distR="0">
                  <wp:extent cx="806450" cy="1079500"/>
                  <wp:effectExtent l="0" t="0" r="0" b="635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 SL 2020/184 r. 26.]</w:t>
      </w:r>
    </w:p>
    <w:p>
      <w:pPr>
        <w:pStyle w:val="yScheduleHeading"/>
      </w:pPr>
      <w:bookmarkStart w:id="590" w:name="_Toc86830973"/>
      <w:bookmarkStart w:id="591" w:name="_Toc86831415"/>
      <w:bookmarkStart w:id="592" w:name="_Toc86846082"/>
      <w:r>
        <w:rPr>
          <w:rStyle w:val="CharSchNo"/>
        </w:rPr>
        <w:lastRenderedPageBreak/>
        <w:t>Schedule 3</w:t>
      </w:r>
      <w:r>
        <w:t xml:space="preserve"> — </w:t>
      </w:r>
      <w:r>
        <w:rPr>
          <w:rStyle w:val="CharSchText"/>
        </w:rPr>
        <w:t>Other permitted traffic signs</w:t>
      </w:r>
      <w:bookmarkEnd w:id="590"/>
      <w:bookmarkEnd w:id="591"/>
      <w:bookmarkEnd w:id="592"/>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3D571"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CA8D6"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F0AE2"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rPr>
            </w:pPr>
            <w:r>
              <w:rPr>
                <w:rFonts w:ascii="Arial" w:hAnsi="Arial"/>
                <w:i/>
                <w:sz w:val="16"/>
              </w:rPr>
              <w:t>(background to “emergency” in red)</w:t>
            </w:r>
          </w:p>
          <w:p>
            <w:pPr>
              <w:spacing w:before="120"/>
              <w:jc w:val="center"/>
              <w:rPr>
                <w:rFonts w:ascii="Arial" w:hAnsi="Arial"/>
              </w:rPr>
            </w:pPr>
            <w:r>
              <w:rPr>
                <w:rFonts w:ascii="Arial" w:hAnsi="Arial"/>
              </w:rPr>
              <w:t>(regs 3, 76A, 150)</w:t>
            </w:r>
          </w:p>
          <w:p>
            <w:pPr>
              <w:spacing w:before="120" w:after="120"/>
              <w:jc w:val="center"/>
              <w:rPr>
                <w:rFonts w:ascii="Arial" w:hAnsi="Arial"/>
              </w:rPr>
            </w:pPr>
            <w:r>
              <w:rPr>
                <w:noProof/>
                <w:sz w:val="22"/>
              </w:rPr>
              <w:drawing>
                <wp:inline distT="0" distB="0" distL="0" distR="0">
                  <wp:extent cx="1260000" cy="903600"/>
                  <wp:effectExtent l="0" t="0" r="0" b="0"/>
                  <wp:docPr id="832" name="Picture 832"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i/>
                <w:sz w:val="16"/>
              </w:rPr>
            </w:pPr>
            <w:r>
              <w:rPr>
                <w:rFonts w:ascii="Arial" w:hAnsi="Arial"/>
                <w:i/>
                <w:sz w:val="16"/>
              </w:rPr>
              <w:t>(background to phone in blue)</w:t>
            </w:r>
          </w:p>
          <w:p>
            <w:pPr>
              <w:spacing w:before="120"/>
              <w:jc w:val="center"/>
              <w:rPr>
                <w:rFonts w:ascii="Arial" w:hAnsi="Arial"/>
              </w:rPr>
            </w:pPr>
            <w:r>
              <w:rPr>
                <w:rFonts w:ascii="Arial" w:hAnsi="Arial"/>
              </w:rPr>
              <w:t>(regs 3, 76A, 150)</w:t>
            </w:r>
          </w:p>
          <w:p>
            <w:pPr>
              <w:spacing w:before="120"/>
              <w:jc w:val="center"/>
              <w:rPr>
                <w:rFonts w:cs="Arial"/>
              </w:rPr>
            </w:pPr>
            <w:r>
              <w:rPr>
                <w:noProof/>
              </w:rPr>
              <w:drawing>
                <wp:inline distT="0" distB="0" distL="0" distR="0">
                  <wp:extent cx="1314628" cy="903600"/>
                  <wp:effectExtent l="0" t="0" r="0"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gridCol w:w="42"/>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gridSpan w:val="2"/>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gridAfter w:val="1"/>
          <w:wAfter w:w="42" w:type="dxa"/>
          <w:cantSplit/>
        </w:trPr>
        <w:tc>
          <w:tcPr>
            <w:tcW w:w="3648" w:type="dxa"/>
          </w:tcPr>
          <w:p>
            <w:pPr>
              <w:spacing w:before="120"/>
              <w:jc w:val="center"/>
              <w:rPr>
                <w:rFonts w:ascii="Arial" w:hAnsi="Arial"/>
              </w:rPr>
            </w:pPr>
            <w:r>
              <w:rPr>
                <w:rFonts w:ascii="Arial" w:hAnsi="Arial"/>
              </w:rPr>
              <w:lastRenderedPageBreak/>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 xml:space="preserve">One vehicle per green each lane sign </w:t>
            </w:r>
          </w:p>
          <w:p>
            <w:pPr>
              <w:spacing w:before="120"/>
              <w:jc w:val="center"/>
              <w:rPr>
                <w:rFonts w:ascii="Arial" w:hAnsi="Arial"/>
              </w:rPr>
            </w:pPr>
            <w:r>
              <w:rPr>
                <w:rFonts w:ascii="Arial" w:hAnsi="Arial"/>
              </w:rPr>
              <w:t>(reg 39A)</w:t>
            </w:r>
          </w:p>
          <w:p>
            <w:pPr>
              <w:spacing w:before="180" w:after="120"/>
              <w:jc w:val="center"/>
              <w:rPr>
                <w:rFonts w:ascii="Arial" w:hAnsi="Arial"/>
              </w:rPr>
            </w:pPr>
            <w:r>
              <w:rPr>
                <w:noProof/>
              </w:rPr>
              <w:drawing>
                <wp:inline distT="0" distB="0" distL="0" distR="0">
                  <wp:extent cx="1260000" cy="748800"/>
                  <wp:effectExtent l="0" t="0" r="0"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46100" cy="1079500"/>
                  <wp:effectExtent l="0" t="0" r="6350" b="635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711200" cy="1079500"/>
                  <wp:effectExtent l="0" t="0" r="0" b="635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rPr>
              <w:drawing>
                <wp:inline distT="0" distB="0" distL="0" distR="0">
                  <wp:extent cx="869950" cy="1079500"/>
                  <wp:effectExtent l="0" t="0" r="6350" b="635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noProof/>
              </w:rPr>
              <w:drawing>
                <wp:inline distT="0" distB="0" distL="0" distR="0">
                  <wp:extent cx="1130300" cy="1016000"/>
                  <wp:effectExtent l="0" t="0" r="0" b="0"/>
                  <wp:docPr id="869" name="Picture 86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(shading in orange, 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000" cy="2077579"/>
                  <wp:effectExtent l="0" t="0" r="7620" b="0"/>
                  <wp:docPr id="878" name="Picture 878" descr="C:\Users\ChanC\AppData\Local\Microsoft\Windows\INetCache\Content.Outlook\GJSW6DTM\School Zone Example with Variable Spe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anC\AppData\Local\Microsoft\Windows\INetCache\Content.Outlook\GJSW6DTM\School Zone Example with Variable Speed.png"/>
                          <pic:cNvPicPr>
                            <a:picLocks noChangeAspect="1" noChangeArrowheads="1"/>
                          </pic:cNvPicPr>
                        </pic:nvPicPr>
                        <pic:blipFill rotWithShape="1">
                          <a:blip r:embed="rId398" cstate="print">
                            <a:extLst>
                              <a:ext uri="{28A0092B-C50C-407E-A947-70E740481C1C}">
                                <a14:useLocalDpi xmlns:a14="http://schemas.microsoft.com/office/drawing/2010/main" val="0"/>
                              </a:ext>
                            </a:extLst>
                          </a:blip>
                          <a:srcRect l="20254" t="4273" r="19620" b="4912"/>
                          <a:stretch/>
                        </pic:blipFill>
                        <pic:spPr bwMode="auto">
                          <a:xfrm>
                            <a:off x="0" y="0"/>
                            <a:ext cx="774000" cy="2077579"/>
                          </a:xfrm>
                          <a:prstGeom prst="rect">
                            <a:avLst/>
                          </a:prstGeom>
                          <a:noFill/>
                          <a:ln>
                            <a:noFill/>
                          </a:ln>
                          <a:extLst>
                            <a:ext uri="{53640926-AAD7-44D8-BBD7-CCE9431645EC}">
                              <a14:shadowObscured xmlns:a14="http://schemas.microsoft.com/office/drawing/2010/main"/>
                            </a:ext>
                          </a:extLst>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850900" cy="1612900"/>
                  <wp:effectExtent l="0" t="0" r="6350" b="635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880" name="Picture 88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r>
    </w:tbl>
    <w:p>
      <w:pPr>
        <w:rPr>
          <w:sz w:val="16"/>
        </w:rPr>
      </w:pPr>
    </w:p>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700" cy="1022350"/>
                  <wp:effectExtent l="0" t="0" r="6350" b="635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580" w:after="120" w:line="240" w:lineRule="atLeast"/>
              <w:jc w:val="center"/>
              <w:rPr>
                <w:rFonts w:ascii="Arial" w:hAnsi="Arial"/>
              </w:rPr>
            </w:pPr>
            <w:r>
              <w:rPr>
                <w:noProof/>
              </w:rPr>
              <w:drawing>
                <wp:inline distT="0" distB="0" distL="0" distR="0">
                  <wp:extent cx="806400" cy="806400"/>
                  <wp:effectExtent l="0" t="0" r="0" b="0"/>
                  <wp:docPr id="890" name="Picture 890"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889000" cy="889000"/>
                  <wp:effectExtent l="0" t="0" r="6350" b="635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580" w:after="120" w:line="240" w:lineRule="atLeast"/>
              <w:jc w:val="center"/>
              <w:rPr>
                <w:rFonts w:ascii="Arial" w:hAnsi="Arial"/>
              </w:rPr>
            </w:pPr>
            <w:r>
              <w:rPr>
                <w:rFonts w:ascii="Arial" w:hAnsi="Arial"/>
                <w:noProof/>
              </w:rPr>
              <w:drawing>
                <wp:inline distT="0" distB="0" distL="0" distR="0">
                  <wp:extent cx="596900" cy="10668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Trucks and buses low gear sign</w:t>
            </w:r>
          </w:p>
          <w:p>
            <w:pPr>
              <w:rPr>
                <w:rFonts w:ascii="Arial" w:hAnsi="Arial"/>
              </w:rPr>
            </w:pPr>
          </w:p>
          <w:p>
            <w:pPr>
              <w:jc w:val="center"/>
              <w:rPr>
                <w:rFonts w:ascii="Arial" w:hAnsi="Arial"/>
              </w:rPr>
            </w:pPr>
            <w:r>
              <w:rPr>
                <w:rFonts w:ascii="Arial" w:hAnsi="Arial"/>
              </w:rPr>
              <w:t>(reg 90)</w:t>
            </w:r>
          </w:p>
          <w:p>
            <w:pPr>
              <w:spacing w:before="180" w:after="120" w:line="240" w:lineRule="atLeast"/>
              <w:jc w:val="center"/>
              <w:rPr>
                <w:rFonts w:ascii="Arial" w:hAnsi="Arial"/>
              </w:rPr>
            </w:pPr>
            <w:r>
              <w:rPr>
                <w:rFonts w:ascii="Arial" w:hAnsi="Arial"/>
                <w:noProof/>
              </w:rPr>
              <w:drawing>
                <wp:inline distT="0" distB="0" distL="0" distR="0">
                  <wp:extent cx="1416050" cy="889000"/>
                  <wp:effectExtent l="0" t="0" r="0" b="635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73200" cy="889000"/>
                  <wp:effectExtent l="0" t="0" r="0" b="635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20" w:after="120"/>
              <w:jc w:val="center"/>
              <w:rPr>
                <w:rFonts w:ascii="Arial" w:hAnsi="Arial"/>
              </w:rPr>
            </w:pPr>
            <w:r>
              <w:rPr>
                <w:rFonts w:ascii="Arial" w:hAnsi="Arial"/>
                <w:noProof/>
              </w:rPr>
              <w:drawing>
                <wp:inline distT="0" distB="0" distL="0" distR="0">
                  <wp:extent cx="774700" cy="1066800"/>
                  <wp:effectExtent l="0" t="0" r="635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300" w:after="120"/>
              <w:jc w:val="center"/>
              <w:rPr>
                <w:rFonts w:ascii="Arial" w:hAnsi="Arial"/>
              </w:rPr>
            </w:pPr>
            <w:r>
              <w:rPr>
                <w:rFonts w:ascii="Arial" w:hAnsi="Arial"/>
                <w:noProof/>
              </w:rPr>
              <w:drawing>
                <wp:inline distT="0" distB="0" distL="0" distR="0">
                  <wp:extent cx="1549400" cy="7239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When blank sign</w:t>
            </w:r>
            <w:r>
              <w:rPr>
                <w:rFonts w:ascii="Arial" w:hAnsi="Arial"/>
              </w:rPr>
              <w:br/>
              <w:t>(When all signs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4000" cy="1147975"/>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When blank sign</w:t>
            </w:r>
            <w:r>
              <w:rPr>
                <w:rFonts w:ascii="Arial" w:hAnsi="Arial"/>
              </w:rPr>
              <w:br/>
              <w:t>(When sign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6115" cy="1155600"/>
                  <wp:effectExtent l="0" t="0" r="0" b="698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 SL 2020/184 r. 27.]</w:t>
      </w:r>
    </w:p>
    <w:p>
      <w:pPr>
        <w:pStyle w:val="yScheduleHeading"/>
      </w:pPr>
      <w:bookmarkStart w:id="593" w:name="_Toc86830974"/>
      <w:bookmarkStart w:id="594" w:name="_Toc86831416"/>
      <w:bookmarkStart w:id="595" w:name="_Toc86846083"/>
      <w:r>
        <w:rPr>
          <w:rStyle w:val="CharSchNo"/>
        </w:rPr>
        <w:lastRenderedPageBreak/>
        <w:t>Schedule 4</w:t>
      </w:r>
      <w:r>
        <w:t xml:space="preserve"> — </w:t>
      </w:r>
      <w:r>
        <w:rPr>
          <w:rStyle w:val="CharSchText"/>
        </w:rPr>
        <w:t>Symbols, lights and traffic</w:t>
      </w:r>
      <w:r>
        <w:rPr>
          <w:rStyle w:val="CharSchText"/>
        </w:rPr>
        <w:noBreakHyphen/>
        <w:t>related items</w:t>
      </w:r>
      <w:bookmarkEnd w:id="593"/>
      <w:bookmarkEnd w:id="594"/>
      <w:bookmarkEnd w:id="595"/>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lastRenderedPageBreak/>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806400" cy="795600"/>
                  <wp:effectExtent l="0" t="0" r="0" b="508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781642" cy="795600"/>
                  <wp:effectExtent l="0" t="0" r="0" b="508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red diagonal cross</w:t>
            </w:r>
          </w:p>
          <w:p>
            <w:pPr>
              <w:jc w:val="center"/>
              <w:rPr>
                <w:rFonts w:ascii="Arial" w:hAnsi="Arial"/>
                <w:i/>
                <w:sz w:val="16"/>
              </w:rPr>
            </w:pPr>
            <w:r>
              <w:rPr>
                <w:rFonts w:ascii="Arial" w:hAnsi="Arial"/>
                <w:i/>
                <w:sz w:val="16"/>
              </w:rPr>
              <w:t>(cross illuminated in red)</w:t>
            </w:r>
          </w:p>
          <w:p>
            <w:pPr>
              <w:spacing w:before="120"/>
              <w:jc w:val="center"/>
              <w:rPr>
                <w:rFonts w:ascii="Arial" w:hAnsi="Arial"/>
              </w:rPr>
            </w:pPr>
            <w:r>
              <w:rPr>
                <w:rFonts w:ascii="Arial" w:hAnsi="Arial"/>
              </w:rPr>
              <w:t>(reg 3, 131)</w:t>
            </w:r>
          </w:p>
          <w:p>
            <w:pPr>
              <w:spacing w:before="180" w:after="120"/>
              <w:jc w:val="center"/>
            </w:pPr>
            <w:r>
              <w:rPr>
                <w:noProof/>
              </w:rPr>
              <w:drawing>
                <wp:inline distT="0" distB="0" distL="0" distR="0">
                  <wp:extent cx="806400" cy="930462"/>
                  <wp:effectExtent l="0" t="0" r="0" b="317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lastRenderedPageBreak/>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Footnotesection"/>
      </w:pPr>
      <w:r>
        <w:tab/>
        <w:t>[Schedule 4 amended: SL 2020/184 r. 28.]</w:t>
      </w:r>
    </w:p>
    <w:p>
      <w:pPr>
        <w:pStyle w:val="yScheduleHeading"/>
      </w:pPr>
      <w:bookmarkStart w:id="596" w:name="_Toc86830975"/>
      <w:bookmarkStart w:id="597" w:name="_Toc86831417"/>
      <w:bookmarkStart w:id="598" w:name="_Toc86846084"/>
      <w:r>
        <w:rPr>
          <w:rStyle w:val="CharSchNo"/>
        </w:rPr>
        <w:lastRenderedPageBreak/>
        <w:t>Schedule 5</w:t>
      </w:r>
      <w:r>
        <w:rPr>
          <w:rStyle w:val="CharSDivNo"/>
        </w:rPr>
        <w:t> </w:t>
      </w:r>
      <w:r>
        <w:t>—</w:t>
      </w:r>
      <w:r>
        <w:rPr>
          <w:rStyle w:val="CharSDivText"/>
        </w:rPr>
        <w:t> </w:t>
      </w:r>
      <w:r>
        <w:rPr>
          <w:rStyle w:val="CharSchText"/>
        </w:rPr>
        <w:t>O’Connor Industrial Area</w:t>
      </w:r>
      <w:bookmarkEnd w:id="596"/>
      <w:bookmarkEnd w:id="597"/>
      <w:bookmarkEnd w:id="598"/>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lastRenderedPageBreak/>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23"/>
          <w:headerReference w:type="default" r:id="rId424"/>
          <w:headerReference w:type="first" r:id="rId425"/>
          <w:pgSz w:w="11907" w:h="16840" w:code="9"/>
          <w:pgMar w:top="2376" w:right="2404" w:bottom="3544" w:left="2404" w:header="709" w:footer="3380" w:gutter="0"/>
          <w:cols w:space="720"/>
          <w:noEndnote/>
          <w:docGrid w:linePitch="326"/>
        </w:sectPr>
      </w:pPr>
    </w:p>
    <w:p>
      <w:pPr>
        <w:pStyle w:val="nHeading2"/>
      </w:pPr>
      <w:bookmarkStart w:id="600" w:name="_Toc86830976"/>
      <w:bookmarkStart w:id="601" w:name="_Toc86831418"/>
      <w:bookmarkStart w:id="602" w:name="_Toc86846085"/>
      <w:r>
        <w:lastRenderedPageBreak/>
        <w:t>Notes</w:t>
      </w:r>
      <w:bookmarkEnd w:id="600"/>
      <w:bookmarkEnd w:id="601"/>
      <w:bookmarkEnd w:id="602"/>
    </w:p>
    <w:p>
      <w:pPr>
        <w:pStyle w:val="nStatement"/>
      </w:pPr>
      <w:r>
        <w:t xml:space="preserve">This is a compilation of the </w:t>
      </w:r>
      <w:r>
        <w:rPr>
          <w:i/>
          <w:noProof/>
        </w:rPr>
        <w:t>Road Traffic Code 2000</w:t>
      </w:r>
      <w:r>
        <w:t xml:space="preserve"> and includes amendments made by other written laws. For provisions that have come into operation, and for information about any reprints, see the compilation table.</w:t>
      </w:r>
    </w:p>
    <w:p>
      <w:pPr>
        <w:pStyle w:val="nHeading3"/>
      </w:pPr>
      <w:bookmarkStart w:id="603" w:name="_Toc86846086"/>
      <w:r>
        <w:t>Compilation table</w:t>
      </w:r>
      <w:bookmarkEnd w:id="60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4) 2000</w:t>
            </w:r>
            <w:r>
              <w:rPr>
                <w:vertAlign w:val="superscript"/>
              </w:rPr>
              <w:t xml:space="preserve"> 3</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Road Traffic Code Amendment Regulations 2003</w:t>
            </w:r>
            <w:r>
              <w:rPr>
                <w:vertAlign w:val="superscript"/>
              </w:rPr>
              <w:t> 1</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4</w:t>
            </w:r>
            <w:r>
              <w:t xml:space="preserve"> (see r. 2)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Road Traffic Amendment (Holiday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2019</w:t>
            </w:r>
          </w:p>
        </w:tc>
        <w:tc>
          <w:tcPr>
            <w:tcW w:w="1276" w:type="dxa"/>
          </w:tcPr>
          <w:p>
            <w:pPr>
              <w:pStyle w:val="nTable"/>
              <w:keepNext/>
              <w:spacing w:after="40"/>
            </w:pPr>
            <w:r>
              <w:t>28 Jun 2019 p. 2488</w:t>
            </w:r>
            <w:r>
              <w:noBreakHyphen/>
              <w:t>9</w:t>
            </w:r>
          </w:p>
        </w:tc>
        <w:tc>
          <w:tcPr>
            <w:tcW w:w="2693" w:type="dxa"/>
          </w:tcPr>
          <w:p>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rPr>
          <w:cantSplit/>
        </w:trPr>
        <w:tc>
          <w:tcPr>
            <w:tcW w:w="3119" w:type="dxa"/>
            <w:tcBorders>
              <w:top w:val="nil"/>
              <w:bottom w:val="nil"/>
            </w:tcBorders>
          </w:tcPr>
          <w:p>
            <w:pPr>
              <w:pStyle w:val="nTable"/>
              <w:spacing w:after="40"/>
              <w:rPr>
                <w:i/>
              </w:rPr>
            </w:pPr>
            <w:r>
              <w:rPr>
                <w:i/>
              </w:rPr>
              <w:t>Road Traffic Code Amendment Regulations (No. 2) 2019</w:t>
            </w:r>
          </w:p>
        </w:tc>
        <w:tc>
          <w:tcPr>
            <w:tcW w:w="1276" w:type="dxa"/>
            <w:tcBorders>
              <w:top w:val="nil"/>
              <w:bottom w:val="nil"/>
            </w:tcBorders>
          </w:tcPr>
          <w:p>
            <w:pPr>
              <w:pStyle w:val="nTable"/>
              <w:keepNext/>
              <w:spacing w:after="40"/>
            </w:pPr>
            <w:r>
              <w:t>31 Dec 2019 p. 4686</w:t>
            </w:r>
          </w:p>
        </w:tc>
        <w:tc>
          <w:tcPr>
            <w:tcW w:w="2693" w:type="dxa"/>
            <w:tcBorders>
              <w:top w:val="nil"/>
              <w:bottom w:val="nil"/>
            </w:tcBorders>
          </w:tcPr>
          <w:p>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r>
        <w:trPr>
          <w:cantSplit/>
        </w:trPr>
        <w:tc>
          <w:tcPr>
            <w:tcW w:w="3119" w:type="dxa"/>
            <w:tcBorders>
              <w:top w:val="nil"/>
              <w:bottom w:val="nil"/>
            </w:tcBorders>
          </w:tcPr>
          <w:p>
            <w:pPr>
              <w:pStyle w:val="nTable"/>
              <w:spacing w:after="40"/>
              <w:rPr>
                <w:i/>
              </w:rPr>
            </w:pPr>
            <w:r>
              <w:rPr>
                <w:i/>
              </w:rPr>
              <w:t>Road Traffic Code Amendment Regulations 2020</w:t>
            </w:r>
          </w:p>
        </w:tc>
        <w:tc>
          <w:tcPr>
            <w:tcW w:w="1276" w:type="dxa"/>
            <w:tcBorders>
              <w:top w:val="nil"/>
              <w:bottom w:val="nil"/>
            </w:tcBorders>
          </w:tcPr>
          <w:p>
            <w:pPr>
              <w:pStyle w:val="nTable"/>
              <w:keepNext/>
              <w:spacing w:after="40"/>
            </w:pPr>
            <w:r>
              <w:t>SL 2020/87 26 Jun 2020</w:t>
            </w:r>
          </w:p>
        </w:tc>
        <w:tc>
          <w:tcPr>
            <w:tcW w:w="2693" w:type="dxa"/>
            <w:tcBorders>
              <w:top w:val="nil"/>
              <w:bottom w:val="nil"/>
            </w:tcBorders>
          </w:tcPr>
          <w:p>
            <w:pPr>
              <w:pStyle w:val="nTable"/>
              <w:keepNext/>
              <w:spacing w:after="40"/>
              <w:rPr>
                <w:noProof/>
              </w:rPr>
            </w:pPr>
            <w:r>
              <w:rPr>
                <w:noProof/>
              </w:rPr>
              <w:t>r. 1 and 2: 26 Jun 2020 (see r. 2(a));</w:t>
            </w:r>
            <w:r>
              <w:rPr>
                <w:noProof/>
              </w:rPr>
              <w:br/>
              <w:t>Regulations other than r. 1 and 2: 1 Sep 2020 (see r. 2(b))</w:t>
            </w:r>
          </w:p>
        </w:tc>
      </w:tr>
      <w:tr>
        <w:trPr>
          <w:cantSplit/>
        </w:trPr>
        <w:tc>
          <w:tcPr>
            <w:tcW w:w="3119" w:type="dxa"/>
            <w:tcBorders>
              <w:top w:val="nil"/>
              <w:bottom w:val="nil"/>
            </w:tcBorders>
          </w:tcPr>
          <w:p>
            <w:pPr>
              <w:pStyle w:val="nTable"/>
              <w:spacing w:after="40"/>
              <w:rPr>
                <w:i/>
              </w:rPr>
            </w:pPr>
            <w:r>
              <w:rPr>
                <w:i/>
              </w:rPr>
              <w:t>Road Traffic Code Amendment Regulations (No. 2) 2020</w:t>
            </w:r>
          </w:p>
        </w:tc>
        <w:tc>
          <w:tcPr>
            <w:tcW w:w="1276" w:type="dxa"/>
            <w:tcBorders>
              <w:top w:val="nil"/>
              <w:bottom w:val="nil"/>
            </w:tcBorders>
          </w:tcPr>
          <w:p>
            <w:pPr>
              <w:pStyle w:val="nTable"/>
              <w:keepNext/>
              <w:spacing w:after="40"/>
            </w:pPr>
            <w:r>
              <w:t>SL 2020/184 29 Sep 2020</w:t>
            </w:r>
          </w:p>
        </w:tc>
        <w:tc>
          <w:tcPr>
            <w:tcW w:w="2693" w:type="dxa"/>
            <w:tcBorders>
              <w:top w:val="nil"/>
              <w:bottom w:val="nil"/>
            </w:tcBorders>
          </w:tcPr>
          <w:p>
            <w:pPr>
              <w:pStyle w:val="nTable"/>
              <w:keepNext/>
              <w:spacing w:after="40"/>
              <w:rPr>
                <w:noProof/>
              </w:rPr>
            </w:pPr>
            <w:r>
              <w:rPr>
                <w:noProof/>
              </w:rPr>
              <w:t>r. 1 and 2: 29 Sep 2020 (see r. 2(a));</w:t>
            </w:r>
            <w:r>
              <w:rPr>
                <w:noProof/>
              </w:rPr>
              <w:br/>
              <w:t>Regulations other than r. 1 and 2: 20 Nov 2020 (see r. 2(b))</w:t>
            </w:r>
          </w:p>
        </w:tc>
      </w:tr>
      <w:tr>
        <w:trPr>
          <w:cantSplit/>
        </w:trPr>
        <w:tc>
          <w:tcPr>
            <w:tcW w:w="3119" w:type="dxa"/>
            <w:tcBorders>
              <w:top w:val="nil"/>
              <w:bottom w:val="nil"/>
            </w:tcBorders>
          </w:tcPr>
          <w:p>
            <w:pPr>
              <w:pStyle w:val="nTable"/>
              <w:spacing w:after="40"/>
              <w:rPr>
                <w:i/>
              </w:rPr>
            </w:pPr>
            <w:r>
              <w:rPr>
                <w:i/>
              </w:rPr>
              <w:t>Road Traffic Code Amendment Regulations (No. 3) 2020</w:t>
            </w:r>
          </w:p>
        </w:tc>
        <w:tc>
          <w:tcPr>
            <w:tcW w:w="1276" w:type="dxa"/>
            <w:tcBorders>
              <w:top w:val="nil"/>
              <w:bottom w:val="nil"/>
            </w:tcBorders>
          </w:tcPr>
          <w:p>
            <w:pPr>
              <w:pStyle w:val="nTable"/>
              <w:keepNext/>
              <w:spacing w:after="40"/>
            </w:pPr>
            <w:r>
              <w:t>SL 2020/253 24 Dec 2020 (as amended by SL 2021/30 r. 4 </w:t>
            </w:r>
            <w:r>
              <w:rPr>
                <w:vertAlign w:val="superscript"/>
              </w:rPr>
              <w:t>5</w:t>
            </w:r>
            <w:r>
              <w:t>)</w:t>
            </w:r>
          </w:p>
        </w:tc>
        <w:tc>
          <w:tcPr>
            <w:tcW w:w="2693" w:type="dxa"/>
            <w:tcBorders>
              <w:top w:val="nil"/>
              <w:bottom w:val="nil"/>
            </w:tcBorders>
          </w:tcPr>
          <w:p>
            <w:pPr>
              <w:pStyle w:val="nTable"/>
              <w:keepNext/>
              <w:spacing w:after="40"/>
              <w:rPr>
                <w:noProof/>
              </w:rPr>
            </w:pPr>
            <w:r>
              <w:rPr>
                <w:noProof/>
              </w:rPr>
              <w:t xml:space="preserve">r. 1 and 2: </w:t>
            </w:r>
            <w:r>
              <w:t>24 Dec 2020</w:t>
            </w:r>
            <w:r>
              <w:rPr>
                <w:noProof/>
              </w:rPr>
              <w:t xml:space="preserve"> (see r. 2(a));</w:t>
            </w:r>
            <w:r>
              <w:rPr>
                <w:noProof/>
              </w:rPr>
              <w:br/>
              <w:t>Regulations other than r. 1 and 2: 29 Mar 2021 (see r. 2(b))</w:t>
            </w:r>
          </w:p>
        </w:tc>
      </w:tr>
      <w:tr>
        <w:trPr>
          <w:cantSplit/>
        </w:trPr>
        <w:tc>
          <w:tcPr>
            <w:tcW w:w="3119" w:type="dxa"/>
            <w:tcBorders>
              <w:top w:val="nil"/>
              <w:bottom w:val="nil"/>
            </w:tcBorders>
          </w:tcPr>
          <w:p>
            <w:pPr>
              <w:pStyle w:val="nTable"/>
              <w:spacing w:after="40"/>
              <w:rPr>
                <w:i/>
              </w:rPr>
            </w:pPr>
            <w:r>
              <w:rPr>
                <w:i/>
              </w:rPr>
              <w:t>Road Traffic Code Amendment Regulations (No. 2) 2021</w:t>
            </w:r>
          </w:p>
        </w:tc>
        <w:tc>
          <w:tcPr>
            <w:tcW w:w="1276" w:type="dxa"/>
            <w:tcBorders>
              <w:top w:val="nil"/>
              <w:bottom w:val="nil"/>
            </w:tcBorders>
          </w:tcPr>
          <w:p>
            <w:pPr>
              <w:pStyle w:val="nTable"/>
              <w:keepNext/>
              <w:spacing w:after="40"/>
            </w:pPr>
            <w:r>
              <w:t>SL 2021/87 22 Jun 2021</w:t>
            </w:r>
          </w:p>
        </w:tc>
        <w:tc>
          <w:tcPr>
            <w:tcW w:w="2693" w:type="dxa"/>
            <w:tcBorders>
              <w:top w:val="nil"/>
              <w:bottom w:val="nil"/>
            </w:tcBorders>
          </w:tcPr>
          <w:p>
            <w:pPr>
              <w:pStyle w:val="nTable"/>
              <w:keepNext/>
              <w:spacing w:after="40"/>
              <w:rPr>
                <w:noProof/>
              </w:rPr>
            </w:pPr>
            <w:r>
              <w:rPr>
                <w:noProof/>
              </w:rPr>
              <w:t xml:space="preserve">r. 1 and 2: </w:t>
            </w:r>
            <w:r>
              <w:t>22 Jun 2021</w:t>
            </w:r>
            <w:r>
              <w:rPr>
                <w:noProof/>
              </w:rPr>
              <w:t xml:space="preserve"> (see r. 2(a));</w:t>
            </w:r>
            <w:r>
              <w:rPr>
                <w:noProof/>
              </w:rPr>
              <w:br/>
              <w:t xml:space="preserve">Regulations other than r. 1 and 2: </w:t>
            </w:r>
            <w:r>
              <w:t>23 Jun 2021</w:t>
            </w:r>
            <w:r>
              <w:rPr>
                <w:noProof/>
              </w:rPr>
              <w:t xml:space="preserve"> (see r. 2(b))</w:t>
            </w:r>
          </w:p>
        </w:tc>
      </w:tr>
      <w:tr>
        <w:trPr>
          <w:cantSplit/>
        </w:trPr>
        <w:tc>
          <w:tcPr>
            <w:tcW w:w="3119" w:type="dxa"/>
            <w:tcBorders>
              <w:top w:val="nil"/>
              <w:bottom w:val="single" w:sz="4" w:space="0" w:color="auto"/>
            </w:tcBorders>
          </w:tcPr>
          <w:p>
            <w:pPr>
              <w:pStyle w:val="nTable"/>
              <w:spacing w:after="40"/>
              <w:rPr>
                <w:i/>
              </w:rPr>
            </w:pPr>
            <w:r>
              <w:rPr>
                <w:i/>
              </w:rPr>
              <w:t>Road Traffic Code Amendment Regulations (No. 3) 2021</w:t>
            </w:r>
          </w:p>
        </w:tc>
        <w:tc>
          <w:tcPr>
            <w:tcW w:w="1276" w:type="dxa"/>
            <w:tcBorders>
              <w:top w:val="nil"/>
              <w:bottom w:val="single" w:sz="4" w:space="0" w:color="auto"/>
            </w:tcBorders>
          </w:tcPr>
          <w:p>
            <w:pPr>
              <w:pStyle w:val="nTable"/>
              <w:keepNext/>
              <w:spacing w:after="40"/>
            </w:pPr>
            <w:r>
              <w:t>SL 2021/184 5 Nov 2021</w:t>
            </w:r>
          </w:p>
        </w:tc>
        <w:tc>
          <w:tcPr>
            <w:tcW w:w="2693" w:type="dxa"/>
            <w:tcBorders>
              <w:top w:val="nil"/>
              <w:bottom w:val="single" w:sz="4" w:space="0" w:color="auto"/>
            </w:tcBorders>
          </w:tcPr>
          <w:p>
            <w:pPr>
              <w:pStyle w:val="nTable"/>
              <w:keepNext/>
              <w:spacing w:after="40"/>
              <w:rPr>
                <w:noProof/>
              </w:rPr>
            </w:pPr>
            <w:r>
              <w:rPr>
                <w:noProof/>
              </w:rPr>
              <w:t>r. 1 and 2: 5 Nov 2021 (see r. 2(a));</w:t>
            </w:r>
            <w:r>
              <w:rPr>
                <w:noProof/>
              </w:rPr>
              <w:br/>
              <w:t>Regulations other than r. 1 and 2: 6 Nov 2021 (see r. 2(b))</w:t>
            </w:r>
          </w:p>
        </w:tc>
      </w:tr>
    </w:tbl>
    <w:p>
      <w:pPr>
        <w:pStyle w:val="nHeading3"/>
      </w:pPr>
      <w:bookmarkStart w:id="604" w:name="_Toc86846087"/>
      <w:r>
        <w:t>Other notes</w:t>
      </w:r>
      <w:bookmarkEnd w:id="604"/>
    </w:p>
    <w:p>
      <w:pPr>
        <w:pStyle w:val="nNote"/>
        <w:keepNext/>
        <w:spacing w:before="160"/>
      </w:pPr>
      <w:r>
        <w:rPr>
          <w:vertAlign w:val="superscript"/>
        </w:rPr>
        <w:t>1</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Note"/>
      </w:pPr>
      <w:r>
        <w:rPr>
          <w:vertAlign w:val="superscript"/>
        </w:rPr>
        <w:lastRenderedPageBreak/>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pPr>
        <w:pStyle w:val="nNote"/>
      </w:pPr>
      <w:r>
        <w:rPr>
          <w:vertAlign w:val="superscript"/>
        </w:rPr>
        <w:t>4</w:t>
      </w:r>
      <w:r>
        <w:tab/>
        <w:t>The commencement date of 1 Oct 2007 that was specified in r. 2(b) was before the date of gazettal.</w:t>
      </w:r>
    </w:p>
    <w:p>
      <w:pPr>
        <w:pStyle w:val="nNote"/>
      </w:pPr>
      <w:r>
        <w:rPr>
          <w:vertAlign w:val="superscript"/>
        </w:rPr>
        <w:t>5</w:t>
      </w:r>
      <w:r>
        <w:tab/>
        <w:t xml:space="preserve">The </w:t>
      </w:r>
      <w:r>
        <w:rPr>
          <w:i/>
        </w:rPr>
        <w:t>Road Traffic Code Amendment Regulations </w:t>
      </w:r>
      <w:r>
        <w:t xml:space="preserve">2021 r. 4 (SL 2021/30) commenced on </w:t>
      </w:r>
      <w:r>
        <w:rPr>
          <w:noProof/>
        </w:rPr>
        <w:t>27 Mar 2021 (see r. 2(b))</w:t>
      </w:r>
      <w:r>
        <w:t>.</w:t>
      </w:r>
    </w:p>
    <w:p>
      <w:pPr>
        <w:sectPr>
          <w:headerReference w:type="even" r:id="rId426"/>
          <w:headerReference w:type="default" r:id="rId427"/>
          <w:pgSz w:w="11907" w:h="16840" w:code="9"/>
          <w:pgMar w:top="2376" w:right="2404" w:bottom="3544" w:left="2404" w:header="720" w:footer="3380" w:gutter="0"/>
          <w:cols w:space="720"/>
          <w:noEndnote/>
          <w:docGrid w:linePitch="326"/>
        </w:sectPr>
      </w:pPr>
    </w:p>
    <w:p>
      <w:pPr>
        <w:pStyle w:val="nHeading2"/>
        <w:rPr>
          <w:sz w:val="28"/>
        </w:rPr>
      </w:pPr>
      <w:bookmarkStart w:id="606" w:name="_Toc86830979"/>
      <w:bookmarkStart w:id="607" w:name="_Toc86831421"/>
      <w:bookmarkStart w:id="608" w:name="_Toc86846088"/>
      <w:r>
        <w:rPr>
          <w:sz w:val="28"/>
        </w:rPr>
        <w:lastRenderedPageBreak/>
        <w:t>Defined terms</w:t>
      </w:r>
      <w:bookmarkEnd w:id="606"/>
      <w:bookmarkEnd w:id="607"/>
      <w:bookmarkEnd w:id="6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2-wheeled motor cycle</w:t>
      </w:r>
      <w:r>
        <w:tab/>
        <w:t>130A(1)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approved equipment</w:t>
      </w:r>
      <w:r>
        <w:tab/>
        <w:t>285A(1)</w:t>
      </w:r>
    </w:p>
    <w:p>
      <w:pPr>
        <w:pStyle w:val="DefinedTerms"/>
      </w:pPr>
      <w:r>
        <w:t>arrester bed</w:t>
      </w:r>
      <w:r>
        <w:tab/>
        <w:t>91A(1)</w:t>
      </w:r>
    </w:p>
    <w:p>
      <w:pPr>
        <w:pStyle w:val="DefinedTerms"/>
      </w:pPr>
      <w:r>
        <w:t>articulated vehicle</w:t>
      </w:r>
      <w:r>
        <w:tab/>
        <w:t>3(1)</w:t>
      </w:r>
    </w:p>
    <w:p>
      <w:pPr>
        <w:pStyle w:val="DefinedTerms"/>
      </w:pPr>
      <w:r>
        <w:t>AS/NZS:1754-1995</w:t>
      </w:r>
      <w:r>
        <w:tab/>
        <w:t>230</w:t>
      </w:r>
    </w:p>
    <w:p>
      <w:pPr>
        <w:pStyle w:val="DefinedTerms"/>
      </w:pPr>
      <w:r>
        <w:t>audio call</w:t>
      </w:r>
      <w:r>
        <w:tab/>
        <w:t>265(1)</w:t>
      </w:r>
    </w:p>
    <w:p>
      <w:pPr>
        <w:pStyle w:val="DefinedTerms"/>
      </w:pPr>
      <w:r>
        <w:t>authorised body</w:t>
      </w:r>
      <w:r>
        <w:tab/>
        <w:t>3(1)</w:t>
      </w:r>
    </w:p>
    <w:p>
      <w:pPr>
        <w:pStyle w:val="DefinedTerms"/>
      </w:pPr>
      <w:r>
        <w:t>authorised person</w:t>
      </w:r>
      <w:r>
        <w:tab/>
        <w:t>3(1)</w:t>
      </w:r>
    </w:p>
    <w:p>
      <w:pPr>
        <w:pStyle w:val="DefinedTerms"/>
      </w:pPr>
      <w:r>
        <w:t>average speed detection system</w:t>
      </w:r>
      <w:r>
        <w:tab/>
        <w:t>18A(1)</w:t>
      </w:r>
    </w:p>
    <w:p>
      <w:pPr>
        <w:pStyle w:val="DefinedTerms"/>
      </w:pPr>
      <w:r>
        <w:t>B-double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 light</w:t>
      </w:r>
      <w:r>
        <w:tab/>
        <w:t>3(1)</w:t>
      </w:r>
    </w:p>
    <w:p>
      <w:pPr>
        <w:pStyle w:val="DefinedTerms"/>
      </w:pPr>
      <w:r>
        <w:t>B lights</w:t>
      </w:r>
      <w:r>
        <w:tab/>
        <w:t>3(1)</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lane” road marking</w:t>
      </w:r>
      <w:r>
        <w:tab/>
        <w:t>3(1)</w:t>
      </w:r>
    </w:p>
    <w:p>
      <w:pPr>
        <w:pStyle w:val="DefinedTerms"/>
      </w:pPr>
      <w:r>
        <w:t>bus stop</w:t>
      </w:r>
      <w:r>
        <w:tab/>
        <w:t>3(1)</w:t>
      </w:r>
    </w:p>
    <w:p>
      <w:pPr>
        <w:pStyle w:val="DefinedTerms"/>
      </w:pPr>
      <w:r>
        <w:t>busway</w:t>
      </w:r>
      <w:r>
        <w:tab/>
        <w:t>3(1)</w:t>
      </w:r>
    </w:p>
    <w:p>
      <w:pPr>
        <w:pStyle w:val="DefinedTerms"/>
      </w:pPr>
      <w:r>
        <w:t>bus zone</w:t>
      </w:r>
      <w:r>
        <w:tab/>
        <w:t>3(1)</w:t>
      </w:r>
    </w:p>
    <w:p>
      <w:pPr>
        <w:pStyle w:val="DefinedTerms"/>
      </w:pPr>
      <w:r>
        <w:t>carriageway</w:t>
      </w:r>
      <w:r>
        <w:tab/>
        <w:t>3(1)</w:t>
      </w:r>
    </w:p>
    <w:p>
      <w:pPr>
        <w:pStyle w:val="DefinedTerms"/>
      </w:pPr>
      <w:r>
        <w:t>centre</w:t>
      </w:r>
      <w:r>
        <w:tab/>
        <w:t>3(1)</w:t>
      </w:r>
    </w:p>
    <w:p>
      <w:pPr>
        <w:pStyle w:val="DefinedTerms"/>
      </w:pPr>
      <w:r>
        <w:t>children’s crossing</w:t>
      </w:r>
      <w:r>
        <w:tab/>
        <w:t>3(1)</w:t>
      </w:r>
    </w:p>
    <w:p>
      <w:pPr>
        <w:pStyle w:val="DefinedTerms"/>
      </w:pPr>
      <w:r>
        <w:t>child restraint</w:t>
      </w:r>
      <w:r>
        <w:tab/>
        <w:t>230</w:t>
      </w:r>
    </w:p>
    <w:p>
      <w:pPr>
        <w:pStyle w:val="DefinedTerms"/>
      </w:pPr>
      <w:r>
        <w:lastRenderedPageBreak/>
        <w:t>child safety harness</w:t>
      </w:r>
      <w:r>
        <w:tab/>
        <w:t>230</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corresponding illuminated speed sign</w:t>
      </w:r>
      <w:r>
        <w:tab/>
        <w:t>11A(1)</w:t>
      </w:r>
    </w:p>
    <w:p>
      <w:pPr>
        <w:pStyle w:val="DefinedTerms"/>
      </w:pPr>
      <w:r>
        <w:t>dangerous goods</w:t>
      </w:r>
      <w:r>
        <w:tab/>
        <w:t>184(4)</w:t>
      </w:r>
    </w:p>
    <w:p>
      <w:pPr>
        <w:pStyle w:val="DefinedTerms"/>
      </w:pPr>
      <w:r>
        <w:t>default speed limit</w:t>
      </w:r>
      <w:r>
        <w:tab/>
        <w:t>3(1)</w:t>
      </w:r>
    </w:p>
    <w:p>
      <w:pPr>
        <w:pStyle w:val="DefinedTerms"/>
      </w:pPr>
      <w:r>
        <w:t>de-restriction sig</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bay</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“end of heavy vehicle speed zone” sign</w:t>
      </w:r>
      <w:r>
        <w:tab/>
        <w:t>3(1)</w:t>
      </w:r>
    </w:p>
    <w:p>
      <w:pPr>
        <w:pStyle w:val="DefinedTerms"/>
      </w:pPr>
      <w:r>
        <w:t>“end trucks and buses low gear” sign</w:t>
      </w:r>
      <w:r>
        <w:tab/>
        <w:t>90(3)</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give way line</w:t>
      </w:r>
      <w:r>
        <w:tab/>
        <w:t>3(1)</w:t>
      </w:r>
    </w:p>
    <w:p>
      <w:pPr>
        <w:pStyle w:val="DefinedTerms"/>
      </w:pPr>
      <w:r>
        <w:t>halfway around</w:t>
      </w:r>
      <w:r>
        <w:tab/>
        <w:t>91(2)</w:t>
      </w:r>
    </w:p>
    <w:p>
      <w:pPr>
        <w:pStyle w:val="DefinedTerms"/>
      </w:pPr>
      <w:r>
        <w:t>hazard warning light</w:t>
      </w:r>
      <w:r>
        <w:tab/>
        <w:t>137A(1)</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“heavy vehicle speed zone” sign</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incident response vehicle</w:t>
      </w:r>
      <w:r>
        <w:tab/>
        <w:t>137A(1)</w:t>
      </w:r>
    </w:p>
    <w:p>
      <w:pPr>
        <w:pStyle w:val="DefinedTerms"/>
      </w:pPr>
      <w:r>
        <w:t>intersection</w:t>
      </w:r>
      <w:r>
        <w:tab/>
        <w:t>3(1)</w:t>
      </w:r>
    </w:p>
    <w:p>
      <w:pPr>
        <w:pStyle w:val="DefinedTerms"/>
      </w:pPr>
      <w:r>
        <w:t>keep clear marking</w:t>
      </w:r>
      <w:r>
        <w:tab/>
        <w:t>3(1)</w:t>
      </w:r>
    </w:p>
    <w:p>
      <w:pPr>
        <w:pStyle w:val="DefinedTerms"/>
      </w:pPr>
      <w:r>
        <w:lastRenderedPageBreak/>
        <w:t>laned carriageway</w:t>
      </w:r>
      <w:r>
        <w:tab/>
        <w:t>3(1)</w:t>
      </w:r>
    </w:p>
    <w:p>
      <w:pPr>
        <w:pStyle w:val="DefinedTerms"/>
      </w:pPr>
      <w:r>
        <w:t>lane filtering</w:t>
      </w:r>
      <w:r>
        <w:tab/>
        <w:t>130B(1) and (2)</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licenced pilot vehicle driver</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break-down service vehicle</w:t>
      </w:r>
      <w:r>
        <w:tab/>
        <w:t>288A(1)</w:t>
      </w:r>
    </w:p>
    <w:p>
      <w:pPr>
        <w:pStyle w:val="DefinedTerms"/>
      </w:pPr>
      <w:r>
        <w:t>motor cycle</w:t>
      </w:r>
      <w:r>
        <w:tab/>
        <w:t>3(1), 130(5), 246A(1), 246B(1)</w:t>
      </w:r>
    </w:p>
    <w:p>
      <w:pPr>
        <w:pStyle w:val="DefinedTerms"/>
      </w:pPr>
      <w:r>
        <w:t>motorised scooter</w:t>
      </w:r>
      <w:r>
        <w:tab/>
        <w:t>3(1)</w:t>
      </w:r>
    </w:p>
    <w:p>
      <w:pPr>
        <w:pStyle w:val="DefinedTerms"/>
      </w:pPr>
      <w:r>
        <w:t>motorised wheelchair</w:t>
      </w:r>
      <w:r>
        <w:tab/>
        <w:t>3(1)</w:t>
      </w:r>
    </w:p>
    <w:p>
      <w:pPr>
        <w:pStyle w:val="DefinedTerms"/>
      </w:pPr>
      <w:r>
        <w:t>motor vehicle</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O’Connor Industrial Area</w:t>
      </w:r>
      <w:r>
        <w:tab/>
        <w:t>138A(1)</w:t>
      </w:r>
    </w:p>
    <w:p>
      <w:pPr>
        <w:pStyle w:val="DefinedTerms"/>
      </w:pPr>
      <w:r>
        <w:t>on-demand rank or hail vehicle authorisation</w:t>
      </w:r>
      <w:r>
        <w:tab/>
        <w:t>3(1)</w:t>
      </w:r>
    </w:p>
    <w:p>
      <w:pPr>
        <w:pStyle w:val="DefinedTerms"/>
      </w:pPr>
      <w:r>
        <w:t>one-way carriageway</w:t>
      </w:r>
      <w:r>
        <w:tab/>
        <w:t>3(1)</w:t>
      </w:r>
    </w:p>
    <w:p>
      <w:pPr>
        <w:pStyle w:val="DefinedTerms"/>
      </w:pPr>
      <w:r>
        <w:t xml:space="preserve">operator </w:t>
      </w:r>
      <w:r>
        <w:tab/>
        <w:t>230A</w:t>
      </w:r>
    </w:p>
    <w:p>
      <w:pPr>
        <w:pStyle w:val="DefinedTerms"/>
      </w:pPr>
      <w:r>
        <w:t>overhead controlled lane</w:t>
      </w:r>
      <w:r>
        <w:tab/>
        <w:t>3(1)</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passenger transport vehicle</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lastRenderedPageBreak/>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rear fog light</w:t>
      </w:r>
      <w:r>
        <w:tab/>
        <w:t>3(1)</w:t>
      </w:r>
    </w:p>
    <w:p>
      <w:pPr>
        <w:pStyle w:val="DefinedTerms"/>
      </w:pPr>
      <w:r>
        <w:t>red X lane</w:t>
      </w:r>
      <w:r>
        <w:tab/>
        <w:t>3(1)</w:t>
      </w:r>
    </w:p>
    <w:p>
      <w:pPr>
        <w:pStyle w:val="DefinedTerms"/>
      </w:pPr>
      <w:r>
        <w:t>relevant time</w:t>
      </w:r>
      <w:r>
        <w:tab/>
        <w:t>230</w:t>
      </w:r>
    </w:p>
    <w:p>
      <w:pPr>
        <w:pStyle w:val="DefinedTerms"/>
      </w:pPr>
      <w:r>
        <w:t>required time</w:t>
      </w:r>
      <w:r>
        <w:tab/>
        <w:t>141(2)</w:t>
      </w:r>
    </w:p>
    <w:p>
      <w:pPr>
        <w:pStyle w:val="DefinedTerms"/>
      </w:pPr>
      <w:r>
        <w:t>restricted area</w:t>
      </w:r>
      <w:r>
        <w:tab/>
        <w:t>265(1A)</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shared zone sign</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w:t>
      </w:r>
      <w:r>
        <w:tab/>
        <w:t>3(1)</w:t>
      </w:r>
    </w:p>
    <w:p>
      <w:pPr>
        <w:pStyle w:val="DefinedTerms"/>
      </w:pPr>
      <w:r>
        <w:t>speed limited area</w:t>
      </w:r>
      <w:r>
        <w:tab/>
        <w:t>3(1)</w:t>
      </w:r>
    </w:p>
    <w:p>
      <w:pPr>
        <w:pStyle w:val="DefinedTerms"/>
      </w:pPr>
      <w:r>
        <w:t>speed limit sign</w:t>
      </w:r>
      <w:r>
        <w:tab/>
        <w:t>3(1)</w:t>
      </w:r>
    </w:p>
    <w:p>
      <w:pPr>
        <w:pStyle w:val="DefinedTerms"/>
      </w:pPr>
      <w:r>
        <w:t>speed measuring and recording equipment</w:t>
      </w:r>
      <w:r>
        <w:tab/>
        <w:t>18A(1)</w:t>
      </w:r>
    </w:p>
    <w:p>
      <w:pPr>
        <w:pStyle w:val="DefinedTerms"/>
      </w:pPr>
      <w:r>
        <w:t>speed zone</w:t>
      </w:r>
      <w:r>
        <w:tab/>
        <w:t>3(1)</w:t>
      </w:r>
    </w:p>
    <w:p>
      <w:pPr>
        <w:pStyle w:val="DefinedTerms"/>
      </w:pPr>
      <w:r>
        <w:lastRenderedPageBreak/>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T-intersection</w:t>
      </w:r>
      <w:r>
        <w:tab/>
        <w:t>3(1)</w:t>
      </w:r>
    </w:p>
    <w:p>
      <w:pPr>
        <w:pStyle w:val="DefinedTerms"/>
      </w:pPr>
      <w:r>
        <w:t>to become dislodged from</w:t>
      </w:r>
      <w:r>
        <w:tab/>
        <w:t>257(5)</w:t>
      </w:r>
    </w:p>
    <w:p>
      <w:pPr>
        <w:pStyle w:val="DefinedTerms"/>
      </w:pPr>
      <w:r>
        <w:t>tow truck</w:t>
      </w:r>
      <w:r>
        <w:tab/>
        <w:t>3(1)</w:t>
      </w:r>
    </w:p>
    <w:p>
      <w:pPr>
        <w:pStyle w:val="DefinedTerms"/>
      </w:pPr>
      <w:r>
        <w:t>traffic-control signal</w:t>
      </w:r>
      <w:r>
        <w:tab/>
        <w:t>3(1)</w:t>
      </w:r>
    </w:p>
    <w:p>
      <w:pPr>
        <w:pStyle w:val="DefinedTerms"/>
      </w:pPr>
      <w:r>
        <w:t>traffic island</w:t>
      </w:r>
      <w:r>
        <w:tab/>
        <w:t>3(1)</w:t>
      </w:r>
    </w:p>
    <w:p>
      <w:pPr>
        <w:pStyle w:val="DefinedTerms"/>
      </w:pPr>
      <w:r>
        <w:t>traffic sign</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“trucks and buses low gear” sign</w:t>
      </w:r>
      <w:r>
        <w:tab/>
        <w:t>90(3)</w:t>
      </w:r>
    </w:p>
    <w:p>
      <w:pPr>
        <w:pStyle w:val="DefinedTerms"/>
      </w:pPr>
      <w:r>
        <w:t>truck zone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and (3)</w:t>
      </w:r>
    </w:p>
    <w:p>
      <w:pPr>
        <w:pStyle w:val="DefinedTerms"/>
      </w:pPr>
      <w:r>
        <w:t>turning right from the continuing road into the terminating road</w:t>
      </w:r>
      <w:r>
        <w:tab/>
        <w:t>56(7)</w:t>
      </w:r>
    </w:p>
    <w:p>
      <w:pPr>
        <w:pStyle w:val="DefinedTerms"/>
      </w:pPr>
      <w:r>
        <w:t>turn line</w:t>
      </w:r>
      <w:r>
        <w:tab/>
        <w:t>3(1)</w:t>
      </w:r>
    </w:p>
    <w:p>
      <w:pPr>
        <w:pStyle w:val="DefinedTerms"/>
      </w:pPr>
      <w:r>
        <w:t>two-up driver</w:t>
      </w:r>
      <w:r>
        <w:tab/>
        <w:t>230</w:t>
      </w:r>
    </w:p>
    <w:p>
      <w:pPr>
        <w:pStyle w:val="DefinedTerms"/>
      </w:pPr>
      <w:r>
        <w:t>two-way carriageway</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U turn</w:t>
      </w:r>
      <w:r>
        <w:tab/>
        <w:t>3(1)</w:t>
      </w:r>
    </w:p>
    <w:p>
      <w:pPr>
        <w:pStyle w:val="DefinedTerms"/>
      </w:pPr>
      <w:r>
        <w:t>variable illuminated speed limit sign</w:t>
      </w:r>
      <w:r>
        <w:tab/>
        <w:t>3(1)</w:t>
      </w:r>
    </w:p>
    <w:p>
      <w:pPr>
        <w:pStyle w:val="DefinedTerms"/>
      </w:pPr>
      <w:r>
        <w:t>vehicle</w:t>
      </w:r>
      <w:r>
        <w:tab/>
        <w:t>3(1), 110(2) and (3)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“when blank” sign</w:t>
      </w:r>
      <w:r>
        <w:tab/>
        <w:t>11A(1)</w:t>
      </w:r>
    </w:p>
    <w:p>
      <w:pPr>
        <w:pStyle w:val="DefinedTerms"/>
      </w:pPr>
      <w:r>
        <w:t>works zone</w:t>
      </w:r>
      <w:r>
        <w:tab/>
        <w:t>3(1)</w:t>
      </w:r>
    </w:p>
    <w:p/>
    <w:p>
      <w:pPr>
        <w:sectPr>
          <w:headerReference w:type="even" r:id="rId428"/>
          <w:headerReference w:type="default" r:id="rId429"/>
          <w:pgSz w:w="11907" w:h="16840" w:code="9"/>
          <w:pgMar w:top="2381" w:right="2409" w:bottom="3543" w:left="2409" w:header="720" w:footer="3380" w:gutter="0"/>
          <w:cols w:space="720"/>
          <w:noEndnote/>
          <w:docGrid w:linePitch="326"/>
        </w:sectPr>
      </w:pPr>
    </w:p>
    <w:p/>
    <w:sectPr>
      <w:headerReference w:type="even" r:id="rId430"/>
      <w:headerReference w:type="default" r:id="rId431"/>
      <w:footerReference w:type="even" r:id="rId432"/>
      <w:footerReference w:type="default" r:id="rId433"/>
      <w:headerReference w:type="first" r:id="rId434"/>
      <w:footerReference w:type="first" r:id="rId43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05-v0-00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05-v0-00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9" w:name="Schedule"/>
    <w:bookmarkEnd w:id="5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05" w:name="Compilation"/>
    <w:bookmarkEnd w:id="60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9" w:name="DefinedTerms"/>
    <w:bookmarkEnd w:id="60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0" w:name="Coversheet"/>
    <w:bookmarkEnd w:id="6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88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03110824"/>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 w:name="WAFER_202008270924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7092416_GUID" w:val="63198a6f-7b0f-49b8-a1cd-f1d48d3f4216"/>
    <w:docVar w:name="WAFER_20200925121415"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5121415_GUID" w:val="4a36d43f-c998-4c5e-bb26-4b2ca233eb79"/>
    <w:docVar w:name="WAFER_2020111315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55221_GUID" w:val="8cd19509-bd55-42f5-acba-dee29cc1715f"/>
    <w:docVar w:name="WAFER_202012221624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2404_GUID" w:val="9dbdcc83-9908-4a5b-a84d-fd4ebcb6d560"/>
    <w:docVar w:name="WAFER_2021032214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2144318_GUID" w:val="51322ba4-dc7e-4af2-8d8c-5b6d5c20a3bf"/>
    <w:docVar w:name="WAFER_2021062110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4757_GUID" w:val="f65aa9f3-418e-4546-b50e-7873dbc1dd98"/>
    <w:docVar w:name="WAFER_20211103110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10824_GUID" w:val="424e14ec-f3ea-403b-8500-1ce2bd5755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897"/>
    <o:shapelayout v:ext="edit">
      <o:idmap v:ext="edit" data="1"/>
    </o:shapelayout>
  </w:shapeDefaults>
  <w:decimalSymbol w:val="."/>
  <w:listSeparator w:val=","/>
  <w15:docId w15:val="{AB352CF1-2948-4715-8BF6-4F23860C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8.png"/><Relationship Id="rId299" Type="http://schemas.openxmlformats.org/officeDocument/2006/relationships/header" Target="header7.xml"/><Relationship Id="rId21" Type="http://schemas.openxmlformats.org/officeDocument/2006/relationships/image" Target="media/image2.wmf"/><Relationship Id="rId63" Type="http://schemas.openxmlformats.org/officeDocument/2006/relationships/image" Target="media/image44.wmf"/><Relationship Id="rId159" Type="http://schemas.openxmlformats.org/officeDocument/2006/relationships/image" Target="media/image140.wmf"/><Relationship Id="rId324" Type="http://schemas.openxmlformats.org/officeDocument/2006/relationships/image" Target="media/image299.jpeg"/><Relationship Id="rId366" Type="http://schemas.openxmlformats.org/officeDocument/2006/relationships/image" Target="media/image341.wmf"/><Relationship Id="rId170" Type="http://schemas.openxmlformats.org/officeDocument/2006/relationships/image" Target="media/image151.wmf"/><Relationship Id="rId226" Type="http://schemas.openxmlformats.org/officeDocument/2006/relationships/image" Target="media/image207.png"/><Relationship Id="rId433" Type="http://schemas.openxmlformats.org/officeDocument/2006/relationships/footer" Target="footer8.xml"/><Relationship Id="rId268" Type="http://schemas.openxmlformats.org/officeDocument/2006/relationships/image" Target="media/image247.wmf"/><Relationship Id="rId32" Type="http://schemas.openxmlformats.org/officeDocument/2006/relationships/image" Target="media/image13.png"/><Relationship Id="rId74" Type="http://schemas.openxmlformats.org/officeDocument/2006/relationships/image" Target="media/image55.wmf"/><Relationship Id="rId128" Type="http://schemas.openxmlformats.org/officeDocument/2006/relationships/image" Target="media/image109.wmf"/><Relationship Id="rId335" Type="http://schemas.openxmlformats.org/officeDocument/2006/relationships/image" Target="media/image310.wmf"/><Relationship Id="rId377" Type="http://schemas.openxmlformats.org/officeDocument/2006/relationships/image" Target="media/image352.wmf"/><Relationship Id="rId5" Type="http://schemas.openxmlformats.org/officeDocument/2006/relationships/webSettings" Target="webSettings.xml"/><Relationship Id="rId181" Type="http://schemas.openxmlformats.org/officeDocument/2006/relationships/image" Target="media/image162.wmf"/><Relationship Id="rId237" Type="http://schemas.openxmlformats.org/officeDocument/2006/relationships/image" Target="media/image216.wmf"/><Relationship Id="rId402" Type="http://schemas.openxmlformats.org/officeDocument/2006/relationships/image" Target="media/image377.wmf"/><Relationship Id="rId279" Type="http://schemas.openxmlformats.org/officeDocument/2006/relationships/image" Target="media/image258.wmf"/><Relationship Id="rId43" Type="http://schemas.openxmlformats.org/officeDocument/2006/relationships/image" Target="media/image24.wmf"/><Relationship Id="rId139" Type="http://schemas.openxmlformats.org/officeDocument/2006/relationships/image" Target="media/image120.wmf"/><Relationship Id="rId290" Type="http://schemas.openxmlformats.org/officeDocument/2006/relationships/image" Target="media/image269.wmf"/><Relationship Id="rId304" Type="http://schemas.openxmlformats.org/officeDocument/2006/relationships/image" Target="media/image279.wmf"/><Relationship Id="rId346" Type="http://schemas.openxmlformats.org/officeDocument/2006/relationships/image" Target="media/image321.wmf"/><Relationship Id="rId388" Type="http://schemas.openxmlformats.org/officeDocument/2006/relationships/image" Target="media/image363.wmf"/><Relationship Id="rId85" Type="http://schemas.openxmlformats.org/officeDocument/2006/relationships/image" Target="media/image66.wmf"/><Relationship Id="rId150" Type="http://schemas.openxmlformats.org/officeDocument/2006/relationships/image" Target="media/image131.wmf"/><Relationship Id="rId192" Type="http://schemas.openxmlformats.org/officeDocument/2006/relationships/image" Target="media/image173.wmf"/><Relationship Id="rId206" Type="http://schemas.openxmlformats.org/officeDocument/2006/relationships/image" Target="media/image187.png"/><Relationship Id="rId413" Type="http://schemas.openxmlformats.org/officeDocument/2006/relationships/image" Target="media/image388.wmf"/><Relationship Id="rId248" Type="http://schemas.openxmlformats.org/officeDocument/2006/relationships/image" Target="media/image227.wmf"/><Relationship Id="rId12" Type="http://schemas.openxmlformats.org/officeDocument/2006/relationships/footer" Target="footer2.xml"/><Relationship Id="rId108" Type="http://schemas.openxmlformats.org/officeDocument/2006/relationships/image" Target="media/image89.wmf"/><Relationship Id="rId315" Type="http://schemas.openxmlformats.org/officeDocument/2006/relationships/image" Target="media/image290.wmf"/><Relationship Id="rId357" Type="http://schemas.openxmlformats.org/officeDocument/2006/relationships/image" Target="media/image332.jpeg"/><Relationship Id="rId54" Type="http://schemas.openxmlformats.org/officeDocument/2006/relationships/image" Target="media/image35.wmf"/><Relationship Id="rId96" Type="http://schemas.openxmlformats.org/officeDocument/2006/relationships/image" Target="media/image77.png"/><Relationship Id="rId161" Type="http://schemas.openxmlformats.org/officeDocument/2006/relationships/image" Target="media/image142.wmf"/><Relationship Id="rId217" Type="http://schemas.openxmlformats.org/officeDocument/2006/relationships/image" Target="media/image198.wmf"/><Relationship Id="rId399" Type="http://schemas.openxmlformats.org/officeDocument/2006/relationships/image" Target="media/image374.png"/><Relationship Id="rId259" Type="http://schemas.openxmlformats.org/officeDocument/2006/relationships/image" Target="media/image238.wmf"/><Relationship Id="rId424" Type="http://schemas.openxmlformats.org/officeDocument/2006/relationships/header" Target="header11.xml"/><Relationship Id="rId23" Type="http://schemas.openxmlformats.org/officeDocument/2006/relationships/image" Target="media/image4.wmf"/><Relationship Id="rId119" Type="http://schemas.openxmlformats.org/officeDocument/2006/relationships/image" Target="media/image100.png"/><Relationship Id="rId270" Type="http://schemas.openxmlformats.org/officeDocument/2006/relationships/image" Target="media/image249.wmf"/><Relationship Id="rId326" Type="http://schemas.openxmlformats.org/officeDocument/2006/relationships/image" Target="media/image301.wmf"/><Relationship Id="rId65" Type="http://schemas.openxmlformats.org/officeDocument/2006/relationships/image" Target="media/image46.wmf"/><Relationship Id="rId130" Type="http://schemas.openxmlformats.org/officeDocument/2006/relationships/image" Target="media/image111.wmf"/><Relationship Id="rId368" Type="http://schemas.openxmlformats.org/officeDocument/2006/relationships/image" Target="media/image343.wmf"/><Relationship Id="rId172" Type="http://schemas.openxmlformats.org/officeDocument/2006/relationships/image" Target="media/image153.wmf"/><Relationship Id="rId228" Type="http://schemas.openxmlformats.org/officeDocument/2006/relationships/image" Target="media/image209.png"/><Relationship Id="rId435" Type="http://schemas.openxmlformats.org/officeDocument/2006/relationships/footer" Target="footer9.xml"/><Relationship Id="rId281" Type="http://schemas.openxmlformats.org/officeDocument/2006/relationships/image" Target="media/image260.wmf"/><Relationship Id="rId337" Type="http://schemas.openxmlformats.org/officeDocument/2006/relationships/image" Target="media/image312.wmf"/><Relationship Id="rId34" Type="http://schemas.openxmlformats.org/officeDocument/2006/relationships/image" Target="media/image15.wmf"/><Relationship Id="rId76" Type="http://schemas.openxmlformats.org/officeDocument/2006/relationships/image" Target="media/image57.wmf"/><Relationship Id="rId141" Type="http://schemas.openxmlformats.org/officeDocument/2006/relationships/image" Target="media/image122.wmf"/><Relationship Id="rId379" Type="http://schemas.openxmlformats.org/officeDocument/2006/relationships/image" Target="media/image354.wmf"/><Relationship Id="rId7" Type="http://schemas.openxmlformats.org/officeDocument/2006/relationships/endnotes" Target="endnotes.xml"/><Relationship Id="rId183" Type="http://schemas.openxmlformats.org/officeDocument/2006/relationships/image" Target="media/image164.wmf"/><Relationship Id="rId239" Type="http://schemas.openxmlformats.org/officeDocument/2006/relationships/image" Target="media/image218.wmf"/><Relationship Id="rId390" Type="http://schemas.openxmlformats.org/officeDocument/2006/relationships/image" Target="media/image365.wmf"/><Relationship Id="rId404" Type="http://schemas.openxmlformats.org/officeDocument/2006/relationships/image" Target="media/image379.wmf"/><Relationship Id="rId250" Type="http://schemas.openxmlformats.org/officeDocument/2006/relationships/image" Target="media/image229.wmf"/><Relationship Id="rId292" Type="http://schemas.openxmlformats.org/officeDocument/2006/relationships/image" Target="media/image271.wmf"/><Relationship Id="rId306" Type="http://schemas.openxmlformats.org/officeDocument/2006/relationships/image" Target="media/image281.wmf"/><Relationship Id="rId45" Type="http://schemas.openxmlformats.org/officeDocument/2006/relationships/image" Target="media/image26.wmf"/><Relationship Id="rId87" Type="http://schemas.openxmlformats.org/officeDocument/2006/relationships/image" Target="media/image68.wmf"/><Relationship Id="rId110" Type="http://schemas.openxmlformats.org/officeDocument/2006/relationships/image" Target="media/image91.wmf"/><Relationship Id="rId348" Type="http://schemas.openxmlformats.org/officeDocument/2006/relationships/image" Target="media/image323.wmf"/><Relationship Id="rId152" Type="http://schemas.openxmlformats.org/officeDocument/2006/relationships/image" Target="media/image133.wmf"/><Relationship Id="rId194" Type="http://schemas.openxmlformats.org/officeDocument/2006/relationships/image" Target="media/image175.wmf"/><Relationship Id="rId208" Type="http://schemas.openxmlformats.org/officeDocument/2006/relationships/image" Target="media/image189.wmf"/><Relationship Id="rId415" Type="http://schemas.openxmlformats.org/officeDocument/2006/relationships/image" Target="media/image390.wmf"/><Relationship Id="rId261" Type="http://schemas.openxmlformats.org/officeDocument/2006/relationships/image" Target="media/image240.wmf"/><Relationship Id="rId14" Type="http://schemas.openxmlformats.org/officeDocument/2006/relationships/footer" Target="footer3.xml"/><Relationship Id="rId56" Type="http://schemas.openxmlformats.org/officeDocument/2006/relationships/image" Target="media/image37.wmf"/><Relationship Id="rId317" Type="http://schemas.openxmlformats.org/officeDocument/2006/relationships/image" Target="media/image292.wmf"/><Relationship Id="rId359" Type="http://schemas.openxmlformats.org/officeDocument/2006/relationships/image" Target="media/image334.wmf"/><Relationship Id="rId98" Type="http://schemas.openxmlformats.org/officeDocument/2006/relationships/image" Target="media/image79.wmf"/><Relationship Id="rId121" Type="http://schemas.openxmlformats.org/officeDocument/2006/relationships/image" Target="media/image102.wmf"/><Relationship Id="rId163" Type="http://schemas.openxmlformats.org/officeDocument/2006/relationships/image" Target="media/image144.png"/><Relationship Id="rId219" Type="http://schemas.openxmlformats.org/officeDocument/2006/relationships/image" Target="media/image200.wmf"/><Relationship Id="rId370" Type="http://schemas.openxmlformats.org/officeDocument/2006/relationships/image" Target="media/image345.wmf"/><Relationship Id="rId426" Type="http://schemas.openxmlformats.org/officeDocument/2006/relationships/header" Target="header13.xml"/><Relationship Id="rId230" Type="http://schemas.openxmlformats.org/officeDocument/2006/relationships/image" Target="media/image209.wmf"/><Relationship Id="rId25" Type="http://schemas.openxmlformats.org/officeDocument/2006/relationships/image" Target="media/image6.wmf"/><Relationship Id="rId67" Type="http://schemas.openxmlformats.org/officeDocument/2006/relationships/image" Target="media/image48.wmf"/><Relationship Id="rId272" Type="http://schemas.openxmlformats.org/officeDocument/2006/relationships/image" Target="media/image251.jpeg"/><Relationship Id="rId328" Type="http://schemas.openxmlformats.org/officeDocument/2006/relationships/image" Target="media/image303.wmf"/><Relationship Id="rId132" Type="http://schemas.openxmlformats.org/officeDocument/2006/relationships/image" Target="media/image113.wmf"/><Relationship Id="rId174" Type="http://schemas.openxmlformats.org/officeDocument/2006/relationships/image" Target="media/image155.wmf"/><Relationship Id="rId381" Type="http://schemas.openxmlformats.org/officeDocument/2006/relationships/image" Target="media/image356.wmf"/><Relationship Id="rId241" Type="http://schemas.openxmlformats.org/officeDocument/2006/relationships/image" Target="media/image220.wmf"/><Relationship Id="rId437" Type="http://schemas.openxmlformats.org/officeDocument/2006/relationships/theme" Target="theme/theme1.xml"/><Relationship Id="rId36" Type="http://schemas.openxmlformats.org/officeDocument/2006/relationships/image" Target="media/image17.wmf"/><Relationship Id="rId283" Type="http://schemas.openxmlformats.org/officeDocument/2006/relationships/image" Target="media/image262.wmf"/><Relationship Id="rId339" Type="http://schemas.openxmlformats.org/officeDocument/2006/relationships/image" Target="media/image314.png"/><Relationship Id="rId78" Type="http://schemas.openxmlformats.org/officeDocument/2006/relationships/image" Target="media/image59.wmf"/><Relationship Id="rId101" Type="http://schemas.openxmlformats.org/officeDocument/2006/relationships/image" Target="media/image82.wmf"/><Relationship Id="rId143" Type="http://schemas.openxmlformats.org/officeDocument/2006/relationships/image" Target="media/image124.wmf"/><Relationship Id="rId185" Type="http://schemas.openxmlformats.org/officeDocument/2006/relationships/image" Target="media/image166.wmf"/><Relationship Id="rId350" Type="http://schemas.openxmlformats.org/officeDocument/2006/relationships/image" Target="media/image325.wmf"/><Relationship Id="rId406" Type="http://schemas.openxmlformats.org/officeDocument/2006/relationships/image" Target="media/image381.wmf"/><Relationship Id="rId9" Type="http://schemas.openxmlformats.org/officeDocument/2006/relationships/header" Target="header1.xml"/><Relationship Id="rId210" Type="http://schemas.openxmlformats.org/officeDocument/2006/relationships/image" Target="media/image191.wmf"/><Relationship Id="rId392" Type="http://schemas.openxmlformats.org/officeDocument/2006/relationships/image" Target="media/image367.wmf"/><Relationship Id="rId252" Type="http://schemas.openxmlformats.org/officeDocument/2006/relationships/image" Target="media/image231.wmf"/><Relationship Id="rId294" Type="http://schemas.openxmlformats.org/officeDocument/2006/relationships/image" Target="media/image272.wmf"/><Relationship Id="rId308" Type="http://schemas.openxmlformats.org/officeDocument/2006/relationships/image" Target="media/image283.wmf"/><Relationship Id="rId47" Type="http://schemas.openxmlformats.org/officeDocument/2006/relationships/image" Target="media/image28.wmf"/><Relationship Id="rId89" Type="http://schemas.openxmlformats.org/officeDocument/2006/relationships/image" Target="media/image70.wmf"/><Relationship Id="rId112" Type="http://schemas.openxmlformats.org/officeDocument/2006/relationships/image" Target="media/image93.wmf"/><Relationship Id="rId154" Type="http://schemas.openxmlformats.org/officeDocument/2006/relationships/image" Target="media/image135.wmf"/><Relationship Id="rId361" Type="http://schemas.openxmlformats.org/officeDocument/2006/relationships/image" Target="media/image336.wmf"/><Relationship Id="rId196" Type="http://schemas.openxmlformats.org/officeDocument/2006/relationships/image" Target="media/image177.wmf"/><Relationship Id="rId417" Type="http://schemas.openxmlformats.org/officeDocument/2006/relationships/image" Target="media/image392.wmf"/><Relationship Id="rId16" Type="http://schemas.openxmlformats.org/officeDocument/2006/relationships/header" Target="header5.xml"/><Relationship Id="rId221" Type="http://schemas.openxmlformats.org/officeDocument/2006/relationships/image" Target="media/image202.wmf"/><Relationship Id="rId263" Type="http://schemas.openxmlformats.org/officeDocument/2006/relationships/image" Target="media/image242.wmf"/><Relationship Id="rId319" Type="http://schemas.openxmlformats.org/officeDocument/2006/relationships/image" Target="media/image294.wmf"/><Relationship Id="rId58" Type="http://schemas.openxmlformats.org/officeDocument/2006/relationships/image" Target="media/image39.wmf"/><Relationship Id="rId123" Type="http://schemas.openxmlformats.org/officeDocument/2006/relationships/image" Target="media/image104.wmf"/><Relationship Id="rId330" Type="http://schemas.openxmlformats.org/officeDocument/2006/relationships/image" Target="media/image305.wmf"/><Relationship Id="rId165" Type="http://schemas.openxmlformats.org/officeDocument/2006/relationships/image" Target="media/image146.wmf"/><Relationship Id="rId372" Type="http://schemas.openxmlformats.org/officeDocument/2006/relationships/image" Target="media/image347.wmf"/><Relationship Id="rId428" Type="http://schemas.openxmlformats.org/officeDocument/2006/relationships/header" Target="header15.xml"/><Relationship Id="rId232" Type="http://schemas.openxmlformats.org/officeDocument/2006/relationships/image" Target="media/image211.png"/><Relationship Id="rId274" Type="http://schemas.openxmlformats.org/officeDocument/2006/relationships/image" Target="media/image253.wmf"/><Relationship Id="rId27" Type="http://schemas.openxmlformats.org/officeDocument/2006/relationships/image" Target="media/image8.wmf"/><Relationship Id="rId69" Type="http://schemas.openxmlformats.org/officeDocument/2006/relationships/image" Target="media/image50.wmf"/><Relationship Id="rId134" Type="http://schemas.openxmlformats.org/officeDocument/2006/relationships/image" Target="media/image115.wmf"/><Relationship Id="rId80" Type="http://schemas.openxmlformats.org/officeDocument/2006/relationships/image" Target="media/image61.wmf"/><Relationship Id="rId176" Type="http://schemas.openxmlformats.org/officeDocument/2006/relationships/image" Target="media/image157.wmf"/><Relationship Id="rId341" Type="http://schemas.openxmlformats.org/officeDocument/2006/relationships/image" Target="media/image316.wmf"/><Relationship Id="rId383" Type="http://schemas.openxmlformats.org/officeDocument/2006/relationships/image" Target="media/image358.wmf"/><Relationship Id="rId201" Type="http://schemas.openxmlformats.org/officeDocument/2006/relationships/image" Target="media/image182.wmf"/><Relationship Id="rId243" Type="http://schemas.openxmlformats.org/officeDocument/2006/relationships/image" Target="media/image222.wmf"/><Relationship Id="rId285" Type="http://schemas.openxmlformats.org/officeDocument/2006/relationships/image" Target="media/image264.wmf"/><Relationship Id="rId38" Type="http://schemas.openxmlformats.org/officeDocument/2006/relationships/image" Target="media/image19.png"/><Relationship Id="rId103" Type="http://schemas.openxmlformats.org/officeDocument/2006/relationships/image" Target="media/image84.wmf"/><Relationship Id="rId310" Type="http://schemas.openxmlformats.org/officeDocument/2006/relationships/image" Target="media/image285.wmf"/><Relationship Id="rId91" Type="http://schemas.openxmlformats.org/officeDocument/2006/relationships/image" Target="media/image72.wmf"/><Relationship Id="rId145" Type="http://schemas.openxmlformats.org/officeDocument/2006/relationships/image" Target="media/image126.wmf"/><Relationship Id="rId187" Type="http://schemas.openxmlformats.org/officeDocument/2006/relationships/image" Target="media/image168.wmf"/><Relationship Id="rId352" Type="http://schemas.openxmlformats.org/officeDocument/2006/relationships/image" Target="media/image327.wmf"/><Relationship Id="rId394" Type="http://schemas.openxmlformats.org/officeDocument/2006/relationships/image" Target="media/image369.wmf"/><Relationship Id="rId408" Type="http://schemas.openxmlformats.org/officeDocument/2006/relationships/image" Target="media/image383.wmf"/><Relationship Id="rId212" Type="http://schemas.openxmlformats.org/officeDocument/2006/relationships/image" Target="media/image193.png"/><Relationship Id="rId254" Type="http://schemas.openxmlformats.org/officeDocument/2006/relationships/image" Target="media/image233.wmf"/><Relationship Id="rId49" Type="http://schemas.openxmlformats.org/officeDocument/2006/relationships/image" Target="media/image30.wmf"/><Relationship Id="rId114" Type="http://schemas.openxmlformats.org/officeDocument/2006/relationships/image" Target="media/image95.wmf"/><Relationship Id="rId296" Type="http://schemas.openxmlformats.org/officeDocument/2006/relationships/image" Target="media/image274.wmf"/><Relationship Id="rId60" Type="http://schemas.openxmlformats.org/officeDocument/2006/relationships/image" Target="media/image41.wmf"/><Relationship Id="rId81" Type="http://schemas.openxmlformats.org/officeDocument/2006/relationships/image" Target="media/image62.wmf"/><Relationship Id="rId135" Type="http://schemas.openxmlformats.org/officeDocument/2006/relationships/image" Target="media/image116.wmf"/><Relationship Id="rId156" Type="http://schemas.openxmlformats.org/officeDocument/2006/relationships/image" Target="media/image137.wmf"/><Relationship Id="rId177" Type="http://schemas.openxmlformats.org/officeDocument/2006/relationships/image" Target="media/image158.wmf"/><Relationship Id="rId198" Type="http://schemas.openxmlformats.org/officeDocument/2006/relationships/image" Target="media/image179.wmf"/><Relationship Id="rId321" Type="http://schemas.openxmlformats.org/officeDocument/2006/relationships/image" Target="media/image296.wmf"/><Relationship Id="rId342" Type="http://schemas.openxmlformats.org/officeDocument/2006/relationships/image" Target="media/image317.wmf"/><Relationship Id="rId363" Type="http://schemas.openxmlformats.org/officeDocument/2006/relationships/image" Target="media/image338.wmf"/><Relationship Id="rId384" Type="http://schemas.openxmlformats.org/officeDocument/2006/relationships/image" Target="media/image359.wmf"/><Relationship Id="rId419" Type="http://schemas.openxmlformats.org/officeDocument/2006/relationships/image" Target="media/image394.wmf"/><Relationship Id="rId202" Type="http://schemas.openxmlformats.org/officeDocument/2006/relationships/image" Target="media/image183.png"/><Relationship Id="rId223" Type="http://schemas.openxmlformats.org/officeDocument/2006/relationships/image" Target="media/image204.png"/><Relationship Id="rId244" Type="http://schemas.openxmlformats.org/officeDocument/2006/relationships/image" Target="media/image223.wmf"/><Relationship Id="rId430" Type="http://schemas.openxmlformats.org/officeDocument/2006/relationships/header" Target="header17.xml"/><Relationship Id="rId18" Type="http://schemas.openxmlformats.org/officeDocument/2006/relationships/footer" Target="footer5.xml"/><Relationship Id="rId39" Type="http://schemas.openxmlformats.org/officeDocument/2006/relationships/image" Target="media/image20.wmf"/><Relationship Id="rId265" Type="http://schemas.openxmlformats.org/officeDocument/2006/relationships/image" Target="media/image244.wmf"/><Relationship Id="rId286" Type="http://schemas.openxmlformats.org/officeDocument/2006/relationships/image" Target="media/image265.wmf"/><Relationship Id="rId50" Type="http://schemas.openxmlformats.org/officeDocument/2006/relationships/image" Target="media/image31.wmf"/><Relationship Id="rId104" Type="http://schemas.openxmlformats.org/officeDocument/2006/relationships/image" Target="media/image85.wmf"/><Relationship Id="rId125" Type="http://schemas.openxmlformats.org/officeDocument/2006/relationships/image" Target="media/image106.wmf"/><Relationship Id="rId146" Type="http://schemas.openxmlformats.org/officeDocument/2006/relationships/image" Target="media/image127.wmf"/><Relationship Id="rId167" Type="http://schemas.openxmlformats.org/officeDocument/2006/relationships/image" Target="media/image148.wmf"/><Relationship Id="rId188" Type="http://schemas.openxmlformats.org/officeDocument/2006/relationships/image" Target="media/image169.wmf"/><Relationship Id="rId311" Type="http://schemas.openxmlformats.org/officeDocument/2006/relationships/image" Target="media/image286.wmf"/><Relationship Id="rId332" Type="http://schemas.openxmlformats.org/officeDocument/2006/relationships/image" Target="media/image307.wmf"/><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409" Type="http://schemas.openxmlformats.org/officeDocument/2006/relationships/image" Target="media/image384.wmf"/><Relationship Id="rId71" Type="http://schemas.openxmlformats.org/officeDocument/2006/relationships/image" Target="media/image52.wmf"/><Relationship Id="rId92" Type="http://schemas.openxmlformats.org/officeDocument/2006/relationships/image" Target="media/image73.wmf"/><Relationship Id="rId213" Type="http://schemas.openxmlformats.org/officeDocument/2006/relationships/image" Target="media/image194.wmf"/><Relationship Id="rId234" Type="http://schemas.openxmlformats.org/officeDocument/2006/relationships/image" Target="media/image213.png"/><Relationship Id="rId420" Type="http://schemas.openxmlformats.org/officeDocument/2006/relationships/image" Target="media/image395.wmf"/><Relationship Id="rId2" Type="http://schemas.openxmlformats.org/officeDocument/2006/relationships/numbering" Target="numbering.xml"/><Relationship Id="rId29" Type="http://schemas.openxmlformats.org/officeDocument/2006/relationships/image" Target="media/image10.wmf"/><Relationship Id="rId255" Type="http://schemas.openxmlformats.org/officeDocument/2006/relationships/image" Target="media/image234.wmf"/><Relationship Id="rId276" Type="http://schemas.openxmlformats.org/officeDocument/2006/relationships/image" Target="media/image255.wmf"/><Relationship Id="rId297" Type="http://schemas.openxmlformats.org/officeDocument/2006/relationships/image" Target="media/image275.wmf"/><Relationship Id="rId40" Type="http://schemas.openxmlformats.org/officeDocument/2006/relationships/image" Target="media/image21.wmf"/><Relationship Id="rId115" Type="http://schemas.openxmlformats.org/officeDocument/2006/relationships/image" Target="media/image96.wmf"/><Relationship Id="rId136" Type="http://schemas.openxmlformats.org/officeDocument/2006/relationships/image" Target="media/image117.wmf"/><Relationship Id="rId157" Type="http://schemas.openxmlformats.org/officeDocument/2006/relationships/image" Target="media/image138.wmf"/><Relationship Id="rId178" Type="http://schemas.openxmlformats.org/officeDocument/2006/relationships/image" Target="media/image159.wmf"/><Relationship Id="rId301" Type="http://schemas.openxmlformats.org/officeDocument/2006/relationships/header" Target="header9.xml"/><Relationship Id="rId322" Type="http://schemas.openxmlformats.org/officeDocument/2006/relationships/image" Target="media/image297.wmf"/><Relationship Id="rId343" Type="http://schemas.openxmlformats.org/officeDocument/2006/relationships/image" Target="media/image318.wmf"/><Relationship Id="rId364" Type="http://schemas.openxmlformats.org/officeDocument/2006/relationships/image" Target="media/image339.wmf"/><Relationship Id="rId61" Type="http://schemas.openxmlformats.org/officeDocument/2006/relationships/image" Target="media/image42.wmf"/><Relationship Id="rId82" Type="http://schemas.openxmlformats.org/officeDocument/2006/relationships/image" Target="media/image63.wmf"/><Relationship Id="rId199" Type="http://schemas.openxmlformats.org/officeDocument/2006/relationships/image" Target="media/image180.wmf"/><Relationship Id="rId203" Type="http://schemas.openxmlformats.org/officeDocument/2006/relationships/image" Target="media/image184.png"/><Relationship Id="rId385" Type="http://schemas.openxmlformats.org/officeDocument/2006/relationships/image" Target="media/image360.wmf"/><Relationship Id="rId19" Type="http://schemas.openxmlformats.org/officeDocument/2006/relationships/header" Target="header6.xml"/><Relationship Id="rId224" Type="http://schemas.openxmlformats.org/officeDocument/2006/relationships/image" Target="media/image205.wmf"/><Relationship Id="rId245" Type="http://schemas.openxmlformats.org/officeDocument/2006/relationships/image" Target="media/image224.wmf"/><Relationship Id="rId266" Type="http://schemas.openxmlformats.org/officeDocument/2006/relationships/image" Target="media/image245.wmf"/><Relationship Id="rId287" Type="http://schemas.openxmlformats.org/officeDocument/2006/relationships/image" Target="media/image266.wmf"/><Relationship Id="rId410" Type="http://schemas.openxmlformats.org/officeDocument/2006/relationships/image" Target="media/image385.wmf"/><Relationship Id="rId431" Type="http://schemas.openxmlformats.org/officeDocument/2006/relationships/header" Target="header18.xml"/><Relationship Id="rId30" Type="http://schemas.openxmlformats.org/officeDocument/2006/relationships/image" Target="media/image11.wmf"/><Relationship Id="rId105" Type="http://schemas.openxmlformats.org/officeDocument/2006/relationships/image" Target="media/image86.wmf"/><Relationship Id="rId126" Type="http://schemas.openxmlformats.org/officeDocument/2006/relationships/image" Target="media/image107.wmf"/><Relationship Id="rId147" Type="http://schemas.openxmlformats.org/officeDocument/2006/relationships/image" Target="media/image128.wmf"/><Relationship Id="rId168" Type="http://schemas.openxmlformats.org/officeDocument/2006/relationships/image" Target="media/image149.wmf"/><Relationship Id="rId312" Type="http://schemas.openxmlformats.org/officeDocument/2006/relationships/image" Target="media/image287.wmf"/><Relationship Id="rId333" Type="http://schemas.openxmlformats.org/officeDocument/2006/relationships/image" Target="media/image308.wmf"/><Relationship Id="rId354" Type="http://schemas.openxmlformats.org/officeDocument/2006/relationships/image" Target="media/image329.png"/><Relationship Id="rId51" Type="http://schemas.openxmlformats.org/officeDocument/2006/relationships/image" Target="media/image32.wmf"/><Relationship Id="rId72" Type="http://schemas.openxmlformats.org/officeDocument/2006/relationships/image" Target="media/image53.wmf"/><Relationship Id="rId93" Type="http://schemas.openxmlformats.org/officeDocument/2006/relationships/image" Target="media/image74.wmf"/><Relationship Id="rId189" Type="http://schemas.openxmlformats.org/officeDocument/2006/relationships/image" Target="media/image170.wmf"/><Relationship Id="rId375" Type="http://schemas.openxmlformats.org/officeDocument/2006/relationships/image" Target="media/image350.wmf"/><Relationship Id="rId396" Type="http://schemas.openxmlformats.org/officeDocument/2006/relationships/image" Target="media/image371.wmf"/><Relationship Id="rId3" Type="http://schemas.openxmlformats.org/officeDocument/2006/relationships/styles" Target="styles.xml"/><Relationship Id="rId214" Type="http://schemas.openxmlformats.org/officeDocument/2006/relationships/image" Target="media/image195.png"/><Relationship Id="rId235" Type="http://schemas.openxmlformats.org/officeDocument/2006/relationships/image" Target="media/image214.wmf"/><Relationship Id="rId256" Type="http://schemas.openxmlformats.org/officeDocument/2006/relationships/image" Target="media/image235.wmf"/><Relationship Id="rId277" Type="http://schemas.openxmlformats.org/officeDocument/2006/relationships/image" Target="media/image256.wmf"/><Relationship Id="rId298" Type="http://schemas.openxmlformats.org/officeDocument/2006/relationships/image" Target="media/image276.wmf"/><Relationship Id="rId400" Type="http://schemas.openxmlformats.org/officeDocument/2006/relationships/image" Target="media/image375.jpeg"/><Relationship Id="rId421" Type="http://schemas.openxmlformats.org/officeDocument/2006/relationships/image" Target="media/image396.png"/><Relationship Id="rId116" Type="http://schemas.openxmlformats.org/officeDocument/2006/relationships/image" Target="media/image97.wmf"/><Relationship Id="rId137" Type="http://schemas.openxmlformats.org/officeDocument/2006/relationships/image" Target="media/image118.wmf"/><Relationship Id="rId158" Type="http://schemas.openxmlformats.org/officeDocument/2006/relationships/image" Target="media/image139.wmf"/><Relationship Id="rId302" Type="http://schemas.openxmlformats.org/officeDocument/2006/relationships/image" Target="media/image277.wmf"/><Relationship Id="rId323" Type="http://schemas.openxmlformats.org/officeDocument/2006/relationships/image" Target="media/image298.wmf"/><Relationship Id="rId344" Type="http://schemas.openxmlformats.org/officeDocument/2006/relationships/image" Target="media/image319.wmf"/><Relationship Id="rId20" Type="http://schemas.openxmlformats.org/officeDocument/2006/relationships/footer" Target="footer6.xml"/><Relationship Id="rId41" Type="http://schemas.openxmlformats.org/officeDocument/2006/relationships/image" Target="media/image22.wmf"/><Relationship Id="rId62" Type="http://schemas.openxmlformats.org/officeDocument/2006/relationships/image" Target="media/image43.wmf"/><Relationship Id="rId83" Type="http://schemas.openxmlformats.org/officeDocument/2006/relationships/image" Target="media/image64.wmf"/><Relationship Id="rId179" Type="http://schemas.openxmlformats.org/officeDocument/2006/relationships/image" Target="media/image160.wmf"/><Relationship Id="rId365" Type="http://schemas.openxmlformats.org/officeDocument/2006/relationships/image" Target="media/image340.wmf"/><Relationship Id="rId386" Type="http://schemas.openxmlformats.org/officeDocument/2006/relationships/image" Target="media/image361.wmf"/><Relationship Id="rId190" Type="http://schemas.openxmlformats.org/officeDocument/2006/relationships/image" Target="media/image171.wmf"/><Relationship Id="rId204" Type="http://schemas.openxmlformats.org/officeDocument/2006/relationships/image" Target="media/image185.wmf"/><Relationship Id="rId225" Type="http://schemas.openxmlformats.org/officeDocument/2006/relationships/image" Target="media/image206.png"/><Relationship Id="rId246" Type="http://schemas.openxmlformats.org/officeDocument/2006/relationships/image" Target="media/image225.wmf"/><Relationship Id="rId267" Type="http://schemas.openxmlformats.org/officeDocument/2006/relationships/image" Target="media/image246.wmf"/><Relationship Id="rId288" Type="http://schemas.openxmlformats.org/officeDocument/2006/relationships/image" Target="media/image267.wmf"/><Relationship Id="rId411" Type="http://schemas.openxmlformats.org/officeDocument/2006/relationships/image" Target="media/image386.wmf"/><Relationship Id="rId432" Type="http://schemas.openxmlformats.org/officeDocument/2006/relationships/footer" Target="footer7.xml"/><Relationship Id="rId106" Type="http://schemas.openxmlformats.org/officeDocument/2006/relationships/image" Target="media/image87.wmf"/><Relationship Id="rId127" Type="http://schemas.openxmlformats.org/officeDocument/2006/relationships/image" Target="media/image108.wmf"/><Relationship Id="rId313" Type="http://schemas.openxmlformats.org/officeDocument/2006/relationships/image" Target="media/image288.wmf"/><Relationship Id="rId10" Type="http://schemas.openxmlformats.org/officeDocument/2006/relationships/header" Target="header2.xml"/><Relationship Id="rId31" Type="http://schemas.openxmlformats.org/officeDocument/2006/relationships/image" Target="media/image12.wmf"/><Relationship Id="rId52" Type="http://schemas.openxmlformats.org/officeDocument/2006/relationships/image" Target="media/image33.wmf"/><Relationship Id="rId73" Type="http://schemas.openxmlformats.org/officeDocument/2006/relationships/image" Target="media/image54.wmf"/><Relationship Id="rId94" Type="http://schemas.openxmlformats.org/officeDocument/2006/relationships/image" Target="media/image75.wmf"/><Relationship Id="rId148" Type="http://schemas.openxmlformats.org/officeDocument/2006/relationships/image" Target="media/image129.wmf"/><Relationship Id="rId169" Type="http://schemas.openxmlformats.org/officeDocument/2006/relationships/image" Target="media/image150.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wmf"/><Relationship Id="rId397" Type="http://schemas.openxmlformats.org/officeDocument/2006/relationships/image" Target="media/image372.wmf"/><Relationship Id="rId4" Type="http://schemas.openxmlformats.org/officeDocument/2006/relationships/settings" Target="settings.xml"/><Relationship Id="rId180" Type="http://schemas.openxmlformats.org/officeDocument/2006/relationships/image" Target="media/image161.wmf"/><Relationship Id="rId215" Type="http://schemas.openxmlformats.org/officeDocument/2006/relationships/image" Target="media/image196.wmf"/><Relationship Id="rId236" Type="http://schemas.openxmlformats.org/officeDocument/2006/relationships/image" Target="media/image215.wmf"/><Relationship Id="rId257" Type="http://schemas.openxmlformats.org/officeDocument/2006/relationships/image" Target="media/image236.wmf"/><Relationship Id="rId278" Type="http://schemas.openxmlformats.org/officeDocument/2006/relationships/image" Target="media/image257.wmf"/><Relationship Id="rId401" Type="http://schemas.openxmlformats.org/officeDocument/2006/relationships/image" Target="media/image376.wmf"/><Relationship Id="rId422" Type="http://schemas.openxmlformats.org/officeDocument/2006/relationships/image" Target="media/image397.png"/><Relationship Id="rId303" Type="http://schemas.openxmlformats.org/officeDocument/2006/relationships/image" Target="media/image278.wmf"/><Relationship Id="rId42" Type="http://schemas.openxmlformats.org/officeDocument/2006/relationships/image" Target="media/image23.wmf"/><Relationship Id="rId84" Type="http://schemas.openxmlformats.org/officeDocument/2006/relationships/image" Target="media/image65.wmf"/><Relationship Id="rId138" Type="http://schemas.openxmlformats.org/officeDocument/2006/relationships/image" Target="media/image119.wmf"/><Relationship Id="rId345" Type="http://schemas.openxmlformats.org/officeDocument/2006/relationships/image" Target="media/image320.wmf"/><Relationship Id="rId387" Type="http://schemas.openxmlformats.org/officeDocument/2006/relationships/image" Target="media/image362.wmf"/><Relationship Id="rId191" Type="http://schemas.openxmlformats.org/officeDocument/2006/relationships/image" Target="media/image172.wmf"/><Relationship Id="rId205" Type="http://schemas.openxmlformats.org/officeDocument/2006/relationships/image" Target="media/image186.png"/><Relationship Id="rId247" Type="http://schemas.openxmlformats.org/officeDocument/2006/relationships/image" Target="media/image226.wmf"/><Relationship Id="rId412" Type="http://schemas.openxmlformats.org/officeDocument/2006/relationships/image" Target="media/image387.wmf"/><Relationship Id="rId107" Type="http://schemas.openxmlformats.org/officeDocument/2006/relationships/image" Target="media/image88.wmf"/><Relationship Id="rId289" Type="http://schemas.openxmlformats.org/officeDocument/2006/relationships/image" Target="media/image268.wmf"/><Relationship Id="rId11" Type="http://schemas.openxmlformats.org/officeDocument/2006/relationships/footer" Target="footer1.xml"/><Relationship Id="rId53" Type="http://schemas.openxmlformats.org/officeDocument/2006/relationships/image" Target="media/image34.wmf"/><Relationship Id="rId149" Type="http://schemas.openxmlformats.org/officeDocument/2006/relationships/image" Target="media/image130.wmf"/><Relationship Id="rId314" Type="http://schemas.openxmlformats.org/officeDocument/2006/relationships/image" Target="media/image289.wmf"/><Relationship Id="rId356" Type="http://schemas.openxmlformats.org/officeDocument/2006/relationships/image" Target="media/image331.png"/><Relationship Id="rId398" Type="http://schemas.openxmlformats.org/officeDocument/2006/relationships/image" Target="media/image373.png"/><Relationship Id="rId95" Type="http://schemas.openxmlformats.org/officeDocument/2006/relationships/image" Target="media/image76.wmf"/><Relationship Id="rId160" Type="http://schemas.openxmlformats.org/officeDocument/2006/relationships/image" Target="media/image141.wmf"/><Relationship Id="rId216" Type="http://schemas.openxmlformats.org/officeDocument/2006/relationships/image" Target="media/image197.wmf"/><Relationship Id="rId423" Type="http://schemas.openxmlformats.org/officeDocument/2006/relationships/header" Target="header10.xml"/><Relationship Id="rId258" Type="http://schemas.openxmlformats.org/officeDocument/2006/relationships/image" Target="media/image237.wmf"/><Relationship Id="rId22" Type="http://schemas.openxmlformats.org/officeDocument/2006/relationships/image" Target="media/image3.wmf"/><Relationship Id="rId64" Type="http://schemas.openxmlformats.org/officeDocument/2006/relationships/image" Target="media/image45.png"/><Relationship Id="rId118" Type="http://schemas.openxmlformats.org/officeDocument/2006/relationships/image" Target="media/image99.wmf"/><Relationship Id="rId325" Type="http://schemas.openxmlformats.org/officeDocument/2006/relationships/image" Target="media/image300.png"/><Relationship Id="rId367" Type="http://schemas.openxmlformats.org/officeDocument/2006/relationships/image" Target="media/image342.wmf"/><Relationship Id="rId171" Type="http://schemas.openxmlformats.org/officeDocument/2006/relationships/image" Target="media/image152.wmf"/><Relationship Id="rId227" Type="http://schemas.openxmlformats.org/officeDocument/2006/relationships/image" Target="media/image208.png"/><Relationship Id="rId269" Type="http://schemas.openxmlformats.org/officeDocument/2006/relationships/image" Target="media/image248.wmf"/><Relationship Id="rId434" Type="http://schemas.openxmlformats.org/officeDocument/2006/relationships/header" Target="header19.xml"/><Relationship Id="rId33" Type="http://schemas.openxmlformats.org/officeDocument/2006/relationships/image" Target="media/image14.png"/><Relationship Id="rId129" Type="http://schemas.openxmlformats.org/officeDocument/2006/relationships/image" Target="media/image110.wmf"/><Relationship Id="rId280" Type="http://schemas.openxmlformats.org/officeDocument/2006/relationships/image" Target="media/image259.wmf"/><Relationship Id="rId336" Type="http://schemas.openxmlformats.org/officeDocument/2006/relationships/image" Target="media/image311.wmf"/><Relationship Id="rId75" Type="http://schemas.openxmlformats.org/officeDocument/2006/relationships/image" Target="media/image56.wmf"/><Relationship Id="rId140" Type="http://schemas.openxmlformats.org/officeDocument/2006/relationships/image" Target="media/image121.wmf"/><Relationship Id="rId182" Type="http://schemas.openxmlformats.org/officeDocument/2006/relationships/image" Target="media/image163.wmf"/><Relationship Id="rId378" Type="http://schemas.openxmlformats.org/officeDocument/2006/relationships/image" Target="media/image353.wmf"/><Relationship Id="rId403" Type="http://schemas.openxmlformats.org/officeDocument/2006/relationships/image" Target="media/image378.wmf"/><Relationship Id="rId6" Type="http://schemas.openxmlformats.org/officeDocument/2006/relationships/footnotes" Target="footnotes.xml"/><Relationship Id="rId238" Type="http://schemas.openxmlformats.org/officeDocument/2006/relationships/image" Target="media/image217.wmf"/><Relationship Id="rId291" Type="http://schemas.openxmlformats.org/officeDocument/2006/relationships/image" Target="media/image270.jpeg"/><Relationship Id="rId305" Type="http://schemas.openxmlformats.org/officeDocument/2006/relationships/image" Target="media/image280.wmf"/><Relationship Id="rId347" Type="http://schemas.openxmlformats.org/officeDocument/2006/relationships/image" Target="media/image322.wmf"/><Relationship Id="rId44" Type="http://schemas.openxmlformats.org/officeDocument/2006/relationships/image" Target="media/image25.wmf"/><Relationship Id="rId86" Type="http://schemas.openxmlformats.org/officeDocument/2006/relationships/image" Target="media/image67.wmf"/><Relationship Id="rId151" Type="http://schemas.openxmlformats.org/officeDocument/2006/relationships/image" Target="media/image132.wmf"/><Relationship Id="rId389" Type="http://schemas.openxmlformats.org/officeDocument/2006/relationships/image" Target="media/image364.wmf"/><Relationship Id="rId193" Type="http://schemas.openxmlformats.org/officeDocument/2006/relationships/image" Target="media/image174.wmf"/><Relationship Id="rId207" Type="http://schemas.openxmlformats.org/officeDocument/2006/relationships/image" Target="media/image188.png"/><Relationship Id="rId249" Type="http://schemas.openxmlformats.org/officeDocument/2006/relationships/image" Target="media/image228.wmf"/><Relationship Id="rId414" Type="http://schemas.openxmlformats.org/officeDocument/2006/relationships/image" Target="media/image389.wmf"/><Relationship Id="rId13" Type="http://schemas.openxmlformats.org/officeDocument/2006/relationships/header" Target="header3.xml"/><Relationship Id="rId109" Type="http://schemas.openxmlformats.org/officeDocument/2006/relationships/image" Target="media/image90.wmf"/><Relationship Id="rId260" Type="http://schemas.openxmlformats.org/officeDocument/2006/relationships/image" Target="media/image239.wmf"/><Relationship Id="rId316" Type="http://schemas.openxmlformats.org/officeDocument/2006/relationships/image" Target="media/image291.wmf"/><Relationship Id="rId55" Type="http://schemas.openxmlformats.org/officeDocument/2006/relationships/image" Target="media/image36.wmf"/><Relationship Id="rId97" Type="http://schemas.openxmlformats.org/officeDocument/2006/relationships/image" Target="media/image78.png"/><Relationship Id="rId120" Type="http://schemas.openxmlformats.org/officeDocument/2006/relationships/image" Target="media/image101.wmf"/><Relationship Id="rId358" Type="http://schemas.openxmlformats.org/officeDocument/2006/relationships/image" Target="media/image333.wmf"/><Relationship Id="rId162" Type="http://schemas.openxmlformats.org/officeDocument/2006/relationships/image" Target="media/image143.wmf"/><Relationship Id="rId218" Type="http://schemas.openxmlformats.org/officeDocument/2006/relationships/image" Target="media/image199.wmf"/><Relationship Id="rId425" Type="http://schemas.openxmlformats.org/officeDocument/2006/relationships/header" Target="header12.xml"/><Relationship Id="rId271" Type="http://schemas.openxmlformats.org/officeDocument/2006/relationships/image" Target="media/image250.wmf"/><Relationship Id="rId24" Type="http://schemas.openxmlformats.org/officeDocument/2006/relationships/image" Target="media/image5.wmf"/><Relationship Id="rId66" Type="http://schemas.openxmlformats.org/officeDocument/2006/relationships/image" Target="media/image47.jpeg"/><Relationship Id="rId131" Type="http://schemas.openxmlformats.org/officeDocument/2006/relationships/image" Target="media/image112.wmf"/><Relationship Id="rId327" Type="http://schemas.openxmlformats.org/officeDocument/2006/relationships/image" Target="media/image302.wmf"/><Relationship Id="rId369" Type="http://schemas.openxmlformats.org/officeDocument/2006/relationships/image" Target="media/image344.wmf"/><Relationship Id="rId173" Type="http://schemas.openxmlformats.org/officeDocument/2006/relationships/image" Target="media/image154.wmf"/><Relationship Id="rId229" Type="http://schemas.openxmlformats.org/officeDocument/2006/relationships/image" Target="media/image208.wmf"/><Relationship Id="rId380" Type="http://schemas.openxmlformats.org/officeDocument/2006/relationships/image" Target="media/image355.wmf"/><Relationship Id="rId436" Type="http://schemas.openxmlformats.org/officeDocument/2006/relationships/fontTable" Target="fontTable.xml"/><Relationship Id="rId240" Type="http://schemas.openxmlformats.org/officeDocument/2006/relationships/image" Target="media/image219.wmf"/><Relationship Id="rId35" Type="http://schemas.openxmlformats.org/officeDocument/2006/relationships/image" Target="media/image16.jpeg"/><Relationship Id="rId77" Type="http://schemas.openxmlformats.org/officeDocument/2006/relationships/image" Target="media/image58.wmf"/><Relationship Id="rId100" Type="http://schemas.openxmlformats.org/officeDocument/2006/relationships/image" Target="media/image81.wmf"/><Relationship Id="rId282" Type="http://schemas.openxmlformats.org/officeDocument/2006/relationships/image" Target="media/image261.wmf"/><Relationship Id="rId338" Type="http://schemas.openxmlformats.org/officeDocument/2006/relationships/image" Target="media/image313.png"/><Relationship Id="rId8" Type="http://schemas.openxmlformats.org/officeDocument/2006/relationships/image" Target="media/image1.png"/><Relationship Id="rId142" Type="http://schemas.openxmlformats.org/officeDocument/2006/relationships/image" Target="media/image123.wmf"/><Relationship Id="rId184" Type="http://schemas.openxmlformats.org/officeDocument/2006/relationships/image" Target="media/image165.wmf"/><Relationship Id="rId391" Type="http://schemas.openxmlformats.org/officeDocument/2006/relationships/image" Target="media/image366.wmf"/><Relationship Id="rId405" Type="http://schemas.openxmlformats.org/officeDocument/2006/relationships/image" Target="media/image380.wmf"/><Relationship Id="rId251" Type="http://schemas.openxmlformats.org/officeDocument/2006/relationships/image" Target="media/image230.wmf"/><Relationship Id="rId46" Type="http://schemas.openxmlformats.org/officeDocument/2006/relationships/image" Target="media/image27.wmf"/><Relationship Id="rId293" Type="http://schemas.openxmlformats.org/officeDocument/2006/relationships/oleObject" Target="embeddings/oleObject1.bin"/><Relationship Id="rId307" Type="http://schemas.openxmlformats.org/officeDocument/2006/relationships/image" Target="media/image282.wmf"/><Relationship Id="rId349" Type="http://schemas.openxmlformats.org/officeDocument/2006/relationships/image" Target="media/image324.wmf"/><Relationship Id="rId88" Type="http://schemas.openxmlformats.org/officeDocument/2006/relationships/image" Target="media/image69.wmf"/><Relationship Id="rId111" Type="http://schemas.openxmlformats.org/officeDocument/2006/relationships/image" Target="media/image92.wmf"/><Relationship Id="rId153" Type="http://schemas.openxmlformats.org/officeDocument/2006/relationships/image" Target="media/image134.wmf"/><Relationship Id="rId195" Type="http://schemas.openxmlformats.org/officeDocument/2006/relationships/image" Target="media/image176.wmf"/><Relationship Id="rId209" Type="http://schemas.openxmlformats.org/officeDocument/2006/relationships/image" Target="media/image190.wmf"/><Relationship Id="rId360" Type="http://schemas.openxmlformats.org/officeDocument/2006/relationships/image" Target="media/image335.wmf"/><Relationship Id="rId416" Type="http://schemas.openxmlformats.org/officeDocument/2006/relationships/image" Target="media/image391.wmf"/><Relationship Id="rId220" Type="http://schemas.openxmlformats.org/officeDocument/2006/relationships/image" Target="media/image201.wmf"/><Relationship Id="rId15" Type="http://schemas.openxmlformats.org/officeDocument/2006/relationships/header" Target="header4.xml"/><Relationship Id="rId57" Type="http://schemas.openxmlformats.org/officeDocument/2006/relationships/image" Target="media/image38.wmf"/><Relationship Id="rId262" Type="http://schemas.openxmlformats.org/officeDocument/2006/relationships/image" Target="media/image241.wmf"/><Relationship Id="rId318" Type="http://schemas.openxmlformats.org/officeDocument/2006/relationships/image" Target="media/image293.wmf"/><Relationship Id="rId99" Type="http://schemas.openxmlformats.org/officeDocument/2006/relationships/image" Target="media/image80.wmf"/><Relationship Id="rId122" Type="http://schemas.openxmlformats.org/officeDocument/2006/relationships/image" Target="media/image103.wmf"/><Relationship Id="rId164" Type="http://schemas.openxmlformats.org/officeDocument/2006/relationships/image" Target="media/image145.jpeg"/><Relationship Id="rId371" Type="http://schemas.openxmlformats.org/officeDocument/2006/relationships/image" Target="media/image346.wmf"/><Relationship Id="rId427" Type="http://schemas.openxmlformats.org/officeDocument/2006/relationships/header" Target="header14.xml"/><Relationship Id="rId26" Type="http://schemas.openxmlformats.org/officeDocument/2006/relationships/image" Target="media/image7.wmf"/><Relationship Id="rId231" Type="http://schemas.openxmlformats.org/officeDocument/2006/relationships/image" Target="media/image210.png"/><Relationship Id="rId273" Type="http://schemas.openxmlformats.org/officeDocument/2006/relationships/image" Target="media/image252.wmf"/><Relationship Id="rId329" Type="http://schemas.openxmlformats.org/officeDocument/2006/relationships/image" Target="media/image304.wmf"/><Relationship Id="rId68" Type="http://schemas.openxmlformats.org/officeDocument/2006/relationships/image" Target="media/image49.wmf"/><Relationship Id="rId133" Type="http://schemas.openxmlformats.org/officeDocument/2006/relationships/image" Target="media/image114.wmf"/><Relationship Id="rId175" Type="http://schemas.openxmlformats.org/officeDocument/2006/relationships/image" Target="media/image156.wmf"/><Relationship Id="rId340" Type="http://schemas.openxmlformats.org/officeDocument/2006/relationships/image" Target="media/image315.wmf"/><Relationship Id="rId200" Type="http://schemas.openxmlformats.org/officeDocument/2006/relationships/image" Target="media/image181.wmf"/><Relationship Id="rId382" Type="http://schemas.openxmlformats.org/officeDocument/2006/relationships/image" Target="media/image357.wmf"/><Relationship Id="rId242" Type="http://schemas.openxmlformats.org/officeDocument/2006/relationships/image" Target="media/image221.wmf"/><Relationship Id="rId284" Type="http://schemas.openxmlformats.org/officeDocument/2006/relationships/image" Target="media/image263.wmf"/><Relationship Id="rId37" Type="http://schemas.openxmlformats.org/officeDocument/2006/relationships/image" Target="media/image18.png"/><Relationship Id="rId79" Type="http://schemas.openxmlformats.org/officeDocument/2006/relationships/image" Target="media/image60.png"/><Relationship Id="rId102" Type="http://schemas.openxmlformats.org/officeDocument/2006/relationships/image" Target="media/image83.wmf"/><Relationship Id="rId144" Type="http://schemas.openxmlformats.org/officeDocument/2006/relationships/image" Target="media/image125.wmf"/><Relationship Id="rId90" Type="http://schemas.openxmlformats.org/officeDocument/2006/relationships/image" Target="media/image71.wmf"/><Relationship Id="rId186" Type="http://schemas.openxmlformats.org/officeDocument/2006/relationships/image" Target="media/image167.wmf"/><Relationship Id="rId351" Type="http://schemas.openxmlformats.org/officeDocument/2006/relationships/image" Target="media/image326.wmf"/><Relationship Id="rId393" Type="http://schemas.openxmlformats.org/officeDocument/2006/relationships/image" Target="media/image368.wmf"/><Relationship Id="rId407" Type="http://schemas.openxmlformats.org/officeDocument/2006/relationships/image" Target="media/image382.wmf"/><Relationship Id="rId211" Type="http://schemas.openxmlformats.org/officeDocument/2006/relationships/image" Target="media/image192.wmf"/><Relationship Id="rId253" Type="http://schemas.openxmlformats.org/officeDocument/2006/relationships/image" Target="media/image232.wmf"/><Relationship Id="rId295" Type="http://schemas.openxmlformats.org/officeDocument/2006/relationships/image" Target="media/image273.wmf"/><Relationship Id="rId309" Type="http://schemas.openxmlformats.org/officeDocument/2006/relationships/image" Target="media/image284.wmf"/><Relationship Id="rId48" Type="http://schemas.openxmlformats.org/officeDocument/2006/relationships/image" Target="media/image29.wmf"/><Relationship Id="rId113" Type="http://schemas.openxmlformats.org/officeDocument/2006/relationships/image" Target="media/image94.wmf"/><Relationship Id="rId320" Type="http://schemas.openxmlformats.org/officeDocument/2006/relationships/image" Target="media/image295.wmf"/><Relationship Id="rId155" Type="http://schemas.openxmlformats.org/officeDocument/2006/relationships/image" Target="media/image136.wmf"/><Relationship Id="rId197" Type="http://schemas.openxmlformats.org/officeDocument/2006/relationships/image" Target="media/image178.wmf"/><Relationship Id="rId362" Type="http://schemas.openxmlformats.org/officeDocument/2006/relationships/image" Target="media/image337.wmf"/><Relationship Id="rId418" Type="http://schemas.openxmlformats.org/officeDocument/2006/relationships/image" Target="media/image393.wmf"/><Relationship Id="rId222" Type="http://schemas.openxmlformats.org/officeDocument/2006/relationships/image" Target="media/image203.png"/><Relationship Id="rId264" Type="http://schemas.openxmlformats.org/officeDocument/2006/relationships/image" Target="media/image243.wmf"/><Relationship Id="rId17" Type="http://schemas.openxmlformats.org/officeDocument/2006/relationships/footer" Target="footer4.xml"/><Relationship Id="rId59" Type="http://schemas.openxmlformats.org/officeDocument/2006/relationships/image" Target="media/image40.wmf"/><Relationship Id="rId124" Type="http://schemas.openxmlformats.org/officeDocument/2006/relationships/image" Target="media/image105.wmf"/><Relationship Id="rId70" Type="http://schemas.openxmlformats.org/officeDocument/2006/relationships/image" Target="media/image51.wmf"/><Relationship Id="rId166" Type="http://schemas.openxmlformats.org/officeDocument/2006/relationships/image" Target="media/image147.wmf"/><Relationship Id="rId331" Type="http://schemas.openxmlformats.org/officeDocument/2006/relationships/image" Target="media/image306.wmf"/><Relationship Id="rId373" Type="http://schemas.openxmlformats.org/officeDocument/2006/relationships/image" Target="media/image348.wmf"/><Relationship Id="rId429" Type="http://schemas.openxmlformats.org/officeDocument/2006/relationships/header" Target="header16.xml"/><Relationship Id="rId1" Type="http://schemas.openxmlformats.org/officeDocument/2006/relationships/customXml" Target="../customXml/item1.xml"/><Relationship Id="rId233" Type="http://schemas.openxmlformats.org/officeDocument/2006/relationships/image" Target="media/image212.wmf"/><Relationship Id="rId28" Type="http://schemas.openxmlformats.org/officeDocument/2006/relationships/image" Target="media/image9.wmf"/><Relationship Id="rId275" Type="http://schemas.openxmlformats.org/officeDocument/2006/relationships/image" Target="media/image254.wmf"/><Relationship Id="rId300"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A4F24-1814-4D81-9416-33E965140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83117</Words>
  <Characters>384004</Characters>
  <Application>Microsoft Office Word</Application>
  <DocSecurity>0</DocSecurity>
  <Lines>12387</Lines>
  <Paragraphs>7917</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459204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2000 - 05-v0-00</dc:title>
  <dc:subject/>
  <dc:creator/>
  <cp:keywords/>
  <dc:description/>
  <cp:lastModifiedBy>Master Repository Process</cp:lastModifiedBy>
  <cp:revision>4</cp:revision>
  <cp:lastPrinted>2021-03-24T01:37:00Z</cp:lastPrinted>
  <dcterms:created xsi:type="dcterms:W3CDTF">2021-11-04T07:50:00Z</dcterms:created>
  <dcterms:modified xsi:type="dcterms:W3CDTF">2021-11-04T07:51:00Z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AsAtDate">
    <vt:lpwstr>06 Nov 2021</vt:lpwstr>
  </property>
  <property fmtid="{D5CDD505-2E9C-101B-9397-08002B2CF9AE}" pid="8" name="Suffix">
    <vt:lpwstr>05-v0-00</vt:lpwstr>
  </property>
  <property fmtid="{D5CDD505-2E9C-101B-9397-08002B2CF9AE}" pid="9" name="CommencementDate">
    <vt:lpwstr>20211106</vt:lpwstr>
  </property>
</Properties>
</file>