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(Capital 2021-22) Act 2021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(Capital 2021-22) Act 2021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_Toc89444745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_Toc89444746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Issue and application of moneys</w:t>
      </w:r>
      <w:r>
        <w:tab/>
      </w:r>
      <w:r>
        <w:fldChar w:fldCharType="begin"/>
      </w:r>
      <w:r>
        <w:instrText xml:space="preserve"> PAGEREF _Toc89444747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Appropriation for capital purposes</w:t>
      </w:r>
      <w:r>
        <w:tab/>
      </w:r>
      <w:r>
        <w:fldChar w:fldCharType="begin"/>
      </w:r>
      <w:r>
        <w:instrText xml:space="preserve"> PAGEREF _Toc89444748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Consolidated Account for the year ending 30 June 2022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Appropriation (Capital 2021</w:t>
      </w:r>
      <w:r>
        <w:noBreakHyphen/>
        <w:t>22) Act 2021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23 of 2021</w:t>
      </w:r>
    </w:p>
    <w:p>
      <w:pPr>
        <w:pStyle w:val="LongTitle"/>
      </w:pPr>
      <w:r>
        <w:t>An Act to grant supply and to appropriate and apply out of the Consolidated Account certain sums for the capital purposes of the year ending 30 June 2022.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3 December 2021</w:t>
      </w:r>
      <w:r>
        <w:t>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89243519"/>
      <w:bookmarkStart w:id="5" w:name="_Toc89443160"/>
      <w:bookmarkStart w:id="6" w:name="_Toc89444745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Appropriation (Capital 2021</w:t>
      </w:r>
      <w:r>
        <w:rPr>
          <w:i/>
        </w:rPr>
        <w:noBreakHyphen/>
        <w:t>22) Act 2021</w:t>
      </w:r>
      <w:r>
        <w:t>.</w:t>
      </w:r>
    </w:p>
    <w:p>
      <w:pPr>
        <w:pStyle w:val="Heading5"/>
      </w:pPr>
      <w:bookmarkStart w:id="7" w:name="_Toc89243520"/>
      <w:bookmarkStart w:id="8" w:name="_Toc89443161"/>
      <w:bookmarkStart w:id="9" w:name="_Toc89444746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</w:pPr>
      <w:bookmarkStart w:id="10" w:name="_Toc89243521"/>
      <w:bookmarkStart w:id="11" w:name="_Toc89443162"/>
      <w:bookmarkStart w:id="12" w:name="_Toc89444747"/>
      <w:r>
        <w:rPr>
          <w:rStyle w:val="CharSectno"/>
        </w:rPr>
        <w:t>3</w:t>
      </w:r>
      <w:r>
        <w:t>.</w:t>
      </w:r>
      <w:r>
        <w:tab/>
        <w:t>Issue and application of moneys</w:t>
      </w:r>
      <w:bookmarkEnd w:id="10"/>
      <w:bookmarkEnd w:id="11"/>
      <w:bookmarkEnd w:id="12"/>
    </w:p>
    <w:p>
      <w:pPr>
        <w:pStyle w:val="Subsection"/>
      </w:pPr>
      <w:r>
        <w:tab/>
        <w:t>(1)</w:t>
      </w:r>
      <w:r>
        <w:tab/>
        <w:t>The amount of $6 360 102 000 is to be issued and may be applied out of the Consolidated Account as supply granted for the year beginning on 1 July 2021 and ending on 30 June 2022.</w:t>
      </w:r>
    </w:p>
    <w:p>
      <w:pPr>
        <w:pStyle w:val="Subsection"/>
      </w:pPr>
      <w:r>
        <w:tab/>
        <w:t>(2)</w:t>
      </w:r>
      <w:r>
        <w:tab/>
        <w:t xml:space="preserve">The amount referred to in subsection (1) is additional to supply granted by the </w:t>
      </w:r>
      <w:r>
        <w:rPr>
          <w:i/>
        </w:rPr>
        <w:t>Supply Act 2021</w:t>
      </w:r>
      <w:r>
        <w:t xml:space="preserve"> and the </w:t>
      </w:r>
      <w:r>
        <w:rPr>
          <w:i/>
        </w:rPr>
        <w:t>Appropriation (Recurrent 2021</w:t>
      </w:r>
      <w:r>
        <w:rPr>
          <w:i/>
        </w:rPr>
        <w:noBreakHyphen/>
        <w:t>22) Act 2021</w:t>
      </w:r>
      <w:r>
        <w:t>.</w:t>
      </w:r>
    </w:p>
    <w:p>
      <w:pPr>
        <w:pStyle w:val="Heading5"/>
      </w:pPr>
      <w:bookmarkStart w:id="13" w:name="_Toc89243522"/>
      <w:bookmarkStart w:id="14" w:name="_Toc89443163"/>
      <w:bookmarkStart w:id="15" w:name="_Toc89444748"/>
      <w:r>
        <w:rPr>
          <w:rStyle w:val="CharSectno"/>
        </w:rPr>
        <w:t>4</w:t>
      </w:r>
      <w:r>
        <w:t>.</w:t>
      </w:r>
      <w:r>
        <w:tab/>
        <w:t>Appropriation for capital purposes</w:t>
      </w:r>
      <w:bookmarkEnd w:id="13"/>
      <w:bookmarkEnd w:id="14"/>
      <w:bookmarkEnd w:id="15"/>
    </w:p>
    <w:p>
      <w:pPr>
        <w:pStyle w:val="Subsection"/>
      </w:pPr>
      <w:r>
        <w:tab/>
        <w:t>(1)</w:t>
      </w:r>
      <w:r>
        <w:tab/>
        <w:t xml:space="preserve">The sum of $8 774 527 000 (the </w:t>
      </w:r>
      <w:r>
        <w:rPr>
          <w:rStyle w:val="CharDefText"/>
        </w:rPr>
        <w:t>total sum</w:t>
      </w:r>
      <w:r>
        <w:t>) is appropriated from the Consolidated Account for the capital purposes expressed in Schedule 1 and detailed in the Agency Information in Support of the Estimates for the year.</w:t>
      </w:r>
    </w:p>
    <w:p>
      <w:pPr>
        <w:pStyle w:val="Subsection"/>
      </w:pPr>
      <w:r>
        <w:tab/>
        <w:t>(2)</w:t>
      </w:r>
      <w:r>
        <w:tab/>
        <w:t>The total sum comprises —</w:t>
      </w:r>
    </w:p>
    <w:p>
      <w:pPr>
        <w:pStyle w:val="Indenta"/>
      </w:pPr>
      <w:r>
        <w:tab/>
        <w:t>(a)</w:t>
      </w:r>
      <w:r>
        <w:tab/>
        <w:t>the sum granted by section 3(1) as supply; and</w:t>
      </w:r>
    </w:p>
    <w:p>
      <w:pPr>
        <w:pStyle w:val="Indenta"/>
      </w:pPr>
      <w:r>
        <w:tab/>
        <w:t>(b)</w:t>
      </w:r>
      <w:r>
        <w:tab/>
        <w:t xml:space="preserve">the sum of $2 414 425 000 referred to in the </w:t>
      </w:r>
      <w:r>
        <w:rPr>
          <w:i/>
        </w:rPr>
        <w:t>Supply Act 2021</w:t>
      </w:r>
      <w:r>
        <w:t xml:space="preserve"> section 3(1)(b) and granted by that Act as supply.</w:t>
      </w:r>
    </w:p>
    <w:p>
      <w:pPr>
        <w:pStyle w:val="CentredBaseLine"/>
        <w:jc w:val="center"/>
        <w:sectPr>
          <w:headerReference w:type="even" r:id="rId24"/>
          <w:headerReference w:type="defaul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16" w:name="_Toc89243523"/>
      <w:bookmarkStart w:id="17" w:name="_Toc89443164"/>
      <w:bookmarkStart w:id="18" w:name="_Toc89444419"/>
      <w:bookmarkStart w:id="19" w:name="_Toc89444551"/>
      <w:bookmarkStart w:id="20" w:name="_Toc89444749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Consolidated Account for the year ending 30 June 2022</w:t>
      </w:r>
      <w:bookmarkEnd w:id="16"/>
      <w:bookmarkEnd w:id="17"/>
      <w:bookmarkEnd w:id="18"/>
      <w:bookmarkEnd w:id="19"/>
      <w:bookmarkEnd w:id="20"/>
    </w:p>
    <w:p>
      <w:pPr>
        <w:pStyle w:val="yShoulderClause"/>
      </w:pPr>
      <w:r>
        <w:t>[s. 4]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567"/>
        <w:gridCol w:w="4962"/>
        <w:gridCol w:w="1525"/>
      </w:tblGrid>
      <w:tr>
        <w:trPr>
          <w:tblHeader/>
        </w:trPr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</w:tabs>
              <w:ind w:left="-215" w:right="-25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962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</w:p>
        </w:tc>
        <w:tc>
          <w:tcPr>
            <w:tcW w:w="1525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567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962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rPr>
                <w:b/>
              </w:rPr>
            </w:pPr>
            <w:r>
              <w:rPr>
                <w:b/>
              </w:rPr>
              <w:t>PARLIAMENT</w:t>
            </w:r>
          </w:p>
        </w:tc>
        <w:tc>
          <w:tcPr>
            <w:tcW w:w="1525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Legislative Council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Legislative Assembly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Parliamentary Services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1 516 000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Parliamentary Commissioner for Administrative Investigations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rPr>
                <w:b/>
              </w:rPr>
            </w:pPr>
            <w:r>
              <w:rPr>
                <w:b/>
              </w:rPr>
              <w:t>GOVERNMENT ADMINISTRATION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Premier and Cabinet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3 855 000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Public Sector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Governor’s Establishment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777 000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Western Australian Electoral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Salaries and Allowances Tribunal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Registrar, Western Australian Industrial Relations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rPr>
                <w:b/>
              </w:rPr>
              <w:t>FINANCIAL ADMINISTRATION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100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Treasury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Treasury Administered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101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Animal Resources Authority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6 130 000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lastRenderedPageBreak/>
              <w:t>102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Electricity Generation and Retail Corporation (Synergy)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170 202 000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103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Electricity Networks Corporation (Western Power)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170 146 000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104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Kimberley Ports Authority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3 500 000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105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Metropolitan Redevelopment Authority (DevelopmentWA)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1 600 000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106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Pilbara Ports Authority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50 041 000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107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Regional Power Corporation (Horizon Power)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24 016 000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108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Royalties for Regions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226 312 000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109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WA Health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26 960 000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110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Western Australian Land Authority (DevelopmentWA)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40 500 000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111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Debt Reduction Account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2 115 221 000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112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Climate Action Fund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168 000 000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113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Digital Capability Fund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500 000 000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114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Social Housing Investment Fund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750 000 000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115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Softwood Plantation Expansion Fund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350 000 000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116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Women’s and Babies’ Hospital Account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1 787 000 000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117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Office of the Auditor General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347 000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118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Finance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6 181 000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rPr>
                <w:b/>
              </w:rPr>
            </w:pPr>
            <w:r>
              <w:rPr>
                <w:b/>
              </w:rPr>
              <w:t>JOBS AND ECONOMIC DEVELOPMENT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119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Jobs, Tourism, Science and Innovation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1 646 000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120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Primary Industries and Regional Development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40 582 000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121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Mines, Industry Regulation and Safety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6 592 000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122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>Small Business Development Corporation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123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>Energy Policy WA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HEALTH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124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WA Health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257 894 000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125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Mental Health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7 608 000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126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Health and Disability Services Complaints Office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EDUCATION AND TRAINING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127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Education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351 752 000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128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Training and Workforce Development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43 730 000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COMMUNITY SAFETY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129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Western Australia Police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64 367 000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130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Justice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95 205 000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131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State Solicitor's Office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132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Fire and Emergency Services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6 850 000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133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Office of the Director of Public Prosecutions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768 000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jc w:val="center"/>
            </w:pPr>
            <w:r>
              <w:lastRenderedPageBreak/>
              <w:t>134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tabs>
                <w:tab w:val="right" w:leader="dot" w:pos="4747"/>
              </w:tabs>
            </w:pPr>
            <w:r>
              <w:t xml:space="preserve">Corruption and Crime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jc w:val="right"/>
            </w:pPr>
            <w:r>
              <w:t>219 000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135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Chemistry Centre (WA)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2 500 000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136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Office of the Inspector of Custodial Services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236 000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COMMUNITY SERVICES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137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Communities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165 962 000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138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Local Government, Sport and Cultural Industries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22 981 000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139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Local Government, Sport and Cultural Industries — Art Gallery of Western Australia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518 000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140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Western Australian Sports Centre Trust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28 906 000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TRANSPORT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141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Transport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426 020 000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142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Commissioner of Main Roads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107 923 000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143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Public Transport Authority of Western Australia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591 261 000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144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Public Transport Authority of Western Australia — METRONET Projects Under Development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66 637 000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ENVIRONMENT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145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Water and Environmental Regulation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11 791 000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146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Biodiversity, Conservation and Attractions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53 212 000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PLANNING AND LAND USE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147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Planning, Lands and Heritage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2 373 000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jc w:val="center"/>
            </w:pPr>
            <w:r>
              <w:lastRenderedPageBreak/>
              <w:t>148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tabs>
                <w:tab w:val="right" w:leader="dot" w:pos="4747"/>
              </w:tabs>
            </w:pPr>
            <w:r>
              <w:t xml:space="preserve">Western Australian Planning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jc w:val="right"/>
            </w:pPr>
            <w:r>
              <w:t>5 400 000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149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Western Australian Land Information Authority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8 420 000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  <w:r>
              <w:t>150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tabs>
                <w:tab w:val="right" w:leader="dot" w:pos="4747"/>
              </w:tabs>
            </w:pPr>
            <w:r>
              <w:t xml:space="preserve">National Trust of Australia (WA)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  <w:r>
              <w:t>435 000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881"/>
              <w:rPr>
                <w:b/>
              </w:rPr>
            </w:pPr>
            <w:r>
              <w:rPr>
                <w:b/>
              </w:rPr>
              <w:t xml:space="preserve">GRAND TOTAL </w:t>
            </w:r>
            <w:r>
              <w:rPr>
                <w:b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b/>
              </w:rPr>
            </w:pPr>
            <w:r>
              <w:rPr>
                <w:b/>
              </w:rPr>
              <w:t>8 774 527 000</w:t>
            </w:r>
          </w:p>
        </w:tc>
      </w:tr>
    </w:tbl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CentredBaseLine"/>
        <w:jc w:val="center"/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7000" cy="2921000"/>
                <wp:effectExtent l="0" t="0" r="1905" b="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292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© State of Western Australia 2021.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Attribute work as: © State of Western Australia 2021.</w:t>
                            </w:r>
                          </w:p>
                          <w:p>
                            <w:pPr>
                              <w:pBdr>
                                <w:top w:val="double" w:sz="4" w:space="1" w:color="auto"/>
                              </w:pBd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pt;height:230pt;z-index:25166540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© State of Western Australia 2021.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Attribute work as: © State of Western Australia 2021.</w:t>
                      </w:r>
                    </w:p>
                    <w:p>
                      <w:pPr>
                        <w:pBdr>
                          <w:top w:val="double" w:sz="4" w:space="1" w:color="auto"/>
                        </w:pBd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23 of 2021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23 of 2021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23 of 2021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23 of 2021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23 of 2021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23 of 2021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2021-22)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2021-22)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2021-22)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2021-22)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2021-22)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2021-22)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2021-22)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 CharSchText </w:instrText>
          </w:r>
          <w:r>
            <w:fldChar w:fldCharType="end"/>
          </w: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2021-22)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 CharSchText </w:instrText>
          </w:r>
          <w:r>
            <w:fldChar w:fldCharType="end"/>
          </w: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10906140900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1082514001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825140010_GUID" w:val="3eedbce6-23f9-4eee-8b5e-26da183b406f"/>
    <w:docVar w:name="WAFER_2021090612185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906121859_GUID" w:val="655f5929-eaf9-44e7-9e30-ee7fea8553c2"/>
    <w:docVar w:name="WAFER_2021090614090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906140900_GUID" w:val="db888802-de75-4427-9256-1d94a1c6faa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5:docId w15:val="{73589459-52C7-4880-8C5F-1E26E65AD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63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0C247-DC37-4461-ADF7-7C4E398BE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938</Words>
  <Characters>4713</Characters>
  <Application>Microsoft Office Word</Application>
  <DocSecurity>0</DocSecurity>
  <Lines>336</Lines>
  <Paragraphs>313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5338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(Capital 2021-22) Act 2021 - 00-00-00</dc:title>
  <dc:subject/>
  <dc:creator/>
  <cp:keywords/>
  <dc:description/>
  <cp:lastModifiedBy>Master Repository Process</cp:lastModifiedBy>
  <cp:revision>4</cp:revision>
  <cp:lastPrinted>2021-09-06T06:28:00Z</cp:lastPrinted>
  <dcterms:created xsi:type="dcterms:W3CDTF">2021-12-03T09:27:00Z</dcterms:created>
  <dcterms:modified xsi:type="dcterms:W3CDTF">2021-12-03T09:27:00Z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23 of 2021</vt:lpwstr>
  </property>
  <property fmtid="{D5CDD505-2E9C-101B-9397-08002B2CF9AE}" pid="3" name="DocumentType">
    <vt:lpwstr>Act</vt:lpwstr>
  </property>
  <property fmtid="{D5CDD505-2E9C-101B-9397-08002B2CF9AE}" pid="4" name="AsAtDate">
    <vt:lpwstr>03 Dec 2021</vt:lpwstr>
  </property>
  <property fmtid="{D5CDD505-2E9C-101B-9397-08002B2CF9AE}" pid="5" name="Suffix">
    <vt:lpwstr>00-00-00</vt:lpwstr>
  </property>
  <property fmtid="{D5CDD505-2E9C-101B-9397-08002B2CF9AE}" pid="6" name="ActNoFooter">
    <vt:lpwstr>No. 23 of 2021</vt:lpwstr>
  </property>
  <property fmtid="{D5CDD505-2E9C-101B-9397-08002B2CF9AE}" pid="7" name="CommencementDate">
    <vt:lpwstr>20211203</vt:lpwstr>
  </property>
</Properties>
</file>