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(Plastic Bags) Regulations 2018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(Plastic Bags) Regulations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_Toc90454070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_Toc90454071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  <w:t>Terms used</w:t>
      </w:r>
      <w:r>
        <w:tab/>
      </w:r>
      <w:r>
        <w:fldChar w:fldCharType="begin"/>
      </w:r>
      <w:r>
        <w:instrText xml:space="preserve"> PAGEREF _Toc90454072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Offences relating to plastic bags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Offence to supply prescribed plastic bag</w:t>
      </w:r>
      <w:r>
        <w:tab/>
      </w:r>
      <w:r>
        <w:fldChar w:fldCharType="begin"/>
      </w:r>
      <w:r>
        <w:instrText xml:space="preserve"> PAGEREF _Toc90454074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Offence to give false or misleading information about a prescribed plastic bag</w:t>
      </w:r>
      <w:r>
        <w:tab/>
      </w:r>
      <w:r>
        <w:fldChar w:fldCharType="begin"/>
      </w:r>
      <w:r>
        <w:instrText xml:space="preserve"> PAGEREF _Toc90454075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Environmental Protection Regulations 1987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_Toc90454077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6 amended</w:t>
      </w:r>
      <w:r>
        <w:tab/>
      </w:r>
      <w:r>
        <w:fldChar w:fldCharType="begin"/>
      </w:r>
      <w:r>
        <w:instrText xml:space="preserve"> PAGEREF _Toc90454078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_Toc90454080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_Toc90454081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(Plastic Bags) Regulations 2018</w:t>
      </w:r>
    </w:p>
    <w:p>
      <w:pPr>
        <w:pStyle w:val="Heading2"/>
        <w:pageBreakBefore w:val="0"/>
        <w:spacing w:before="240"/>
      </w:pPr>
      <w:bookmarkStart w:id="3" w:name="_Toc90391038"/>
      <w:bookmarkStart w:id="4" w:name="_Toc90391352"/>
      <w:bookmarkStart w:id="5" w:name="_Toc9045406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90454070"/>
      <w:r>
        <w:rPr>
          <w:rStyle w:val="CharSectno"/>
        </w:rPr>
        <w:t>1</w:t>
      </w:r>
      <w:r>
        <w:t>.</w:t>
      </w:r>
      <w:r>
        <w:tab/>
        <w:t>Citation</w:t>
      </w:r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(Plastic Bags) Regulations 2018</w:t>
      </w:r>
      <w:r>
        <w:t>.</w:t>
      </w:r>
    </w:p>
    <w:p>
      <w:pPr>
        <w:pStyle w:val="Heading5"/>
        <w:rPr>
          <w:spacing w:val="-2"/>
        </w:rPr>
      </w:pPr>
      <w:bookmarkStart w:id="8" w:name="_Toc904540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regulations 4 and 7(2) — on 1 January 2019;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2018.</w:t>
      </w:r>
    </w:p>
    <w:p>
      <w:pPr>
        <w:pStyle w:val="Heading5"/>
        <w:rPr>
          <w:spacing w:val="-2"/>
        </w:rPr>
      </w:pPr>
      <w:r>
        <w:t xml:space="preserve"> </w:t>
      </w:r>
      <w:bookmarkStart w:id="9" w:name="_Toc90454072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Terms used</w:t>
      </w:r>
      <w:bookmarkEnd w:id="9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barrier bag</w:t>
      </w:r>
      <w:r>
        <w:t xml:space="preserve"> means a plastic bag without handles used to carry unpackaged perishable food;</w:t>
      </w:r>
    </w:p>
    <w:p>
      <w:pPr>
        <w:pStyle w:val="Defstart"/>
      </w:pPr>
      <w:r>
        <w:tab/>
      </w:r>
      <w:r>
        <w:rPr>
          <w:rStyle w:val="CharDefText"/>
        </w:rPr>
        <w:t>medical care provider</w:t>
      </w:r>
      <w:r>
        <w:t xml:space="preserve"> means an individual who practises a health profession within the meaning of the </w:t>
      </w:r>
      <w:r>
        <w:rPr>
          <w:i/>
        </w:rPr>
        <w:t xml:space="preserve">Health Practitioner Regulation National Law (Western Australia) </w:t>
      </w:r>
      <w:r>
        <w:t xml:space="preserve">section 5 but excludes a pharmacist or optometrist; </w:t>
      </w:r>
    </w:p>
    <w:p>
      <w:pPr>
        <w:pStyle w:val="Defstart"/>
        <w:keepNext/>
      </w:pPr>
      <w:r>
        <w:rPr>
          <w:b/>
          <w:i/>
        </w:rPr>
        <w:tab/>
      </w:r>
      <w:r>
        <w:rPr>
          <w:rStyle w:val="CharDefText"/>
        </w:rPr>
        <w:t>prescribed plastic bag</w:t>
      </w:r>
      <w:r>
        <w:t> —</w:t>
      </w:r>
    </w:p>
    <w:p>
      <w:pPr>
        <w:pStyle w:val="Defpara"/>
        <w:keepNext/>
      </w:pPr>
      <w:r>
        <w:tab/>
        <w:t>(a)</w:t>
      </w:r>
      <w:r>
        <w:tab/>
        <w:t>means a bag that is —</w:t>
      </w:r>
    </w:p>
    <w:p>
      <w:pPr>
        <w:pStyle w:val="Defsubpara"/>
      </w:pPr>
      <w:r>
        <w:tab/>
        <w:t>(i)</w:t>
      </w:r>
      <w:r>
        <w:tab/>
        <w:t>made in whole or in part of plastic; and</w:t>
      </w:r>
    </w:p>
    <w:p>
      <w:pPr>
        <w:pStyle w:val="Defsubpara"/>
      </w:pPr>
      <w:r>
        <w:tab/>
        <w:t>(ii)</w:t>
      </w:r>
      <w:r>
        <w:tab/>
        <w:t>has handles; and</w:t>
      </w:r>
    </w:p>
    <w:p>
      <w:pPr>
        <w:pStyle w:val="Defsubpara"/>
      </w:pPr>
      <w:r>
        <w:lastRenderedPageBreak/>
        <w:tab/>
        <w:t>(iii)</w:t>
      </w:r>
      <w:r>
        <w:tab/>
        <w:t>has a thickness of 35 microns or less;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 bag that is —</w:t>
      </w:r>
    </w:p>
    <w:p>
      <w:pPr>
        <w:pStyle w:val="Defsubpara"/>
      </w:pPr>
      <w:r>
        <w:tab/>
        <w:t>(i)</w:t>
      </w:r>
      <w:r>
        <w:tab/>
        <w:t>a barrier bag; or</w:t>
      </w:r>
    </w:p>
    <w:p>
      <w:pPr>
        <w:pStyle w:val="Defsubpara"/>
      </w:pPr>
      <w:r>
        <w:tab/>
        <w:t>(ii)</w:t>
      </w:r>
      <w:r>
        <w:tab/>
        <w:t>a plastic bag that is, or is an integral part of, the packaging in which goods are sealed for sale; or</w:t>
      </w:r>
    </w:p>
    <w:p>
      <w:pPr>
        <w:pStyle w:val="Defsubpara"/>
      </w:pPr>
      <w:r>
        <w:tab/>
        <w:t>(iii)</w:t>
      </w:r>
      <w:r>
        <w:tab/>
        <w:t>a plastic bag provided by a medical care provider to a person receiving services from that medical care provider;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retailer</w:t>
      </w:r>
      <w:r>
        <w:t xml:space="preserve"> means a person who sells goods in trade or commerce;</w:t>
      </w:r>
    </w:p>
    <w:p>
      <w:pPr>
        <w:pStyle w:val="Defstart"/>
      </w:pPr>
      <w:r>
        <w:tab/>
      </w:r>
      <w:r>
        <w:rPr>
          <w:rStyle w:val="CharDefText"/>
        </w:rPr>
        <w:t>supply</w:t>
      </w:r>
      <w:r>
        <w:t xml:space="preserve"> includes sell, provide and make available.</w:t>
      </w:r>
    </w:p>
    <w:p>
      <w:pPr>
        <w:pStyle w:val="Heading2"/>
        <w:spacing w:before="240"/>
      </w:pPr>
      <w:bookmarkStart w:id="10" w:name="_Toc90391042"/>
      <w:bookmarkStart w:id="11" w:name="_Toc90391356"/>
      <w:bookmarkStart w:id="12" w:name="_Toc9045407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Offences relating to plastic bags</w:t>
      </w:r>
      <w:bookmarkEnd w:id="10"/>
      <w:bookmarkEnd w:id="11"/>
      <w:bookmarkEnd w:id="12"/>
    </w:p>
    <w:p>
      <w:pPr>
        <w:pStyle w:val="Heading5"/>
      </w:pPr>
      <w:bookmarkStart w:id="13" w:name="_Toc90454074"/>
      <w:r>
        <w:rPr>
          <w:rStyle w:val="CharSectno"/>
        </w:rPr>
        <w:t>4</w:t>
      </w:r>
      <w:r>
        <w:t>.</w:t>
      </w:r>
      <w:r>
        <w:tab/>
        <w:t>Offence to supply prescribed plastic bag</w:t>
      </w:r>
      <w:bookmarkEnd w:id="13"/>
    </w:p>
    <w:p>
      <w:pPr>
        <w:pStyle w:val="Subsection"/>
      </w:pPr>
      <w:r>
        <w:tab/>
      </w:r>
      <w:r>
        <w:tab/>
        <w:t>A retailer must not supply a prescribed plastic bag to a person for the person to carry goods sold by the retailer.</w:t>
      </w:r>
    </w:p>
    <w:p>
      <w:pPr>
        <w:pStyle w:val="Penstart"/>
      </w:pPr>
      <w:r>
        <w:tab/>
        <w:t>Penalty: a fine of $5 000.</w:t>
      </w:r>
    </w:p>
    <w:p>
      <w:pPr>
        <w:pStyle w:val="Heading5"/>
      </w:pPr>
      <w:bookmarkStart w:id="14" w:name="_Toc90454075"/>
      <w:r>
        <w:rPr>
          <w:rStyle w:val="CharSectno"/>
        </w:rPr>
        <w:t>5</w:t>
      </w:r>
      <w:r>
        <w:t>.</w:t>
      </w:r>
      <w:r>
        <w:tab/>
        <w:t>Offence to give false or misleading information about a prescribed plastic bag</w:t>
      </w:r>
      <w:bookmarkEnd w:id="14"/>
    </w:p>
    <w:p>
      <w:pPr>
        <w:pStyle w:val="Subsection"/>
      </w:pPr>
      <w:r>
        <w:tab/>
      </w:r>
      <w:r>
        <w:tab/>
        <w:t>A person who supplies or manufactures prescribed plastic bags must not give any information that the person knows is false or misleading to another person about —</w:t>
      </w:r>
    </w:p>
    <w:p>
      <w:pPr>
        <w:pStyle w:val="Indenta"/>
      </w:pPr>
      <w:r>
        <w:tab/>
        <w:t>(a)</w:t>
      </w:r>
      <w:r>
        <w:tab/>
        <w:t>the composition of a prescribed plastic bag; or</w:t>
      </w:r>
    </w:p>
    <w:p>
      <w:pPr>
        <w:pStyle w:val="Indenta"/>
      </w:pPr>
      <w:r>
        <w:tab/>
        <w:t>(b)</w:t>
      </w:r>
      <w:r>
        <w:tab/>
        <w:t>whether or not a plastic bag is a prescribed plastic bag.</w:t>
      </w:r>
    </w:p>
    <w:p>
      <w:pPr>
        <w:pStyle w:val="Penstart"/>
      </w:pPr>
      <w:r>
        <w:tab/>
        <w:t>Penalty: a fine of $5 000.</w:t>
      </w:r>
    </w:p>
    <w:p>
      <w:pPr>
        <w:pStyle w:val="Heading2"/>
        <w:spacing w:before="240"/>
      </w:pPr>
      <w:bookmarkStart w:id="15" w:name="_Toc90391045"/>
      <w:bookmarkStart w:id="16" w:name="_Toc90391359"/>
      <w:bookmarkStart w:id="17" w:name="_Toc9045407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Environmental Protection Regulations 1987</w:t>
      </w:r>
      <w:r>
        <w:rPr>
          <w:rStyle w:val="CharPartText"/>
        </w:rPr>
        <w:t xml:space="preserve"> amended</w:t>
      </w:r>
      <w:bookmarkEnd w:id="15"/>
      <w:bookmarkEnd w:id="16"/>
      <w:bookmarkEnd w:id="17"/>
    </w:p>
    <w:p>
      <w:pPr>
        <w:pStyle w:val="Heading5"/>
        <w:rPr>
          <w:snapToGrid w:val="0"/>
        </w:rPr>
      </w:pPr>
      <w:bookmarkStart w:id="18" w:name="_Toc9045407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"/>
    </w:p>
    <w:p>
      <w:pPr>
        <w:pStyle w:val="Subsection"/>
        <w:rPr>
          <w:i/>
        </w:rPr>
      </w:pPr>
      <w:r>
        <w:tab/>
      </w:r>
      <w:r>
        <w:tab/>
        <w:t xml:space="preserve">This Part amends the </w:t>
      </w:r>
      <w:r>
        <w:rPr>
          <w:i/>
        </w:rPr>
        <w:t>Environmental Protection Regulations 1987.</w:t>
      </w:r>
    </w:p>
    <w:p>
      <w:pPr>
        <w:pStyle w:val="Heading5"/>
      </w:pPr>
      <w:bookmarkStart w:id="19" w:name="_Toc90454078"/>
      <w:r>
        <w:rPr>
          <w:rStyle w:val="CharSectno"/>
        </w:rPr>
        <w:t>7</w:t>
      </w:r>
      <w:r>
        <w:t>.</w:t>
      </w:r>
      <w:r>
        <w:tab/>
        <w:t>Schedule 6 amended</w:t>
      </w:r>
      <w:bookmarkEnd w:id="19"/>
    </w:p>
    <w:p>
      <w:pPr>
        <w:pStyle w:val="Subsection"/>
      </w:pPr>
      <w:r>
        <w:tab/>
        <w:t>(1)</w:t>
      </w:r>
      <w:r>
        <w:tab/>
        <w:t>At the end of Schedule 6 insert:</w:t>
      </w:r>
    </w:p>
    <w:p>
      <w:pPr>
        <w:pStyle w:val="BlankOpen"/>
        <w:rPr>
          <w:i/>
        </w:rPr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i/>
                <w:iCs/>
              </w:rPr>
              <w:t>Environmental Protection (Plastic Bags) Regulations 2018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</w:p>
        </w:tc>
      </w:tr>
      <w:t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1.</w:t>
            </w:r>
            <w:r>
              <w:tab/>
              <w:t>regulation 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At the end of Schedule 6 delete the item relating to the </w:t>
      </w:r>
      <w:r>
        <w:rPr>
          <w:i/>
        </w:rPr>
        <w:t>Environmental Protection (Plastic Bags) Regulations 2018</w:t>
      </w:r>
      <w:r>
        <w:t xml:space="preserve"> and insert:</w:t>
      </w:r>
    </w:p>
    <w:p>
      <w:pPr>
        <w:pStyle w:val="BlankOpen"/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551"/>
        <w:gridCol w:w="1701"/>
        <w:gridCol w:w="1701"/>
      </w:tblGrid>
      <w:tr>
        <w:trPr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i/>
                <w:iCs/>
              </w:rPr>
              <w:t>Environmental Protection (Plastic Bags) Regulations 2018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</w:pPr>
          </w:p>
        </w:tc>
      </w:tr>
      <w:t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  <w:r>
              <w:tab/>
              <w:t>regulation 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  <w:t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2.</w:t>
            </w:r>
            <w:r>
              <w:tab/>
              <w:t>regulation 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250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500</w:t>
            </w:r>
          </w:p>
        </w:tc>
      </w:tr>
    </w:tbl>
    <w:p>
      <w:pPr>
        <w:pStyle w:val="BlankClose"/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0" w:name="_Toc90391362"/>
      <w:bookmarkStart w:id="21" w:name="_Toc90454079"/>
      <w:bookmarkStart w:id="22" w:name="_Toc90391050"/>
      <w:r>
        <w:lastRenderedPageBreak/>
        <w:t>Notes</w:t>
      </w:r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Environmental Protection (Plastic Bags) Regulations 2018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3" w:name="_Toc90454080"/>
      <w:r>
        <w:t>Compilation table</w:t>
      </w:r>
      <w:bookmarkEnd w:id="2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Environmental Protection (Plastic Bags)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2018 p. 1890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Jun 2018 (see r. 2(a));</w:t>
            </w:r>
            <w:r>
              <w:br/>
              <w:t xml:space="preserve">Regulations </w:t>
            </w:r>
            <w:r>
              <w:rPr>
                <w:noProof/>
              </w:rPr>
              <w:t>(other than r. 1, 2, 4 and 7(2)): 1 Jul 2018 (see r. 2(c));</w:t>
            </w:r>
            <w:r>
              <w:rPr>
                <w:noProof/>
              </w:rPr>
              <w:br/>
              <w:t xml:space="preserve">r. 4 and 7(2): </w:t>
            </w:r>
            <w:r>
              <w:t>1 Jan 2019 (see r. 2(b))</w:t>
            </w:r>
          </w:p>
        </w:tc>
      </w:tr>
    </w:tbl>
    <w:p>
      <w:pPr>
        <w:pStyle w:val="nHeading3"/>
      </w:pPr>
      <w:bookmarkStart w:id="24" w:name="_Toc90454081"/>
      <w:r>
        <w:t>Uncommenced provisions table</w:t>
      </w:r>
      <w:bookmarkEnd w:id="24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Environmental Protection Regulations Amendment (Prohibited Plastics and Balloons) Regulations 2021</w:t>
            </w:r>
            <w:r>
              <w:t xml:space="preserve"> Pt. 2 Div. 1, Pt. 3 Div. 1 and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2021/215 17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Pt. 2 Div. 1: 1 Jan 2022 (see r. 2(b));</w:t>
            </w:r>
            <w:r>
              <w:br/>
              <w:t>Pt. 3 Div. 1: 1 Jul 2022 (see r. 2(c));</w:t>
            </w:r>
            <w:r>
              <w:br/>
              <w:t>Pt. 4: 1 Oct 2022 (see r. 2(d))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90391365"/>
      <w:bookmarkStart w:id="27" w:name="_Toc90454082"/>
      <w:r>
        <w:rPr>
          <w:sz w:val="28"/>
        </w:rPr>
        <w:lastRenderedPageBreak/>
        <w:t>Defined terms</w:t>
      </w:r>
      <w:bookmarkEnd w:id="22"/>
      <w:bookmarkEnd w:id="26"/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barrier bag</w:t>
      </w:r>
      <w:r>
        <w:tab/>
        <w:t xml:space="preserve"> 3</w:t>
      </w:r>
    </w:p>
    <w:p>
      <w:pPr>
        <w:pStyle w:val="DefinedTerms"/>
      </w:pPr>
      <w:r>
        <w:t>medical care provider</w:t>
      </w:r>
      <w:r>
        <w:tab/>
        <w:t xml:space="preserve"> 3</w:t>
      </w:r>
    </w:p>
    <w:p>
      <w:pPr>
        <w:pStyle w:val="DefinedTerms"/>
      </w:pPr>
      <w:r>
        <w:t>prescribed plastic bag</w:t>
      </w:r>
      <w:r>
        <w:tab/>
        <w:t xml:space="preserve"> 3</w:t>
      </w:r>
    </w:p>
    <w:p>
      <w:pPr>
        <w:pStyle w:val="DefinedTerms"/>
      </w:pPr>
      <w:r>
        <w:t>retailer</w:t>
      </w:r>
      <w:r>
        <w:tab/>
        <w:t xml:space="preserve"> 3</w:t>
      </w:r>
    </w:p>
    <w:p>
      <w:pPr>
        <w:pStyle w:val="DefinedTerms"/>
      </w:pPr>
      <w:r>
        <w:t>supply</w:t>
      </w:r>
      <w:r>
        <w:tab/>
        <w:t xml:space="preserve"> 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(Plastic Bags)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12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121416155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12141615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4161555_GUID" w:val="e906944e-f3fb-4911-b98a-1e07157fb1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67B97735-7282-4612-9526-AE3497E9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3A8D0-65FA-4C10-9BD6-165E9669B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4259</Characters>
  <Application>Microsoft Office Word</Application>
  <DocSecurity>0</DocSecurity>
  <Lines>193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(Plastic Bags) Regulations 2018 - 00-d0-00</dc:title>
  <dc:subject/>
  <dc:creator/>
  <cp:keywords/>
  <dc:description/>
  <cp:lastModifiedBy>Master Repository Process</cp:lastModifiedBy>
  <cp:revision>4</cp:revision>
  <cp:lastPrinted>2018-04-24T01:08:00Z</cp:lastPrinted>
  <dcterms:created xsi:type="dcterms:W3CDTF">2021-12-16T07:55:00Z</dcterms:created>
  <dcterms:modified xsi:type="dcterms:W3CDTF">2021-12-16T07:55:00Z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17 Dec 2021</vt:lpwstr>
  </property>
  <property fmtid="{D5CDD505-2E9C-101B-9397-08002B2CF9AE}" pid="4" name="Suffix">
    <vt:lpwstr>00-d0-00</vt:lpwstr>
  </property>
  <property fmtid="{D5CDD505-2E9C-101B-9397-08002B2CF9AE}" pid="5" name="CommencementDate">
    <vt:lpwstr>20211217</vt:lpwstr>
  </property>
</Properties>
</file>