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_Toc94004802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_Toc94004803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_Toc94004804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_Toc94004805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_Toc94004806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_Toc94004807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_Toc94004808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_Toc94004809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_Toc94004810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_Toc94004811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_Toc94004812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_Toc94004813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_Toc94004814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_Toc94004815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_Toc94004816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_Toc94004817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_Toc94004818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_Toc94004819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_Toc94004820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_Toc94004821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_Toc94004822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_Toc94004823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_Toc94004824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_Toc94004825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_Toc94004826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_Toc94004827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_Toc94004828 \h </w:instrText>
      </w:r>
      <w:r>
        <w:fldChar w:fldCharType="separate"/>
      </w:r>
      <w:r>
        <w:t>27</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_Toc94004829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_Toc94004830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_Toc94004831 \h </w:instrText>
      </w:r>
      <w:r>
        <w:fldChar w:fldCharType="separate"/>
      </w:r>
      <w:r>
        <w:t>30</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_Toc94004832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_Toc94004833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_Toc94004834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_Toc94004835 \h </w:instrText>
      </w:r>
      <w:r>
        <w:fldChar w:fldCharType="separate"/>
      </w:r>
      <w:r>
        <w:t>39</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_Toc94004836 \h </w:instrText>
      </w:r>
      <w:r>
        <w:fldChar w:fldCharType="separate"/>
      </w:r>
      <w:r>
        <w:t>39</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_Toc94004837 \h </w:instrText>
      </w:r>
      <w:r>
        <w:fldChar w:fldCharType="separate"/>
      </w:r>
      <w:r>
        <w:t>39</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_Toc94004838 \h </w:instrText>
      </w:r>
      <w:r>
        <w:fldChar w:fldCharType="separate"/>
      </w:r>
      <w:r>
        <w:t>40</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_Toc94004839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_Toc94004840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_Toc94004841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_Toc94004842 \h </w:instrText>
      </w:r>
      <w:r>
        <w:fldChar w:fldCharType="separate"/>
      </w:r>
      <w:r>
        <w:t>41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_Toc94004843 \h </w:instrText>
      </w:r>
      <w:r>
        <w:fldChar w:fldCharType="separate"/>
      </w:r>
      <w:r>
        <w:t>42</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_Toc94004844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_Toc94004845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_Toc94004846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_Toc94004847 \h </w:instrText>
      </w:r>
      <w:r>
        <w:fldChar w:fldCharType="separate"/>
      </w:r>
      <w:r>
        <w:t>48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_Toc94004848 \h </w:instrText>
      </w:r>
      <w:r>
        <w:fldChar w:fldCharType="separate"/>
      </w:r>
      <w:r>
        <w:t>48</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_Toc94004849 \h </w:instrText>
      </w:r>
      <w:r>
        <w:fldChar w:fldCharType="separate"/>
      </w:r>
      <w:r>
        <w:t>48</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_Toc94004850 \h </w:instrText>
      </w:r>
      <w:r>
        <w:fldChar w:fldCharType="separate"/>
      </w:r>
      <w:r>
        <w:t>49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_Toc94004851 \h </w:instrText>
      </w:r>
      <w:r>
        <w:fldChar w:fldCharType="separate"/>
      </w:r>
      <w:r>
        <w:t>49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_Toc94004852 \h </w:instrText>
      </w:r>
      <w:r>
        <w:fldChar w:fldCharType="separate"/>
      </w:r>
      <w:r>
        <w:t>49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_Toc94004853 \h </w:instrText>
      </w:r>
      <w:r>
        <w:fldChar w:fldCharType="separate"/>
      </w:r>
      <w:r>
        <w:t>50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_Toc94004854 \h </w:instrText>
      </w:r>
      <w:r>
        <w:fldChar w:fldCharType="separate"/>
      </w:r>
      <w:r>
        <w:t>51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_Toc94004855 \h </w:instrText>
      </w:r>
      <w:r>
        <w:fldChar w:fldCharType="separate"/>
      </w:r>
      <w:r>
        <w:t>51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_Toc94004856 \h </w:instrText>
      </w:r>
      <w:r>
        <w:fldChar w:fldCharType="separate"/>
      </w:r>
      <w:r>
        <w:t>52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_Toc94004857 \h </w:instrText>
      </w:r>
      <w:r>
        <w:fldChar w:fldCharType="separate"/>
      </w:r>
      <w:r>
        <w:t>52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_Toc94004858 \h </w:instrText>
      </w:r>
      <w:r>
        <w:fldChar w:fldCharType="separate"/>
      </w:r>
      <w:r>
        <w:t>53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_Toc94004859 \h </w:instrText>
      </w:r>
      <w:r>
        <w:fldChar w:fldCharType="separate"/>
      </w:r>
      <w:r>
        <w:t>54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_Toc94004860 \h </w:instrText>
      </w:r>
      <w:r>
        <w:fldChar w:fldCharType="separate"/>
      </w:r>
      <w:r>
        <w:t>54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_Toc94004861 \h </w:instrText>
      </w:r>
      <w:r>
        <w:fldChar w:fldCharType="separate"/>
      </w:r>
      <w:r>
        <w:t>56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_Toc94004862 \h </w:instrText>
      </w:r>
      <w:r>
        <w:fldChar w:fldCharType="separate"/>
      </w:r>
      <w:r>
        <w:t>57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_Toc94004863 \h </w:instrText>
      </w:r>
      <w:r>
        <w:fldChar w:fldCharType="separate"/>
      </w:r>
      <w:r>
        <w:t>58</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_Toc94004864 \h </w:instrText>
      </w:r>
      <w:r>
        <w:fldChar w:fldCharType="separate"/>
      </w:r>
      <w:r>
        <w:t>58</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_Toc94004865 \h </w:instrText>
      </w:r>
      <w:r>
        <w:fldChar w:fldCharType="separate"/>
      </w:r>
      <w:r>
        <w:t>60</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_Toc94004866 \h </w:instrText>
      </w:r>
      <w:r>
        <w:fldChar w:fldCharType="separate"/>
      </w:r>
      <w:r>
        <w:t>61</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_Toc94004867 \h </w:instrText>
      </w:r>
      <w:r>
        <w:fldChar w:fldCharType="separate"/>
      </w:r>
      <w:r>
        <w:t>61</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_Toc94004868 \h </w:instrText>
      </w:r>
      <w:r>
        <w:fldChar w:fldCharType="separate"/>
      </w:r>
      <w:r>
        <w:t>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_Toc94004869 \h </w:instrText>
      </w:r>
      <w:r>
        <w:fldChar w:fldCharType="separate"/>
      </w:r>
      <w:r>
        <w:t>63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_Toc94004870 \h </w:instrText>
      </w:r>
      <w:r>
        <w:fldChar w:fldCharType="separate"/>
      </w:r>
      <w:r>
        <w:t>63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_Toc94004871 \h </w:instrText>
      </w:r>
      <w:r>
        <w:fldChar w:fldCharType="separate"/>
      </w:r>
      <w:r>
        <w:t>64</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_Toc94004872 \h </w:instrText>
      </w:r>
      <w:r>
        <w:fldChar w:fldCharType="separate"/>
      </w:r>
      <w:r>
        <w:t>65</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_Toc94004873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_Toc94004874 \h </w:instrText>
      </w:r>
      <w:r>
        <w:fldChar w:fldCharType="separate"/>
      </w:r>
      <w:r>
        <w:t>67</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_Toc94004875 \h </w:instrText>
      </w:r>
      <w:r>
        <w:fldChar w:fldCharType="separate"/>
      </w:r>
      <w:r>
        <w:t>67</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_Toc94004876 \h </w:instrText>
      </w:r>
      <w:r>
        <w:fldChar w:fldCharType="separate"/>
      </w:r>
      <w:r>
        <w:t>68</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_Toc94004877 \h </w:instrText>
      </w:r>
      <w:r>
        <w:fldChar w:fldCharType="separate"/>
      </w:r>
      <w:r>
        <w:t>69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_Toc94004878 \h </w:instrText>
      </w:r>
      <w:r>
        <w:fldChar w:fldCharType="separate"/>
      </w:r>
      <w:r>
        <w:t>69</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_Toc94004879 \h </w:instrText>
      </w:r>
      <w:r>
        <w:fldChar w:fldCharType="separate"/>
      </w:r>
      <w:r>
        <w:t>71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_Toc94004880 \h </w:instrText>
      </w:r>
      <w:r>
        <w:fldChar w:fldCharType="separate"/>
      </w:r>
      <w:r>
        <w:t>72</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_Toc94004881 \h </w:instrText>
      </w:r>
      <w:r>
        <w:fldChar w:fldCharType="separate"/>
      </w:r>
      <w:r>
        <w:t>73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_Toc94004882 \h </w:instrText>
      </w:r>
      <w:r>
        <w:fldChar w:fldCharType="separate"/>
      </w:r>
      <w:r>
        <w:t>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_Toc94004883 \h </w:instrText>
      </w:r>
      <w:r>
        <w:fldChar w:fldCharType="separate"/>
      </w:r>
      <w:r>
        <w:t>73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_Toc94004884 \h </w:instrText>
      </w:r>
      <w:r>
        <w:fldChar w:fldCharType="separate"/>
      </w:r>
      <w:r>
        <w:t>74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_Toc94004885 \h </w:instrText>
      </w:r>
      <w:r>
        <w:fldChar w:fldCharType="separate"/>
      </w:r>
      <w:r>
        <w:t>74</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_Toc94004886 \h </w:instrText>
      </w:r>
      <w:r>
        <w:fldChar w:fldCharType="separate"/>
      </w:r>
      <w:r>
        <w:t>75</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_Toc94004887 \h </w:instrText>
      </w:r>
      <w:r>
        <w:fldChar w:fldCharType="separate"/>
      </w:r>
      <w:r>
        <w:t>76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_Toc94004888 \h </w:instrText>
      </w:r>
      <w:r>
        <w:fldChar w:fldCharType="separate"/>
      </w:r>
      <w:r>
        <w:t>76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_Toc94004889 \h </w:instrText>
      </w:r>
      <w:r>
        <w:fldChar w:fldCharType="separate"/>
      </w:r>
      <w:r>
        <w:t>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_Toc94004890 \h </w:instrText>
      </w:r>
      <w:r>
        <w:fldChar w:fldCharType="separate"/>
      </w:r>
      <w:r>
        <w:t>77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_Toc94004891 \h </w:instrText>
      </w:r>
      <w:r>
        <w:fldChar w:fldCharType="separate"/>
      </w:r>
      <w:r>
        <w:t>79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_Toc94004892 \h </w:instrText>
      </w:r>
      <w:r>
        <w:fldChar w:fldCharType="separate"/>
      </w:r>
      <w:r>
        <w:t>80</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_Toc94004893 \h </w:instrText>
      </w:r>
      <w:r>
        <w:fldChar w:fldCharType="separate"/>
      </w:r>
      <w:r>
        <w:t>82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_Toc94004894 \h </w:instrText>
      </w:r>
      <w:r>
        <w:fldChar w:fldCharType="separate"/>
      </w:r>
      <w:r>
        <w:t>82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_Toc94004895 \h </w:instrText>
      </w:r>
      <w:r>
        <w:fldChar w:fldCharType="separate"/>
      </w:r>
      <w:r>
        <w:t>82</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_Toc94004896 \h </w:instrText>
      </w:r>
      <w:r>
        <w:fldChar w:fldCharType="separate"/>
      </w:r>
      <w:r>
        <w:t>84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_Toc94004897 \h </w:instrText>
      </w:r>
      <w:r>
        <w:fldChar w:fldCharType="separate"/>
      </w:r>
      <w:r>
        <w:t>85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Forms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lastRenderedPageBreak/>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_Toc94004904 \h </w:instrText>
      </w:r>
      <w:r>
        <w:fldChar w:fldCharType="separate"/>
      </w:r>
      <w:r>
        <w:t>103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_Toc94004905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3" w:name="_Toc9400480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9400480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94004804"/>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94004805"/>
      <w:r>
        <w:rPr>
          <w:rStyle w:val="CharSectno"/>
        </w:rPr>
        <w:lastRenderedPageBreak/>
        <w:t>3A</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lastRenderedPageBreak/>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7" w:name="_Toc94004806"/>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94004807"/>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94004808"/>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94004809"/>
      <w:r>
        <w:rPr>
          <w:rStyle w:val="CharSectno"/>
        </w:rPr>
        <w:lastRenderedPageBreak/>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9400481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94004811"/>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lastRenderedPageBreak/>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94004812"/>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94004813"/>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94004814"/>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lastRenderedPageBreak/>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94004815"/>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94004816"/>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 xml:space="preserve">any deposit slip or statement, lodged with or issued by a bank or other financial institution by or to the licensee, which records the deposit or </w:t>
      </w:r>
      <w:r>
        <w:rPr>
          <w:snapToGrid w:val="0"/>
        </w:rPr>
        <w:lastRenderedPageBreak/>
        <w:t>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w:t>
      </w:r>
      <w:r>
        <w:rPr>
          <w:snapToGrid w:val="0"/>
        </w:rPr>
        <w:lastRenderedPageBreak/>
        <w:t>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94004817"/>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94004818"/>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lastRenderedPageBreak/>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94004819"/>
      <w:r>
        <w:rPr>
          <w:rStyle w:val="CharSectno"/>
        </w:rPr>
        <w:lastRenderedPageBreak/>
        <w:t>5C</w:t>
      </w:r>
      <w:r>
        <w:t>.</w:t>
      </w:r>
      <w:r>
        <w:tab/>
        <w:t>Types of special facility licence prescribed (Act s. 4(6))</w:t>
      </w:r>
      <w:bookmarkEnd w:id="20"/>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94004820"/>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94004821"/>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lastRenderedPageBreak/>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lastRenderedPageBreak/>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lastRenderedPageBreak/>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t>
      </w:r>
      <w:r>
        <w:lastRenderedPageBreak/>
        <w:t>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lastRenderedPageBreak/>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3" w:name="_Toc94004822"/>
      <w:r>
        <w:rPr>
          <w:rStyle w:val="CharSectno"/>
        </w:rPr>
        <w:t>8A</w:t>
      </w:r>
      <w:r>
        <w:t>.</w:t>
      </w:r>
      <w:r>
        <w:tab/>
        <w:t>Exemption from Act, consumption at live entertainment venues</w:t>
      </w:r>
      <w:bookmarkEnd w:id="2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 xml:space="preserve">the presentation, visually or acoustically (or both), of entertainment taking place at another venue, where what is presented is received from </w:t>
      </w:r>
      <w:r>
        <w:lastRenderedPageBreak/>
        <w:t>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w:t>
      </w:r>
      <w:r>
        <w:lastRenderedPageBreak/>
        <w:t>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lastRenderedPageBreak/>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lastRenderedPageBreak/>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lastRenderedPageBreak/>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lastRenderedPageBreak/>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94004823"/>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lastRenderedPageBreak/>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94004824"/>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lastRenderedPageBreak/>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94004825"/>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lastRenderedPageBreak/>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7" w:name="_Toc94004826"/>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lastRenderedPageBreak/>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94004827"/>
      <w:r>
        <w:rPr>
          <w:rStyle w:val="CharSectno"/>
        </w:rPr>
        <w:t>8E</w:t>
      </w:r>
      <w:r>
        <w:t>.</w:t>
      </w:r>
      <w:r>
        <w:tab/>
        <w:t>Exemption from Act, sales etc. at functions on licensed premises</w:t>
      </w:r>
      <w:bookmarkEnd w:id="28"/>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lastRenderedPageBreak/>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94004828"/>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lastRenderedPageBreak/>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30" w:name="_Toc94004829"/>
      <w:r>
        <w:rPr>
          <w:rStyle w:val="CharSectno"/>
        </w:rPr>
        <w:lastRenderedPageBreak/>
        <w:t>8G</w:t>
      </w:r>
      <w:r>
        <w:t>.</w:t>
      </w:r>
      <w:r>
        <w:tab/>
        <w:t>Exemption from Act in relation to liquor competition (Act s. 6(1)(o))</w:t>
      </w:r>
      <w:bookmarkEnd w:id="30"/>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lastRenderedPageBreak/>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1" w:name="_Toc94004830"/>
      <w:r>
        <w:rPr>
          <w:rStyle w:val="CharSectno"/>
        </w:rPr>
        <w:t>9</w:t>
      </w:r>
      <w:r>
        <w:rPr>
          <w:snapToGrid w:val="0"/>
        </w:rPr>
        <w:t>.</w:t>
      </w:r>
      <w:r>
        <w:rPr>
          <w:snapToGrid w:val="0"/>
        </w:rPr>
        <w:tab/>
        <w:t>Persons who may take and administer oaths and affirmations (Act s. 18(3)(c))</w:t>
      </w:r>
      <w:bookmarkEnd w:id="31"/>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2" w:name="_Toc94004831"/>
      <w:r>
        <w:rPr>
          <w:rStyle w:val="CharSectno"/>
        </w:rPr>
        <w:t>9AA</w:t>
      </w:r>
      <w:r>
        <w:t>.</w:t>
      </w:r>
      <w:r>
        <w:tab/>
        <w:t xml:space="preserve">Distance prescribed </w:t>
      </w:r>
      <w:r>
        <w:rPr>
          <w:snapToGrid w:val="0"/>
        </w:rPr>
        <w:t>(Act s.</w:t>
      </w:r>
      <w:r>
        <w:t> 36A(2)(b))</w:t>
      </w:r>
      <w:bookmarkEnd w:id="32"/>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3" w:name="_Toc94004832"/>
      <w:r>
        <w:rPr>
          <w:rStyle w:val="CharSectno"/>
        </w:rPr>
        <w:lastRenderedPageBreak/>
        <w:t>9AAA</w:t>
      </w:r>
      <w:r>
        <w:t>.</w:t>
      </w:r>
      <w:r>
        <w:tab/>
        <w:t>Area prescribed (Act s. 36B)</w:t>
      </w:r>
      <w:bookmarkEnd w:id="3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4" w:name="_Toc94004833"/>
      <w:r>
        <w:rPr>
          <w:rStyle w:val="CharSectno"/>
        </w:rPr>
        <w:t>9AAB</w:t>
      </w:r>
      <w:r>
        <w:t>.</w:t>
      </w:r>
      <w:r>
        <w:tab/>
        <w:t>Distance prescribed (Act s. 36B)</w:t>
      </w:r>
      <w:bookmarkEnd w:id="3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5" w:name="_Toc94004834"/>
      <w:r>
        <w:rPr>
          <w:rStyle w:val="CharSectno"/>
        </w:rPr>
        <w:t>9A</w:t>
      </w:r>
      <w:r>
        <w:t>.</w:t>
      </w:r>
      <w:r>
        <w:tab/>
      </w:r>
      <w:r>
        <w:rPr>
          <w:snapToGrid w:val="0"/>
        </w:rPr>
        <w:t>Special facility licence, purposes for which may be granted</w:t>
      </w:r>
      <w:bookmarkEnd w:id="3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lastRenderedPageBreak/>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lastRenderedPageBreak/>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 xml:space="preserve">by students enrolled in a course of instruction or training conducted by a vocational education and training </w:t>
      </w:r>
      <w:r>
        <w:lastRenderedPageBreak/>
        <w:t>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lastRenderedPageBreak/>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lastRenderedPageBreak/>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lastRenderedPageBreak/>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lastRenderedPageBreak/>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lastRenderedPageBreak/>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6" w:name="_Toc94004835"/>
      <w:r>
        <w:rPr>
          <w:rStyle w:val="CharSectno"/>
        </w:rPr>
        <w:t>9AB</w:t>
      </w:r>
      <w:r>
        <w:t>.</w:t>
      </w:r>
      <w:r>
        <w:tab/>
        <w:t xml:space="preserve">Kind of extended trading permit prescribed </w:t>
      </w:r>
      <w:r>
        <w:rPr>
          <w:snapToGrid w:val="0"/>
        </w:rPr>
        <w:t>(Act s.</w:t>
      </w:r>
      <w:r>
        <w:t> 25(5a))</w:t>
      </w:r>
      <w:bookmarkEnd w:id="3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7" w:name="_Toc94004836"/>
      <w:r>
        <w:rPr>
          <w:rStyle w:val="CharSectno"/>
        </w:rPr>
        <w:t>9B</w:t>
      </w:r>
      <w:r>
        <w:rPr>
          <w:snapToGrid w:val="0"/>
        </w:rPr>
        <w:t>.</w:t>
      </w:r>
      <w:r>
        <w:rPr>
          <w:snapToGrid w:val="0"/>
        </w:rPr>
        <w:tab/>
        <w:t>Special facility licence, effect of as to sale of packaged liquor</w:t>
      </w:r>
      <w:bookmarkEnd w:id="3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8" w:name="_Toc94004837"/>
      <w:r>
        <w:rPr>
          <w:rStyle w:val="CharSectno"/>
        </w:rPr>
        <w:t>9C</w:t>
      </w:r>
      <w:r>
        <w:t>.</w:t>
      </w:r>
      <w:r>
        <w:tab/>
        <w:t>Types of special facility licence prescribed (Act s. 46(6))</w:t>
      </w:r>
      <w:bookmarkEnd w:id="38"/>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lastRenderedPageBreak/>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9" w:name="_Toc94004838"/>
      <w:r>
        <w:rPr>
          <w:rStyle w:val="CharSectno"/>
        </w:rPr>
        <w:t>9D</w:t>
      </w:r>
      <w:r>
        <w:t>.</w:t>
      </w:r>
      <w:r>
        <w:tab/>
      </w:r>
      <w:r>
        <w:rPr>
          <w:snapToGrid w:val="0"/>
        </w:rPr>
        <w:t>Act s.</w:t>
      </w:r>
      <w:r>
        <w:t> 33(6b) modified as to occasional licences</w:t>
      </w:r>
      <w:bookmarkEnd w:id="39"/>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40" w:name="_Toc94004839"/>
      <w:r>
        <w:rPr>
          <w:rStyle w:val="CharSectno"/>
        </w:rPr>
        <w:lastRenderedPageBreak/>
        <w:t>9E</w:t>
      </w:r>
      <w:r>
        <w:t>.</w:t>
      </w:r>
      <w:r>
        <w:tab/>
        <w:t>Period prescribed (Act s. 33(6D)(b))</w:t>
      </w:r>
      <w:bookmarkEnd w:id="40"/>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1" w:name="_Toc94004840"/>
      <w:r>
        <w:rPr>
          <w:rStyle w:val="CharSectno"/>
        </w:rPr>
        <w:t>9EA</w:t>
      </w:r>
      <w:r>
        <w:t>.</w:t>
      </w:r>
      <w:r>
        <w:tab/>
        <w:t>Kinds of licence prescribed (Act s. 38(1)(a))</w:t>
      </w:r>
      <w:bookmarkEnd w:id="41"/>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2" w:name="_Toc94004841"/>
      <w:r>
        <w:rPr>
          <w:rStyle w:val="CharSectno"/>
        </w:rPr>
        <w:t>9F</w:t>
      </w:r>
      <w:r>
        <w:t>.</w:t>
      </w:r>
      <w:r>
        <w:tab/>
        <w:t>Kinds of permit prescribed (Act s. 38(1)(b))</w:t>
      </w:r>
      <w:bookmarkEnd w:id="42"/>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3" w:name="_Toc94004842"/>
      <w:r>
        <w:rPr>
          <w:rStyle w:val="CharSectno"/>
        </w:rPr>
        <w:t>10</w:t>
      </w:r>
      <w:r>
        <w:rPr>
          <w:snapToGrid w:val="0"/>
        </w:rPr>
        <w:t>.</w:t>
      </w:r>
      <w:r>
        <w:rPr>
          <w:snapToGrid w:val="0"/>
        </w:rPr>
        <w:tab/>
        <w:t>Requirements prescribed (Act s. </w:t>
      </w:r>
      <w:r>
        <w:t>57(2)(d)</w:t>
      </w:r>
      <w:r>
        <w:rPr>
          <w:snapToGrid w:val="0"/>
        </w:rPr>
        <w:t>)</w:t>
      </w:r>
      <w:bookmarkEnd w:id="4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 xml:space="preserve">which </w:t>
      </w:r>
      <w:r>
        <w:rPr>
          <w:snapToGrid w:val="0"/>
        </w:rPr>
        <w:lastRenderedPageBreak/>
        <w:t>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4" w:name="_Toc94004843"/>
      <w:r>
        <w:rPr>
          <w:rStyle w:val="CharSectno"/>
        </w:rPr>
        <w:t>10A</w:t>
      </w:r>
      <w:r>
        <w:rPr>
          <w:snapToGrid w:val="0"/>
        </w:rPr>
        <w:t>.</w:t>
      </w:r>
      <w:r>
        <w:rPr>
          <w:snapToGrid w:val="0"/>
        </w:rPr>
        <w:tab/>
        <w:t>Condition prescribed (Act s. 55(2))</w:t>
      </w:r>
      <w:bookmarkEnd w:id="4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5" w:name="_Toc94004844"/>
      <w:r>
        <w:rPr>
          <w:rStyle w:val="CharSectno"/>
        </w:rPr>
        <w:t>10B</w:t>
      </w:r>
      <w:r>
        <w:t>.</w:t>
      </w:r>
      <w:r>
        <w:tab/>
        <w:t>Days for making application prescribed (Act s. 64(1BA))</w:t>
      </w:r>
      <w:bookmarkEnd w:id="45"/>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lastRenderedPageBreak/>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6" w:name="_Toc94004845"/>
      <w:r>
        <w:rPr>
          <w:rStyle w:val="CharSectno"/>
        </w:rPr>
        <w:t>10C</w:t>
      </w:r>
      <w:r>
        <w:t>.</w:t>
      </w:r>
      <w:r>
        <w:tab/>
        <w:t>Prescribed requirements for sale and delivery of packaged liquor or liquor for consumption off licensed premises (Act s. 65(1)(b))</w:t>
      </w:r>
      <w:bookmarkEnd w:id="46"/>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lastRenderedPageBreak/>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47" w:name="_Toc94004846"/>
      <w:r>
        <w:rPr>
          <w:rStyle w:val="CharSectno"/>
        </w:rPr>
        <w:t>11</w:t>
      </w:r>
      <w:r>
        <w:rPr>
          <w:snapToGrid w:val="0"/>
        </w:rPr>
        <w:t>.</w:t>
      </w:r>
      <w:r>
        <w:rPr>
          <w:snapToGrid w:val="0"/>
        </w:rPr>
        <w:tab/>
        <w:t>Plans and specifications, requirements for (Act s. 66(4) and (5))</w:t>
      </w:r>
      <w:bookmarkEnd w:id="4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8" w:name="_Toc94004847"/>
      <w:r>
        <w:rPr>
          <w:rStyle w:val="CharSectno"/>
        </w:rPr>
        <w:lastRenderedPageBreak/>
        <w:t>13</w:t>
      </w:r>
      <w:r>
        <w:rPr>
          <w:snapToGrid w:val="0"/>
        </w:rPr>
        <w:t>.</w:t>
      </w:r>
      <w:r>
        <w:rPr>
          <w:snapToGrid w:val="0"/>
        </w:rPr>
        <w:tab/>
        <w:t>Records as to applicant, requirements for (Act s. 68(1)(b))</w:t>
      </w:r>
      <w:bookmarkEnd w:id="4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9" w:name="_Toc94004848"/>
      <w:r>
        <w:rPr>
          <w:rStyle w:val="CharSectno"/>
        </w:rPr>
        <w:t>14A</w:t>
      </w:r>
      <w:r>
        <w:t>.</w:t>
      </w:r>
      <w:r>
        <w:tab/>
        <w:t xml:space="preserve">Types etc. of premises prescribed </w:t>
      </w:r>
      <w:r>
        <w:rPr>
          <w:snapToGrid w:val="0"/>
        </w:rPr>
        <w:t>(Act s. 77(5a)(b))</w:t>
      </w:r>
      <w:bookmarkEnd w:id="4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50" w:name="_Toc94004849"/>
      <w:r>
        <w:rPr>
          <w:rStyle w:val="CharSectno"/>
        </w:rPr>
        <w:t>14AA</w:t>
      </w:r>
      <w:r>
        <w:t>.</w:t>
      </w:r>
      <w:r>
        <w:tab/>
        <w:t>Area prescribed (Act s. 77A)</w:t>
      </w:r>
      <w:bookmarkEnd w:id="50"/>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1" w:name="_Toc94004850"/>
      <w:r>
        <w:rPr>
          <w:rStyle w:val="CharSectno"/>
        </w:rPr>
        <w:lastRenderedPageBreak/>
        <w:t>14AAA</w:t>
      </w:r>
      <w:r>
        <w:t>.</w:t>
      </w:r>
      <w:r>
        <w:tab/>
        <w:t>Distance prescribed (Act s. 77A)</w:t>
      </w:r>
      <w:bookmarkEnd w:id="51"/>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2" w:name="_Toc94004851"/>
      <w:r>
        <w:rPr>
          <w:rStyle w:val="CharSectno"/>
        </w:rPr>
        <w:t>14AB</w:t>
      </w:r>
      <w:r>
        <w:t>.</w:t>
      </w:r>
      <w:r>
        <w:tab/>
        <w:t xml:space="preserve">Requirement for lodgment of application prescribed </w:t>
      </w:r>
      <w:r>
        <w:rPr>
          <w:snapToGrid w:val="0"/>
        </w:rPr>
        <w:t>(Act s. </w:t>
      </w:r>
      <w:r>
        <w:t>75(1)(b))</w:t>
      </w:r>
      <w:bookmarkEnd w:id="5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3" w:name="_Toc94004852"/>
      <w:r>
        <w:rPr>
          <w:rStyle w:val="CharSectno"/>
        </w:rPr>
        <w:t>14AC</w:t>
      </w:r>
      <w:r>
        <w:t>.</w:t>
      </w:r>
      <w:r>
        <w:tab/>
        <w:t xml:space="preserve">Requirement for lodgment of application prescribed </w:t>
      </w:r>
      <w:r>
        <w:rPr>
          <w:snapToGrid w:val="0"/>
        </w:rPr>
        <w:t>(Act s. </w:t>
      </w:r>
      <w:r>
        <w:t>76(1)(b))</w:t>
      </w:r>
      <w:bookmarkEnd w:id="53"/>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4" w:name="_Toc94004853"/>
      <w:r>
        <w:rPr>
          <w:rStyle w:val="CharSectno"/>
        </w:rPr>
        <w:t>14ADA</w:t>
      </w:r>
      <w:r>
        <w:t>.</w:t>
      </w:r>
      <w:r>
        <w:tab/>
        <w:t>Manager’s approval, application for (Act s. 102B)</w:t>
      </w:r>
      <w:bookmarkEnd w:id="5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5" w:name="_Toc94004854"/>
      <w:r>
        <w:rPr>
          <w:rStyle w:val="CharSectno"/>
        </w:rPr>
        <w:lastRenderedPageBreak/>
        <w:t>14ADB</w:t>
      </w:r>
      <w:r>
        <w:t>.</w:t>
      </w:r>
      <w:r>
        <w:tab/>
        <w:t>Manager’s approval, conditions on (Act s. 102C)</w:t>
      </w:r>
      <w:bookmarkEnd w:id="5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6" w:name="_Toc94004855"/>
      <w:r>
        <w:rPr>
          <w:rStyle w:val="CharSectno"/>
        </w:rPr>
        <w:t>14ADC</w:t>
      </w:r>
      <w:r>
        <w:t>.</w:t>
      </w:r>
      <w:r>
        <w:tab/>
        <w:t>Manager’s approval, duration of (Act s. 102D)</w:t>
      </w:r>
      <w:bookmarkEnd w:id="5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7" w:name="_Toc94004856"/>
      <w:r>
        <w:rPr>
          <w:rStyle w:val="CharSectno"/>
        </w:rPr>
        <w:lastRenderedPageBreak/>
        <w:t>14ADD</w:t>
      </w:r>
      <w:r>
        <w:t>.</w:t>
      </w:r>
      <w:r>
        <w:tab/>
        <w:t>Manager’s approval, renewal of (Act s. 102E)</w:t>
      </w:r>
      <w:bookmarkEnd w:id="5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8" w:name="_Toc94004857"/>
      <w:r>
        <w:rPr>
          <w:rStyle w:val="CharSectno"/>
        </w:rPr>
        <w:t>14ADE</w:t>
      </w:r>
      <w:r>
        <w:t>.</w:t>
      </w:r>
      <w:r>
        <w:tab/>
        <w:t>Approved manager, identification card for</w:t>
      </w:r>
      <w:bookmarkEnd w:id="5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9" w:name="_Toc94004858"/>
      <w:r>
        <w:rPr>
          <w:rStyle w:val="CharSectno"/>
        </w:rPr>
        <w:t>14ADF</w:t>
      </w:r>
      <w:r>
        <w:t>.</w:t>
      </w:r>
      <w:r>
        <w:tab/>
        <w:t>Lost etc. identification card, replacement of</w:t>
      </w:r>
      <w:bookmarkEnd w:id="5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60" w:name="_Toc94004859"/>
      <w:r>
        <w:rPr>
          <w:rStyle w:val="CharSectno"/>
        </w:rPr>
        <w:lastRenderedPageBreak/>
        <w:t>14ADG</w:t>
      </w:r>
      <w:r>
        <w:t>.</w:t>
      </w:r>
      <w:r>
        <w:tab/>
        <w:t>Transitioned approvals (Act Sch. 1B)</w:t>
      </w:r>
      <w:bookmarkEnd w:id="6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1" w:name="_Toc94004860"/>
      <w:r>
        <w:rPr>
          <w:rStyle w:val="CharSectno"/>
        </w:rPr>
        <w:t>14AD</w:t>
      </w:r>
      <w:r>
        <w:t>.</w:t>
      </w:r>
      <w:r>
        <w:tab/>
        <w:t xml:space="preserve">Responsible practices in selling etc. liquor, courses on required </w:t>
      </w:r>
      <w:r>
        <w:rPr>
          <w:snapToGrid w:val="0"/>
        </w:rPr>
        <w:t>(Act s. </w:t>
      </w:r>
      <w:r>
        <w:t>103A(1)(a))</w:t>
      </w:r>
      <w:bookmarkEnd w:id="6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lastRenderedPageBreak/>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2" w:name="_Toc94004861"/>
      <w:r>
        <w:rPr>
          <w:rStyle w:val="CharSectno"/>
        </w:rPr>
        <w:t>14AE</w:t>
      </w:r>
      <w:r>
        <w:t>.</w:t>
      </w:r>
      <w:r>
        <w:tab/>
        <w:t>Offences for r. 14AD</w:t>
      </w:r>
      <w:bookmarkEnd w:id="62"/>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lastRenderedPageBreak/>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3" w:name="_Toc94004862"/>
      <w:r>
        <w:rPr>
          <w:rStyle w:val="CharSectno"/>
        </w:rPr>
        <w:t>14AG</w:t>
      </w:r>
      <w:r>
        <w:t>.</w:t>
      </w:r>
      <w:r>
        <w:tab/>
        <w:t>Licensee to maintain register </w:t>
      </w:r>
      <w:r>
        <w:rPr>
          <w:snapToGrid w:val="0"/>
        </w:rPr>
        <w:t>(Act s. </w:t>
      </w:r>
      <w:r>
        <w:t>103A(1)(b))</w:t>
      </w:r>
      <w:bookmarkEnd w:id="6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lastRenderedPageBreak/>
        <w:t>[</w:t>
      </w:r>
      <w:r>
        <w:rPr>
          <w:b/>
          <w:bCs/>
        </w:rPr>
        <w:t>15.</w:t>
      </w:r>
      <w:r>
        <w:tab/>
        <w:t>Deleted: Gazette 28 Sep 2007 p. 4929.]</w:t>
      </w:r>
    </w:p>
    <w:p>
      <w:pPr>
        <w:pStyle w:val="Heading5"/>
        <w:keepLines w:val="0"/>
        <w:widowControl w:val="0"/>
        <w:spacing w:before="210"/>
        <w:rPr>
          <w:snapToGrid w:val="0"/>
        </w:rPr>
      </w:pPr>
      <w:bookmarkStart w:id="64" w:name="_Toc94004863"/>
      <w:r>
        <w:rPr>
          <w:rStyle w:val="CharSectno"/>
        </w:rPr>
        <w:t>16</w:t>
      </w:r>
      <w:r>
        <w:rPr>
          <w:snapToGrid w:val="0"/>
        </w:rPr>
        <w:t>.</w:t>
      </w:r>
      <w:r>
        <w:rPr>
          <w:snapToGrid w:val="0"/>
        </w:rPr>
        <w:tab/>
        <w:t>Amount of liability prescribed (Act s. 107)</w:t>
      </w:r>
      <w:bookmarkEnd w:id="6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5" w:name="_Toc94004864"/>
      <w:r>
        <w:rPr>
          <w:rStyle w:val="CharSectno"/>
        </w:rPr>
        <w:t>16AA</w:t>
      </w:r>
      <w:r>
        <w:t>.</w:t>
      </w:r>
      <w:r>
        <w:tab/>
        <w:t>Quantity and area for offence (Act s. 109A)</w:t>
      </w:r>
      <w:bookmarkEnd w:id="65"/>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 xml:space="preserve">Liquor, comprising fortified wine, with an </w:t>
            </w:r>
            <w:r>
              <w:lastRenderedPageBreak/>
              <w:t>alcohol content greater than 15%</w:t>
            </w:r>
          </w:p>
        </w:tc>
        <w:tc>
          <w:tcPr>
            <w:tcW w:w="1794" w:type="dxa"/>
            <w:noWrap/>
            <w:vAlign w:val="bottom"/>
          </w:tcPr>
          <w:p>
            <w:pPr>
              <w:pStyle w:val="TableNAm"/>
              <w:tabs>
                <w:tab w:val="clear" w:pos="567"/>
              </w:tabs>
              <w:ind w:right="662"/>
              <w:jc w:val="right"/>
            </w:pPr>
            <w:r>
              <w:lastRenderedPageBreak/>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w:t>
      </w:r>
    </w:p>
    <w:p>
      <w:pPr>
        <w:pStyle w:val="Heading5"/>
      </w:pPr>
      <w:bookmarkStart w:id="66" w:name="_Toc94004865"/>
      <w:r>
        <w:rPr>
          <w:rStyle w:val="CharSectno"/>
        </w:rPr>
        <w:t>16AB</w:t>
      </w:r>
      <w:r>
        <w:t>.</w:t>
      </w:r>
      <w:r>
        <w:tab/>
        <w:t>Persons of prescribed class (Act s. 109A(4)(b))</w:t>
      </w:r>
      <w:bookmarkEnd w:id="66"/>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lastRenderedPageBreak/>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67" w:name="_Toc94004866"/>
      <w:r>
        <w:rPr>
          <w:rStyle w:val="CharSectno"/>
        </w:rPr>
        <w:t>16AC</w:t>
      </w:r>
      <w:r>
        <w:t>.</w:t>
      </w:r>
      <w:r>
        <w:tab/>
        <w:t>Vehicles of prescribed class (Act s. 109A(4)(c))</w:t>
      </w:r>
      <w:bookmarkEnd w:id="67"/>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68" w:name="_Toc94004867"/>
      <w:r>
        <w:rPr>
          <w:rStyle w:val="CharSectno"/>
        </w:rPr>
        <w:t>16AD</w:t>
      </w:r>
      <w:r>
        <w:t>.</w:t>
      </w:r>
      <w:r>
        <w:tab/>
        <w:t>Prescribed circumstance (Act s. 109A(4)(d))</w:t>
      </w:r>
      <w:bookmarkEnd w:id="68"/>
    </w:p>
    <w:p>
      <w:pPr>
        <w:pStyle w:val="Subsection"/>
      </w:pPr>
      <w:r>
        <w:tab/>
      </w:r>
      <w:r>
        <w:tab/>
        <w:t xml:space="preserve">For the purposes of section 109A(4)(d) of the Act, the circumstance prescribed is that the liquor was carried in a </w:t>
      </w:r>
      <w:r>
        <w:lastRenderedPageBreak/>
        <w:t xml:space="preserve">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9" w:name="_Toc94004868"/>
      <w:r>
        <w:rPr>
          <w:rStyle w:val="CharSectno"/>
        </w:rPr>
        <w:t>16A</w:t>
      </w:r>
      <w:r>
        <w:t>.</w:t>
      </w:r>
      <w:r>
        <w:tab/>
        <w:t xml:space="preserve">Sports arenas prescribed (Act s. 110(4B) </w:t>
      </w:r>
      <w:r>
        <w:rPr>
          <w:i/>
        </w:rPr>
        <w:t>sports arena</w:t>
      </w:r>
      <w:r>
        <w:t>)</w:t>
      </w:r>
      <w:bookmarkEnd w:id="6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lastRenderedPageBreak/>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70" w:name="_Toc94004869"/>
      <w:r>
        <w:rPr>
          <w:rStyle w:val="CharSectno"/>
        </w:rPr>
        <w:t>17</w:t>
      </w:r>
      <w:r>
        <w:rPr>
          <w:snapToGrid w:val="0"/>
        </w:rPr>
        <w:t>.</w:t>
      </w:r>
      <w:r>
        <w:rPr>
          <w:snapToGrid w:val="0"/>
        </w:rPr>
        <w:tab/>
        <w:t>Out of bounds area, notice for (Act s. 121(6))</w:t>
      </w:r>
      <w:bookmarkEnd w:id="7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1" w:name="_Toc94004870"/>
      <w:r>
        <w:rPr>
          <w:rStyle w:val="CharSectno"/>
        </w:rPr>
        <w:t>18</w:t>
      </w:r>
      <w:r>
        <w:t>.</w:t>
      </w:r>
      <w:r>
        <w:tab/>
        <w:t>Premises prescribed to be regulated premises (Act s. 122(1)(f))</w:t>
      </w:r>
      <w:bookmarkEnd w:id="7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lastRenderedPageBreak/>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2" w:name="_Toc94004871"/>
      <w:r>
        <w:rPr>
          <w:rStyle w:val="CharSectno"/>
        </w:rPr>
        <w:t>18A</w:t>
      </w:r>
      <w:r>
        <w:rPr>
          <w:snapToGrid w:val="0"/>
        </w:rPr>
        <w:t>.</w:t>
      </w:r>
      <w:r>
        <w:rPr>
          <w:snapToGrid w:val="0"/>
        </w:rPr>
        <w:tab/>
        <w:t>Documents prescribed as evidence of age etc. (Act s. 126(1)(b)(i)(III) and s. 160(1))</w:t>
      </w:r>
      <w:bookmarkEnd w:id="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lastRenderedPageBreak/>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73" w:name="_Toc94004872"/>
      <w:r>
        <w:rPr>
          <w:rStyle w:val="CharSectno"/>
        </w:rPr>
        <w:t>18B</w:t>
      </w:r>
      <w:r>
        <w:rPr>
          <w:snapToGrid w:val="0"/>
        </w:rPr>
        <w:t>.</w:t>
      </w:r>
      <w:r>
        <w:rPr>
          <w:snapToGrid w:val="0"/>
        </w:rPr>
        <w:tab/>
        <w:t>Proof of age card, issue of etc.</w:t>
      </w:r>
      <w:bookmarkEnd w:id="7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lastRenderedPageBreak/>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 xml:space="preserve">[Regulation 18B inserted: Gazette 3 Dec 1996 p. 6690; amended: Gazette 14 Nov 1997 p. 6446; 30 Jun 2003 p. 2612; </w:t>
      </w:r>
      <w:r>
        <w:lastRenderedPageBreak/>
        <w:t>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4" w:name="_Toc94004873"/>
      <w:r>
        <w:rPr>
          <w:rStyle w:val="CharSectno"/>
        </w:rPr>
        <w:t>18C</w:t>
      </w:r>
      <w:r>
        <w:rPr>
          <w:snapToGrid w:val="0"/>
        </w:rPr>
        <w:t>.</w:t>
      </w:r>
      <w:r>
        <w:rPr>
          <w:snapToGrid w:val="0"/>
        </w:rPr>
        <w:tab/>
        <w:t>Proof of age card, form etc. of (r. 18B)</w:t>
      </w:r>
      <w:bookmarkEnd w:id="7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5" w:name="_Toc94004874"/>
      <w:r>
        <w:rPr>
          <w:rStyle w:val="CharSectno"/>
        </w:rPr>
        <w:t>18D</w:t>
      </w:r>
      <w:r>
        <w:rPr>
          <w:snapToGrid w:val="0"/>
        </w:rPr>
        <w:t>.</w:t>
      </w:r>
      <w:r>
        <w:rPr>
          <w:snapToGrid w:val="0"/>
        </w:rPr>
        <w:tab/>
        <w:t>Lost etc. proof of age card, replacement of</w:t>
      </w:r>
      <w:bookmarkEnd w:id="7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6" w:name="_Toc94004875"/>
      <w:r>
        <w:rPr>
          <w:rStyle w:val="CharSectno"/>
        </w:rPr>
        <w:t>18E</w:t>
      </w:r>
      <w:r>
        <w:rPr>
          <w:snapToGrid w:val="0"/>
        </w:rPr>
        <w:t>.</w:t>
      </w:r>
      <w:r>
        <w:rPr>
          <w:snapToGrid w:val="0"/>
        </w:rPr>
        <w:tab/>
        <w:t>Agreement or arrangement prescribed (Act s. 104(2))</w:t>
      </w:r>
      <w:bookmarkEnd w:id="76"/>
    </w:p>
    <w:p>
      <w:pPr>
        <w:pStyle w:val="Subsection"/>
        <w:rPr>
          <w:snapToGrid w:val="0"/>
        </w:rPr>
      </w:pPr>
      <w:r>
        <w:rPr>
          <w:snapToGrid w:val="0"/>
        </w:rPr>
        <w:tab/>
      </w:r>
      <w:r>
        <w:rPr>
          <w:snapToGrid w:val="0"/>
        </w:rPr>
        <w:tab/>
        <w:t xml:space="preserve">For the purposes of section 104(2), an agreement or arrangement entered into by a licensee which is a body corporate under which the proceeds from the business carried on under the licence are distributed by way of dividends to </w:t>
      </w:r>
      <w:r>
        <w:rPr>
          <w:snapToGrid w:val="0"/>
        </w:rPr>
        <w:lastRenderedPageBreak/>
        <w:t>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7" w:name="_Toc94004876"/>
      <w:r>
        <w:rPr>
          <w:rStyle w:val="CharSectno"/>
        </w:rPr>
        <w:t>18EA</w:t>
      </w:r>
      <w:r>
        <w:t>.</w:t>
      </w:r>
      <w:r>
        <w:tab/>
        <w:t>Information prescribed for websites (Act s. 113A)</w:t>
      </w:r>
      <w:bookmarkEnd w:id="7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lastRenderedPageBreak/>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8" w:name="_Toc94004877"/>
      <w:r>
        <w:rPr>
          <w:rStyle w:val="CharSectno"/>
        </w:rPr>
        <w:t>18EBA</w:t>
      </w:r>
      <w:r>
        <w:t>.</w:t>
      </w:r>
      <w:r>
        <w:tab/>
        <w:t xml:space="preserve">Persons prescribed (Act s. 115AC(1A) </w:t>
      </w:r>
      <w:r>
        <w:rPr>
          <w:i/>
        </w:rPr>
        <w:t>secure webpage</w:t>
      </w:r>
      <w:r>
        <w:t>)</w:t>
      </w:r>
      <w:bookmarkEnd w:id="7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79" w:name="_Toc94004878"/>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lastRenderedPageBreak/>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action taken to notify the licensing authority or a </w:t>
      </w:r>
      <w:r>
        <w:lastRenderedPageBreak/>
        <w:t>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80" w:name="_Toc94004879"/>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94004880"/>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94004881"/>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94004882"/>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94004883"/>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94004884"/>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94004885"/>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94004886"/>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5pt;height:15.45pt" o:ole="">
            <v:imagedata r:id="rId21" o:title=""/>
          </v:shape>
          <o:OLEObject Type="Embed" ProgID="Equation.3" ShapeID="_x0000_i1025" DrawAspect="Content" ObjectID="_1704798312"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 xml:space="preserve">wine fermented by a wine maker from the produce of the producer in this State and sold by the wine maker to </w:t>
      </w:r>
      <w:r>
        <w:lastRenderedPageBreak/>
        <w:t>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94004887"/>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94004888"/>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94004889"/>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94004890"/>
      <w:r>
        <w:rPr>
          <w:rStyle w:val="CharSectno"/>
        </w:rPr>
        <w:lastRenderedPageBreak/>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lastRenderedPageBreak/>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 xml:space="preserve">in the case of transactions involving the sale or other disposal of liquor by the holder of a wholesaler’s licence, special facility licence or a producer’s licence </w:t>
      </w:r>
      <w:r>
        <w:rPr>
          <w:snapToGrid w:val="0"/>
        </w:rPr>
        <w:lastRenderedPageBreak/>
        <w:t>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94004891"/>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lastRenderedPageBreak/>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94004892"/>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 xml:space="preserve">where the licensee is the holder of a producer’s licence, a special facility licence or a wholesaler’s licence, the name and address of each liquor merchant to whom </w:t>
      </w:r>
      <w:r>
        <w:rPr>
          <w:snapToGrid w:val="0"/>
        </w:rPr>
        <w:lastRenderedPageBreak/>
        <w:t>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lastRenderedPageBreak/>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94004893"/>
      <w:r>
        <w:rPr>
          <w:rStyle w:val="CharSectno"/>
        </w:rPr>
        <w:t>25A</w:t>
      </w:r>
      <w:r>
        <w:t>.</w:t>
      </w:r>
      <w:r>
        <w:tab/>
        <w:t>Class of persons prescribed (Act s. 152P(4)(b))</w:t>
      </w:r>
      <w:bookmarkEnd w:id="9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95" w:name="_Toc94004894"/>
      <w:r>
        <w:rPr>
          <w:rStyle w:val="CharSectno"/>
        </w:rPr>
        <w:t>25</w:t>
      </w:r>
      <w:r>
        <w:rPr>
          <w:snapToGrid w:val="0"/>
        </w:rPr>
        <w:t>.</w:t>
      </w:r>
      <w:r>
        <w:rPr>
          <w:snapToGrid w:val="0"/>
        </w:rPr>
        <w:tab/>
        <w:t>Money payable under Act, how payable</w:t>
      </w:r>
      <w:bookmarkEnd w:id="9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6" w:name="_Toc94004895"/>
      <w:r>
        <w:rPr>
          <w:rStyle w:val="CharSectno"/>
        </w:rPr>
        <w:t>26</w:t>
      </w:r>
      <w:r>
        <w:rPr>
          <w:snapToGrid w:val="0"/>
        </w:rPr>
        <w:t>.</w:t>
      </w:r>
      <w:r>
        <w:rPr>
          <w:snapToGrid w:val="0"/>
        </w:rPr>
        <w:tab/>
        <w:t>Fees generally (Sch. 3)</w:t>
      </w:r>
      <w:bookmarkEnd w:id="96"/>
    </w:p>
    <w:p>
      <w:pPr>
        <w:pStyle w:val="Subsection"/>
      </w:pPr>
      <w:r>
        <w:tab/>
        <w:t>(1)</w:t>
      </w:r>
      <w:r>
        <w:tab/>
        <w:t>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w:t>
      </w:r>
      <w:r>
        <w:lastRenderedPageBreak/>
        <w:t>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 xml:space="preserve">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w:t>
      </w:r>
      <w:r>
        <w:rPr>
          <w:snapToGrid w:val="0"/>
        </w:rPr>
        <w:lastRenderedPageBreak/>
        <w:t>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97" w:name="_Toc94004896"/>
      <w:r>
        <w:rPr>
          <w:rStyle w:val="CharSectno"/>
        </w:rPr>
        <w:t>27A</w:t>
      </w:r>
      <w:r>
        <w:t>.</w:t>
      </w:r>
      <w:r>
        <w:tab/>
        <w:t>Reduction in licence fee for new licences</w:t>
      </w:r>
      <w:bookmarkEnd w:id="9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lastRenderedPageBreak/>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98" w:name="_Toc94004897"/>
      <w:r>
        <w:rPr>
          <w:rStyle w:val="CharSectno"/>
        </w:rPr>
        <w:t>27</w:t>
      </w:r>
      <w:r>
        <w:rPr>
          <w:snapToGrid w:val="0"/>
        </w:rPr>
        <w:t>.</w:t>
      </w:r>
      <w:r>
        <w:rPr>
          <w:snapToGrid w:val="0"/>
        </w:rPr>
        <w:tab/>
      </w:r>
      <w:r>
        <w:t>Prescribed offences for infringement notices (Act s. 167(2))</w:t>
      </w:r>
      <w:bookmarkEnd w:id="98"/>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lastRenderedPageBreak/>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lastRenderedPageBreak/>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lastRenderedPageBreak/>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lastRenderedPageBreak/>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lastRenderedPageBreak/>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Ednotesection"/>
        <w:spacing w:before="180"/>
        <w:ind w:left="890" w:hanging="890"/>
      </w:pPr>
      <w:r>
        <w:t>[</w:t>
      </w:r>
      <w:r>
        <w:rPr>
          <w:b/>
        </w:rPr>
        <w:t>28.</w:t>
      </w:r>
      <w:r>
        <w:rPr>
          <w:b/>
        </w:rPr>
        <w:tab/>
      </w:r>
      <w:r>
        <w:t>Deleted: Gazette 30 Jan 1998 p. 568.]</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99" w:name="_Toc93916002"/>
      <w:bookmarkStart w:id="100" w:name="_Toc93916832"/>
      <w:bookmarkStart w:id="101" w:name="_Toc94004898"/>
      <w:r>
        <w:rPr>
          <w:rStyle w:val="CharSchNo"/>
        </w:rPr>
        <w:lastRenderedPageBreak/>
        <w:t>Schedule 1</w:t>
      </w:r>
      <w:bookmarkEnd w:id="99"/>
      <w:bookmarkEnd w:id="100"/>
      <w:bookmarkEnd w:id="101"/>
    </w:p>
    <w:p>
      <w:pPr>
        <w:pStyle w:val="yShoulderClause"/>
        <w:spacing w:before="60"/>
        <w:rPr>
          <w:snapToGrid w:val="0"/>
        </w:rPr>
      </w:pPr>
      <w:r>
        <w:rPr>
          <w:snapToGrid w:val="0"/>
        </w:rPr>
        <w:t>[Regulation 3]</w:t>
      </w:r>
    </w:p>
    <w:p>
      <w:pPr>
        <w:pStyle w:val="yHeading2"/>
        <w:outlineLvl w:val="9"/>
      </w:pPr>
      <w:bookmarkStart w:id="102" w:name="_Toc93916003"/>
      <w:bookmarkStart w:id="103" w:name="_Toc93916833"/>
      <w:bookmarkStart w:id="104" w:name="_Toc94004899"/>
      <w:r>
        <w:rPr>
          <w:rStyle w:val="CharSchText"/>
        </w:rPr>
        <w:t>Forms</w:t>
      </w:r>
      <w:bookmarkEnd w:id="102"/>
      <w:bookmarkEnd w:id="103"/>
      <w:bookmarkEnd w:id="104"/>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05" w:name="_Toc93916004"/>
      <w:bookmarkStart w:id="106" w:name="_Toc93916834"/>
      <w:bookmarkStart w:id="107" w:name="_Toc94004900"/>
      <w:r>
        <w:rPr>
          <w:rStyle w:val="CharSchNo"/>
        </w:rPr>
        <w:lastRenderedPageBreak/>
        <w:t>Schedule 2</w:t>
      </w:r>
      <w:bookmarkEnd w:id="105"/>
      <w:bookmarkEnd w:id="106"/>
      <w:bookmarkEnd w:id="107"/>
    </w:p>
    <w:p>
      <w:pPr>
        <w:pStyle w:val="yShoulderClause"/>
        <w:spacing w:before="60"/>
        <w:rPr>
          <w:snapToGrid w:val="0"/>
        </w:rPr>
      </w:pPr>
      <w:r>
        <w:rPr>
          <w:snapToGrid w:val="0"/>
        </w:rPr>
        <w:t>[Regulation 13]</w:t>
      </w:r>
    </w:p>
    <w:p>
      <w:pPr>
        <w:pStyle w:val="yHeading2"/>
        <w:spacing w:before="120" w:after="80"/>
      </w:pPr>
      <w:bookmarkStart w:id="108" w:name="_Toc93916005"/>
      <w:bookmarkStart w:id="109" w:name="_Toc93916835"/>
      <w:bookmarkStart w:id="110" w:name="_Toc94004901"/>
      <w:r>
        <w:rPr>
          <w:rStyle w:val="CharSchText"/>
        </w:rPr>
        <w:t>Details of applicant</w:t>
      </w:r>
      <w:bookmarkEnd w:id="108"/>
      <w:bookmarkEnd w:id="109"/>
      <w:bookmarkEnd w:id="11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1" w:name="_Toc93916006"/>
      <w:bookmarkStart w:id="112" w:name="_Toc93916836"/>
      <w:bookmarkStart w:id="113" w:name="_Toc94004902"/>
      <w:r>
        <w:rPr>
          <w:rStyle w:val="CharSchNo"/>
        </w:rPr>
        <w:lastRenderedPageBreak/>
        <w:t>Schedule 3</w:t>
      </w:r>
      <w:r>
        <w:t> — </w:t>
      </w:r>
      <w:r>
        <w:rPr>
          <w:rStyle w:val="CharSchText"/>
        </w:rPr>
        <w:t>Fees</w:t>
      </w:r>
      <w:bookmarkEnd w:id="111"/>
      <w:bookmarkEnd w:id="112"/>
      <w:bookmarkEnd w:id="113"/>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lastRenderedPageBreak/>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lastRenderedPageBreak/>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14" w:name="_Toc93916007"/>
      <w:bookmarkStart w:id="115" w:name="_Toc93916837"/>
      <w:bookmarkStart w:id="116" w:name="_Toc94004903"/>
      <w:r>
        <w:lastRenderedPageBreak/>
        <w:t>Notes</w:t>
      </w:r>
      <w:bookmarkEnd w:id="114"/>
      <w:bookmarkEnd w:id="115"/>
      <w:bookmarkEnd w:id="116"/>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w:t>
      </w:r>
    </w:p>
    <w:p>
      <w:pPr>
        <w:pStyle w:val="nHeading3"/>
      </w:pPr>
      <w:bookmarkStart w:id="117" w:name="_Toc94004904"/>
      <w:r>
        <w:t>Compilation table</w:t>
      </w:r>
      <w:bookmarkEnd w:id="11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lastRenderedPageBreak/>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lastRenderedPageBreak/>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(No. 3) 2021</w:t>
            </w:r>
          </w:p>
        </w:tc>
        <w:tc>
          <w:tcPr>
            <w:tcW w:w="1276" w:type="dxa"/>
            <w:tcBorders>
              <w:top w:val="nil"/>
              <w:bottom w:val="nil"/>
            </w:tcBorders>
            <w:shd w:val="clear" w:color="auto" w:fill="auto"/>
          </w:tcPr>
          <w:p>
            <w:pPr>
              <w:pStyle w:val="nTable"/>
              <w:keepNext/>
              <w:spacing w:after="40"/>
            </w:pPr>
            <w:r>
              <w:t>SL 2021/163 17 Sep 2021</w:t>
            </w:r>
          </w:p>
        </w:tc>
        <w:tc>
          <w:tcPr>
            <w:tcW w:w="269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Liquor Control Amendment Regulations (No. 2) 2021</w:t>
            </w:r>
          </w:p>
        </w:tc>
        <w:tc>
          <w:tcPr>
            <w:tcW w:w="1276" w:type="dxa"/>
            <w:tcBorders>
              <w:bottom w:val="single" w:sz="4" w:space="0" w:color="auto"/>
            </w:tcBorders>
            <w:shd w:val="clear" w:color="auto" w:fill="auto"/>
          </w:tcPr>
          <w:p>
            <w:pPr>
              <w:pStyle w:val="nTable"/>
              <w:keepNext/>
              <w:spacing w:after="40"/>
            </w:pPr>
            <w:r>
              <w:t>SL 2021/207 3 Dec 2021</w:t>
            </w:r>
          </w:p>
        </w:tc>
        <w:tc>
          <w:tcPr>
            <w:tcW w:w="2693" w:type="dxa"/>
            <w:tcBorders>
              <w:bottom w:val="single" w:sz="4" w:space="0" w:color="auto"/>
            </w:tcBorders>
            <w:shd w:val="clear" w:color="auto" w:fill="auto"/>
          </w:tcPr>
          <w:p>
            <w:pPr>
              <w:pStyle w:val="nTable"/>
              <w:keepNext/>
              <w:spacing w:after="40"/>
              <w:rPr>
                <w:bCs/>
                <w:snapToGrid w:val="0"/>
                <w:spacing w:val="-2"/>
              </w:rPr>
            </w:pPr>
            <w:r>
              <w:t>1 Feb 2022 (see r. 2 and SL 2021/198 cl. 2)</w:t>
            </w:r>
          </w:p>
        </w:tc>
      </w:tr>
    </w:tbl>
    <w:p>
      <w:pPr>
        <w:pStyle w:val="nHeading3"/>
        <w:keepLines/>
        <w:widowControl w:val="0"/>
      </w:pPr>
      <w:bookmarkStart w:id="118" w:name="_Toc94004905"/>
      <w:r>
        <w:t>Other notes</w:t>
      </w:r>
      <w:bookmarkEnd w:id="118"/>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20" w:name="_Toc94004906"/>
      <w:r>
        <w:rPr>
          <w:sz w:val="28"/>
        </w:rPr>
        <w:lastRenderedPageBreak/>
        <w:t>Defined terms</w:t>
      </w:r>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inter-State voyage</w:t>
      </w:r>
      <w:r>
        <w:tab/>
        <w:t>8(3)</w:t>
      </w:r>
    </w:p>
    <w:p>
      <w:pPr>
        <w:pStyle w:val="DefinedTerms"/>
      </w:pPr>
      <w:r>
        <w:t>judge</w:t>
      </w:r>
      <w:r>
        <w:tab/>
        <w:t>8G(1)</w:t>
      </w:r>
    </w:p>
    <w:p>
      <w:pPr>
        <w:pStyle w:val="DefinedTerms"/>
      </w:pPr>
      <w:r>
        <w:t>liqueur chocolate</w:t>
      </w:r>
      <w:r>
        <w:tab/>
        <w:t>4AE(1)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lastRenderedPageBreak/>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keepNext/>
      </w:pPr>
      <w:r>
        <w:lastRenderedPageBreak/>
        <w:t>worker</w:t>
      </w:r>
      <w:r>
        <w:tab/>
        <w:t>9A(3)</w:t>
      </w:r>
    </w:p>
    <w:p>
      <w:pPr>
        <w:pStyle w:val="DefinedTerms"/>
        <w:keepNext/>
      </w:pPr>
      <w:r>
        <w:t>works canteen</w:t>
      </w:r>
      <w:r>
        <w:tab/>
        <w:t>9A(3)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1214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92230-F9DC-444B-B886-13964CE85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29918</Words>
  <Characters>142711</Characters>
  <Application>Microsoft Office Word</Application>
  <DocSecurity>0</DocSecurity>
  <Lines>4921</Lines>
  <Paragraphs>2925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1989 - 14-ab0-00</dc:title>
  <dc:subject/>
  <dc:creator/>
  <cp:keywords/>
  <dc:description/>
  <cp:lastModifiedBy>Master Repository Process</cp:lastModifiedBy>
  <cp:revision>4</cp:revision>
  <cp:lastPrinted>2019-12-05T02:25:00Z</cp:lastPrinted>
  <dcterms:created xsi:type="dcterms:W3CDTF">2022-01-27T06:19:00Z</dcterms:created>
  <dcterms:modified xsi:type="dcterms:W3CDTF">2022-01-27T06:19:00Z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01 Feb 2022</vt:lpwstr>
  </property>
  <property fmtid="{D5CDD505-2E9C-101B-9397-08002B2CF9AE}" pid="8" name="Suffix">
    <vt:lpwstr>14-ab0-00</vt:lpwstr>
  </property>
  <property fmtid="{D5CDD505-2E9C-101B-9397-08002B2CF9AE}" pid="9" name="CommencementDate">
    <vt:lpwstr>20220201</vt:lpwstr>
  </property>
</Properties>
</file>