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_Toc98943693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_Toc98943694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_Toc98943695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_Toc98943696 \h </w:instrText>
      </w:r>
      <w:r>
        <w:fldChar w:fldCharType="separate"/>
      </w:r>
      <w:r>
        <w:t>4</w:t>
      </w:r>
      <w:r>
        <w:fldChar w:fldCharType="end"/>
      </w:r>
    </w:p>
    <w:p>
      <w:pPr>
        <w:pStyle w:val="TOC8"/>
        <w:rPr>
          <w:rFonts w:asciiTheme="minorHAnsi" w:eastAsiaTheme="minorEastAsia" w:hAnsiTheme="minorHAnsi" w:cstheme="minorBidi"/>
          <w:szCs w:val="22"/>
        </w:rPr>
      </w:pPr>
      <w:r>
        <w:t>4A.</w:t>
      </w:r>
      <w:r>
        <w:tab/>
        <w:t>Meaning of facility and offshore petroleum operation</w:t>
      </w:r>
      <w:r>
        <w:tab/>
      </w:r>
      <w:r>
        <w:fldChar w:fldCharType="begin"/>
      </w:r>
      <w:r>
        <w:instrText xml:space="preserve"> PAGEREF _Toc98943697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_Toc98943698 \h </w:instrText>
      </w:r>
      <w:r>
        <w:fldChar w:fldCharType="separate"/>
      </w:r>
      <w:r>
        <w:t>13</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_Toc98943699 \h </w:instrText>
      </w:r>
      <w:r>
        <w:fldChar w:fldCharType="separate"/>
      </w:r>
      <w:r>
        <w:t>14</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_Toc98943700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_Toc98943701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_Toc98943702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_Toc98943703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 or other areas</w:t>
      </w:r>
      <w:r>
        <w:tab/>
      </w:r>
      <w:r>
        <w:fldChar w:fldCharType="begin"/>
      </w:r>
      <w:r>
        <w:instrText xml:space="preserve"> PAGEREF _Toc98943704 \h </w:instrText>
      </w:r>
      <w:r>
        <w:fldChar w:fldCharType="separate"/>
      </w:r>
      <w:r>
        <w:t>19</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_Toc98943705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 used: Commonwealth Act</w:t>
      </w:r>
      <w:r>
        <w:tab/>
      </w:r>
      <w:r>
        <w:fldChar w:fldCharType="begin"/>
      </w:r>
      <w:r>
        <w:instrText xml:space="preserve"> PAGEREF _Toc98943707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_Toc98943708 \h </w:instrText>
      </w:r>
      <w:r>
        <w:fldChar w:fldCharType="separate"/>
      </w:r>
      <w:r>
        <w:t>28</w:t>
      </w:r>
      <w:r>
        <w:fldChar w:fldCharType="end"/>
      </w:r>
    </w:p>
    <w:p>
      <w:pPr>
        <w:pStyle w:val="TOC8"/>
        <w:rPr>
          <w:rFonts w:asciiTheme="minorHAnsi" w:eastAsiaTheme="minorEastAsia" w:hAnsiTheme="minorHAnsi" w:cstheme="minorBidi"/>
          <w:szCs w:val="22"/>
        </w:rPr>
      </w:pPr>
      <w:r>
        <w:t>15.</w:t>
      </w:r>
      <w:r>
        <w:tab/>
        <w:t>Public service officers performing functions under Commonwealth Act</w:t>
      </w:r>
      <w:r>
        <w:tab/>
      </w:r>
      <w:r>
        <w:fldChar w:fldCharType="begin"/>
      </w:r>
      <w:r>
        <w:instrText xml:space="preserve"> PAGEREF _Toc98943709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_Toc98943712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_Toc98943713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Reservation of blocks</w:t>
      </w:r>
      <w:r>
        <w:tab/>
      </w:r>
      <w:r>
        <w:fldChar w:fldCharType="begin"/>
      </w:r>
      <w:r>
        <w:instrText xml:space="preserve"> PAGEREF _Toc98943714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_Toc98943715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_Toc98943717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_Toc98943718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_Toc98943719 \h </w:instrText>
      </w:r>
      <w:r>
        <w:fldChar w:fldCharType="separate"/>
      </w:r>
      <w:r>
        <w:t>34</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_Toc98943720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_Toc98943721 \h </w:instrText>
      </w:r>
      <w:r>
        <w:fldChar w:fldCharType="separate"/>
      </w:r>
      <w:r>
        <w:t>36</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_Toc98943722 \h </w:instrText>
      </w:r>
      <w:r>
        <w:fldChar w:fldCharType="separate"/>
      </w:r>
      <w:r>
        <w:t>37</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_Toc98943723 \h </w:instrText>
      </w:r>
      <w:r>
        <w:fldChar w:fldCharType="separate"/>
      </w:r>
      <w:r>
        <w:t>37</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_Toc98943724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_Toc98943725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_Toc98943726 \h </w:instrText>
      </w:r>
      <w:r>
        <w:fldChar w:fldCharType="separate"/>
      </w:r>
      <w:r>
        <w:t>40</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_Toc98943727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_Toc98943728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_Toc98943729 \h </w:instrText>
      </w:r>
      <w:r>
        <w:fldChar w:fldCharType="separate"/>
      </w:r>
      <w:r>
        <w:t>42</w:t>
      </w:r>
      <w:r>
        <w:fldChar w:fldCharType="end"/>
      </w:r>
    </w:p>
    <w:p>
      <w:pPr>
        <w:pStyle w:val="TOC8"/>
        <w:rPr>
          <w:rFonts w:asciiTheme="minorHAnsi" w:eastAsiaTheme="minorEastAsia" w:hAnsiTheme="minorHAnsi" w:cstheme="minorBidi"/>
          <w:szCs w:val="22"/>
        </w:rPr>
      </w:pPr>
      <w:r>
        <w:t>27A.</w:t>
      </w:r>
      <w:r>
        <w:tab/>
        <w:t>Grant of boundary</w:t>
      </w:r>
      <w:r>
        <w:noBreakHyphen/>
        <w:t>change permit</w:t>
      </w:r>
      <w:r>
        <w:tab/>
      </w:r>
      <w:r>
        <w:fldChar w:fldCharType="begin"/>
      </w:r>
      <w:r>
        <w:instrText xml:space="preserve"> PAGEREF _Toc98943730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_Toc98943731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_Toc98943732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_Toc98943733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_Toc98943734 \h </w:instrText>
      </w:r>
      <w:r>
        <w:fldChar w:fldCharType="separate"/>
      </w:r>
      <w:r>
        <w:t>49</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_Toc98943735 \h </w:instrText>
      </w:r>
      <w:r>
        <w:fldChar w:fldCharType="separate"/>
      </w:r>
      <w:r>
        <w:t>51</w:t>
      </w:r>
      <w:r>
        <w:fldChar w:fldCharType="end"/>
      </w:r>
    </w:p>
    <w:p>
      <w:pPr>
        <w:pStyle w:val="TOC8"/>
        <w:rPr>
          <w:rFonts w:asciiTheme="minorHAnsi" w:eastAsiaTheme="minorEastAsia" w:hAnsiTheme="minorHAnsi" w:cstheme="minorBidi"/>
          <w:szCs w:val="22"/>
        </w:rPr>
      </w:pPr>
      <w:r>
        <w:t>32B.</w:t>
      </w:r>
      <w:r>
        <w:tab/>
        <w:t>Limits on renewal of boundary</w:t>
      </w:r>
      <w:r>
        <w:noBreakHyphen/>
        <w:t>change permits</w:t>
      </w:r>
      <w:r>
        <w:tab/>
      </w:r>
      <w:r>
        <w:fldChar w:fldCharType="begin"/>
      </w:r>
      <w:r>
        <w:instrText xml:space="preserve"> PAGEREF _Toc98943736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_Toc98943737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_Toc98943738 \h </w:instrText>
      </w:r>
      <w:r>
        <w:fldChar w:fldCharType="separate"/>
      </w:r>
      <w:r>
        <w:t>55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_Toc98943739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_Toc98943740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_Toc98943741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_Toc98943742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_Toc98943744 \h </w:instrText>
      </w:r>
      <w:r>
        <w:fldChar w:fldCharType="separate"/>
      </w:r>
      <w:r>
        <w:t>61</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_Toc98943745 \h </w:instrText>
      </w:r>
      <w:r>
        <w:fldChar w:fldCharType="separate"/>
      </w:r>
      <w:r>
        <w:t>63</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_Toc98943746 \h </w:instrText>
      </w:r>
      <w:r>
        <w:fldChar w:fldCharType="separate"/>
      </w:r>
      <w:r>
        <w:t>65</w:t>
      </w:r>
      <w:r>
        <w:fldChar w:fldCharType="end"/>
      </w:r>
    </w:p>
    <w:p>
      <w:pPr>
        <w:pStyle w:val="TOC8"/>
        <w:rPr>
          <w:rFonts w:asciiTheme="minorHAnsi" w:eastAsiaTheme="minorEastAsia" w:hAnsiTheme="minorHAnsi" w:cstheme="minorBidi"/>
          <w:szCs w:val="22"/>
        </w:rPr>
      </w:pPr>
      <w:r>
        <w:lastRenderedPageBreak/>
        <w:t>38CA.</w:t>
      </w:r>
      <w:r>
        <w:tab/>
        <w:t>Application by licensee for lease</w:t>
      </w:r>
      <w:r>
        <w:tab/>
      </w:r>
      <w:r>
        <w:fldChar w:fldCharType="begin"/>
      </w:r>
      <w:r>
        <w:instrText xml:space="preserve"> PAGEREF _Toc98943747 \h </w:instrText>
      </w:r>
      <w:r>
        <w:fldChar w:fldCharType="separate"/>
      </w:r>
      <w:r>
        <w:t>65</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_Toc98943748 \h </w:instrText>
      </w:r>
      <w:r>
        <w:fldChar w:fldCharType="separate"/>
      </w:r>
      <w:r>
        <w:t>66</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_Toc98943749 \h </w:instrText>
      </w:r>
      <w:r>
        <w:fldChar w:fldCharType="separate"/>
      </w:r>
      <w:r>
        <w:t>68</w:t>
      </w:r>
      <w:r>
        <w:fldChar w:fldCharType="end"/>
      </w:r>
    </w:p>
    <w:p>
      <w:pPr>
        <w:pStyle w:val="TOC8"/>
        <w:rPr>
          <w:rFonts w:asciiTheme="minorHAnsi" w:eastAsiaTheme="minorEastAsia" w:hAnsiTheme="minorHAnsi" w:cstheme="minorBidi"/>
          <w:szCs w:val="22"/>
        </w:rPr>
      </w:pPr>
      <w:r>
        <w:t>38CD.</w:t>
      </w:r>
      <w:r>
        <w:tab/>
        <w:t>Grant of lease as result of change to boundary of offshore area</w:t>
      </w:r>
      <w:r>
        <w:tab/>
      </w:r>
      <w:r>
        <w:fldChar w:fldCharType="begin"/>
      </w:r>
      <w:r>
        <w:instrText xml:space="preserve"> PAGEREF _Toc98943750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_Toc98943751 \h </w:instrText>
      </w:r>
      <w:r>
        <w:fldChar w:fldCharType="separate"/>
      </w:r>
      <w:r>
        <w:t>71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_Toc98943752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_Toc98943753 \h </w:instrText>
      </w:r>
      <w:r>
        <w:fldChar w:fldCharType="separate"/>
      </w:r>
      <w:r>
        <w:t>71</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_Toc98943754 \h </w:instrText>
      </w:r>
      <w:r>
        <w:fldChar w:fldCharType="separate"/>
      </w:r>
      <w:r>
        <w:t>73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_Toc98943755 \h </w:instrText>
      </w:r>
      <w:r>
        <w:fldChar w:fldCharType="separate"/>
      </w:r>
      <w:r>
        <w:t>74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_Toc98943756 \h </w:instrText>
      </w:r>
      <w:r>
        <w:fldChar w:fldCharType="separate"/>
      </w:r>
      <w:r>
        <w:t>78</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_Toc98943757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_Toc98943759 \h </w:instrText>
      </w:r>
      <w:r>
        <w:fldChar w:fldCharType="separate"/>
      </w:r>
      <w:r>
        <w:t>79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_Toc98943760 \h </w:instrText>
      </w:r>
      <w:r>
        <w:fldChar w:fldCharType="separate"/>
      </w:r>
      <w:r>
        <w:t>80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_Toc98943761 \h </w:instrText>
      </w:r>
      <w:r>
        <w:fldChar w:fldCharType="separate"/>
      </w:r>
      <w:r>
        <w:t>82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_Toc98943762 \h </w:instrText>
      </w:r>
      <w:r>
        <w:fldChar w:fldCharType="separate"/>
      </w:r>
      <w:r>
        <w:t>83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_Toc98943763 \h </w:instrText>
      </w:r>
      <w:r>
        <w:fldChar w:fldCharType="separate"/>
      </w:r>
      <w:r>
        <w:t>83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_Toc98943764 \h </w:instrText>
      </w:r>
      <w:r>
        <w:fldChar w:fldCharType="separate"/>
      </w:r>
      <w:r>
        <w:t>84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_Toc98943765 \h </w:instrText>
      </w:r>
      <w:r>
        <w:fldChar w:fldCharType="separate"/>
      </w:r>
      <w:r>
        <w:t>85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_Toc98943766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_Toc98943767 \h </w:instrText>
      </w:r>
      <w:r>
        <w:fldChar w:fldCharType="separate"/>
      </w:r>
      <w:r>
        <w:t>87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_Toc98943768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_Toc98943769 \h </w:instrText>
      </w:r>
      <w:r>
        <w:fldChar w:fldCharType="separate"/>
      </w:r>
      <w:r>
        <w:t>90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_Toc98943770 \h </w:instrText>
      </w:r>
      <w:r>
        <w:fldChar w:fldCharType="separate"/>
      </w:r>
      <w:r>
        <w:t>92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_Toc98943771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_Toc98943772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_Toc98943773 \h </w:instrText>
      </w:r>
      <w:r>
        <w:fldChar w:fldCharType="separate"/>
      </w:r>
      <w:r>
        <w:t>95</w:t>
      </w:r>
      <w:r>
        <w:fldChar w:fldCharType="end"/>
      </w:r>
    </w:p>
    <w:p>
      <w:pPr>
        <w:pStyle w:val="TOC8"/>
        <w:rPr>
          <w:rFonts w:asciiTheme="minorHAnsi" w:eastAsiaTheme="minorEastAsia" w:hAnsiTheme="minorHAnsi" w:cstheme="minorBidi"/>
          <w:szCs w:val="22"/>
        </w:rPr>
      </w:pPr>
      <w:r>
        <w:t>51A.</w:t>
      </w:r>
      <w:r>
        <w:tab/>
        <w:t>Grant of licence as result of change to boundary of offshore area</w:t>
      </w:r>
      <w:r>
        <w:tab/>
      </w:r>
      <w:r>
        <w:fldChar w:fldCharType="begin"/>
      </w:r>
      <w:r>
        <w:instrText xml:space="preserve"> PAGEREF _Toc98943774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_Toc98943775 \h </w:instrText>
      </w:r>
      <w:r>
        <w:fldChar w:fldCharType="separate"/>
      </w:r>
      <w:r>
        <w:t>99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_Toc98943776 \h </w:instrText>
      </w:r>
      <w:r>
        <w:fldChar w:fldCharType="separate"/>
      </w:r>
      <w:r>
        <w:t>99</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_Toc98943777 \h </w:instrText>
      </w:r>
      <w:r>
        <w:fldChar w:fldCharType="separate"/>
      </w:r>
      <w:r>
        <w:t>100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_Toc98943778 \h </w:instrText>
      </w:r>
      <w:r>
        <w:fldChar w:fldCharType="separate"/>
      </w:r>
      <w:r>
        <w:t>101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_Toc98943779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56</w:t>
      </w:r>
      <w:r>
        <w:rPr>
          <w:snapToGrid w:val="0"/>
        </w:rPr>
        <w:t>.</w:t>
      </w:r>
      <w:r>
        <w:rPr>
          <w:snapToGrid w:val="0"/>
        </w:rPr>
        <w:tab/>
        <w:t>Conditions of licence</w:t>
      </w:r>
      <w:r>
        <w:tab/>
      </w:r>
      <w:r>
        <w:fldChar w:fldCharType="begin"/>
      </w:r>
      <w:r>
        <w:instrText xml:space="preserve"> PAGEREF _Toc98943780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_Toc98943781 \h </w:instrText>
      </w:r>
      <w:r>
        <w:fldChar w:fldCharType="separate"/>
      </w:r>
      <w:r>
        <w:t>106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_Toc98943782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_Toc98943784 \h </w:instrText>
      </w:r>
      <w:r>
        <w:fldChar w:fldCharType="separate"/>
      </w:r>
      <w:r>
        <w:t>110</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_Toc98943785 \h </w:instrText>
      </w:r>
      <w:r>
        <w:fldChar w:fldCharType="separate"/>
      </w:r>
      <w:r>
        <w:t>111</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_Toc98943786 \h </w:instrText>
      </w:r>
      <w:r>
        <w:fldChar w:fldCharType="separate"/>
      </w:r>
      <w:r>
        <w:t>111</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_Toc98943787 \h </w:instrText>
      </w:r>
      <w:r>
        <w:fldChar w:fldCharType="separate"/>
      </w:r>
      <w:r>
        <w:t>112</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_Toc98943788 \h </w:instrText>
      </w:r>
      <w:r>
        <w:fldChar w:fldCharType="separate"/>
      </w:r>
      <w:r>
        <w:t>113</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_Toc98943789 \h </w:instrText>
      </w:r>
      <w:r>
        <w:fldChar w:fldCharType="separate"/>
      </w:r>
      <w:r>
        <w:t>114</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_Toc98943790 \h </w:instrText>
      </w:r>
      <w:r>
        <w:fldChar w:fldCharType="separate"/>
      </w:r>
      <w:r>
        <w:t>114</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_Toc98943791 \h </w:instrText>
      </w:r>
      <w:r>
        <w:fldChar w:fldCharType="separate"/>
      </w:r>
      <w:r>
        <w:t>115</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_Toc98943792 \h </w:instrText>
      </w:r>
      <w:r>
        <w:fldChar w:fldCharType="separate"/>
      </w:r>
      <w:r>
        <w:t>115</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_Toc98943793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_Toc98943795 \h </w:instrText>
      </w:r>
      <w:r>
        <w:fldChar w:fldCharType="separate"/>
      </w:r>
      <w:r>
        <w:t>117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_Toc98943796 \h </w:instrText>
      </w:r>
      <w:r>
        <w:fldChar w:fldCharType="separate"/>
      </w:r>
      <w:r>
        <w:t>118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_Toc98943797 \h </w:instrText>
      </w:r>
      <w:r>
        <w:fldChar w:fldCharType="separate"/>
      </w:r>
      <w:r>
        <w:t>119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_Toc98943798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_Toc98943799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_Toc98943800 \h </w:instrText>
      </w:r>
      <w:r>
        <w:fldChar w:fldCharType="separate"/>
      </w:r>
      <w:r>
        <w:t>121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_Toc98943801 \h </w:instrText>
      </w:r>
      <w:r>
        <w:fldChar w:fldCharType="separate"/>
      </w:r>
      <w:r>
        <w:t>123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_Toc98943802 \h </w:instrText>
      </w:r>
      <w:r>
        <w:fldChar w:fldCharType="separate"/>
      </w:r>
      <w:r>
        <w:t>127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_Toc98943803 \h </w:instrText>
      </w:r>
      <w:r>
        <w:fldChar w:fldCharType="separate"/>
      </w:r>
      <w:r>
        <w:t>127</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_Toc98943804 \h </w:instrText>
      </w:r>
      <w:r>
        <w:fldChar w:fldCharType="separate"/>
      </w:r>
      <w:r>
        <w:t>128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_Toc98943805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_Toc98943806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_Toc98943807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_Toc98943808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_Toc98943809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_Toc98943811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_Toc98943812 \h </w:instrText>
      </w:r>
      <w:r>
        <w:fldChar w:fldCharType="separate"/>
      </w:r>
      <w:r>
        <w:t>132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_Toc98943813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Memorials to be entered of permits etc. determined etc.</w:t>
      </w:r>
      <w:r>
        <w:tab/>
      </w:r>
      <w:r>
        <w:fldChar w:fldCharType="begin"/>
      </w:r>
      <w:r>
        <w:instrText xml:space="preserve"> PAGEREF _Toc98943814 \h </w:instrText>
      </w:r>
      <w:r>
        <w:fldChar w:fldCharType="separate"/>
      </w:r>
      <w:r>
        <w:t>134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_Toc98943815 \h </w:instrText>
      </w:r>
      <w:r>
        <w:fldChar w:fldCharType="separate"/>
      </w:r>
      <w:r>
        <w:t>134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_Toc98943816 \h </w:instrText>
      </w:r>
      <w:r>
        <w:fldChar w:fldCharType="separate"/>
      </w:r>
      <w:r>
        <w:t>136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_Toc98943817 \h </w:instrText>
      </w:r>
      <w:r>
        <w:fldChar w:fldCharType="separate"/>
      </w:r>
      <w:r>
        <w:t>137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_Toc98943818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_Toc98943819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_Toc98943820 \h </w:instrText>
      </w:r>
      <w:r>
        <w:fldChar w:fldCharType="separate"/>
      </w:r>
      <w:r>
        <w:t>144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_Toc98943821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_Toc98943822 \h </w:instrText>
      </w:r>
      <w:r>
        <w:fldChar w:fldCharType="separate"/>
      </w:r>
      <w:r>
        <w:t>145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_Toc98943823 \h </w:instrText>
      </w:r>
      <w:r>
        <w:fldChar w:fldCharType="separate"/>
      </w:r>
      <w:r>
        <w:t>146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_Toc98943824 \h </w:instrText>
      </w:r>
      <w:r>
        <w:fldChar w:fldCharType="separate"/>
      </w:r>
      <w:r>
        <w:t>146</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_Toc98943825 \h </w:instrText>
      </w:r>
      <w:r>
        <w:fldChar w:fldCharType="separate"/>
      </w:r>
      <w:r>
        <w:t>147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_Toc98943826 \h </w:instrText>
      </w:r>
      <w:r>
        <w:fldChar w:fldCharType="separate"/>
      </w:r>
      <w:r>
        <w:t>147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_Toc98943827 \h </w:instrText>
      </w:r>
      <w:r>
        <w:fldChar w:fldCharType="separate"/>
      </w:r>
      <w:r>
        <w:t>148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_Toc98943828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_Toc98943829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_Toc98943830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_Toc98943832 \h </w:instrText>
      </w:r>
      <w:r>
        <w:fldChar w:fldCharType="separate"/>
      </w:r>
      <w:r>
        <w:t>149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_Toc98943833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_Toc98943834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_Toc98943835 \h </w:instrText>
      </w:r>
      <w:r>
        <w:fldChar w:fldCharType="separate"/>
      </w:r>
      <w:r>
        <w:t>152</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_Toc98943836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_Toc98943837 \h </w:instrText>
      </w:r>
      <w:r>
        <w:fldChar w:fldCharType="separate"/>
      </w:r>
      <w:r>
        <w:t>155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_Toc98943838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_Toc98943839 \h </w:instrText>
      </w:r>
      <w:r>
        <w:fldChar w:fldCharType="separate"/>
      </w:r>
      <w:r>
        <w:t>156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_Toc98943840 \h </w:instrText>
      </w:r>
      <w:r>
        <w:fldChar w:fldCharType="separate"/>
      </w:r>
      <w:r>
        <w:t>159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_Toc98943841 \h </w:instrText>
      </w:r>
      <w:r>
        <w:fldChar w:fldCharType="separate"/>
      </w:r>
      <w:r>
        <w:t>160</w:t>
      </w:r>
      <w:r>
        <w:fldChar w:fldCharType="end"/>
      </w:r>
    </w:p>
    <w:p>
      <w:pPr>
        <w:pStyle w:val="TOC8"/>
        <w:rPr>
          <w:rFonts w:asciiTheme="minorHAnsi" w:eastAsiaTheme="minorEastAsia" w:hAnsiTheme="minorHAnsi" w:cstheme="minorBidi"/>
          <w:szCs w:val="22"/>
        </w:rPr>
      </w:pPr>
      <w:r>
        <w:t>103A.</w:t>
      </w:r>
      <w:r>
        <w:tab/>
        <w:t>Variation of petroleum title by including area as result of change to boundary of offshore area</w:t>
      </w:r>
      <w:r>
        <w:tab/>
      </w:r>
      <w:r>
        <w:fldChar w:fldCharType="begin"/>
      </w:r>
      <w:r>
        <w:instrText xml:space="preserve"> PAGEREF _Toc98943842 \h </w:instrText>
      </w:r>
      <w:r>
        <w:fldChar w:fldCharType="separate"/>
      </w:r>
      <w:r>
        <w:t>162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_Toc98943843 \h </w:instrText>
      </w:r>
      <w:r>
        <w:fldChar w:fldCharType="separate"/>
      </w:r>
      <w:r>
        <w:t>167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_Toc98943844 \h </w:instrText>
      </w:r>
      <w:r>
        <w:fldChar w:fldCharType="separate"/>
      </w:r>
      <w:r>
        <w:t>169</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_Toc98943845 \h </w:instrText>
      </w:r>
      <w:r>
        <w:fldChar w:fldCharType="separate"/>
      </w:r>
      <w:r>
        <w:t>171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_Toc98943846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108.</w:t>
      </w:r>
      <w:r>
        <w:tab/>
        <w:t>Removal of property etc. by Minister</w:t>
      </w:r>
      <w:r>
        <w:tab/>
      </w:r>
      <w:r>
        <w:fldChar w:fldCharType="begin"/>
      </w:r>
      <w:r>
        <w:instrText xml:space="preserve"> PAGEREF _Toc98943847 \h </w:instrText>
      </w:r>
      <w:r>
        <w:fldChar w:fldCharType="separate"/>
      </w:r>
      <w:r>
        <w:t>174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_Toc98943848 \h </w:instrText>
      </w:r>
      <w:r>
        <w:fldChar w:fldCharType="separate"/>
      </w:r>
      <w:r>
        <w:t>175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_Toc98943849 \h </w:instrText>
      </w:r>
      <w:r>
        <w:fldChar w:fldCharType="separate"/>
      </w:r>
      <w:r>
        <w:t>178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_Toc98943850 \h </w:instrText>
      </w:r>
      <w:r>
        <w:fldChar w:fldCharType="separate"/>
      </w:r>
      <w:r>
        <w:t>182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_Toc98943851 \h </w:instrText>
      </w:r>
      <w:r>
        <w:fldChar w:fldCharType="separate"/>
      </w:r>
      <w:r>
        <w:t>184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_Toc98943852 \h </w:instrText>
      </w:r>
      <w:r>
        <w:fldChar w:fldCharType="separate"/>
      </w:r>
      <w:r>
        <w:t>185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_Toc98943853 \h </w:instrText>
      </w:r>
      <w:r>
        <w:fldChar w:fldCharType="separate"/>
      </w:r>
      <w:r>
        <w:t>185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Exclusion zones</w:t>
      </w:r>
      <w:r>
        <w:tab/>
      </w:r>
      <w:r>
        <w:fldChar w:fldCharType="begin"/>
      </w:r>
      <w:r>
        <w:instrText xml:space="preserve"> PAGEREF _Toc98943854 \h </w:instrText>
      </w:r>
      <w:r>
        <w:fldChar w:fldCharType="separate"/>
      </w:r>
      <w:r>
        <w:t>186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_Toc98943855 \h </w:instrText>
      </w:r>
      <w:r>
        <w:fldChar w:fldCharType="separate"/>
      </w:r>
      <w:r>
        <w:t>186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_Toc98943856 \h </w:instrText>
      </w:r>
      <w:r>
        <w:fldChar w:fldCharType="separate"/>
      </w:r>
      <w:r>
        <w:t>187</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_Toc98943857 \h </w:instrText>
      </w:r>
      <w:r>
        <w:fldChar w:fldCharType="separate"/>
      </w:r>
      <w:r>
        <w:t>187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_Toc98943858 \h </w:instrText>
      </w:r>
      <w:r>
        <w:fldChar w:fldCharType="separate"/>
      </w:r>
      <w:r>
        <w:t>188</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_Toc98943859 \h </w:instrText>
      </w:r>
      <w:r>
        <w:fldChar w:fldCharType="separate"/>
      </w:r>
      <w:r>
        <w:t>189</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_Toc98943860 \h </w:instrText>
      </w:r>
      <w:r>
        <w:fldChar w:fldCharType="separate"/>
      </w:r>
      <w:r>
        <w:t>189</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_Toc98943861 \h </w:instrText>
      </w:r>
      <w:r>
        <w:fldChar w:fldCharType="separate"/>
      </w:r>
      <w:r>
        <w:t>190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_Toc98943862 \h </w:instrText>
      </w:r>
      <w:r>
        <w:fldChar w:fldCharType="separate"/>
      </w:r>
      <w:r>
        <w:t>191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_Toc98943863 \h </w:instrText>
      </w:r>
      <w:r>
        <w:fldChar w:fldCharType="separate"/>
      </w:r>
      <w:r>
        <w:t>191</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_Toc98943864 \h </w:instrText>
      </w:r>
      <w:r>
        <w:fldChar w:fldCharType="separate"/>
      </w:r>
      <w:r>
        <w:t>192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_Toc98943865 \h </w:instrText>
      </w:r>
      <w:r>
        <w:fldChar w:fldCharType="separate"/>
      </w:r>
      <w:r>
        <w:t>193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_Toc98943866 \h </w:instrText>
      </w:r>
      <w:r>
        <w:fldChar w:fldCharType="separate"/>
      </w:r>
      <w:r>
        <w:t>193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_Toc98943867 \h </w:instrText>
      </w:r>
      <w:r>
        <w:fldChar w:fldCharType="separate"/>
      </w:r>
      <w:r>
        <w:t>194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_Toc98943868 \h </w:instrText>
      </w:r>
      <w:r>
        <w:fldChar w:fldCharType="separate"/>
      </w:r>
      <w:r>
        <w:t>194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_Toc98943869 \h </w:instrText>
      </w:r>
      <w:r>
        <w:fldChar w:fldCharType="separate"/>
      </w:r>
      <w:r>
        <w:t>194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_Toc98943870 \h </w:instrText>
      </w:r>
      <w:r>
        <w:fldChar w:fldCharType="separate"/>
      </w:r>
      <w:r>
        <w:t>195</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_Toc98943871 \h </w:instrText>
      </w:r>
      <w:r>
        <w:fldChar w:fldCharType="separate"/>
      </w:r>
      <w:r>
        <w:t>195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_Toc98943872 \h </w:instrText>
      </w:r>
      <w:r>
        <w:fldChar w:fldCharType="separate"/>
      </w:r>
      <w:r>
        <w:t>196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_Toc98943873 \h </w:instrText>
      </w:r>
      <w:r>
        <w:fldChar w:fldCharType="separate"/>
      </w:r>
      <w:r>
        <w:t>197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_Toc98943874 \h </w:instrText>
      </w:r>
      <w:r>
        <w:fldChar w:fldCharType="separate"/>
      </w:r>
      <w:r>
        <w:t>197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_Toc98943875 \h </w:instrText>
      </w:r>
      <w:r>
        <w:fldChar w:fldCharType="separate"/>
      </w:r>
      <w:r>
        <w:t>197</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_Toc98943876 \h </w:instrText>
      </w:r>
      <w:r>
        <w:fldChar w:fldCharType="separate"/>
      </w:r>
      <w:r>
        <w:t>197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_Toc98943877 \h </w:instrText>
      </w:r>
      <w:r>
        <w:fldChar w:fldCharType="separate"/>
      </w:r>
      <w:r>
        <w:t>199</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_Toc98943878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_Toc98943880 \h </w:instrText>
      </w:r>
      <w:r>
        <w:fldChar w:fldCharType="separate"/>
      </w:r>
      <w:r>
        <w:t>201</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_Toc98943881 \h </w:instrText>
      </w:r>
      <w:r>
        <w:fldChar w:fldCharType="separate"/>
      </w:r>
      <w:r>
        <w:t>202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_Toc98943882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141A.</w:t>
      </w:r>
      <w:r>
        <w:tab/>
        <w:t>Infrastructure licence fees</w:t>
      </w:r>
      <w:r>
        <w:tab/>
      </w:r>
      <w:r>
        <w:fldChar w:fldCharType="begin"/>
      </w:r>
      <w:r>
        <w:instrText xml:space="preserve"> PAGEREF _Toc98943883 \h </w:instrText>
      </w:r>
      <w:r>
        <w:fldChar w:fldCharType="separate"/>
      </w:r>
      <w:r>
        <w:t>202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_Toc98943884 \h </w:instrText>
      </w:r>
      <w:r>
        <w:fldChar w:fldCharType="separate"/>
      </w:r>
      <w:r>
        <w:t>202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_Toc98943885 \h </w:instrText>
      </w:r>
      <w:r>
        <w:fldChar w:fldCharType="separate"/>
      </w:r>
      <w:r>
        <w:t>203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_Toc98943886 \h </w:instrText>
      </w:r>
      <w:r>
        <w:fldChar w:fldCharType="separate"/>
      </w:r>
      <w:r>
        <w:t>203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_Toc98943887 \h </w:instrText>
      </w:r>
      <w:r>
        <w:fldChar w:fldCharType="separate"/>
      </w:r>
      <w:r>
        <w:t>204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_Toc98943888 \h </w:instrText>
      </w:r>
      <w:r>
        <w:fldChar w:fldCharType="separate"/>
      </w:r>
      <w:r>
        <w:t>205</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_Toc98943889 \h </w:instrText>
      </w:r>
      <w:r>
        <w:fldChar w:fldCharType="separate"/>
      </w:r>
      <w:r>
        <w:t>206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_Toc98943890 \h </w:instrText>
      </w:r>
      <w:r>
        <w:fldChar w:fldCharType="separate"/>
      </w:r>
      <w:r>
        <w:t>206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_Toc98943891 \h </w:instrText>
      </w:r>
      <w:r>
        <w:fldChar w:fldCharType="separate"/>
      </w:r>
      <w:r>
        <w:t>207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_Toc98943892 \h </w:instrText>
      </w:r>
      <w:r>
        <w:fldChar w:fldCharType="separate"/>
      </w:r>
      <w:r>
        <w:t>207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_Toc98943893 \h </w:instrText>
      </w:r>
      <w:r>
        <w:fldChar w:fldCharType="separate"/>
      </w:r>
      <w:r>
        <w:t>207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_Toc98943894 \h </w:instrText>
      </w:r>
      <w:r>
        <w:fldChar w:fldCharType="separate"/>
      </w:r>
      <w:r>
        <w:t>208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_Toc98943895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_Toc98943898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_Toc98943901 \h </w:instrText>
      </w:r>
      <w:r>
        <w:fldChar w:fldCharType="separate"/>
      </w:r>
      <w:r>
        <w:t>210</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_Toc98943902 \h </w:instrText>
      </w:r>
      <w:r>
        <w:fldChar w:fldCharType="separate"/>
      </w:r>
      <w:r>
        <w:t>210</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_Toc98943903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_Toc98943905 \h </w:instrText>
      </w:r>
      <w:r>
        <w:fldChar w:fldCharType="separate"/>
      </w:r>
      <w:r>
        <w:t>211</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_Toc98943906 \h </w:instrText>
      </w:r>
      <w:r>
        <w:fldChar w:fldCharType="separate"/>
      </w:r>
      <w:r>
        <w:t>212</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_Toc98943907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_Toc98943909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_Toc98943911 \h </w:instrText>
      </w:r>
      <w:r>
        <w:fldChar w:fldCharType="separate"/>
      </w:r>
      <w:r>
        <w:t>214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_Toc98943912 \h </w:instrText>
      </w:r>
      <w:r>
        <w:fldChar w:fldCharType="separate"/>
      </w:r>
      <w:r>
        <w:t>214</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_Toc98943913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_Toc98943917 \h </w:instrText>
      </w:r>
      <w:r>
        <w:fldChar w:fldCharType="separate"/>
      </w:r>
      <w:r>
        <w:t>224</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_Toc98943918 \h </w:instrText>
      </w:r>
      <w:r>
        <w:fldChar w:fldCharType="separate"/>
      </w:r>
      <w:r>
        <w:t>224</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_Toc98943919 \h </w:instrText>
      </w:r>
      <w:r>
        <w:fldChar w:fldCharType="separate"/>
      </w:r>
      <w:r>
        <w:t>224</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_Toc98943920 \h </w:instrText>
      </w:r>
      <w:r>
        <w:fldChar w:fldCharType="separate"/>
      </w:r>
      <w:r>
        <w:t>225</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_Toc98943921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_Toc98943923 \h </w:instrText>
      </w:r>
      <w:r>
        <w:fldChar w:fldCharType="separate"/>
      </w:r>
      <w:r>
        <w:t>226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_Toc98943924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2"/>
      </w:pPr>
      <w:bookmarkStart w:id="3" w:name="_Toc98835839"/>
      <w:bookmarkStart w:id="4" w:name="_Toc98838977"/>
      <w:bookmarkStart w:id="5" w:name="_Toc98940816"/>
      <w:bookmarkStart w:id="6" w:name="_Toc9894369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80"/>
        <w:rPr>
          <w:snapToGrid w:val="0"/>
        </w:rPr>
      </w:pPr>
      <w:bookmarkStart w:id="7" w:name="_Toc98943693"/>
      <w:r>
        <w:rPr>
          <w:rStyle w:val="CharSectno"/>
        </w:rPr>
        <w:t>1</w:t>
      </w:r>
      <w:r>
        <w:rPr>
          <w:snapToGrid w:val="0"/>
        </w:rPr>
        <w:t>.</w:t>
      </w:r>
      <w:r>
        <w:rPr>
          <w:snapToGrid w:val="0"/>
        </w:rPr>
        <w:tab/>
        <w:t>Short title</w:t>
      </w:r>
      <w:bookmarkEnd w:id="7"/>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w:t>
      </w:r>
    </w:p>
    <w:p>
      <w:pPr>
        <w:pStyle w:val="Heading5"/>
        <w:spacing w:before="200"/>
        <w:rPr>
          <w:snapToGrid w:val="0"/>
        </w:rPr>
      </w:pPr>
      <w:bookmarkStart w:id="8" w:name="_Toc98943694"/>
      <w:r>
        <w:rPr>
          <w:rStyle w:val="CharSectno"/>
        </w:rPr>
        <w:t>2</w:t>
      </w:r>
      <w:r>
        <w:rPr>
          <w:snapToGrid w:val="0"/>
        </w:rPr>
        <w:t>.</w:t>
      </w:r>
      <w:r>
        <w:rPr>
          <w:snapToGrid w:val="0"/>
        </w:rPr>
        <w:tab/>
        <w:t>Commencement</w:t>
      </w:r>
      <w:bookmarkEnd w:id="8"/>
    </w:p>
    <w:p>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9" w:name="_Toc98943695"/>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9"/>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t>deleted]</w:t>
      </w:r>
    </w:p>
    <w:p>
      <w:pPr>
        <w:pStyle w:val="Footnotesection"/>
      </w:pPr>
      <w:r>
        <w:tab/>
        <w:t>[Section 3 amended: No. 42 of 2010 s. 64.]</w:t>
      </w:r>
    </w:p>
    <w:p>
      <w:pPr>
        <w:pStyle w:val="Heading5"/>
        <w:rPr>
          <w:snapToGrid w:val="0"/>
        </w:rPr>
      </w:pPr>
      <w:bookmarkStart w:id="10" w:name="_Toc98943696"/>
      <w:r>
        <w:rPr>
          <w:rStyle w:val="CharSectno"/>
        </w:rPr>
        <w:t>4</w:t>
      </w:r>
      <w:r>
        <w:rPr>
          <w:snapToGrid w:val="0"/>
        </w:rPr>
        <w:t>.</w:t>
      </w:r>
      <w:r>
        <w:rPr>
          <w:snapToGrid w:val="0"/>
        </w:rPr>
        <w:tab/>
        <w:t>Terms used</w:t>
      </w:r>
      <w:bookmarkEnd w:id="10"/>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lastRenderedPageBreak/>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meaning given in section 4A;</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lastRenderedPageBreak/>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 xml:space="preserve">living resources of the seabed and subsoil together with </w:t>
      </w:r>
      <w:r>
        <w:lastRenderedPageBreak/>
        <w:t>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Western Australia within the meaning of the Commonwealth Act section 7;</w:t>
      </w:r>
    </w:p>
    <w:p>
      <w:pPr>
        <w:pStyle w:val="Defstart"/>
      </w:pPr>
      <w:r>
        <w:tab/>
      </w:r>
      <w:r>
        <w:rPr>
          <w:rStyle w:val="CharDefText"/>
        </w:rPr>
        <w:t>offshore petroleum operation</w:t>
      </w:r>
      <w:r>
        <w:t xml:space="preserve"> has the meaning given in section 4A;</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lastRenderedPageBreak/>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lastRenderedPageBreak/>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 xml:space="preserve">in relation to a pipeline licence that has been wholly cancelled or partly cancelled, the part of the adjacent </w:t>
      </w:r>
      <w:r>
        <w:lastRenderedPageBreak/>
        <w:t>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Western Australia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pPr>
        <w:pStyle w:val="Defstart"/>
      </w:pPr>
      <w:r>
        <w:rPr>
          <w:b/>
        </w:rPr>
        <w:lastRenderedPageBreak/>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No. 12 of 1990 s. 160; No. 11 of 1994 s. 8; No. 13 of 2005 s. 34; No. 42 of 2010 s. 65; No. 57 of 2011 s. 4; No. 7 of 2017 s. 26; No. 36 of 2020 s. 335.]</w:t>
      </w:r>
    </w:p>
    <w:p>
      <w:pPr>
        <w:pStyle w:val="Heading5"/>
      </w:pPr>
      <w:bookmarkStart w:id="11" w:name="_Toc98943697"/>
      <w:r>
        <w:rPr>
          <w:rStyle w:val="CharSectno"/>
        </w:rPr>
        <w:t>4A</w:t>
      </w:r>
      <w:r>
        <w:t>.</w:t>
      </w:r>
      <w:r>
        <w:tab/>
        <w:t>Meaning of facility and offshore petroleum operation</w:t>
      </w:r>
      <w:bookmarkEnd w:id="11"/>
    </w:p>
    <w:p>
      <w:pPr>
        <w:pStyle w:val="Subsection"/>
      </w:pPr>
      <w:r>
        <w:tab/>
        <w:t>(1)</w:t>
      </w:r>
      <w:r>
        <w:tab/>
        <w:t xml:space="preserve">In this section — </w:t>
      </w:r>
    </w:p>
    <w:p>
      <w:pPr>
        <w:pStyle w:val="Defstart"/>
      </w:pPr>
      <w:r>
        <w:tab/>
      </w:r>
      <w:r>
        <w:rPr>
          <w:rStyle w:val="CharDefText"/>
        </w:rPr>
        <w:t>accommodation premises</w:t>
      </w:r>
      <w:r>
        <w:t xml:space="preserve"> — </w:t>
      </w:r>
    </w:p>
    <w:p>
      <w:pPr>
        <w:pStyle w:val="Defpara"/>
      </w:pPr>
      <w:r>
        <w:tab/>
        <w:t>(a)</w:t>
      </w:r>
      <w:r>
        <w:tab/>
        <w:t>means residential premises the occupation of which is necessary for the purposes of workers’ engagement at an offshore petroleum site; and</w:t>
      </w:r>
    </w:p>
    <w:p>
      <w:pPr>
        <w:pStyle w:val="Defpara"/>
      </w:pPr>
      <w:r>
        <w:tab/>
        <w:t>(b)</w:t>
      </w:r>
      <w:r>
        <w:tab/>
        <w:t>includes buildings and recreational facilities used in connection with the occupation of those premises;</w:t>
      </w:r>
    </w:p>
    <w:p>
      <w:pPr>
        <w:pStyle w:val="Defstart"/>
        <w:keepNext/>
      </w:pPr>
      <w:r>
        <w:lastRenderedPageBreak/>
        <w:tab/>
      </w:r>
      <w:r>
        <w:rPr>
          <w:rStyle w:val="CharDefText"/>
        </w:rPr>
        <w:t>offshore petroleum site</w:t>
      </w:r>
      <w:r>
        <w:t xml:space="preserve"> — </w:t>
      </w:r>
    </w:p>
    <w:p>
      <w:pPr>
        <w:pStyle w:val="Defpara"/>
      </w:pPr>
      <w:r>
        <w:tab/>
        <w:t>(a)</w:t>
      </w:r>
      <w:r>
        <w:tab/>
        <w:t>means a place at which an activity referred to in subsection (3) is, or is to be, carried out; and</w:t>
      </w:r>
    </w:p>
    <w:p>
      <w:pPr>
        <w:pStyle w:val="Defpara"/>
      </w:pPr>
      <w:r>
        <w:tab/>
        <w:t>(b)</w:t>
      </w:r>
      <w:r>
        <w:tab/>
        <w:t>includes any fixture, fitting, plant or structure at the place;</w:t>
      </w:r>
    </w:p>
    <w:p>
      <w:pPr>
        <w:pStyle w:val="Defstart"/>
      </w:pPr>
      <w:r>
        <w:tab/>
      </w:r>
      <w:r>
        <w:rPr>
          <w:rStyle w:val="CharDefText"/>
        </w:rPr>
        <w:t>place</w:t>
      </w:r>
      <w:r>
        <w:t xml:space="preserve"> has the meaning given in the </w:t>
      </w:r>
      <w:r>
        <w:rPr>
          <w:i/>
        </w:rPr>
        <w:t>Work Health and Safety Act 2020</w:t>
      </w:r>
      <w:r>
        <w:t xml:space="preserve"> section 8(2);</w:t>
      </w:r>
    </w:p>
    <w:p>
      <w:pPr>
        <w:pStyle w:val="Defstart"/>
      </w:pPr>
      <w:r>
        <w:tab/>
      </w:r>
      <w:r>
        <w:rPr>
          <w:rStyle w:val="CharDefText"/>
        </w:rPr>
        <w:t>plant</w:t>
      </w:r>
      <w:r>
        <w:t xml:space="preserve"> has the meaning given in the </w:t>
      </w:r>
      <w:r>
        <w:rPr>
          <w:i/>
        </w:rPr>
        <w:t>Work Health and Safety Act 2020</w:t>
      </w:r>
      <w:r>
        <w:t xml:space="preserve"> section 4;</w:t>
      </w:r>
    </w:p>
    <w:p>
      <w:pPr>
        <w:pStyle w:val="Defstart"/>
      </w:pPr>
      <w:r>
        <w:tab/>
      </w:r>
      <w:r>
        <w:rPr>
          <w:rStyle w:val="CharDefText"/>
        </w:rPr>
        <w:t>structure</w:t>
      </w:r>
      <w:r>
        <w:t xml:space="preserve"> has the meaning given in the </w:t>
      </w:r>
      <w:r>
        <w:rPr>
          <w:i/>
        </w:rPr>
        <w:t>Work Health and Safety Act 2020</w:t>
      </w:r>
      <w:r>
        <w:t xml:space="preserve"> section 4;</w:t>
      </w:r>
    </w:p>
    <w:p>
      <w:pPr>
        <w:pStyle w:val="Defstart"/>
      </w:pPr>
      <w:r>
        <w:tab/>
      </w:r>
      <w:r>
        <w:rPr>
          <w:rStyle w:val="CharDefText"/>
        </w:rPr>
        <w:t>worker</w:t>
      </w:r>
      <w:r>
        <w:t xml:space="preserve"> has the meaning given in the </w:t>
      </w:r>
      <w:r>
        <w:rPr>
          <w:i/>
        </w:rPr>
        <w:t>Work Health and Safety Act 2020</w:t>
      </w:r>
      <w:r>
        <w:t xml:space="preserve"> section 7.</w:t>
      </w:r>
    </w:p>
    <w:p>
      <w:pPr>
        <w:pStyle w:val="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Indenta"/>
      </w:pPr>
      <w:r>
        <w:tab/>
        <w:t>(a)</w:t>
      </w:r>
      <w:r>
        <w:tab/>
        <w:t>exploring for petroleum;</w:t>
      </w:r>
    </w:p>
    <w:p>
      <w:pPr>
        <w:pStyle w:val="Indenta"/>
      </w:pPr>
      <w:r>
        <w:tab/>
        <w:t>(b)</w:t>
      </w:r>
      <w:r>
        <w:tab/>
        <w:t>drilling or servicing a well for petroleum;</w:t>
      </w:r>
    </w:p>
    <w:p>
      <w:pPr>
        <w:pStyle w:val="Indenta"/>
      </w:pPr>
      <w:r>
        <w:tab/>
        <w:t>(c)</w:t>
      </w:r>
      <w:r>
        <w:tab/>
        <w:t>extracting or recovering petroleum;</w:t>
      </w:r>
    </w:p>
    <w:p>
      <w:pPr>
        <w:pStyle w:val="Indenta"/>
      </w:pPr>
      <w:r>
        <w:tab/>
        <w:t>(d)</w:t>
      </w:r>
      <w:r>
        <w:tab/>
        <w:t>injecting petroleum into a natural underground reservoir;</w:t>
      </w:r>
    </w:p>
    <w:p>
      <w:pPr>
        <w:pStyle w:val="Indenta"/>
      </w:pPr>
      <w:r>
        <w:tab/>
        <w:t>(e)</w:t>
      </w:r>
      <w:r>
        <w:tab/>
        <w:t>processing petroleum;</w:t>
      </w:r>
    </w:p>
    <w:p>
      <w:pPr>
        <w:pStyle w:val="Indenta"/>
      </w:pPr>
      <w:r>
        <w:tab/>
        <w:t>(f)</w:t>
      </w:r>
      <w:r>
        <w:tab/>
        <w:t>handling or storing petroleum;</w:t>
      </w:r>
    </w:p>
    <w:p>
      <w:pPr>
        <w:pStyle w:val="Indenta"/>
      </w:pPr>
      <w:r>
        <w:tab/>
        <w:t>(g)</w:t>
      </w:r>
      <w:r>
        <w:tab/>
        <w:t>the piped conveyance or offloading of petroleum.</w:t>
      </w:r>
    </w:p>
    <w:p>
      <w:pPr>
        <w:pStyle w:val="Subsection"/>
      </w:pPr>
      <w:r>
        <w:tab/>
        <w:t>(4)</w:t>
      </w:r>
      <w:r>
        <w:tab/>
        <w:t xml:space="preserve">Without limiting subsection (3), an </w:t>
      </w:r>
      <w:r>
        <w:rPr>
          <w:rStyle w:val="CharDefText"/>
        </w:rPr>
        <w:t>offshore petroleum operation</w:t>
      </w:r>
      <w:r>
        <w:t xml:space="preserve"> includes the following activities — </w:t>
      </w:r>
    </w:p>
    <w:p>
      <w:pPr>
        <w:pStyle w:val="Indenta"/>
      </w:pPr>
      <w:r>
        <w:tab/>
        <w:t>(a)</w:t>
      </w:r>
      <w:r>
        <w:tab/>
        <w:t>planning, designing, preparing or constructing an offshore petroleum site if the activity is carried out at or in the vicinity of the offshore petroleum site;</w:t>
      </w:r>
    </w:p>
    <w:p>
      <w:pPr>
        <w:pStyle w:val="Indenta"/>
      </w:pPr>
      <w:r>
        <w:lastRenderedPageBreak/>
        <w:tab/>
        <w:t>(b)</w:t>
      </w:r>
      <w:r>
        <w:tab/>
        <w:t>commissioning, operating or maintaining an offshore petroleum site;</w:t>
      </w:r>
    </w:p>
    <w:p>
      <w:pPr>
        <w:pStyle w:val="Indenta"/>
      </w:pPr>
      <w:r>
        <w:tab/>
        <w:t>(c)</w:t>
      </w:r>
      <w:r>
        <w:tab/>
        <w:t>decommissioning or abandoning an offshore petroleum site or removing any fixture, fitting, plant or structure from an offshore petroleum site;</w:t>
      </w:r>
    </w:p>
    <w:p>
      <w:pPr>
        <w:pStyle w:val="Indenta"/>
      </w:pPr>
      <w:r>
        <w:tab/>
        <w:t>(d)</w:t>
      </w:r>
      <w:r>
        <w:tab/>
        <w:t>constructing, commissioning, operating or maintaining administrative or other support facilities at or in the vicinity of an offshore petroleum site;</w:t>
      </w:r>
    </w:p>
    <w:p>
      <w:pPr>
        <w:pStyle w:val="Indenta"/>
      </w:pPr>
      <w:r>
        <w:tab/>
        <w:t>(e)</w:t>
      </w:r>
      <w:r>
        <w:tab/>
        <w:t>an activity relating to the care, security or maintenance of an offshore petroleum site carried out at or in the vicinity of the offshore petroleum site;</w:t>
      </w:r>
    </w:p>
    <w:p>
      <w:pPr>
        <w:pStyle w:val="Indenta"/>
      </w:pPr>
      <w:r>
        <w:tab/>
        <w:t>(f)</w:t>
      </w:r>
      <w:r>
        <w:tab/>
        <w:t>constructing, commissioning, operating or maintaining accommodation premises at or in the vicinity of an offshore petroleum site;</w:t>
      </w:r>
    </w:p>
    <w:p>
      <w:pPr>
        <w:pStyle w:val="Indenta"/>
      </w:pPr>
      <w:r>
        <w:tab/>
        <w:t>(g)</w:t>
      </w:r>
      <w:r>
        <w:tab/>
        <w:t>a prescribed activity carried out in the adjacent area.</w:t>
      </w:r>
    </w:p>
    <w:p>
      <w:pPr>
        <w:pStyle w:val="Subsection"/>
      </w:pPr>
      <w:r>
        <w:tab/>
        <w:t>(5)</w:t>
      </w:r>
      <w:r>
        <w:tab/>
        <w:t xml:space="preserve">However, an </w:t>
      </w:r>
      <w:r>
        <w:rPr>
          <w:rStyle w:val="CharDefText"/>
        </w:rPr>
        <w:t>offshore petroleum operation</w:t>
      </w:r>
      <w:r>
        <w:t xml:space="preserve"> does not include the following activities — </w:t>
      </w:r>
    </w:p>
    <w:p>
      <w:pPr>
        <w:pStyle w:val="Indenta"/>
      </w:pPr>
      <w:r>
        <w:tab/>
        <w:t>(a)</w:t>
      </w:r>
      <w:r>
        <w:tab/>
        <w:t>using an offtake tanker;</w:t>
      </w:r>
    </w:p>
    <w:p>
      <w:pPr>
        <w:pStyle w:val="Indenta"/>
      </w:pPr>
      <w:r>
        <w:tab/>
        <w:t>(b)</w:t>
      </w:r>
      <w:r>
        <w:tab/>
        <w:t>using a tug or an anchor handler;</w:t>
      </w:r>
    </w:p>
    <w:p>
      <w:pPr>
        <w:pStyle w:val="Indenta"/>
      </w:pPr>
      <w:r>
        <w:tab/>
        <w:t>(c)</w:t>
      </w:r>
      <w:r>
        <w:tab/>
        <w:t>providing supplies to a vessel or structure or otherwise travelling between a vessel or structure and the shore;</w:t>
      </w:r>
    </w:p>
    <w:p>
      <w:pPr>
        <w:pStyle w:val="Indenta"/>
      </w:pPr>
      <w:r>
        <w:tab/>
        <w:t>(d)</w:t>
      </w:r>
      <w:r>
        <w:tab/>
        <w:t>a prescribed activity.</w:t>
      </w:r>
    </w:p>
    <w:p>
      <w:pPr>
        <w:pStyle w:val="Footnotesection"/>
      </w:pPr>
      <w:r>
        <w:tab/>
        <w:t>[Section 4A inserted: No. 36 of 2020 s. 336.]</w:t>
      </w:r>
    </w:p>
    <w:p>
      <w:pPr>
        <w:pStyle w:val="Heading5"/>
        <w:rPr>
          <w:snapToGrid w:val="0"/>
        </w:rPr>
      </w:pPr>
      <w:bookmarkStart w:id="12" w:name="_Toc98943698"/>
      <w:r>
        <w:rPr>
          <w:rStyle w:val="CharSectno"/>
        </w:rPr>
        <w:t>5</w:t>
      </w:r>
      <w:r>
        <w:rPr>
          <w:snapToGrid w:val="0"/>
        </w:rPr>
        <w:t>.</w:t>
      </w:r>
      <w:r>
        <w:rPr>
          <w:snapToGrid w:val="0"/>
        </w:rPr>
        <w:tab/>
        <w:t>Further provisions as to adjacent area</w:t>
      </w:r>
      <w:bookmarkEnd w:id="12"/>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lastRenderedPageBreak/>
        <w:tab/>
        <w:t>(2A)</w:t>
      </w:r>
      <w:r>
        <w:tab/>
        <w:t xml:space="preserve">In this Act, unless the contrary intention appears — </w:t>
      </w:r>
    </w:p>
    <w:p>
      <w:pPr>
        <w:pStyle w:val="Defstart"/>
        <w:keepNex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is on the landward side of the territorial sea and not within the limits of Western Australia;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13" w:name="_Toc98943699"/>
      <w:r>
        <w:rPr>
          <w:rStyle w:val="CharSectno"/>
        </w:rPr>
        <w:t>6A</w:t>
      </w:r>
      <w:r>
        <w:t>.</w:t>
      </w:r>
      <w:r>
        <w:tab/>
        <w:t>Effect of alteration of adjacent area</w:t>
      </w:r>
      <w:bookmarkEnd w:id="1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keepNext/>
        <w:keepLines/>
      </w:pPr>
      <w:r>
        <w:lastRenderedPageBreak/>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14" w:name="_Toc98943700"/>
      <w:r>
        <w:rPr>
          <w:rStyle w:val="CharSectno"/>
        </w:rPr>
        <w:lastRenderedPageBreak/>
        <w:t>6B</w:t>
      </w:r>
      <w:r>
        <w:t>.</w:t>
      </w:r>
      <w:r>
        <w:tab/>
        <w:t>Infrastructure facilities</w:t>
      </w:r>
      <w:bookmarkEnd w:id="14"/>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5" w:name="_Toc98943701"/>
      <w:r>
        <w:rPr>
          <w:rStyle w:val="CharSectno"/>
        </w:rPr>
        <w:lastRenderedPageBreak/>
        <w:t>6</w:t>
      </w:r>
      <w:r>
        <w:rPr>
          <w:snapToGrid w:val="0"/>
        </w:rPr>
        <w:t>.</w:t>
      </w:r>
      <w:r>
        <w:rPr>
          <w:snapToGrid w:val="0"/>
        </w:rPr>
        <w:tab/>
        <w:t>Meaning of certain references in Act</w:t>
      </w:r>
      <w:bookmarkEnd w:id="15"/>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 xml:space="preserve">In this Act, a reference to the renewal, or to the grant of a renewal, of a licence in respect of the blocks specified in the licence is a reference to the grant of a licence in respect of those </w:t>
      </w:r>
      <w:r>
        <w:rPr>
          <w:snapToGrid w:val="0"/>
        </w:rPr>
        <w:lastRenderedPageBreak/>
        <w:t>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t>deleted]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16" w:name="_Toc98943702"/>
      <w:r>
        <w:rPr>
          <w:rStyle w:val="CharSectno"/>
        </w:rPr>
        <w:t>7</w:t>
      </w:r>
      <w:r>
        <w:rPr>
          <w:snapToGrid w:val="0"/>
        </w:rPr>
        <w:t>.</w:t>
      </w:r>
      <w:r>
        <w:rPr>
          <w:snapToGrid w:val="0"/>
        </w:rPr>
        <w:tab/>
        <w:t>Space above and below adjacent area</w:t>
      </w:r>
      <w:bookmarkEnd w:id="1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17" w:name="_Toc98943703"/>
      <w:r>
        <w:rPr>
          <w:rStyle w:val="CharSectno"/>
        </w:rPr>
        <w:t>8</w:t>
      </w:r>
      <w:r>
        <w:rPr>
          <w:snapToGrid w:val="0"/>
        </w:rPr>
        <w:t>.</w:t>
      </w:r>
      <w:r>
        <w:rPr>
          <w:snapToGrid w:val="0"/>
        </w:rPr>
        <w:tab/>
        <w:t>Application of Act</w:t>
      </w:r>
      <w:bookmarkEnd w:id="17"/>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18" w:name="_Toc98943704"/>
      <w:r>
        <w:rPr>
          <w:rStyle w:val="CharSectno"/>
        </w:rPr>
        <w:lastRenderedPageBreak/>
        <w:t>9</w:t>
      </w:r>
      <w:r>
        <w:rPr>
          <w:snapToGrid w:val="0"/>
        </w:rPr>
        <w:t>.</w:t>
      </w:r>
      <w:r>
        <w:rPr>
          <w:snapToGrid w:val="0"/>
        </w:rPr>
        <w:tab/>
        <w:t>Petroleum pool extending into 2 licence areas or other areas</w:t>
      </w:r>
      <w:bookmarkEnd w:id="18"/>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xml:space="preserve">) in which the licensee has authority under the Commonwealth Act to explore for, or recover, petroleum, and petroleum is recovered from that pool through a well or wells in </w:t>
      </w:r>
      <w:r>
        <w:rPr>
          <w:snapToGrid w:val="0"/>
        </w:rPr>
        <w:lastRenderedPageBreak/>
        <w:t>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xml:space="preserve">)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w:t>
      </w:r>
      <w:r>
        <w:lastRenderedPageBreak/>
        <w:t>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 xml:space="preserve">other </w:t>
      </w:r>
      <w:r>
        <w:rPr>
          <w:rStyle w:val="CharDefText"/>
        </w:rPr>
        <w:lastRenderedPageBreak/>
        <w:t>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 xml:space="preserve">the agreement contains a provision to the effect that if it becomes apparent that the areal and vertical extents of the petroleum pool, as specified in the agreement, comprise or are likely to comprise more than one petroleum pool, the apportionment set out in the </w:t>
      </w:r>
      <w:r>
        <w:lastRenderedPageBreak/>
        <w:t>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xml:space="preserve">) in which the licensee has authority under the Commonwealth Act, a </w:t>
      </w:r>
      <w:r>
        <w:lastRenderedPageBreak/>
        <w:t>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 xml:space="preserve">assuming that petroleum were recovered from the specified part, the specified proportion would be consistent with such proportion of all petroleum so </w:t>
      </w:r>
      <w:r>
        <w:lastRenderedPageBreak/>
        <w:t>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lastRenderedPageBreak/>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19" w:name="_Toc98943705"/>
      <w:r>
        <w:rPr>
          <w:rStyle w:val="CharSectno"/>
        </w:rPr>
        <w:t>10</w:t>
      </w:r>
      <w:r>
        <w:t>.</w:t>
      </w:r>
      <w:r>
        <w:tab/>
        <w:t>Position on Earth’s surface</w:t>
      </w:r>
      <w:bookmarkEnd w:id="1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lastRenderedPageBreak/>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20" w:name="_Toc98835852"/>
      <w:bookmarkStart w:id="21" w:name="_Toc98838991"/>
      <w:bookmarkStart w:id="22" w:name="_Toc98940830"/>
      <w:bookmarkStart w:id="23" w:name="_Toc98943706"/>
      <w:r>
        <w:rPr>
          <w:rStyle w:val="CharPartNo"/>
        </w:rPr>
        <w:lastRenderedPageBreak/>
        <w:t>Part II</w:t>
      </w:r>
      <w:r>
        <w:rPr>
          <w:rStyle w:val="CharDivNo"/>
        </w:rPr>
        <w:t> </w:t>
      </w:r>
      <w:r>
        <w:t>—</w:t>
      </w:r>
      <w:r>
        <w:rPr>
          <w:rStyle w:val="CharDivText"/>
        </w:rPr>
        <w:t> </w:t>
      </w:r>
      <w:r>
        <w:rPr>
          <w:rStyle w:val="CharPartText"/>
        </w:rPr>
        <w:t>Administration of the offshore area</w:t>
      </w:r>
      <w:bookmarkEnd w:id="20"/>
      <w:bookmarkEnd w:id="21"/>
      <w:bookmarkEnd w:id="22"/>
      <w:bookmarkEnd w:id="23"/>
    </w:p>
    <w:p>
      <w:pPr>
        <w:pStyle w:val="Footnoteheading"/>
      </w:pPr>
      <w:r>
        <w:tab/>
        <w:t>[Heading amended: No. 42 of 2010 s. 69.]</w:t>
      </w:r>
    </w:p>
    <w:p>
      <w:pPr>
        <w:pStyle w:val="Heading5"/>
      </w:pPr>
      <w:bookmarkStart w:id="24" w:name="_Toc98943707"/>
      <w:r>
        <w:rPr>
          <w:rStyle w:val="CharSectno"/>
        </w:rPr>
        <w:t>11</w:t>
      </w:r>
      <w:r>
        <w:t>.</w:t>
      </w:r>
      <w:r>
        <w:tab/>
        <w:t>Term used: Commonwealth Act</w:t>
      </w:r>
      <w:bookmarkEnd w:id="24"/>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25" w:name="_Toc98943708"/>
      <w:r>
        <w:rPr>
          <w:rStyle w:val="CharSectno"/>
        </w:rPr>
        <w:t>12</w:t>
      </w:r>
      <w:r>
        <w:rPr>
          <w:snapToGrid w:val="0"/>
        </w:rPr>
        <w:t>.</w:t>
      </w:r>
      <w:r>
        <w:rPr>
          <w:snapToGrid w:val="0"/>
        </w:rPr>
        <w:tab/>
        <w:t>Minister as member of Joint Authority</w:t>
      </w:r>
      <w:bookmarkEnd w:id="25"/>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26" w:name="_Toc98943709"/>
      <w:r>
        <w:rPr>
          <w:rStyle w:val="CharSectno"/>
        </w:rPr>
        <w:lastRenderedPageBreak/>
        <w:t>15</w:t>
      </w:r>
      <w:r>
        <w:t>.</w:t>
      </w:r>
      <w:r>
        <w:tab/>
        <w:t>Public service officers performing functions under Commonwealth Act</w:t>
      </w:r>
      <w:bookmarkEnd w:id="26"/>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Ednotepart"/>
      </w:pPr>
      <w:r>
        <w:t>[Part IIA (s. 15A) deleted: No. 36 of 2020 s. 337.]</w:t>
      </w:r>
    </w:p>
    <w:p>
      <w:pPr>
        <w:pStyle w:val="Heading2"/>
      </w:pPr>
      <w:bookmarkStart w:id="27" w:name="_Toc98835858"/>
      <w:bookmarkStart w:id="28" w:name="_Toc98838995"/>
      <w:bookmarkStart w:id="29" w:name="_Toc98940834"/>
      <w:bookmarkStart w:id="30" w:name="_Toc98943710"/>
      <w:r>
        <w:rPr>
          <w:rStyle w:val="CharPartNo"/>
        </w:rPr>
        <w:lastRenderedPageBreak/>
        <w:t>Part III</w:t>
      </w:r>
      <w:r>
        <w:t> — </w:t>
      </w:r>
      <w:r>
        <w:rPr>
          <w:rStyle w:val="CharPartText"/>
        </w:rPr>
        <w:t>Mining for petroleum</w:t>
      </w:r>
      <w:bookmarkEnd w:id="27"/>
      <w:bookmarkEnd w:id="28"/>
      <w:bookmarkEnd w:id="29"/>
      <w:bookmarkEnd w:id="30"/>
    </w:p>
    <w:p>
      <w:pPr>
        <w:pStyle w:val="Heading3"/>
        <w:spacing w:before="360"/>
      </w:pPr>
      <w:bookmarkStart w:id="31" w:name="_Toc98835859"/>
      <w:bookmarkStart w:id="32" w:name="_Toc98838996"/>
      <w:bookmarkStart w:id="33" w:name="_Toc98940835"/>
      <w:bookmarkStart w:id="34" w:name="_Toc98943711"/>
      <w:r>
        <w:rPr>
          <w:rStyle w:val="CharDivNo"/>
        </w:rPr>
        <w:t>Division 1</w:t>
      </w:r>
      <w:r>
        <w:rPr>
          <w:snapToGrid w:val="0"/>
        </w:rPr>
        <w:t> — </w:t>
      </w:r>
      <w:r>
        <w:rPr>
          <w:rStyle w:val="CharDivText"/>
        </w:rPr>
        <w:t>Preliminary</w:t>
      </w:r>
      <w:bookmarkEnd w:id="31"/>
      <w:bookmarkEnd w:id="32"/>
      <w:bookmarkEnd w:id="33"/>
      <w:bookmarkEnd w:id="34"/>
    </w:p>
    <w:p>
      <w:pPr>
        <w:pStyle w:val="Heading5"/>
        <w:spacing w:before="260"/>
        <w:rPr>
          <w:snapToGrid w:val="0"/>
        </w:rPr>
      </w:pPr>
      <w:bookmarkStart w:id="35" w:name="_Toc98943712"/>
      <w:r>
        <w:rPr>
          <w:rStyle w:val="CharSectno"/>
        </w:rPr>
        <w:t>16</w:t>
      </w:r>
      <w:r>
        <w:rPr>
          <w:snapToGrid w:val="0"/>
        </w:rPr>
        <w:t>.</w:t>
      </w:r>
      <w:r>
        <w:rPr>
          <w:snapToGrid w:val="0"/>
        </w:rPr>
        <w:tab/>
        <w:t>Delegation</w:t>
      </w:r>
      <w:bookmarkEnd w:id="3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36" w:name="_Toc98943713"/>
      <w:r>
        <w:rPr>
          <w:rStyle w:val="CharSectno"/>
        </w:rPr>
        <w:lastRenderedPageBreak/>
        <w:t>17</w:t>
      </w:r>
      <w:r>
        <w:rPr>
          <w:snapToGrid w:val="0"/>
        </w:rPr>
        <w:t>.</w:t>
      </w:r>
      <w:r>
        <w:rPr>
          <w:snapToGrid w:val="0"/>
        </w:rPr>
        <w:tab/>
        <w:t>Graticulation of Earth’s surface</w:t>
      </w:r>
      <w:bookmarkEnd w:id="36"/>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lastRenderedPageBreak/>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37" w:name="_Toc98943714"/>
      <w:r>
        <w:rPr>
          <w:rStyle w:val="CharSectno"/>
        </w:rPr>
        <w:t>18</w:t>
      </w:r>
      <w:r>
        <w:rPr>
          <w:snapToGrid w:val="0"/>
        </w:rPr>
        <w:t>.</w:t>
      </w:r>
      <w:r>
        <w:rPr>
          <w:snapToGrid w:val="0"/>
        </w:rPr>
        <w:tab/>
        <w:t>Reservation of blocks</w:t>
      </w:r>
      <w:bookmarkEnd w:id="37"/>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38" w:name="_Toc98943715"/>
      <w:r>
        <w:rPr>
          <w:rStyle w:val="CharSectno"/>
        </w:rPr>
        <w:t>18A</w:t>
      </w:r>
      <w:r>
        <w:rPr>
          <w:snapToGrid w:val="0"/>
        </w:rPr>
        <w:t>.</w:t>
      </w:r>
      <w:r>
        <w:rPr>
          <w:snapToGrid w:val="0"/>
        </w:rPr>
        <w:tab/>
        <w:t>Issue of permits etc. in marine reserves</w:t>
      </w:r>
      <w:bookmarkEnd w:id="38"/>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lastRenderedPageBreak/>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39" w:name="_Toc98835864"/>
      <w:bookmarkStart w:id="40" w:name="_Toc98839001"/>
      <w:bookmarkStart w:id="41" w:name="_Toc98940840"/>
      <w:bookmarkStart w:id="42" w:name="_Toc98943716"/>
      <w:r>
        <w:rPr>
          <w:rStyle w:val="CharDivNo"/>
        </w:rPr>
        <w:t>Division 2</w:t>
      </w:r>
      <w:r>
        <w:rPr>
          <w:snapToGrid w:val="0"/>
        </w:rPr>
        <w:t> — </w:t>
      </w:r>
      <w:r>
        <w:rPr>
          <w:rStyle w:val="CharDivText"/>
        </w:rPr>
        <w:t>Exploration permits for petroleum</w:t>
      </w:r>
      <w:bookmarkEnd w:id="39"/>
      <w:bookmarkEnd w:id="40"/>
      <w:bookmarkEnd w:id="41"/>
      <w:bookmarkEnd w:id="42"/>
    </w:p>
    <w:p>
      <w:pPr>
        <w:pStyle w:val="Heading5"/>
        <w:rPr>
          <w:snapToGrid w:val="0"/>
        </w:rPr>
      </w:pPr>
      <w:bookmarkStart w:id="43" w:name="_Toc98943717"/>
      <w:r>
        <w:rPr>
          <w:rStyle w:val="CharSectno"/>
        </w:rPr>
        <w:t>19</w:t>
      </w:r>
      <w:r>
        <w:rPr>
          <w:snapToGrid w:val="0"/>
        </w:rPr>
        <w:t>.</w:t>
      </w:r>
      <w:r>
        <w:rPr>
          <w:snapToGrid w:val="0"/>
        </w:rPr>
        <w:tab/>
        <w:t>Exploration for petroleum</w:t>
      </w:r>
      <w:bookmarkEnd w:id="43"/>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44" w:name="_Toc98943718"/>
      <w:r>
        <w:rPr>
          <w:rStyle w:val="CharSectno"/>
        </w:rPr>
        <w:t>20</w:t>
      </w:r>
      <w:r>
        <w:rPr>
          <w:snapToGrid w:val="0"/>
        </w:rPr>
        <w:t>.</w:t>
      </w:r>
      <w:r>
        <w:rPr>
          <w:snapToGrid w:val="0"/>
        </w:rPr>
        <w:tab/>
        <w:t>Advertisement of blocks</w:t>
      </w:r>
      <w:bookmarkEnd w:id="4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45" w:name="_Toc98943719"/>
      <w:r>
        <w:rPr>
          <w:rStyle w:val="CharSectno"/>
        </w:rPr>
        <w:lastRenderedPageBreak/>
        <w:t>21</w:t>
      </w:r>
      <w:r>
        <w:rPr>
          <w:snapToGrid w:val="0"/>
        </w:rPr>
        <w:t>.</w:t>
      </w:r>
      <w:r>
        <w:rPr>
          <w:snapToGrid w:val="0"/>
        </w:rPr>
        <w:tab/>
        <w:t>Application for permits</w:t>
      </w:r>
      <w:bookmarkEnd w:id="45"/>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lastRenderedPageBreak/>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46" w:name="_Toc98943720"/>
      <w:r>
        <w:rPr>
          <w:rStyle w:val="CharSectno"/>
        </w:rPr>
        <w:t>22A</w:t>
      </w:r>
      <w:r>
        <w:t>.</w:t>
      </w:r>
      <w:r>
        <w:tab/>
        <w:t>Competing applications for same block</w:t>
      </w:r>
      <w:bookmarkEnd w:id="46"/>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 xml:space="preserve">If any particulars are given by applicants to the Minister in accordance with the invitations contained in the notices served under subsection (5), the Minister shall have regard to the </w:t>
      </w:r>
      <w:r>
        <w:lastRenderedPageBreak/>
        <w:t>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47" w:name="_Toc98943721"/>
      <w:r>
        <w:rPr>
          <w:rStyle w:val="CharSectno"/>
        </w:rPr>
        <w:t>22</w:t>
      </w:r>
      <w:r>
        <w:rPr>
          <w:snapToGrid w:val="0"/>
        </w:rPr>
        <w:t>.</w:t>
      </w:r>
      <w:r>
        <w:rPr>
          <w:snapToGrid w:val="0"/>
        </w:rPr>
        <w:tab/>
        <w:t>Grant or refusal of permit in relation to application</w:t>
      </w:r>
      <w:bookmarkEnd w:id="4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lastRenderedPageBreak/>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48" w:name="_Toc98943722"/>
      <w:r>
        <w:rPr>
          <w:rStyle w:val="CharSectno"/>
        </w:rPr>
        <w:t>23A</w:t>
      </w:r>
      <w:r>
        <w:t>.</w:t>
      </w:r>
      <w:r>
        <w:tab/>
        <w:t>Withdrawal of application</w:t>
      </w:r>
      <w:bookmarkEnd w:id="48"/>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49" w:name="_Toc98943723"/>
      <w:r>
        <w:rPr>
          <w:rStyle w:val="CharSectno"/>
        </w:rPr>
        <w:t>23B</w:t>
      </w:r>
      <w:r>
        <w:t>.</w:t>
      </w:r>
      <w:r>
        <w:tab/>
        <w:t>Application continued after withdrawal of joint applicant</w:t>
      </w:r>
      <w:bookmarkEnd w:id="49"/>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50" w:name="_Toc98943724"/>
      <w:r>
        <w:rPr>
          <w:rStyle w:val="CharSectno"/>
        </w:rPr>
        <w:lastRenderedPageBreak/>
        <w:t>23C</w:t>
      </w:r>
      <w:r>
        <w:t>.</w:t>
      </w:r>
      <w:r>
        <w:tab/>
        <w:t>Effect of withdrawal or lapse of application</w:t>
      </w:r>
      <w:bookmarkEnd w:id="50"/>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51" w:name="_Toc98943725"/>
      <w:r>
        <w:rPr>
          <w:rStyle w:val="CharSectno"/>
        </w:rPr>
        <w:t>23</w:t>
      </w:r>
      <w:r>
        <w:rPr>
          <w:snapToGrid w:val="0"/>
        </w:rPr>
        <w:t>.</w:t>
      </w:r>
      <w:r>
        <w:rPr>
          <w:snapToGrid w:val="0"/>
        </w:rPr>
        <w:tab/>
        <w:t>Application for permit in respect of surrendered etc. blocks</w:t>
      </w:r>
      <w:bookmarkEnd w:id="5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lastRenderedPageBreak/>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52" w:name="_Toc98943726"/>
      <w:r>
        <w:rPr>
          <w:rStyle w:val="CharSectno"/>
        </w:rPr>
        <w:lastRenderedPageBreak/>
        <w:t>24</w:t>
      </w:r>
      <w:r>
        <w:rPr>
          <w:snapToGrid w:val="0"/>
        </w:rPr>
        <w:t>.</w:t>
      </w:r>
      <w:r>
        <w:rPr>
          <w:snapToGrid w:val="0"/>
        </w:rPr>
        <w:tab/>
        <w:t>Application fee etc.</w:t>
      </w:r>
      <w:bookmarkEnd w:id="52"/>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53" w:name="_Toc98943727"/>
      <w:r>
        <w:rPr>
          <w:rStyle w:val="CharSectno"/>
        </w:rPr>
        <w:t>25</w:t>
      </w:r>
      <w:r>
        <w:t>.</w:t>
      </w:r>
      <w:r>
        <w:tab/>
        <w:t>Consideration of applications</w:t>
      </w:r>
      <w:bookmarkEnd w:id="5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 xml:space="preserve">if 2 or more applications remain unrejected, by instrument in writing served on the applicant, or on one of the applicants, whose application has not been rejected and </w:t>
      </w:r>
      <w:r>
        <w:rPr>
          <w:snapToGrid w:val="0"/>
          <w:spacing w:val="-2"/>
        </w:rPr>
        <w:lastRenderedPageBreak/>
        <w:t>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54" w:name="_Toc98943728"/>
      <w:r>
        <w:rPr>
          <w:rStyle w:val="CharSectno"/>
        </w:rPr>
        <w:t>26</w:t>
      </w:r>
      <w:r>
        <w:rPr>
          <w:snapToGrid w:val="0"/>
        </w:rPr>
        <w:t>.</w:t>
      </w:r>
      <w:r>
        <w:rPr>
          <w:snapToGrid w:val="0"/>
        </w:rPr>
        <w:tab/>
        <w:t>Request by applicant for grant of permit in respect of advertised blocks</w:t>
      </w:r>
      <w:bookmarkEnd w:id="5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lastRenderedPageBreak/>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55" w:name="_Toc98943729"/>
      <w:r>
        <w:rPr>
          <w:rStyle w:val="CharSectno"/>
        </w:rPr>
        <w:t>27</w:t>
      </w:r>
      <w:r>
        <w:rPr>
          <w:snapToGrid w:val="0"/>
        </w:rPr>
        <w:t>.</w:t>
      </w:r>
      <w:r>
        <w:rPr>
          <w:snapToGrid w:val="0"/>
        </w:rPr>
        <w:tab/>
        <w:t>Grant of permit on request</w:t>
      </w:r>
      <w:bookmarkEnd w:id="55"/>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56" w:name="_Toc98943730"/>
      <w:r>
        <w:rPr>
          <w:rStyle w:val="CharSectno"/>
        </w:rPr>
        <w:t>27A</w:t>
      </w:r>
      <w:r>
        <w:t>.</w:t>
      </w:r>
      <w:r>
        <w:tab/>
        <w:t>Grant of boundary</w:t>
      </w:r>
      <w:r>
        <w:noBreakHyphen/>
        <w:t>change permit</w:t>
      </w:r>
      <w:bookmarkEnd w:id="56"/>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lastRenderedPageBreak/>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lastRenderedPageBreak/>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lastRenderedPageBreak/>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lastRenderedPageBreak/>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57" w:name="_Toc98943731"/>
      <w:r>
        <w:rPr>
          <w:rStyle w:val="CharSectno"/>
        </w:rPr>
        <w:t>28</w:t>
      </w:r>
      <w:r>
        <w:rPr>
          <w:snapToGrid w:val="0"/>
        </w:rPr>
        <w:t>.</w:t>
      </w:r>
      <w:r>
        <w:rPr>
          <w:snapToGrid w:val="0"/>
        </w:rPr>
        <w:tab/>
        <w:t>Rights conferred by permit</w:t>
      </w:r>
      <w:bookmarkEnd w:id="57"/>
    </w:p>
    <w:p>
      <w:pPr>
        <w:pStyle w:val="Subsection"/>
        <w:rPr>
          <w:snapToGrid w:val="0"/>
        </w:rPr>
      </w:pPr>
      <w:r>
        <w:rPr>
          <w:snapToGrid w:val="0"/>
        </w:rPr>
        <w:tab/>
      </w:r>
      <w:r>
        <w:rPr>
          <w:snapToGrid w:val="0"/>
        </w:rPr>
        <w:tab/>
        <w:t xml:space="preserve">A permit, while it remains in force, authorises the permittee, subject to this Act and in accordance with the conditions to </w:t>
      </w:r>
      <w:r>
        <w:rPr>
          <w:snapToGrid w:val="0"/>
        </w:rPr>
        <w:lastRenderedPageBreak/>
        <w:t>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58" w:name="_Toc98943732"/>
      <w:r>
        <w:rPr>
          <w:rStyle w:val="CharSectno"/>
        </w:rPr>
        <w:t>29</w:t>
      </w:r>
      <w:r>
        <w:rPr>
          <w:snapToGrid w:val="0"/>
        </w:rPr>
        <w:t>.</w:t>
      </w:r>
      <w:r>
        <w:rPr>
          <w:snapToGrid w:val="0"/>
        </w:rPr>
        <w:tab/>
        <w:t>Term of permit</w:t>
      </w:r>
      <w:bookmarkEnd w:id="58"/>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 xml:space="preserve">before the time when the permit would, apart from this subsection, expire, the permittee has duly made an application to the Minister for the grant of a lease or licence in respect of the block, or one or more of the </w:t>
      </w:r>
      <w:r>
        <w:lastRenderedPageBreak/>
        <w:t>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59" w:name="_Toc98943733"/>
      <w:r>
        <w:rPr>
          <w:rStyle w:val="CharSectno"/>
        </w:rPr>
        <w:t>30</w:t>
      </w:r>
      <w:r>
        <w:rPr>
          <w:snapToGrid w:val="0"/>
        </w:rPr>
        <w:t>.</w:t>
      </w:r>
      <w:r>
        <w:rPr>
          <w:snapToGrid w:val="0"/>
        </w:rPr>
        <w:tab/>
        <w:t>Application for renewal of permit</w:t>
      </w:r>
      <w:bookmarkEnd w:id="59"/>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lastRenderedPageBreak/>
        <w:tab/>
        <w:t>[Section 30 amended: No. 12 of 1990 s. 171; No. 42 of 2010 s. 85; No. 7 of 2017 s. 34.]</w:t>
      </w:r>
    </w:p>
    <w:p>
      <w:pPr>
        <w:pStyle w:val="Heading5"/>
        <w:rPr>
          <w:snapToGrid w:val="0"/>
        </w:rPr>
      </w:pPr>
      <w:bookmarkStart w:id="60" w:name="_Toc98943734"/>
      <w:r>
        <w:rPr>
          <w:rStyle w:val="CharSectno"/>
        </w:rPr>
        <w:t>31</w:t>
      </w:r>
      <w:r>
        <w:rPr>
          <w:snapToGrid w:val="0"/>
        </w:rPr>
        <w:t>.</w:t>
      </w:r>
      <w:r>
        <w:rPr>
          <w:snapToGrid w:val="0"/>
        </w:rPr>
        <w:tab/>
        <w:t>Application for renewal of permit to be in respect of reduced area</w:t>
      </w:r>
      <w:bookmarkEnd w:id="6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lastRenderedPageBreak/>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61" w:name="_Toc98943735"/>
      <w:r>
        <w:rPr>
          <w:rStyle w:val="CharSectno"/>
        </w:rPr>
        <w:lastRenderedPageBreak/>
        <w:t>32A</w:t>
      </w:r>
      <w:r>
        <w:t>.</w:t>
      </w:r>
      <w:r>
        <w:tab/>
        <w:t>Certain permits cannot be renewed more than twice</w:t>
      </w:r>
      <w:bookmarkEnd w:id="61"/>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62" w:name="_Toc98943736"/>
      <w:r>
        <w:rPr>
          <w:rStyle w:val="CharSectno"/>
        </w:rPr>
        <w:t>32B</w:t>
      </w:r>
      <w:r>
        <w:t>.</w:t>
      </w:r>
      <w:r>
        <w:tab/>
        <w:t>Limits on renewal of boundary</w:t>
      </w:r>
      <w:r>
        <w:noBreakHyphen/>
        <w:t>change permits</w:t>
      </w:r>
      <w:bookmarkEnd w:id="62"/>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lastRenderedPageBreak/>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63" w:name="_Toc98943737"/>
      <w:r>
        <w:rPr>
          <w:rStyle w:val="CharSectno"/>
        </w:rPr>
        <w:t>32</w:t>
      </w:r>
      <w:r>
        <w:rPr>
          <w:snapToGrid w:val="0"/>
        </w:rPr>
        <w:t>.</w:t>
      </w:r>
      <w:r>
        <w:rPr>
          <w:snapToGrid w:val="0"/>
        </w:rPr>
        <w:tab/>
        <w:t>Grant or refusal of renewal of permit</w:t>
      </w:r>
      <w:bookmarkEnd w:id="6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lastRenderedPageBreak/>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lastRenderedPageBreak/>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lastRenderedPageBreak/>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64" w:name="_Toc98943738"/>
      <w:r>
        <w:rPr>
          <w:rStyle w:val="CharSectno"/>
        </w:rPr>
        <w:t>33</w:t>
      </w:r>
      <w:r>
        <w:rPr>
          <w:snapToGrid w:val="0"/>
        </w:rPr>
        <w:t>.</w:t>
      </w:r>
      <w:r>
        <w:rPr>
          <w:snapToGrid w:val="0"/>
        </w:rPr>
        <w:tab/>
        <w:t>Conditions of permit</w:t>
      </w:r>
      <w:bookmarkEnd w:id="6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 xml:space="preserve">the relevant Commonwealth permit that ceases to be in force, as mentioned in section 27A(3)(b) or (4)(b), is of </w:t>
      </w:r>
      <w:r>
        <w:lastRenderedPageBreak/>
        <w:t>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lastRenderedPageBreak/>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65" w:name="_Toc98943739"/>
      <w:r>
        <w:rPr>
          <w:rStyle w:val="CharSectno"/>
        </w:rPr>
        <w:t>34</w:t>
      </w:r>
      <w:r>
        <w:rPr>
          <w:snapToGrid w:val="0"/>
        </w:rPr>
        <w:t>.</w:t>
      </w:r>
      <w:r>
        <w:rPr>
          <w:snapToGrid w:val="0"/>
        </w:rPr>
        <w:tab/>
        <w:t xml:space="preserve">Discovery of </w:t>
      </w:r>
      <w:r>
        <w:t>petroleum</w:t>
      </w:r>
      <w:r>
        <w:rPr>
          <w:snapToGrid w:val="0"/>
        </w:rPr>
        <w:t xml:space="preserve"> to be notified</w:t>
      </w:r>
      <w:bookmarkEnd w:id="65"/>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66" w:name="_Toc98943740"/>
      <w:r>
        <w:rPr>
          <w:rStyle w:val="CharSectno"/>
        </w:rPr>
        <w:t>36</w:t>
      </w:r>
      <w:r>
        <w:rPr>
          <w:snapToGrid w:val="0"/>
        </w:rPr>
        <w:t>.</w:t>
      </w:r>
      <w:r>
        <w:rPr>
          <w:snapToGrid w:val="0"/>
        </w:rPr>
        <w:tab/>
        <w:t>Nomination of blocks as location</w:t>
      </w:r>
      <w:bookmarkEnd w:id="6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lastRenderedPageBreak/>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67" w:name="_Toc98943741"/>
      <w:r>
        <w:rPr>
          <w:rStyle w:val="CharSectno"/>
        </w:rPr>
        <w:lastRenderedPageBreak/>
        <w:t>37</w:t>
      </w:r>
      <w:r>
        <w:rPr>
          <w:snapToGrid w:val="0"/>
        </w:rPr>
        <w:t>.</w:t>
      </w:r>
      <w:r>
        <w:rPr>
          <w:snapToGrid w:val="0"/>
        </w:rPr>
        <w:tab/>
        <w:t>Declaration of location</w:t>
      </w:r>
      <w:bookmarkEnd w:id="67"/>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lastRenderedPageBreak/>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lastRenderedPageBreak/>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68" w:name="_Toc98943742"/>
      <w:r>
        <w:rPr>
          <w:rStyle w:val="CharSectno"/>
        </w:rPr>
        <w:t>38</w:t>
      </w:r>
      <w:r>
        <w:rPr>
          <w:snapToGrid w:val="0"/>
        </w:rPr>
        <w:t>.</w:t>
      </w:r>
      <w:r>
        <w:rPr>
          <w:snapToGrid w:val="0"/>
        </w:rPr>
        <w:tab/>
        <w:t>Immediately adjoining blocks</w:t>
      </w:r>
      <w:bookmarkEnd w:id="68"/>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No. 12 of 1990 s. 173.]</w:t>
      </w:r>
    </w:p>
    <w:p>
      <w:pPr>
        <w:pStyle w:val="Heading3"/>
      </w:pPr>
      <w:bookmarkStart w:id="69" w:name="_Toc98835891"/>
      <w:bookmarkStart w:id="70" w:name="_Toc98839028"/>
      <w:bookmarkStart w:id="71" w:name="_Toc98940867"/>
      <w:bookmarkStart w:id="72" w:name="_Toc98943743"/>
      <w:r>
        <w:rPr>
          <w:rStyle w:val="CharDivNo"/>
        </w:rPr>
        <w:t>Division 2A</w:t>
      </w:r>
      <w:r>
        <w:rPr>
          <w:snapToGrid w:val="0"/>
        </w:rPr>
        <w:t> — </w:t>
      </w:r>
      <w:r>
        <w:rPr>
          <w:rStyle w:val="CharDivText"/>
        </w:rPr>
        <w:t>Retention leases for petroleum</w:t>
      </w:r>
      <w:bookmarkEnd w:id="69"/>
      <w:bookmarkEnd w:id="70"/>
      <w:bookmarkEnd w:id="71"/>
      <w:bookmarkEnd w:id="72"/>
    </w:p>
    <w:p>
      <w:pPr>
        <w:pStyle w:val="Footnoteheading"/>
        <w:keepNext/>
        <w:rPr>
          <w:snapToGrid w:val="0"/>
        </w:rPr>
      </w:pPr>
      <w:r>
        <w:rPr>
          <w:snapToGrid w:val="0"/>
        </w:rPr>
        <w:tab/>
        <w:t>[Heading inserted: No. 12 of 1990 s. 174.]</w:t>
      </w:r>
    </w:p>
    <w:p>
      <w:pPr>
        <w:pStyle w:val="Heading5"/>
        <w:rPr>
          <w:snapToGrid w:val="0"/>
        </w:rPr>
      </w:pPr>
      <w:bookmarkStart w:id="73" w:name="_Toc98943744"/>
      <w:r>
        <w:rPr>
          <w:rStyle w:val="CharSectno"/>
        </w:rPr>
        <w:t>38A</w:t>
      </w:r>
      <w:r>
        <w:rPr>
          <w:snapToGrid w:val="0"/>
        </w:rPr>
        <w:t>.</w:t>
      </w:r>
      <w:r>
        <w:rPr>
          <w:snapToGrid w:val="0"/>
        </w:rPr>
        <w:tab/>
        <w:t>Application by permittee for lease</w:t>
      </w:r>
      <w:bookmarkEnd w:id="7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lastRenderedPageBreak/>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74" w:name="_Toc98943745"/>
      <w:r>
        <w:rPr>
          <w:rStyle w:val="CharSectno"/>
        </w:rPr>
        <w:lastRenderedPageBreak/>
        <w:t>38B</w:t>
      </w:r>
      <w:r>
        <w:rPr>
          <w:snapToGrid w:val="0"/>
        </w:rPr>
        <w:t>.</w:t>
      </w:r>
      <w:r>
        <w:rPr>
          <w:snapToGrid w:val="0"/>
        </w:rPr>
        <w:tab/>
        <w:t>Grant or refusal of lease in relation to application</w:t>
      </w:r>
      <w:bookmarkEnd w:id="74"/>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lastRenderedPageBreak/>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75" w:name="_Toc98943746"/>
      <w:r>
        <w:rPr>
          <w:rStyle w:val="CharSectno"/>
        </w:rPr>
        <w:lastRenderedPageBreak/>
        <w:t>38BA</w:t>
      </w:r>
      <w:r>
        <w:rPr>
          <w:snapToGrid w:val="0"/>
        </w:rPr>
        <w:t>.</w:t>
      </w:r>
      <w:r>
        <w:rPr>
          <w:snapToGrid w:val="0"/>
        </w:rPr>
        <w:tab/>
        <w:t>Application of s. 38A and 38B where permit is transferred</w:t>
      </w:r>
      <w:bookmarkEnd w:id="75"/>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76" w:name="_Toc98943747"/>
      <w:r>
        <w:rPr>
          <w:rStyle w:val="CharSectno"/>
        </w:rPr>
        <w:t>38CA</w:t>
      </w:r>
      <w:r>
        <w:t>.</w:t>
      </w:r>
      <w:r>
        <w:tab/>
        <w:t>Application by licensee for lease</w:t>
      </w:r>
      <w:bookmarkEnd w:id="76"/>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lastRenderedPageBreak/>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No. 42 of 2010 s. 93.]</w:t>
      </w:r>
    </w:p>
    <w:p>
      <w:pPr>
        <w:pStyle w:val="Heading5"/>
      </w:pPr>
      <w:bookmarkStart w:id="77" w:name="_Toc98943748"/>
      <w:r>
        <w:rPr>
          <w:rStyle w:val="CharSectno"/>
        </w:rPr>
        <w:t>38CB</w:t>
      </w:r>
      <w:r>
        <w:t>.</w:t>
      </w:r>
      <w:r>
        <w:tab/>
        <w:t>Grant or refusal of lease in relation to application by licensee</w:t>
      </w:r>
      <w:bookmarkEnd w:id="77"/>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lastRenderedPageBreak/>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lastRenderedPageBreak/>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78" w:name="_Toc98943749"/>
      <w:r>
        <w:rPr>
          <w:rStyle w:val="CharSectno"/>
        </w:rPr>
        <w:t>38CC</w:t>
      </w:r>
      <w:r>
        <w:t>.</w:t>
      </w:r>
      <w:r>
        <w:tab/>
        <w:t>Application of s. 38CA and 38CB if licence is transferred</w:t>
      </w:r>
      <w:bookmarkEnd w:id="78"/>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79" w:name="_Toc98943750"/>
      <w:r>
        <w:rPr>
          <w:rStyle w:val="CharSectno"/>
        </w:rPr>
        <w:t>38CD</w:t>
      </w:r>
      <w:r>
        <w:t>.</w:t>
      </w:r>
      <w:r>
        <w:tab/>
        <w:t>Grant of lease as result of change to boundary of offshore area</w:t>
      </w:r>
      <w:bookmarkEnd w:id="79"/>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lastRenderedPageBreak/>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lastRenderedPageBreak/>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lastRenderedPageBreak/>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80" w:name="_Toc98943751"/>
      <w:r>
        <w:rPr>
          <w:rStyle w:val="CharSectno"/>
        </w:rPr>
        <w:t>38C</w:t>
      </w:r>
      <w:r>
        <w:rPr>
          <w:snapToGrid w:val="0"/>
        </w:rPr>
        <w:t>.</w:t>
      </w:r>
      <w:r>
        <w:rPr>
          <w:snapToGrid w:val="0"/>
        </w:rPr>
        <w:tab/>
        <w:t>Rights conferred by lease</w:t>
      </w:r>
      <w:bookmarkEnd w:id="8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No. 12 of 1990 s. 174; amended: No. 13 of 2005 s. 46(1).]</w:t>
      </w:r>
    </w:p>
    <w:p>
      <w:pPr>
        <w:pStyle w:val="Heading5"/>
        <w:rPr>
          <w:snapToGrid w:val="0"/>
        </w:rPr>
      </w:pPr>
      <w:bookmarkStart w:id="81" w:name="_Toc98943752"/>
      <w:r>
        <w:rPr>
          <w:rStyle w:val="CharSectno"/>
        </w:rPr>
        <w:t>38D</w:t>
      </w:r>
      <w:r>
        <w:rPr>
          <w:snapToGrid w:val="0"/>
        </w:rPr>
        <w:t>.</w:t>
      </w:r>
      <w:r>
        <w:rPr>
          <w:snapToGrid w:val="0"/>
        </w:rPr>
        <w:tab/>
        <w:t>Term of lease</w:t>
      </w:r>
      <w:bookmarkEnd w:id="81"/>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82" w:name="_Toc98943753"/>
      <w:r>
        <w:rPr>
          <w:rStyle w:val="CharSectno"/>
        </w:rPr>
        <w:t>38E</w:t>
      </w:r>
      <w:r>
        <w:rPr>
          <w:snapToGrid w:val="0"/>
        </w:rPr>
        <w:t>.</w:t>
      </w:r>
      <w:r>
        <w:rPr>
          <w:snapToGrid w:val="0"/>
        </w:rPr>
        <w:tab/>
        <w:t>Notice of intention to cancel lease</w:t>
      </w:r>
      <w:bookmarkEnd w:id="8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lessee has been given a notice of the kind referred to in section 38H(3) during the term of the lease and has </w:t>
      </w:r>
      <w:r>
        <w:rPr>
          <w:snapToGrid w:val="0"/>
        </w:rPr>
        <w:lastRenderedPageBreak/>
        <w:t>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lastRenderedPageBreak/>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83" w:name="_Toc98943754"/>
      <w:r>
        <w:rPr>
          <w:rStyle w:val="CharSectno"/>
        </w:rPr>
        <w:t>38F</w:t>
      </w:r>
      <w:r>
        <w:rPr>
          <w:snapToGrid w:val="0"/>
        </w:rPr>
        <w:t>.</w:t>
      </w:r>
      <w:r>
        <w:rPr>
          <w:snapToGrid w:val="0"/>
        </w:rPr>
        <w:tab/>
        <w:t>Application for renewal of lease</w:t>
      </w:r>
      <w:bookmarkEnd w:id="8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84" w:name="_Toc98943755"/>
      <w:r>
        <w:rPr>
          <w:rStyle w:val="CharSectno"/>
        </w:rPr>
        <w:t>38G</w:t>
      </w:r>
      <w:r>
        <w:rPr>
          <w:snapToGrid w:val="0"/>
        </w:rPr>
        <w:t>.</w:t>
      </w:r>
      <w:r>
        <w:rPr>
          <w:snapToGrid w:val="0"/>
        </w:rPr>
        <w:tab/>
        <w:t>Grant or refusal of renewal of lease</w:t>
      </w:r>
      <w:bookmarkEnd w:id="8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keepNext/>
        <w:spacing w:before="100"/>
        <w:rPr>
          <w:snapToGrid w:val="0"/>
        </w:rPr>
      </w:pPr>
      <w:r>
        <w:rPr>
          <w:snapToGrid w:val="0"/>
        </w:rPr>
        <w:lastRenderedPageBreak/>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lastRenderedPageBreak/>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lastRenderedPageBreak/>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 xml:space="preserve">in a case where the lessee makes an application for a licence in respect of one or more of the blocks comprised in the lease within the period of 12 months after the date referred to in paragraph (a), until the </w:t>
      </w:r>
      <w:r>
        <w:rPr>
          <w:snapToGrid w:val="0"/>
        </w:rPr>
        <w:lastRenderedPageBreak/>
        <w:t>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85" w:name="_Toc98943756"/>
      <w:r>
        <w:rPr>
          <w:rStyle w:val="CharSectno"/>
        </w:rPr>
        <w:t>38H</w:t>
      </w:r>
      <w:r>
        <w:rPr>
          <w:snapToGrid w:val="0"/>
        </w:rPr>
        <w:t>.</w:t>
      </w:r>
      <w:r>
        <w:rPr>
          <w:snapToGrid w:val="0"/>
        </w:rPr>
        <w:tab/>
        <w:t>Conditions of lease</w:t>
      </w:r>
      <w:bookmarkEnd w:id="8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keepNext/>
      </w:pPr>
      <w:r>
        <w:lastRenderedPageBreak/>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No. 12 of 1990 s. 174; amended: No. 7 of 2017 s. 41.]</w:t>
      </w:r>
    </w:p>
    <w:p>
      <w:pPr>
        <w:pStyle w:val="Heading5"/>
        <w:rPr>
          <w:snapToGrid w:val="0"/>
        </w:rPr>
      </w:pPr>
      <w:bookmarkStart w:id="86" w:name="_Toc98943757"/>
      <w:r>
        <w:rPr>
          <w:rStyle w:val="CharSectno"/>
        </w:rPr>
        <w:t>38J</w:t>
      </w:r>
      <w:r>
        <w:rPr>
          <w:snapToGrid w:val="0"/>
        </w:rPr>
        <w:t>.</w:t>
      </w:r>
      <w:r>
        <w:rPr>
          <w:snapToGrid w:val="0"/>
        </w:rPr>
        <w:tab/>
        <w:t xml:space="preserve">Discovery of </w:t>
      </w:r>
      <w:r>
        <w:t>petroleum</w:t>
      </w:r>
      <w:r>
        <w:rPr>
          <w:snapToGrid w:val="0"/>
        </w:rPr>
        <w:t xml:space="preserve"> to be notified</w:t>
      </w:r>
      <w:bookmarkEnd w:id="86"/>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87" w:name="_Toc98835906"/>
      <w:bookmarkStart w:id="88" w:name="_Toc98839043"/>
      <w:bookmarkStart w:id="89" w:name="_Toc98940882"/>
      <w:bookmarkStart w:id="90" w:name="_Toc98943758"/>
      <w:r>
        <w:rPr>
          <w:rStyle w:val="CharDivNo"/>
        </w:rPr>
        <w:t>Division 3</w:t>
      </w:r>
      <w:r>
        <w:rPr>
          <w:snapToGrid w:val="0"/>
        </w:rPr>
        <w:t> — </w:t>
      </w:r>
      <w:r>
        <w:rPr>
          <w:rStyle w:val="CharDivText"/>
        </w:rPr>
        <w:t>Production licences for petroleum</w:t>
      </w:r>
      <w:bookmarkEnd w:id="87"/>
      <w:bookmarkEnd w:id="88"/>
      <w:bookmarkEnd w:id="89"/>
      <w:bookmarkEnd w:id="90"/>
    </w:p>
    <w:p>
      <w:pPr>
        <w:pStyle w:val="Heading5"/>
        <w:spacing w:before="120"/>
        <w:rPr>
          <w:snapToGrid w:val="0"/>
        </w:rPr>
      </w:pPr>
      <w:bookmarkStart w:id="91" w:name="_Toc98943759"/>
      <w:r>
        <w:rPr>
          <w:rStyle w:val="CharSectno"/>
        </w:rPr>
        <w:t>39</w:t>
      </w:r>
      <w:r>
        <w:rPr>
          <w:snapToGrid w:val="0"/>
        </w:rPr>
        <w:t>.</w:t>
      </w:r>
      <w:r>
        <w:rPr>
          <w:snapToGrid w:val="0"/>
        </w:rPr>
        <w:tab/>
        <w:t>Recovery of petroleum in adjacent area</w:t>
      </w:r>
      <w:bookmarkEnd w:id="91"/>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92" w:name="_Toc98943760"/>
      <w:r>
        <w:rPr>
          <w:rStyle w:val="CharSectno"/>
        </w:rPr>
        <w:lastRenderedPageBreak/>
        <w:t>40</w:t>
      </w:r>
      <w:r>
        <w:rPr>
          <w:snapToGrid w:val="0"/>
        </w:rPr>
        <w:t>.</w:t>
      </w:r>
      <w:r>
        <w:rPr>
          <w:snapToGrid w:val="0"/>
        </w:rPr>
        <w:tab/>
        <w:t>Application by permittee for licence</w:t>
      </w:r>
      <w:bookmarkEnd w:id="92"/>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lastRenderedPageBreak/>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keepNext/>
        <w:rPr>
          <w:snapToGrid w:val="0"/>
        </w:rPr>
      </w:pPr>
      <w:r>
        <w:rPr>
          <w:snapToGrid w:val="0"/>
        </w:rPr>
        <w:lastRenderedPageBreak/>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93" w:name="_Toc98943761"/>
      <w:r>
        <w:rPr>
          <w:rStyle w:val="CharSectno"/>
        </w:rPr>
        <w:t>40A</w:t>
      </w:r>
      <w:r>
        <w:rPr>
          <w:snapToGrid w:val="0"/>
        </w:rPr>
        <w:t>.</w:t>
      </w:r>
      <w:r>
        <w:rPr>
          <w:snapToGrid w:val="0"/>
        </w:rPr>
        <w:tab/>
        <w:t>Application for licence by holder of lease</w:t>
      </w:r>
      <w:bookmarkEnd w:id="93"/>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 xml:space="preserve">Where a lessee makes an application under subsection (1) in respect of the lessee’s primary entitlement, the lessee may, at </w:t>
      </w:r>
      <w:r>
        <w:rPr>
          <w:snapToGrid w:val="0"/>
        </w:rPr>
        <w:lastRenderedPageBreak/>
        <w:t>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94" w:name="_Toc98943762"/>
      <w:r>
        <w:rPr>
          <w:rStyle w:val="CharSectno"/>
        </w:rPr>
        <w:t>41</w:t>
      </w:r>
      <w:r>
        <w:rPr>
          <w:snapToGrid w:val="0"/>
        </w:rPr>
        <w:t>.</w:t>
      </w:r>
      <w:r>
        <w:rPr>
          <w:snapToGrid w:val="0"/>
        </w:rPr>
        <w:tab/>
        <w:t>Application for licence</w:t>
      </w:r>
      <w:bookmarkEnd w:id="94"/>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95" w:name="_Toc98943763"/>
      <w:r>
        <w:rPr>
          <w:rStyle w:val="CharSectno"/>
        </w:rPr>
        <w:t>42</w:t>
      </w:r>
      <w:r>
        <w:rPr>
          <w:snapToGrid w:val="0"/>
        </w:rPr>
        <w:t>.</w:t>
      </w:r>
      <w:r>
        <w:rPr>
          <w:snapToGrid w:val="0"/>
        </w:rPr>
        <w:tab/>
        <w:t>Determination of rate of royalty</w:t>
      </w:r>
      <w:bookmarkEnd w:id="95"/>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lastRenderedPageBreak/>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96" w:name="_Toc98943764"/>
      <w:r>
        <w:rPr>
          <w:rStyle w:val="CharSectno"/>
        </w:rPr>
        <w:t>43</w:t>
      </w:r>
      <w:r>
        <w:rPr>
          <w:snapToGrid w:val="0"/>
        </w:rPr>
        <w:t>.</w:t>
      </w:r>
      <w:r>
        <w:rPr>
          <w:snapToGrid w:val="0"/>
        </w:rPr>
        <w:tab/>
        <w:t>Notification as to grant of licence</w:t>
      </w:r>
      <w:bookmarkEnd w:id="96"/>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lastRenderedPageBreak/>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97" w:name="_Toc98943765"/>
      <w:r>
        <w:rPr>
          <w:rStyle w:val="CharSectno"/>
        </w:rPr>
        <w:t>44</w:t>
      </w:r>
      <w:r>
        <w:rPr>
          <w:snapToGrid w:val="0"/>
        </w:rPr>
        <w:t>.</w:t>
      </w:r>
      <w:r>
        <w:rPr>
          <w:snapToGrid w:val="0"/>
        </w:rPr>
        <w:tab/>
        <w:t>Grant of licence</w:t>
      </w:r>
      <w:bookmarkEnd w:id="97"/>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lastRenderedPageBreak/>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98" w:name="_Toc98943766"/>
      <w:r>
        <w:rPr>
          <w:rStyle w:val="CharSectno"/>
        </w:rPr>
        <w:t>44A</w:t>
      </w:r>
      <w:r>
        <w:rPr>
          <w:snapToGrid w:val="0"/>
        </w:rPr>
        <w:t>.</w:t>
      </w:r>
      <w:r>
        <w:rPr>
          <w:snapToGrid w:val="0"/>
        </w:rPr>
        <w:tab/>
        <w:t>Application of s. 41 to 44 where permit etc. transferred</w:t>
      </w:r>
      <w:bookmarkEnd w:id="9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99" w:name="_Toc98943767"/>
      <w:r>
        <w:rPr>
          <w:rStyle w:val="CharSectno"/>
        </w:rPr>
        <w:lastRenderedPageBreak/>
        <w:t>45</w:t>
      </w:r>
      <w:r>
        <w:rPr>
          <w:snapToGrid w:val="0"/>
        </w:rPr>
        <w:t>.</w:t>
      </w:r>
      <w:r>
        <w:rPr>
          <w:snapToGrid w:val="0"/>
        </w:rPr>
        <w:tab/>
        <w:t>Variation of licence area</w:t>
      </w:r>
      <w:bookmarkEnd w:id="9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rPr>
          <w:snapToGrid w:val="0"/>
        </w:rPr>
      </w:pPr>
      <w:bookmarkStart w:id="100" w:name="_Toc98943768"/>
      <w:r>
        <w:rPr>
          <w:rStyle w:val="CharSectno"/>
        </w:rPr>
        <w:t>46</w:t>
      </w:r>
      <w:r>
        <w:rPr>
          <w:snapToGrid w:val="0"/>
        </w:rPr>
        <w:t>.</w:t>
      </w:r>
      <w:r>
        <w:rPr>
          <w:snapToGrid w:val="0"/>
        </w:rPr>
        <w:tab/>
        <w:t>Determination of permit as to block not taken up by licensee</w:t>
      </w:r>
      <w:bookmarkEnd w:id="100"/>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keepNext/>
        <w:spacing w:before="60"/>
        <w:rPr>
          <w:snapToGrid w:val="0"/>
        </w:rPr>
      </w:pPr>
      <w:r>
        <w:rPr>
          <w:snapToGrid w:val="0"/>
        </w:rPr>
        <w:lastRenderedPageBreak/>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keepNext/>
        <w:rPr>
          <w:snapToGrid w:val="0"/>
        </w:rPr>
      </w:pPr>
      <w:r>
        <w:rPr>
          <w:snapToGrid w:val="0"/>
        </w:rPr>
        <w:lastRenderedPageBreak/>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lastRenderedPageBreak/>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101" w:name="_Toc98943769"/>
      <w:r>
        <w:rPr>
          <w:rStyle w:val="CharSectno"/>
        </w:rPr>
        <w:t>47</w:t>
      </w:r>
      <w:r>
        <w:rPr>
          <w:snapToGrid w:val="0"/>
        </w:rPr>
        <w:t>.</w:t>
      </w:r>
      <w:r>
        <w:rPr>
          <w:snapToGrid w:val="0"/>
        </w:rPr>
        <w:tab/>
        <w:t>Application for licence in respect of surrendered etc. blocks</w:t>
      </w:r>
      <w:bookmarkEnd w:id="1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 xml:space="preserve">that an applicant is required to specify a rate of royalty that he would be prepared to pay, if a licence were </w:t>
      </w:r>
      <w:r>
        <w:rPr>
          <w:snapToGrid w:val="0"/>
        </w:rPr>
        <w:lastRenderedPageBreak/>
        <w:t>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102" w:name="_Toc98943770"/>
      <w:r>
        <w:rPr>
          <w:rStyle w:val="CharSectno"/>
        </w:rPr>
        <w:lastRenderedPageBreak/>
        <w:t>48</w:t>
      </w:r>
      <w:r>
        <w:rPr>
          <w:snapToGrid w:val="0"/>
        </w:rPr>
        <w:t>.</w:t>
      </w:r>
      <w:r>
        <w:rPr>
          <w:snapToGrid w:val="0"/>
        </w:rPr>
        <w:tab/>
        <w:t>Application fee etc.</w:t>
      </w:r>
      <w:bookmarkEnd w:id="102"/>
    </w:p>
    <w:p>
      <w:pPr>
        <w:pStyle w:val="Subsection"/>
        <w:keepNext/>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103" w:name="_Toc98943771"/>
      <w:r>
        <w:rPr>
          <w:rStyle w:val="CharSectno"/>
        </w:rPr>
        <w:t>49</w:t>
      </w:r>
      <w:r>
        <w:rPr>
          <w:snapToGrid w:val="0"/>
        </w:rPr>
        <w:t>.</w:t>
      </w:r>
      <w:r>
        <w:rPr>
          <w:snapToGrid w:val="0"/>
        </w:rPr>
        <w:tab/>
        <w:t>Request by applicant for grant of licence</w:t>
      </w:r>
      <w:bookmarkEnd w:id="103"/>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 xml:space="preserve">Where, at the expiration of the period specified in an instrument under section 47(1), 2 or more applications have been made under that subsection in respect of the block specified in the </w:t>
      </w:r>
      <w:r>
        <w:rPr>
          <w:snapToGrid w:val="0"/>
        </w:rPr>
        <w:lastRenderedPageBreak/>
        <w:t>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keepNext/>
        <w:spacing w:before="60"/>
        <w:rPr>
          <w:snapToGrid w:val="0"/>
        </w:rPr>
      </w:pPr>
      <w:r>
        <w:rPr>
          <w:snapToGrid w:val="0"/>
        </w:rPr>
        <w:lastRenderedPageBreak/>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lastRenderedPageBreak/>
        <w:tab/>
        <w:t>[Section 49 amended: No. 12 of 1990 s. 184; No. 28 of 1994 s. 96; No. 42 of 2010 s. 104.]</w:t>
      </w:r>
    </w:p>
    <w:p>
      <w:pPr>
        <w:pStyle w:val="Heading5"/>
        <w:rPr>
          <w:snapToGrid w:val="0"/>
        </w:rPr>
      </w:pPr>
      <w:bookmarkStart w:id="104" w:name="_Toc98943772"/>
      <w:r>
        <w:rPr>
          <w:rStyle w:val="CharSectno"/>
        </w:rPr>
        <w:t>50</w:t>
      </w:r>
      <w:r>
        <w:rPr>
          <w:snapToGrid w:val="0"/>
        </w:rPr>
        <w:t>.</w:t>
      </w:r>
      <w:r>
        <w:rPr>
          <w:snapToGrid w:val="0"/>
        </w:rPr>
        <w:tab/>
        <w:t>Grant of licence on request</w:t>
      </w:r>
      <w:bookmarkEnd w:id="104"/>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105" w:name="_Toc98943773"/>
      <w:r>
        <w:rPr>
          <w:rStyle w:val="CharSectno"/>
        </w:rPr>
        <w:t>51</w:t>
      </w:r>
      <w:r>
        <w:rPr>
          <w:snapToGrid w:val="0"/>
        </w:rPr>
        <w:t>.</w:t>
      </w:r>
      <w:r>
        <w:rPr>
          <w:snapToGrid w:val="0"/>
        </w:rPr>
        <w:tab/>
        <w:t>Grant of licences in respect of individual blocks</w:t>
      </w:r>
      <w:bookmarkEnd w:id="105"/>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keepNext/>
        <w:rPr>
          <w:snapToGrid w:val="0"/>
        </w:rPr>
      </w:pPr>
      <w:r>
        <w:rPr>
          <w:snapToGrid w:val="0"/>
        </w:rPr>
        <w:lastRenderedPageBreak/>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106" w:name="_Toc98943774"/>
      <w:r>
        <w:rPr>
          <w:rStyle w:val="CharSectno"/>
        </w:rPr>
        <w:t>51A</w:t>
      </w:r>
      <w:r>
        <w:t>.</w:t>
      </w:r>
      <w:r>
        <w:tab/>
        <w:t>Grant of licence as result of change to boundary of offshore area</w:t>
      </w:r>
      <w:bookmarkEnd w:id="106"/>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keepNext/>
      </w:pPr>
      <w:r>
        <w:lastRenderedPageBreak/>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 xml:space="preserve">one or more, but not all, of the section 17 blocks that were covered by the Commonwealth licence </w:t>
      </w:r>
      <w:r>
        <w:lastRenderedPageBreak/>
        <w:t>immediately before the change are in the relevant area; and</w:t>
      </w:r>
    </w:p>
    <w:p>
      <w:pPr>
        <w:pStyle w:val="Indenta"/>
        <w:keepNext/>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keepNext/>
      </w:pPr>
      <w:r>
        <w:lastRenderedPageBreak/>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107" w:name="_Toc98943775"/>
      <w:r>
        <w:rPr>
          <w:rStyle w:val="CharSectno"/>
        </w:rPr>
        <w:t>52</w:t>
      </w:r>
      <w:r>
        <w:rPr>
          <w:snapToGrid w:val="0"/>
        </w:rPr>
        <w:t>.</w:t>
      </w:r>
      <w:r>
        <w:rPr>
          <w:snapToGrid w:val="0"/>
        </w:rPr>
        <w:tab/>
        <w:t>Rights conferred by licence</w:t>
      </w:r>
      <w:bookmarkEnd w:id="107"/>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108" w:name="_Toc98943776"/>
      <w:r>
        <w:rPr>
          <w:rStyle w:val="CharSectno"/>
        </w:rPr>
        <w:t>53</w:t>
      </w:r>
      <w:r>
        <w:rPr>
          <w:snapToGrid w:val="0"/>
        </w:rPr>
        <w:t>.</w:t>
      </w:r>
      <w:r>
        <w:rPr>
          <w:snapToGrid w:val="0"/>
        </w:rPr>
        <w:tab/>
        <w:t>Term of licence</w:t>
      </w:r>
      <w:bookmarkEnd w:id="10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 xml:space="preserve">in the case of a licence granted otherwise than by way of renewal of a licence, for the period of 21 years commencing on the day on which the licence is granted or, if a later day is specified in the licence as being the </w:t>
      </w:r>
      <w:r>
        <w:rPr>
          <w:snapToGrid w:val="0"/>
        </w:rPr>
        <w:lastRenderedPageBreak/>
        <w:t>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109" w:name="_Toc98943777"/>
      <w:r>
        <w:rPr>
          <w:rStyle w:val="CharSectno"/>
        </w:rPr>
        <w:t>54A</w:t>
      </w:r>
      <w:r>
        <w:t>.</w:t>
      </w:r>
      <w:r>
        <w:tab/>
        <w:t>Termination of licence if no operations for 5 years</w:t>
      </w:r>
      <w:bookmarkEnd w:id="109"/>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for the purposes of subsection (1) the duration of the period in which no operations for the recovery of petroleum </w:t>
      </w:r>
      <w:r>
        <w:lastRenderedPageBreak/>
        <w:t>were carried on under a licence, any period in which no such 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110" w:name="_Toc98943778"/>
      <w:r>
        <w:rPr>
          <w:rStyle w:val="CharSectno"/>
        </w:rPr>
        <w:t>54</w:t>
      </w:r>
      <w:r>
        <w:rPr>
          <w:snapToGrid w:val="0"/>
        </w:rPr>
        <w:t>.</w:t>
      </w:r>
      <w:r>
        <w:rPr>
          <w:snapToGrid w:val="0"/>
        </w:rPr>
        <w:tab/>
        <w:t>Application for renewal of licence</w:t>
      </w:r>
      <w:bookmarkEnd w:id="110"/>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lastRenderedPageBreak/>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111" w:name="_Toc98943779"/>
      <w:r>
        <w:rPr>
          <w:rStyle w:val="CharSectno"/>
        </w:rPr>
        <w:t>55</w:t>
      </w:r>
      <w:r>
        <w:rPr>
          <w:snapToGrid w:val="0"/>
        </w:rPr>
        <w:t>.</w:t>
      </w:r>
      <w:r>
        <w:rPr>
          <w:snapToGrid w:val="0"/>
        </w:rPr>
        <w:tab/>
        <w:t>Grant or refusal of renewal of licence</w:t>
      </w:r>
      <w:bookmarkEnd w:id="1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lastRenderedPageBreak/>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lastRenderedPageBreak/>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 xml:space="preserve">Where a licensee on whom there has been served an instrument under subsection (1) or (2) has not made a request under </w:t>
      </w:r>
      <w:r>
        <w:rPr>
          <w:snapToGrid w:val="0"/>
        </w:rPr>
        <w:lastRenderedPageBreak/>
        <w:t>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112" w:name="_Toc98943780"/>
      <w:r>
        <w:rPr>
          <w:rStyle w:val="CharSectno"/>
        </w:rPr>
        <w:t>56</w:t>
      </w:r>
      <w:r>
        <w:rPr>
          <w:snapToGrid w:val="0"/>
        </w:rPr>
        <w:t>.</w:t>
      </w:r>
      <w:r>
        <w:rPr>
          <w:snapToGrid w:val="0"/>
        </w:rPr>
        <w:tab/>
        <w:t>Conditions of licence</w:t>
      </w:r>
      <w:bookmarkEnd w:id="112"/>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keepNext/>
      </w:pPr>
      <w:r>
        <w:lastRenderedPageBreak/>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t>[</w:t>
      </w:r>
      <w:r>
        <w:rPr>
          <w:b/>
        </w:rPr>
        <w:t>57.</w:t>
      </w:r>
      <w:r>
        <w:tab/>
        <w:t>Deleted: No. 12 of 1990 s. 188(1).]</w:t>
      </w:r>
    </w:p>
    <w:p>
      <w:pPr>
        <w:pStyle w:val="Heading5"/>
        <w:spacing w:before="200"/>
        <w:rPr>
          <w:snapToGrid w:val="0"/>
        </w:rPr>
      </w:pPr>
      <w:bookmarkStart w:id="113" w:name="_Toc98943781"/>
      <w:r>
        <w:rPr>
          <w:rStyle w:val="CharSectno"/>
        </w:rPr>
        <w:t>58</w:t>
      </w:r>
      <w:r>
        <w:rPr>
          <w:snapToGrid w:val="0"/>
        </w:rPr>
        <w:t>.</w:t>
      </w:r>
      <w:r>
        <w:rPr>
          <w:snapToGrid w:val="0"/>
        </w:rPr>
        <w:tab/>
        <w:t>Directions as to recovery of petroleum</w:t>
      </w:r>
      <w:bookmarkEnd w:id="113"/>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 xml:space="preserve">Without limiting the matters that may be taken into account by the Minister in determining whether to give a direction under </w:t>
      </w:r>
      <w:r>
        <w:rPr>
          <w:snapToGrid w:val="0"/>
        </w:rPr>
        <w:lastRenderedPageBreak/>
        <w:t>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No. 12 of 1990 s. 189.]</w:t>
      </w:r>
    </w:p>
    <w:p>
      <w:pPr>
        <w:pStyle w:val="Heading5"/>
        <w:spacing w:before="240"/>
        <w:rPr>
          <w:snapToGrid w:val="0"/>
        </w:rPr>
      </w:pPr>
      <w:bookmarkStart w:id="114" w:name="_Toc98943782"/>
      <w:r>
        <w:rPr>
          <w:rStyle w:val="CharSectno"/>
        </w:rPr>
        <w:t>59</w:t>
      </w:r>
      <w:r>
        <w:rPr>
          <w:snapToGrid w:val="0"/>
        </w:rPr>
        <w:t>.</w:t>
      </w:r>
      <w:r>
        <w:rPr>
          <w:snapToGrid w:val="0"/>
        </w:rPr>
        <w:tab/>
        <w:t>Unit development</w:t>
      </w:r>
      <w:bookmarkEnd w:id="114"/>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 xml:space="preserve">may, for the purpose of securing the more effective recovery of petroleum, from the petroleum pool, direct any licensee whose </w:t>
      </w:r>
      <w:r>
        <w:rPr>
          <w:snapToGrid w:val="0"/>
        </w:rPr>
        <w:lastRenderedPageBreak/>
        <w:t>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lastRenderedPageBreak/>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 xml:space="preserve">if a petroleum pool extends, or is reasonably believed by the Minister to extend, from the adjacent area into the offshore area of a State (other than Western Australia) within the meaning of the Commonwealth Act, or the </w:t>
      </w:r>
      <w:r>
        <w:lastRenderedPageBreak/>
        <w:t>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115" w:name="_Toc98835931"/>
      <w:bookmarkStart w:id="116" w:name="_Toc98839068"/>
      <w:bookmarkStart w:id="117" w:name="_Toc98940907"/>
      <w:bookmarkStart w:id="118" w:name="_Toc98943783"/>
      <w:r>
        <w:rPr>
          <w:rStyle w:val="CharDivNo"/>
        </w:rPr>
        <w:t>Division 4A</w:t>
      </w:r>
      <w:r>
        <w:t> — </w:t>
      </w:r>
      <w:r>
        <w:rPr>
          <w:rStyle w:val="CharDivText"/>
        </w:rPr>
        <w:t>Infrastructure licences</w:t>
      </w:r>
      <w:bookmarkEnd w:id="115"/>
      <w:bookmarkEnd w:id="116"/>
      <w:bookmarkEnd w:id="117"/>
      <w:bookmarkEnd w:id="118"/>
    </w:p>
    <w:p>
      <w:pPr>
        <w:pStyle w:val="Footnoteheading"/>
      </w:pPr>
      <w:r>
        <w:tab/>
        <w:t>[Heading inserted: No. 42 of 2010 s. 112.]</w:t>
      </w:r>
    </w:p>
    <w:p>
      <w:pPr>
        <w:pStyle w:val="Heading5"/>
      </w:pPr>
      <w:bookmarkStart w:id="119" w:name="_Toc98943784"/>
      <w:r>
        <w:rPr>
          <w:rStyle w:val="CharSectno"/>
        </w:rPr>
        <w:t>60A</w:t>
      </w:r>
      <w:r>
        <w:t>.</w:t>
      </w:r>
      <w:r>
        <w:tab/>
        <w:t>Construction etc. of infrastructure facilities</w:t>
      </w:r>
      <w:bookmarkEnd w:id="119"/>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lastRenderedPageBreak/>
        <w:tab/>
        <w:t>(d)</w:t>
      </w:r>
      <w:r>
        <w:tab/>
        <w:t>as otherwise permitted by this Part.</w:t>
      </w:r>
    </w:p>
    <w:p>
      <w:pPr>
        <w:pStyle w:val="Penstart"/>
      </w:pPr>
      <w:r>
        <w:tab/>
        <w:t>Penalty: a fine of $50 000 or imprisonment for 5 years, or both.</w:t>
      </w:r>
    </w:p>
    <w:p>
      <w:pPr>
        <w:pStyle w:val="Footnotesection"/>
      </w:pPr>
      <w:r>
        <w:tab/>
        <w:t>[Section 60A inserted: No. 42 of 2010 s. 112.]</w:t>
      </w:r>
    </w:p>
    <w:p>
      <w:pPr>
        <w:pStyle w:val="Heading5"/>
      </w:pPr>
      <w:bookmarkStart w:id="120" w:name="_Toc98943785"/>
      <w:r>
        <w:rPr>
          <w:rStyle w:val="CharSectno"/>
        </w:rPr>
        <w:t>60B</w:t>
      </w:r>
      <w:r>
        <w:t>.</w:t>
      </w:r>
      <w:r>
        <w:tab/>
        <w:t>Application for infrastructure licence</w:t>
      </w:r>
      <w:bookmarkEnd w:id="120"/>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121" w:name="_Toc98943786"/>
      <w:r>
        <w:rPr>
          <w:rStyle w:val="CharSectno"/>
        </w:rPr>
        <w:t>60C</w:t>
      </w:r>
      <w:r>
        <w:t>.</w:t>
      </w:r>
      <w:r>
        <w:tab/>
        <w:t>Notification as to grant of infrastructure licence</w:t>
      </w:r>
      <w:bookmarkEnd w:id="121"/>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keepNext/>
      </w:pPr>
      <w:r>
        <w:lastRenderedPageBreak/>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122" w:name="_Toc98943787"/>
      <w:r>
        <w:rPr>
          <w:rStyle w:val="CharSectno"/>
        </w:rPr>
        <w:t>60D</w:t>
      </w:r>
      <w:r>
        <w:t>.</w:t>
      </w:r>
      <w:r>
        <w:tab/>
        <w:t>Notices to be given by Minister</w:t>
      </w:r>
      <w:bookmarkEnd w:id="122"/>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keepNext/>
        <w:keepLines/>
      </w:pPr>
      <w:r>
        <w:lastRenderedPageBreak/>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123" w:name="_Toc98943788"/>
      <w:r>
        <w:rPr>
          <w:rStyle w:val="CharSectno"/>
        </w:rPr>
        <w:t>60E</w:t>
      </w:r>
      <w:r>
        <w:t>.</w:t>
      </w:r>
      <w:r>
        <w:tab/>
        <w:t>Grant of infrastructure licence</w:t>
      </w:r>
      <w:bookmarkEnd w:id="123"/>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keepNext/>
      </w:pPr>
      <w:r>
        <w:lastRenderedPageBreak/>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124" w:name="_Toc98943789"/>
      <w:r>
        <w:rPr>
          <w:rStyle w:val="CharSectno"/>
        </w:rPr>
        <w:t>60F</w:t>
      </w:r>
      <w:r>
        <w:t>.</w:t>
      </w:r>
      <w:r>
        <w:tab/>
        <w:t>Rights conferred by infrastructure licence</w:t>
      </w:r>
      <w:bookmarkEnd w:id="124"/>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125" w:name="_Toc98943790"/>
      <w:r>
        <w:rPr>
          <w:rStyle w:val="CharSectno"/>
        </w:rPr>
        <w:t>60G</w:t>
      </w:r>
      <w:r>
        <w:t>.</w:t>
      </w:r>
      <w:r>
        <w:tab/>
        <w:t>Term of infrastructure licence</w:t>
      </w:r>
      <w:bookmarkEnd w:id="125"/>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126" w:name="_Toc98943791"/>
      <w:r>
        <w:rPr>
          <w:rStyle w:val="CharSectno"/>
        </w:rPr>
        <w:lastRenderedPageBreak/>
        <w:t>60H</w:t>
      </w:r>
      <w:r>
        <w:t>.</w:t>
      </w:r>
      <w:r>
        <w:tab/>
        <w:t>Termination of infrastructure licence if no operations for 5 years</w:t>
      </w:r>
      <w:bookmarkEnd w:id="126"/>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127" w:name="_Toc98943792"/>
      <w:r>
        <w:rPr>
          <w:rStyle w:val="CharSectno"/>
        </w:rPr>
        <w:t>60I</w:t>
      </w:r>
      <w:r>
        <w:t>.</w:t>
      </w:r>
      <w:r>
        <w:tab/>
        <w:t>Conditions of infrastructure licence</w:t>
      </w:r>
      <w:bookmarkEnd w:id="127"/>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No. 42 of 2010 s. 112.]</w:t>
      </w:r>
    </w:p>
    <w:p>
      <w:pPr>
        <w:pStyle w:val="Heading5"/>
      </w:pPr>
      <w:bookmarkStart w:id="128" w:name="_Toc98943793"/>
      <w:r>
        <w:rPr>
          <w:rStyle w:val="CharSectno"/>
        </w:rPr>
        <w:lastRenderedPageBreak/>
        <w:t>60J</w:t>
      </w:r>
      <w:r>
        <w:t>.</w:t>
      </w:r>
      <w:r>
        <w:tab/>
        <w:t>Variation of infrastructure licence</w:t>
      </w:r>
      <w:bookmarkEnd w:id="128"/>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lastRenderedPageBreak/>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129" w:name="_Toc98835942"/>
      <w:bookmarkStart w:id="130" w:name="_Toc98839079"/>
      <w:bookmarkStart w:id="131" w:name="_Toc98940918"/>
      <w:bookmarkStart w:id="132" w:name="_Toc98943794"/>
      <w:r>
        <w:rPr>
          <w:rStyle w:val="CharDivNo"/>
        </w:rPr>
        <w:t>Division 4</w:t>
      </w:r>
      <w:r>
        <w:rPr>
          <w:snapToGrid w:val="0"/>
        </w:rPr>
        <w:t> — </w:t>
      </w:r>
      <w:r>
        <w:rPr>
          <w:rStyle w:val="CharDivText"/>
        </w:rPr>
        <w:t>Pipeline licences</w:t>
      </w:r>
      <w:bookmarkEnd w:id="129"/>
      <w:bookmarkEnd w:id="130"/>
      <w:bookmarkEnd w:id="131"/>
      <w:bookmarkEnd w:id="132"/>
    </w:p>
    <w:p>
      <w:pPr>
        <w:pStyle w:val="Heading5"/>
      </w:pPr>
      <w:bookmarkStart w:id="133" w:name="_Toc98943795"/>
      <w:r>
        <w:rPr>
          <w:rStyle w:val="CharSectno"/>
        </w:rPr>
        <w:t>60K</w:t>
      </w:r>
      <w:r>
        <w:t>.</w:t>
      </w:r>
      <w:r>
        <w:tab/>
        <w:t>Term used: adjacent area</w:t>
      </w:r>
      <w:bookmarkEnd w:id="133"/>
    </w:p>
    <w:p>
      <w:pPr>
        <w:pStyle w:val="Subsection"/>
      </w:pPr>
      <w:r>
        <w:tab/>
        <w:t>(1)</w:t>
      </w:r>
      <w:r>
        <w:tab/>
        <w:t xml:space="preserve">For the purposes of subsection (2), assume that the breadth of the territorial sea had never been determined or declared to be </w:t>
      </w:r>
      <w:r>
        <w:lastRenderedPageBreak/>
        <w:t>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not within the limits of Western Australia.</w:t>
      </w:r>
    </w:p>
    <w:p>
      <w:pPr>
        <w:pStyle w:val="Footnotesection"/>
      </w:pPr>
      <w:r>
        <w:tab/>
        <w:t>[Section 60K inserted: No. 42 of 2010 s. 113.]</w:t>
      </w:r>
    </w:p>
    <w:p>
      <w:pPr>
        <w:pStyle w:val="Heading5"/>
        <w:rPr>
          <w:snapToGrid w:val="0"/>
        </w:rPr>
      </w:pPr>
      <w:bookmarkStart w:id="134" w:name="_Toc98943796"/>
      <w:r>
        <w:rPr>
          <w:rStyle w:val="CharSectno"/>
        </w:rPr>
        <w:t>60</w:t>
      </w:r>
      <w:r>
        <w:rPr>
          <w:snapToGrid w:val="0"/>
        </w:rPr>
        <w:t>.</w:t>
      </w:r>
      <w:r>
        <w:rPr>
          <w:snapToGrid w:val="0"/>
        </w:rPr>
        <w:tab/>
        <w:t>Construction etc. of pipeline etc.</w:t>
      </w:r>
      <w:bookmarkEnd w:id="13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t>deleted]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lastRenderedPageBreak/>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135" w:name="_Toc98943797"/>
      <w:r>
        <w:rPr>
          <w:rStyle w:val="CharSectno"/>
        </w:rPr>
        <w:t>61</w:t>
      </w:r>
      <w:r>
        <w:rPr>
          <w:snapToGrid w:val="0"/>
        </w:rPr>
        <w:t>.</w:t>
      </w:r>
      <w:r>
        <w:rPr>
          <w:snapToGrid w:val="0"/>
        </w:rPr>
        <w:tab/>
        <w:t>Acts done in an emergency etc.</w:t>
      </w:r>
      <w:bookmarkEnd w:id="135"/>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136" w:name="_Toc98943798"/>
      <w:r>
        <w:rPr>
          <w:rStyle w:val="CharSectno"/>
        </w:rPr>
        <w:t>62</w:t>
      </w:r>
      <w:r>
        <w:rPr>
          <w:snapToGrid w:val="0"/>
        </w:rPr>
        <w:t>.</w:t>
      </w:r>
      <w:r>
        <w:rPr>
          <w:snapToGrid w:val="0"/>
        </w:rPr>
        <w:tab/>
        <w:t>Removal of pipeline etc. constructed in contravention of Act</w:t>
      </w:r>
      <w:bookmarkEnd w:id="13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keepNext/>
        <w:spacing w:before="180"/>
        <w:rPr>
          <w:snapToGrid w:val="0"/>
        </w:rPr>
      </w:pPr>
      <w:r>
        <w:rPr>
          <w:snapToGrid w:val="0"/>
        </w:rPr>
        <w:lastRenderedPageBreak/>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137" w:name="_Toc98943799"/>
      <w:r>
        <w:rPr>
          <w:rStyle w:val="CharSectno"/>
        </w:rPr>
        <w:t>63</w:t>
      </w:r>
      <w:r>
        <w:rPr>
          <w:snapToGrid w:val="0"/>
        </w:rPr>
        <w:t>.</w:t>
      </w:r>
      <w:r>
        <w:rPr>
          <w:snapToGrid w:val="0"/>
        </w:rPr>
        <w:tab/>
        <w:t>Terminal station</w:t>
      </w:r>
      <w:bookmarkEnd w:id="13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38" w:name="_Toc98943800"/>
      <w:r>
        <w:rPr>
          <w:rStyle w:val="CharSectno"/>
        </w:rPr>
        <w:lastRenderedPageBreak/>
        <w:t>64</w:t>
      </w:r>
      <w:r>
        <w:rPr>
          <w:snapToGrid w:val="0"/>
        </w:rPr>
        <w:t>.</w:t>
      </w:r>
      <w:r>
        <w:rPr>
          <w:snapToGrid w:val="0"/>
        </w:rPr>
        <w:tab/>
        <w:t>Applications for pipeline licence</w:t>
      </w:r>
      <w:bookmarkEnd w:id="13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lastRenderedPageBreak/>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lastRenderedPageBreak/>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139" w:name="_Toc98943801"/>
      <w:r>
        <w:rPr>
          <w:rStyle w:val="CharSectno"/>
        </w:rPr>
        <w:t>65</w:t>
      </w:r>
      <w:r>
        <w:rPr>
          <w:snapToGrid w:val="0"/>
        </w:rPr>
        <w:t>.</w:t>
      </w:r>
      <w:r>
        <w:rPr>
          <w:snapToGrid w:val="0"/>
        </w:rPr>
        <w:tab/>
        <w:t>Grant or refusal of pipeline licence</w:t>
      </w:r>
      <w:bookmarkEnd w:id="13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lastRenderedPageBreak/>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lastRenderedPageBreak/>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keepNext/>
        <w:rPr>
          <w:snapToGrid w:val="0"/>
        </w:rPr>
      </w:pPr>
      <w:r>
        <w:rPr>
          <w:snapToGrid w:val="0"/>
        </w:rPr>
        <w:lastRenderedPageBreak/>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w:t>
      </w:r>
      <w:r>
        <w:rPr>
          <w:snapToGrid w:val="0"/>
        </w:rPr>
        <w:lastRenderedPageBreak/>
        <w:t>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140" w:name="_Toc98943802"/>
      <w:r>
        <w:rPr>
          <w:rStyle w:val="CharSectno"/>
        </w:rPr>
        <w:t>66</w:t>
      </w:r>
      <w:r>
        <w:rPr>
          <w:snapToGrid w:val="0"/>
        </w:rPr>
        <w:t>.</w:t>
      </w:r>
      <w:r>
        <w:rPr>
          <w:snapToGrid w:val="0"/>
        </w:rPr>
        <w:tab/>
        <w:t>Rights conferred by pipeline licence</w:t>
      </w:r>
      <w:bookmarkEnd w:id="140"/>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141" w:name="_Toc98943803"/>
      <w:r>
        <w:rPr>
          <w:rStyle w:val="CharSectno"/>
        </w:rPr>
        <w:t>67</w:t>
      </w:r>
      <w:r>
        <w:rPr>
          <w:snapToGrid w:val="0"/>
        </w:rPr>
        <w:t>.</w:t>
      </w:r>
      <w:r>
        <w:rPr>
          <w:snapToGrid w:val="0"/>
        </w:rPr>
        <w:tab/>
        <w:t>Term of pipeline licence</w:t>
      </w:r>
      <w:bookmarkEnd w:id="141"/>
    </w:p>
    <w:p>
      <w:pPr>
        <w:pStyle w:val="Subsection"/>
      </w:pPr>
      <w:r>
        <w:tab/>
        <w:t>(1)</w:t>
      </w:r>
      <w:r>
        <w:tab/>
        <w:t>Subject to this Part, a pipeline licence remains in force indefinitely.</w:t>
      </w:r>
    </w:p>
    <w:p>
      <w:pPr>
        <w:pStyle w:val="Subsection"/>
        <w:rPr>
          <w:snapToGrid w:val="0"/>
        </w:rPr>
      </w:pPr>
      <w:r>
        <w:rPr>
          <w:snapToGrid w:val="0"/>
        </w:rPr>
        <w:lastRenderedPageBreak/>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142" w:name="_Toc98943804"/>
      <w:r>
        <w:rPr>
          <w:rStyle w:val="CharSectno"/>
        </w:rPr>
        <w:t>68</w:t>
      </w:r>
      <w:r>
        <w:t>.</w:t>
      </w:r>
      <w:r>
        <w:tab/>
        <w:t>Termination of pipeline licence if no operations for 5 years</w:t>
      </w:r>
      <w:bookmarkEnd w:id="142"/>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lastRenderedPageBreak/>
        <w:tab/>
        <w:t>[Section 68 inserted: No. 42 of 2010 s. 120.]</w:t>
      </w:r>
    </w:p>
    <w:p>
      <w:pPr>
        <w:pStyle w:val="Ednotesection"/>
      </w:pPr>
      <w:r>
        <w:t>[</w:t>
      </w:r>
      <w:r>
        <w:rPr>
          <w:b/>
        </w:rPr>
        <w:t>69.</w:t>
      </w:r>
      <w:r>
        <w:tab/>
        <w:t>Deleted: No. 42 of 2010 s. 121.]</w:t>
      </w:r>
    </w:p>
    <w:p>
      <w:pPr>
        <w:pStyle w:val="Heading5"/>
        <w:rPr>
          <w:snapToGrid w:val="0"/>
        </w:rPr>
      </w:pPr>
      <w:bookmarkStart w:id="143" w:name="_Toc98943805"/>
      <w:r>
        <w:rPr>
          <w:rStyle w:val="CharSectno"/>
        </w:rPr>
        <w:t>70</w:t>
      </w:r>
      <w:r>
        <w:rPr>
          <w:snapToGrid w:val="0"/>
        </w:rPr>
        <w:t>.</w:t>
      </w:r>
      <w:r>
        <w:rPr>
          <w:snapToGrid w:val="0"/>
        </w:rPr>
        <w:tab/>
        <w:t>Conditions of pipeline licence</w:t>
      </w:r>
      <w:bookmarkEnd w:id="143"/>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144" w:name="_Toc98943806"/>
      <w:r>
        <w:rPr>
          <w:rStyle w:val="CharSectno"/>
        </w:rPr>
        <w:t>71</w:t>
      </w:r>
      <w:r>
        <w:rPr>
          <w:snapToGrid w:val="0"/>
        </w:rPr>
        <w:t>.</w:t>
      </w:r>
      <w:r>
        <w:rPr>
          <w:snapToGrid w:val="0"/>
        </w:rPr>
        <w:tab/>
        <w:t>Variation of pipeline licence on application by pipeline licensee</w:t>
      </w:r>
      <w:bookmarkEnd w:id="144"/>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w:t>
      </w:r>
      <w:r>
        <w:rPr>
          <w:snapToGrid w:val="0"/>
        </w:rPr>
        <w:lastRenderedPageBreak/>
        <w:t>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145" w:name="_Toc98943807"/>
      <w:r>
        <w:rPr>
          <w:rStyle w:val="CharSectno"/>
        </w:rPr>
        <w:t>72</w:t>
      </w:r>
      <w:r>
        <w:rPr>
          <w:snapToGrid w:val="0"/>
        </w:rPr>
        <w:t>.</w:t>
      </w:r>
      <w:r>
        <w:rPr>
          <w:snapToGrid w:val="0"/>
        </w:rPr>
        <w:tab/>
        <w:t>Variation of pipeline licence by Minister</w:t>
      </w:r>
      <w:bookmarkEnd w:id="14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 xml:space="preserve">Where the Minister gives a direction under subsection (1), and the person to whom the direction was given has complied with </w:t>
      </w:r>
      <w:r>
        <w:rPr>
          <w:snapToGrid w:val="0"/>
        </w:rPr>
        <w:lastRenderedPageBreak/>
        <w:t>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146" w:name="_Toc98943808"/>
      <w:r>
        <w:rPr>
          <w:rStyle w:val="CharSectno"/>
        </w:rPr>
        <w:t>73</w:t>
      </w:r>
      <w:r>
        <w:rPr>
          <w:snapToGrid w:val="0"/>
        </w:rPr>
        <w:t>.</w:t>
      </w:r>
      <w:r>
        <w:rPr>
          <w:snapToGrid w:val="0"/>
        </w:rPr>
        <w:tab/>
        <w:t>Common carrier</w:t>
      </w:r>
      <w:bookmarkEnd w:id="146"/>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147" w:name="_Toc98943809"/>
      <w:r>
        <w:rPr>
          <w:rStyle w:val="CharSectno"/>
        </w:rPr>
        <w:t>74</w:t>
      </w:r>
      <w:r>
        <w:rPr>
          <w:snapToGrid w:val="0"/>
        </w:rPr>
        <w:t>.</w:t>
      </w:r>
      <w:r>
        <w:rPr>
          <w:snapToGrid w:val="0"/>
        </w:rPr>
        <w:tab/>
        <w:t>Ceasing to operate pipeline</w:t>
      </w:r>
      <w:bookmarkEnd w:id="14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lastRenderedPageBreak/>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148" w:name="_Toc98835958"/>
      <w:bookmarkStart w:id="149" w:name="_Toc98839095"/>
      <w:bookmarkStart w:id="150" w:name="_Toc98940934"/>
      <w:bookmarkStart w:id="151" w:name="_Toc98943810"/>
      <w:r>
        <w:rPr>
          <w:rStyle w:val="CharDivNo"/>
        </w:rPr>
        <w:t>Division 5</w:t>
      </w:r>
      <w:r>
        <w:rPr>
          <w:snapToGrid w:val="0"/>
        </w:rPr>
        <w:t> — </w:t>
      </w:r>
      <w:r>
        <w:rPr>
          <w:rStyle w:val="CharDivText"/>
        </w:rPr>
        <w:t>Registration of instruments</w:t>
      </w:r>
      <w:bookmarkEnd w:id="148"/>
      <w:bookmarkEnd w:id="149"/>
      <w:bookmarkEnd w:id="150"/>
      <w:bookmarkEnd w:id="151"/>
    </w:p>
    <w:p>
      <w:pPr>
        <w:pStyle w:val="Heading5"/>
        <w:rPr>
          <w:snapToGrid w:val="0"/>
        </w:rPr>
      </w:pPr>
      <w:bookmarkStart w:id="152" w:name="_Toc98943811"/>
      <w:r>
        <w:rPr>
          <w:rStyle w:val="CharSectno"/>
        </w:rPr>
        <w:t>74J</w:t>
      </w:r>
      <w:r>
        <w:rPr>
          <w:snapToGrid w:val="0"/>
        </w:rPr>
        <w:t>.</w:t>
      </w:r>
      <w:r>
        <w:rPr>
          <w:snapToGrid w:val="0"/>
        </w:rPr>
        <w:tab/>
        <w:t>Term used: title</w:t>
      </w:r>
      <w:bookmarkEnd w:id="152"/>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153" w:name="_Toc98943812"/>
      <w:r>
        <w:rPr>
          <w:rStyle w:val="CharSectno"/>
        </w:rPr>
        <w:t>75</w:t>
      </w:r>
      <w:r>
        <w:rPr>
          <w:snapToGrid w:val="0"/>
        </w:rPr>
        <w:t>.</w:t>
      </w:r>
      <w:r>
        <w:rPr>
          <w:snapToGrid w:val="0"/>
        </w:rPr>
        <w:tab/>
        <w:t>Register of certain instruments to be kept</w:t>
      </w:r>
      <w:bookmarkEnd w:id="153"/>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154" w:name="_Toc98943813"/>
      <w:r>
        <w:rPr>
          <w:rStyle w:val="CharSectno"/>
        </w:rPr>
        <w:t>76</w:t>
      </w:r>
      <w:r>
        <w:rPr>
          <w:snapToGrid w:val="0"/>
        </w:rPr>
        <w:t>.</w:t>
      </w:r>
      <w:r>
        <w:rPr>
          <w:snapToGrid w:val="0"/>
        </w:rPr>
        <w:tab/>
        <w:t>Particulars to be entered in register</w:t>
      </w:r>
      <w:bookmarkEnd w:id="154"/>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lastRenderedPageBreak/>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 xml:space="preserve">The Minister shall endorse on the memorial or copy of the title, special prospecting authority or instrument a memorandum of </w:t>
      </w:r>
      <w:r>
        <w:rPr>
          <w:snapToGrid w:val="0"/>
        </w:rPr>
        <w:lastRenderedPageBreak/>
        <w:t>the date upon which the memorial or copy was entered in the register.</w:t>
      </w:r>
    </w:p>
    <w:p>
      <w:pPr>
        <w:pStyle w:val="Footnotesection"/>
      </w:pPr>
      <w:r>
        <w:tab/>
        <w:t>[Section 76 amended: No. 12 of 1990 s. 199; No. 42 of 2010 s. 126.]</w:t>
      </w:r>
    </w:p>
    <w:p>
      <w:pPr>
        <w:pStyle w:val="Heading5"/>
        <w:rPr>
          <w:snapToGrid w:val="0"/>
        </w:rPr>
      </w:pPr>
      <w:bookmarkStart w:id="155" w:name="_Toc98943814"/>
      <w:r>
        <w:rPr>
          <w:rStyle w:val="CharSectno"/>
        </w:rPr>
        <w:t>77</w:t>
      </w:r>
      <w:r>
        <w:rPr>
          <w:snapToGrid w:val="0"/>
        </w:rPr>
        <w:t>.</w:t>
      </w:r>
      <w:r>
        <w:rPr>
          <w:snapToGrid w:val="0"/>
        </w:rPr>
        <w:tab/>
        <w:t>Memorials to be entered of permits etc. determined etc.</w:t>
      </w:r>
      <w:bookmarkEnd w:id="15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156" w:name="_Toc98943815"/>
      <w:r>
        <w:rPr>
          <w:rStyle w:val="CharSectno"/>
        </w:rPr>
        <w:t>78</w:t>
      </w:r>
      <w:r>
        <w:rPr>
          <w:snapToGrid w:val="0"/>
        </w:rPr>
        <w:t>.</w:t>
      </w:r>
      <w:r>
        <w:rPr>
          <w:snapToGrid w:val="0"/>
        </w:rPr>
        <w:tab/>
        <w:t>Approval and registration of transfers</w:t>
      </w:r>
      <w:bookmarkEnd w:id="156"/>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lastRenderedPageBreak/>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lastRenderedPageBreak/>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157" w:name="_Toc98943816"/>
      <w:r>
        <w:rPr>
          <w:rStyle w:val="CharSectno"/>
        </w:rPr>
        <w:t>79</w:t>
      </w:r>
      <w:r>
        <w:rPr>
          <w:snapToGrid w:val="0"/>
        </w:rPr>
        <w:t>.</w:t>
      </w:r>
      <w:r>
        <w:rPr>
          <w:snapToGrid w:val="0"/>
        </w:rPr>
        <w:tab/>
        <w:t>Entries in register on devolution of title</w:t>
      </w:r>
      <w:bookmarkEnd w:id="15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lastRenderedPageBreak/>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158" w:name="_Toc98943817"/>
      <w:r>
        <w:rPr>
          <w:rStyle w:val="CharSectno"/>
        </w:rPr>
        <w:t>81</w:t>
      </w:r>
      <w:r>
        <w:rPr>
          <w:snapToGrid w:val="0"/>
        </w:rPr>
        <w:t>.</w:t>
      </w:r>
      <w:r>
        <w:rPr>
          <w:snapToGrid w:val="0"/>
        </w:rPr>
        <w:tab/>
        <w:t>Approval of dealings creating etc. interests etc. in existing titles</w:t>
      </w:r>
      <w:bookmarkEnd w:id="15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lastRenderedPageBreak/>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lastRenderedPageBreak/>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lastRenderedPageBreak/>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keepNext/>
        <w:keepLines/>
        <w:rPr>
          <w:snapToGrid w:val="0"/>
        </w:rPr>
      </w:pPr>
      <w:r>
        <w:rPr>
          <w:snapToGrid w:val="0"/>
        </w:rPr>
        <w:lastRenderedPageBreak/>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lastRenderedPageBreak/>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159" w:name="_Toc98943818"/>
      <w:r>
        <w:rPr>
          <w:rStyle w:val="CharSectno"/>
        </w:rPr>
        <w:t>81A</w:t>
      </w:r>
      <w:r>
        <w:rPr>
          <w:snapToGrid w:val="0"/>
        </w:rPr>
        <w:t>.</w:t>
      </w:r>
      <w:r>
        <w:rPr>
          <w:snapToGrid w:val="0"/>
        </w:rPr>
        <w:tab/>
        <w:t>Approval of dealings in future interests etc.</w:t>
      </w:r>
      <w:bookmarkEnd w:id="159"/>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lastRenderedPageBreak/>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160" w:name="_Toc98943819"/>
      <w:r>
        <w:rPr>
          <w:rStyle w:val="CharSectno"/>
        </w:rPr>
        <w:t>82</w:t>
      </w:r>
      <w:r>
        <w:rPr>
          <w:snapToGrid w:val="0"/>
        </w:rPr>
        <w:t>.</w:t>
      </w:r>
      <w:r>
        <w:rPr>
          <w:snapToGrid w:val="0"/>
        </w:rPr>
        <w:tab/>
        <w:t>True consideration to be shown</w:t>
      </w:r>
      <w:bookmarkEnd w:id="16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lastRenderedPageBreak/>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161" w:name="_Toc98943820"/>
      <w:r>
        <w:rPr>
          <w:rStyle w:val="CharSectno"/>
        </w:rPr>
        <w:t>83</w:t>
      </w:r>
      <w:r>
        <w:rPr>
          <w:snapToGrid w:val="0"/>
        </w:rPr>
        <w:t>.</w:t>
      </w:r>
      <w:r>
        <w:rPr>
          <w:snapToGrid w:val="0"/>
        </w:rPr>
        <w:tab/>
        <w:t>Minister not concerned with certain matters</w:t>
      </w:r>
      <w:bookmarkEnd w:id="16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162" w:name="_Toc98943821"/>
      <w:r>
        <w:rPr>
          <w:rStyle w:val="CharSectno"/>
        </w:rPr>
        <w:t>84</w:t>
      </w:r>
      <w:r>
        <w:rPr>
          <w:snapToGrid w:val="0"/>
        </w:rPr>
        <w:t>.</w:t>
      </w:r>
      <w:r>
        <w:rPr>
          <w:snapToGrid w:val="0"/>
        </w:rPr>
        <w:tab/>
        <w:t>Power of Minister to require information as to proposed dealings</w:t>
      </w:r>
      <w:bookmarkEnd w:id="16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lastRenderedPageBreak/>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No. 12 of 1990 s. 206; No. 28 of 1994 s. 103; No. 42 of 2010 s. 171.]</w:t>
      </w:r>
    </w:p>
    <w:p>
      <w:pPr>
        <w:pStyle w:val="Heading5"/>
        <w:spacing w:before="180"/>
        <w:rPr>
          <w:snapToGrid w:val="0"/>
        </w:rPr>
      </w:pPr>
      <w:bookmarkStart w:id="163" w:name="_Toc98943822"/>
      <w:r>
        <w:rPr>
          <w:rStyle w:val="CharSectno"/>
        </w:rPr>
        <w:t>85</w:t>
      </w:r>
      <w:r>
        <w:rPr>
          <w:snapToGrid w:val="0"/>
        </w:rPr>
        <w:t>.</w:t>
      </w:r>
      <w:r>
        <w:rPr>
          <w:snapToGrid w:val="0"/>
        </w:rPr>
        <w:tab/>
        <w:t>Production and inspection of documents</w:t>
      </w:r>
      <w:bookmarkEnd w:id="163"/>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lastRenderedPageBreak/>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164" w:name="_Toc98943823"/>
      <w:r>
        <w:rPr>
          <w:rStyle w:val="CharSectno"/>
        </w:rPr>
        <w:t>86</w:t>
      </w:r>
      <w:r>
        <w:rPr>
          <w:snapToGrid w:val="0"/>
        </w:rPr>
        <w:t>.</w:t>
      </w:r>
      <w:r>
        <w:rPr>
          <w:snapToGrid w:val="0"/>
        </w:rPr>
        <w:tab/>
        <w:t>Inspection of register and documents</w:t>
      </w:r>
      <w:bookmarkEnd w:id="164"/>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165" w:name="_Toc98943824"/>
      <w:r>
        <w:rPr>
          <w:rStyle w:val="CharSectno"/>
        </w:rPr>
        <w:t>87</w:t>
      </w:r>
      <w:r>
        <w:rPr>
          <w:snapToGrid w:val="0"/>
        </w:rPr>
        <w:t>.</w:t>
      </w:r>
      <w:r>
        <w:rPr>
          <w:snapToGrid w:val="0"/>
        </w:rPr>
        <w:tab/>
        <w:t>Evidentiary provisions</w:t>
      </w:r>
      <w:bookmarkEnd w:id="16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166" w:name="_Toc98943825"/>
      <w:r>
        <w:rPr>
          <w:rStyle w:val="CharSectno"/>
        </w:rPr>
        <w:lastRenderedPageBreak/>
        <w:t>87A</w:t>
      </w:r>
      <w:r>
        <w:rPr>
          <w:snapToGrid w:val="0"/>
        </w:rPr>
        <w:t>.</w:t>
      </w:r>
      <w:r>
        <w:rPr>
          <w:snapToGrid w:val="0"/>
        </w:rPr>
        <w:tab/>
        <w:t>Minister may make corrections to register</w:t>
      </w:r>
      <w:bookmarkEnd w:id="166"/>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167" w:name="_Toc98943826"/>
      <w:r>
        <w:rPr>
          <w:rStyle w:val="CharSectno"/>
        </w:rPr>
        <w:t>88</w:t>
      </w:r>
      <w:r>
        <w:rPr>
          <w:snapToGrid w:val="0"/>
        </w:rPr>
        <w:t>.</w:t>
      </w:r>
      <w:r>
        <w:rPr>
          <w:snapToGrid w:val="0"/>
        </w:rPr>
        <w:tab/>
        <w:t>Application to State Administrative Tribunal for order</w:t>
      </w:r>
      <w:bookmarkEnd w:id="167"/>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lastRenderedPageBreak/>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t>[</w:t>
      </w:r>
      <w:r>
        <w:rPr>
          <w:b/>
          <w:bCs/>
        </w:rPr>
        <w:t>89.</w:t>
      </w:r>
      <w:r>
        <w:tab/>
        <w:t>Deleted: No. 13 of 2005 s. 37.]</w:t>
      </w:r>
    </w:p>
    <w:p>
      <w:pPr>
        <w:pStyle w:val="Heading5"/>
        <w:rPr>
          <w:snapToGrid w:val="0"/>
        </w:rPr>
      </w:pPr>
      <w:bookmarkStart w:id="168" w:name="_Toc98943827"/>
      <w:r>
        <w:rPr>
          <w:rStyle w:val="CharSectno"/>
        </w:rPr>
        <w:t>90</w:t>
      </w:r>
      <w:r>
        <w:rPr>
          <w:snapToGrid w:val="0"/>
        </w:rPr>
        <w:t>.</w:t>
      </w:r>
      <w:r>
        <w:rPr>
          <w:snapToGrid w:val="0"/>
        </w:rPr>
        <w:tab/>
        <w:t>Offences</w:t>
      </w:r>
      <w:bookmarkEnd w:id="168"/>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169" w:name="_Toc98943828"/>
      <w:r>
        <w:rPr>
          <w:rStyle w:val="CharSectno"/>
        </w:rPr>
        <w:lastRenderedPageBreak/>
        <w:t>91</w:t>
      </w:r>
      <w:r>
        <w:rPr>
          <w:snapToGrid w:val="0"/>
        </w:rPr>
        <w:t>.</w:t>
      </w:r>
      <w:r>
        <w:rPr>
          <w:snapToGrid w:val="0"/>
        </w:rPr>
        <w:tab/>
        <w:t>Assessment of registration fee</w:t>
      </w:r>
      <w:bookmarkEnd w:id="169"/>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170" w:name="_Toc98943829"/>
      <w:r>
        <w:rPr>
          <w:rStyle w:val="CharSectno"/>
        </w:rPr>
        <w:t>92</w:t>
      </w:r>
      <w:r>
        <w:rPr>
          <w:snapToGrid w:val="0"/>
        </w:rPr>
        <w:t>.</w:t>
      </w:r>
      <w:r>
        <w:rPr>
          <w:snapToGrid w:val="0"/>
        </w:rPr>
        <w:tab/>
        <w:t>Review of Minister’s determination</w:t>
      </w:r>
      <w:bookmarkEnd w:id="170"/>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171" w:name="_Toc98943830"/>
      <w:r>
        <w:rPr>
          <w:rStyle w:val="CharSectno"/>
        </w:rPr>
        <w:t>93</w:t>
      </w:r>
      <w:r>
        <w:rPr>
          <w:snapToGrid w:val="0"/>
        </w:rPr>
        <w:t>.</w:t>
      </w:r>
      <w:r>
        <w:rPr>
          <w:snapToGrid w:val="0"/>
        </w:rPr>
        <w:tab/>
        <w:t>Exemption from duty</w:t>
      </w:r>
      <w:bookmarkEnd w:id="171"/>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No. 12 of 1990 s. 211; No. 12 of 2008 Sch. 1 cl. 30; No. 42 of 2010 s. 128.]</w:t>
      </w:r>
    </w:p>
    <w:p>
      <w:pPr>
        <w:pStyle w:val="Heading3"/>
        <w:keepNext w:val="0"/>
        <w:spacing w:before="180"/>
      </w:pPr>
      <w:bookmarkStart w:id="172" w:name="_Toc98835979"/>
      <w:bookmarkStart w:id="173" w:name="_Toc98839116"/>
      <w:bookmarkStart w:id="174" w:name="_Toc98940955"/>
      <w:bookmarkStart w:id="175" w:name="_Toc98943831"/>
      <w:r>
        <w:rPr>
          <w:rStyle w:val="CharDivNo"/>
        </w:rPr>
        <w:t>Division 6</w:t>
      </w:r>
      <w:r>
        <w:rPr>
          <w:snapToGrid w:val="0"/>
        </w:rPr>
        <w:t> — </w:t>
      </w:r>
      <w:r>
        <w:rPr>
          <w:rStyle w:val="CharDivText"/>
        </w:rPr>
        <w:t>General</w:t>
      </w:r>
      <w:bookmarkEnd w:id="172"/>
      <w:bookmarkEnd w:id="173"/>
      <w:bookmarkEnd w:id="174"/>
      <w:bookmarkEnd w:id="175"/>
    </w:p>
    <w:p>
      <w:pPr>
        <w:pStyle w:val="Heading5"/>
        <w:keepNext w:val="0"/>
        <w:keepLines w:val="0"/>
        <w:spacing w:before="180"/>
        <w:rPr>
          <w:snapToGrid w:val="0"/>
        </w:rPr>
      </w:pPr>
      <w:bookmarkStart w:id="176" w:name="_Toc98943832"/>
      <w:r>
        <w:rPr>
          <w:rStyle w:val="CharSectno"/>
        </w:rPr>
        <w:t>94</w:t>
      </w:r>
      <w:r>
        <w:t>.</w:t>
      </w:r>
      <w:r>
        <w:tab/>
      </w:r>
      <w:r>
        <w:rPr>
          <w:snapToGrid w:val="0"/>
        </w:rPr>
        <w:t>Notice of grants of permits etc. to be published</w:t>
      </w:r>
      <w:bookmarkEnd w:id="176"/>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lastRenderedPageBreak/>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177" w:name="_Toc98943833"/>
      <w:r>
        <w:rPr>
          <w:rStyle w:val="CharSectno"/>
        </w:rPr>
        <w:t>95</w:t>
      </w:r>
      <w:r>
        <w:rPr>
          <w:snapToGrid w:val="0"/>
        </w:rPr>
        <w:t>.</w:t>
      </w:r>
      <w:r>
        <w:rPr>
          <w:snapToGrid w:val="0"/>
        </w:rPr>
        <w:tab/>
        <w:t>Date of effect of permits etc.</w:t>
      </w:r>
      <w:bookmarkEnd w:id="177"/>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lastRenderedPageBreak/>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178" w:name="_Toc98943834"/>
      <w:r>
        <w:rPr>
          <w:rStyle w:val="CharSectno"/>
        </w:rPr>
        <w:t>96</w:t>
      </w:r>
      <w:r>
        <w:rPr>
          <w:snapToGrid w:val="0"/>
        </w:rPr>
        <w:t>.</w:t>
      </w:r>
      <w:r>
        <w:rPr>
          <w:snapToGrid w:val="0"/>
        </w:rPr>
        <w:tab/>
        <w:t>Commencement of works</w:t>
      </w:r>
      <w:bookmarkEnd w:id="178"/>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179" w:name="_Toc98943835"/>
      <w:r>
        <w:rPr>
          <w:rStyle w:val="CharSectno"/>
        </w:rPr>
        <w:lastRenderedPageBreak/>
        <w:t>97</w:t>
      </w:r>
      <w:r>
        <w:rPr>
          <w:snapToGrid w:val="0"/>
        </w:rPr>
        <w:t>.</w:t>
      </w:r>
      <w:r>
        <w:rPr>
          <w:snapToGrid w:val="0"/>
        </w:rPr>
        <w:tab/>
        <w:t>Work practices</w:t>
      </w:r>
      <w:bookmarkEnd w:id="179"/>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 xml:space="preserve">An infrastructure licensee shall carry out operations authorised by the infrastructure licence in a proper and workmanlike </w:t>
      </w:r>
      <w:r>
        <w:lastRenderedPageBreak/>
        <w:t>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 No. 36 of 2020 s. 338.]</w:t>
      </w:r>
    </w:p>
    <w:p>
      <w:pPr>
        <w:pStyle w:val="Heading5"/>
        <w:rPr>
          <w:snapToGrid w:val="0"/>
        </w:rPr>
      </w:pPr>
      <w:bookmarkStart w:id="180" w:name="_Toc98943836"/>
      <w:r>
        <w:rPr>
          <w:rStyle w:val="CharSectno"/>
        </w:rPr>
        <w:lastRenderedPageBreak/>
        <w:t>97A</w:t>
      </w:r>
      <w:r>
        <w:rPr>
          <w:snapToGrid w:val="0"/>
        </w:rPr>
        <w:t>.</w:t>
      </w:r>
      <w:r>
        <w:rPr>
          <w:snapToGrid w:val="0"/>
        </w:rPr>
        <w:tab/>
        <w:t>Conditions relating to insurance</w:t>
      </w:r>
      <w:bookmarkEnd w:id="180"/>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t>
      </w:r>
      <w:r>
        <w:rPr>
          <w:snapToGrid w:val="0"/>
        </w:rPr>
        <w:lastRenderedPageBreak/>
        <w:t xml:space="preserve">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181" w:name="_Toc98943837"/>
      <w:r>
        <w:rPr>
          <w:rStyle w:val="CharSectno"/>
        </w:rPr>
        <w:t>98</w:t>
      </w:r>
      <w:r>
        <w:rPr>
          <w:snapToGrid w:val="0"/>
        </w:rPr>
        <w:t>.</w:t>
      </w:r>
      <w:r>
        <w:rPr>
          <w:snapToGrid w:val="0"/>
        </w:rPr>
        <w:tab/>
        <w:t>Maintenance etc. of property</w:t>
      </w:r>
      <w:bookmarkEnd w:id="181"/>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lastRenderedPageBreak/>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182" w:name="_Toc98943838"/>
      <w:r>
        <w:rPr>
          <w:rStyle w:val="CharSectno"/>
        </w:rPr>
        <w:t>99</w:t>
      </w:r>
      <w:r>
        <w:rPr>
          <w:snapToGrid w:val="0"/>
        </w:rPr>
        <w:t>.</w:t>
      </w:r>
      <w:r>
        <w:rPr>
          <w:snapToGrid w:val="0"/>
        </w:rPr>
        <w:tab/>
        <w:t>Sections 97, 97A and 98 to have effect subject to this Act etc.</w:t>
      </w:r>
      <w:bookmarkEnd w:id="182"/>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t>[</w:t>
      </w:r>
      <w:r>
        <w:rPr>
          <w:b/>
        </w:rPr>
        <w:t>100.</w:t>
      </w:r>
      <w:r>
        <w:tab/>
        <w:t>Deleted: No. 42 of 2010 s. 135.]</w:t>
      </w:r>
    </w:p>
    <w:p>
      <w:pPr>
        <w:pStyle w:val="Heading5"/>
        <w:spacing w:before="240"/>
        <w:rPr>
          <w:snapToGrid w:val="0"/>
        </w:rPr>
      </w:pPr>
      <w:bookmarkStart w:id="183" w:name="_Toc98943839"/>
      <w:r>
        <w:rPr>
          <w:rStyle w:val="CharSectno"/>
        </w:rPr>
        <w:t>101</w:t>
      </w:r>
      <w:r>
        <w:rPr>
          <w:snapToGrid w:val="0"/>
        </w:rPr>
        <w:t>.</w:t>
      </w:r>
      <w:r>
        <w:rPr>
          <w:snapToGrid w:val="0"/>
        </w:rPr>
        <w:tab/>
        <w:t>Directions</w:t>
      </w:r>
      <w:bookmarkEnd w:id="183"/>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lastRenderedPageBreak/>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lastRenderedPageBreak/>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lastRenderedPageBreak/>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184" w:name="_Toc98943840"/>
      <w:r>
        <w:rPr>
          <w:rStyle w:val="CharSectno"/>
        </w:rPr>
        <w:t>102</w:t>
      </w:r>
      <w:r>
        <w:rPr>
          <w:snapToGrid w:val="0"/>
        </w:rPr>
        <w:t>.</w:t>
      </w:r>
      <w:r>
        <w:rPr>
          <w:snapToGrid w:val="0"/>
        </w:rPr>
        <w:tab/>
        <w:t>Compliance with directions</w:t>
      </w:r>
      <w:bookmarkEnd w:id="184"/>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lastRenderedPageBreak/>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185" w:name="_Toc98943841"/>
      <w:r>
        <w:rPr>
          <w:rStyle w:val="CharSectno"/>
        </w:rPr>
        <w:t>103</w:t>
      </w:r>
      <w:r>
        <w:rPr>
          <w:snapToGrid w:val="0"/>
        </w:rPr>
        <w:t>.</w:t>
      </w:r>
      <w:r>
        <w:rPr>
          <w:snapToGrid w:val="0"/>
        </w:rPr>
        <w:tab/>
        <w:t>Exemption from conditions</w:t>
      </w:r>
      <w:bookmarkEnd w:id="1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 xml:space="preserve">pipeline licensee or the holder of a special prospecting </w:t>
      </w:r>
      <w:r>
        <w:rPr>
          <w:snapToGrid w:val="0"/>
        </w:rPr>
        <w:lastRenderedPageBreak/>
        <w:t>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 xml:space="preserve">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w:t>
      </w:r>
      <w:r>
        <w:rPr>
          <w:snapToGrid w:val="0"/>
        </w:rPr>
        <w:lastRenderedPageBreak/>
        <w:t>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186" w:name="_Toc98943842"/>
      <w:r>
        <w:rPr>
          <w:rStyle w:val="CharSectno"/>
        </w:rPr>
        <w:t>103A</w:t>
      </w:r>
      <w:r>
        <w:t>.</w:t>
      </w:r>
      <w:r>
        <w:tab/>
        <w:t>Variation of petroleum title by including area as result of change to boundary of offshore area</w:t>
      </w:r>
      <w:bookmarkEnd w:id="186"/>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keepNext/>
      </w:pPr>
      <w:r>
        <w:lastRenderedPageBreak/>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lastRenderedPageBreak/>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lastRenderedPageBreak/>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lastRenderedPageBreak/>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lastRenderedPageBreak/>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187" w:name="_Toc98943843"/>
      <w:r>
        <w:rPr>
          <w:rStyle w:val="CharSectno"/>
        </w:rPr>
        <w:t>104</w:t>
      </w:r>
      <w:r>
        <w:rPr>
          <w:snapToGrid w:val="0"/>
        </w:rPr>
        <w:t>.</w:t>
      </w:r>
      <w:r>
        <w:rPr>
          <w:snapToGrid w:val="0"/>
        </w:rPr>
        <w:tab/>
        <w:t>Surrender of permits etc.</w:t>
      </w:r>
      <w:bookmarkEnd w:id="187"/>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lastRenderedPageBreak/>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lastRenderedPageBreak/>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188" w:name="_Toc98943844"/>
      <w:r>
        <w:rPr>
          <w:rStyle w:val="CharSectno"/>
        </w:rPr>
        <w:t>105</w:t>
      </w:r>
      <w:r>
        <w:rPr>
          <w:snapToGrid w:val="0"/>
        </w:rPr>
        <w:t>.</w:t>
      </w:r>
      <w:r>
        <w:rPr>
          <w:snapToGrid w:val="0"/>
        </w:rPr>
        <w:tab/>
        <w:t>Cancellation of permits etc.</w:t>
      </w:r>
      <w:bookmarkEnd w:id="188"/>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lastRenderedPageBreak/>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lastRenderedPageBreak/>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189" w:name="_Toc98943845"/>
      <w:r>
        <w:rPr>
          <w:rStyle w:val="CharSectno"/>
        </w:rPr>
        <w:t>106</w:t>
      </w:r>
      <w:r>
        <w:t>.</w:t>
      </w:r>
      <w:r>
        <w:tab/>
        <w:t>Cancellation of permit etc. not affected by other provisions</w:t>
      </w:r>
      <w:bookmarkEnd w:id="189"/>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 xml:space="preserve">A permit, licence, pipeline licence, lease or infrastructure licence may be cancelled on the ground that the registered </w:t>
      </w:r>
      <w:r>
        <w:lastRenderedPageBreak/>
        <w:t>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190" w:name="_Toc98943846"/>
      <w:r>
        <w:rPr>
          <w:rStyle w:val="CharSectno"/>
        </w:rPr>
        <w:t>107</w:t>
      </w:r>
      <w:r>
        <w:rPr>
          <w:snapToGrid w:val="0"/>
        </w:rPr>
        <w:t>.</w:t>
      </w:r>
      <w:r>
        <w:rPr>
          <w:snapToGrid w:val="0"/>
        </w:rPr>
        <w:tab/>
        <w:t>Removal of property etc. by permittee etc.</w:t>
      </w:r>
      <w:bookmarkEnd w:id="190"/>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lastRenderedPageBreak/>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 xml:space="preserve">to remove or cause to be removed from the permit area, lease area, licence area, infrastructure licence area or part of the adjacent area in which the pipeline is </w:t>
      </w:r>
      <w:r>
        <w:lastRenderedPageBreak/>
        <w:t>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191" w:name="_Toc98943847"/>
      <w:r>
        <w:rPr>
          <w:rStyle w:val="CharSectno"/>
        </w:rPr>
        <w:t>108</w:t>
      </w:r>
      <w:r>
        <w:t>.</w:t>
      </w:r>
      <w:r>
        <w:tab/>
        <w:t>Removal of property etc. by Minister</w:t>
      </w:r>
      <w:bookmarkEnd w:id="191"/>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lastRenderedPageBreak/>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192" w:name="_Toc98943848"/>
      <w:r>
        <w:rPr>
          <w:rStyle w:val="CharSectno"/>
        </w:rPr>
        <w:t>111</w:t>
      </w:r>
      <w:r>
        <w:rPr>
          <w:snapToGrid w:val="0"/>
        </w:rPr>
        <w:t>.</w:t>
      </w:r>
      <w:r>
        <w:rPr>
          <w:snapToGrid w:val="0"/>
        </w:rPr>
        <w:tab/>
        <w:t>Special prospecting authorities</w:t>
      </w:r>
      <w:bookmarkEnd w:id="19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lastRenderedPageBreak/>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lastRenderedPageBreak/>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lastRenderedPageBreak/>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193" w:name="_Toc98943849"/>
      <w:r>
        <w:rPr>
          <w:rStyle w:val="CharSectno"/>
        </w:rPr>
        <w:t>112</w:t>
      </w:r>
      <w:r>
        <w:rPr>
          <w:snapToGrid w:val="0"/>
        </w:rPr>
        <w:t>.</w:t>
      </w:r>
      <w:r>
        <w:rPr>
          <w:snapToGrid w:val="0"/>
        </w:rPr>
        <w:tab/>
        <w:t>Access authorities</w:t>
      </w:r>
      <w:bookmarkEnd w:id="193"/>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lastRenderedPageBreak/>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 xml:space="preserve">An access authority comes into force on the day specified for the purpose in the access authority and, unless surrendered or </w:t>
      </w:r>
      <w:r>
        <w:rPr>
          <w:snapToGrid w:val="0"/>
        </w:rPr>
        <w:lastRenderedPageBreak/>
        <w:t>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 xml:space="preserve">The holder of an access authority shall, if the access authority is in force in respect of an area that consists of, or includes, a block that is the subject of a permit, lease or licence of which he </w:t>
      </w:r>
      <w:r>
        <w:rPr>
          <w:snapToGrid w:val="0"/>
        </w:rPr>
        <w:lastRenderedPageBreak/>
        <w:t>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or a law of the Commonwealth, of another State or of the Northern Territory,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194" w:name="_Toc98943850"/>
      <w:r>
        <w:rPr>
          <w:rStyle w:val="CharSectno"/>
        </w:rPr>
        <w:t>113</w:t>
      </w:r>
      <w:r>
        <w:rPr>
          <w:snapToGrid w:val="0"/>
        </w:rPr>
        <w:t>.</w:t>
      </w:r>
      <w:r>
        <w:rPr>
          <w:snapToGrid w:val="0"/>
        </w:rPr>
        <w:tab/>
        <w:t>Sale of property</w:t>
      </w:r>
      <w:bookmarkEnd w:id="194"/>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lastRenderedPageBreak/>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lastRenderedPageBreak/>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195" w:name="_Toc98943851"/>
      <w:r>
        <w:rPr>
          <w:rStyle w:val="CharSectno"/>
        </w:rPr>
        <w:t>115</w:t>
      </w:r>
      <w:r>
        <w:rPr>
          <w:snapToGrid w:val="0"/>
        </w:rPr>
        <w:t>.</w:t>
      </w:r>
      <w:r>
        <w:rPr>
          <w:snapToGrid w:val="0"/>
        </w:rPr>
        <w:tab/>
        <w:t>Minister etc. may require information to be furnished etc.</w:t>
      </w:r>
      <w:bookmarkEnd w:id="19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 xml:space="preserve">However, any information furnished, answer given or document produced pursuant to the requirement, and any information or thing (including any document) obtained as a direct or indirect consequence of the furnishing of the information, the answering </w:t>
      </w:r>
      <w:r>
        <w:lastRenderedPageBreak/>
        <w:t>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196" w:name="_Toc98943852"/>
      <w:r>
        <w:rPr>
          <w:rStyle w:val="CharSectno"/>
        </w:rPr>
        <w:t>116</w:t>
      </w:r>
      <w:r>
        <w:rPr>
          <w:snapToGrid w:val="0"/>
        </w:rPr>
        <w:t>.</w:t>
      </w:r>
      <w:r>
        <w:rPr>
          <w:snapToGrid w:val="0"/>
        </w:rPr>
        <w:tab/>
        <w:t>Power to examine on oath</w:t>
      </w:r>
      <w:bookmarkEnd w:id="196"/>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97" w:name="_Toc98943853"/>
      <w:r>
        <w:rPr>
          <w:rStyle w:val="CharSectno"/>
        </w:rPr>
        <w:t>117</w:t>
      </w:r>
      <w:r>
        <w:rPr>
          <w:snapToGrid w:val="0"/>
        </w:rPr>
        <w:t>.</w:t>
      </w:r>
      <w:r>
        <w:rPr>
          <w:snapToGrid w:val="0"/>
        </w:rPr>
        <w:tab/>
        <w:t>Failing to furnish information etc.</w:t>
      </w:r>
      <w:bookmarkEnd w:id="197"/>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lastRenderedPageBreak/>
        <w:t>[</w:t>
      </w:r>
      <w:r>
        <w:rPr>
          <w:b/>
        </w:rPr>
        <w:t>118.</w:t>
      </w:r>
      <w:r>
        <w:tab/>
        <w:t>Deleted: No. 42 of 2010 s. 149.]</w:t>
      </w:r>
    </w:p>
    <w:p>
      <w:pPr>
        <w:pStyle w:val="Heading5"/>
        <w:rPr>
          <w:snapToGrid w:val="0"/>
        </w:rPr>
      </w:pPr>
      <w:bookmarkStart w:id="198" w:name="_Toc98943854"/>
      <w:r>
        <w:rPr>
          <w:rStyle w:val="CharSectno"/>
        </w:rPr>
        <w:t>119</w:t>
      </w:r>
      <w:r>
        <w:rPr>
          <w:snapToGrid w:val="0"/>
        </w:rPr>
        <w:t>.</w:t>
      </w:r>
      <w:r>
        <w:rPr>
          <w:snapToGrid w:val="0"/>
        </w:rPr>
        <w:tab/>
      </w:r>
      <w:r>
        <w:t>Exclusion zones</w:t>
      </w:r>
      <w:bookmarkEnd w:id="198"/>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 xml:space="preserve">Where a vessel enters or remains in </w:t>
      </w:r>
      <w:r>
        <w:t>an exclusion</w:t>
      </w:r>
      <w:r>
        <w:rPr>
          <w:snapToGrid w:val="0"/>
        </w:rPr>
        <w:t xml:space="preserve">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Footnotesection"/>
      </w:pPr>
      <w:r>
        <w:tab/>
        <w:t>[Section 119 amended: No. 36 of 2020 s. 339.]</w:t>
      </w:r>
    </w:p>
    <w:p>
      <w:pPr>
        <w:pStyle w:val="Heading5"/>
        <w:rPr>
          <w:snapToGrid w:val="0"/>
        </w:rPr>
      </w:pPr>
      <w:bookmarkStart w:id="199" w:name="_Toc98943855"/>
      <w:r>
        <w:rPr>
          <w:rStyle w:val="CharSectno"/>
        </w:rPr>
        <w:t>120</w:t>
      </w:r>
      <w:r>
        <w:rPr>
          <w:snapToGrid w:val="0"/>
        </w:rPr>
        <w:t>.</w:t>
      </w:r>
      <w:r>
        <w:rPr>
          <w:snapToGrid w:val="0"/>
        </w:rPr>
        <w:tab/>
        <w:t>Discovery of water</w:t>
      </w:r>
      <w:bookmarkEnd w:id="199"/>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[Section 120 amended: No. 12 of 1990 s. 231; No. 42 of 2010 s. 171.]</w:t>
      </w:r>
    </w:p>
    <w:p>
      <w:pPr>
        <w:pStyle w:val="Ednotesection"/>
      </w:pPr>
      <w:r>
        <w:t>[</w:t>
      </w:r>
      <w:r>
        <w:rPr>
          <w:b/>
        </w:rPr>
        <w:t>121.</w:t>
      </w:r>
      <w:r>
        <w:tab/>
        <w:t>Deleted: No. 42 of 2010 s. 150.]</w:t>
      </w:r>
    </w:p>
    <w:p>
      <w:pPr>
        <w:pStyle w:val="Heading5"/>
        <w:rPr>
          <w:snapToGrid w:val="0"/>
        </w:rPr>
      </w:pPr>
      <w:bookmarkStart w:id="200" w:name="_Toc98943856"/>
      <w:r>
        <w:rPr>
          <w:rStyle w:val="CharSectno"/>
        </w:rPr>
        <w:t>122</w:t>
      </w:r>
      <w:r>
        <w:rPr>
          <w:snapToGrid w:val="0"/>
        </w:rPr>
        <w:t>.</w:t>
      </w:r>
      <w:r>
        <w:rPr>
          <w:snapToGrid w:val="0"/>
        </w:rPr>
        <w:tab/>
        <w:t>Records etc. to be kept</w:t>
      </w:r>
      <w:bookmarkEnd w:id="200"/>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201" w:name="_Toc98943857"/>
      <w:r>
        <w:rPr>
          <w:rStyle w:val="CharSectno"/>
        </w:rPr>
        <w:t>123A</w:t>
      </w:r>
      <w:r>
        <w:t>.</w:t>
      </w:r>
      <w:r>
        <w:tab/>
        <w:t>Data management: regulations</w:t>
      </w:r>
      <w:bookmarkEnd w:id="20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lastRenderedPageBreak/>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202" w:name="_Toc98943858"/>
      <w:r>
        <w:rPr>
          <w:rStyle w:val="CharSectno"/>
        </w:rPr>
        <w:t>123</w:t>
      </w:r>
      <w:r>
        <w:rPr>
          <w:snapToGrid w:val="0"/>
        </w:rPr>
        <w:t>.</w:t>
      </w:r>
      <w:r>
        <w:rPr>
          <w:snapToGrid w:val="0"/>
        </w:rPr>
        <w:tab/>
        <w:t>Scientific investigation</w:t>
      </w:r>
      <w:bookmarkEnd w:id="202"/>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203" w:name="_Toc98943859"/>
      <w:r>
        <w:rPr>
          <w:rStyle w:val="CharSectno"/>
        </w:rPr>
        <w:lastRenderedPageBreak/>
        <w:t>124</w:t>
      </w:r>
      <w:r>
        <w:t>.</w:t>
      </w:r>
      <w:r>
        <w:tab/>
        <w:t>Interference with other rights</w:t>
      </w:r>
      <w:bookmarkEnd w:id="203"/>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204" w:name="_Toc98943860"/>
      <w:r>
        <w:rPr>
          <w:rStyle w:val="CharSectno"/>
        </w:rPr>
        <w:t>124A</w:t>
      </w:r>
      <w:r>
        <w:t>.</w:t>
      </w:r>
      <w:r>
        <w:tab/>
        <w:t>Liability for payment of compensation to native title holders</w:t>
      </w:r>
      <w:bookmarkEnd w:id="204"/>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lastRenderedPageBreak/>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205" w:name="_Toc98943861"/>
      <w:r>
        <w:rPr>
          <w:rStyle w:val="CharSectno"/>
        </w:rPr>
        <w:t>124B</w:t>
      </w:r>
      <w:r>
        <w:t>.</w:t>
      </w:r>
      <w:r>
        <w:tab/>
        <w:t>Interfering with offshore petroleum installation or operation</w:t>
      </w:r>
      <w:bookmarkEnd w:id="205"/>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206" w:name="_Toc98943862"/>
      <w:r>
        <w:rPr>
          <w:rStyle w:val="CharSectno"/>
        </w:rPr>
        <w:lastRenderedPageBreak/>
        <w:t>125</w:t>
      </w:r>
      <w:r>
        <w:rPr>
          <w:snapToGrid w:val="0"/>
        </w:rPr>
        <w:t>.</w:t>
      </w:r>
      <w:r>
        <w:rPr>
          <w:snapToGrid w:val="0"/>
        </w:rPr>
        <w:tab/>
        <w:t>Inspectors</w:t>
      </w:r>
      <w:bookmarkEnd w:id="20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No. 32 of 1994 s. 19; No. 13 of 2005 s. 40; No. 42 of 2010 s. 155; No. 57 of 2011 s. 5.]</w:t>
      </w:r>
    </w:p>
    <w:p>
      <w:pPr>
        <w:pStyle w:val="Heading5"/>
        <w:spacing w:before="240"/>
        <w:rPr>
          <w:snapToGrid w:val="0"/>
        </w:rPr>
      </w:pPr>
      <w:bookmarkStart w:id="207" w:name="_Toc98943863"/>
      <w:r>
        <w:rPr>
          <w:rStyle w:val="CharSectno"/>
        </w:rPr>
        <w:t>126</w:t>
      </w:r>
      <w:r>
        <w:rPr>
          <w:snapToGrid w:val="0"/>
        </w:rPr>
        <w:t>.</w:t>
      </w:r>
      <w:r>
        <w:rPr>
          <w:snapToGrid w:val="0"/>
        </w:rPr>
        <w:tab/>
        <w:t>Powers of inspectors</w:t>
      </w:r>
      <w:bookmarkEnd w:id="207"/>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lastRenderedPageBreak/>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208" w:name="_Toc98943864"/>
      <w:r>
        <w:rPr>
          <w:rStyle w:val="CharSectno"/>
        </w:rPr>
        <w:t>126A</w:t>
      </w:r>
      <w:r>
        <w:t>.</w:t>
      </w:r>
      <w:r>
        <w:tab/>
        <w:t>Protection from liability for wrongdoing</w:t>
      </w:r>
      <w:bookmarkEnd w:id="2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lastRenderedPageBreak/>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209" w:name="_Toc98943865"/>
      <w:r>
        <w:rPr>
          <w:rStyle w:val="CharSectno"/>
        </w:rPr>
        <w:t>127</w:t>
      </w:r>
      <w:r>
        <w:rPr>
          <w:snapToGrid w:val="0"/>
        </w:rPr>
        <w:t>.</w:t>
      </w:r>
      <w:r>
        <w:rPr>
          <w:snapToGrid w:val="0"/>
        </w:rPr>
        <w:tab/>
      </w:r>
      <w:r>
        <w:t>Property in petroleum</w:t>
      </w:r>
      <w:bookmarkEnd w:id="209"/>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210" w:name="_Toc98943866"/>
      <w:r>
        <w:rPr>
          <w:rStyle w:val="CharSectno"/>
        </w:rPr>
        <w:t>128</w:t>
      </w:r>
      <w:r>
        <w:rPr>
          <w:snapToGrid w:val="0"/>
        </w:rPr>
        <w:t>.</w:t>
      </w:r>
      <w:r>
        <w:rPr>
          <w:snapToGrid w:val="0"/>
        </w:rPr>
        <w:tab/>
        <w:t>Suspension of rights conferred by permit</w:t>
      </w:r>
      <w:bookmarkEnd w:id="210"/>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 xml:space="preserve">Where rights conferred by a permit are suspended in accordance with subsection (1), the Minister may, by the instrument of suspension or by a later instrument in writing served on the </w:t>
      </w:r>
      <w:r>
        <w:rPr>
          <w:snapToGrid w:val="0"/>
        </w:rPr>
        <w:lastRenderedPageBreak/>
        <w:t>permittee, extend the term of the permit by a period not exceeding the period of the suspension.</w:t>
      </w:r>
    </w:p>
    <w:p>
      <w:pPr>
        <w:pStyle w:val="Heading5"/>
        <w:keepNext w:val="0"/>
        <w:keepLines w:val="0"/>
        <w:widowControl w:val="0"/>
        <w:rPr>
          <w:snapToGrid w:val="0"/>
        </w:rPr>
      </w:pPr>
      <w:bookmarkStart w:id="211" w:name="_Toc98943867"/>
      <w:r>
        <w:rPr>
          <w:rStyle w:val="CharSectno"/>
        </w:rPr>
        <w:t>129</w:t>
      </w:r>
      <w:r>
        <w:rPr>
          <w:snapToGrid w:val="0"/>
        </w:rPr>
        <w:t>.</w:t>
      </w:r>
      <w:r>
        <w:rPr>
          <w:snapToGrid w:val="0"/>
        </w:rPr>
        <w:tab/>
        <w:t>Certain payments to be made by State to Commonwealth</w:t>
      </w:r>
      <w:bookmarkEnd w:id="21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pt;height:29.25pt" o:ole="" fillcolor="window">
            <v:imagedata r:id="rId24" o:title=""/>
          </v:shape>
          <o:OLEObject Type="Embed" ProgID="Equation.3" ShapeID="_x0000_i1025" DrawAspect="Content" ObjectID="_1710147479" r:id="rId25"/>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212" w:name="_Toc98943868"/>
      <w:r>
        <w:rPr>
          <w:rStyle w:val="CharSectno"/>
        </w:rPr>
        <w:t>130</w:t>
      </w:r>
      <w:r>
        <w:rPr>
          <w:snapToGrid w:val="0"/>
        </w:rPr>
        <w:t>.</w:t>
      </w:r>
      <w:r>
        <w:rPr>
          <w:snapToGrid w:val="0"/>
        </w:rPr>
        <w:tab/>
        <w:t>Determination to be disregarded in certain cases</w:t>
      </w:r>
      <w:bookmarkEnd w:id="212"/>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213" w:name="_Toc98943869"/>
      <w:r>
        <w:rPr>
          <w:rStyle w:val="CharSectno"/>
        </w:rPr>
        <w:t>131</w:t>
      </w:r>
      <w:r>
        <w:rPr>
          <w:snapToGrid w:val="0"/>
        </w:rPr>
        <w:t>.</w:t>
      </w:r>
      <w:r>
        <w:rPr>
          <w:snapToGrid w:val="0"/>
        </w:rPr>
        <w:tab/>
        <w:t>Continuing offences</w:t>
      </w:r>
      <w:bookmarkEnd w:id="213"/>
    </w:p>
    <w:p>
      <w:pPr>
        <w:pStyle w:val="Subsection"/>
        <w:spacing w:before="120"/>
        <w:rPr>
          <w:snapToGrid w:val="0"/>
        </w:rPr>
      </w:pPr>
      <w:r>
        <w:rPr>
          <w:snapToGrid w:val="0"/>
        </w:rPr>
        <w:tab/>
        <w:t>(1)</w:t>
      </w:r>
      <w:r>
        <w:rPr>
          <w:snapToGrid w:val="0"/>
        </w:rPr>
        <w:tab/>
        <w:t xml:space="preserve">Where an offence is committed by a person by reason of his failure to comply, within the period specified in a direction </w:t>
      </w:r>
      <w:r>
        <w:rPr>
          <w:snapToGrid w:val="0"/>
        </w:rPr>
        <w:lastRenderedPageBreak/>
        <w:t>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214" w:name="_Toc98943870"/>
      <w:r>
        <w:rPr>
          <w:rStyle w:val="CharSectno"/>
        </w:rPr>
        <w:t>132</w:t>
      </w:r>
      <w:r>
        <w:rPr>
          <w:snapToGrid w:val="0"/>
        </w:rPr>
        <w:t>.</w:t>
      </w:r>
      <w:r>
        <w:rPr>
          <w:snapToGrid w:val="0"/>
        </w:rPr>
        <w:tab/>
        <w:t>Persons concerned in commission of offences</w:t>
      </w:r>
      <w:bookmarkEnd w:id="21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215" w:name="_Toc98943871"/>
      <w:r>
        <w:rPr>
          <w:rStyle w:val="CharSectno"/>
        </w:rPr>
        <w:t>133</w:t>
      </w:r>
      <w:r>
        <w:t>.</w:t>
      </w:r>
      <w:r>
        <w:tab/>
        <w:t>Crimes and other offences</w:t>
      </w:r>
      <w:bookmarkEnd w:id="215"/>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lastRenderedPageBreak/>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216" w:name="_Toc98943872"/>
      <w:r>
        <w:rPr>
          <w:rStyle w:val="CharSectno"/>
        </w:rPr>
        <w:t>134</w:t>
      </w:r>
      <w:r>
        <w:rPr>
          <w:snapToGrid w:val="0"/>
        </w:rPr>
        <w:t>.</w:t>
      </w:r>
      <w:r>
        <w:rPr>
          <w:snapToGrid w:val="0"/>
        </w:rPr>
        <w:tab/>
        <w:t>Orders for forfeiture in respect of certain offences</w:t>
      </w:r>
      <w:bookmarkEnd w:id="21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lastRenderedPageBreak/>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217" w:name="_Toc98943873"/>
      <w:r>
        <w:rPr>
          <w:rStyle w:val="CharSectno"/>
        </w:rPr>
        <w:t>135</w:t>
      </w:r>
      <w:r>
        <w:rPr>
          <w:snapToGrid w:val="0"/>
        </w:rPr>
        <w:t>.</w:t>
      </w:r>
      <w:r>
        <w:rPr>
          <w:snapToGrid w:val="0"/>
        </w:rPr>
        <w:tab/>
        <w:t>Disposal of goods</w:t>
      </w:r>
      <w:bookmarkEnd w:id="217"/>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218" w:name="_Toc98943874"/>
      <w:r>
        <w:rPr>
          <w:rStyle w:val="CharSectno"/>
        </w:rPr>
        <w:t>136</w:t>
      </w:r>
      <w:r>
        <w:rPr>
          <w:snapToGrid w:val="0"/>
        </w:rPr>
        <w:t>.</w:t>
      </w:r>
      <w:r>
        <w:rPr>
          <w:snapToGrid w:val="0"/>
        </w:rPr>
        <w:tab/>
        <w:t>Time for bringing proceedings for offences</w:t>
      </w:r>
      <w:bookmarkEnd w:id="218"/>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219" w:name="_Toc98943875"/>
      <w:r>
        <w:rPr>
          <w:rStyle w:val="CharSectno"/>
        </w:rPr>
        <w:t>137</w:t>
      </w:r>
      <w:r>
        <w:rPr>
          <w:snapToGrid w:val="0"/>
        </w:rPr>
        <w:t>.</w:t>
      </w:r>
      <w:r>
        <w:rPr>
          <w:snapToGrid w:val="0"/>
        </w:rPr>
        <w:tab/>
        <w:t>Judicial notice</w:t>
      </w:r>
      <w:bookmarkEnd w:id="219"/>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20" w:name="_Toc98943876"/>
      <w:r>
        <w:rPr>
          <w:rStyle w:val="CharSectno"/>
        </w:rPr>
        <w:t>137A</w:t>
      </w:r>
      <w:r>
        <w:t>.</w:t>
      </w:r>
      <w:r>
        <w:tab/>
        <w:t>Evidentiary matters</w:t>
      </w:r>
      <w:bookmarkEnd w:id="220"/>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lastRenderedPageBreak/>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w:t>
      </w:r>
    </w:p>
    <w:p>
      <w:pPr>
        <w:pStyle w:val="Ednotepara"/>
        <w:keepNext/>
        <w:keepLines/>
      </w:pPr>
      <w:r>
        <w:tab/>
        <w:t>[(c)</w:t>
      </w:r>
      <w:r>
        <w:tab/>
        <w:t>deleted]</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lastRenderedPageBreak/>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7; No. 36 of 2020 s. 340.]</w:t>
      </w:r>
    </w:p>
    <w:p>
      <w:pPr>
        <w:pStyle w:val="Heading5"/>
        <w:rPr>
          <w:snapToGrid w:val="0"/>
        </w:rPr>
      </w:pPr>
      <w:bookmarkStart w:id="221" w:name="_Toc98943877"/>
      <w:r>
        <w:rPr>
          <w:rStyle w:val="CharSectno"/>
        </w:rPr>
        <w:t>138</w:t>
      </w:r>
      <w:r>
        <w:rPr>
          <w:snapToGrid w:val="0"/>
        </w:rPr>
        <w:t>.</w:t>
      </w:r>
      <w:r>
        <w:rPr>
          <w:snapToGrid w:val="0"/>
        </w:rPr>
        <w:tab/>
        <w:t>Service</w:t>
      </w:r>
      <w:bookmarkEnd w:id="22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lastRenderedPageBreak/>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222" w:name="_Toc98943878"/>
      <w:r>
        <w:rPr>
          <w:rStyle w:val="CharSectno"/>
        </w:rPr>
        <w:t>138A</w:t>
      </w:r>
      <w:r>
        <w:rPr>
          <w:snapToGrid w:val="0"/>
        </w:rPr>
        <w:t>.</w:t>
      </w:r>
      <w:r>
        <w:rPr>
          <w:snapToGrid w:val="0"/>
        </w:rPr>
        <w:tab/>
        <w:t>Service of documents on 2 or more permittees etc.</w:t>
      </w:r>
      <w:bookmarkEnd w:id="22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lastRenderedPageBreak/>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223" w:name="_Toc98836027"/>
      <w:bookmarkStart w:id="224" w:name="_Toc98839164"/>
      <w:bookmarkStart w:id="225" w:name="_Toc98941003"/>
      <w:bookmarkStart w:id="226" w:name="_Toc98943879"/>
      <w:r>
        <w:rPr>
          <w:rStyle w:val="CharDivNo"/>
        </w:rPr>
        <w:t>Division 7</w:t>
      </w:r>
      <w:r>
        <w:rPr>
          <w:snapToGrid w:val="0"/>
        </w:rPr>
        <w:t> — </w:t>
      </w:r>
      <w:r>
        <w:rPr>
          <w:rStyle w:val="CharDivText"/>
        </w:rPr>
        <w:t>Fees and royalties</w:t>
      </w:r>
      <w:bookmarkEnd w:id="223"/>
      <w:bookmarkEnd w:id="224"/>
      <w:bookmarkEnd w:id="225"/>
      <w:bookmarkEnd w:id="226"/>
    </w:p>
    <w:p>
      <w:pPr>
        <w:pStyle w:val="Heading5"/>
        <w:rPr>
          <w:snapToGrid w:val="0"/>
        </w:rPr>
      </w:pPr>
      <w:bookmarkStart w:id="227" w:name="_Toc98943880"/>
      <w:r>
        <w:rPr>
          <w:rStyle w:val="CharSectno"/>
        </w:rPr>
        <w:t>139</w:t>
      </w:r>
      <w:r>
        <w:rPr>
          <w:snapToGrid w:val="0"/>
        </w:rPr>
        <w:t>.</w:t>
      </w:r>
      <w:r>
        <w:rPr>
          <w:snapToGrid w:val="0"/>
        </w:rPr>
        <w:tab/>
        <w:t>Permit fees</w:t>
      </w:r>
      <w:bookmarkEnd w:id="227"/>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lastRenderedPageBreak/>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228" w:name="_Toc98943881"/>
      <w:r>
        <w:rPr>
          <w:rStyle w:val="CharSectno"/>
        </w:rPr>
        <w:t>139A</w:t>
      </w:r>
      <w:r>
        <w:rPr>
          <w:snapToGrid w:val="0"/>
        </w:rPr>
        <w:t>.</w:t>
      </w:r>
      <w:r>
        <w:rPr>
          <w:snapToGrid w:val="0"/>
        </w:rPr>
        <w:tab/>
        <w:t>Lease fees</w:t>
      </w:r>
      <w:bookmarkEnd w:id="228"/>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229" w:name="_Toc98943882"/>
      <w:r>
        <w:rPr>
          <w:rStyle w:val="CharSectno"/>
        </w:rPr>
        <w:t>140</w:t>
      </w:r>
      <w:r>
        <w:rPr>
          <w:snapToGrid w:val="0"/>
        </w:rPr>
        <w:t>.</w:t>
      </w:r>
      <w:r>
        <w:rPr>
          <w:snapToGrid w:val="0"/>
        </w:rPr>
        <w:tab/>
        <w:t>Licence fees</w:t>
      </w:r>
      <w:bookmarkEnd w:id="229"/>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230" w:name="_Toc98943883"/>
      <w:r>
        <w:rPr>
          <w:rStyle w:val="CharSectno"/>
        </w:rPr>
        <w:t>141A</w:t>
      </w:r>
      <w:r>
        <w:t>.</w:t>
      </w:r>
      <w:r>
        <w:tab/>
        <w:t>Infrastructure licence fees</w:t>
      </w:r>
      <w:bookmarkEnd w:id="23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231" w:name="_Toc98943884"/>
      <w:r>
        <w:rPr>
          <w:rStyle w:val="CharSectno"/>
        </w:rPr>
        <w:t>141</w:t>
      </w:r>
      <w:r>
        <w:rPr>
          <w:snapToGrid w:val="0"/>
        </w:rPr>
        <w:t>.</w:t>
      </w:r>
      <w:r>
        <w:rPr>
          <w:snapToGrid w:val="0"/>
        </w:rPr>
        <w:tab/>
        <w:t>Pipeline licence fees</w:t>
      </w:r>
      <w:bookmarkEnd w:id="231"/>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232" w:name="_Toc98943885"/>
      <w:r>
        <w:rPr>
          <w:rStyle w:val="CharSectno"/>
        </w:rPr>
        <w:lastRenderedPageBreak/>
        <w:t>142</w:t>
      </w:r>
      <w:r>
        <w:rPr>
          <w:snapToGrid w:val="0"/>
        </w:rPr>
        <w:t>.</w:t>
      </w:r>
      <w:r>
        <w:rPr>
          <w:snapToGrid w:val="0"/>
        </w:rPr>
        <w:tab/>
        <w:t>Time of payment of fees</w:t>
      </w:r>
      <w:bookmarkEnd w:id="232"/>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233" w:name="_Toc98943886"/>
      <w:r>
        <w:rPr>
          <w:rStyle w:val="CharSectno"/>
        </w:rPr>
        <w:t>143</w:t>
      </w:r>
      <w:r>
        <w:rPr>
          <w:snapToGrid w:val="0"/>
        </w:rPr>
        <w:t>.</w:t>
      </w:r>
      <w:r>
        <w:rPr>
          <w:snapToGrid w:val="0"/>
        </w:rPr>
        <w:tab/>
        <w:t>Royalty</w:t>
      </w:r>
      <w:bookmarkEnd w:id="233"/>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234" w:name="_Toc98943887"/>
      <w:r>
        <w:rPr>
          <w:rStyle w:val="CharSectno"/>
        </w:rPr>
        <w:t>144</w:t>
      </w:r>
      <w:r>
        <w:rPr>
          <w:snapToGrid w:val="0"/>
        </w:rPr>
        <w:t>.</w:t>
      </w:r>
      <w:r>
        <w:rPr>
          <w:snapToGrid w:val="0"/>
        </w:rPr>
        <w:tab/>
        <w:t>Reduction of royalty in certain cases</w:t>
      </w:r>
      <w:bookmarkEnd w:id="234"/>
    </w:p>
    <w:p>
      <w:pPr>
        <w:pStyle w:val="Subsection"/>
        <w:rPr>
          <w:snapToGrid w:val="0"/>
        </w:rPr>
      </w:pPr>
      <w:r>
        <w:rPr>
          <w:snapToGrid w:val="0"/>
        </w:rPr>
        <w:tab/>
        <w:t>(1)</w:t>
      </w:r>
      <w:r>
        <w:rPr>
          <w:snapToGrid w:val="0"/>
        </w:rPr>
        <w:tab/>
        <w:t xml:space="preserve">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w:t>
      </w:r>
      <w:r>
        <w:rPr>
          <w:snapToGrid w:val="0"/>
        </w:rPr>
        <w:lastRenderedPageBreak/>
        <w:t>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35" w:name="_Toc98943888"/>
      <w:r>
        <w:rPr>
          <w:rStyle w:val="CharSectno"/>
        </w:rPr>
        <w:t>145</w:t>
      </w:r>
      <w:r>
        <w:rPr>
          <w:snapToGrid w:val="0"/>
        </w:rPr>
        <w:t>.</w:t>
      </w:r>
      <w:r>
        <w:rPr>
          <w:snapToGrid w:val="0"/>
        </w:rPr>
        <w:tab/>
        <w:t>Royalty not payable in certain cases</w:t>
      </w:r>
      <w:bookmarkEnd w:id="23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lastRenderedPageBreak/>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236" w:name="_Toc98943889"/>
      <w:r>
        <w:rPr>
          <w:rStyle w:val="CharSectno"/>
        </w:rPr>
        <w:t>145A</w:t>
      </w:r>
      <w:r>
        <w:rPr>
          <w:snapToGrid w:val="0"/>
        </w:rPr>
        <w:t>.</w:t>
      </w:r>
      <w:r>
        <w:rPr>
          <w:snapToGrid w:val="0"/>
        </w:rPr>
        <w:tab/>
        <w:t>Royalty value</w:t>
      </w:r>
      <w:bookmarkEnd w:id="236"/>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237" w:name="_Toc98943890"/>
      <w:r>
        <w:rPr>
          <w:rStyle w:val="CharSectno"/>
        </w:rPr>
        <w:t>146</w:t>
      </w:r>
      <w:r>
        <w:rPr>
          <w:snapToGrid w:val="0"/>
        </w:rPr>
        <w:t>.</w:t>
      </w:r>
      <w:r>
        <w:rPr>
          <w:snapToGrid w:val="0"/>
        </w:rPr>
        <w:tab/>
        <w:t>Ascertainment of well</w:t>
      </w:r>
      <w:r>
        <w:rPr>
          <w:snapToGrid w:val="0"/>
        </w:rPr>
        <w:noBreakHyphen/>
        <w:t>head</w:t>
      </w:r>
      <w:bookmarkEnd w:id="237"/>
    </w:p>
    <w:p>
      <w:pPr>
        <w:pStyle w:val="Subsection"/>
        <w:rPr>
          <w:snapToGrid w:val="0"/>
        </w:rPr>
      </w:pPr>
      <w:r>
        <w:rPr>
          <w:snapToGrid w:val="0"/>
        </w:rPr>
        <w:tab/>
      </w:r>
      <w:r>
        <w:rPr>
          <w:snapToGrid w:val="0"/>
        </w:rPr>
        <w:tab/>
        <w:t>For the purposes of this Act, the well</w:t>
      </w:r>
      <w:r>
        <w:rPr>
          <w:snapToGrid w:val="0"/>
        </w:rPr>
        <w:noBreakHyphen/>
        <w:t xml:space="preserve">head, in relation to any petroleum, is such valve station as is agreed between the permittee, lessee or licensee and the Minister or, in default of </w:t>
      </w:r>
      <w:r>
        <w:rPr>
          <w:snapToGrid w:val="0"/>
        </w:rPr>
        <w:lastRenderedPageBreak/>
        <w:t>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238" w:name="_Toc98943891"/>
      <w:r>
        <w:rPr>
          <w:rStyle w:val="CharSectno"/>
        </w:rPr>
        <w:t>147</w:t>
      </w:r>
      <w:r>
        <w:rPr>
          <w:snapToGrid w:val="0"/>
        </w:rPr>
        <w:t>.</w:t>
      </w:r>
      <w:r>
        <w:rPr>
          <w:snapToGrid w:val="0"/>
        </w:rPr>
        <w:tab/>
        <w:t>Ascertainment of value</w:t>
      </w:r>
      <w:bookmarkEnd w:id="23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239" w:name="_Toc98943892"/>
      <w:r>
        <w:rPr>
          <w:rStyle w:val="CharSectno"/>
        </w:rPr>
        <w:t>148</w:t>
      </w:r>
      <w:r>
        <w:rPr>
          <w:snapToGrid w:val="0"/>
        </w:rPr>
        <w:t>.</w:t>
      </w:r>
      <w:r>
        <w:rPr>
          <w:snapToGrid w:val="0"/>
        </w:rPr>
        <w:tab/>
        <w:t>Ascertainment of quantity of petroleum recovered</w:t>
      </w:r>
      <w:bookmarkEnd w:id="239"/>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240" w:name="_Toc98943893"/>
      <w:r>
        <w:rPr>
          <w:rStyle w:val="CharSectno"/>
        </w:rPr>
        <w:t>149</w:t>
      </w:r>
      <w:r>
        <w:rPr>
          <w:snapToGrid w:val="0"/>
        </w:rPr>
        <w:t>.</w:t>
      </w:r>
      <w:r>
        <w:rPr>
          <w:snapToGrid w:val="0"/>
        </w:rPr>
        <w:tab/>
        <w:t>Payment of royalty</w:t>
      </w:r>
      <w:bookmarkEnd w:id="24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41" w:name="_Toc98943894"/>
      <w:r>
        <w:rPr>
          <w:rStyle w:val="CharSectno"/>
        </w:rPr>
        <w:lastRenderedPageBreak/>
        <w:t>150</w:t>
      </w:r>
      <w:r>
        <w:rPr>
          <w:snapToGrid w:val="0"/>
        </w:rPr>
        <w:t>.</w:t>
      </w:r>
      <w:r>
        <w:rPr>
          <w:snapToGrid w:val="0"/>
        </w:rPr>
        <w:tab/>
        <w:t>Penalty for late payment</w:t>
      </w:r>
      <w:bookmarkEnd w:id="241"/>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242" w:name="_Toc98943895"/>
      <w:r>
        <w:rPr>
          <w:rStyle w:val="CharSectno"/>
        </w:rPr>
        <w:t>151</w:t>
      </w:r>
      <w:r>
        <w:rPr>
          <w:snapToGrid w:val="0"/>
        </w:rPr>
        <w:t>.</w:t>
      </w:r>
      <w:r>
        <w:rPr>
          <w:snapToGrid w:val="0"/>
        </w:rPr>
        <w:tab/>
        <w:t>Fees, royalties and penalties debts due to the State</w:t>
      </w:r>
      <w:bookmarkEnd w:id="242"/>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Ednotepart"/>
        <w:tabs>
          <w:tab w:val="left" w:pos="1276"/>
        </w:tabs>
      </w:pPr>
      <w:bookmarkStart w:id="243" w:name="_Toc98836048"/>
      <w:r>
        <w:t>[Part IIIA:</w:t>
      </w:r>
      <w:r>
        <w:tab/>
        <w:t>Division 1 heading deleted: No. 57 of 2011 s. 8;</w:t>
      </w:r>
      <w:r>
        <w:br/>
      </w:r>
      <w:r>
        <w:tab/>
        <w:t>s. 151A deleted: No. 57 of 2011 s. 9;</w:t>
      </w:r>
      <w:r>
        <w:br/>
      </w:r>
      <w:r>
        <w:tab/>
        <w:t>s. 151B, 151D and 151E deleted: No. 36 of 2020 s. 341;</w:t>
      </w:r>
      <w:r>
        <w:br/>
      </w:r>
      <w:r>
        <w:tab/>
        <w:t>s. 151C deleted: No. 57 of 2011 s. 10;</w:t>
      </w:r>
      <w:r>
        <w:br/>
      </w:r>
      <w:r>
        <w:tab/>
        <w:t>Division 2 heading deleted: No. 57 of 2011 s. 11;</w:t>
      </w:r>
      <w:r>
        <w:br/>
      </w:r>
      <w:r>
        <w:tab/>
        <w:t>s. 151F, 151G deleted: No. 57 of 2011 s. 13;</w:t>
      </w:r>
      <w:r>
        <w:br/>
      </w:r>
      <w:r>
        <w:tab/>
        <w:t xml:space="preserve">Divisions 3-5 (s. 151H-151Q) deleted: No. 57 of 2011 </w:t>
      </w:r>
      <w:r>
        <w:tab/>
        <w:t>s. 14.]</w:t>
      </w:r>
    </w:p>
    <w:p>
      <w:pPr>
        <w:pStyle w:val="Heading2"/>
      </w:pPr>
      <w:bookmarkStart w:id="244" w:name="_Toc98839181"/>
      <w:bookmarkStart w:id="245" w:name="_Toc98941020"/>
      <w:bookmarkStart w:id="246" w:name="_Toc98943896"/>
      <w:r>
        <w:rPr>
          <w:rStyle w:val="CharPartNo"/>
        </w:rPr>
        <w:lastRenderedPageBreak/>
        <w:t>Part IVA</w:t>
      </w:r>
      <w:r>
        <w:rPr>
          <w:b w:val="0"/>
        </w:rPr>
        <w:t> </w:t>
      </w:r>
      <w:r>
        <w:t>—</w:t>
      </w:r>
      <w:r>
        <w:rPr>
          <w:b w:val="0"/>
        </w:rPr>
        <w:t> </w:t>
      </w:r>
      <w:r>
        <w:rPr>
          <w:rStyle w:val="CharPartText"/>
        </w:rPr>
        <w:t>Release of information</w:t>
      </w:r>
      <w:bookmarkEnd w:id="243"/>
      <w:bookmarkEnd w:id="244"/>
      <w:bookmarkEnd w:id="245"/>
      <w:bookmarkEnd w:id="246"/>
    </w:p>
    <w:p>
      <w:pPr>
        <w:pStyle w:val="Footnoteheading"/>
      </w:pPr>
      <w:r>
        <w:tab/>
        <w:t>[Heading inserted: No. 42 of 2010 s. 163.]</w:t>
      </w:r>
    </w:p>
    <w:p>
      <w:pPr>
        <w:pStyle w:val="Heading3"/>
      </w:pPr>
      <w:bookmarkStart w:id="247" w:name="_Toc98836049"/>
      <w:bookmarkStart w:id="248" w:name="_Toc98839182"/>
      <w:bookmarkStart w:id="249" w:name="_Toc98941021"/>
      <w:bookmarkStart w:id="250" w:name="_Toc98943897"/>
      <w:r>
        <w:rPr>
          <w:rStyle w:val="CharDivNo"/>
        </w:rPr>
        <w:t>Division 1</w:t>
      </w:r>
      <w:r>
        <w:t> — </w:t>
      </w:r>
      <w:r>
        <w:rPr>
          <w:rStyle w:val="CharDivText"/>
        </w:rPr>
        <w:t>Preliminary</w:t>
      </w:r>
      <w:bookmarkEnd w:id="247"/>
      <w:bookmarkEnd w:id="248"/>
      <w:bookmarkEnd w:id="249"/>
      <w:bookmarkEnd w:id="250"/>
    </w:p>
    <w:p>
      <w:pPr>
        <w:pStyle w:val="Footnoteheading"/>
      </w:pPr>
      <w:r>
        <w:tab/>
        <w:t>[Heading inserted: No. 42 of 2010 s. 163.]</w:t>
      </w:r>
    </w:p>
    <w:p>
      <w:pPr>
        <w:pStyle w:val="Heading5"/>
      </w:pPr>
      <w:bookmarkStart w:id="251" w:name="_Toc98943898"/>
      <w:r>
        <w:rPr>
          <w:rStyle w:val="CharSectno"/>
        </w:rPr>
        <w:t>152A</w:t>
      </w:r>
      <w:r>
        <w:t>.</w:t>
      </w:r>
      <w:r>
        <w:tab/>
        <w:t>Terms used</w:t>
      </w:r>
      <w:bookmarkEnd w:id="251"/>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lastRenderedPageBreak/>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252" w:name="_Toc98836051"/>
      <w:bookmarkStart w:id="253" w:name="_Toc98839184"/>
      <w:bookmarkStart w:id="254" w:name="_Toc98941023"/>
      <w:bookmarkStart w:id="255" w:name="_Toc98943899"/>
      <w:r>
        <w:rPr>
          <w:rStyle w:val="CharDivNo"/>
        </w:rPr>
        <w:t>Division 2</w:t>
      </w:r>
      <w:r>
        <w:t> — </w:t>
      </w:r>
      <w:r>
        <w:rPr>
          <w:rStyle w:val="CharDivText"/>
        </w:rPr>
        <w:t>Protection of confidentiality of information and samples</w:t>
      </w:r>
      <w:bookmarkEnd w:id="252"/>
      <w:bookmarkEnd w:id="253"/>
      <w:bookmarkEnd w:id="254"/>
      <w:bookmarkEnd w:id="255"/>
    </w:p>
    <w:p>
      <w:pPr>
        <w:pStyle w:val="Footnoteheading"/>
      </w:pPr>
      <w:r>
        <w:tab/>
        <w:t>[Heading inserted: No. 42 of 2010 s. 163.]</w:t>
      </w:r>
    </w:p>
    <w:p>
      <w:pPr>
        <w:pStyle w:val="Heading4"/>
      </w:pPr>
      <w:bookmarkStart w:id="256" w:name="_Toc98836052"/>
      <w:bookmarkStart w:id="257" w:name="_Toc98839185"/>
      <w:bookmarkStart w:id="258" w:name="_Toc98941024"/>
      <w:bookmarkStart w:id="259" w:name="_Toc98943900"/>
      <w:r>
        <w:t>Subdivision 1 — Information and samples obtained by the Minister</w:t>
      </w:r>
      <w:bookmarkEnd w:id="256"/>
      <w:bookmarkEnd w:id="257"/>
      <w:bookmarkEnd w:id="258"/>
      <w:bookmarkEnd w:id="259"/>
    </w:p>
    <w:p>
      <w:pPr>
        <w:pStyle w:val="Footnoteheading"/>
      </w:pPr>
      <w:r>
        <w:tab/>
        <w:t>[Heading inserted: No. 42 of 2010 s. 163.]</w:t>
      </w:r>
    </w:p>
    <w:p>
      <w:pPr>
        <w:pStyle w:val="Heading5"/>
      </w:pPr>
      <w:bookmarkStart w:id="260" w:name="_Toc98943901"/>
      <w:r>
        <w:rPr>
          <w:rStyle w:val="CharSectno"/>
        </w:rPr>
        <w:t>152B</w:t>
      </w:r>
      <w:r>
        <w:t>.</w:t>
      </w:r>
      <w:r>
        <w:tab/>
        <w:t>Protection of confidentiality of information obtained by the Minister</w:t>
      </w:r>
      <w:bookmarkEnd w:id="260"/>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261" w:name="_Toc98943902"/>
      <w:r>
        <w:rPr>
          <w:rStyle w:val="CharSectno"/>
        </w:rPr>
        <w:t>152C.</w:t>
      </w:r>
      <w:r>
        <w:tab/>
        <w:t>Protection of confidentiality of samples obtained by the Minister</w:t>
      </w:r>
      <w:bookmarkEnd w:id="261"/>
    </w:p>
    <w:p>
      <w:pPr>
        <w:pStyle w:val="Subsection"/>
      </w:pPr>
      <w:r>
        <w:tab/>
        <w:t>(1)</w:t>
      </w:r>
      <w:r>
        <w:tab/>
        <w:t>This section restricts what the Minister may do with a petroleum mining sample.</w:t>
      </w:r>
    </w:p>
    <w:p>
      <w:pPr>
        <w:pStyle w:val="Subsection"/>
        <w:keepNext/>
      </w:pPr>
      <w:r>
        <w:lastRenderedPageBreak/>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262" w:name="_Toc98943903"/>
      <w:r>
        <w:rPr>
          <w:rStyle w:val="CharSectno"/>
        </w:rPr>
        <w:t>152D</w:t>
      </w:r>
      <w:r>
        <w:t>.</w:t>
      </w:r>
      <w:r>
        <w:tab/>
        <w:t>Information or samples obtained by Minister can be made available to certain persons</w:t>
      </w:r>
      <w:bookmarkEnd w:id="262"/>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263" w:name="_Toc98836056"/>
      <w:bookmarkStart w:id="264" w:name="_Toc98839189"/>
      <w:bookmarkStart w:id="265" w:name="_Toc98941028"/>
      <w:bookmarkStart w:id="266" w:name="_Toc98943904"/>
      <w:r>
        <w:t>Subdivision 2 — Information and samples obtained by another Minister</w:t>
      </w:r>
      <w:bookmarkEnd w:id="263"/>
      <w:bookmarkEnd w:id="264"/>
      <w:bookmarkEnd w:id="265"/>
      <w:bookmarkEnd w:id="266"/>
    </w:p>
    <w:p>
      <w:pPr>
        <w:pStyle w:val="Footnoteheading"/>
      </w:pPr>
      <w:r>
        <w:tab/>
        <w:t>[Heading inserted: No. 42 of 2010 s. 163.]</w:t>
      </w:r>
    </w:p>
    <w:p>
      <w:pPr>
        <w:pStyle w:val="Heading5"/>
      </w:pPr>
      <w:bookmarkStart w:id="267" w:name="_Toc98943905"/>
      <w:r>
        <w:rPr>
          <w:rStyle w:val="CharSectno"/>
        </w:rPr>
        <w:t>152E</w:t>
      </w:r>
      <w:r>
        <w:t>.</w:t>
      </w:r>
      <w:r>
        <w:tab/>
        <w:t>Protection of confidentiality of information obtained by another Minister</w:t>
      </w:r>
      <w:bookmarkEnd w:id="267"/>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lastRenderedPageBreak/>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268" w:name="_Toc98943906"/>
      <w:r>
        <w:rPr>
          <w:rStyle w:val="CharSectno"/>
        </w:rPr>
        <w:t>152F</w:t>
      </w:r>
      <w:r>
        <w:t>.</w:t>
      </w:r>
      <w:r>
        <w:tab/>
        <w:t>Protection of confidentiality of samples obtained by another Minister</w:t>
      </w:r>
      <w:bookmarkEnd w:id="268"/>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269" w:name="_Toc98943907"/>
      <w:r>
        <w:rPr>
          <w:rStyle w:val="CharSectno"/>
        </w:rPr>
        <w:t>152G</w:t>
      </w:r>
      <w:r>
        <w:t>.</w:t>
      </w:r>
      <w:r>
        <w:tab/>
        <w:t>Information or samples obtained by another Minister can be made available to certain persons</w:t>
      </w:r>
      <w:bookmarkEnd w:id="269"/>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270" w:name="_Toc98836060"/>
      <w:bookmarkStart w:id="271" w:name="_Toc98839193"/>
      <w:bookmarkStart w:id="272" w:name="_Toc98941032"/>
      <w:bookmarkStart w:id="273" w:name="_Toc98943908"/>
      <w:r>
        <w:lastRenderedPageBreak/>
        <w:t>Subdivision 3 — Miscellaneous</w:t>
      </w:r>
      <w:bookmarkEnd w:id="270"/>
      <w:bookmarkEnd w:id="271"/>
      <w:bookmarkEnd w:id="272"/>
      <w:bookmarkEnd w:id="273"/>
    </w:p>
    <w:p>
      <w:pPr>
        <w:pStyle w:val="Footnoteheading"/>
        <w:keepNext/>
      </w:pPr>
      <w:r>
        <w:tab/>
        <w:t>[Heading inserted: No. 42 of 2010 s. 163.]</w:t>
      </w:r>
    </w:p>
    <w:p>
      <w:pPr>
        <w:pStyle w:val="Heading5"/>
      </w:pPr>
      <w:bookmarkStart w:id="274" w:name="_Toc98943909"/>
      <w:r>
        <w:rPr>
          <w:rStyle w:val="CharSectno"/>
        </w:rPr>
        <w:t>152H</w:t>
      </w:r>
      <w:r>
        <w:t>.</w:t>
      </w:r>
      <w:r>
        <w:tab/>
        <w:t>Fees</w:t>
      </w:r>
      <w:bookmarkEnd w:id="274"/>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275" w:name="_Toc98836062"/>
      <w:bookmarkStart w:id="276" w:name="_Toc98839195"/>
      <w:bookmarkStart w:id="277" w:name="_Toc98941034"/>
      <w:bookmarkStart w:id="278" w:name="_Toc98943910"/>
      <w:r>
        <w:rPr>
          <w:rStyle w:val="CharPartNo"/>
        </w:rPr>
        <w:lastRenderedPageBreak/>
        <w:t>Part IV</w:t>
      </w:r>
      <w:r>
        <w:rPr>
          <w:rStyle w:val="CharDivNo"/>
        </w:rPr>
        <w:t> </w:t>
      </w:r>
      <w:r>
        <w:t>—</w:t>
      </w:r>
      <w:r>
        <w:rPr>
          <w:rStyle w:val="CharDivText"/>
        </w:rPr>
        <w:t> </w:t>
      </w:r>
      <w:r>
        <w:rPr>
          <w:rStyle w:val="CharPartText"/>
        </w:rPr>
        <w:t>General</w:t>
      </w:r>
      <w:bookmarkEnd w:id="275"/>
      <w:bookmarkEnd w:id="276"/>
      <w:bookmarkEnd w:id="277"/>
      <w:bookmarkEnd w:id="278"/>
    </w:p>
    <w:p>
      <w:pPr>
        <w:pStyle w:val="Footnoteheading"/>
      </w:pPr>
      <w:r>
        <w:tab/>
        <w:t>[Heading amended: No. 42 of 2010 s. 164.]</w:t>
      </w:r>
    </w:p>
    <w:p>
      <w:pPr>
        <w:pStyle w:val="Heading5"/>
      </w:pPr>
      <w:bookmarkStart w:id="279" w:name="_Toc98943911"/>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27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280" w:name="_Toc98943912"/>
      <w:r>
        <w:rPr>
          <w:rStyle w:val="CharSectno"/>
        </w:rPr>
        <w:t>152</w:t>
      </w:r>
      <w:r>
        <w:rPr>
          <w:snapToGrid w:val="0"/>
        </w:rPr>
        <w:t>.</w:t>
      </w:r>
      <w:r>
        <w:rPr>
          <w:snapToGrid w:val="0"/>
        </w:rPr>
        <w:tab/>
        <w:t>Regulations</w:t>
      </w:r>
      <w:bookmarkEnd w:id="28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lastRenderedPageBreak/>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lastRenderedPageBreak/>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 xml:space="preserve">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w:t>
      </w:r>
      <w:r>
        <w:rPr>
          <w:snapToGrid w:val="0"/>
        </w:rPr>
        <w:lastRenderedPageBreak/>
        <w:t>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t>deleted]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 No. 36 of 2020 s. 342.]</w:t>
      </w:r>
    </w:p>
    <w:p>
      <w:pPr>
        <w:pStyle w:val="Heading5"/>
      </w:pPr>
      <w:bookmarkStart w:id="281" w:name="_Toc98943913"/>
      <w:r>
        <w:rPr>
          <w:rStyle w:val="CharSectno"/>
        </w:rPr>
        <w:t>153</w:t>
      </w:r>
      <w:r>
        <w:t>.</w:t>
      </w:r>
      <w:r>
        <w:tab/>
        <w:t>Transitional provisions (Sch. 3)</w:t>
      </w:r>
      <w:bookmarkEnd w:id="28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lastRenderedPageBreak/>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[Schedule 1 deleted: No. 42 of 2010 s. 167.]</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yScheduleHeading"/>
      </w:pPr>
      <w:bookmarkStart w:id="282" w:name="_Toc98836066"/>
      <w:bookmarkStart w:id="283" w:name="_Toc98839199"/>
      <w:bookmarkStart w:id="284" w:name="_Toc98941038"/>
      <w:bookmarkStart w:id="285" w:name="_Toc98943914"/>
      <w:r>
        <w:rPr>
          <w:rStyle w:val="CharSchNo"/>
        </w:rPr>
        <w:lastRenderedPageBreak/>
        <w:t>Schedule 2</w:t>
      </w:r>
      <w:r>
        <w:rPr>
          <w:rStyle w:val="CharSDivNo"/>
        </w:rPr>
        <w:t> </w:t>
      </w:r>
      <w:r>
        <w:t>—</w:t>
      </w:r>
      <w:r>
        <w:rPr>
          <w:rStyle w:val="CharSDivText"/>
        </w:rPr>
        <w:t> </w:t>
      </w:r>
      <w:r>
        <w:rPr>
          <w:rStyle w:val="CharSchText"/>
        </w:rPr>
        <w:t>Scheduled area for Western Australia</w:t>
      </w:r>
      <w:bookmarkEnd w:id="282"/>
      <w:bookmarkEnd w:id="283"/>
      <w:bookmarkEnd w:id="284"/>
      <w:bookmarkEnd w:id="285"/>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lastRenderedPageBreak/>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lastRenderedPageBreak/>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lastRenderedPageBreak/>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lastRenderedPageBreak/>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thence along the coastline of the State of Western Australia at mean low water to the point of commencement.</w:t>
      </w:r>
    </w:p>
    <w:p>
      <w:pPr>
        <w:pStyle w:val="yFootnotesection"/>
      </w:pPr>
      <w:r>
        <w:tab/>
        <w:t>[Schedule 2 inserted: No. 42 of 2010 s. 168.]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87" w:name="_Toc98836067"/>
      <w:bookmarkStart w:id="288" w:name="_Toc98839200"/>
      <w:bookmarkStart w:id="289" w:name="_Toc98941039"/>
      <w:bookmarkStart w:id="290" w:name="_Toc98943915"/>
      <w:r>
        <w:rPr>
          <w:rStyle w:val="CharSchNo"/>
        </w:rPr>
        <w:lastRenderedPageBreak/>
        <w:t>Schedule 3</w:t>
      </w:r>
      <w:r>
        <w:t> — </w:t>
      </w:r>
      <w:r>
        <w:rPr>
          <w:rStyle w:val="CharSchText"/>
        </w:rPr>
        <w:t>Transitional provisions</w:t>
      </w:r>
      <w:bookmarkEnd w:id="287"/>
      <w:bookmarkEnd w:id="288"/>
      <w:bookmarkEnd w:id="289"/>
      <w:bookmarkEnd w:id="290"/>
    </w:p>
    <w:p>
      <w:pPr>
        <w:pStyle w:val="yShoulderClause"/>
      </w:pPr>
      <w:r>
        <w:t>[s. 153]</w:t>
      </w:r>
    </w:p>
    <w:p>
      <w:pPr>
        <w:pStyle w:val="yFootnoteheading"/>
      </w:pPr>
      <w:r>
        <w:tab/>
        <w:t>[Heading inserted: No. 42 of 2010 s. 169.]</w:t>
      </w:r>
    </w:p>
    <w:p>
      <w:pPr>
        <w:pStyle w:val="yHeading3"/>
      </w:pPr>
      <w:bookmarkStart w:id="291" w:name="_Toc98836068"/>
      <w:bookmarkStart w:id="292" w:name="_Toc98839201"/>
      <w:bookmarkStart w:id="293" w:name="_Toc98941040"/>
      <w:bookmarkStart w:id="294" w:name="_Toc98943916"/>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91"/>
      <w:bookmarkEnd w:id="292"/>
      <w:bookmarkEnd w:id="293"/>
      <w:bookmarkEnd w:id="294"/>
    </w:p>
    <w:p>
      <w:pPr>
        <w:pStyle w:val="yFootnoteheading"/>
      </w:pPr>
      <w:r>
        <w:tab/>
        <w:t>[Heading inserted: No. 42 of 2010 s. 169.]</w:t>
      </w:r>
    </w:p>
    <w:p>
      <w:pPr>
        <w:pStyle w:val="yHeading5"/>
      </w:pPr>
      <w:bookmarkStart w:id="295" w:name="_Toc98943917"/>
      <w:r>
        <w:rPr>
          <w:rStyle w:val="CharSClsNo"/>
        </w:rPr>
        <w:t>1</w:t>
      </w:r>
      <w:r>
        <w:t>.</w:t>
      </w:r>
      <w:r>
        <w:tab/>
        <w:t>Term used: amending Act</w:t>
      </w:r>
      <w:bookmarkEnd w:id="295"/>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296" w:name="_Toc98943918"/>
      <w:r>
        <w:rPr>
          <w:rStyle w:val="CharSClsNo"/>
        </w:rPr>
        <w:t>2</w:t>
      </w:r>
      <w:r>
        <w:t>.</w:t>
      </w:r>
      <w:r>
        <w:tab/>
        <w:t>Section 31 (permit renewals)</w:t>
      </w:r>
      <w:bookmarkEnd w:id="296"/>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297" w:name="_Toc98943919"/>
      <w:r>
        <w:rPr>
          <w:rStyle w:val="CharSClsNo"/>
        </w:rPr>
        <w:t>3</w:t>
      </w:r>
      <w:r>
        <w:t>.</w:t>
      </w:r>
      <w:r>
        <w:tab/>
        <w:t>Section 70 (conditions of pipeline licence)</w:t>
      </w:r>
      <w:bookmarkEnd w:id="297"/>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298" w:name="_Toc98943920"/>
      <w:r>
        <w:rPr>
          <w:rStyle w:val="CharSClsNo"/>
        </w:rPr>
        <w:lastRenderedPageBreak/>
        <w:t>4</w:t>
      </w:r>
      <w:r>
        <w:t>.</w:t>
      </w:r>
      <w:r>
        <w:tab/>
        <w:t>Section 118 (release of information)</w:t>
      </w:r>
      <w:bookmarkEnd w:id="298"/>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299" w:name="_Toc98943921"/>
      <w:r>
        <w:rPr>
          <w:rStyle w:val="CharSClsNo"/>
        </w:rPr>
        <w:t>5</w:t>
      </w:r>
      <w:r>
        <w:t>.</w:t>
      </w:r>
      <w:r>
        <w:rPr>
          <w:b w:val="0"/>
        </w:rPr>
        <w:tab/>
      </w:r>
      <w:r>
        <w:t>Section 3 and Sch. 3 and 4 (former transitional provisions)</w:t>
      </w:r>
      <w:bookmarkEnd w:id="299"/>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Ednotedivision"/>
      </w:pPr>
      <w:r>
        <w:t>[Division 2 (cl. 6) deleted: No. 36 of 2020 s. 343.]</w:t>
      </w:r>
    </w:p>
    <w:p>
      <w:pPr>
        <w:pStyle w:val="yEdnoteschedule"/>
      </w:pPr>
      <w:r>
        <w:t>[Schedule 4 deleted: No. 42 of 2010 s. 169.]</w:t>
      </w:r>
    </w:p>
    <w:p>
      <w:pPr>
        <w:pStyle w:val="yEdnoteschedule"/>
      </w:pPr>
      <w:r>
        <w:t>[Schedule 5 (Div. 1</w:t>
      </w:r>
      <w:r>
        <w:noBreakHyphen/>
        <w:t>6) deleted: No. 36 of 2020 s. 344.]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300" w:name="_Toc98836177"/>
      <w:bookmarkStart w:id="301" w:name="_Toc98839207"/>
      <w:bookmarkStart w:id="302" w:name="_Toc98941046"/>
      <w:bookmarkStart w:id="303" w:name="_Toc98943922"/>
      <w:r>
        <w:lastRenderedPageBreak/>
        <w:t>Notes</w:t>
      </w:r>
      <w:bookmarkEnd w:id="300"/>
      <w:bookmarkEnd w:id="301"/>
      <w:bookmarkEnd w:id="302"/>
      <w:bookmarkEnd w:id="303"/>
    </w:p>
    <w:p>
      <w:pPr>
        <w:pStyle w:val="nStatement"/>
      </w:pPr>
      <w:r>
        <w:t xml:space="preserve">This is a compilation of the </w:t>
      </w:r>
      <w:r>
        <w:rPr>
          <w:i/>
          <w:noProof/>
        </w:rPr>
        <w:t>Petroleum (Submerged Lands) Act 1982</w:t>
      </w:r>
      <w:r>
        <w:t xml:space="preserve"> and includes amendments made by other written laws</w:t>
      </w:r>
      <w:r>
        <w:rPr>
          <w:vertAlign w:val="superscript"/>
        </w:rPr>
        <w:t> 8</w:t>
      </w:r>
      <w:r>
        <w:t>. For provisions that have come into operation, and for information about any reprints, see the compilation table.</w:t>
      </w:r>
    </w:p>
    <w:p>
      <w:pPr>
        <w:pStyle w:val="nHeading3"/>
      </w:pPr>
      <w:bookmarkStart w:id="304" w:name="_Toc98943923"/>
      <w:r>
        <w:t>Compilation table</w:t>
      </w:r>
      <w:bookmarkEnd w:id="30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(Submerged Lands) Act 1982</w:t>
            </w:r>
          </w:p>
        </w:tc>
        <w:tc>
          <w:tcPr>
            <w:tcW w:w="1134" w:type="dxa"/>
          </w:tcPr>
          <w:p>
            <w:pPr>
              <w:pStyle w:val="nTable"/>
              <w:spacing w:after="40"/>
            </w:pPr>
            <w:r>
              <w:t>33 of 1982</w:t>
            </w:r>
          </w:p>
        </w:tc>
        <w:tc>
          <w:tcPr>
            <w:tcW w:w="1134" w:type="dxa"/>
          </w:tcPr>
          <w:p>
            <w:pPr>
              <w:pStyle w:val="nTable"/>
              <w:spacing w:after="40"/>
            </w:pPr>
            <w:r>
              <w:t>27 May 1982</w:t>
            </w:r>
          </w:p>
        </w:tc>
        <w:tc>
          <w:tcPr>
            <w:tcW w:w="2552" w:type="dxa"/>
          </w:tcPr>
          <w:p>
            <w:pPr>
              <w:pStyle w:val="nTable"/>
              <w:spacing w:after="40"/>
            </w:pPr>
            <w:r>
              <w:t>14 Feb 1983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pPr>
              <w:pStyle w:val="nTable"/>
              <w:spacing w:after="40"/>
            </w:pPr>
            <w:r>
              <w:t>12 of 1990</w:t>
            </w:r>
            <w:r>
              <w:br/>
              <w:t>(as amended by No. 28 of 1994 Pt. 2)</w:t>
            </w:r>
            <w:r>
              <w:rPr>
                <w:vertAlign w:val="superscript"/>
              </w:rPr>
              <w:t> </w:t>
            </w:r>
          </w:p>
        </w:tc>
        <w:tc>
          <w:tcPr>
            <w:tcW w:w="1134" w:type="dxa"/>
          </w:tcPr>
          <w:p>
            <w:pPr>
              <w:pStyle w:val="nTable"/>
              <w:spacing w:after="40"/>
            </w:pPr>
            <w:r>
              <w:t>31 Jul 1990</w:t>
            </w:r>
          </w:p>
        </w:tc>
        <w:tc>
          <w:tcPr>
            <w:tcW w:w="2552" w:type="dxa"/>
          </w:tcPr>
          <w:p>
            <w:pPr>
              <w:pStyle w:val="nTable"/>
              <w:spacing w:after="40"/>
            </w:pPr>
            <w:r>
              <w:t xml:space="preserve">1 Oct 1990 (see s. 2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pPr>
              <w:pStyle w:val="nTable"/>
              <w:keepNext/>
              <w:keepLines/>
              <w:spacing w:after="40"/>
            </w:pPr>
            <w:r>
              <w:t>21 of 1993</w:t>
            </w:r>
          </w:p>
        </w:tc>
        <w:tc>
          <w:tcPr>
            <w:tcW w:w="1134" w:type="dxa"/>
          </w:tcPr>
          <w:p>
            <w:pPr>
              <w:pStyle w:val="nTable"/>
              <w:keepNext/>
              <w:keepLines/>
              <w:spacing w:after="40"/>
            </w:pPr>
            <w:r>
              <w:t>2 Dec 1993</w:t>
            </w:r>
          </w:p>
        </w:tc>
        <w:tc>
          <w:tcPr>
            <w:tcW w:w="2552" w:type="dxa"/>
          </w:tcPr>
          <w:p>
            <w:pPr>
              <w:pStyle w:val="nTable"/>
              <w:keepNext/>
              <w:keepLines/>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Royalties Legislation Amendment Act 1994</w:t>
            </w:r>
            <w:r>
              <w:t xml:space="preserve"> Pt. 3</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(Petroleum) Act 1994</w:t>
            </w:r>
            <w:r>
              <w:t xml:space="preserve"> Pt. 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and Repeal (Native Title) Act 1995</w:t>
            </w:r>
            <w:r>
              <w:t xml:space="preserve"> Pt. 8</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(Marine Reserves) Act 1997</w:t>
            </w:r>
            <w:r>
              <w:t xml:space="preserve"> Pt. 5</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Statutes (Repeals and Minor Amendments) Act 1997</w:t>
            </w:r>
            <w:r>
              <w:t xml:space="preserve"> s. 94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Mining and Petroleum) Act 1998</w:t>
            </w:r>
            <w:r>
              <w:t xml:space="preserve"> Pt. 5</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Gas Pipelines Access (Western Australia) Act 1998</w:t>
            </w:r>
            <w:r>
              <w:t xml:space="preserve"> Sch. 3 Div. 10</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(Mining and Petroleum) Act 1999</w:t>
            </w:r>
            <w:r>
              <w:t xml:space="preserve"> Pt. 4</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(Australian Datum) Act 2000</w:t>
            </w:r>
            <w:r>
              <w:t xml:space="preserve"> s. 8</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rPr>
                <w:i/>
              </w:rPr>
            </w:pPr>
            <w:r>
              <w:t xml:space="preserve">16 Dec 2000 (see s.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(No. 2) 2003</w:t>
            </w:r>
            <w:r>
              <w:t xml:space="preserve"> Pt. 18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Petroleum Legislation Amendment and Repeal Act 2005</w:t>
            </w:r>
            <w:r>
              <w:rPr>
                <w:snapToGrid w:val="0"/>
              </w:rPr>
              <w:t xml:space="preserve"> Pt. 4</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104</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30</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pPr>
              <w:pStyle w:val="nTable"/>
              <w:spacing w:after="40"/>
              <w:rPr>
                <w:snapToGrid w:val="0"/>
              </w:rPr>
            </w:pPr>
            <w:r>
              <w:rPr>
                <w:snapToGrid w:val="0"/>
              </w:rPr>
              <w:t>42 of 2010</w:t>
            </w:r>
          </w:p>
        </w:tc>
        <w:tc>
          <w:tcPr>
            <w:tcW w:w="1134" w:type="dxa"/>
            <w:shd w:val="clear" w:color="auto" w:fill="auto"/>
          </w:tcPr>
          <w:p>
            <w:pPr>
              <w:pStyle w:val="nTable"/>
              <w:spacing w:after="40"/>
              <w:rPr>
                <w:snapToGrid w:val="0"/>
              </w:rPr>
            </w:pPr>
            <w:r>
              <w:rPr>
                <w:snapToGrid w:val="0"/>
              </w:rPr>
              <w:t>28 Oct 2010</w:t>
            </w:r>
          </w:p>
        </w:tc>
        <w:tc>
          <w:tcPr>
            <w:tcW w:w="2552"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Statutes (Repeals and Minor Amendments) Act 2011</w:t>
            </w:r>
            <w:r>
              <w:t xml:space="preserve"> s. 15</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(Submerged Lands) Amendment Act 2011</w:t>
            </w:r>
          </w:p>
        </w:tc>
        <w:tc>
          <w:tcPr>
            <w:tcW w:w="1134" w:type="dxa"/>
            <w:shd w:val="clear" w:color="auto" w:fill="auto"/>
          </w:tcPr>
          <w:p>
            <w:pPr>
              <w:pStyle w:val="nTable"/>
              <w:spacing w:after="40"/>
              <w:rPr>
                <w:snapToGrid w:val="0"/>
              </w:rPr>
            </w:pPr>
            <w:r>
              <w:rPr>
                <w:snapToGrid w:val="0"/>
              </w:rPr>
              <w:t>57 of 2011</w:t>
            </w:r>
          </w:p>
        </w:tc>
        <w:tc>
          <w:tcPr>
            <w:tcW w:w="1134" w:type="dxa"/>
            <w:shd w:val="clear" w:color="auto" w:fill="auto"/>
          </w:tcPr>
          <w:p>
            <w:pPr>
              <w:pStyle w:val="nTable"/>
              <w:spacing w:after="40"/>
              <w:rPr>
                <w:snapToGrid w:val="0"/>
              </w:rPr>
            </w:pPr>
            <w:r>
              <w:rPr>
                <w:snapToGrid w:val="0"/>
              </w:rPr>
              <w:t>30 Nov 2011</w:t>
            </w:r>
          </w:p>
        </w:tc>
        <w:tc>
          <w:tcPr>
            <w:tcW w:w="2552"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rPr>
              <w:lastRenderedPageBreak/>
              <w:t>Work Health and Safety Act 2020</w:t>
            </w:r>
            <w:r>
              <w:t xml:space="preserve"> Pt. 15 Div. 3 Subdiv. 4</w:t>
            </w:r>
          </w:p>
        </w:tc>
        <w:tc>
          <w:tcPr>
            <w:tcW w:w="1134" w:type="dxa"/>
            <w:tcBorders>
              <w:top w:val="nil"/>
              <w:bottom w:val="single" w:sz="4" w:space="0" w:color="auto"/>
            </w:tcBorders>
            <w:shd w:val="clear" w:color="auto" w:fill="auto"/>
          </w:tcPr>
          <w:p>
            <w:pPr>
              <w:pStyle w:val="nTable"/>
              <w:spacing w:after="40"/>
            </w:pPr>
            <w:r>
              <w:t>36 of 2020</w:t>
            </w:r>
          </w:p>
        </w:tc>
        <w:tc>
          <w:tcPr>
            <w:tcW w:w="1134" w:type="dxa"/>
            <w:tcBorders>
              <w:top w:val="nil"/>
              <w:bottom w:val="single" w:sz="4" w:space="0" w:color="auto"/>
            </w:tcBorders>
            <w:shd w:val="clear" w:color="auto" w:fill="auto"/>
          </w:tcPr>
          <w:p>
            <w:pPr>
              <w:pStyle w:val="nTable"/>
              <w:spacing w:after="40"/>
            </w:pPr>
            <w:r>
              <w:t>10 Nov 2020</w:t>
            </w:r>
          </w:p>
        </w:tc>
        <w:tc>
          <w:tcPr>
            <w:tcW w:w="2552" w:type="dxa"/>
            <w:tcBorders>
              <w:top w:val="nil"/>
              <w:bottom w:val="single" w:sz="4" w:space="0" w:color="auto"/>
            </w:tcBorders>
            <w:shd w:val="clear" w:color="auto" w:fill="auto"/>
          </w:tcPr>
          <w:p>
            <w:pPr>
              <w:pStyle w:val="nTable"/>
              <w:spacing w:after="40"/>
              <w:rPr>
                <w:snapToGrid w:val="0"/>
              </w:rPr>
            </w:pPr>
            <w:r>
              <w:t>31 Mar 2022 (see s. 2(1)(c) and SL 2022/18 cl. 2)</w:t>
            </w:r>
          </w:p>
        </w:tc>
      </w:tr>
    </w:tbl>
    <w:p>
      <w:pPr>
        <w:pStyle w:val="nHeading3"/>
      </w:pPr>
      <w:bookmarkStart w:id="305" w:name="_Toc98943924"/>
      <w:r>
        <w:t>Other notes</w:t>
      </w:r>
      <w:bookmarkEnd w:id="305"/>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Note"/>
        <w:rPr>
          <w:snapToGrid w:val="0"/>
        </w:rPr>
      </w:pPr>
      <w:r>
        <w:rPr>
          <w:vertAlign w:val="superscript"/>
        </w:rPr>
        <w:t>6</w:t>
      </w:r>
      <w:r>
        <w:tab/>
      </w:r>
      <w:r>
        <w:rPr>
          <w:snapToGrid w:val="0"/>
        </w:rPr>
        <w:t>Footnote no longer applicable.</w:t>
      </w:r>
    </w:p>
    <w:p>
      <w:pPr>
        <w:pStyle w:val="nNote"/>
        <w:rPr>
          <w:snapToGrid w:val="0"/>
        </w:rPr>
      </w:pPr>
      <w:r>
        <w:rPr>
          <w:snapToGrid w:val="0"/>
          <w:vertAlign w:val="superscript"/>
        </w:rPr>
        <w:t>7</w:t>
      </w:r>
      <w:r>
        <w:rPr>
          <w:snapToGrid w:val="0"/>
        </w:rPr>
        <w:tab/>
        <w:t>Footnote no longer applicable.</w:t>
      </w:r>
    </w:p>
    <w:p>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i/>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b/>
          <w:i/>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b/>
          <w:i/>
          <w:sz w:val="20"/>
        </w:rPr>
        <w:lastRenderedPageBreak/>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b/>
          <w:i/>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b/>
          <w:i/>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 xml:space="preserve">When a person makes an application under section 64, the Minister shall inform the person by instrument in writing served </w:t>
      </w:r>
      <w:r>
        <w:lastRenderedPageBreak/>
        <w:t>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 xml:space="preserve">to carry on such operations, to execute such works and to do all such other things in the adjacent area as are necessary for or incidental to the operation of the existing </w:t>
      </w:r>
      <w:r>
        <w:rPr>
          <w:snapToGrid w:val="0"/>
        </w:rPr>
        <w:lastRenderedPageBreak/>
        <w:t>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b/>
          <w:i/>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i/>
        </w:rPr>
        <w:t>the Withnell Bay Pipeline</w:t>
      </w:r>
      <w:r>
        <w:t xml:space="preserve"> means the pipeline which extends from the North West Shelf Development Project Treatment Plant to the Product Loading Jetty near Withnell Bay and which is the subject </w:t>
      </w:r>
      <w:r>
        <w:lastRenderedPageBreak/>
        <w:t xml:space="preserve">of Pipeline Licence PL9 granted under the </w:t>
      </w:r>
      <w:r>
        <w:rPr>
          <w:i/>
        </w:rPr>
        <w:t>Petroleum Pipelines Act 1969</w:t>
      </w:r>
      <w:r>
        <w:t>.</w:t>
      </w:r>
    </w:p>
    <w:p>
      <w:pPr>
        <w:pStyle w:val="BlankClose"/>
      </w:pPr>
    </w:p>
    <w:p>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lastRenderedPageBreak/>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xml:space="preserve">, if, in respect of a year of the term of his licence that has elapsed prior to the commencement of this section, a licensee has </w:t>
      </w:r>
      <w:r>
        <w:rPr>
          <w:snapToGrid w:val="0"/>
        </w:rPr>
        <w:lastRenderedPageBreak/>
        <w:t>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b/>
          <w:i/>
        </w:rPr>
        <w:t>licence</w:t>
      </w:r>
      <w:r>
        <w:t xml:space="preserve"> and </w:t>
      </w:r>
      <w:r>
        <w:rPr>
          <w:b/>
          <w:i/>
        </w:rPr>
        <w:t>licensee</w:t>
      </w:r>
      <w:r>
        <w:t xml:space="preserve"> have the respective meanings given by the principal Act.</w:t>
      </w:r>
    </w:p>
    <w:p>
      <w:pPr>
        <w:pStyle w:val="BlankClose"/>
      </w:pPr>
    </w:p>
    <w:p>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lastRenderedPageBreak/>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lastRenderedPageBreak/>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307" w:name="_Toc98943925"/>
      <w:r>
        <w:rPr>
          <w:sz w:val="28"/>
        </w:rPr>
        <w:lastRenderedPageBreak/>
        <w:t>Defined terms</w:t>
      </w:r>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4(1)</w:t>
      </w:r>
    </w:p>
    <w:p>
      <w:pPr>
        <w:pStyle w:val="DefinedTerms"/>
      </w:pPr>
      <w:r>
        <w:t>access authority area</w:t>
      </w:r>
      <w:r>
        <w:tab/>
        <w:t>9(1)</w:t>
      </w:r>
    </w:p>
    <w:p>
      <w:pPr>
        <w:pStyle w:val="DefinedTerms"/>
      </w:pPr>
      <w:r>
        <w:t>accommodation premises</w:t>
      </w:r>
      <w:r>
        <w:tab/>
        <w:t>4A(1)</w:t>
      </w:r>
    </w:p>
    <w:p>
      <w:pPr>
        <w:pStyle w:val="DefinedTerms"/>
      </w:pPr>
      <w:r>
        <w:t>adjacent area</w:t>
      </w:r>
      <w:r>
        <w:tab/>
        <w:t>4(1), 5(2A), 60K(2)</w:t>
      </w:r>
    </w:p>
    <w:p>
      <w:pPr>
        <w:pStyle w:val="DefinedTerms"/>
      </w:pPr>
      <w:r>
        <w:t>amending Act</w:t>
      </w:r>
      <w:r>
        <w:tab/>
        <w:t>153(3), Sch. 3 cl. 1</w:t>
      </w:r>
    </w:p>
    <w:p>
      <w:pPr>
        <w:pStyle w:val="DefinedTerms"/>
      </w:pPr>
      <w:r>
        <w:t>applicable document</w:t>
      </w:r>
      <w:r>
        <w:tab/>
        <w:t>152A</w:t>
      </w:r>
    </w:p>
    <w:p>
      <w:pPr>
        <w:pStyle w:val="DefinedTerms"/>
      </w:pPr>
      <w:r>
        <w:t>application for a primary licence</w:t>
      </w:r>
      <w:r>
        <w:tab/>
        <w:t>4(1)</w:t>
      </w:r>
    </w:p>
    <w:p>
      <w:pPr>
        <w:pStyle w:val="DefinedTerms"/>
      </w:pPr>
      <w:r>
        <w:t>application for a secondary licence</w:t>
      </w:r>
      <w:r>
        <w:tab/>
        <w:t>4(1)</w:t>
      </w:r>
    </w:p>
    <w:p>
      <w:pPr>
        <w:pStyle w:val="DefinedTerms"/>
      </w:pPr>
      <w:r>
        <w:t>apportionment provision</w:t>
      </w:r>
      <w:r>
        <w:tab/>
        <w:t>9(8A) and (8E)</w:t>
      </w:r>
    </w:p>
    <w:p>
      <w:pPr>
        <w:pStyle w:val="DefinedTerms"/>
      </w:pPr>
      <w:r>
        <w:t>approved</w:t>
      </w:r>
      <w:r>
        <w:tab/>
        <w:t>4(1)</w:t>
      </w:r>
    </w:p>
    <w:p>
      <w:pPr>
        <w:pStyle w:val="DefinedTerms"/>
      </w:pPr>
      <w:r>
        <w:t>area to which the surrender relates</w:t>
      </w:r>
      <w:r>
        <w:tab/>
        <w:t>104(5)</w:t>
      </w:r>
    </w:p>
    <w:p>
      <w:pPr>
        <w:pStyle w:val="DefinedTerms"/>
      </w:pPr>
      <w:r>
        <w:t>Australian/New Zealand Standard</w:t>
      </w:r>
      <w:r>
        <w:tab/>
        <w:t>137A(4)</w:t>
      </w:r>
    </w:p>
    <w:p>
      <w:pPr>
        <w:pStyle w:val="DefinedTerms"/>
      </w:pPr>
      <w:r>
        <w:t>Australian Standard</w:t>
      </w:r>
      <w:r>
        <w:tab/>
        <w:t>137A(4)</w:t>
      </w:r>
    </w:p>
    <w:p>
      <w:pPr>
        <w:pStyle w:val="DefinedTerms"/>
      </w:pPr>
      <w:r>
        <w:t>authorisation</w:t>
      </w:r>
      <w:r>
        <w:tab/>
        <w:t>124A(3)</w:t>
      </w:r>
    </w:p>
    <w:p>
      <w:pPr>
        <w:pStyle w:val="DefinedTerms"/>
      </w:pPr>
      <w:r>
        <w:t>block</w:t>
      </w:r>
      <w:r>
        <w:tab/>
        <w:t>4(1)</w:t>
      </w:r>
    </w:p>
    <w:p>
      <w:pPr>
        <w:pStyle w:val="DefinedTerms"/>
      </w:pPr>
      <w:r>
        <w:t>boundary-change permit</w:t>
      </w:r>
      <w:r>
        <w:tab/>
        <w:t>4(1)</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w:t>
      </w:r>
      <w:r>
        <w:tab/>
        <w:t>152A</w:t>
      </w:r>
    </w:p>
    <w:p>
      <w:pPr>
        <w:pStyle w:val="DefinedTerms"/>
      </w:pPr>
      <w:r>
        <w:t>commencement day</w:t>
      </w:r>
      <w:r>
        <w:tab/>
        <w:t>9(8H), 31(9), 32A(1), 46(9)</w:t>
      </w:r>
    </w:p>
    <w:p>
      <w:pPr>
        <w:pStyle w:val="DefinedTerms"/>
      </w:pPr>
      <w:r>
        <w:t>Commonwealth Act</w:t>
      </w:r>
      <w:r>
        <w:tab/>
        <w:t>4(1), 11</w:t>
      </w:r>
    </w:p>
    <w:p>
      <w:pPr>
        <w:pStyle w:val="DefinedTerms"/>
      </w:pPr>
      <w:r>
        <w:t>Commonwealth instrument</w:t>
      </w:r>
      <w:r>
        <w:tab/>
        <w:t>6A(1)</w:t>
      </w:r>
    </w:p>
    <w:p>
      <w:pPr>
        <w:pStyle w:val="DefinedTerms"/>
      </w:pPr>
      <w:r>
        <w:t>Commonwealth lease</w:t>
      </w:r>
      <w:r>
        <w:tab/>
        <w:t>4(1)</w:t>
      </w:r>
    </w:p>
    <w:p>
      <w:pPr>
        <w:pStyle w:val="DefinedTerms"/>
      </w:pPr>
      <w:r>
        <w:t>Commonwealth licence</w:t>
      </w:r>
      <w:r>
        <w:tab/>
        <w:t>4(1)</w:t>
      </w:r>
    </w:p>
    <w:p>
      <w:pPr>
        <w:pStyle w:val="DefinedTerms"/>
      </w:pPr>
      <w:r>
        <w:t>Commonwealth licence area</w:t>
      </w:r>
      <w:r>
        <w:tab/>
        <w:t>9(4)</w:t>
      </w:r>
    </w:p>
    <w:p>
      <w:pPr>
        <w:pStyle w:val="DefinedTerms"/>
      </w:pPr>
      <w:r>
        <w:t>Commonwealth Minister</w:t>
      </w:r>
      <w:r>
        <w:tab/>
        <w:t>4(1)</w:t>
      </w:r>
    </w:p>
    <w:p>
      <w:pPr>
        <w:pStyle w:val="DefinedTerms"/>
      </w:pPr>
      <w:r>
        <w:t>Commonwealth permit</w:t>
      </w:r>
      <w:r>
        <w:tab/>
        <w:t>4(1)</w:t>
      </w:r>
    </w:p>
    <w:p>
      <w:pPr>
        <w:pStyle w:val="DefinedTerms"/>
      </w:pPr>
      <w:r>
        <w:t>Commonwealth title</w:t>
      </w:r>
      <w:r>
        <w:tab/>
        <w:t>103A(1)</w:t>
      </w:r>
    </w:p>
    <w:p>
      <w:pPr>
        <w:pStyle w:val="DefinedTerms"/>
      </w:pPr>
      <w:r>
        <w:t>construct</w:t>
      </w:r>
      <w:r>
        <w:tab/>
        <w:t>4(1)</w:t>
      </w:r>
    </w:p>
    <w:p>
      <w:pPr>
        <w:pStyle w:val="DefinedTerms"/>
      </w:pPr>
      <w:r>
        <w:t>construction</w:t>
      </w:r>
      <w:r>
        <w:tab/>
        <w:t>4(1)</w:t>
      </w:r>
    </w:p>
    <w:p>
      <w:pPr>
        <w:pStyle w:val="DefinedTerms"/>
      </w:pPr>
      <w:r>
        <w:t>corresponding law</w:t>
      </w:r>
      <w:r>
        <w:tab/>
        <w:t>4(1)</w:t>
      </w:r>
    </w:p>
    <w:p>
      <w:pPr>
        <w:pStyle w:val="DefinedTerms"/>
      </w:pPr>
      <w:r>
        <w:t>court</w:t>
      </w:r>
      <w:r>
        <w:tab/>
        <w:t>137(2)</w:t>
      </w:r>
    </w:p>
    <w:p>
      <w:pPr>
        <w:pStyle w:val="DefinedTerms"/>
      </w:pPr>
      <w:r>
        <w:t>dealing</w:t>
      </w:r>
      <w:r>
        <w:tab/>
        <w:t>59(10)</w:t>
      </w:r>
    </w:p>
    <w:p>
      <w:pPr>
        <w:pStyle w:val="DefinedTerms"/>
      </w:pPr>
      <w:r>
        <w:t>debenture</w:t>
      </w:r>
      <w:r>
        <w:tab/>
        <w:t>81(16)</w:t>
      </w:r>
    </w:p>
    <w:p>
      <w:pPr>
        <w:pStyle w:val="DefinedTerms"/>
      </w:pPr>
      <w:r>
        <w:t>declaration</w:t>
      </w:r>
      <w:r>
        <w:tab/>
        <w:t>37(1A)</w:t>
      </w:r>
    </w:p>
    <w:p>
      <w:pPr>
        <w:pStyle w:val="DefinedTerms"/>
      </w:pPr>
      <w:r>
        <w:t>document</w:t>
      </w:r>
      <w:r>
        <w:tab/>
        <w:t>4(1)</w:t>
      </w:r>
    </w:p>
    <w:p>
      <w:pPr>
        <w:pStyle w:val="DefinedTerms"/>
      </w:pPr>
      <w:r>
        <w:t>documentary information</w:t>
      </w:r>
      <w:r>
        <w:tab/>
        <w:t>152A</w:t>
      </w:r>
    </w:p>
    <w:p>
      <w:pPr>
        <w:pStyle w:val="DefinedTerms"/>
      </w:pPr>
      <w:r>
        <w:t>exclusion zone</w:t>
      </w:r>
      <w:r>
        <w:tab/>
        <w:t>119(1)</w:t>
      </w:r>
    </w:p>
    <w:p>
      <w:pPr>
        <w:pStyle w:val="DefinedTerms"/>
      </w:pPr>
      <w:r>
        <w:t>explore for petroleum</w:t>
      </w:r>
      <w:r>
        <w:tab/>
        <w:t>19(2)</w:t>
      </w:r>
    </w:p>
    <w:p>
      <w:pPr>
        <w:pStyle w:val="DefinedTerms"/>
      </w:pPr>
      <w:r>
        <w:lastRenderedPageBreak/>
        <w:t>facility</w:t>
      </w:r>
      <w:r>
        <w:tab/>
        <w:t>4(1), 4A(2)</w:t>
      </w:r>
    </w:p>
    <w:p>
      <w:pPr>
        <w:pStyle w:val="DefinedTerms"/>
      </w:pPr>
      <w:r>
        <w:t>federal duty</w:t>
      </w:r>
      <w:r>
        <w:tab/>
        <w:t>145A(3)</w:t>
      </w:r>
    </w:p>
    <w:p>
      <w:pPr>
        <w:pStyle w:val="DefinedTerms"/>
      </w:pPr>
      <w:r>
        <w:t>first area</w:t>
      </w:r>
      <w:r>
        <w:tab/>
        <w:t>6A(3)</w:t>
      </w:r>
    </w:p>
    <w:p>
      <w:pPr>
        <w:pStyle w:val="DefinedTerms"/>
      </w:pPr>
      <w:r>
        <w:t>fixed-term WA licence</w:t>
      </w:r>
      <w:r>
        <w:tab/>
        <w:t>103A(1)</w:t>
      </w:r>
    </w:p>
    <w:p>
      <w:pPr>
        <w:pStyle w:val="DefinedTerms"/>
      </w:pPr>
      <w:r>
        <w:t>Gazettal day</w:t>
      </w:r>
      <w:r>
        <w:tab/>
        <w:t>153(1)</w:t>
      </w:r>
    </w:p>
    <w:p>
      <w:pPr>
        <w:pStyle w:val="DefinedTerms"/>
      </w:pPr>
      <w:r>
        <w:t>good oil-field practice</w:t>
      </w:r>
      <w:r>
        <w:tab/>
        <w:t>4(1)</w:t>
      </w:r>
    </w:p>
    <w:p>
      <w:pPr>
        <w:pStyle w:val="DefinedTerms"/>
      </w:pPr>
      <w:r>
        <w:t>good processing and transport practice</w:t>
      </w:r>
      <w:r>
        <w:tab/>
        <w:t>4(1)</w:t>
      </w:r>
    </w:p>
    <w:p>
      <w:pPr>
        <w:pStyle w:val="DefinedTerms"/>
      </w:pPr>
      <w:r>
        <w:t>granted</w:t>
      </w:r>
      <w:r>
        <w:tab/>
        <w:t>4(1)</w:t>
      </w:r>
    </w:p>
    <w:p>
      <w:pPr>
        <w:pStyle w:val="DefinedTerms"/>
      </w:pPr>
      <w:r>
        <w:t>graticular section</w:t>
      </w:r>
      <w:r>
        <w:tab/>
        <w:t>4(1)</w:t>
      </w:r>
    </w:p>
    <w:p>
      <w:pPr>
        <w:pStyle w:val="DefinedTerms"/>
      </w:pPr>
      <w:r>
        <w:t>infrastructure facilities</w:t>
      </w:r>
      <w:r>
        <w:tab/>
        <w:t>4(1), 6B(1)</w:t>
      </w:r>
    </w:p>
    <w:p>
      <w:pPr>
        <w:pStyle w:val="DefinedTerms"/>
      </w:pPr>
      <w:r>
        <w:t>infrastructure licence</w:t>
      </w:r>
      <w:r>
        <w:tab/>
        <w:t>4(1)</w:t>
      </w:r>
    </w:p>
    <w:p>
      <w:pPr>
        <w:pStyle w:val="DefinedTerms"/>
      </w:pPr>
      <w:r>
        <w:t>infrastructure licence area</w:t>
      </w:r>
      <w:r>
        <w:tab/>
        <w:t>4(1)</w:t>
      </w:r>
    </w:p>
    <w:p>
      <w:pPr>
        <w:pStyle w:val="DefinedTerms"/>
      </w:pPr>
      <w:r>
        <w:t>infrastructure licensee</w:t>
      </w:r>
      <w:r>
        <w:tab/>
        <w:t>4(1)</w:t>
      </w:r>
    </w:p>
    <w:p>
      <w:pPr>
        <w:pStyle w:val="DefinedTerms"/>
      </w:pPr>
      <w:r>
        <w:t>inspector</w:t>
      </w:r>
      <w:r>
        <w:tab/>
        <w:t>4(1)</w:t>
      </w:r>
    </w:p>
    <w:p>
      <w:pPr>
        <w:pStyle w:val="DefinedTerms"/>
      </w:pPr>
      <w:r>
        <w:t>Joint Authority</w:t>
      </w:r>
      <w:r>
        <w:tab/>
        <w:t>4(1), 9(1A)</w:t>
      </w:r>
    </w:p>
    <w:p>
      <w:pPr>
        <w:pStyle w:val="DefinedTerms"/>
      </w:pPr>
      <w:r>
        <w:t>lease</w:t>
      </w:r>
      <w:r>
        <w:tab/>
        <w:t>4(1)</w:t>
      </w:r>
    </w:p>
    <w:p>
      <w:pPr>
        <w:pStyle w:val="DefinedTerms"/>
      </w:pPr>
      <w:r>
        <w:t>lease area</w:t>
      </w:r>
      <w:r>
        <w:tab/>
        <w:t>4(1)</w:t>
      </w:r>
    </w:p>
    <w:p>
      <w:pPr>
        <w:pStyle w:val="DefinedTerms"/>
      </w:pPr>
      <w:r>
        <w:t>lessee</w:t>
      </w:r>
      <w:r>
        <w:tab/>
        <w:t>4(1)</w:t>
      </w:r>
    </w:p>
    <w:p>
      <w:pPr>
        <w:pStyle w:val="DefinedTerms"/>
      </w:pPr>
      <w:r>
        <w:t>licence</w:t>
      </w:r>
      <w:r>
        <w:tab/>
        <w:t>4(1)</w:t>
      </w:r>
    </w:p>
    <w:p>
      <w:pPr>
        <w:pStyle w:val="DefinedTerms"/>
      </w:pPr>
      <w:r>
        <w:t>licence area</w:t>
      </w:r>
      <w:r>
        <w:tab/>
        <w:t>4(1)</w:t>
      </w:r>
    </w:p>
    <w:p>
      <w:pPr>
        <w:pStyle w:val="DefinedTerms"/>
      </w:pPr>
      <w:r>
        <w:t>licensee</w:t>
      </w:r>
      <w:r>
        <w:tab/>
        <w:t>4(1)</w:t>
      </w:r>
    </w:p>
    <w:p>
      <w:pPr>
        <w:pStyle w:val="DefinedTerms"/>
      </w:pPr>
      <w:r>
        <w:t>location</w:t>
      </w:r>
      <w:r>
        <w:tab/>
        <w:t>4(1)</w:t>
      </w:r>
    </w:p>
    <w:p>
      <w:pPr>
        <w:pStyle w:val="DefinedTerms"/>
      </w:pPr>
      <w:r>
        <w:t>marine reserve</w:t>
      </w:r>
      <w:r>
        <w:tab/>
        <w:t>18A(2)</w:t>
      </w:r>
    </w:p>
    <w:p>
      <w:pPr>
        <w:pStyle w:val="DefinedTerms"/>
      </w:pPr>
      <w:r>
        <w:t>Minister of another jurisdiction</w:t>
      </w:r>
      <w:r>
        <w:tab/>
        <w:t>152A</w:t>
      </w:r>
    </w:p>
    <w:p>
      <w:pPr>
        <w:pStyle w:val="DefinedTerms"/>
      </w:pPr>
      <w:r>
        <w:t>native title holders</w:t>
      </w:r>
      <w:r>
        <w:tab/>
        <w:t>124A(3)</w:t>
      </w:r>
    </w:p>
    <w:p>
      <w:pPr>
        <w:pStyle w:val="DefinedTerms"/>
      </w:pPr>
      <w:r>
        <w:t>natural resources</w:t>
      </w:r>
      <w:r>
        <w:tab/>
        <w:t>4(1)</w:t>
      </w:r>
    </w:p>
    <w:p>
      <w:pPr>
        <w:pStyle w:val="DefinedTerms"/>
      </w:pPr>
      <w:r>
        <w:t>officer</w:t>
      </w:r>
      <w:r>
        <w:tab/>
        <w:t>15(1)</w:t>
      </w:r>
    </w:p>
    <w:p>
      <w:pPr>
        <w:pStyle w:val="DefinedTerms"/>
      </w:pPr>
      <w:r>
        <w:t>offshore area</w:t>
      </w:r>
      <w:r>
        <w:tab/>
        <w:t>4(1)</w:t>
      </w:r>
    </w:p>
    <w:p>
      <w:pPr>
        <w:pStyle w:val="DefinedTerms"/>
      </w:pPr>
      <w:r>
        <w:t>offshore petroleum operation</w:t>
      </w:r>
      <w:r>
        <w:tab/>
        <w:t>4(1), 4A(3), (4) and (5)</w:t>
      </w:r>
    </w:p>
    <w:p>
      <w:pPr>
        <w:pStyle w:val="DefinedTerms"/>
      </w:pPr>
      <w:r>
        <w:t>offshore petroleum site</w:t>
      </w:r>
      <w:r>
        <w:tab/>
        <w:t>4A(1)</w:t>
      </w:r>
    </w:p>
    <w:p>
      <w:pPr>
        <w:pStyle w:val="DefinedTerms"/>
      </w:pPr>
      <w:r>
        <w:t>operations area</w:t>
      </w:r>
      <w:r>
        <w:tab/>
        <w:t>98(1)</w:t>
      </w:r>
    </w:p>
    <w:p>
      <w:pPr>
        <w:pStyle w:val="DefinedTerms"/>
      </w:pPr>
      <w:r>
        <w:t>operative day</w:t>
      </w:r>
      <w:r>
        <w:tab/>
        <w:t>153(5)</w:t>
      </w:r>
    </w:p>
    <w:p>
      <w:pPr>
        <w:pStyle w:val="DefinedTerms"/>
      </w:pPr>
      <w:r>
        <w:t>operator</w:t>
      </w:r>
      <w:r>
        <w:tab/>
        <w:t>98(1)</w:t>
      </w:r>
    </w:p>
    <w:p>
      <w:pPr>
        <w:pStyle w:val="DefinedTerms"/>
      </w:pPr>
      <w:r>
        <w:t>original licence</w:t>
      </w:r>
      <w:r>
        <w:tab/>
        <w:t>51(1)</w:t>
      </w:r>
    </w:p>
    <w:p>
      <w:pPr>
        <w:pStyle w:val="DefinedTerms"/>
      </w:pPr>
      <w:r>
        <w:t>other area</w:t>
      </w:r>
      <w:r>
        <w:tab/>
        <w:t>9(7A), (8A) and (8E)</w:t>
      </w:r>
    </w:p>
    <w:p>
      <w:pPr>
        <w:pStyle w:val="DefinedTerms"/>
      </w:pPr>
      <w:r>
        <w:t>other licence area</w:t>
      </w:r>
      <w:r>
        <w:tab/>
        <w:t>9(6)</w:t>
      </w:r>
    </w:p>
    <w:p>
      <w:pPr>
        <w:pStyle w:val="DefinedTerms"/>
      </w:pPr>
      <w:r>
        <w:t>partly cancelled</w:t>
      </w:r>
      <w:r>
        <w:tab/>
        <w:t>4(1)</w:t>
      </w:r>
    </w:p>
    <w:p>
      <w:pPr>
        <w:pStyle w:val="DefinedTerms"/>
      </w:pPr>
      <w:r>
        <w:t>partly determined</w:t>
      </w:r>
      <w:r>
        <w:tab/>
        <w:t>4(1)</w:t>
      </w:r>
    </w:p>
    <w:p>
      <w:pPr>
        <w:pStyle w:val="DefinedTerms"/>
      </w:pPr>
      <w:r>
        <w:t>permit</w:t>
      </w:r>
      <w:r>
        <w:tab/>
        <w:t>4(1)</w:t>
      </w:r>
    </w:p>
    <w:p>
      <w:pPr>
        <w:pStyle w:val="DefinedTerms"/>
      </w:pPr>
      <w:r>
        <w:t>permit area</w:t>
      </w:r>
      <w:r>
        <w:tab/>
        <w:t>4(1)</w:t>
      </w:r>
    </w:p>
    <w:p>
      <w:pPr>
        <w:pStyle w:val="DefinedTerms"/>
      </w:pPr>
      <w:r>
        <w:t>permittee</w:t>
      </w:r>
      <w:r>
        <w:tab/>
        <w:t>4(1)</w:t>
      </w:r>
    </w:p>
    <w:p>
      <w:pPr>
        <w:pStyle w:val="DefinedTerms"/>
      </w:pPr>
      <w:r>
        <w:t>petroleum</w:t>
      </w:r>
      <w:r>
        <w:tab/>
        <w:t>4(1)</w:t>
      </w:r>
    </w:p>
    <w:p>
      <w:pPr>
        <w:pStyle w:val="DefinedTerms"/>
      </w:pPr>
      <w:r>
        <w:t>petroleum mining instrument</w:t>
      </w:r>
      <w:r>
        <w:tab/>
        <w:t>6A(1)</w:t>
      </w:r>
    </w:p>
    <w:p>
      <w:pPr>
        <w:pStyle w:val="DefinedTerms"/>
      </w:pPr>
      <w:r>
        <w:t>petroleum mining sample</w:t>
      </w:r>
      <w:r>
        <w:tab/>
        <w:t>152A</w:t>
      </w:r>
    </w:p>
    <w:p>
      <w:pPr>
        <w:pStyle w:val="DefinedTerms"/>
      </w:pPr>
      <w:r>
        <w:t>petroleum pool</w:t>
      </w:r>
      <w:r>
        <w:tab/>
        <w:t>4(1)</w:t>
      </w:r>
    </w:p>
    <w:p>
      <w:pPr>
        <w:pStyle w:val="DefinedTerms"/>
      </w:pPr>
      <w:r>
        <w:lastRenderedPageBreak/>
        <w:t>petroleum title</w:t>
      </w:r>
      <w:r>
        <w:tab/>
        <w:t>103A(1), 112(13)</w:t>
      </w:r>
    </w:p>
    <w:p>
      <w:pPr>
        <w:pStyle w:val="DefinedTerms"/>
      </w:pPr>
      <w:r>
        <w:t>pipeline</w:t>
      </w:r>
      <w:r>
        <w:tab/>
        <w:t>4(1)</w:t>
      </w:r>
    </w:p>
    <w:p>
      <w:pPr>
        <w:pStyle w:val="DefinedTerms"/>
      </w:pPr>
      <w:r>
        <w:t>pipeline licence</w:t>
      </w:r>
      <w:r>
        <w:tab/>
        <w:t>4(1)</w:t>
      </w:r>
    </w:p>
    <w:p>
      <w:pPr>
        <w:pStyle w:val="DefinedTerms"/>
      </w:pPr>
      <w:r>
        <w:t>pipeline licensee</w:t>
      </w:r>
      <w:r>
        <w:tab/>
        <w:t>4(1)</w:t>
      </w:r>
    </w:p>
    <w:p>
      <w:pPr>
        <w:pStyle w:val="DefinedTerms"/>
      </w:pPr>
      <w:r>
        <w:t>pipeline operator under the Commonwealth Act or a corresponding law</w:t>
      </w:r>
      <w:r>
        <w:tab/>
        <w:t xml:space="preserve">64(5), </w:t>
      </w:r>
      <w:r>
        <w:br/>
      </w:r>
      <w:r>
        <w:tab/>
        <w:t>65(13)</w:t>
      </w:r>
    </w:p>
    <w:p>
      <w:pPr>
        <w:pStyle w:val="DefinedTerms"/>
      </w:pPr>
      <w:r>
        <w:t>place</w:t>
      </w:r>
      <w:r>
        <w:tab/>
        <w:t>4(1), 4A(1)</w:t>
      </w:r>
    </w:p>
    <w:p>
      <w:pPr>
        <w:pStyle w:val="DefinedTerms"/>
      </w:pPr>
      <w:r>
        <w:t>plant</w:t>
      </w:r>
      <w:r>
        <w:tab/>
        <w:t>4A(1)</w:t>
      </w:r>
    </w:p>
    <w:p>
      <w:pPr>
        <w:pStyle w:val="DefinedTerms"/>
      </w:pPr>
      <w:r>
        <w:t>primary entitlement</w:t>
      </w:r>
      <w:r>
        <w:tab/>
        <w:t>4(1)</w:t>
      </w:r>
    </w:p>
    <w:p>
      <w:pPr>
        <w:pStyle w:val="DefinedTerms"/>
      </w:pPr>
      <w:r>
        <w:t>primary licence</w:t>
      </w:r>
      <w:r>
        <w:tab/>
        <w:t>4(1)</w:t>
      </w:r>
    </w:p>
    <w:p>
      <w:pPr>
        <w:pStyle w:val="DefinedTerms"/>
      </w:pPr>
      <w:r>
        <w:t>proposed infrastructure licence</w:t>
      </w:r>
      <w:r>
        <w:tab/>
        <w:t>60D(1)</w:t>
      </w:r>
    </w:p>
    <w:p>
      <w:pPr>
        <w:pStyle w:val="DefinedTerms"/>
      </w:pPr>
      <w:r>
        <w:t>pumping station</w:t>
      </w:r>
      <w:r>
        <w:tab/>
        <w:t>4(1)</w:t>
      </w:r>
    </w:p>
    <w:p>
      <w:pPr>
        <w:pStyle w:val="DefinedTerms"/>
      </w:pPr>
      <w:r>
        <w:t>register</w:t>
      </w:r>
      <w:r>
        <w:tab/>
        <w:t>4(1)</w:t>
      </w:r>
    </w:p>
    <w:p>
      <w:pPr>
        <w:pStyle w:val="DefinedTerms"/>
      </w:pPr>
      <w:r>
        <w:t>registered holder</w:t>
      </w:r>
      <w:r>
        <w:tab/>
        <w:t>4(1)</w:t>
      </w:r>
    </w:p>
    <w:p>
      <w:pPr>
        <w:pStyle w:val="DefinedTerms"/>
      </w:pPr>
      <w:r>
        <w:t>Registration Fees Act</w:t>
      </w:r>
      <w:r>
        <w:tab/>
        <w:t>4(1)</w:t>
      </w:r>
    </w:p>
    <w:p>
      <w:pPr>
        <w:pStyle w:val="DefinedTerms"/>
      </w:pPr>
      <w:r>
        <w:t>regulations</w:t>
      </w:r>
      <w:r>
        <w:tab/>
        <w:t>4(1)</w:t>
      </w:r>
    </w:p>
    <w:p>
      <w:pPr>
        <w:pStyle w:val="DefinedTerms"/>
      </w:pPr>
      <w:r>
        <w:t>relevant area</w:t>
      </w:r>
      <w:r>
        <w:tab/>
        <w:t>27A(2), 31(7), 38CD(2), 46(7), 51A(2), 103A(2)</w:t>
      </w:r>
    </w:p>
    <w:p>
      <w:pPr>
        <w:pStyle w:val="DefinedTerms"/>
      </w:pPr>
      <w:r>
        <w:t>relevant licence</w:t>
      </w:r>
      <w:r>
        <w:tab/>
        <w:t>54(4) and (5)</w:t>
      </w:r>
    </w:p>
    <w:p>
      <w:pPr>
        <w:pStyle w:val="DefinedTerms"/>
      </w:pPr>
      <w:r>
        <w:t>relevant petroleum title</w:t>
      </w:r>
      <w:r>
        <w:tab/>
        <w:t>103A(5) and (6)</w:t>
      </w:r>
    </w:p>
    <w:p>
      <w:pPr>
        <w:pStyle w:val="DefinedTerms"/>
      </w:pPr>
      <w:r>
        <w:t>relevant section 17 blocks</w:t>
      </w:r>
      <w:r>
        <w:tab/>
        <w:t>27A(5) and (6), 38CD(2), 51A(2)</w:t>
      </w:r>
    </w:p>
    <w:p>
      <w:pPr>
        <w:pStyle w:val="DefinedTerms"/>
      </w:pPr>
      <w:r>
        <w:t>relevant time</w:t>
      </w:r>
      <w:r>
        <w:tab/>
        <w:t xml:space="preserve">27A(3) and (4), 38CD(3) and (4), </w:t>
      </w:r>
      <w:r>
        <w:br/>
      </w:r>
      <w:r>
        <w:tab/>
        <w:t>51A(3) and (4), 103A(3) and (4)</w:t>
      </w:r>
    </w:p>
    <w:p>
      <w:pPr>
        <w:pStyle w:val="DefinedTerms"/>
      </w:pPr>
      <w:r>
        <w:t>relinquished area</w:t>
      </w:r>
      <w:r>
        <w:tab/>
        <w:t>4(1)</w:t>
      </w:r>
    </w:p>
    <w:p>
      <w:pPr>
        <w:pStyle w:val="DefinedTerms"/>
      </w:pPr>
      <w:r>
        <w:t>royalty period</w:t>
      </w:r>
      <w:r>
        <w:tab/>
        <w:t>4(1)</w:t>
      </w:r>
    </w:p>
    <w:p>
      <w:pPr>
        <w:pStyle w:val="DefinedTerms"/>
      </w:pPr>
      <w:r>
        <w:t>royalty value</w:t>
      </w:r>
      <w:r>
        <w:tab/>
        <w:t>4(1)</w:t>
      </w:r>
    </w:p>
    <w:p>
      <w:pPr>
        <w:pStyle w:val="DefinedTerms"/>
      </w:pPr>
      <w:r>
        <w:t>scheduled area</w:t>
      </w:r>
      <w:r>
        <w:tab/>
        <w:t>4(1)</w:t>
      </w:r>
    </w:p>
    <w:p>
      <w:pPr>
        <w:pStyle w:val="DefinedTerms"/>
      </w:pPr>
      <w:r>
        <w:t>second area</w:t>
      </w:r>
      <w:r>
        <w:tab/>
        <w:t>6A(5)</w:t>
      </w:r>
    </w:p>
    <w:p>
      <w:pPr>
        <w:pStyle w:val="DefinedTerms"/>
      </w:pPr>
      <w:r>
        <w:t>secondary licence</w:t>
      </w:r>
      <w:r>
        <w:tab/>
        <w:t>4(1)</w:t>
      </w:r>
    </w:p>
    <w:p>
      <w:pPr>
        <w:pStyle w:val="DefinedTerms"/>
      </w:pPr>
      <w:r>
        <w:t>secondary line</w:t>
      </w:r>
      <w:r>
        <w:tab/>
        <w:t>4(1)</w:t>
      </w:r>
    </w:p>
    <w:p>
      <w:pPr>
        <w:pStyle w:val="DefinedTerms"/>
      </w:pPr>
      <w:r>
        <w:t>section 17 block</w:t>
      </w:r>
      <w:r>
        <w:tab/>
        <w:t>27A(1), 37(1A), 38CD(1), 51A(1), 103A(1)</w:t>
      </w:r>
    </w:p>
    <w:p>
      <w:pPr>
        <w:pStyle w:val="DefinedTerms"/>
      </w:pPr>
      <w:r>
        <w:t>special prospecting authority</w:t>
      </w:r>
      <w:r>
        <w:tab/>
        <w:t>4(1)</w:t>
      </w:r>
    </w:p>
    <w:p>
      <w:pPr>
        <w:pStyle w:val="DefinedTerms"/>
      </w:pPr>
      <w:r>
        <w:t>structure</w:t>
      </w:r>
      <w:r>
        <w:tab/>
        <w:t>4A(1), 124B(2)</w:t>
      </w:r>
    </w:p>
    <w:p>
      <w:pPr>
        <w:pStyle w:val="DefinedTerms"/>
      </w:pPr>
      <w:r>
        <w:t>tank station</w:t>
      </w:r>
      <w:r>
        <w:tab/>
        <w:t>4(1)</w:t>
      </w:r>
    </w:p>
    <w:p>
      <w:pPr>
        <w:pStyle w:val="DefinedTerms"/>
      </w:pPr>
      <w:r>
        <w:t>terminal station</w:t>
      </w:r>
      <w:r>
        <w:tab/>
        <w:t>4(1)</w:t>
      </w:r>
    </w:p>
    <w:p>
      <w:pPr>
        <w:pStyle w:val="DefinedTerms"/>
      </w:pPr>
      <w:r>
        <w:t>territorial sea</w:t>
      </w:r>
      <w:r>
        <w:tab/>
        <w:t>4(1)</w:t>
      </w:r>
    </w:p>
    <w:p>
      <w:pPr>
        <w:pStyle w:val="DefinedTerms"/>
      </w:pPr>
      <w:r>
        <w:t>this Act</w:t>
      </w:r>
      <w:r>
        <w:tab/>
        <w:t>106(1), 126(4)</w:t>
      </w:r>
    </w:p>
    <w:p>
      <w:pPr>
        <w:pStyle w:val="DefinedTerms"/>
      </w:pPr>
      <w:r>
        <w:t>this Part</w:t>
      </w:r>
      <w:r>
        <w:tab/>
        <w:t>106(1)</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unit development</w:t>
      </w:r>
      <w:r>
        <w:tab/>
        <w:t>59(1)</w:t>
      </w:r>
    </w:p>
    <w:p>
      <w:pPr>
        <w:pStyle w:val="DefinedTerms"/>
      </w:pPr>
      <w:r>
        <w:t>unused area</w:t>
      </w:r>
      <w:r>
        <w:tab/>
        <w:t>38CA(1)</w:t>
      </w:r>
    </w:p>
    <w:p>
      <w:pPr>
        <w:pStyle w:val="DefinedTerms"/>
      </w:pPr>
      <w:r>
        <w:t>valve station</w:t>
      </w:r>
      <w:r>
        <w:tab/>
        <w:t>4(1)</w:t>
      </w:r>
    </w:p>
    <w:p>
      <w:pPr>
        <w:pStyle w:val="DefinedTerms"/>
      </w:pPr>
      <w:r>
        <w:t>vessel</w:t>
      </w:r>
      <w:r>
        <w:tab/>
        <w:t>4(1)</w:t>
      </w:r>
    </w:p>
    <w:p>
      <w:pPr>
        <w:pStyle w:val="DefinedTerms"/>
      </w:pPr>
      <w:r>
        <w:t>water line</w:t>
      </w:r>
      <w:r>
        <w:tab/>
        <w:t>4(1)</w:t>
      </w:r>
    </w:p>
    <w:p>
      <w:pPr>
        <w:pStyle w:val="DefinedTerms"/>
      </w:pPr>
      <w:r>
        <w:lastRenderedPageBreak/>
        <w:t>well</w:t>
      </w:r>
      <w:r>
        <w:tab/>
        <w:t>4(1)</w:t>
      </w:r>
    </w:p>
    <w:p>
      <w:pPr>
        <w:pStyle w:val="DefinedTerms"/>
      </w:pPr>
      <w:r>
        <w:t>wholly cancelled</w:t>
      </w:r>
      <w:r>
        <w:tab/>
        <w:t>4(1)</w:t>
      </w:r>
    </w:p>
    <w:p>
      <w:pPr>
        <w:pStyle w:val="DefinedTerms"/>
      </w:pPr>
      <w:r>
        <w:t>wholly determined</w:t>
      </w:r>
      <w:r>
        <w:tab/>
        <w:t>4(1)</w:t>
      </w:r>
    </w:p>
    <w:p>
      <w:pPr>
        <w:pStyle w:val="DefinedTerms"/>
      </w:pPr>
      <w:r>
        <w:t>worker</w:t>
      </w:r>
      <w:r>
        <w:tab/>
        <w:t>4A(1)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6" w:name="Schedule"/>
    <w:bookmarkEnd w:id="2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8" w:name="DefinedTerms"/>
    <w:bookmarkEnd w:id="30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21"/>
  </w:num>
  <w:num w:numId="3">
    <w:abstractNumId w:val="18"/>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00134"/>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 w:name="WAFER_20220322100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00134_GUID" w:val="4372695a-05da-47f7-98a6-ef483b554a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13779-310F-4274-8318-9F60AD920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66070</Words>
  <Characters>313834</Characters>
  <Application>Microsoft Office Word</Application>
  <DocSecurity>0</DocSecurity>
  <Lines>8258</Lines>
  <Paragraphs>4268</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375636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1982 - 05-c0-00</dc:title>
  <dc:subject/>
  <dc:creator/>
  <cp:keywords/>
  <dc:description/>
  <cp:lastModifiedBy>Master Repository Process</cp:lastModifiedBy>
  <cp:revision>4</cp:revision>
  <cp:lastPrinted>2018-06-29T08:25:00Z</cp:lastPrinted>
  <dcterms:created xsi:type="dcterms:W3CDTF">2022-03-30T04:11:00Z</dcterms:created>
  <dcterms:modified xsi:type="dcterms:W3CDTF">2022-03-30T04:12:00Z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AsAtDate">
    <vt:lpwstr>31 Mar 2022</vt:lpwstr>
  </property>
  <property fmtid="{D5CDD505-2E9C-101B-9397-08002B2CF9AE}" pid="9" name="Suffix">
    <vt:lpwstr>05-c0-00</vt:lpwstr>
  </property>
  <property fmtid="{D5CDD505-2E9C-101B-9397-08002B2CF9AE}" pid="10" name="CommencementDate">
    <vt:lpwstr>20220331</vt:lpwstr>
  </property>
</Properties>
</file>