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_Toc100579751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_Toc100579752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_Toc100579753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_Toc100579754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_Toc100579756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_Toc100579757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_Toc100579758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_Toc100579759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_Toc100579760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_Toc100579761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_Toc100579762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_Toc100579763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_Toc100579764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_Toc100579765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_Toc100579766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_Toc100579767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_Toc100579768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_Toc100579769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_Toc100579770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_Toc100579772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_Toc100579773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_Toc100579774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_Toc100579775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_Toc100579776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_Toc100579777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_Toc100579779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_Toc100579780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_Toc100579781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_Toc100579782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_Toc100579783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_Toc100579784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_Toc100579785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_Toc100579788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_Toc100579789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_Toc100579790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_Toc100579792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_Toc100579793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_Toc100579795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_Toc100579796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_Toc100579797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Allocation of legal aid between private practitioners and staff</w:t>
      </w:r>
      <w:r>
        <w:tab/>
      </w:r>
      <w:r>
        <w:fldChar w:fldCharType="begin"/>
      </w:r>
      <w:r>
        <w:instrText xml:space="preserve"> PAGEREF _Toc100579798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_Toc100579799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_Toc100579800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_Toc100579801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_Toc100579802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_Toc100579803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_Toc100579804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_Toc100579805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_Toc100579806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_Toc100579807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_Toc100579809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_Toc100579810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_Toc100579811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_Toc100579812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_Toc100579813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_Toc100579814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_Toc100579816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_Toc100579817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_Toc100579818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_Toc100579820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_Toc100579823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_Toc100579824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Payment out of Fund</w:t>
      </w:r>
      <w:r>
        <w:tab/>
      </w:r>
      <w:r>
        <w:fldChar w:fldCharType="begin"/>
      </w:r>
      <w:r>
        <w:instrText xml:space="preserve"> PAGEREF _Toc100579825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_Toc100579826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_Toc100579828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_Toc100579829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_Toc100579830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_Toc100579832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_Toc100579833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_Toc100579835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_Toc100579836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_Toc100579837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_Toc100579838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_Toc100579840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_Toc100579841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_Toc100579842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_Toc100579843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_Toc100579844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_Toc100579845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_Toc100579847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_Toc100579849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_Toc100579850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68C</w:t>
      </w:r>
      <w:r>
        <w:rPr>
          <w:snapToGrid w:val="0"/>
        </w:rPr>
        <w:t>.</w:t>
      </w:r>
      <w:r>
        <w:rPr>
          <w:snapToGrid w:val="0"/>
        </w:rPr>
        <w:tab/>
        <w:t>The Director as an authorised person</w:t>
      </w:r>
      <w:r>
        <w:tab/>
      </w:r>
      <w:r>
        <w:fldChar w:fldCharType="begin"/>
      </w:r>
      <w:r>
        <w:instrText xml:space="preserve"> PAGEREF _Toc100579851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_Toc100579854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_Toc100579855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_Toc100579856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_Toc100579857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_Toc100579858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_Toc100579859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_Toc100579860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_Toc100579862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_Toc100579863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_Toc100579864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_Toc100579866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_Toc100579867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_Toc100579868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100564952"/>
      <w:bookmarkStart w:id="4" w:name="_Toc100565293"/>
      <w:bookmarkStart w:id="5" w:name="_Toc10057975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7975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w:t>
      </w:r>
    </w:p>
    <w:p>
      <w:pPr>
        <w:pStyle w:val="Heading5"/>
        <w:rPr>
          <w:snapToGrid w:val="0"/>
        </w:rPr>
      </w:pPr>
      <w:bookmarkStart w:id="7" w:name="_Toc10057975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 xml:space="preserve">Deleted: No. 126 of 1982 s. 2.] </w:t>
      </w:r>
    </w:p>
    <w:p>
      <w:pPr>
        <w:pStyle w:val="Heading5"/>
        <w:rPr>
          <w:snapToGrid w:val="0"/>
        </w:rPr>
      </w:pPr>
      <w:bookmarkStart w:id="8" w:name="_Toc100579753"/>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r>
        <w:rPr>
          <w:vertAlign w:val="superscript"/>
        </w:rPr>
        <w:t> 1</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lastRenderedPageBreak/>
        <w:tab/>
      </w:r>
      <w:r>
        <w:rPr>
          <w:rStyle w:val="CharDefText"/>
        </w:rPr>
        <w:t>Director</w:t>
      </w:r>
      <w:r>
        <w:t xml:space="preserve"> means the Director of Legal Aid appointed under section 18;</w:t>
      </w:r>
    </w:p>
    <w:p>
      <w:pPr>
        <w:pStyle w:val="Defstart"/>
      </w:pPr>
      <w:r>
        <w:rPr>
          <w:b/>
        </w:rPr>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lastRenderedPageBreak/>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lastRenderedPageBreak/>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No. 60 of 1977 s. 3; No. 10 of 1982 s. 28; No. 126 of 1982 s. 3; No. 90 of 1986 s. 4; No. 32 of 1994 s. 19; No. 10 of 2001 s. 221; No. 65 of 2003 s. 47(2); No. 74 of 2003 s. 75(2); No. 21 of 2008 s. 674(2); No. 30 of 2015 s. 221.] </w:t>
      </w:r>
    </w:p>
    <w:p>
      <w:pPr>
        <w:pStyle w:val="Heading5"/>
        <w:rPr>
          <w:snapToGrid w:val="0"/>
        </w:rPr>
      </w:pPr>
      <w:bookmarkStart w:id="9" w:name="_Toc100579754"/>
      <w:r>
        <w:rPr>
          <w:rStyle w:val="CharSectno"/>
        </w:rPr>
        <w:t>5</w:t>
      </w:r>
      <w:r>
        <w:rPr>
          <w:snapToGrid w:val="0"/>
        </w:rPr>
        <w:t>.</w:t>
      </w:r>
      <w:r>
        <w:rPr>
          <w:snapToGrid w:val="0"/>
        </w:rPr>
        <w:tab/>
        <w:t>Other laws not affected</w:t>
      </w:r>
      <w:bookmarkEnd w:id="9"/>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0" w:name="_Toc100564957"/>
      <w:bookmarkStart w:id="11" w:name="_Toc100565298"/>
      <w:bookmarkStart w:id="12" w:name="_Toc100579755"/>
      <w:r>
        <w:rPr>
          <w:rStyle w:val="CharPartNo"/>
        </w:rPr>
        <w:lastRenderedPageBreak/>
        <w:t>Part II</w:t>
      </w:r>
      <w:r>
        <w:rPr>
          <w:rStyle w:val="CharDivNo"/>
        </w:rPr>
        <w:t> </w:t>
      </w:r>
      <w:r>
        <w:t>—</w:t>
      </w:r>
      <w:r>
        <w:rPr>
          <w:rStyle w:val="CharDivText"/>
        </w:rPr>
        <w:t> </w:t>
      </w:r>
      <w:r>
        <w:rPr>
          <w:rStyle w:val="CharPartText"/>
        </w:rPr>
        <w:t>Establishment and functions of Legal Aid Commission of Western Australia</w:t>
      </w:r>
      <w:bookmarkEnd w:id="10"/>
      <w:bookmarkEnd w:id="11"/>
      <w:bookmarkEnd w:id="12"/>
      <w:r>
        <w:rPr>
          <w:rStyle w:val="CharPartText"/>
        </w:rPr>
        <w:t xml:space="preserve"> </w:t>
      </w:r>
    </w:p>
    <w:p>
      <w:pPr>
        <w:pStyle w:val="Heading5"/>
        <w:spacing w:before="180"/>
        <w:rPr>
          <w:snapToGrid w:val="0"/>
        </w:rPr>
      </w:pPr>
      <w:bookmarkStart w:id="13" w:name="_Toc100579756"/>
      <w:r>
        <w:rPr>
          <w:rStyle w:val="CharSectno"/>
        </w:rPr>
        <w:t>6</w:t>
      </w:r>
      <w:r>
        <w:rPr>
          <w:snapToGrid w:val="0"/>
        </w:rPr>
        <w:t>.</w:t>
      </w:r>
      <w:r>
        <w:rPr>
          <w:snapToGrid w:val="0"/>
        </w:rPr>
        <w:tab/>
        <w:t>The Commission</w:t>
      </w:r>
      <w:bookmarkEnd w:id="13"/>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4" w:name="_Toc100579757"/>
      <w:r>
        <w:rPr>
          <w:rStyle w:val="CharSectno"/>
        </w:rPr>
        <w:t>7</w:t>
      </w:r>
      <w:r>
        <w:rPr>
          <w:snapToGrid w:val="0"/>
        </w:rPr>
        <w:t>.</w:t>
      </w:r>
      <w:r>
        <w:rPr>
          <w:snapToGrid w:val="0"/>
        </w:rPr>
        <w:tab/>
        <w:t>Composition of Commission</w:t>
      </w:r>
      <w:bookmarkEnd w:id="1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lastRenderedPageBreak/>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 xml:space="preserve">Where the Law Society has been requested, pursuant to subsection (4), to submit a panel containing the names of a </w:t>
      </w:r>
      <w:r>
        <w:rPr>
          <w:snapToGrid w:val="0"/>
        </w:rPr>
        <w:lastRenderedPageBreak/>
        <w:t>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No. 60 of 1977 s. 4; No. 90 of 1986 s. 5; No. 21 of 2008 s. 674(3)</w:t>
      </w:r>
      <w:r>
        <w:noBreakHyphen/>
        <w:t xml:space="preserve">(5); </w:t>
      </w:r>
      <w:r>
        <w:rPr>
          <w:spacing w:val="-4"/>
        </w:rPr>
        <w:t>No. 58 of 2010 s. 197</w:t>
      </w:r>
      <w:r>
        <w:t xml:space="preserve">.] </w:t>
      </w:r>
    </w:p>
    <w:p>
      <w:pPr>
        <w:pStyle w:val="Heading5"/>
        <w:rPr>
          <w:snapToGrid w:val="0"/>
        </w:rPr>
      </w:pPr>
      <w:bookmarkStart w:id="15" w:name="_Toc100579758"/>
      <w:r>
        <w:rPr>
          <w:rStyle w:val="CharSectno"/>
        </w:rPr>
        <w:t>8</w:t>
      </w:r>
      <w:r>
        <w:rPr>
          <w:snapToGrid w:val="0"/>
        </w:rPr>
        <w:t>.</w:t>
      </w:r>
      <w:r>
        <w:rPr>
          <w:snapToGrid w:val="0"/>
        </w:rPr>
        <w:tab/>
        <w:t>Tenure of office</w:t>
      </w:r>
      <w:bookmarkEnd w:id="1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lastRenderedPageBreak/>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No. 60 of 1977 s. 5; No. 8 of 1978 s. 2; No. 18 of 2009 s. 50.] </w:t>
      </w:r>
    </w:p>
    <w:p>
      <w:pPr>
        <w:pStyle w:val="Heading5"/>
        <w:rPr>
          <w:snapToGrid w:val="0"/>
        </w:rPr>
      </w:pPr>
      <w:bookmarkStart w:id="16" w:name="_Toc100579759"/>
      <w:r>
        <w:rPr>
          <w:rStyle w:val="CharSectno"/>
        </w:rPr>
        <w:t>9</w:t>
      </w:r>
      <w:r>
        <w:rPr>
          <w:snapToGrid w:val="0"/>
        </w:rPr>
        <w:t>.</w:t>
      </w:r>
      <w:r>
        <w:rPr>
          <w:snapToGrid w:val="0"/>
        </w:rPr>
        <w:tab/>
        <w:t>Meetings of Commission</w:t>
      </w:r>
      <w:bookmarkEnd w:id="16"/>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lastRenderedPageBreak/>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No. 60 of 1977 s. 6.] </w:t>
      </w:r>
    </w:p>
    <w:p>
      <w:pPr>
        <w:pStyle w:val="Heading5"/>
        <w:rPr>
          <w:snapToGrid w:val="0"/>
        </w:rPr>
      </w:pPr>
      <w:bookmarkStart w:id="17" w:name="_Toc100579760"/>
      <w:r>
        <w:rPr>
          <w:rStyle w:val="CharSectno"/>
        </w:rPr>
        <w:t>9A</w:t>
      </w:r>
      <w:r>
        <w:rPr>
          <w:snapToGrid w:val="0"/>
        </w:rPr>
        <w:t>.</w:t>
      </w:r>
      <w:r>
        <w:rPr>
          <w:snapToGrid w:val="0"/>
        </w:rPr>
        <w:tab/>
        <w:t>Disclosure of interests of members</w:t>
      </w:r>
      <w:bookmarkEnd w:id="17"/>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No. 60 of 1977 s. 7.] </w:t>
      </w:r>
    </w:p>
    <w:p>
      <w:pPr>
        <w:pStyle w:val="Heading5"/>
        <w:rPr>
          <w:snapToGrid w:val="0"/>
        </w:rPr>
      </w:pPr>
      <w:bookmarkStart w:id="18" w:name="_Toc100579761"/>
      <w:r>
        <w:rPr>
          <w:rStyle w:val="CharSectno"/>
        </w:rPr>
        <w:lastRenderedPageBreak/>
        <w:t>10</w:t>
      </w:r>
      <w:r>
        <w:rPr>
          <w:snapToGrid w:val="0"/>
        </w:rPr>
        <w:t>.</w:t>
      </w:r>
      <w:r>
        <w:rPr>
          <w:snapToGrid w:val="0"/>
        </w:rPr>
        <w:tab/>
        <w:t>Validity of acts of Commission</w:t>
      </w:r>
      <w:bookmarkEnd w:id="1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9" w:name="_Toc100579762"/>
      <w:r>
        <w:rPr>
          <w:rStyle w:val="CharSectno"/>
        </w:rPr>
        <w:t>11</w:t>
      </w:r>
      <w:r>
        <w:rPr>
          <w:snapToGrid w:val="0"/>
        </w:rPr>
        <w:t>.</w:t>
      </w:r>
      <w:r>
        <w:rPr>
          <w:snapToGrid w:val="0"/>
        </w:rPr>
        <w:tab/>
        <w:t>Duties and remuneration of members</w:t>
      </w:r>
      <w:bookmarkEnd w:id="1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No. 60 of 1977 s. 8.] </w:t>
      </w:r>
    </w:p>
    <w:p>
      <w:pPr>
        <w:pStyle w:val="Heading5"/>
        <w:rPr>
          <w:snapToGrid w:val="0"/>
        </w:rPr>
      </w:pPr>
      <w:bookmarkStart w:id="20" w:name="_Toc100579763"/>
      <w:r>
        <w:rPr>
          <w:rStyle w:val="CharSectno"/>
        </w:rPr>
        <w:t>12</w:t>
      </w:r>
      <w:r>
        <w:rPr>
          <w:snapToGrid w:val="0"/>
        </w:rPr>
        <w:t>.</w:t>
      </w:r>
      <w:r>
        <w:rPr>
          <w:snapToGrid w:val="0"/>
        </w:rPr>
        <w:tab/>
        <w:t>Functions of Commission</w:t>
      </w:r>
      <w:bookmarkEnd w:id="20"/>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lastRenderedPageBreak/>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No. 126 of 1982 s. 4; No. 90 of 1986 s. 6.] </w:t>
      </w:r>
    </w:p>
    <w:p>
      <w:pPr>
        <w:pStyle w:val="Heading5"/>
        <w:rPr>
          <w:snapToGrid w:val="0"/>
        </w:rPr>
      </w:pPr>
      <w:bookmarkStart w:id="21" w:name="_Toc100579764"/>
      <w:r>
        <w:rPr>
          <w:rStyle w:val="CharSectno"/>
        </w:rPr>
        <w:t>13</w:t>
      </w:r>
      <w:r>
        <w:rPr>
          <w:snapToGrid w:val="0"/>
        </w:rPr>
        <w:t>.</w:t>
      </w:r>
      <w:r>
        <w:rPr>
          <w:snapToGrid w:val="0"/>
        </w:rPr>
        <w:tab/>
        <w:t>Appointed day</w:t>
      </w:r>
      <w:bookmarkEnd w:id="21"/>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1</w:t>
      </w:r>
      <w:r>
        <w:rPr>
          <w:snapToGrid w:val="0"/>
        </w:rPr>
        <w:t>.</w:t>
      </w:r>
    </w:p>
    <w:p>
      <w:pPr>
        <w:pStyle w:val="Heading5"/>
        <w:rPr>
          <w:snapToGrid w:val="0"/>
        </w:rPr>
      </w:pPr>
      <w:bookmarkStart w:id="22" w:name="_Toc100579765"/>
      <w:r>
        <w:rPr>
          <w:rStyle w:val="CharSectno"/>
        </w:rPr>
        <w:t>14</w:t>
      </w:r>
      <w:r>
        <w:rPr>
          <w:snapToGrid w:val="0"/>
        </w:rPr>
        <w:t>.</w:t>
      </w:r>
      <w:r>
        <w:rPr>
          <w:snapToGrid w:val="0"/>
        </w:rPr>
        <w:tab/>
        <w:t>Commission to pay fees etc. to private practitioners providing legal assistance</w:t>
      </w:r>
      <w:bookmarkEnd w:id="22"/>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lastRenderedPageBreak/>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lastRenderedPageBreak/>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No. 60 of 1977 s. 9; No. 113 of 1978 s. 4; No. 90 of 1986 s. 7; No. 65 of 1987 s. 45; No. 73 of 1992 s. 4; No. 65 of 2003 s. 47(3); No. 21 of 2008 s. 674(6).] </w:t>
      </w:r>
    </w:p>
    <w:p>
      <w:pPr>
        <w:pStyle w:val="Heading5"/>
        <w:rPr>
          <w:snapToGrid w:val="0"/>
        </w:rPr>
      </w:pPr>
      <w:bookmarkStart w:id="23" w:name="_Toc100579766"/>
      <w:r>
        <w:rPr>
          <w:rStyle w:val="CharSectno"/>
        </w:rPr>
        <w:t>15</w:t>
      </w:r>
      <w:r>
        <w:rPr>
          <w:snapToGrid w:val="0"/>
        </w:rPr>
        <w:t>.</w:t>
      </w:r>
      <w:r>
        <w:rPr>
          <w:snapToGrid w:val="0"/>
        </w:rPr>
        <w:tab/>
        <w:t>Duties</w:t>
      </w:r>
      <w:bookmarkEnd w:id="2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t>
      </w:r>
      <w:r>
        <w:rPr>
          <w:snapToGrid w:val="0"/>
        </w:rPr>
        <w:lastRenderedPageBreak/>
        <w:t>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 xml:space="preserve">encourage and permit law students to participate, so far as the Commission considers it practicable and proper to do so, on a voluntary basis under professional </w:t>
      </w:r>
      <w:r>
        <w:rPr>
          <w:snapToGrid w:val="0"/>
        </w:rPr>
        <w:lastRenderedPageBreak/>
        <w:t>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No. 60 of 1977 s. 10; No. 126 of 1982 s. 5; No. 73 of 1992 s. 5; No. 21 of 2008 s. 674(7).] </w:t>
      </w:r>
    </w:p>
    <w:p>
      <w:pPr>
        <w:pStyle w:val="Heading5"/>
        <w:rPr>
          <w:snapToGrid w:val="0"/>
        </w:rPr>
      </w:pPr>
      <w:bookmarkStart w:id="24" w:name="_Toc100579767"/>
      <w:r>
        <w:rPr>
          <w:rStyle w:val="CharSectno"/>
        </w:rPr>
        <w:t>16</w:t>
      </w:r>
      <w:r>
        <w:rPr>
          <w:snapToGrid w:val="0"/>
        </w:rPr>
        <w:t>.</w:t>
      </w:r>
      <w:r>
        <w:rPr>
          <w:snapToGrid w:val="0"/>
        </w:rPr>
        <w:tab/>
        <w:t>Powers of Commission</w:t>
      </w:r>
      <w:bookmarkEnd w:id="2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25" w:name="_Toc100579768"/>
      <w:r>
        <w:rPr>
          <w:rStyle w:val="CharSectno"/>
        </w:rPr>
        <w:t>16A</w:t>
      </w:r>
      <w:r>
        <w:rPr>
          <w:snapToGrid w:val="0"/>
        </w:rPr>
        <w:t>.</w:t>
      </w:r>
      <w:r>
        <w:rPr>
          <w:snapToGrid w:val="0"/>
        </w:rPr>
        <w:tab/>
        <w:t>Reciprocal arrangements for legal assistance</w:t>
      </w:r>
      <w:bookmarkEnd w:id="25"/>
      <w:r>
        <w:rPr>
          <w:snapToGrid w:val="0"/>
        </w:rPr>
        <w:t xml:space="preserve"> </w:t>
      </w:r>
    </w:p>
    <w:p>
      <w:pPr>
        <w:pStyle w:val="Subsection"/>
        <w:rPr>
          <w:snapToGrid w:val="0"/>
        </w:rPr>
      </w:pPr>
      <w:r>
        <w:rPr>
          <w:snapToGrid w:val="0"/>
        </w:rPr>
        <w:tab/>
      </w:r>
      <w:r>
        <w:rPr>
          <w:snapToGrid w:val="0"/>
        </w:rPr>
        <w:tab/>
        <w:t xml:space="preserve">The Commission may enter into an agreement or arrangement with a body administering a scheme of legal assistance or </w:t>
      </w:r>
      <w:r>
        <w:rPr>
          <w:snapToGrid w:val="0"/>
        </w:rPr>
        <w:lastRenderedPageBreak/>
        <w:t>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No. 113 of 1978 s. 5.] </w:t>
      </w:r>
    </w:p>
    <w:p>
      <w:pPr>
        <w:pStyle w:val="Heading5"/>
        <w:rPr>
          <w:snapToGrid w:val="0"/>
        </w:rPr>
      </w:pPr>
      <w:bookmarkStart w:id="26" w:name="_Toc100579769"/>
      <w:r>
        <w:rPr>
          <w:rStyle w:val="CharSectno"/>
        </w:rPr>
        <w:t>16B</w:t>
      </w:r>
      <w:r>
        <w:rPr>
          <w:snapToGrid w:val="0"/>
        </w:rPr>
        <w:t>.</w:t>
      </w:r>
      <w:r>
        <w:rPr>
          <w:snapToGrid w:val="0"/>
        </w:rPr>
        <w:tab/>
        <w:t>Delegation</w:t>
      </w:r>
      <w:bookmarkEnd w:id="26"/>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No. 90 of 1986 s. 8.] </w:t>
      </w:r>
    </w:p>
    <w:p>
      <w:pPr>
        <w:pStyle w:val="Heading5"/>
        <w:rPr>
          <w:snapToGrid w:val="0"/>
        </w:rPr>
      </w:pPr>
      <w:bookmarkStart w:id="27" w:name="_Toc100579770"/>
      <w:r>
        <w:rPr>
          <w:rStyle w:val="CharSectno"/>
        </w:rPr>
        <w:t>17</w:t>
      </w:r>
      <w:r>
        <w:rPr>
          <w:snapToGrid w:val="0"/>
        </w:rPr>
        <w:t>.</w:t>
      </w:r>
      <w:r>
        <w:rPr>
          <w:snapToGrid w:val="0"/>
        </w:rPr>
        <w:tab/>
        <w:t>Trust moneys</w:t>
      </w:r>
      <w:bookmarkEnd w:id="27"/>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lastRenderedPageBreak/>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No. 49 of 1996 s. 64; No. 21 of 2008 s. 674(8) and (9).] </w:t>
      </w:r>
    </w:p>
    <w:p>
      <w:pPr>
        <w:pStyle w:val="Heading2"/>
      </w:pPr>
      <w:bookmarkStart w:id="28" w:name="_Toc100564973"/>
      <w:bookmarkStart w:id="29" w:name="_Toc100565314"/>
      <w:bookmarkStart w:id="30" w:name="_Toc100579771"/>
      <w:r>
        <w:rPr>
          <w:rStyle w:val="CharPartNo"/>
        </w:rPr>
        <w:lastRenderedPageBreak/>
        <w:t>Part III</w:t>
      </w:r>
      <w:r>
        <w:rPr>
          <w:rStyle w:val="CharDivNo"/>
        </w:rPr>
        <w:t> </w:t>
      </w:r>
      <w:r>
        <w:t>—</w:t>
      </w:r>
      <w:r>
        <w:rPr>
          <w:rStyle w:val="CharDivText"/>
        </w:rPr>
        <w:t> </w:t>
      </w:r>
      <w:r>
        <w:rPr>
          <w:rStyle w:val="CharPartText"/>
        </w:rPr>
        <w:t>The Director of Legal Aid and the staff of the Commission</w:t>
      </w:r>
      <w:bookmarkEnd w:id="28"/>
      <w:bookmarkEnd w:id="29"/>
      <w:bookmarkEnd w:id="30"/>
      <w:r>
        <w:rPr>
          <w:rStyle w:val="CharPartText"/>
        </w:rPr>
        <w:t xml:space="preserve"> </w:t>
      </w:r>
    </w:p>
    <w:p>
      <w:pPr>
        <w:pStyle w:val="Heading5"/>
        <w:rPr>
          <w:snapToGrid w:val="0"/>
        </w:rPr>
      </w:pPr>
      <w:bookmarkStart w:id="31" w:name="_Toc100579772"/>
      <w:r>
        <w:rPr>
          <w:rStyle w:val="CharSectno"/>
        </w:rPr>
        <w:t>18</w:t>
      </w:r>
      <w:r>
        <w:rPr>
          <w:snapToGrid w:val="0"/>
        </w:rPr>
        <w:t>.</w:t>
      </w:r>
      <w:r>
        <w:rPr>
          <w:snapToGrid w:val="0"/>
        </w:rPr>
        <w:tab/>
        <w:t>Director of Legal Aid</w:t>
      </w:r>
      <w:bookmarkEnd w:id="3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lastRenderedPageBreak/>
        <w:tab/>
        <w:t>(f)</w:t>
      </w:r>
      <w:r>
        <w:rPr>
          <w:snapToGrid w:val="0"/>
        </w:rPr>
        <w:tab/>
        <w:t>he may at any time resign his office by writing under his hand addressed to the Commission.</w:t>
      </w:r>
    </w:p>
    <w:p>
      <w:pPr>
        <w:pStyle w:val="Footnotesection"/>
      </w:pPr>
      <w:r>
        <w:tab/>
        <w:t xml:space="preserve">[Section 18 amended: No. 8 of 1978 s. 3; No. 73 of 1992 s. 6; No. 21 of 2008 s. 674(10).] </w:t>
      </w:r>
    </w:p>
    <w:p>
      <w:pPr>
        <w:pStyle w:val="Heading5"/>
        <w:rPr>
          <w:snapToGrid w:val="0"/>
        </w:rPr>
      </w:pPr>
      <w:bookmarkStart w:id="32" w:name="_Toc100579773"/>
      <w:r>
        <w:rPr>
          <w:rStyle w:val="CharSectno"/>
        </w:rPr>
        <w:t>19</w:t>
      </w:r>
      <w:r>
        <w:rPr>
          <w:snapToGrid w:val="0"/>
        </w:rPr>
        <w:t>.</w:t>
      </w:r>
      <w:r>
        <w:rPr>
          <w:snapToGrid w:val="0"/>
        </w:rPr>
        <w:tab/>
        <w:t>Functions and powers of Director</w:t>
      </w:r>
      <w:bookmarkEnd w:id="3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No. 60 of 1977 s. 11; No. 65 of 2003 s. 47(4); No. 21 of 2008 s. 674(11) and (12).] </w:t>
      </w:r>
    </w:p>
    <w:p>
      <w:pPr>
        <w:pStyle w:val="Heading5"/>
        <w:rPr>
          <w:snapToGrid w:val="0"/>
        </w:rPr>
      </w:pPr>
      <w:bookmarkStart w:id="33" w:name="_Toc100579774"/>
      <w:r>
        <w:rPr>
          <w:rStyle w:val="CharSectno"/>
        </w:rPr>
        <w:t>20</w:t>
      </w:r>
      <w:r>
        <w:rPr>
          <w:snapToGrid w:val="0"/>
        </w:rPr>
        <w:t>.</w:t>
      </w:r>
      <w:r>
        <w:rPr>
          <w:snapToGrid w:val="0"/>
        </w:rPr>
        <w:tab/>
        <w:t>Classification and appointment of staff</w:t>
      </w:r>
      <w:bookmarkEnd w:id="33"/>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lastRenderedPageBreak/>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No. 60 of 1977 s. 12; No. 21 of 2008 s. 674(13); No. 39 of 2010 s. 89.] </w:t>
      </w:r>
    </w:p>
    <w:p>
      <w:pPr>
        <w:pStyle w:val="Heading5"/>
        <w:rPr>
          <w:snapToGrid w:val="0"/>
        </w:rPr>
      </w:pPr>
      <w:bookmarkStart w:id="34" w:name="_Toc100579775"/>
      <w:r>
        <w:rPr>
          <w:rStyle w:val="CharSectno"/>
        </w:rPr>
        <w:t>21</w:t>
      </w:r>
      <w:r>
        <w:rPr>
          <w:snapToGrid w:val="0"/>
        </w:rPr>
        <w:t>.</w:t>
      </w:r>
      <w:r>
        <w:rPr>
          <w:snapToGrid w:val="0"/>
        </w:rPr>
        <w:tab/>
        <w:t>Terms and conditions of employment</w:t>
      </w:r>
      <w:bookmarkEnd w:id="34"/>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3</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No. 60 of 1977 s. 13; No. 126 of 1982 s. 6; No. 32 of 1994 s. 19; No. 39 of 2010 s. 89.] </w:t>
      </w:r>
    </w:p>
    <w:p>
      <w:pPr>
        <w:pStyle w:val="Heading5"/>
        <w:rPr>
          <w:snapToGrid w:val="0"/>
        </w:rPr>
      </w:pPr>
      <w:bookmarkStart w:id="35" w:name="_Toc100579776"/>
      <w:r>
        <w:rPr>
          <w:rStyle w:val="CharSectno"/>
        </w:rPr>
        <w:t>22</w:t>
      </w:r>
      <w:r>
        <w:rPr>
          <w:snapToGrid w:val="0"/>
        </w:rPr>
        <w:t>.</w:t>
      </w:r>
      <w:r>
        <w:rPr>
          <w:snapToGrid w:val="0"/>
        </w:rPr>
        <w:tab/>
        <w:t>Superannuation</w:t>
      </w:r>
      <w:bookmarkEnd w:id="35"/>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4</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4</w:t>
      </w:r>
      <w:r>
        <w:rPr>
          <w:snapToGrid w:val="0"/>
        </w:rPr>
        <w:t>.</w:t>
      </w:r>
    </w:p>
    <w:p>
      <w:pPr>
        <w:pStyle w:val="Ednotesection"/>
      </w:pPr>
      <w:r>
        <w:lastRenderedPageBreak/>
        <w:t>[</w:t>
      </w:r>
      <w:r>
        <w:rPr>
          <w:b/>
        </w:rPr>
        <w:t>22A.</w:t>
      </w:r>
      <w:r>
        <w:tab/>
        <w:t xml:space="preserve">Deleted: No. 32 of 1994 s. 19.] </w:t>
      </w:r>
    </w:p>
    <w:p>
      <w:pPr>
        <w:pStyle w:val="Heading5"/>
        <w:rPr>
          <w:snapToGrid w:val="0"/>
        </w:rPr>
      </w:pPr>
      <w:bookmarkStart w:id="36" w:name="_Toc100579777"/>
      <w:r>
        <w:rPr>
          <w:rStyle w:val="CharSectno"/>
        </w:rPr>
        <w:t>23</w:t>
      </w:r>
      <w:r>
        <w:rPr>
          <w:snapToGrid w:val="0"/>
        </w:rPr>
        <w:t>.</w:t>
      </w:r>
      <w:r>
        <w:rPr>
          <w:snapToGrid w:val="0"/>
        </w:rPr>
        <w:tab/>
        <w:t>Delegation</w:t>
      </w:r>
      <w:bookmarkEnd w:id="36"/>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No. 90 of 1986 s. 9.] </w:t>
      </w:r>
    </w:p>
    <w:p>
      <w:pPr>
        <w:pStyle w:val="Heading2"/>
      </w:pPr>
      <w:bookmarkStart w:id="37" w:name="_Toc100564980"/>
      <w:bookmarkStart w:id="38" w:name="_Toc100565321"/>
      <w:bookmarkStart w:id="39" w:name="_Toc100579778"/>
      <w:r>
        <w:rPr>
          <w:rStyle w:val="CharPartNo"/>
        </w:rPr>
        <w:lastRenderedPageBreak/>
        <w:t>Part IV</w:t>
      </w:r>
      <w:r>
        <w:rPr>
          <w:rStyle w:val="CharDivNo"/>
        </w:rPr>
        <w:t> </w:t>
      </w:r>
      <w:r>
        <w:t>—</w:t>
      </w:r>
      <w:r>
        <w:rPr>
          <w:rStyle w:val="CharDivText"/>
        </w:rPr>
        <w:t> </w:t>
      </w:r>
      <w:r>
        <w:rPr>
          <w:rStyle w:val="CharPartText"/>
        </w:rPr>
        <w:t>Legal aid committees</w:t>
      </w:r>
      <w:bookmarkEnd w:id="37"/>
      <w:bookmarkEnd w:id="38"/>
      <w:bookmarkEnd w:id="39"/>
      <w:r>
        <w:rPr>
          <w:rStyle w:val="CharPartText"/>
        </w:rPr>
        <w:t xml:space="preserve"> </w:t>
      </w:r>
    </w:p>
    <w:p>
      <w:pPr>
        <w:pStyle w:val="Heading5"/>
        <w:rPr>
          <w:snapToGrid w:val="0"/>
        </w:rPr>
      </w:pPr>
      <w:bookmarkStart w:id="40" w:name="_Toc100579779"/>
      <w:r>
        <w:rPr>
          <w:rStyle w:val="CharSectno"/>
        </w:rPr>
        <w:t>24</w:t>
      </w:r>
      <w:r>
        <w:rPr>
          <w:snapToGrid w:val="0"/>
        </w:rPr>
        <w:t>.</w:t>
      </w:r>
      <w:r>
        <w:rPr>
          <w:snapToGrid w:val="0"/>
        </w:rPr>
        <w:tab/>
        <w:t>Establishment of legal aid committees</w:t>
      </w:r>
      <w:bookmarkEnd w:id="40"/>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41" w:name="_Toc100579780"/>
      <w:r>
        <w:rPr>
          <w:rStyle w:val="CharSectno"/>
        </w:rPr>
        <w:t>25</w:t>
      </w:r>
      <w:r>
        <w:rPr>
          <w:snapToGrid w:val="0"/>
        </w:rPr>
        <w:t>.</w:t>
      </w:r>
      <w:r>
        <w:rPr>
          <w:snapToGrid w:val="0"/>
        </w:rPr>
        <w:tab/>
        <w:t>Constitution of legal aid committees</w:t>
      </w:r>
      <w:bookmarkEnd w:id="41"/>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lastRenderedPageBreak/>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No. 60 of 1977 s. 14; No. 106 of 1979 s. 2; No. 126 of 1982 s. 7; No. 21 of 2008 s. 674(14) and (15).] </w:t>
      </w:r>
    </w:p>
    <w:p>
      <w:pPr>
        <w:pStyle w:val="Heading5"/>
        <w:pageBreakBefore/>
        <w:spacing w:before="0"/>
        <w:rPr>
          <w:snapToGrid w:val="0"/>
        </w:rPr>
      </w:pPr>
      <w:bookmarkStart w:id="42" w:name="_Toc100579781"/>
      <w:r>
        <w:rPr>
          <w:rStyle w:val="CharSectno"/>
        </w:rPr>
        <w:lastRenderedPageBreak/>
        <w:t>26</w:t>
      </w:r>
      <w:r>
        <w:rPr>
          <w:snapToGrid w:val="0"/>
        </w:rPr>
        <w:t>.</w:t>
      </w:r>
      <w:r>
        <w:rPr>
          <w:snapToGrid w:val="0"/>
        </w:rPr>
        <w:tab/>
        <w:t>Meetings of legal aid committees</w:t>
      </w:r>
      <w:bookmarkEnd w:id="42"/>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43" w:name="_Toc100579782"/>
      <w:r>
        <w:rPr>
          <w:rStyle w:val="CharSectno"/>
        </w:rPr>
        <w:t>26A</w:t>
      </w:r>
      <w:r>
        <w:rPr>
          <w:snapToGrid w:val="0"/>
        </w:rPr>
        <w:t>.</w:t>
      </w:r>
      <w:r>
        <w:rPr>
          <w:snapToGrid w:val="0"/>
        </w:rPr>
        <w:tab/>
        <w:t>Disclosure of interests of members of legal aid committees</w:t>
      </w:r>
      <w:bookmarkEnd w:id="4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No. 60 of 1977 s. 15.] </w:t>
      </w:r>
    </w:p>
    <w:p>
      <w:pPr>
        <w:pStyle w:val="Heading5"/>
        <w:rPr>
          <w:snapToGrid w:val="0"/>
        </w:rPr>
      </w:pPr>
      <w:bookmarkStart w:id="44" w:name="_Toc100579783"/>
      <w:r>
        <w:rPr>
          <w:rStyle w:val="CharSectno"/>
        </w:rPr>
        <w:t>27</w:t>
      </w:r>
      <w:r>
        <w:rPr>
          <w:snapToGrid w:val="0"/>
        </w:rPr>
        <w:t>.</w:t>
      </w:r>
      <w:r>
        <w:rPr>
          <w:snapToGrid w:val="0"/>
        </w:rPr>
        <w:tab/>
        <w:t>Functions and powers of legal aid committees</w:t>
      </w:r>
      <w:bookmarkEnd w:id="4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45" w:name="_Toc100579784"/>
      <w:r>
        <w:rPr>
          <w:rStyle w:val="CharSectno"/>
        </w:rPr>
        <w:lastRenderedPageBreak/>
        <w:t>28</w:t>
      </w:r>
      <w:r>
        <w:rPr>
          <w:snapToGrid w:val="0"/>
        </w:rPr>
        <w:t>.</w:t>
      </w:r>
      <w:r>
        <w:rPr>
          <w:snapToGrid w:val="0"/>
        </w:rPr>
        <w:tab/>
        <w:t>Delegation</w:t>
      </w:r>
      <w:bookmarkEnd w:id="4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No. 60 of 1977 s. 16; No. 90 of 1986 s. 10.] </w:t>
      </w:r>
    </w:p>
    <w:p>
      <w:pPr>
        <w:pStyle w:val="Heading5"/>
        <w:rPr>
          <w:snapToGrid w:val="0"/>
        </w:rPr>
      </w:pPr>
      <w:bookmarkStart w:id="46" w:name="_Toc100579785"/>
      <w:r>
        <w:rPr>
          <w:rStyle w:val="CharSectno"/>
        </w:rPr>
        <w:t>29</w:t>
      </w:r>
      <w:r>
        <w:rPr>
          <w:snapToGrid w:val="0"/>
        </w:rPr>
        <w:t>.</w:t>
      </w:r>
      <w:r>
        <w:rPr>
          <w:snapToGrid w:val="0"/>
        </w:rPr>
        <w:tab/>
        <w:t>Validity of acts of legal aid committees</w:t>
      </w:r>
      <w:bookmarkEnd w:id="4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47" w:name="_Toc100564988"/>
      <w:bookmarkStart w:id="48" w:name="_Toc100565329"/>
      <w:bookmarkStart w:id="49" w:name="_Toc100579786"/>
      <w:r>
        <w:rPr>
          <w:rStyle w:val="CharPartNo"/>
        </w:rPr>
        <w:lastRenderedPageBreak/>
        <w:t>Part V</w:t>
      </w:r>
      <w:r>
        <w:t> — </w:t>
      </w:r>
      <w:r>
        <w:rPr>
          <w:rStyle w:val="CharPartText"/>
        </w:rPr>
        <w:t>Provision of legal assistance</w:t>
      </w:r>
      <w:bookmarkEnd w:id="47"/>
      <w:bookmarkEnd w:id="48"/>
      <w:bookmarkEnd w:id="49"/>
      <w:r>
        <w:rPr>
          <w:rStyle w:val="CharPartText"/>
        </w:rPr>
        <w:t xml:space="preserve"> </w:t>
      </w:r>
    </w:p>
    <w:p>
      <w:pPr>
        <w:pStyle w:val="Heading3"/>
        <w:spacing w:before="260"/>
        <w:rPr>
          <w:snapToGrid w:val="0"/>
        </w:rPr>
      </w:pPr>
      <w:bookmarkStart w:id="50" w:name="_Toc100564989"/>
      <w:bookmarkStart w:id="51" w:name="_Toc100565330"/>
      <w:bookmarkStart w:id="52" w:name="_Toc100579787"/>
      <w:r>
        <w:rPr>
          <w:rStyle w:val="CharDivNo"/>
        </w:rPr>
        <w:t>Division 1</w:t>
      </w:r>
      <w:r>
        <w:rPr>
          <w:snapToGrid w:val="0"/>
        </w:rPr>
        <w:t> — </w:t>
      </w:r>
      <w:r>
        <w:rPr>
          <w:rStyle w:val="CharDivText"/>
        </w:rPr>
        <w:t>Provision of legal assistance by Commission</w:t>
      </w:r>
      <w:bookmarkEnd w:id="50"/>
      <w:bookmarkEnd w:id="51"/>
      <w:bookmarkEnd w:id="52"/>
      <w:r>
        <w:rPr>
          <w:rStyle w:val="CharDivText"/>
        </w:rPr>
        <w:t xml:space="preserve"> </w:t>
      </w:r>
    </w:p>
    <w:p>
      <w:pPr>
        <w:pStyle w:val="Heading5"/>
        <w:spacing w:before="240"/>
        <w:rPr>
          <w:snapToGrid w:val="0"/>
        </w:rPr>
      </w:pPr>
      <w:bookmarkStart w:id="53" w:name="_Toc100579788"/>
      <w:r>
        <w:rPr>
          <w:rStyle w:val="CharSectno"/>
        </w:rPr>
        <w:t>30</w:t>
      </w:r>
      <w:r>
        <w:rPr>
          <w:snapToGrid w:val="0"/>
        </w:rPr>
        <w:t>.</w:t>
      </w:r>
      <w:r>
        <w:rPr>
          <w:snapToGrid w:val="0"/>
        </w:rPr>
        <w:tab/>
        <w:t>Advertising of services</w:t>
      </w:r>
      <w:bookmarkEnd w:id="5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54" w:name="_Toc100579789"/>
      <w:r>
        <w:rPr>
          <w:rStyle w:val="CharSectno"/>
        </w:rPr>
        <w:t>31</w:t>
      </w:r>
      <w:r>
        <w:rPr>
          <w:snapToGrid w:val="0"/>
        </w:rPr>
        <w:t>.</w:t>
      </w:r>
      <w:r>
        <w:rPr>
          <w:snapToGrid w:val="0"/>
        </w:rPr>
        <w:tab/>
        <w:t>Name or names to be used by Commission in providing services</w:t>
      </w:r>
      <w:bookmarkEnd w:id="54"/>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55" w:name="_Toc100579790"/>
      <w:r>
        <w:rPr>
          <w:rStyle w:val="CharSectno"/>
        </w:rPr>
        <w:t>32</w:t>
      </w:r>
      <w:r>
        <w:rPr>
          <w:snapToGrid w:val="0"/>
        </w:rPr>
        <w:t>.</w:t>
      </w:r>
      <w:r>
        <w:rPr>
          <w:snapToGrid w:val="0"/>
        </w:rPr>
        <w:tab/>
        <w:t>Commission may assist persons in matters affecting the State etc.</w:t>
      </w:r>
      <w:bookmarkEnd w:id="55"/>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No. 21 of 2008 s. 674(16).]</w:t>
      </w:r>
    </w:p>
    <w:p>
      <w:pPr>
        <w:pStyle w:val="Heading3"/>
        <w:keepLines/>
        <w:rPr>
          <w:snapToGrid w:val="0"/>
        </w:rPr>
      </w:pPr>
      <w:bookmarkStart w:id="56" w:name="_Toc100564993"/>
      <w:bookmarkStart w:id="57" w:name="_Toc100565334"/>
      <w:bookmarkStart w:id="58" w:name="_Toc100579791"/>
      <w:r>
        <w:rPr>
          <w:rStyle w:val="CharDivNo"/>
        </w:rPr>
        <w:lastRenderedPageBreak/>
        <w:t>Division 2</w:t>
      </w:r>
      <w:r>
        <w:rPr>
          <w:snapToGrid w:val="0"/>
        </w:rPr>
        <w:t> — </w:t>
      </w:r>
      <w:r>
        <w:rPr>
          <w:rStyle w:val="CharDivText"/>
        </w:rPr>
        <w:t>Legal aid by duty counsel and legal advice</w:t>
      </w:r>
      <w:bookmarkEnd w:id="56"/>
      <w:bookmarkEnd w:id="57"/>
      <w:bookmarkEnd w:id="58"/>
      <w:r>
        <w:rPr>
          <w:rStyle w:val="CharDivText"/>
        </w:rPr>
        <w:t xml:space="preserve"> </w:t>
      </w:r>
    </w:p>
    <w:p>
      <w:pPr>
        <w:pStyle w:val="Heading5"/>
        <w:rPr>
          <w:snapToGrid w:val="0"/>
        </w:rPr>
      </w:pPr>
      <w:bookmarkStart w:id="59" w:name="_Toc100579792"/>
      <w:r>
        <w:rPr>
          <w:rStyle w:val="CharSectno"/>
        </w:rPr>
        <w:t>33</w:t>
      </w:r>
      <w:r>
        <w:rPr>
          <w:snapToGrid w:val="0"/>
        </w:rPr>
        <w:t>.</w:t>
      </w:r>
      <w:r>
        <w:rPr>
          <w:snapToGrid w:val="0"/>
        </w:rPr>
        <w:tab/>
        <w:t>Provisions of legal advice and duty counsel services</w:t>
      </w:r>
      <w:bookmarkEnd w:id="5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No. 21 of 2008 s. 674(17).]</w:t>
      </w:r>
    </w:p>
    <w:p>
      <w:pPr>
        <w:pStyle w:val="Heading5"/>
        <w:rPr>
          <w:snapToGrid w:val="0"/>
        </w:rPr>
      </w:pPr>
      <w:bookmarkStart w:id="60" w:name="_Toc100579793"/>
      <w:r>
        <w:rPr>
          <w:rStyle w:val="CharSectno"/>
        </w:rPr>
        <w:t>34</w:t>
      </w:r>
      <w:r>
        <w:rPr>
          <w:snapToGrid w:val="0"/>
        </w:rPr>
        <w:t>.</w:t>
      </w:r>
      <w:r>
        <w:rPr>
          <w:snapToGrid w:val="0"/>
        </w:rPr>
        <w:tab/>
        <w:t>Charges and payment to Fund</w:t>
      </w:r>
      <w:bookmarkEnd w:id="6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No. 49 of 1996 s. 64.] </w:t>
      </w:r>
    </w:p>
    <w:p>
      <w:pPr>
        <w:pStyle w:val="Heading3"/>
        <w:rPr>
          <w:snapToGrid w:val="0"/>
        </w:rPr>
      </w:pPr>
      <w:bookmarkStart w:id="61" w:name="_Toc100564996"/>
      <w:bookmarkStart w:id="62" w:name="_Toc100565337"/>
      <w:bookmarkStart w:id="63" w:name="_Toc100579794"/>
      <w:r>
        <w:rPr>
          <w:rStyle w:val="CharDivNo"/>
        </w:rPr>
        <w:t>Division 3</w:t>
      </w:r>
      <w:r>
        <w:rPr>
          <w:snapToGrid w:val="0"/>
        </w:rPr>
        <w:t> — </w:t>
      </w:r>
      <w:r>
        <w:rPr>
          <w:rStyle w:val="CharDivText"/>
        </w:rPr>
        <w:t>Legal aid generally</w:t>
      </w:r>
      <w:bookmarkEnd w:id="61"/>
      <w:bookmarkEnd w:id="62"/>
      <w:bookmarkEnd w:id="63"/>
      <w:r>
        <w:rPr>
          <w:rStyle w:val="CharDivText"/>
        </w:rPr>
        <w:t xml:space="preserve"> </w:t>
      </w:r>
    </w:p>
    <w:p>
      <w:pPr>
        <w:pStyle w:val="Heading5"/>
        <w:rPr>
          <w:snapToGrid w:val="0"/>
        </w:rPr>
      </w:pPr>
      <w:bookmarkStart w:id="64" w:name="_Toc100579795"/>
      <w:r>
        <w:rPr>
          <w:rStyle w:val="CharSectno"/>
        </w:rPr>
        <w:t>35</w:t>
      </w:r>
      <w:r>
        <w:rPr>
          <w:snapToGrid w:val="0"/>
        </w:rPr>
        <w:t>.</w:t>
      </w:r>
      <w:r>
        <w:rPr>
          <w:snapToGrid w:val="0"/>
        </w:rPr>
        <w:tab/>
        <w:t>Term used: legal aid</w:t>
      </w:r>
      <w:bookmarkEnd w:id="6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No. 21 of 2008 s. 674(18).]</w:t>
      </w:r>
    </w:p>
    <w:p>
      <w:pPr>
        <w:pStyle w:val="Heading5"/>
        <w:rPr>
          <w:snapToGrid w:val="0"/>
        </w:rPr>
      </w:pPr>
      <w:bookmarkStart w:id="65" w:name="_Toc100579796"/>
      <w:r>
        <w:rPr>
          <w:rStyle w:val="CharSectno"/>
        </w:rPr>
        <w:t>36</w:t>
      </w:r>
      <w:r>
        <w:rPr>
          <w:snapToGrid w:val="0"/>
        </w:rPr>
        <w:t>.</w:t>
      </w:r>
      <w:r>
        <w:rPr>
          <w:snapToGrid w:val="0"/>
        </w:rPr>
        <w:tab/>
        <w:t>Application for legal aid</w:t>
      </w:r>
      <w:bookmarkEnd w:id="65"/>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lastRenderedPageBreak/>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No. 60 of 1977 s. 17; amended: No. 126 of 1982 s. 8; No. 90 of 1986 s. 11.] </w:t>
      </w:r>
    </w:p>
    <w:p>
      <w:pPr>
        <w:pStyle w:val="Heading5"/>
        <w:rPr>
          <w:snapToGrid w:val="0"/>
        </w:rPr>
      </w:pPr>
      <w:bookmarkStart w:id="66" w:name="_Toc100579797"/>
      <w:r>
        <w:rPr>
          <w:rStyle w:val="CharSectno"/>
        </w:rPr>
        <w:t>37</w:t>
      </w:r>
      <w:r>
        <w:rPr>
          <w:snapToGrid w:val="0"/>
        </w:rPr>
        <w:t>.</w:t>
      </w:r>
      <w:r>
        <w:rPr>
          <w:snapToGrid w:val="0"/>
        </w:rPr>
        <w:tab/>
        <w:t>Provision of legal aid</w:t>
      </w:r>
      <w:bookmarkEnd w:id="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lastRenderedPageBreak/>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lastRenderedPageBreak/>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 xml:space="preserve">whether or not, in the ordinary course of practice, a client who was not in financial need of legal aid would, notwithstanding the possible costs of a </w:t>
      </w:r>
      <w:r>
        <w:rPr>
          <w:snapToGrid w:val="0"/>
        </w:rPr>
        <w:lastRenderedPageBreak/>
        <w:t>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lastRenderedPageBreak/>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67" w:name="_Toc100579798"/>
      <w:r>
        <w:rPr>
          <w:rStyle w:val="CharSectno"/>
        </w:rPr>
        <w:t>38</w:t>
      </w:r>
      <w:r>
        <w:rPr>
          <w:snapToGrid w:val="0"/>
        </w:rPr>
        <w:t>.</w:t>
      </w:r>
      <w:r>
        <w:rPr>
          <w:snapToGrid w:val="0"/>
        </w:rPr>
        <w:tab/>
        <w:t>Allocation of legal aid between private practitioners and staff</w:t>
      </w:r>
      <w:bookmarkEnd w:id="67"/>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lastRenderedPageBreak/>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No. 60 of 1977 s. 19; No. 126 of 1982 s. 10; No. 90 of 1986 s. 13; No. 73 of 1992 s. 7; No. 21 of 2008 s. 674(19).] </w:t>
      </w:r>
    </w:p>
    <w:p>
      <w:pPr>
        <w:pStyle w:val="Heading5"/>
        <w:rPr>
          <w:snapToGrid w:val="0"/>
        </w:rPr>
      </w:pPr>
      <w:bookmarkStart w:id="68" w:name="_Toc100579799"/>
      <w:r>
        <w:rPr>
          <w:rStyle w:val="CharSectno"/>
        </w:rPr>
        <w:t>39</w:t>
      </w:r>
      <w:r>
        <w:rPr>
          <w:snapToGrid w:val="0"/>
        </w:rPr>
        <w:t>.</w:t>
      </w:r>
      <w:r>
        <w:rPr>
          <w:snapToGrid w:val="0"/>
        </w:rPr>
        <w:tab/>
        <w:t>Nature and conditions of legal aid</w:t>
      </w:r>
      <w:bookmarkEnd w:id="6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lastRenderedPageBreak/>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lastRenderedPageBreak/>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No. 60 of 1977 s. 20; No. 126 of 1982 s. 11; No. 90 of 1986 s. 14; No. 73 of 1992 s. 8; No. 49 of 1996 s. 64; No. 65 of 2003 s. 47(5); No. 21 of 2008 s. 674(20).] </w:t>
      </w:r>
    </w:p>
    <w:p>
      <w:pPr>
        <w:pStyle w:val="Heading5"/>
        <w:rPr>
          <w:snapToGrid w:val="0"/>
        </w:rPr>
      </w:pPr>
      <w:bookmarkStart w:id="69" w:name="_Toc100579800"/>
      <w:r>
        <w:rPr>
          <w:rStyle w:val="CharSectno"/>
        </w:rPr>
        <w:t>40</w:t>
      </w:r>
      <w:r>
        <w:rPr>
          <w:snapToGrid w:val="0"/>
        </w:rPr>
        <w:t>.</w:t>
      </w:r>
      <w:r>
        <w:rPr>
          <w:snapToGrid w:val="0"/>
        </w:rPr>
        <w:tab/>
        <w:t>Assisted persons to have private practitioners of their choice</w:t>
      </w:r>
      <w:bookmarkEnd w:id="69"/>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lastRenderedPageBreak/>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 xml:space="preserve">The Commission shall, out of those private practitioners who have notified it of their willingness to act for persons receiving legal aid, prepare and maintain panels of names of private practitioners for the purposes of this section and the panels may </w:t>
      </w:r>
      <w:r>
        <w:rPr>
          <w:snapToGrid w:val="0"/>
        </w:rPr>
        <w:lastRenderedPageBreak/>
        <w:t>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lastRenderedPageBreak/>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No. 60 of 1977 s. 21; No 126 of 1982 s. 12; No. 90 of 1986 s. 15; No. 65 of 2003 s. 47(6); No. 74 of 2003 s. 75(4); No. 45 of 2004 s. 37; No. 21 of 2008 s. 674(21) and (22).] </w:t>
      </w:r>
    </w:p>
    <w:p>
      <w:pPr>
        <w:pStyle w:val="Heading5"/>
        <w:rPr>
          <w:snapToGrid w:val="0"/>
        </w:rPr>
      </w:pPr>
      <w:bookmarkStart w:id="70" w:name="_Toc100579801"/>
      <w:r>
        <w:rPr>
          <w:rStyle w:val="CharSectno"/>
        </w:rPr>
        <w:t>41</w:t>
      </w:r>
      <w:r>
        <w:rPr>
          <w:snapToGrid w:val="0"/>
        </w:rPr>
        <w:t>.</w:t>
      </w:r>
      <w:r>
        <w:rPr>
          <w:snapToGrid w:val="0"/>
        </w:rPr>
        <w:tab/>
        <w:t>Private practitioners not to accept certain payments</w:t>
      </w:r>
      <w:bookmarkEnd w:id="70"/>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lastRenderedPageBreak/>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No. 73 of 1992 s. 9.] </w:t>
      </w:r>
    </w:p>
    <w:p>
      <w:pPr>
        <w:pStyle w:val="Heading5"/>
        <w:rPr>
          <w:snapToGrid w:val="0"/>
        </w:rPr>
      </w:pPr>
      <w:bookmarkStart w:id="71" w:name="_Toc100579802"/>
      <w:r>
        <w:rPr>
          <w:rStyle w:val="CharSectno"/>
        </w:rPr>
        <w:t>42</w:t>
      </w:r>
      <w:r>
        <w:rPr>
          <w:snapToGrid w:val="0"/>
        </w:rPr>
        <w:t>.</w:t>
      </w:r>
      <w:r>
        <w:rPr>
          <w:snapToGrid w:val="0"/>
        </w:rPr>
        <w:tab/>
        <w:t>Disbursements in connection with legal aid</w:t>
      </w:r>
      <w:bookmarkEnd w:id="7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No. 90 of 1986 s. 16; No. 73 of 1992 s. 10; No. 49 of 1996 s. 64.] </w:t>
      </w:r>
    </w:p>
    <w:p>
      <w:pPr>
        <w:pStyle w:val="Heading5"/>
        <w:keepLines w:val="0"/>
        <w:rPr>
          <w:snapToGrid w:val="0"/>
        </w:rPr>
      </w:pPr>
      <w:bookmarkStart w:id="72" w:name="_Toc100579803"/>
      <w:r>
        <w:rPr>
          <w:rStyle w:val="CharSectno"/>
        </w:rPr>
        <w:t>43</w:t>
      </w:r>
      <w:r>
        <w:rPr>
          <w:snapToGrid w:val="0"/>
        </w:rPr>
        <w:t>.</w:t>
      </w:r>
      <w:r>
        <w:rPr>
          <w:snapToGrid w:val="0"/>
        </w:rPr>
        <w:tab/>
        <w:t>Costs for and against assisted persons</w:t>
      </w:r>
      <w:bookmarkEnd w:id="7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lastRenderedPageBreak/>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73" w:name="_Toc100579804"/>
      <w:r>
        <w:rPr>
          <w:rStyle w:val="CharSectno"/>
        </w:rPr>
        <w:t>44</w:t>
      </w:r>
      <w:r>
        <w:rPr>
          <w:snapToGrid w:val="0"/>
        </w:rPr>
        <w:t>.</w:t>
      </w:r>
      <w:r>
        <w:rPr>
          <w:snapToGrid w:val="0"/>
        </w:rPr>
        <w:tab/>
        <w:t>Recovery of costs by Commission from successful assisted person</w:t>
      </w:r>
      <w:bookmarkEnd w:id="73"/>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 xml:space="preserve">If a person who is or has been an assisted person has not paid an amount payable pursuant to a determination made under this </w:t>
      </w:r>
      <w:r>
        <w:rPr>
          <w:snapToGrid w:val="0"/>
        </w:rPr>
        <w:lastRenderedPageBreak/>
        <w:t>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No. 90 of 1986 s. 17; No. 49 of 1996 s. 64.] </w:t>
      </w:r>
    </w:p>
    <w:p>
      <w:pPr>
        <w:pStyle w:val="Heading5"/>
        <w:rPr>
          <w:snapToGrid w:val="0"/>
        </w:rPr>
      </w:pPr>
      <w:bookmarkStart w:id="74" w:name="_Toc100579805"/>
      <w:r>
        <w:rPr>
          <w:rStyle w:val="CharSectno"/>
        </w:rPr>
        <w:t>44A</w:t>
      </w:r>
      <w:r>
        <w:rPr>
          <w:snapToGrid w:val="0"/>
        </w:rPr>
        <w:t>.</w:t>
      </w:r>
      <w:r>
        <w:rPr>
          <w:snapToGrid w:val="0"/>
        </w:rPr>
        <w:tab/>
        <w:t>Registration of charge to secure costs of legal aid</w:t>
      </w:r>
      <w:bookmarkEnd w:id="74"/>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lastRenderedPageBreak/>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No. 73 of 1992 s. 11; amended: No. 31 of 1997 s. 63; No. 12 of 2008 Sch. 1 cl. 19.] </w:t>
      </w:r>
    </w:p>
    <w:p>
      <w:pPr>
        <w:pStyle w:val="Heading5"/>
        <w:rPr>
          <w:snapToGrid w:val="0"/>
        </w:rPr>
      </w:pPr>
      <w:bookmarkStart w:id="75" w:name="_Toc100579806"/>
      <w:r>
        <w:rPr>
          <w:rStyle w:val="CharSectno"/>
        </w:rPr>
        <w:t>45</w:t>
      </w:r>
      <w:r>
        <w:rPr>
          <w:snapToGrid w:val="0"/>
        </w:rPr>
        <w:t>.</w:t>
      </w:r>
      <w:r>
        <w:rPr>
          <w:snapToGrid w:val="0"/>
        </w:rPr>
        <w:tab/>
        <w:t>Court may order Commission to pay costs awarded against assisted person</w:t>
      </w:r>
      <w:bookmarkEnd w:id="75"/>
      <w:r>
        <w:rPr>
          <w:snapToGrid w:val="0"/>
        </w:rPr>
        <w:t xml:space="preserve"> </w:t>
      </w:r>
    </w:p>
    <w:p>
      <w:pPr>
        <w:pStyle w:val="Subsection"/>
        <w:rPr>
          <w:snapToGrid w:val="0"/>
        </w:rPr>
      </w:pPr>
      <w:r>
        <w:rPr>
          <w:snapToGrid w:val="0"/>
        </w:rPr>
        <w:tab/>
        <w:t>(1)</w:t>
      </w:r>
      <w:r>
        <w:rPr>
          <w:snapToGrid w:val="0"/>
        </w:rPr>
        <w:tab/>
        <w:t xml:space="preserve">Where a court or tribunal, having finally decided a proceeding in favour of an unassisted person, considers that an order for costs should be made against a party who is an assisted person and determines his liability in that regard, the court or tribunal </w:t>
      </w:r>
      <w:r>
        <w:rPr>
          <w:snapToGrid w:val="0"/>
        </w:rPr>
        <w:lastRenderedPageBreak/>
        <w:t>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lastRenderedPageBreak/>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 xml:space="preserve">modify the provisions of subsection (1) in their application to an unassisted person who is concerned in </w:t>
      </w:r>
      <w:r>
        <w:rPr>
          <w:snapToGrid w:val="0"/>
        </w:rPr>
        <w:lastRenderedPageBreak/>
        <w:t>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76" w:name="_Toc100579807"/>
      <w:r>
        <w:rPr>
          <w:rStyle w:val="CharSectno"/>
        </w:rPr>
        <w:t>45A</w:t>
      </w:r>
      <w:r>
        <w:rPr>
          <w:snapToGrid w:val="0"/>
        </w:rPr>
        <w:t>.</w:t>
      </w:r>
      <w:r>
        <w:rPr>
          <w:snapToGrid w:val="0"/>
        </w:rPr>
        <w:tab/>
        <w:t>Guidelines to be observed</w:t>
      </w:r>
      <w:bookmarkEnd w:id="7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No. 73 of 1992 s. 12.] </w:t>
      </w:r>
    </w:p>
    <w:p>
      <w:pPr>
        <w:pStyle w:val="Heading3"/>
        <w:rPr>
          <w:snapToGrid w:val="0"/>
        </w:rPr>
      </w:pPr>
      <w:bookmarkStart w:id="77" w:name="_Toc100565010"/>
      <w:bookmarkStart w:id="78" w:name="_Toc100565351"/>
      <w:bookmarkStart w:id="79" w:name="_Toc100579808"/>
      <w:r>
        <w:rPr>
          <w:rStyle w:val="CharDivNo"/>
        </w:rPr>
        <w:t>Division 4</w:t>
      </w:r>
      <w:r>
        <w:rPr>
          <w:snapToGrid w:val="0"/>
        </w:rPr>
        <w:t> — </w:t>
      </w:r>
      <w:r>
        <w:rPr>
          <w:rStyle w:val="CharDivText"/>
        </w:rPr>
        <w:t>Notification and review of decisions relating to legal aid</w:t>
      </w:r>
      <w:bookmarkEnd w:id="77"/>
      <w:bookmarkEnd w:id="78"/>
      <w:bookmarkEnd w:id="79"/>
      <w:r>
        <w:rPr>
          <w:rStyle w:val="CharDivText"/>
        </w:rPr>
        <w:t xml:space="preserve"> </w:t>
      </w:r>
    </w:p>
    <w:p>
      <w:pPr>
        <w:pStyle w:val="Heading5"/>
        <w:rPr>
          <w:snapToGrid w:val="0"/>
        </w:rPr>
      </w:pPr>
      <w:bookmarkStart w:id="80" w:name="_Toc100579809"/>
      <w:r>
        <w:rPr>
          <w:rStyle w:val="CharSectno"/>
        </w:rPr>
        <w:t>46</w:t>
      </w:r>
      <w:r>
        <w:rPr>
          <w:snapToGrid w:val="0"/>
        </w:rPr>
        <w:t>.</w:t>
      </w:r>
      <w:r>
        <w:rPr>
          <w:snapToGrid w:val="0"/>
        </w:rPr>
        <w:tab/>
        <w:t>Terms used</w:t>
      </w:r>
      <w:bookmarkEnd w:id="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lastRenderedPageBreak/>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No. 60 of 1977 s. 22; No. 126 of 1982 s. 13; No. 90 of 1986 s. 18.] </w:t>
      </w:r>
    </w:p>
    <w:p>
      <w:pPr>
        <w:pStyle w:val="Heading5"/>
        <w:spacing w:before="180"/>
        <w:rPr>
          <w:snapToGrid w:val="0"/>
        </w:rPr>
      </w:pPr>
      <w:bookmarkStart w:id="81" w:name="_Toc100579810"/>
      <w:r>
        <w:rPr>
          <w:rStyle w:val="CharSectno"/>
        </w:rPr>
        <w:t>47</w:t>
      </w:r>
      <w:r>
        <w:rPr>
          <w:snapToGrid w:val="0"/>
        </w:rPr>
        <w:t>.</w:t>
      </w:r>
      <w:r>
        <w:rPr>
          <w:snapToGrid w:val="0"/>
        </w:rPr>
        <w:tab/>
        <w:t>Notification of decisions</w:t>
      </w:r>
      <w:bookmarkEnd w:id="8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lastRenderedPageBreak/>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No. 126 of 1982 s. 14.] </w:t>
      </w:r>
    </w:p>
    <w:p>
      <w:pPr>
        <w:pStyle w:val="Heading5"/>
        <w:spacing w:before="180"/>
        <w:rPr>
          <w:snapToGrid w:val="0"/>
        </w:rPr>
      </w:pPr>
      <w:bookmarkStart w:id="82" w:name="_Toc100579811"/>
      <w:r>
        <w:rPr>
          <w:rStyle w:val="CharSectno"/>
        </w:rPr>
        <w:t>48</w:t>
      </w:r>
      <w:r>
        <w:rPr>
          <w:snapToGrid w:val="0"/>
        </w:rPr>
        <w:t>.</w:t>
      </w:r>
      <w:r>
        <w:rPr>
          <w:snapToGrid w:val="0"/>
        </w:rPr>
        <w:tab/>
        <w:t>Reconsideration of decision</w:t>
      </w:r>
      <w:bookmarkEnd w:id="82"/>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lastRenderedPageBreak/>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No. 126 of 1982 s. 15.] </w:t>
      </w:r>
    </w:p>
    <w:p>
      <w:pPr>
        <w:pStyle w:val="Heading5"/>
        <w:rPr>
          <w:snapToGrid w:val="0"/>
        </w:rPr>
      </w:pPr>
      <w:bookmarkStart w:id="83" w:name="_Toc100579812"/>
      <w:r>
        <w:rPr>
          <w:rStyle w:val="CharSectno"/>
        </w:rPr>
        <w:t>49</w:t>
      </w:r>
      <w:r>
        <w:rPr>
          <w:snapToGrid w:val="0"/>
        </w:rPr>
        <w:t>.</w:t>
      </w:r>
      <w:r>
        <w:rPr>
          <w:snapToGrid w:val="0"/>
        </w:rPr>
        <w:tab/>
        <w:t>Review of decisions</w:t>
      </w:r>
      <w:bookmarkEnd w:id="83"/>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 xml:space="preserve">is dissatisfied with a decision made by a legal aid authority in respect of the payment or payments to </w:t>
      </w:r>
      <w:r>
        <w:rPr>
          <w:snapToGrid w:val="0"/>
        </w:rPr>
        <w:lastRenderedPageBreak/>
        <w:t>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No. 60 of 1977 s. 23; No. 113 of 1978 s. 6; No. 126 of 1982 s. 16; No. 73 of 1992 s. 13.] </w:t>
      </w:r>
    </w:p>
    <w:p>
      <w:pPr>
        <w:pStyle w:val="Heading5"/>
        <w:rPr>
          <w:snapToGrid w:val="0"/>
        </w:rPr>
      </w:pPr>
      <w:bookmarkStart w:id="84" w:name="_Toc100579813"/>
      <w:r>
        <w:rPr>
          <w:rStyle w:val="CharSectno"/>
        </w:rPr>
        <w:lastRenderedPageBreak/>
        <w:t>49A</w:t>
      </w:r>
      <w:r>
        <w:rPr>
          <w:snapToGrid w:val="0"/>
        </w:rPr>
        <w:t>.</w:t>
      </w:r>
      <w:r>
        <w:rPr>
          <w:snapToGrid w:val="0"/>
        </w:rPr>
        <w:tab/>
        <w:t>Reopening of decision of review committee</w:t>
      </w:r>
      <w:bookmarkEnd w:id="84"/>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No. 126 of 1982 s. 17.] </w:t>
      </w:r>
    </w:p>
    <w:p>
      <w:pPr>
        <w:pStyle w:val="Heading5"/>
        <w:rPr>
          <w:snapToGrid w:val="0"/>
        </w:rPr>
      </w:pPr>
      <w:bookmarkStart w:id="85" w:name="_Toc100579814"/>
      <w:r>
        <w:rPr>
          <w:rStyle w:val="CharSectno"/>
        </w:rPr>
        <w:t>50</w:t>
      </w:r>
      <w:r>
        <w:rPr>
          <w:snapToGrid w:val="0"/>
        </w:rPr>
        <w:t>.</w:t>
      </w:r>
      <w:r>
        <w:rPr>
          <w:snapToGrid w:val="0"/>
        </w:rPr>
        <w:tab/>
        <w:t>Review committees</w:t>
      </w:r>
      <w:bookmarkEnd w:id="85"/>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lastRenderedPageBreak/>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 xml:space="preserve">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w:t>
      </w:r>
      <w:r>
        <w:rPr>
          <w:snapToGrid w:val="0"/>
        </w:rPr>
        <w:lastRenderedPageBreak/>
        <w:t>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 xml:space="preserve">No act, proceeding or determination of a review committee shall be invalid on the ground only of any vacancy in the office of </w:t>
      </w:r>
      <w:r>
        <w:rPr>
          <w:snapToGrid w:val="0"/>
        </w:rPr>
        <w:lastRenderedPageBreak/>
        <w:t>any member of the committee or of any defect in the appointment of any member of the committee.</w:t>
      </w:r>
    </w:p>
    <w:p>
      <w:pPr>
        <w:pStyle w:val="Footnotesection"/>
      </w:pPr>
      <w:r>
        <w:tab/>
        <w:t xml:space="preserve">[Section 50 amended: No. 60 of 1977 s. 24; No. 8 of 1978 s. 4; No. 106 of 1979 s. 3; No. 126 of 1982 s. 18; No. 73 of 1992 s. 14; No. 21 of 2008 s. 674(23) and (24).] </w:t>
      </w:r>
    </w:p>
    <w:p>
      <w:pPr>
        <w:pStyle w:val="Heading3"/>
        <w:rPr>
          <w:snapToGrid w:val="0"/>
          <w:sz w:val="24"/>
        </w:rPr>
      </w:pPr>
      <w:bookmarkStart w:id="86" w:name="_Toc100565017"/>
      <w:bookmarkStart w:id="87" w:name="_Toc100565358"/>
      <w:bookmarkStart w:id="88" w:name="_Toc100579815"/>
      <w:r>
        <w:rPr>
          <w:rStyle w:val="CharDivNo"/>
        </w:rPr>
        <w:t>Division 5</w:t>
      </w:r>
      <w:r>
        <w:rPr>
          <w:snapToGrid w:val="0"/>
        </w:rPr>
        <w:t> — </w:t>
      </w:r>
      <w:r>
        <w:rPr>
          <w:rStyle w:val="CharDivText"/>
        </w:rPr>
        <w:t>Relationships between Commission, practitioner and assisted person</w:t>
      </w:r>
      <w:bookmarkEnd w:id="86"/>
      <w:bookmarkEnd w:id="87"/>
      <w:bookmarkEnd w:id="88"/>
      <w:r>
        <w:rPr>
          <w:rStyle w:val="CharDivText"/>
        </w:rPr>
        <w:t xml:space="preserve"> </w:t>
      </w:r>
    </w:p>
    <w:p>
      <w:pPr>
        <w:pStyle w:val="Heading5"/>
        <w:rPr>
          <w:snapToGrid w:val="0"/>
        </w:rPr>
      </w:pPr>
      <w:bookmarkStart w:id="89" w:name="_Toc100579816"/>
      <w:r>
        <w:rPr>
          <w:rStyle w:val="CharSectno"/>
        </w:rPr>
        <w:t>50A</w:t>
      </w:r>
      <w:r>
        <w:rPr>
          <w:snapToGrid w:val="0"/>
        </w:rPr>
        <w:t>.</w:t>
      </w:r>
      <w:r>
        <w:rPr>
          <w:snapToGrid w:val="0"/>
        </w:rPr>
        <w:tab/>
        <w:t>Rights and privileges generally</w:t>
      </w:r>
      <w:bookmarkEnd w:id="89"/>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No. 113 of 1978 s. 8.] </w:t>
      </w:r>
    </w:p>
    <w:p>
      <w:pPr>
        <w:pStyle w:val="Heading5"/>
        <w:rPr>
          <w:snapToGrid w:val="0"/>
        </w:rPr>
      </w:pPr>
      <w:bookmarkStart w:id="90" w:name="_Toc100579817"/>
      <w:r>
        <w:rPr>
          <w:rStyle w:val="CharSectno"/>
        </w:rPr>
        <w:t>50B</w:t>
      </w:r>
      <w:r>
        <w:rPr>
          <w:snapToGrid w:val="0"/>
        </w:rPr>
        <w:t>.</w:t>
      </w:r>
      <w:r>
        <w:rPr>
          <w:snapToGrid w:val="0"/>
        </w:rPr>
        <w:tab/>
        <w:t>Private practitioners to report to Commission</w:t>
      </w:r>
      <w:bookmarkEnd w:id="9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 xml:space="preserve">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w:t>
      </w:r>
      <w:r>
        <w:rPr>
          <w:snapToGrid w:val="0"/>
        </w:rPr>
        <w:lastRenderedPageBreak/>
        <w:t>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No. 73 of 1992 s. 15.] </w:t>
      </w:r>
    </w:p>
    <w:p>
      <w:pPr>
        <w:pStyle w:val="Heading5"/>
        <w:rPr>
          <w:snapToGrid w:val="0"/>
        </w:rPr>
      </w:pPr>
      <w:bookmarkStart w:id="91" w:name="_Toc100579818"/>
      <w:r>
        <w:rPr>
          <w:rStyle w:val="CharSectno"/>
        </w:rPr>
        <w:t>51</w:t>
      </w:r>
      <w:r>
        <w:rPr>
          <w:snapToGrid w:val="0"/>
        </w:rPr>
        <w:t>.</w:t>
      </w:r>
      <w:r>
        <w:rPr>
          <w:snapToGrid w:val="0"/>
        </w:rPr>
        <w:tab/>
        <w:t>Solicitor</w:t>
      </w:r>
      <w:r>
        <w:rPr>
          <w:snapToGrid w:val="0"/>
        </w:rPr>
        <w:noBreakHyphen/>
        <w:t>client relationship to exist and be preserved</w:t>
      </w:r>
      <w:bookmarkEnd w:id="91"/>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No. 113 of 1978 s. 9; No. 21 of 2008 s. 674(25).] </w:t>
      </w:r>
    </w:p>
    <w:p>
      <w:pPr>
        <w:pStyle w:val="Heading3"/>
        <w:keepLines/>
        <w:spacing w:before="260"/>
        <w:rPr>
          <w:snapToGrid w:val="0"/>
        </w:rPr>
      </w:pPr>
      <w:bookmarkStart w:id="92" w:name="_Toc100565021"/>
      <w:bookmarkStart w:id="93" w:name="_Toc100565362"/>
      <w:bookmarkStart w:id="94" w:name="_Toc100579819"/>
      <w:r>
        <w:rPr>
          <w:rStyle w:val="CharDivNo"/>
        </w:rPr>
        <w:lastRenderedPageBreak/>
        <w:t>Division 6</w:t>
      </w:r>
      <w:r>
        <w:rPr>
          <w:snapToGrid w:val="0"/>
        </w:rPr>
        <w:t> — </w:t>
      </w:r>
      <w:r>
        <w:rPr>
          <w:rStyle w:val="CharDivText"/>
        </w:rPr>
        <w:t>Legal assistance in respect of Commonwealth matters</w:t>
      </w:r>
      <w:bookmarkEnd w:id="92"/>
      <w:bookmarkEnd w:id="93"/>
      <w:bookmarkEnd w:id="94"/>
      <w:r>
        <w:rPr>
          <w:rStyle w:val="CharDivText"/>
        </w:rPr>
        <w:t xml:space="preserve"> </w:t>
      </w:r>
    </w:p>
    <w:p>
      <w:pPr>
        <w:pStyle w:val="Footnoteheading"/>
        <w:keepNext/>
        <w:keepLines/>
        <w:ind w:left="890"/>
      </w:pPr>
      <w:r>
        <w:tab/>
        <w:t xml:space="preserve">[Heading inserted: No. 60 of 1977 s. 25.] </w:t>
      </w:r>
    </w:p>
    <w:p>
      <w:pPr>
        <w:pStyle w:val="Heading5"/>
        <w:spacing w:before="180"/>
        <w:rPr>
          <w:snapToGrid w:val="0"/>
        </w:rPr>
      </w:pPr>
      <w:bookmarkStart w:id="95" w:name="_Toc100579820"/>
      <w:r>
        <w:rPr>
          <w:rStyle w:val="CharSectno"/>
        </w:rPr>
        <w:t>51A</w:t>
      </w:r>
      <w:r>
        <w:rPr>
          <w:snapToGrid w:val="0"/>
        </w:rPr>
        <w:t>.</w:t>
      </w:r>
      <w:r>
        <w:rPr>
          <w:snapToGrid w:val="0"/>
        </w:rPr>
        <w:tab/>
        <w:t>Regard to be had to recommendations of relevant Commonwealth agency</w:t>
      </w:r>
      <w:bookmarkEnd w:id="9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No. 60 of 1977 s. 25; amended: No. 126 of 1982 s. 19; No. 73 of 1992 s. 16.] </w:t>
      </w:r>
    </w:p>
    <w:p>
      <w:pPr>
        <w:pStyle w:val="Heading2"/>
      </w:pPr>
      <w:bookmarkStart w:id="96" w:name="_Toc100565023"/>
      <w:bookmarkStart w:id="97" w:name="_Toc100565364"/>
      <w:bookmarkStart w:id="98" w:name="_Toc100579821"/>
      <w:r>
        <w:rPr>
          <w:rStyle w:val="CharPartNo"/>
        </w:rPr>
        <w:lastRenderedPageBreak/>
        <w:t>Part VI</w:t>
      </w:r>
      <w:r>
        <w:t> — </w:t>
      </w:r>
      <w:r>
        <w:rPr>
          <w:rStyle w:val="CharPartText"/>
        </w:rPr>
        <w:t>Finances of Commission</w:t>
      </w:r>
      <w:bookmarkEnd w:id="96"/>
      <w:bookmarkEnd w:id="97"/>
      <w:bookmarkEnd w:id="98"/>
      <w:r>
        <w:rPr>
          <w:rStyle w:val="CharPartText"/>
        </w:rPr>
        <w:t xml:space="preserve"> </w:t>
      </w:r>
    </w:p>
    <w:p>
      <w:pPr>
        <w:pStyle w:val="Heading3"/>
        <w:rPr>
          <w:snapToGrid w:val="0"/>
        </w:rPr>
      </w:pPr>
      <w:bookmarkStart w:id="99" w:name="_Toc100565024"/>
      <w:bookmarkStart w:id="100" w:name="_Toc100565365"/>
      <w:bookmarkStart w:id="101" w:name="_Toc100579822"/>
      <w:r>
        <w:rPr>
          <w:rStyle w:val="CharDivNo"/>
        </w:rPr>
        <w:t>Division 1</w:t>
      </w:r>
      <w:r>
        <w:rPr>
          <w:snapToGrid w:val="0"/>
        </w:rPr>
        <w:t> — </w:t>
      </w:r>
      <w:r>
        <w:rPr>
          <w:rStyle w:val="CharDivText"/>
        </w:rPr>
        <w:t>The Legal Aid Fund of Western Australia</w:t>
      </w:r>
      <w:bookmarkEnd w:id="99"/>
      <w:bookmarkEnd w:id="100"/>
      <w:bookmarkEnd w:id="101"/>
      <w:r>
        <w:rPr>
          <w:rStyle w:val="CharDivText"/>
        </w:rPr>
        <w:t xml:space="preserve"> </w:t>
      </w:r>
    </w:p>
    <w:p>
      <w:pPr>
        <w:pStyle w:val="Heading5"/>
        <w:rPr>
          <w:snapToGrid w:val="0"/>
        </w:rPr>
      </w:pPr>
      <w:bookmarkStart w:id="102" w:name="_Toc100579823"/>
      <w:r>
        <w:rPr>
          <w:rStyle w:val="CharSectno"/>
        </w:rPr>
        <w:t>52</w:t>
      </w:r>
      <w:r>
        <w:rPr>
          <w:snapToGrid w:val="0"/>
        </w:rPr>
        <w:t>.</w:t>
      </w:r>
      <w:r>
        <w:rPr>
          <w:snapToGrid w:val="0"/>
        </w:rPr>
        <w:tab/>
        <w:t>Legal Aid Fund</w:t>
      </w:r>
      <w:bookmarkEnd w:id="10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No. 48 of 1984 s. 3; No. 49 of 1996 s. 64; No. 77 of 2006 Sch. 1 cl. 96(2); No. 21 of 2008 s. 674(26).] </w:t>
      </w:r>
    </w:p>
    <w:p>
      <w:pPr>
        <w:pStyle w:val="Heading5"/>
        <w:rPr>
          <w:snapToGrid w:val="0"/>
        </w:rPr>
      </w:pPr>
      <w:bookmarkStart w:id="103" w:name="_Toc100579824"/>
      <w:r>
        <w:rPr>
          <w:rStyle w:val="CharSectno"/>
        </w:rPr>
        <w:t>53</w:t>
      </w:r>
      <w:r>
        <w:rPr>
          <w:snapToGrid w:val="0"/>
        </w:rPr>
        <w:t>.</w:t>
      </w:r>
      <w:r>
        <w:rPr>
          <w:snapToGrid w:val="0"/>
        </w:rPr>
        <w:tab/>
        <w:t>Investment of Fund</w:t>
      </w:r>
      <w:bookmarkEnd w:id="103"/>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04" w:name="_Toc100579825"/>
      <w:r>
        <w:rPr>
          <w:rStyle w:val="CharSectno"/>
        </w:rPr>
        <w:lastRenderedPageBreak/>
        <w:t>54</w:t>
      </w:r>
      <w:r>
        <w:rPr>
          <w:snapToGrid w:val="0"/>
        </w:rPr>
        <w:t>.</w:t>
      </w:r>
      <w:r>
        <w:rPr>
          <w:snapToGrid w:val="0"/>
        </w:rPr>
        <w:tab/>
        <w:t>Payment out of Fund</w:t>
      </w:r>
      <w:bookmarkEnd w:id="104"/>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No. 49 of 1996 s. 64.] </w:t>
      </w:r>
    </w:p>
    <w:p>
      <w:pPr>
        <w:pStyle w:val="Heading5"/>
        <w:rPr>
          <w:snapToGrid w:val="0"/>
        </w:rPr>
      </w:pPr>
      <w:bookmarkStart w:id="105" w:name="_Toc100579826"/>
      <w:r>
        <w:rPr>
          <w:rStyle w:val="CharSectno"/>
        </w:rPr>
        <w:t>55</w:t>
      </w:r>
      <w:r>
        <w:rPr>
          <w:snapToGrid w:val="0"/>
        </w:rPr>
        <w:t>.</w:t>
      </w:r>
      <w:r>
        <w:rPr>
          <w:snapToGrid w:val="0"/>
        </w:rPr>
        <w:tab/>
        <w:t>Payments may be made by allowance or set</w:t>
      </w:r>
      <w:r>
        <w:rPr>
          <w:snapToGrid w:val="0"/>
        </w:rPr>
        <w:noBreakHyphen/>
        <w:t>off</w:t>
      </w:r>
      <w:bookmarkEnd w:id="105"/>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No. 49 of 1996 s. 64.] </w:t>
      </w:r>
    </w:p>
    <w:p>
      <w:pPr>
        <w:pStyle w:val="Heading3"/>
        <w:pageBreakBefore/>
        <w:spacing w:before="0"/>
        <w:rPr>
          <w:snapToGrid w:val="0"/>
        </w:rPr>
      </w:pPr>
      <w:bookmarkStart w:id="106" w:name="_Toc100565029"/>
      <w:bookmarkStart w:id="107" w:name="_Toc100565370"/>
      <w:bookmarkStart w:id="108" w:name="_Toc100579827"/>
      <w:r>
        <w:rPr>
          <w:rStyle w:val="CharDivNo"/>
        </w:rPr>
        <w:lastRenderedPageBreak/>
        <w:t>Division 2</w:t>
      </w:r>
      <w:r>
        <w:rPr>
          <w:snapToGrid w:val="0"/>
        </w:rPr>
        <w:t> — </w:t>
      </w:r>
      <w:r>
        <w:rPr>
          <w:rStyle w:val="CharDivText"/>
        </w:rPr>
        <w:t>Estimates, accounts and audit</w:t>
      </w:r>
      <w:bookmarkEnd w:id="106"/>
      <w:bookmarkEnd w:id="107"/>
      <w:bookmarkEnd w:id="108"/>
      <w:r>
        <w:rPr>
          <w:rStyle w:val="CharDivText"/>
        </w:rPr>
        <w:t xml:space="preserve"> </w:t>
      </w:r>
    </w:p>
    <w:p>
      <w:pPr>
        <w:pStyle w:val="Heading5"/>
        <w:rPr>
          <w:snapToGrid w:val="0"/>
        </w:rPr>
      </w:pPr>
      <w:bookmarkStart w:id="109" w:name="_Toc100579828"/>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No. 98 of 1985 s. 3; amended: No. 65 of 2003 s. 47(8); No. 74 of 2003 s. 75(3); No. 77 of 2006 Sch. 1 cl. 96(3); No. 21 of 2008 s. 674(27).] </w:t>
      </w:r>
    </w:p>
    <w:p>
      <w:pPr>
        <w:pStyle w:val="Ednotesection"/>
        <w:spacing w:before="180"/>
      </w:pPr>
      <w:r>
        <w:t>[</w:t>
      </w:r>
      <w:r>
        <w:rPr>
          <w:b/>
        </w:rPr>
        <w:t>57.</w:t>
      </w:r>
      <w:r>
        <w:rPr>
          <w:b/>
        </w:rPr>
        <w:tab/>
      </w:r>
      <w:r>
        <w:t xml:space="preserve">Deleted: No. 98 of 1985 s. 3.] </w:t>
      </w:r>
    </w:p>
    <w:p>
      <w:pPr>
        <w:pStyle w:val="Heading5"/>
        <w:spacing w:before="180"/>
        <w:rPr>
          <w:snapToGrid w:val="0"/>
        </w:rPr>
      </w:pPr>
      <w:bookmarkStart w:id="110" w:name="_Toc100579829"/>
      <w:r>
        <w:rPr>
          <w:rStyle w:val="CharSectno"/>
        </w:rPr>
        <w:t>58</w:t>
      </w:r>
      <w:r>
        <w:rPr>
          <w:snapToGrid w:val="0"/>
        </w:rPr>
        <w:t>.</w:t>
      </w:r>
      <w:r>
        <w:rPr>
          <w:snapToGrid w:val="0"/>
        </w:rPr>
        <w:tab/>
        <w:t>Deposit of moneys</w:t>
      </w:r>
      <w:bookmarkEnd w:id="110"/>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tab/>
        <w:t>(b)</w:t>
      </w:r>
      <w:r>
        <w:tab/>
        <w:t>at a bank (as defined in section 3 of that Act) or banks,</w:t>
      </w:r>
    </w:p>
    <w:p>
      <w:pPr>
        <w:pStyle w:val="Subsection"/>
      </w:pPr>
      <w:r>
        <w:tab/>
      </w:r>
      <w:r>
        <w:tab/>
        <w:t>to which all moneys received by the Commission are to be credited.</w:t>
      </w:r>
    </w:p>
    <w:p>
      <w:pPr>
        <w:pStyle w:val="Ednotesubsection"/>
      </w:pPr>
      <w:r>
        <w:lastRenderedPageBreak/>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No. 60 of 1977 s. 26; amended: No. 48 of 1984 s. 4; No. 49 of 1996 s. 56 and 64; No. 77 of 2006  Sch. 1 cl. 96(4)-(6).] </w:t>
      </w:r>
    </w:p>
    <w:p>
      <w:pPr>
        <w:pStyle w:val="Heading5"/>
        <w:rPr>
          <w:snapToGrid w:val="0"/>
        </w:rPr>
      </w:pPr>
      <w:bookmarkStart w:id="111" w:name="_Toc100579830"/>
      <w:r>
        <w:rPr>
          <w:rStyle w:val="CharSectno"/>
        </w:rPr>
        <w:t>59</w:t>
      </w:r>
      <w:r>
        <w:rPr>
          <w:snapToGrid w:val="0"/>
        </w:rPr>
        <w:t>.</w:t>
      </w:r>
      <w:r>
        <w:rPr>
          <w:snapToGrid w:val="0"/>
        </w:rPr>
        <w:tab/>
        <w:t>Accounts to be maintained</w:t>
      </w:r>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No. 48 of 1984 s. 5; No. 98 of 1985 s. 3.]</w:t>
      </w:r>
    </w:p>
    <w:p>
      <w:pPr>
        <w:pStyle w:val="Ednotesection"/>
      </w:pPr>
      <w:r>
        <w:t>[</w:t>
      </w:r>
      <w:r>
        <w:rPr>
          <w:b/>
        </w:rPr>
        <w:t>60.</w:t>
      </w:r>
      <w:r>
        <w:tab/>
        <w:t>Deleted: No. 98 of 1985 s. 3.]</w:t>
      </w:r>
    </w:p>
    <w:p>
      <w:pPr>
        <w:pStyle w:val="Heading2"/>
      </w:pPr>
      <w:bookmarkStart w:id="112" w:name="_Toc100565033"/>
      <w:bookmarkStart w:id="113" w:name="_Toc100565374"/>
      <w:bookmarkStart w:id="114" w:name="_Toc100579831"/>
      <w:r>
        <w:rPr>
          <w:rStyle w:val="CharPartNo"/>
        </w:rPr>
        <w:lastRenderedPageBreak/>
        <w:t>Part VII</w:t>
      </w:r>
      <w:r>
        <w:rPr>
          <w:rStyle w:val="CharDivNo"/>
        </w:rPr>
        <w:t> </w:t>
      </w:r>
      <w:r>
        <w:t>—</w:t>
      </w:r>
      <w:r>
        <w:rPr>
          <w:rStyle w:val="CharDivText"/>
        </w:rPr>
        <w:t> </w:t>
      </w:r>
      <w:r>
        <w:rPr>
          <w:rStyle w:val="CharPartText"/>
        </w:rPr>
        <w:t>Legal practice by Director and staff</w:t>
      </w:r>
      <w:bookmarkEnd w:id="112"/>
      <w:bookmarkEnd w:id="113"/>
      <w:bookmarkEnd w:id="114"/>
      <w:r>
        <w:rPr>
          <w:rStyle w:val="CharPartText"/>
        </w:rPr>
        <w:t xml:space="preserve"> </w:t>
      </w:r>
    </w:p>
    <w:p>
      <w:pPr>
        <w:pStyle w:val="Heading5"/>
        <w:rPr>
          <w:snapToGrid w:val="0"/>
        </w:rPr>
      </w:pPr>
      <w:bookmarkStart w:id="115" w:name="_Toc100579832"/>
      <w:r>
        <w:rPr>
          <w:rStyle w:val="CharSectno"/>
        </w:rPr>
        <w:t>61</w:t>
      </w:r>
      <w:r>
        <w:rPr>
          <w:snapToGrid w:val="0"/>
        </w:rPr>
        <w:t>.</w:t>
      </w:r>
      <w:r>
        <w:rPr>
          <w:snapToGrid w:val="0"/>
        </w:rPr>
        <w:tab/>
        <w:t>Rights and obligations of Director and staff in respect of legal practice</w:t>
      </w:r>
      <w:bookmarkEnd w:id="115"/>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 xml:space="preserve">is subject to the same professional duties, and has the same privileges, as those that a private </w:t>
      </w:r>
      <w:r>
        <w:rPr>
          <w:snapToGrid w:val="0"/>
        </w:rPr>
        <w:lastRenderedPageBreak/>
        <w:t>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No. 65 of 2003 s. 47(9), (10); No. 21 of 2008 s. 674(28)</w:t>
      </w:r>
      <w:r>
        <w:noBreakHyphen/>
        <w:t>(31).]</w:t>
      </w:r>
    </w:p>
    <w:p>
      <w:pPr>
        <w:pStyle w:val="Heading5"/>
        <w:rPr>
          <w:snapToGrid w:val="0"/>
        </w:rPr>
      </w:pPr>
      <w:bookmarkStart w:id="116" w:name="_Toc100579833"/>
      <w:r>
        <w:rPr>
          <w:rStyle w:val="CharSectno"/>
        </w:rPr>
        <w:t>62</w:t>
      </w:r>
      <w:r>
        <w:rPr>
          <w:snapToGrid w:val="0"/>
        </w:rPr>
        <w:t>.</w:t>
      </w:r>
      <w:r>
        <w:rPr>
          <w:snapToGrid w:val="0"/>
        </w:rPr>
        <w:tab/>
        <w:t>Solicitor on the record</w:t>
      </w:r>
      <w:bookmarkEnd w:id="116"/>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No. 113 of 1978 s. 10; No. 21 of 2008 s. 674(32) and (33).] </w:t>
      </w:r>
    </w:p>
    <w:p>
      <w:pPr>
        <w:pStyle w:val="Heading2"/>
      </w:pPr>
      <w:bookmarkStart w:id="117" w:name="_Toc100565036"/>
      <w:bookmarkStart w:id="118" w:name="_Toc100565377"/>
      <w:bookmarkStart w:id="119" w:name="_Toc100579834"/>
      <w:r>
        <w:rPr>
          <w:rStyle w:val="CharPartNo"/>
        </w:rPr>
        <w:lastRenderedPageBreak/>
        <w:t>Part VIIA</w:t>
      </w:r>
      <w:r>
        <w:rPr>
          <w:rStyle w:val="CharDivNo"/>
        </w:rPr>
        <w:t> </w:t>
      </w:r>
      <w:r>
        <w:t>—</w:t>
      </w:r>
      <w:r>
        <w:rPr>
          <w:rStyle w:val="CharDivText"/>
        </w:rPr>
        <w:t> </w:t>
      </w:r>
      <w:r>
        <w:rPr>
          <w:rStyle w:val="CharPartText"/>
        </w:rPr>
        <w:t>Consultative committees</w:t>
      </w:r>
      <w:bookmarkEnd w:id="117"/>
      <w:bookmarkEnd w:id="118"/>
      <w:bookmarkEnd w:id="119"/>
      <w:r>
        <w:rPr>
          <w:rStyle w:val="CharPartText"/>
        </w:rPr>
        <w:t xml:space="preserve"> </w:t>
      </w:r>
    </w:p>
    <w:p>
      <w:pPr>
        <w:pStyle w:val="Footnoteheading"/>
        <w:ind w:left="890"/>
      </w:pPr>
      <w:r>
        <w:tab/>
        <w:t xml:space="preserve">[Heading inserted: No. 60 of 1977 s. 27.] </w:t>
      </w:r>
    </w:p>
    <w:p>
      <w:pPr>
        <w:pStyle w:val="Heading5"/>
        <w:rPr>
          <w:snapToGrid w:val="0"/>
        </w:rPr>
      </w:pPr>
      <w:bookmarkStart w:id="120" w:name="_Toc100579835"/>
      <w:r>
        <w:rPr>
          <w:rStyle w:val="CharSectno"/>
        </w:rPr>
        <w:t>62A</w:t>
      </w:r>
      <w:r>
        <w:rPr>
          <w:snapToGrid w:val="0"/>
        </w:rPr>
        <w:t>.</w:t>
      </w:r>
      <w:r>
        <w:rPr>
          <w:snapToGrid w:val="0"/>
        </w:rPr>
        <w:tab/>
        <w:t>Establishment of consultative committees</w:t>
      </w:r>
      <w:bookmarkEnd w:id="12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No. 60 of 1977 s. 27.] </w:t>
      </w:r>
    </w:p>
    <w:p>
      <w:pPr>
        <w:pStyle w:val="Heading5"/>
        <w:rPr>
          <w:snapToGrid w:val="0"/>
        </w:rPr>
      </w:pPr>
      <w:bookmarkStart w:id="121" w:name="_Toc100579836"/>
      <w:r>
        <w:rPr>
          <w:rStyle w:val="CharSectno"/>
        </w:rPr>
        <w:t>62B</w:t>
      </w:r>
      <w:r>
        <w:rPr>
          <w:snapToGrid w:val="0"/>
        </w:rPr>
        <w:t>.</w:t>
      </w:r>
      <w:r>
        <w:rPr>
          <w:snapToGrid w:val="0"/>
        </w:rPr>
        <w:tab/>
        <w:t>Constitution of consultative committees</w:t>
      </w:r>
      <w:bookmarkEnd w:id="12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 xml:space="preserve">In selecting persons to be appointed as members of a consultative committee established in respect of a particular </w:t>
      </w:r>
      <w:r>
        <w:rPr>
          <w:snapToGrid w:val="0"/>
        </w:rPr>
        <w:lastRenderedPageBreak/>
        <w:t>locality, the Attorney General shall have regard to the desirability of selecting persons living, or carrying on a business, profession or trade, in that locality.</w:t>
      </w:r>
    </w:p>
    <w:p>
      <w:pPr>
        <w:pStyle w:val="Footnotesection"/>
      </w:pPr>
      <w:r>
        <w:tab/>
        <w:t xml:space="preserve">[Section 62B inserted: No. 60 of 1977 s. 27.] </w:t>
      </w:r>
    </w:p>
    <w:p>
      <w:pPr>
        <w:pStyle w:val="Heading5"/>
        <w:spacing w:before="180"/>
        <w:rPr>
          <w:snapToGrid w:val="0"/>
        </w:rPr>
      </w:pPr>
      <w:bookmarkStart w:id="122" w:name="_Toc100579837"/>
      <w:r>
        <w:rPr>
          <w:rStyle w:val="CharSectno"/>
        </w:rPr>
        <w:t>62C</w:t>
      </w:r>
      <w:r>
        <w:rPr>
          <w:snapToGrid w:val="0"/>
        </w:rPr>
        <w:t>.</w:t>
      </w:r>
      <w:r>
        <w:rPr>
          <w:snapToGrid w:val="0"/>
        </w:rPr>
        <w:tab/>
        <w:t>Meetings of consultative committees</w:t>
      </w:r>
      <w:bookmarkEnd w:id="12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No. 60 of 1977 s. 27.] </w:t>
      </w:r>
    </w:p>
    <w:p>
      <w:pPr>
        <w:pStyle w:val="Heading5"/>
        <w:rPr>
          <w:snapToGrid w:val="0"/>
        </w:rPr>
      </w:pPr>
      <w:bookmarkStart w:id="123" w:name="_Toc100579838"/>
      <w:r>
        <w:rPr>
          <w:rStyle w:val="CharSectno"/>
        </w:rPr>
        <w:t>62D</w:t>
      </w:r>
      <w:r>
        <w:rPr>
          <w:snapToGrid w:val="0"/>
        </w:rPr>
        <w:t>.</w:t>
      </w:r>
      <w:r>
        <w:rPr>
          <w:snapToGrid w:val="0"/>
        </w:rPr>
        <w:tab/>
        <w:t>Allowances</w:t>
      </w:r>
      <w:bookmarkEnd w:id="12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No. 60 of 1977 s. 27.] </w:t>
      </w:r>
    </w:p>
    <w:p>
      <w:pPr>
        <w:pStyle w:val="Heading2"/>
      </w:pPr>
      <w:bookmarkStart w:id="124" w:name="_Toc100565041"/>
      <w:bookmarkStart w:id="125" w:name="_Toc100565382"/>
      <w:bookmarkStart w:id="126" w:name="_Toc100579839"/>
      <w:r>
        <w:rPr>
          <w:rStyle w:val="CharPartNo"/>
        </w:rPr>
        <w:lastRenderedPageBreak/>
        <w:t>Part VIII</w:t>
      </w:r>
      <w:r>
        <w:rPr>
          <w:rStyle w:val="CharDivNo"/>
        </w:rPr>
        <w:t> </w:t>
      </w:r>
      <w:r>
        <w:t>—</w:t>
      </w:r>
      <w:r>
        <w:rPr>
          <w:rStyle w:val="CharDivText"/>
        </w:rPr>
        <w:t> </w:t>
      </w:r>
      <w:r>
        <w:rPr>
          <w:rStyle w:val="CharPartText"/>
        </w:rPr>
        <w:t>Miscellaneous</w:t>
      </w:r>
      <w:bookmarkEnd w:id="124"/>
      <w:bookmarkEnd w:id="125"/>
      <w:bookmarkEnd w:id="126"/>
      <w:r>
        <w:rPr>
          <w:rStyle w:val="CharPartText"/>
        </w:rPr>
        <w:t xml:space="preserve"> </w:t>
      </w:r>
    </w:p>
    <w:p>
      <w:pPr>
        <w:pStyle w:val="Heading5"/>
        <w:spacing w:before="180"/>
        <w:rPr>
          <w:snapToGrid w:val="0"/>
        </w:rPr>
      </w:pPr>
      <w:bookmarkStart w:id="127" w:name="_Toc100579840"/>
      <w:r>
        <w:rPr>
          <w:rStyle w:val="CharSectno"/>
        </w:rPr>
        <w:t>63</w:t>
      </w:r>
      <w:r>
        <w:rPr>
          <w:snapToGrid w:val="0"/>
        </w:rPr>
        <w:t>.</w:t>
      </w:r>
      <w:r>
        <w:rPr>
          <w:snapToGrid w:val="0"/>
        </w:rPr>
        <w:tab/>
        <w:t>Liability and immunity</w:t>
      </w:r>
      <w:bookmarkEnd w:id="127"/>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No. 126 of 1982 s. 21.] </w:t>
      </w:r>
    </w:p>
    <w:p>
      <w:pPr>
        <w:pStyle w:val="Heading5"/>
        <w:spacing w:before="180"/>
        <w:rPr>
          <w:snapToGrid w:val="0"/>
        </w:rPr>
      </w:pPr>
      <w:bookmarkStart w:id="128" w:name="_Toc100579841"/>
      <w:r>
        <w:rPr>
          <w:rStyle w:val="CharSectno"/>
        </w:rPr>
        <w:t>63A</w:t>
      </w:r>
      <w:r>
        <w:rPr>
          <w:snapToGrid w:val="0"/>
        </w:rPr>
        <w:t>.</w:t>
      </w:r>
      <w:r>
        <w:rPr>
          <w:snapToGrid w:val="0"/>
        </w:rPr>
        <w:tab/>
        <w:t>Director may require practitioner to supply information</w:t>
      </w:r>
      <w:bookmarkEnd w:id="128"/>
      <w:r>
        <w:rPr>
          <w:snapToGrid w:val="0"/>
        </w:rPr>
        <w:t xml:space="preserve"> </w:t>
      </w:r>
    </w:p>
    <w:p>
      <w:pPr>
        <w:pStyle w:val="Subsection"/>
        <w:rPr>
          <w:snapToGrid w:val="0"/>
        </w:rPr>
      </w:pPr>
      <w:r>
        <w:rPr>
          <w:snapToGrid w:val="0"/>
        </w:rPr>
        <w:tab/>
        <w:t>(1)</w:t>
      </w:r>
      <w:r>
        <w:rPr>
          <w:snapToGrid w:val="0"/>
        </w:rPr>
        <w:tab/>
        <w:t xml:space="preserve">The Director may, either of his own motion or at the request of the Commission or a legal aid committee or a review committee, require a private practitioner who is performing or </w:t>
      </w:r>
      <w:r>
        <w:rPr>
          <w:snapToGrid w:val="0"/>
        </w:rPr>
        <w:lastRenderedPageBreak/>
        <w:t>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No. 113 of 1978 s. 11.] </w:t>
      </w:r>
    </w:p>
    <w:p>
      <w:pPr>
        <w:pStyle w:val="Heading5"/>
        <w:rPr>
          <w:snapToGrid w:val="0"/>
        </w:rPr>
      </w:pPr>
      <w:bookmarkStart w:id="129" w:name="_Toc100579842"/>
      <w:r>
        <w:rPr>
          <w:rStyle w:val="CharSectno"/>
        </w:rPr>
        <w:t>64</w:t>
      </w:r>
      <w:r>
        <w:rPr>
          <w:snapToGrid w:val="0"/>
        </w:rPr>
        <w:t>.</w:t>
      </w:r>
      <w:r>
        <w:rPr>
          <w:snapToGrid w:val="0"/>
        </w:rPr>
        <w:tab/>
        <w:t>Secrecy</w:t>
      </w:r>
      <w:bookmarkEnd w:id="12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lastRenderedPageBreak/>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lastRenderedPageBreak/>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 xml:space="preserve">This section does not affect any law or any rule of practice or procedure relating to the discovery of documents in a </w:t>
      </w:r>
      <w:r>
        <w:rPr>
          <w:snapToGrid w:val="0"/>
        </w:rPr>
        <w:lastRenderedPageBreak/>
        <w:t>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130" w:name="_Toc100579843"/>
      <w:r>
        <w:rPr>
          <w:rStyle w:val="CharSectno"/>
        </w:rPr>
        <w:t>65</w:t>
      </w:r>
      <w:r>
        <w:rPr>
          <w:snapToGrid w:val="0"/>
        </w:rPr>
        <w:t>.</w:t>
      </w:r>
      <w:r>
        <w:rPr>
          <w:snapToGrid w:val="0"/>
        </w:rPr>
        <w:tab/>
        <w:t>Offence of misrepresentation</w:t>
      </w:r>
      <w:bookmarkEnd w:id="13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No. 73 of 1992 s. 17.] </w:t>
      </w:r>
    </w:p>
    <w:p>
      <w:pPr>
        <w:pStyle w:val="Heading5"/>
        <w:rPr>
          <w:snapToGrid w:val="0"/>
        </w:rPr>
      </w:pPr>
      <w:bookmarkStart w:id="131" w:name="_Toc100579844"/>
      <w:r>
        <w:rPr>
          <w:rStyle w:val="CharSectno"/>
        </w:rPr>
        <w:lastRenderedPageBreak/>
        <w:t>66</w:t>
      </w:r>
      <w:r>
        <w:rPr>
          <w:snapToGrid w:val="0"/>
        </w:rPr>
        <w:t>.</w:t>
      </w:r>
      <w:r>
        <w:rPr>
          <w:snapToGrid w:val="0"/>
        </w:rPr>
        <w:tab/>
        <w:t>Proceedings under this Act</w:t>
      </w:r>
      <w:bookmarkEnd w:id="131"/>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132" w:name="_Toc100579845"/>
      <w:r>
        <w:rPr>
          <w:rStyle w:val="CharSectno"/>
        </w:rPr>
        <w:t>67</w:t>
      </w:r>
      <w:r>
        <w:rPr>
          <w:snapToGrid w:val="0"/>
        </w:rPr>
        <w:t>.</w:t>
      </w:r>
      <w:r>
        <w:rPr>
          <w:snapToGrid w:val="0"/>
        </w:rPr>
        <w:tab/>
        <w:t>Rules</w:t>
      </w:r>
      <w:bookmarkEnd w:id="132"/>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lastRenderedPageBreak/>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No. 113 of 1978 s. 13.] </w:t>
      </w:r>
    </w:p>
    <w:p>
      <w:pPr>
        <w:pStyle w:val="Heading2"/>
      </w:pPr>
      <w:bookmarkStart w:id="133" w:name="_Toc100565048"/>
      <w:bookmarkStart w:id="134" w:name="_Toc100565389"/>
      <w:bookmarkStart w:id="135" w:name="_Toc100579846"/>
      <w:r>
        <w:rPr>
          <w:rStyle w:val="CharPartNo"/>
        </w:rPr>
        <w:lastRenderedPageBreak/>
        <w:t>Part IX</w:t>
      </w:r>
      <w:r>
        <w:rPr>
          <w:rStyle w:val="CharDivNo"/>
        </w:rPr>
        <w:t> </w:t>
      </w:r>
      <w:r>
        <w:t>—</w:t>
      </w:r>
      <w:r>
        <w:rPr>
          <w:rStyle w:val="CharDivText"/>
        </w:rPr>
        <w:t> </w:t>
      </w:r>
      <w:r>
        <w:rPr>
          <w:rStyle w:val="CharPartText"/>
        </w:rPr>
        <w:t>Agreements with the Commonwealth</w:t>
      </w:r>
      <w:bookmarkEnd w:id="133"/>
      <w:bookmarkEnd w:id="134"/>
      <w:bookmarkEnd w:id="135"/>
      <w:r>
        <w:rPr>
          <w:rStyle w:val="CharPartText"/>
        </w:rPr>
        <w:t xml:space="preserve"> </w:t>
      </w:r>
    </w:p>
    <w:p>
      <w:pPr>
        <w:pStyle w:val="Heading5"/>
        <w:rPr>
          <w:snapToGrid w:val="0"/>
        </w:rPr>
      </w:pPr>
      <w:bookmarkStart w:id="136" w:name="_Toc100579847"/>
      <w:r>
        <w:rPr>
          <w:rStyle w:val="CharSectno"/>
        </w:rPr>
        <w:t>68</w:t>
      </w:r>
      <w:r>
        <w:rPr>
          <w:snapToGrid w:val="0"/>
        </w:rPr>
        <w:t>.</w:t>
      </w:r>
      <w:r>
        <w:rPr>
          <w:snapToGrid w:val="0"/>
        </w:rPr>
        <w:tab/>
        <w:t>State may enter into agreements and arrangements</w:t>
      </w:r>
      <w:bookmarkEnd w:id="13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No. 60 of 1977 s. 30.] </w:t>
      </w:r>
    </w:p>
    <w:p>
      <w:pPr>
        <w:pStyle w:val="Heading2"/>
      </w:pPr>
      <w:bookmarkStart w:id="137" w:name="_Toc100565050"/>
      <w:bookmarkStart w:id="138" w:name="_Toc100565391"/>
      <w:bookmarkStart w:id="139" w:name="_Toc100579848"/>
      <w:r>
        <w:rPr>
          <w:rStyle w:val="CharPartNo"/>
        </w:rPr>
        <w:lastRenderedPageBreak/>
        <w:t>Part IXA</w:t>
      </w:r>
      <w:r>
        <w:rPr>
          <w:rStyle w:val="CharDivNo"/>
        </w:rPr>
        <w:t> </w:t>
      </w:r>
      <w:r>
        <w:t>—</w:t>
      </w:r>
      <w:r>
        <w:rPr>
          <w:rStyle w:val="CharDivText"/>
        </w:rPr>
        <w:t> </w:t>
      </w:r>
      <w:r>
        <w:rPr>
          <w:rStyle w:val="CharPartText"/>
        </w:rPr>
        <w:t>Recovery abroad of maintenance</w:t>
      </w:r>
      <w:bookmarkEnd w:id="137"/>
      <w:bookmarkEnd w:id="138"/>
      <w:bookmarkEnd w:id="139"/>
      <w:r>
        <w:rPr>
          <w:rStyle w:val="CharPartText"/>
        </w:rPr>
        <w:t xml:space="preserve"> </w:t>
      </w:r>
    </w:p>
    <w:p>
      <w:pPr>
        <w:pStyle w:val="Footnoteheading"/>
        <w:ind w:left="890"/>
        <w:rPr>
          <w:snapToGrid w:val="0"/>
        </w:rPr>
      </w:pPr>
      <w:r>
        <w:rPr>
          <w:snapToGrid w:val="0"/>
        </w:rPr>
        <w:tab/>
        <w:t xml:space="preserve">[Heading inserted: No. 48 of 1984 s. 6.] </w:t>
      </w:r>
    </w:p>
    <w:p>
      <w:pPr>
        <w:pStyle w:val="Heading5"/>
        <w:rPr>
          <w:snapToGrid w:val="0"/>
        </w:rPr>
      </w:pPr>
      <w:bookmarkStart w:id="140" w:name="_Toc100579849"/>
      <w:r>
        <w:rPr>
          <w:rStyle w:val="CharSectno"/>
        </w:rPr>
        <w:t>68A</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No. 48 of 1984 s. 6.] </w:t>
      </w:r>
    </w:p>
    <w:p>
      <w:pPr>
        <w:pStyle w:val="Heading5"/>
        <w:rPr>
          <w:snapToGrid w:val="0"/>
        </w:rPr>
      </w:pPr>
      <w:bookmarkStart w:id="141" w:name="_Toc100579850"/>
      <w:r>
        <w:rPr>
          <w:rStyle w:val="CharSectno"/>
        </w:rPr>
        <w:t>68B</w:t>
      </w:r>
      <w:r>
        <w:rPr>
          <w:snapToGrid w:val="0"/>
        </w:rPr>
        <w:t>.</w:t>
      </w:r>
      <w:r>
        <w:rPr>
          <w:snapToGrid w:val="0"/>
        </w:rPr>
        <w:tab/>
        <w:t>Legal assistance for recovery abroad of maintenance</w:t>
      </w:r>
      <w:bookmarkEnd w:id="14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No. 48 of 1984 s. 6.] </w:t>
      </w:r>
    </w:p>
    <w:p>
      <w:pPr>
        <w:pStyle w:val="Heading5"/>
        <w:rPr>
          <w:snapToGrid w:val="0"/>
        </w:rPr>
      </w:pPr>
      <w:bookmarkStart w:id="142" w:name="_Toc100579851"/>
      <w:r>
        <w:rPr>
          <w:rStyle w:val="CharSectno"/>
        </w:rPr>
        <w:t>68C</w:t>
      </w:r>
      <w:r>
        <w:rPr>
          <w:snapToGrid w:val="0"/>
        </w:rPr>
        <w:t>.</w:t>
      </w:r>
      <w:r>
        <w:rPr>
          <w:snapToGrid w:val="0"/>
        </w:rPr>
        <w:tab/>
        <w:t>The Director as an authorised person</w:t>
      </w:r>
      <w:bookmarkEnd w:id="142"/>
      <w:r>
        <w:rPr>
          <w:snapToGrid w:val="0"/>
        </w:rPr>
        <w:t xml:space="preserve"> </w:t>
      </w:r>
    </w:p>
    <w:p>
      <w:pPr>
        <w:pStyle w:val="Subsection"/>
        <w:rPr>
          <w:snapToGrid w:val="0"/>
        </w:rPr>
      </w:pPr>
      <w:r>
        <w:rPr>
          <w:snapToGrid w:val="0"/>
        </w:rPr>
        <w:tab/>
      </w:r>
      <w:r>
        <w:rPr>
          <w:snapToGrid w:val="0"/>
        </w:rPr>
        <w:tab/>
        <w:t xml:space="preserve">The Director may be appointed an authorised person and when so acting has and may exercise all the powers and, subject to the </w:t>
      </w:r>
      <w:r>
        <w:rPr>
          <w:snapToGrid w:val="0"/>
        </w:rPr>
        <w:lastRenderedPageBreak/>
        <w:t>regulations, may perform all the functions of an authorised person under the regulations.</w:t>
      </w:r>
    </w:p>
    <w:p>
      <w:pPr>
        <w:pStyle w:val="Footnotesection"/>
      </w:pPr>
      <w:r>
        <w:tab/>
        <w:t xml:space="preserve">[Section 68C inserted: No. 48 of 1984 s. 6.] </w:t>
      </w:r>
    </w:p>
    <w:p>
      <w:pPr>
        <w:pStyle w:val="Heading2"/>
      </w:pPr>
      <w:bookmarkStart w:id="143" w:name="_Toc100565054"/>
      <w:bookmarkStart w:id="144" w:name="_Toc100565395"/>
      <w:bookmarkStart w:id="145" w:name="_Toc100579852"/>
      <w:r>
        <w:rPr>
          <w:rStyle w:val="CharPartNo"/>
        </w:rPr>
        <w:lastRenderedPageBreak/>
        <w:t>Part X</w:t>
      </w:r>
      <w:r>
        <w:t> — </w:t>
      </w:r>
      <w:r>
        <w:rPr>
          <w:rStyle w:val="CharPartText"/>
        </w:rPr>
        <w:t>Transitional provisions</w:t>
      </w:r>
      <w:bookmarkEnd w:id="143"/>
      <w:bookmarkEnd w:id="144"/>
      <w:bookmarkEnd w:id="145"/>
      <w:r>
        <w:rPr>
          <w:rStyle w:val="CharPartText"/>
        </w:rPr>
        <w:t xml:space="preserve"> </w:t>
      </w:r>
    </w:p>
    <w:p>
      <w:pPr>
        <w:pStyle w:val="Heading3"/>
        <w:rPr>
          <w:snapToGrid w:val="0"/>
        </w:rPr>
      </w:pPr>
      <w:bookmarkStart w:id="146" w:name="_Toc100565055"/>
      <w:bookmarkStart w:id="147" w:name="_Toc100565396"/>
      <w:bookmarkStart w:id="148" w:name="_Toc100579853"/>
      <w:r>
        <w:rPr>
          <w:rStyle w:val="CharDivNo"/>
        </w:rPr>
        <w:t>Division 1</w:t>
      </w:r>
      <w:r>
        <w:rPr>
          <w:snapToGrid w:val="0"/>
        </w:rPr>
        <w:t> — </w:t>
      </w:r>
      <w:r>
        <w:rPr>
          <w:rStyle w:val="CharDivText"/>
        </w:rPr>
        <w:t>General</w:t>
      </w:r>
      <w:bookmarkEnd w:id="146"/>
      <w:bookmarkEnd w:id="147"/>
      <w:bookmarkEnd w:id="148"/>
      <w:r>
        <w:rPr>
          <w:rStyle w:val="CharDivText"/>
        </w:rPr>
        <w:t xml:space="preserve"> </w:t>
      </w:r>
    </w:p>
    <w:p>
      <w:pPr>
        <w:pStyle w:val="Heading5"/>
        <w:spacing w:before="180"/>
        <w:rPr>
          <w:snapToGrid w:val="0"/>
        </w:rPr>
      </w:pPr>
      <w:bookmarkStart w:id="149" w:name="_Toc100579854"/>
      <w:r>
        <w:rPr>
          <w:rStyle w:val="CharSectno"/>
        </w:rPr>
        <w:t>69</w:t>
      </w:r>
      <w:r>
        <w:rPr>
          <w:snapToGrid w:val="0"/>
        </w:rPr>
        <w:t>.</w:t>
      </w:r>
      <w:r>
        <w:rPr>
          <w:snapToGrid w:val="0"/>
        </w:rPr>
        <w:tab/>
        <w:t>Term used: Australian Legal Aid Office</w:t>
      </w:r>
      <w:bookmarkEnd w:id="14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150" w:name="_Toc100579855"/>
      <w:r>
        <w:rPr>
          <w:rStyle w:val="CharSectno"/>
        </w:rPr>
        <w:t>70</w:t>
      </w:r>
      <w:r>
        <w:rPr>
          <w:snapToGrid w:val="0"/>
        </w:rPr>
        <w:t>.</w:t>
      </w:r>
      <w:r>
        <w:rPr>
          <w:snapToGrid w:val="0"/>
        </w:rPr>
        <w:tab/>
        <w:t>Certain rights and liabilities of Law Society to vest in Commission</w:t>
      </w:r>
      <w:bookmarkEnd w:id="15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1</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vertAlign w:val="superscript"/>
        </w:rPr>
        <w:t> 5</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151" w:name="_Toc100579856"/>
      <w:r>
        <w:rPr>
          <w:rStyle w:val="CharSectno"/>
        </w:rPr>
        <w:t>71</w:t>
      </w:r>
      <w:r>
        <w:rPr>
          <w:snapToGrid w:val="0"/>
        </w:rPr>
        <w:t>.</w:t>
      </w:r>
      <w:r>
        <w:rPr>
          <w:snapToGrid w:val="0"/>
        </w:rPr>
        <w:tab/>
        <w:t>Incorporation of moneys from Legal Assistance Fund</w:t>
      </w:r>
      <w:bookmarkEnd w:id="1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rPr>
          <w:vertAlign w:val="superscript"/>
        </w:rPr>
        <w:t> 5</w:t>
      </w:r>
      <w:r>
        <w:t>.</w:t>
      </w:r>
    </w:p>
    <w:p>
      <w:pPr>
        <w:pStyle w:val="Subsection"/>
        <w:spacing w:before="120"/>
        <w:rPr>
          <w:snapToGrid w:val="0"/>
        </w:rPr>
      </w:pPr>
      <w:r>
        <w:rPr>
          <w:snapToGrid w:val="0"/>
        </w:rPr>
        <w:tab/>
        <w:t>(2)</w:t>
      </w:r>
      <w:r>
        <w:rPr>
          <w:snapToGrid w:val="0"/>
        </w:rPr>
        <w:tab/>
        <w:t>On the appointed day</w:t>
      </w:r>
      <w:r>
        <w:rPr>
          <w:snapToGrid w:val="0"/>
          <w:vertAlign w:val="superscript"/>
        </w:rPr>
        <w:t> 1</w:t>
      </w:r>
      <w:r>
        <w:rPr>
          <w:snapToGrid w:val="0"/>
        </w:rPr>
        <w:t>, or as soon as practicable thereafter, the Law Society shall pay to the Commission any moneys that, immediately before the appointed day</w:t>
      </w:r>
      <w:r>
        <w:rPr>
          <w:snapToGrid w:val="0"/>
          <w:vertAlign w:val="superscript"/>
        </w:rPr>
        <w:t> 1</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vertAlign w:val="superscript"/>
        </w:rPr>
        <w:t> 5</w:t>
      </w:r>
      <w:r>
        <w:rPr>
          <w:snapToGrid w:val="0"/>
        </w:rPr>
        <w:t xml:space="preserve"> those moneys shall, on and after the appointed day</w:t>
      </w:r>
      <w:r>
        <w:rPr>
          <w:snapToGrid w:val="0"/>
          <w:vertAlign w:val="superscript"/>
        </w:rPr>
        <w:t> 1</w:t>
      </w:r>
      <w:r>
        <w:rPr>
          <w:snapToGrid w:val="0"/>
        </w:rPr>
        <w:t>, be payable to the Commission.</w:t>
      </w:r>
    </w:p>
    <w:p>
      <w:pPr>
        <w:pStyle w:val="Subsection"/>
        <w:rPr>
          <w:snapToGrid w:val="0"/>
        </w:rPr>
      </w:pPr>
      <w:r>
        <w:rPr>
          <w:snapToGrid w:val="0"/>
        </w:rPr>
        <w:lastRenderedPageBreak/>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1</w:t>
      </w:r>
      <w:r>
        <w:rPr>
          <w:snapToGrid w:val="0"/>
        </w:rPr>
        <w:t xml:space="preserve">, any moneys were for the time being invested pursuant to section 34 of the </w:t>
      </w:r>
      <w:r>
        <w:rPr>
          <w:i/>
          <w:snapToGrid w:val="0"/>
        </w:rPr>
        <w:t>Legal Contribution Trust Act 1967</w:t>
      </w:r>
      <w:r>
        <w:rPr>
          <w:snapToGrid w:val="0"/>
          <w:vertAlign w:val="superscript"/>
        </w:rPr>
        <w:t> 5</w:t>
      </w:r>
      <w:r>
        <w:rPr>
          <w:snapToGrid w:val="0"/>
        </w:rPr>
        <w:t xml:space="preserve"> that money shall, on and after the appointed day</w:t>
      </w:r>
      <w:r>
        <w:rPr>
          <w:snapToGrid w:val="0"/>
          <w:vertAlign w:val="superscript"/>
        </w:rPr>
        <w:t> 1</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152" w:name="_Toc100579857"/>
      <w:r>
        <w:rPr>
          <w:rStyle w:val="CharSectno"/>
        </w:rPr>
        <w:t>72</w:t>
      </w:r>
      <w:r>
        <w:rPr>
          <w:snapToGrid w:val="0"/>
        </w:rPr>
        <w:t>.</w:t>
      </w:r>
      <w:r>
        <w:rPr>
          <w:snapToGrid w:val="0"/>
        </w:rPr>
        <w:tab/>
        <w:t>State may make arrangements as to premises etc.</w:t>
      </w:r>
      <w:bookmarkEnd w:id="15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153" w:name="_Toc100579858"/>
      <w:r>
        <w:rPr>
          <w:rStyle w:val="CharSectno"/>
        </w:rPr>
        <w:t>73</w:t>
      </w:r>
      <w:r>
        <w:rPr>
          <w:snapToGrid w:val="0"/>
        </w:rPr>
        <w:t>.</w:t>
      </w:r>
      <w:r>
        <w:rPr>
          <w:snapToGrid w:val="0"/>
        </w:rPr>
        <w:tab/>
        <w:t>Application for legal aid granted before appointed day</w:t>
      </w:r>
      <w:bookmarkEnd w:id="153"/>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1</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54" w:name="_Toc100579859"/>
      <w:r>
        <w:rPr>
          <w:rStyle w:val="CharSectno"/>
        </w:rPr>
        <w:lastRenderedPageBreak/>
        <w:t>74</w:t>
      </w:r>
      <w:r>
        <w:rPr>
          <w:snapToGrid w:val="0"/>
        </w:rPr>
        <w:t>.</w:t>
      </w:r>
      <w:r>
        <w:rPr>
          <w:snapToGrid w:val="0"/>
        </w:rPr>
        <w:tab/>
        <w:t>Provisions in respect of legal aid being provided by private practitioner</w:t>
      </w:r>
      <w:bookmarkEnd w:id="154"/>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1</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vertAlign w:val="superscript"/>
        </w:rPr>
        <w:t> 5</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5</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155" w:name="_Toc100579860"/>
      <w:r>
        <w:rPr>
          <w:rStyle w:val="CharSectno"/>
        </w:rPr>
        <w:t>75</w:t>
      </w:r>
      <w:r>
        <w:rPr>
          <w:snapToGrid w:val="0"/>
        </w:rPr>
        <w:t>.</w:t>
      </w:r>
      <w:r>
        <w:rPr>
          <w:snapToGrid w:val="0"/>
        </w:rPr>
        <w:tab/>
        <w:t>Provisions in respect of legal aid being provided by Commonwealth employees</w:t>
      </w:r>
      <w:bookmarkEnd w:id="155"/>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1</w:t>
      </w:r>
      <w:r>
        <w:rPr>
          <w:snapToGrid w:val="0"/>
        </w:rPr>
        <w:t>, the Australian Legal Aid Office is, through its staff in this State, performing services on behalf of a person by way of legal aid, then, as from the appointed day</w:t>
      </w:r>
      <w:r>
        <w:rPr>
          <w:snapToGrid w:val="0"/>
          <w:vertAlign w:val="superscript"/>
        </w:rPr>
        <w:t> 1</w:t>
      </w:r>
      <w:r>
        <w:rPr>
          <w:snapToGrid w:val="0"/>
        </w:rPr>
        <w:t>, those services shall, so far as is necessary, be performed on behalf of that person by the Commission through its staff.</w:t>
      </w:r>
    </w:p>
    <w:p>
      <w:pPr>
        <w:pStyle w:val="Subsection"/>
        <w:rPr>
          <w:snapToGrid w:val="0"/>
        </w:rPr>
      </w:pPr>
      <w:r>
        <w:rPr>
          <w:snapToGrid w:val="0"/>
        </w:rPr>
        <w:lastRenderedPageBreak/>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156" w:name="_Toc100565063"/>
      <w:bookmarkStart w:id="157" w:name="_Toc100565404"/>
      <w:bookmarkStart w:id="158" w:name="_Toc100579861"/>
      <w:r>
        <w:rPr>
          <w:rStyle w:val="CharDivNo"/>
        </w:rPr>
        <w:t>Division 2</w:t>
      </w:r>
      <w:r>
        <w:rPr>
          <w:snapToGrid w:val="0"/>
        </w:rPr>
        <w:t> — </w:t>
      </w:r>
      <w:r>
        <w:rPr>
          <w:rStyle w:val="CharDivText"/>
        </w:rPr>
        <w:t>Transfer of staff to Commission</w:t>
      </w:r>
      <w:bookmarkEnd w:id="156"/>
      <w:bookmarkEnd w:id="157"/>
      <w:bookmarkEnd w:id="158"/>
      <w:r>
        <w:rPr>
          <w:rStyle w:val="CharDivText"/>
        </w:rPr>
        <w:t xml:space="preserve"> </w:t>
      </w:r>
    </w:p>
    <w:p>
      <w:pPr>
        <w:pStyle w:val="Heading5"/>
        <w:spacing w:before="260"/>
        <w:rPr>
          <w:snapToGrid w:val="0"/>
        </w:rPr>
      </w:pPr>
      <w:bookmarkStart w:id="159" w:name="_Toc100579862"/>
      <w:r>
        <w:rPr>
          <w:rStyle w:val="CharSectno"/>
        </w:rPr>
        <w:t>76</w:t>
      </w:r>
      <w:r>
        <w:rPr>
          <w:snapToGrid w:val="0"/>
        </w:rPr>
        <w:t>.</w:t>
      </w:r>
      <w:r>
        <w:rPr>
          <w:snapToGrid w:val="0"/>
        </w:rPr>
        <w:tab/>
        <w:t>Law Society staff</w:t>
      </w:r>
      <w:bookmarkEnd w:id="159"/>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1</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vertAlign w:val="superscript"/>
        </w:rPr>
        <w:t> 5</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vertAlign w:val="superscript"/>
        </w:rPr>
        <w:t> 5</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60" w:name="_Toc100579863"/>
      <w:r>
        <w:rPr>
          <w:rStyle w:val="CharSectno"/>
        </w:rPr>
        <w:lastRenderedPageBreak/>
        <w:t>77</w:t>
      </w:r>
      <w:r>
        <w:rPr>
          <w:snapToGrid w:val="0"/>
        </w:rPr>
        <w:t>.</w:t>
      </w:r>
      <w:r>
        <w:rPr>
          <w:snapToGrid w:val="0"/>
        </w:rPr>
        <w:tab/>
        <w:t>Commonwealth employees</w:t>
      </w:r>
      <w:bookmarkEnd w:id="16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6</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1</w:t>
      </w:r>
      <w:r>
        <w:rPr>
          <w:snapToGrid w:val="0"/>
        </w:rPr>
        <w:t xml:space="preserve"> to become a member of the staff of the Commission, that Commonwealth employee shall, on the appointed day</w:t>
      </w:r>
      <w:r>
        <w:rPr>
          <w:snapToGrid w:val="0"/>
          <w:vertAlign w:val="superscript"/>
        </w:rPr>
        <w:t> 1</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4</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1</w:t>
      </w:r>
      <w:r>
        <w:rPr>
          <w:snapToGrid w:val="0"/>
        </w:rPr>
        <w:t>.</w:t>
      </w:r>
    </w:p>
    <w:p>
      <w:pPr>
        <w:pStyle w:val="Heading5"/>
        <w:rPr>
          <w:snapToGrid w:val="0"/>
        </w:rPr>
      </w:pPr>
      <w:bookmarkStart w:id="161" w:name="_Toc100579864"/>
      <w:r>
        <w:rPr>
          <w:rStyle w:val="CharSectno"/>
        </w:rPr>
        <w:lastRenderedPageBreak/>
        <w:t>78</w:t>
      </w:r>
      <w:r>
        <w:rPr>
          <w:snapToGrid w:val="0"/>
        </w:rPr>
        <w:t>.</w:t>
      </w:r>
      <w:r>
        <w:rPr>
          <w:snapToGrid w:val="0"/>
        </w:rPr>
        <w:tab/>
        <w:t>Salary of former Commonwealth and Law Society employees</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2" w:name="_Toc100565067"/>
      <w:bookmarkStart w:id="163" w:name="_Toc100565408"/>
      <w:bookmarkStart w:id="164" w:name="_Toc100579865"/>
      <w:r>
        <w:lastRenderedPageBreak/>
        <w:t>Notes</w:t>
      </w:r>
      <w:bookmarkEnd w:id="162"/>
      <w:bookmarkEnd w:id="163"/>
      <w:bookmarkEnd w:id="164"/>
    </w:p>
    <w:p>
      <w:pPr>
        <w:pStyle w:val="nStatement"/>
      </w:pPr>
      <w:r>
        <w:t xml:space="preserve">This is a compilation of the </w:t>
      </w:r>
      <w:r>
        <w:rPr>
          <w:i/>
          <w:noProof/>
        </w:rPr>
        <w:t>Legal Aid Commission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5" w:name="_Toc100579866"/>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1"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1"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1" w:type="dxa"/>
          </w:tcPr>
          <w:p>
            <w:pPr>
              <w:pStyle w:val="nTable"/>
              <w:spacing w:after="40"/>
            </w:pPr>
            <w:r>
              <w:t>10 Dec 1982</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1"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lastRenderedPageBreak/>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1"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1"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lastRenderedPageBreak/>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7"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1"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bl>
    <w:p>
      <w:pPr>
        <w:pStyle w:val="nHeading3"/>
      </w:pPr>
      <w:bookmarkStart w:id="166" w:name="_Toc100579867"/>
      <w:r>
        <w:lastRenderedPageBreak/>
        <w:t>Uncommenced provisions table</w:t>
      </w:r>
      <w:bookmarkEnd w:id="16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Legal Profession Uniform Law Application Act 2022</w:t>
            </w:r>
            <w:r>
              <w:t xml:space="preserve"> Pt. 17 Div. 13</w:t>
            </w:r>
          </w:p>
        </w:tc>
        <w:tc>
          <w:tcPr>
            <w:tcW w:w="1134" w:type="dxa"/>
            <w:tcBorders>
              <w:bottom w:val="single" w:sz="8" w:space="0" w:color="auto"/>
            </w:tcBorders>
            <w:shd w:val="clear" w:color="auto" w:fill="auto"/>
          </w:tcPr>
          <w:p>
            <w:pPr>
              <w:pStyle w:val="nTable"/>
              <w:spacing w:after="40"/>
            </w:pPr>
            <w:r>
              <w:t>9 of 2022</w:t>
            </w:r>
          </w:p>
        </w:tc>
        <w:tc>
          <w:tcPr>
            <w:tcW w:w="1135" w:type="dxa"/>
            <w:tcBorders>
              <w:bottom w:val="single" w:sz="8" w:space="0" w:color="auto"/>
            </w:tcBorders>
            <w:shd w:val="clear" w:color="auto" w:fill="auto"/>
          </w:tcPr>
          <w:p>
            <w:pPr>
              <w:pStyle w:val="nTable"/>
              <w:spacing w:after="40"/>
            </w:pPr>
            <w:r>
              <w:t>14 Apr 2022</w:t>
            </w:r>
          </w:p>
        </w:tc>
        <w:tc>
          <w:tcPr>
            <w:tcW w:w="2551" w:type="dxa"/>
            <w:tcBorders>
              <w:bottom w:val="single" w:sz="8" w:space="0" w:color="auto"/>
            </w:tcBorders>
            <w:shd w:val="clear" w:color="auto" w:fill="auto"/>
          </w:tcPr>
          <w:p>
            <w:pPr>
              <w:pStyle w:val="nTable"/>
              <w:spacing w:after="40"/>
            </w:pPr>
            <w:r>
              <w:t>To be proclaimed (see s. 2(c))</w:t>
            </w:r>
          </w:p>
        </w:tc>
      </w:tr>
    </w:tbl>
    <w:p>
      <w:pPr>
        <w:pStyle w:val="nHeading3"/>
      </w:pPr>
      <w:bookmarkStart w:id="167" w:name="_Toc100579868"/>
      <w:r>
        <w:t>Other notes</w:t>
      </w:r>
      <w:bookmarkEnd w:id="167"/>
    </w:p>
    <w:p>
      <w:pPr>
        <w:pStyle w:val="nNote"/>
        <w:spacing w:before="160"/>
        <w:rPr>
          <w:snapToGrid w:val="0"/>
        </w:rPr>
      </w:pPr>
      <w:r>
        <w:rPr>
          <w:snapToGrid w:val="0"/>
          <w:vertAlign w:val="superscript"/>
        </w:rPr>
        <w:t>1</w:t>
      </w:r>
      <w:r>
        <w:rPr>
          <w:snapToGrid w:val="0"/>
        </w:rPr>
        <w:tab/>
        <w:t xml:space="preserve">Appointed day 17 April 1978; see </w:t>
      </w:r>
      <w:r>
        <w:rPr>
          <w:i/>
          <w:snapToGrid w:val="0"/>
        </w:rPr>
        <w:t>Gazette</w:t>
      </w:r>
      <w:r>
        <w:rPr>
          <w:snapToGrid w:val="0"/>
        </w:rPr>
        <w:t xml:space="preserve"> 17 March 1978 p. 800.</w:t>
      </w:r>
    </w:p>
    <w:p>
      <w:pPr>
        <w:pStyle w:val="nNote"/>
        <w:ind w:left="459" w:hanging="459"/>
        <w:rPr>
          <w:snapToGrid w:val="0"/>
        </w:rPr>
      </w:pPr>
      <w:r>
        <w:rPr>
          <w:snapToGrid w:val="0"/>
          <w:vertAlign w:val="superscript"/>
        </w:rPr>
        <w:t>2</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Note"/>
        <w:rPr>
          <w:snapToGrid w:val="0"/>
        </w:rPr>
      </w:pPr>
      <w:r>
        <w:rPr>
          <w:snapToGrid w:val="0"/>
          <w:vertAlign w:val="superscript"/>
        </w:rPr>
        <w:t>3</w:t>
      </w:r>
      <w:r>
        <w:rPr>
          <w:snapToGrid w:val="0"/>
        </w:rPr>
        <w:tab/>
        <w:t xml:space="preserve">See the </w:t>
      </w:r>
      <w:r>
        <w:rPr>
          <w:i/>
          <w:snapToGrid w:val="0"/>
        </w:rPr>
        <w:t>Acts Amendment and Repeal (Industrial Relations) Act (No. 2) 1984</w:t>
      </w:r>
      <w:r>
        <w:rPr>
          <w:snapToGrid w:val="0"/>
        </w:rPr>
        <w:t xml:space="preserve"> s. 88(2).</w:t>
      </w: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Note"/>
        <w:spacing w:before="160"/>
        <w:rPr>
          <w:snapToGrid w:val="0"/>
        </w:rPr>
      </w:pPr>
      <w:r>
        <w:rPr>
          <w:snapToGrid w:val="0"/>
          <w:vertAlign w:val="superscript"/>
        </w:rPr>
        <w:t>5</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r>
        <w:rPr>
          <w:snapToGrid w:val="0"/>
          <w:vertAlign w:val="superscript"/>
        </w:rPr>
        <w:t>6</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Note"/>
        <w:rPr>
          <w:snapToGrid w:val="0"/>
        </w:rPr>
      </w:pPr>
      <w:r>
        <w:rPr>
          <w:snapToGrid w:val="0"/>
          <w:vertAlign w:val="superscript"/>
        </w:rPr>
        <w:t>7</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9" w:name="_Toc100565071"/>
      <w:bookmarkStart w:id="170" w:name="_Toc100565412"/>
      <w:bookmarkStart w:id="171" w:name="_Toc100579869"/>
      <w:r>
        <w:rPr>
          <w:sz w:val="28"/>
        </w:rPr>
        <w:lastRenderedPageBreak/>
        <w:t>Defined terms</w:t>
      </w:r>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Commission</w:t>
      </w:r>
      <w:r>
        <w:tab/>
        <w:t>4(1)</w:t>
      </w:r>
    </w:p>
    <w:p>
      <w:pPr>
        <w:pStyle w:val="DefinedTerms"/>
      </w:pPr>
      <w:r>
        <w:t>Commonwealth Council</w:t>
      </w:r>
      <w:r>
        <w:tab/>
        <w:t>4(1)</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and (2c)</w:t>
      </w:r>
    </w:p>
    <w:p>
      <w:pPr>
        <w:pStyle w:val="DefinedTerms"/>
      </w:pPr>
      <w:r>
        <w:t>disclosure</w:t>
      </w:r>
      <w:r>
        <w:tab/>
        <w:t>64(2b)</w:t>
      </w:r>
    </w:p>
    <w:p>
      <w:pPr>
        <w:pStyle w:val="DefinedTerms"/>
      </w:pPr>
      <w:r>
        <w:t>Fund</w:t>
      </w:r>
      <w:r>
        <w:tab/>
        <w:t>4(1)</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lastRenderedPageBreak/>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staff</w:t>
      </w:r>
      <w:r>
        <w:tab/>
        <w:t>4(1)</w:t>
      </w:r>
    </w:p>
    <w:p>
      <w:pPr>
        <w:pStyle w:val="DefinedTerms"/>
      </w:pPr>
      <w:r>
        <w:t>transferred employee</w:t>
      </w:r>
      <w:r>
        <w:tab/>
        <w:t>78(1)</w:t>
      </w:r>
    </w:p>
    <w:p>
      <w:pPr>
        <w:pStyle w:val="DefinedTerms"/>
      </w:pPr>
      <w:r>
        <w:t>unassisted person</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7EE5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1A56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68C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72BB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32E8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0931"/>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 w:name="WAFER_20220411100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0931_GUID" w:val="95f60a32-d55d-4969-92a7-dfdf32602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6C1DE041-C4F7-4223-AF7C-F4C17AA0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5B309-21A6-4AFF-9068-5EE6A226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22881</Words>
  <Characters>108001</Characters>
  <Application>Microsoft Office Word</Application>
  <DocSecurity>0</DocSecurity>
  <Lines>2918</Lines>
  <Paragraphs>1487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129395</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1976 - 06-b0-00</dc:title>
  <dc:subject/>
  <dc:creator/>
  <cp:keywords/>
  <dc:description/>
  <cp:lastModifiedBy>Master Repository Process</cp:lastModifiedBy>
  <cp:revision>4</cp:revision>
  <cp:lastPrinted>2017-01-23T01:55:00Z</cp:lastPrinted>
  <dcterms:created xsi:type="dcterms:W3CDTF">2022-04-14T09:49:00Z</dcterms:created>
  <dcterms:modified xsi:type="dcterms:W3CDTF">2022-04-14T09:49:00Z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AsAtDate">
    <vt:lpwstr>14 Apr 2022</vt:lpwstr>
  </property>
  <property fmtid="{D5CDD505-2E9C-101B-9397-08002B2CF9AE}" pid="8" name="Suffix">
    <vt:lpwstr>06-b0-00</vt:lpwstr>
  </property>
  <property fmtid="{D5CDD505-2E9C-101B-9397-08002B2CF9AE}" pid="9" name="CommencementDate">
    <vt:lpwstr>20220414</vt:lpwstr>
  </property>
</Properties>
</file>