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_Toc103856688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_Toc103856689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_Toc103856690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_Toc103856691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_Toc103856692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_Toc103856693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_Toc103856694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_Toc103856695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_Toc103856699 \h </w:instrText>
      </w:r>
      <w:r>
        <w:fldChar w:fldCharType="separate"/>
      </w:r>
      <w:r>
        <w:t>26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_Toc103856700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_Toc103856701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3" w:name="_Toc103856688"/>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03856689"/>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03856690"/>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103856691"/>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103856692"/>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103856693"/>
      <w:r>
        <w:rPr>
          <w:rStyle w:val="CharSectno"/>
        </w:rPr>
        <w:t>10</w:t>
      </w:r>
      <w:r>
        <w:t>.</w:t>
      </w:r>
      <w:r>
        <w:tab/>
        <w:t>Prescribed fees</w:t>
      </w:r>
      <w:bookmarkEnd w:id="8"/>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r>
              <w:t>29.50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r>
              <w:t>83.50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lastRenderedPageBreak/>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r>
              <w:t>12.20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 xml:space="preserve">as he </w:t>
      </w:r>
      <w:r>
        <w:rPr>
          <w:snapToGrid w:val="0"/>
        </w:rPr>
        <w:lastRenderedPageBreak/>
        <w:t>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w:t>
      </w:r>
    </w:p>
    <w:p>
      <w:pPr>
        <w:pStyle w:val="Ednotesection"/>
      </w:pPr>
      <w:r>
        <w:t>[</w:t>
      </w:r>
      <w:r>
        <w:rPr>
          <w:b/>
        </w:rPr>
        <w:t>10A.</w:t>
      </w:r>
      <w:r>
        <w:tab/>
        <w:t>Deleted: SL 2021/86 r. 33.]</w:t>
      </w:r>
    </w:p>
    <w:p>
      <w:pPr>
        <w:pStyle w:val="Heading5"/>
        <w:rPr>
          <w:snapToGrid w:val="0"/>
        </w:rPr>
      </w:pPr>
      <w:bookmarkStart w:id="9" w:name="_Toc103856694"/>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103856695"/>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11" w:name="_Toc103767731"/>
      <w:bookmarkStart w:id="12" w:name="_Toc103767997"/>
      <w:bookmarkStart w:id="13" w:name="_Toc103856696"/>
      <w:r>
        <w:rPr>
          <w:rStyle w:val="CharSchNo"/>
        </w:rPr>
        <w:lastRenderedPageBreak/>
        <w:t>Schedule 1</w:t>
      </w:r>
      <w:r>
        <w:t> — </w:t>
      </w:r>
      <w:r>
        <w:rPr>
          <w:rStyle w:val="CharSchText"/>
        </w:rPr>
        <w:t>Forms</w:t>
      </w:r>
      <w:bookmarkEnd w:id="11"/>
      <w:bookmarkEnd w:id="12"/>
      <w:bookmarkEnd w:id="1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disqualified from holding or obtaining a driver’s licence or </w:t>
            </w:r>
            <w:r>
              <w:rPr>
                <w:szCs w:val="22"/>
              </w:rPr>
              <w:lastRenderedPageBreak/>
              <w:t>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yScheduleHeading"/>
      </w:pPr>
      <w:bookmarkStart w:id="15" w:name="_Toc103767732"/>
      <w:bookmarkStart w:id="16" w:name="_Toc103767998"/>
      <w:bookmarkStart w:id="17" w:name="_Toc103856697"/>
      <w:r>
        <w:rPr>
          <w:rStyle w:val="CharSchNo"/>
        </w:rPr>
        <w:lastRenderedPageBreak/>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7"/>
          <w:pgSz w:w="11907" w:h="16840" w:code="9"/>
          <w:pgMar w:top="2376" w:right="2405" w:bottom="3542" w:left="2405" w:header="706" w:footer="3380" w:gutter="0"/>
          <w:cols w:space="720"/>
          <w:noEndnote/>
          <w:docGrid w:linePitch="326"/>
        </w:sectPr>
      </w:pPr>
    </w:p>
    <w:p>
      <w:pPr>
        <w:pStyle w:val="nHeading2"/>
      </w:pPr>
      <w:bookmarkStart w:id="18" w:name="_Toc103767733"/>
      <w:bookmarkStart w:id="19" w:name="_Toc103767999"/>
      <w:bookmarkStart w:id="20" w:name="_Toc103856698"/>
      <w:r>
        <w:lastRenderedPageBreak/>
        <w:t>Notes</w:t>
      </w:r>
      <w:bookmarkEnd w:id="18"/>
      <w:bookmarkEnd w:id="19"/>
      <w:bookmarkEnd w:id="20"/>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1" w:name="_Toc103856699"/>
      <w:r>
        <w:t>Compilation table</w:t>
      </w:r>
      <w:bookmarkEnd w:id="2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2021</w:t>
            </w:r>
            <w:r>
              <w:t xml:space="preserve"> Pt. 11</w:t>
            </w:r>
          </w:p>
        </w:tc>
        <w:tc>
          <w:tcPr>
            <w:tcW w:w="1279" w:type="dxa"/>
            <w:tcBorders>
              <w:top w:val="nil"/>
              <w:bottom w:val="single" w:sz="4" w:space="0" w:color="auto"/>
            </w:tcBorders>
          </w:tcPr>
          <w:p>
            <w:pPr>
              <w:pStyle w:val="nTable"/>
              <w:spacing w:after="40"/>
            </w:pPr>
            <w:r>
              <w:t>SL 2021/86 21 Jun 2021</w:t>
            </w:r>
          </w:p>
        </w:tc>
        <w:tc>
          <w:tcPr>
            <w:tcW w:w="2690" w:type="dxa"/>
            <w:tcBorders>
              <w:top w:val="nil"/>
              <w:bottom w:val="single" w:sz="4" w:space="0" w:color="auto"/>
            </w:tcBorders>
          </w:tcPr>
          <w:p>
            <w:pPr>
              <w:pStyle w:val="nTable"/>
              <w:spacing w:after="40"/>
            </w:pPr>
            <w:r>
              <w:t>1 Jul 2021 (see r. 2(b))</w:t>
            </w:r>
          </w:p>
        </w:tc>
      </w:tr>
    </w:tbl>
    <w:p>
      <w:pPr>
        <w:pStyle w:val="nHeading3"/>
      </w:pPr>
      <w:bookmarkStart w:id="22" w:name="_Toc103856700"/>
      <w:r>
        <w:t>Uncommenced provisions table</w:t>
      </w:r>
      <w:bookmarkEnd w:id="2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2022</w:t>
            </w:r>
            <w:r>
              <w:t xml:space="preserve"> Pt. 9</w:t>
            </w:r>
          </w:p>
        </w:tc>
        <w:tc>
          <w:tcPr>
            <w:tcW w:w="1276" w:type="dxa"/>
          </w:tcPr>
          <w:p>
            <w:pPr>
              <w:pStyle w:val="nTable"/>
              <w:spacing w:after="40"/>
            </w:pPr>
            <w:r>
              <w:t>SL 2022/59 20 May 2022</w:t>
            </w:r>
          </w:p>
        </w:tc>
        <w:tc>
          <w:tcPr>
            <w:tcW w:w="2693" w:type="dxa"/>
          </w:tcPr>
          <w:p>
            <w:pPr>
              <w:pStyle w:val="nTable"/>
              <w:spacing w:after="40"/>
            </w:pPr>
            <w:r>
              <w:t>1 Jul 2022 (see r. 2(b))</w:t>
            </w:r>
          </w:p>
        </w:tc>
      </w:tr>
    </w:tbl>
    <w:p>
      <w:pPr>
        <w:pStyle w:val="nHeading3"/>
      </w:pPr>
      <w:bookmarkStart w:id="23" w:name="_Toc103856701"/>
      <w:r>
        <w:t>Other notes</w:t>
      </w:r>
      <w:bookmarkEnd w:id="2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5" w:name="_Toc103767736"/>
      <w:bookmarkStart w:id="26" w:name="_Toc103768003"/>
      <w:bookmarkStart w:id="27" w:name="_Toc103856702"/>
      <w:r>
        <w:rPr>
          <w:sz w:val="28"/>
        </w:rPr>
        <w:lastRenderedPageBreak/>
        <w:t>Defined terms</w:t>
      </w:r>
      <w:bookmarkEnd w:id="25"/>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 w:name="Compilation"/>
    <w:bookmarkEnd w:id="2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 w:name="DefinedTerms"/>
    <w:bookmarkEnd w:id="2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 w:name="Coversheet"/>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812003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4584</Words>
  <Characters>35303</Characters>
  <Application>Microsoft Office Word</Application>
  <DocSecurity>0</DocSecurity>
  <Lines>1217</Lines>
  <Paragraphs>633</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1976 - 05-p0-00</dc:title>
  <dc:subject/>
  <dc:creator/>
  <cp:keywords/>
  <dc:description/>
  <cp:lastModifiedBy>Master Repository Process</cp:lastModifiedBy>
  <cp:revision>4</cp:revision>
  <cp:lastPrinted>2014-05-16T01:24:00Z</cp:lastPrinted>
  <dcterms:created xsi:type="dcterms:W3CDTF">2022-05-19T08:31:00Z</dcterms:created>
  <dcterms:modified xsi:type="dcterms:W3CDTF">2022-05-19T08:31:00Z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20 May 2022</vt:lpwstr>
  </property>
  <property fmtid="{D5CDD505-2E9C-101B-9397-08002B2CF9AE}" pid="8" name="Suffix">
    <vt:lpwstr>05-p0-00</vt:lpwstr>
  </property>
  <property fmtid="{D5CDD505-2E9C-101B-9397-08002B2CF9AE}" pid="9" name="CommencementDate">
    <vt:lpwstr>20220520</vt:lpwstr>
  </property>
</Properties>
</file>