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Registration of Deeds Act 1856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Registration of Deeds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_Toc104979632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_Toc104979633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_Toc104979634 \h </w:instrText>
      </w:r>
      <w:r>
        <w:fldChar w:fldCharType="separate"/>
      </w:r>
      <w:r>
        <w:t>1</w:t>
      </w:r>
      <w:r>
        <w:fldChar w:fldCharType="end"/>
      </w:r>
    </w:p>
    <w:p>
      <w:pPr>
        <w:pStyle w:val="TOC8"/>
        <w:rPr>
          <w:rFonts w:asciiTheme="minorHAnsi" w:eastAsiaTheme="minorEastAsia" w:hAnsiTheme="minorHAnsi" w:cstheme="minorBidi"/>
          <w:szCs w:val="22"/>
        </w:rPr>
      </w:pPr>
      <w:r>
        <w:t>4.</w:t>
      </w:r>
      <w:r>
        <w:tab/>
        <w:t>Memorials for registration, requirements for etc.</w:t>
      </w:r>
      <w:r>
        <w:tab/>
      </w:r>
      <w:r>
        <w:fldChar w:fldCharType="begin"/>
      </w:r>
      <w:r>
        <w:instrText xml:space="preserve"> PAGEREF _Toc104979635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Fees (Sch. 1)</w:t>
      </w:r>
      <w:r>
        <w:tab/>
      </w:r>
      <w:r>
        <w:fldChar w:fldCharType="begin"/>
      </w:r>
      <w:r>
        <w:instrText xml:space="preserve"> PAGEREF _Toc104979636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to be charged by the Registrar</w:t>
      </w:r>
    </w:p>
    <w:p>
      <w:pPr>
        <w:pStyle w:val="TOC4"/>
        <w:tabs>
          <w:tab w:val="right" w:leader="dot" w:pos="7077"/>
        </w:tabs>
        <w:rPr>
          <w:rFonts w:asciiTheme="minorHAnsi" w:eastAsiaTheme="minorEastAsia" w:hAnsiTheme="minorHAnsi" w:cstheme="minorBidi"/>
          <w:b w:val="0"/>
          <w:szCs w:val="22"/>
        </w:rPr>
      </w:pPr>
      <w:r>
        <w:t>Division 1 — Registrations</w:t>
      </w:r>
    </w:p>
    <w:p>
      <w:pPr>
        <w:pStyle w:val="TOC4"/>
        <w:tabs>
          <w:tab w:val="right" w:leader="dot" w:pos="7077"/>
        </w:tabs>
        <w:rPr>
          <w:rFonts w:asciiTheme="minorHAnsi" w:eastAsiaTheme="minorEastAsia" w:hAnsiTheme="minorHAnsi" w:cstheme="minorBidi"/>
          <w:b w:val="0"/>
          <w:szCs w:val="22"/>
        </w:rPr>
      </w:pPr>
      <w:r>
        <w:t>Division 2 — Reproduction of documents</w:t>
      </w:r>
    </w:p>
    <w:p>
      <w:pPr>
        <w:pStyle w:val="TOC4"/>
        <w:tabs>
          <w:tab w:val="right" w:leader="dot" w:pos="7077"/>
        </w:tabs>
        <w:rPr>
          <w:rFonts w:asciiTheme="minorHAnsi" w:eastAsiaTheme="minorEastAsia" w:hAnsiTheme="minorHAnsi" w:cstheme="minorBidi"/>
          <w:b w:val="0"/>
          <w:szCs w:val="22"/>
        </w:rPr>
      </w:pPr>
      <w:r>
        <w:t>Division 3 — Miscellaneous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_Toc104979642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_Toc104979643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Registration of Deeds Act 1856</w:t>
      </w:r>
    </w:p>
    <w:p>
      <w:pPr>
        <w:pStyle w:val="NameofActReg"/>
      </w:pPr>
      <w:r>
        <w:t>Registration of Deeds Regulations 2004</w:t>
      </w:r>
    </w:p>
    <w:p>
      <w:pPr>
        <w:pStyle w:val="Heading5"/>
      </w:pPr>
      <w:bookmarkStart w:id="3" w:name="_Toc104979632"/>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t>.</w:t>
      </w:r>
    </w:p>
    <w:p>
      <w:pPr>
        <w:pStyle w:val="Heading5"/>
        <w:rPr>
          <w:spacing w:val="-2"/>
        </w:rPr>
      </w:pPr>
      <w:bookmarkStart w:id="4" w:name="_Toc10497963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5" w:name="_Toc104979634"/>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6" w:name="_Toc104979635"/>
      <w:r>
        <w:rPr>
          <w:rStyle w:val="CharSectno"/>
        </w:rPr>
        <w:t>4</w:t>
      </w:r>
      <w:r>
        <w:t>.</w:t>
      </w:r>
      <w:r>
        <w:tab/>
        <w:t>Memorials for registration, requirements for etc.</w:t>
      </w:r>
      <w:bookmarkEnd w:id="6"/>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lastRenderedPageBreak/>
        <w:tab/>
        <w:t>(2)</w:t>
      </w:r>
      <w:r>
        <w:rPr>
          <w:snapToGrid w:val="0"/>
        </w:rPr>
        <w:tab/>
        <w:t>The Registrar may reject for registration a memorial which does not comply with this regulation.</w:t>
      </w:r>
    </w:p>
    <w:p>
      <w:pPr>
        <w:pStyle w:val="Footnotesection"/>
      </w:pPr>
      <w:r>
        <w:tab/>
        <w:t>[Regulation 4 amended: Gazette 7 Jul 2006 p. 2512.]</w:t>
      </w:r>
    </w:p>
    <w:p>
      <w:pPr>
        <w:pStyle w:val="Heading5"/>
        <w:rPr>
          <w:snapToGrid w:val="0"/>
        </w:rPr>
      </w:pPr>
      <w:bookmarkStart w:id="7" w:name="_Toc104979636"/>
      <w:r>
        <w:rPr>
          <w:rStyle w:val="CharSectno"/>
        </w:rPr>
        <w:t>5</w:t>
      </w:r>
      <w:r>
        <w:t>.</w:t>
      </w:r>
      <w:r>
        <w:tab/>
      </w:r>
      <w:r>
        <w:rPr>
          <w:snapToGrid w:val="0"/>
        </w:rPr>
        <w:t>Fees (Sch. 1)</w:t>
      </w:r>
      <w:bookmarkEnd w:id="7"/>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8" w:name="_Toc104902055"/>
      <w:bookmarkStart w:id="9" w:name="_Toc104902067"/>
      <w:bookmarkStart w:id="10" w:name="_Toc104979637"/>
      <w:r>
        <w:rPr>
          <w:rStyle w:val="CharSchNo"/>
        </w:rPr>
        <w:lastRenderedPageBreak/>
        <w:t>Schedule 1</w:t>
      </w:r>
      <w:r>
        <w:t xml:space="preserve"> — </w:t>
      </w:r>
      <w:r>
        <w:rPr>
          <w:rStyle w:val="CharSchText"/>
        </w:rPr>
        <w:t>Fees to be charged by the Registrar</w:t>
      </w:r>
      <w:bookmarkEnd w:id="8"/>
      <w:bookmarkEnd w:id="9"/>
      <w:bookmarkEnd w:id="10"/>
    </w:p>
    <w:p>
      <w:pPr>
        <w:pStyle w:val="yShoulderClause"/>
        <w:spacing w:after="120"/>
        <w:rPr>
          <w:b/>
          <w:i/>
        </w:rPr>
      </w:pPr>
      <w:r>
        <w:t>[r. 5]</w:t>
      </w:r>
      <w:r>
        <w:rPr>
          <w:b/>
          <w:i/>
        </w:rPr>
        <w:t xml:space="preserve"> </w:t>
      </w:r>
    </w:p>
    <w:p>
      <w:pPr>
        <w:pStyle w:val="yHeading3"/>
        <w:spacing w:before="260" w:after="120"/>
      </w:pPr>
      <w:bookmarkStart w:id="11" w:name="_Toc104902056"/>
      <w:bookmarkStart w:id="12" w:name="_Toc104902068"/>
      <w:bookmarkStart w:id="13" w:name="_Toc104979638"/>
      <w:r>
        <w:rPr>
          <w:rStyle w:val="CharSDivNo"/>
        </w:rPr>
        <w:t>Division 1</w:t>
      </w:r>
      <w:r>
        <w:t> — </w:t>
      </w:r>
      <w:r>
        <w:rPr>
          <w:rStyle w:val="CharSDivText"/>
        </w:rPr>
        <w:t>Registrations</w:t>
      </w:r>
      <w:bookmarkEnd w:id="11"/>
      <w:bookmarkEnd w:id="12"/>
      <w:bookmarkEnd w:id="13"/>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r>
            <w:r>
              <w:rPr>
                <w:szCs w:val="22"/>
              </w:rPr>
              <w:t>$157.70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r>
            <w:r>
              <w:rPr>
                <w:szCs w:val="22"/>
              </w:rPr>
              <w:t>$157.70</w:t>
            </w:r>
          </w:p>
        </w:tc>
      </w:tr>
    </w:tbl>
    <w:p>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 21 May 2019 p. 1474; SL 2020/76 r. 4; SL 2021/88 r. 4.]</w:t>
      </w:r>
    </w:p>
    <w:p>
      <w:pPr>
        <w:pStyle w:val="yHeading3"/>
        <w:spacing w:before="260" w:after="120"/>
      </w:pPr>
      <w:bookmarkStart w:id="14" w:name="_Toc104902057"/>
      <w:bookmarkStart w:id="15" w:name="_Toc104902069"/>
      <w:bookmarkStart w:id="16" w:name="_Toc104979639"/>
      <w:r>
        <w:rPr>
          <w:rStyle w:val="CharSDivNo"/>
        </w:rPr>
        <w:t>Division 2</w:t>
      </w:r>
      <w:r>
        <w:t xml:space="preserve"> — </w:t>
      </w:r>
      <w:r>
        <w:rPr>
          <w:rStyle w:val="CharSDivText"/>
        </w:rPr>
        <w:t>Reproduction of documents</w:t>
      </w:r>
      <w:bookmarkEnd w:id="14"/>
      <w:bookmarkEnd w:id="15"/>
      <w:bookmarkEnd w:id="16"/>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r>
            <w:r>
              <w:rPr>
                <w:szCs w:val="22"/>
              </w:rPr>
              <w:t>$27.20</w:t>
            </w:r>
          </w:p>
        </w:tc>
      </w:tr>
    </w:tbl>
    <w:p>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 21 May 2019 p. 1474; SL 2020/76 r. 4; SL 2021/88 r. 4.]</w:t>
      </w:r>
    </w:p>
    <w:p>
      <w:pPr>
        <w:pStyle w:val="yHeading3"/>
        <w:spacing w:before="260" w:after="120"/>
      </w:pPr>
      <w:bookmarkStart w:id="17" w:name="_Toc104902058"/>
      <w:bookmarkStart w:id="18" w:name="_Toc104902070"/>
      <w:bookmarkStart w:id="19" w:name="_Toc104979640"/>
      <w:r>
        <w:rPr>
          <w:rStyle w:val="CharSDivNo"/>
        </w:rPr>
        <w:t>Division 3</w:t>
      </w:r>
      <w:r>
        <w:t> — </w:t>
      </w:r>
      <w:r>
        <w:rPr>
          <w:rStyle w:val="CharSDivText"/>
        </w:rPr>
        <w:t>Miscellaneous</w:t>
      </w:r>
      <w:bookmarkEnd w:id="17"/>
      <w:bookmarkEnd w:id="18"/>
      <w:bookmarkEnd w:id="19"/>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rPr>
                <w:szCs w:val="22"/>
              </w:rPr>
              <w:t>$65.00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r>
            <w:r>
              <w:rPr>
                <w:szCs w:val="22"/>
              </w:rPr>
              <w:t>157.70</w:t>
            </w:r>
          </w:p>
        </w:tc>
      </w:tr>
      <w:tr>
        <w:tc>
          <w:tcPr>
            <w:tcW w:w="458" w:type="dxa"/>
          </w:tcPr>
          <w:p>
            <w:pPr>
              <w:pStyle w:val="yTableNAm"/>
              <w:keepNext/>
              <w:keepLines/>
              <w:spacing w:after="40"/>
            </w:pPr>
            <w:r>
              <w:lastRenderedPageBreak/>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 21 May 2019 p. 1474; SL 2020/76 r. 4; SL 2021/88 r. 4.]</w:t>
      </w:r>
    </w:p>
    <w:p>
      <w:pPr>
        <w:pStyle w:val="yEdnotedivision"/>
        <w:spacing w:before="240"/>
      </w:pPr>
      <w:r>
        <w:t>[Division 4 deleted: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pPr>
        <w:pStyle w:val="nHeading2"/>
      </w:pPr>
      <w:bookmarkStart w:id="21" w:name="_Toc104902059"/>
      <w:bookmarkStart w:id="22" w:name="_Toc104902071"/>
      <w:bookmarkStart w:id="23" w:name="_Toc104979641"/>
      <w:r>
        <w:lastRenderedPageBreak/>
        <w:t>Notes</w:t>
      </w:r>
      <w:bookmarkEnd w:id="21"/>
      <w:bookmarkEnd w:id="22"/>
      <w:bookmarkEnd w:id="23"/>
    </w:p>
    <w:p>
      <w:pPr>
        <w:pStyle w:val="nStatement"/>
      </w:pPr>
      <w:r>
        <w:t xml:space="preserve">This is a compilation of the </w:t>
      </w:r>
      <w:r>
        <w:rPr>
          <w:i/>
          <w:noProof/>
        </w:rPr>
        <w:t>Registration of Deeds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04979642"/>
      <w:r>
        <w:t>Compilation table</w:t>
      </w:r>
      <w:bookmarkEnd w:id="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 xml:space="preserve">Lands Regulations Amendment (Fees and Charges) Regulations 2017 </w:t>
            </w:r>
            <w:r>
              <w:t>Pt. 2</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rPr>
                <w:snapToGrid w:val="0"/>
              </w:rPr>
              <w:t>3 Jul 2017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2018</w:t>
            </w:r>
            <w:r>
              <w:t xml:space="preserve"> Pt. 2</w:t>
            </w:r>
          </w:p>
        </w:tc>
        <w:tc>
          <w:tcPr>
            <w:tcW w:w="1276" w:type="dxa"/>
            <w:gridSpan w:val="2"/>
            <w:shd w:val="clear" w:color="auto" w:fill="auto"/>
          </w:tcPr>
          <w:p>
            <w:pPr>
              <w:pStyle w:val="nTable"/>
              <w:spacing w:after="40"/>
            </w:pPr>
            <w:r>
              <w:t>15 Jun 2018 p. 1923</w:t>
            </w:r>
            <w:r>
              <w:noBreakHyphen/>
              <w:t>8</w:t>
            </w:r>
          </w:p>
        </w:tc>
        <w:tc>
          <w:tcPr>
            <w:tcW w:w="2664" w:type="dxa"/>
            <w:shd w:val="clear" w:color="auto" w:fill="auto"/>
          </w:tcPr>
          <w:p>
            <w:pPr>
              <w:pStyle w:val="nTable"/>
              <w:spacing w:after="40"/>
              <w:rPr>
                <w:snapToGrid w:val="0"/>
              </w:rPr>
            </w:pPr>
            <w:r>
              <w:rPr>
                <w:snapToGrid w:val="0"/>
              </w:rPr>
              <w:t>1 Jul 2018 (see r. 2(b))</w:t>
            </w:r>
          </w:p>
        </w:tc>
      </w:tr>
      <w:tr>
        <w:tc>
          <w:tcPr>
            <w:tcW w:w="3147" w:type="dxa"/>
            <w:gridSpan w:val="2"/>
            <w:tcBorders>
              <w:top w:val="nil"/>
              <w:bottom w:val="nil"/>
            </w:tcBorders>
            <w:shd w:val="clear" w:color="auto" w:fill="auto"/>
          </w:tcPr>
          <w:p>
            <w:pPr>
              <w:pStyle w:val="nTable"/>
              <w:spacing w:after="40"/>
              <w:rPr>
                <w:i/>
              </w:rPr>
            </w:pPr>
            <w:r>
              <w:rPr>
                <w:i/>
              </w:rPr>
              <w:t>Lands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21 May 2019 p. 1474</w:t>
            </w:r>
            <w:r>
              <w:noBreakHyphen/>
              <w:t>81</w:t>
            </w:r>
          </w:p>
        </w:tc>
        <w:tc>
          <w:tcPr>
            <w:tcW w:w="2664" w:type="dxa"/>
            <w:tcBorders>
              <w:top w:val="nil"/>
              <w:bottom w:val="nil"/>
            </w:tcBorders>
            <w:shd w:val="clear" w:color="auto" w:fill="auto"/>
          </w:tcPr>
          <w:p>
            <w:pPr>
              <w:pStyle w:val="nTable"/>
              <w:spacing w:after="40"/>
              <w:rPr>
                <w:snapToGrid w:val="0"/>
              </w:rPr>
            </w:pPr>
            <w:r>
              <w:t>1 Jul 2019 (see r. 2(b))</w:t>
            </w:r>
          </w:p>
        </w:tc>
      </w:tr>
      <w:tr>
        <w:tc>
          <w:tcPr>
            <w:tcW w:w="3147" w:type="dxa"/>
            <w:gridSpan w:val="2"/>
            <w:tcBorders>
              <w:top w:val="nil"/>
              <w:bottom w:val="nil"/>
            </w:tcBorders>
            <w:shd w:val="clear" w:color="auto" w:fill="auto"/>
          </w:tcPr>
          <w:p>
            <w:pPr>
              <w:pStyle w:val="nTable"/>
              <w:spacing w:after="40"/>
            </w:pPr>
            <w:r>
              <w:rPr>
                <w:i/>
              </w:rPr>
              <w:t>Lands Regulations Amendment (Fees and Charges) Regulations 2020</w:t>
            </w:r>
            <w:r>
              <w:t xml:space="preserve"> Pt. 2</w:t>
            </w:r>
          </w:p>
        </w:tc>
        <w:tc>
          <w:tcPr>
            <w:tcW w:w="1276" w:type="dxa"/>
            <w:gridSpan w:val="2"/>
            <w:tcBorders>
              <w:top w:val="nil"/>
              <w:bottom w:val="nil"/>
            </w:tcBorders>
            <w:shd w:val="clear" w:color="auto" w:fill="auto"/>
          </w:tcPr>
          <w:p>
            <w:pPr>
              <w:pStyle w:val="nTable"/>
              <w:spacing w:after="40"/>
            </w:pPr>
            <w:r>
              <w:t>SL 2020/76 9 Jun 2020</w:t>
            </w:r>
          </w:p>
        </w:tc>
        <w:tc>
          <w:tcPr>
            <w:tcW w:w="2664" w:type="dxa"/>
            <w:tcBorders>
              <w:top w:val="nil"/>
              <w:bottom w:val="nil"/>
            </w:tcBorders>
            <w:shd w:val="clear" w:color="auto" w:fill="auto"/>
          </w:tcPr>
          <w:p>
            <w:pPr>
              <w:pStyle w:val="nTable"/>
              <w:spacing w:after="40"/>
            </w:pPr>
            <w:r>
              <w:t>1 Jul 2020 (see r. 2(b))</w:t>
            </w:r>
          </w:p>
        </w:tc>
      </w:tr>
      <w:tr>
        <w:tblPrEx>
          <w:tblBorders>
            <w:top w:val="none" w:sz="0" w:space="0" w:color="auto"/>
            <w:bottom w:val="none" w:sz="0" w:space="0" w:color="auto"/>
            <w:insideH w:val="none" w:sz="0" w:space="0" w:color="auto"/>
          </w:tblBorders>
        </w:tblPrEx>
        <w:tc>
          <w:tcPr>
            <w:tcW w:w="3147" w:type="dxa"/>
            <w:gridSpan w:val="2"/>
            <w:tcBorders>
              <w:bottom w:val="single" w:sz="8" w:space="0" w:color="auto"/>
            </w:tcBorders>
            <w:shd w:val="clear" w:color="auto" w:fill="auto"/>
          </w:tcPr>
          <w:p>
            <w:pPr>
              <w:pStyle w:val="nTable"/>
              <w:spacing w:after="40"/>
              <w:rPr>
                <w:i/>
              </w:rPr>
            </w:pPr>
            <w:r>
              <w:rPr>
                <w:i/>
              </w:rPr>
              <w:t xml:space="preserve">Lands Regulations Amendment (Fees and Charges) Regulations 2021 </w:t>
            </w:r>
            <w:r>
              <w:t>Pt. 2</w:t>
            </w:r>
          </w:p>
        </w:tc>
        <w:tc>
          <w:tcPr>
            <w:tcW w:w="1276" w:type="dxa"/>
            <w:gridSpan w:val="2"/>
            <w:tcBorders>
              <w:bottom w:val="single" w:sz="8" w:space="0" w:color="auto"/>
            </w:tcBorders>
            <w:shd w:val="clear" w:color="auto" w:fill="auto"/>
          </w:tcPr>
          <w:p>
            <w:pPr>
              <w:pStyle w:val="nTable"/>
              <w:spacing w:after="40"/>
            </w:pPr>
            <w:r>
              <w:t>SL 2021/88</w:t>
            </w:r>
            <w:r>
              <w:br/>
              <w:t>18 Jun 2021</w:t>
            </w:r>
          </w:p>
        </w:tc>
        <w:tc>
          <w:tcPr>
            <w:tcW w:w="2664" w:type="dxa"/>
            <w:tcBorders>
              <w:bottom w:val="single" w:sz="8" w:space="0" w:color="auto"/>
            </w:tcBorders>
            <w:shd w:val="clear" w:color="auto" w:fill="auto"/>
          </w:tcPr>
          <w:p>
            <w:pPr>
              <w:pStyle w:val="nTable"/>
              <w:spacing w:after="40"/>
            </w:pPr>
            <w:r>
              <w:t>1 Jul 2021 (see r. 2(b))</w:t>
            </w:r>
          </w:p>
        </w:tc>
      </w:tr>
    </w:tbl>
    <w:p>
      <w:pPr>
        <w:pStyle w:val="nHeading3"/>
      </w:pPr>
      <w:bookmarkStart w:id="25" w:name="_Toc104979643"/>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2022</w:t>
            </w:r>
            <w:r>
              <w:t xml:space="preserve"> Pt. 3</w:t>
            </w:r>
          </w:p>
        </w:tc>
        <w:tc>
          <w:tcPr>
            <w:tcW w:w="1276" w:type="dxa"/>
          </w:tcPr>
          <w:p>
            <w:pPr>
              <w:pStyle w:val="nTable"/>
              <w:spacing w:after="40"/>
            </w:pPr>
            <w:r>
              <w:t>SL 2022/62 3 Jun 2022</w:t>
            </w:r>
          </w:p>
        </w:tc>
        <w:tc>
          <w:tcPr>
            <w:tcW w:w="2693" w:type="dxa"/>
          </w:tcPr>
          <w:p>
            <w:pPr>
              <w:pStyle w:val="nTable"/>
              <w:spacing w:after="40"/>
            </w:pPr>
            <w:r>
              <w:t>1 July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7" w:name="_Toc104902061"/>
      <w:bookmarkStart w:id="28" w:name="_Toc104902074"/>
      <w:bookmarkStart w:id="29" w:name="_Toc104979644"/>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memorial</w:t>
      </w:r>
      <w:r>
        <w:tab/>
        <w:t>3</w:t>
      </w:r>
    </w:p>
    <w:p>
      <w:pPr>
        <w:pStyle w:val="DefinedTerms"/>
      </w:pPr>
      <w:r>
        <w:t>Registrar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45313"/>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 w:name="WAFER_20190618150539" w:val="RemoveTocBookmarks,RemoveUnusedBookmarks,RemoveLanguageTags,ResetPageSize,RunningHeaders,UpdateStyles,UsedStyles"/>
    <w:docVar w:name="WAFER_20190618150539_GUID" w:val="9c530b63-4566-4992-99fc-05e0cc76a2bd"/>
    <w:docVar w:name="WAFER_20200608113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3027_GUID" w:val="52da9750-9524-4c06-903d-d69c63f73cb5"/>
    <w:docVar w:name="WAFER_20200616160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0123_GUID" w:val="e783e9c0-763f-4ea7-9b54-682b1e3184e3"/>
    <w:docVar w:name="WAFER_202106161102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0235_GUID" w:val="ff660c59-2744-4791-9faa-acd91935153f"/>
    <w:docVar w:name="WAFER_20210623154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4619_GUID" w:val="20f7c3ab-89de-4426-be3b-2a9294ad9ef9"/>
    <w:docVar w:name="WAFER_202205311453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13_GUID" w:val="32a9ef61-0d6d-4f32-bfc1-695d84b0ff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1424</Words>
  <Characters>6452</Characters>
  <Application>Microsoft Office Word</Application>
  <DocSecurity>0</DocSecurity>
  <Lines>293</Lines>
  <Paragraphs>183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2004 - 02-n0-00</dc:title>
  <dc:subject/>
  <dc:creator/>
  <cp:keywords/>
  <dc:description/>
  <cp:lastModifiedBy>Master Repository Process</cp:lastModifiedBy>
  <cp:revision>4</cp:revision>
  <cp:lastPrinted>2012-10-30T00:56:00Z</cp:lastPrinted>
  <dcterms:created xsi:type="dcterms:W3CDTF">2022-06-03T03:29:00Z</dcterms:created>
  <dcterms:modified xsi:type="dcterms:W3CDTF">2022-06-03T03:29:00Z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AsAtDate">
    <vt:lpwstr>03 Jun 2022</vt:lpwstr>
  </property>
  <property fmtid="{D5CDD505-2E9C-101B-9397-08002B2CF9AE}" pid="8" name="Suffix">
    <vt:lpwstr>02-n0-00</vt:lpwstr>
  </property>
  <property fmtid="{D5CDD505-2E9C-101B-9397-08002B2CF9AE}" pid="9" name="CommencementDate">
    <vt:lpwstr>20220603</vt:lpwstr>
  </property>
</Properties>
</file>