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_Toc106355411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_Toc106355412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Form</w:t>
      </w:r>
      <w:r>
        <w:tab/>
      </w:r>
      <w:r>
        <w:fldChar w:fldCharType="begin"/>
      </w:r>
      <w:r>
        <w:instrText xml:space="preserve"> PAGEREF _Toc106355413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_Toc106355414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_Toc106355415 \h </w:instrText>
      </w:r>
      <w:r>
        <w:fldChar w:fldCharType="separate"/>
      </w:r>
      <w:r>
        <w:t>1</w:t>
      </w:r>
      <w:r>
        <w:fldChar w:fldCharType="end"/>
      </w:r>
    </w:p>
    <w:p>
      <w:pPr>
        <w:pStyle w:val="TOC8"/>
        <w:rPr>
          <w:rFonts w:asciiTheme="minorHAnsi" w:eastAsiaTheme="minorEastAsia" w:hAnsiTheme="minorHAnsi" w:cstheme="minorBidi"/>
          <w:szCs w:val="22"/>
        </w:rPr>
      </w:pPr>
      <w:r>
        <w:t>4AA.</w:t>
      </w:r>
      <w:r>
        <w:tab/>
        <w:t>Specified drugs (s. 3B)</w:t>
      </w:r>
      <w:r>
        <w:tab/>
      </w:r>
      <w:r>
        <w:fldChar w:fldCharType="begin"/>
      </w:r>
      <w:r>
        <w:instrText xml:space="preserve"> PAGEREF _Toc106355416 \h </w:instrText>
      </w:r>
      <w:r>
        <w:fldChar w:fldCharType="separate"/>
      </w:r>
      <w:r>
        <w:t>3</w:t>
      </w:r>
      <w:r>
        <w:fldChar w:fldCharType="end"/>
      </w:r>
    </w:p>
    <w:p>
      <w:pPr>
        <w:pStyle w:val="TOC8"/>
        <w:rPr>
          <w:rFonts w:asciiTheme="minorHAnsi" w:eastAsiaTheme="minorEastAsia" w:hAnsiTheme="minorHAnsi" w:cstheme="minorBidi"/>
          <w:szCs w:val="22"/>
        </w:rPr>
      </w:pPr>
      <w:r>
        <w:t>4A.</w:t>
      </w:r>
      <w:r>
        <w:tab/>
        <w:t>Persons authorised to possess prohibited drugs, plants etc.</w:t>
      </w:r>
      <w:r>
        <w:tab/>
      </w:r>
      <w:r>
        <w:fldChar w:fldCharType="begin"/>
      </w:r>
      <w:r>
        <w:instrText xml:space="preserve"> PAGEREF _Toc106355417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_Toc106355418 \h </w:instrText>
      </w:r>
      <w:r>
        <w:fldChar w:fldCharType="separate"/>
      </w:r>
      <w:r>
        <w:t>4</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_Toc106355419 \h </w:instrText>
      </w:r>
      <w:r>
        <w:fldChar w:fldCharType="separate"/>
      </w:r>
      <w:r>
        <w:t>5</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_Toc106355420 \h </w:instrText>
      </w:r>
      <w:r>
        <w:fldChar w:fldCharType="separate"/>
      </w:r>
      <w:r>
        <w:t>5</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_Toc106355421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_Toc106355422 \h </w:instrText>
      </w:r>
      <w:r>
        <w:fldChar w:fldCharType="separate"/>
      </w:r>
      <w:r>
        <w:t>6</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_Toc106355423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(Act s. 15 and 17)</w:t>
      </w:r>
      <w:r>
        <w:tab/>
      </w:r>
      <w:r>
        <w:fldChar w:fldCharType="begin"/>
      </w:r>
      <w:r>
        <w:instrText xml:space="preserve"> PAGEREF _Toc106355424 \h </w:instrText>
      </w:r>
      <w:r>
        <w:fldChar w:fldCharType="separate"/>
      </w:r>
      <w:r>
        <w:t>7</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_Toc106355425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_Toc106355426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drugs, plants etc., manner of (Act s. 27(1) or (4))</w:t>
      </w:r>
      <w:r>
        <w:tab/>
      </w:r>
      <w:r>
        <w:fldChar w:fldCharType="begin"/>
      </w:r>
      <w:r>
        <w:instrText xml:space="preserve"> PAGEREF _Toc106355427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plants etc., form for (Act s. 27(3))</w:t>
      </w:r>
      <w:r>
        <w:tab/>
      </w:r>
      <w:r>
        <w:fldChar w:fldCharType="begin"/>
      </w:r>
      <w:r>
        <w:instrText xml:space="preserve"> PAGEREF _Toc106355428 \h </w:instrText>
      </w:r>
      <w:r>
        <w:fldChar w:fldCharType="separate"/>
      </w:r>
      <w:r>
        <w:t>9</w:t>
      </w:r>
      <w:r>
        <w:fldChar w:fldCharType="end"/>
      </w:r>
    </w:p>
    <w:p>
      <w:pPr>
        <w:pStyle w:val="TOC8"/>
        <w:rPr>
          <w:rFonts w:asciiTheme="minorHAnsi" w:eastAsiaTheme="minorEastAsia" w:hAnsiTheme="minorHAnsi" w:cstheme="minorBidi"/>
          <w:szCs w:val="22"/>
        </w:rPr>
      </w:pPr>
      <w:r>
        <w:t>7B.</w:t>
      </w:r>
      <w:r>
        <w:tab/>
        <w:t>Analysis or examination at request of accused (Act s. 27A)</w:t>
      </w:r>
      <w:r>
        <w:tab/>
      </w:r>
      <w:r>
        <w:fldChar w:fldCharType="begin"/>
      </w:r>
      <w:r>
        <w:instrText xml:space="preserve"> PAGEREF _Toc106355429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10A.</w:t>
      </w:r>
      <w:r>
        <w:tab/>
        <w:t>External serious drug offences (Act s. 32A(3))</w:t>
      </w:r>
      <w:r>
        <w:tab/>
      </w:r>
      <w:r>
        <w:fldChar w:fldCharType="begin"/>
      </w:r>
      <w:r>
        <w:instrText xml:space="preserve"> PAGEREF _Toc106355430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and approved botanists, forms for (Act s. 38)</w:t>
      </w:r>
      <w:r>
        <w:tab/>
      </w:r>
      <w:r>
        <w:fldChar w:fldCharType="begin"/>
      </w:r>
      <w:r>
        <w:instrText xml:space="preserve"> PAGEREF _Toc106355431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_Toc106355432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Fees (Act s. 41(1)(a))</w:t>
      </w:r>
      <w:r>
        <w:tab/>
      </w:r>
      <w:r>
        <w:fldChar w:fldCharType="begin"/>
      </w:r>
      <w:r>
        <w:instrText xml:space="preserve"> PAGEREF _Toc106355433 \h </w:instrText>
      </w:r>
      <w:r>
        <w:fldChar w:fldCharType="separate"/>
      </w:r>
      <w:r>
        <w:t>14</w:t>
      </w:r>
      <w:r>
        <w:fldChar w:fldCharType="end"/>
      </w:r>
    </w:p>
    <w:p>
      <w:pPr>
        <w:pStyle w:val="TOC8"/>
        <w:rPr>
          <w:rFonts w:asciiTheme="minorHAnsi" w:eastAsiaTheme="minorEastAsia" w:hAnsiTheme="minorHAnsi" w:cstheme="minorBidi"/>
          <w:szCs w:val="22"/>
        </w:rPr>
      </w:pPr>
      <w:r>
        <w:t>13.</w:t>
      </w:r>
      <w:r>
        <w:tab/>
        <w:t>Fees (Act s. 8U(2)(c))</w:t>
      </w:r>
      <w:r>
        <w:tab/>
      </w:r>
      <w:r>
        <w:fldChar w:fldCharType="begin"/>
      </w:r>
      <w:r>
        <w:instrText xml:space="preserve"> PAGEREF _Toc106355434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2A — Specified drugs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_Toc106355439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3 —</w:t>
      </w:r>
      <w:r>
        <w:rPr>
          <w:b w:val="0"/>
        </w:rPr>
        <w:t> </w:t>
      </w:r>
      <w:r>
        <w:t>Anabolic Steroids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_Toc106355449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_Toc106355450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10635541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rPr>
        <w:t>.</w:t>
      </w:r>
    </w:p>
    <w:p>
      <w:pPr>
        <w:pStyle w:val="Heading5"/>
        <w:rPr>
          <w:snapToGrid w:val="0"/>
        </w:rPr>
      </w:pPr>
      <w:bookmarkStart w:id="4" w:name="_Toc10635541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p>
    <w:p>
      <w:pPr>
        <w:pStyle w:val="Heading5"/>
        <w:spacing w:before="180"/>
        <w:rPr>
          <w:snapToGrid w:val="0"/>
        </w:rPr>
      </w:pPr>
      <w:bookmarkStart w:id="5" w:name="_Toc106355413"/>
      <w:r>
        <w:rPr>
          <w:rStyle w:val="CharSectno"/>
        </w:rPr>
        <w:t>3</w:t>
      </w:r>
      <w:r>
        <w:rPr>
          <w:snapToGrid w:val="0"/>
        </w:rPr>
        <w:t>.</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Gazette 2 Jul 1996 p. 3197.]</w:t>
      </w:r>
    </w:p>
    <w:p>
      <w:pPr>
        <w:pStyle w:val="Heading5"/>
        <w:spacing w:before="180"/>
        <w:rPr>
          <w:snapToGrid w:val="0"/>
        </w:rPr>
      </w:pPr>
      <w:bookmarkStart w:id="6" w:name="_Toc106355414"/>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Gazette 2 Jul 1996 p. 3197.]</w:t>
      </w:r>
    </w:p>
    <w:p>
      <w:pPr>
        <w:pStyle w:val="Heading5"/>
      </w:pPr>
      <w:bookmarkStart w:id="7" w:name="_Toc106355415"/>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w:t>
      </w:r>
      <w:r>
        <w:lastRenderedPageBreak/>
        <w:t>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06"/>
        <w:gridCol w:w="53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1</w:t>
            </w:r>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Gazette 10 Dec 2004 p. 5967</w:t>
      </w:r>
      <w:r>
        <w:noBreakHyphen/>
        <w:t>9.]</w:t>
      </w:r>
    </w:p>
    <w:p>
      <w:pPr>
        <w:pStyle w:val="Heading5"/>
      </w:pPr>
      <w:bookmarkStart w:id="8" w:name="_Toc106355416"/>
      <w:r>
        <w:rPr>
          <w:rStyle w:val="CharSectno"/>
        </w:rPr>
        <w:t>4AA</w:t>
      </w:r>
      <w:r>
        <w:t>.</w:t>
      </w:r>
      <w:r>
        <w:tab/>
        <w:t>Specified drugs (s. 3B)</w:t>
      </w:r>
      <w:bookmarkEnd w:id="8"/>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Gazette 17 Jan 2017 p. 412.]</w:t>
      </w:r>
    </w:p>
    <w:p>
      <w:pPr>
        <w:pStyle w:val="Heading5"/>
      </w:pPr>
      <w:bookmarkStart w:id="9" w:name="_Toc106355417"/>
      <w:r>
        <w:rPr>
          <w:rStyle w:val="CharSectno"/>
        </w:rPr>
        <w:t>4A</w:t>
      </w:r>
      <w:r>
        <w:t>.</w:t>
      </w:r>
      <w:r>
        <w:tab/>
        <w:t>Persons authorised to possess prohibited drugs, plants etc.</w:t>
      </w:r>
      <w:bookmarkEnd w:id="9"/>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lastRenderedPageBreak/>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Gazette 12 Nov 2010 p. 5660</w:t>
      </w:r>
      <w:r>
        <w:noBreakHyphen/>
        <w:t>1.]</w:t>
      </w:r>
    </w:p>
    <w:p>
      <w:pPr>
        <w:pStyle w:val="Heading5"/>
      </w:pPr>
      <w:bookmarkStart w:id="10" w:name="_Toc106355418"/>
      <w:r>
        <w:rPr>
          <w:rStyle w:val="CharSectno"/>
        </w:rPr>
        <w:t>4B</w:t>
      </w:r>
      <w:r>
        <w:t>.</w:t>
      </w:r>
      <w:r>
        <w:tab/>
        <w:t>Drug paraphernalia: prescribed things and circumstances (Act s. 7B(5))</w:t>
      </w:r>
      <w:bookmarkEnd w:id="10"/>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lastRenderedPageBreak/>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Gazette 28 Aug 2012 p. 4142; amended: Gazette 17 Jan 2017 p. 413.]</w:t>
      </w:r>
    </w:p>
    <w:p>
      <w:pPr>
        <w:pStyle w:val="Heading5"/>
      </w:pPr>
      <w:bookmarkStart w:id="11" w:name="_Toc106355419"/>
      <w:r>
        <w:rPr>
          <w:rStyle w:val="CharSectno"/>
        </w:rPr>
        <w:t>5AA</w:t>
      </w:r>
      <w:r>
        <w:t>.</w:t>
      </w:r>
      <w:r>
        <w:tab/>
        <w:t>Minor cannabis related offences, forms for</w:t>
      </w:r>
      <w:bookmarkEnd w:id="11"/>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Gazette 29 Jul 2011 p. 3139.]</w:t>
      </w:r>
    </w:p>
    <w:p>
      <w:pPr>
        <w:pStyle w:val="Heading5"/>
      </w:pPr>
      <w:bookmarkStart w:id="12" w:name="_Toc106355420"/>
      <w:r>
        <w:rPr>
          <w:rStyle w:val="CharSectno"/>
        </w:rPr>
        <w:t>5</w:t>
      </w:r>
      <w:r>
        <w:t>.</w:t>
      </w:r>
      <w:r>
        <w:tab/>
        <w:t>Category 1 items (Act Part IV)</w:t>
      </w:r>
      <w:bookmarkEnd w:id="12"/>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Gazette 10 Dec 2004 p. 5969.]</w:t>
      </w:r>
    </w:p>
    <w:p>
      <w:pPr>
        <w:pStyle w:val="Heading5"/>
      </w:pPr>
      <w:bookmarkStart w:id="13" w:name="_Toc106355421"/>
      <w:r>
        <w:rPr>
          <w:rStyle w:val="CharSectno"/>
        </w:rPr>
        <w:t>5A</w:t>
      </w:r>
      <w:r>
        <w:t>.</w:t>
      </w:r>
      <w:r>
        <w:tab/>
        <w:t>Category 2 items (Act Part IV)</w:t>
      </w:r>
      <w:bookmarkEnd w:id="13"/>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Gazette 10 Dec 2004 p. 5969.]</w:t>
      </w:r>
    </w:p>
    <w:p>
      <w:pPr>
        <w:pStyle w:val="Heading5"/>
      </w:pPr>
      <w:bookmarkStart w:id="14" w:name="_Toc106355422"/>
      <w:r>
        <w:rPr>
          <w:rStyle w:val="CharSectno"/>
        </w:rPr>
        <w:lastRenderedPageBreak/>
        <w:t>5B</w:t>
      </w:r>
      <w:r>
        <w:t>.</w:t>
      </w:r>
      <w:r>
        <w:tab/>
        <w:t>Classes of person prescribed (Act s. 13(1)(b))</w:t>
      </w:r>
      <w:bookmarkEnd w:id="14"/>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(Western Australia)</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veterinarian.</w:t>
      </w:r>
    </w:p>
    <w:p>
      <w:pPr>
        <w:pStyle w:val="Ednotesubsection"/>
      </w:pPr>
      <w:r>
        <w:tab/>
        <w:t>[(2)</w:t>
      </w:r>
      <w:r>
        <w:tab/>
        <w:t>deleted]</w:t>
      </w:r>
    </w:p>
    <w:p>
      <w:pPr>
        <w:pStyle w:val="Footnotesection"/>
      </w:pPr>
      <w:r>
        <w:tab/>
        <w:t>[Regulation 5B inserted: Gazette 10 Dec 2004 p. 5969</w:t>
      </w:r>
      <w:r>
        <w:noBreakHyphen/>
        <w:t>70; amended: Gazette 1 Jul 2011 p. 2748; SL 2022/92 r. 4.]</w:t>
      </w:r>
    </w:p>
    <w:p>
      <w:pPr>
        <w:pStyle w:val="Heading5"/>
      </w:pPr>
      <w:bookmarkStart w:id="15" w:name="_Toc106355423"/>
      <w:r>
        <w:rPr>
          <w:rStyle w:val="CharSectno"/>
        </w:rPr>
        <w:t>5C</w:t>
      </w:r>
      <w:r>
        <w:t>.</w:t>
      </w:r>
      <w:r>
        <w:tab/>
        <w:t>Quantities prescribed (Act s. 14(1))</w:t>
      </w:r>
      <w:bookmarkEnd w:id="15"/>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keepNext/>
      </w:pPr>
      <w:r>
        <w:tab/>
        <w:t>(b)</w:t>
      </w:r>
      <w:r>
        <w:tab/>
        <w:t>the quantity prescribed for a category 2 item is the quantity (if any) specified opposite that item in the third column of Schedule 4 Division 1.</w:t>
      </w:r>
    </w:p>
    <w:p>
      <w:pPr>
        <w:pStyle w:val="Footnotesection"/>
      </w:pPr>
      <w:r>
        <w:tab/>
        <w:t>[Regulation 5C inserted: Gazette 10 Dec 2004 p. 5970.]</w:t>
      </w:r>
    </w:p>
    <w:p>
      <w:pPr>
        <w:pStyle w:val="Heading5"/>
        <w:spacing w:before="120"/>
      </w:pPr>
      <w:bookmarkStart w:id="16" w:name="_Toc106355424"/>
      <w:r>
        <w:rPr>
          <w:rStyle w:val="CharSectno"/>
        </w:rPr>
        <w:lastRenderedPageBreak/>
        <w:t>5D</w:t>
      </w:r>
      <w:r>
        <w:t>.</w:t>
      </w:r>
      <w:r>
        <w:tab/>
        <w:t>Declarations, prescribed forms for (Act s. 15 and 17)</w:t>
      </w:r>
      <w:bookmarkEnd w:id="16"/>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keepNext/>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Gazette 10 Dec 2004 p. 5970.]</w:t>
      </w:r>
    </w:p>
    <w:p>
      <w:pPr>
        <w:pStyle w:val="Heading5"/>
        <w:spacing w:before="120"/>
      </w:pPr>
      <w:bookmarkStart w:id="17" w:name="_Toc106355425"/>
      <w:r>
        <w:rPr>
          <w:rStyle w:val="CharSectno"/>
        </w:rPr>
        <w:t>5E</w:t>
      </w:r>
      <w:r>
        <w:t>.</w:t>
      </w:r>
      <w:r>
        <w:tab/>
        <w:t>Evidence of identity (Act s. 15 and 17)</w:t>
      </w:r>
      <w:bookmarkEnd w:id="17"/>
    </w:p>
    <w:p>
      <w:pPr>
        <w:pStyle w:val="Subsection"/>
        <w:keepNext/>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keepNext/>
      </w:pPr>
      <w:r>
        <w:lastRenderedPageBreak/>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Gazette 10 Dec 2004 p. 5970</w:t>
      </w:r>
      <w:r>
        <w:noBreakHyphen/>
        <w:t>1; amended: Gazette 5 Aug 2014 p. 2831.]</w:t>
      </w:r>
    </w:p>
    <w:p>
      <w:pPr>
        <w:pStyle w:val="Ednotesection"/>
        <w:spacing w:before="120"/>
        <w:ind w:left="890" w:hanging="890"/>
      </w:pPr>
      <w:r>
        <w:t>[</w:t>
      </w:r>
      <w:r>
        <w:rPr>
          <w:b/>
        </w:rPr>
        <w:t>6A.</w:t>
      </w:r>
      <w:r>
        <w:rPr>
          <w:b/>
        </w:rPr>
        <w:tab/>
      </w:r>
      <w:r>
        <w:t>Deleted: Gazette 28 Aug 2012 p. 4142.]</w:t>
      </w:r>
    </w:p>
    <w:p>
      <w:pPr>
        <w:pStyle w:val="Heading5"/>
        <w:spacing w:before="120"/>
        <w:rPr>
          <w:snapToGrid w:val="0"/>
        </w:rPr>
      </w:pPr>
      <w:bookmarkStart w:id="18" w:name="_Toc106355426"/>
      <w:r>
        <w:rPr>
          <w:rStyle w:val="CharSectno"/>
        </w:rPr>
        <w:t>6</w:t>
      </w:r>
      <w:r>
        <w:rPr>
          <w:snapToGrid w:val="0"/>
        </w:rPr>
        <w:t>.</w:t>
      </w:r>
      <w:r>
        <w:rPr>
          <w:snapToGrid w:val="0"/>
        </w:rPr>
        <w:tab/>
        <w:t>Information on oath and search warrants (Act s. 24(1))</w:t>
      </w:r>
      <w:bookmarkEnd w:id="18"/>
    </w:p>
    <w:p>
      <w:pPr>
        <w:pStyle w:val="Subsection"/>
        <w:keepNext/>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keepNext/>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keepNext/>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19" w:name="_Toc106355427"/>
      <w:r>
        <w:rPr>
          <w:rStyle w:val="CharSectno"/>
        </w:rPr>
        <w:t>7</w:t>
      </w:r>
      <w:r>
        <w:rPr>
          <w:snapToGrid w:val="0"/>
        </w:rPr>
        <w:t>.</w:t>
      </w:r>
      <w:r>
        <w:rPr>
          <w:snapToGrid w:val="0"/>
        </w:rPr>
        <w:tab/>
        <w:t>Destruction of prohibited drugs, plants etc., manner of (Act s. 27(1) or (4))</w:t>
      </w:r>
      <w:bookmarkEnd w:id="19"/>
    </w:p>
    <w:p>
      <w:pPr>
        <w:pStyle w:val="Subsection"/>
        <w:keepNext/>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keepNext/>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keepNext/>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lastRenderedPageBreak/>
        <w:tab/>
        <w:t>(ii)</w:t>
      </w:r>
      <w:r>
        <w:tab/>
        <w:t>a justice of the peace or a registrar of the Magistrates Court,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keepNext/>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Gazette 9 Aug 1991 p. 4231; 2 Jul 1996 p. 3197; 29 Jan 1999 p. 273; 30 Mar 2010 p. 1266</w:t>
      </w:r>
      <w:r>
        <w:noBreakHyphen/>
        <w:t>7; 6 May 2011 p. 1620.]</w:t>
      </w:r>
    </w:p>
    <w:p>
      <w:pPr>
        <w:pStyle w:val="Heading5"/>
        <w:rPr>
          <w:snapToGrid w:val="0"/>
        </w:rPr>
      </w:pPr>
      <w:bookmarkStart w:id="20" w:name="_Toc106355428"/>
      <w:r>
        <w:rPr>
          <w:rStyle w:val="CharSectno"/>
        </w:rPr>
        <w:t>7A</w:t>
      </w:r>
      <w:r>
        <w:rPr>
          <w:snapToGrid w:val="0"/>
        </w:rPr>
        <w:t>.</w:t>
      </w:r>
      <w:r>
        <w:rPr>
          <w:snapToGrid w:val="0"/>
        </w:rPr>
        <w:tab/>
        <w:t>Directions by Commissioner of Police for destruction of seized prohibited drugs, plants etc., form for (Act s. 27(3))</w:t>
      </w:r>
      <w:bookmarkEnd w:id="20"/>
    </w:p>
    <w:p>
      <w:pPr>
        <w:pStyle w:val="Subsection"/>
        <w:keepNext/>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Gazette 2 Jul 1996 p. 3197.]</w:t>
      </w:r>
    </w:p>
    <w:p>
      <w:pPr>
        <w:pStyle w:val="Heading5"/>
        <w:spacing w:before="120"/>
      </w:pPr>
      <w:bookmarkStart w:id="21" w:name="_Toc106355429"/>
      <w:r>
        <w:rPr>
          <w:rStyle w:val="CharSectno"/>
        </w:rPr>
        <w:t>7B</w:t>
      </w:r>
      <w:r>
        <w:t>.</w:t>
      </w:r>
      <w:r>
        <w:tab/>
        <w:t>Analysis or examination at request of accused (Act s. 27A)</w:t>
      </w:r>
      <w:bookmarkEnd w:id="21"/>
    </w:p>
    <w:p>
      <w:pPr>
        <w:pStyle w:val="Subsection"/>
        <w:keepNext/>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lastRenderedPageBreak/>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keepNext/>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keepNext/>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lastRenderedPageBreak/>
        <w:tab/>
        <w:t>(b)</w:t>
      </w:r>
      <w:r>
        <w:tab/>
        <w:t>the chosen botanist and the approved botanist, for the chosen botanist to attend at the Western Australian Herbarium for the purpose of examining those samples.</w:t>
      </w:r>
    </w:p>
    <w:p>
      <w:pPr>
        <w:pStyle w:val="Subsection"/>
        <w:keepNext/>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keepNext/>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keepNext/>
      </w:pPr>
      <w:r>
        <w:tab/>
        <w:t>(8)</w:t>
      </w:r>
      <w:r>
        <w:tab/>
        <w:t>The police officer to whom a sealed drug movement bag is given under subregulation (7) must —</w:t>
      </w:r>
    </w:p>
    <w:p>
      <w:pPr>
        <w:pStyle w:val="Indenta"/>
        <w:keepNext/>
      </w:pPr>
      <w:r>
        <w:tab/>
        <w:t>(a)</w:t>
      </w:r>
      <w:r>
        <w:tab/>
        <w:t>convey it to —</w:t>
      </w:r>
    </w:p>
    <w:p>
      <w:pPr>
        <w:pStyle w:val="Indenti"/>
      </w:pPr>
      <w:r>
        <w:tab/>
        <w:t>(i)</w:t>
      </w:r>
      <w:r>
        <w:tab/>
        <w:t>a police officer; or</w:t>
      </w:r>
    </w:p>
    <w:p>
      <w:pPr>
        <w:pStyle w:val="Indenti"/>
        <w:keepNext/>
      </w:pPr>
      <w:r>
        <w:tab/>
        <w:t>(ii)</w:t>
      </w:r>
      <w:r>
        <w:tab/>
        <w:t>a departmental officer (as defined in regulation 4A) who is an authorised person under that regulation;</w:t>
      </w:r>
    </w:p>
    <w:p>
      <w:pPr>
        <w:pStyle w:val="Indenta"/>
      </w:pPr>
      <w:r>
        <w:tab/>
      </w:r>
      <w:r>
        <w:tab/>
        <w:t>and</w:t>
      </w:r>
    </w:p>
    <w:p>
      <w:pPr>
        <w:pStyle w:val="Indenta"/>
        <w:keepNext/>
      </w:pPr>
      <w:r>
        <w:tab/>
        <w:t>(b)</w:t>
      </w:r>
      <w:r>
        <w:tab/>
        <w:t>obtain a receipt for it.</w:t>
      </w:r>
    </w:p>
    <w:p>
      <w:pPr>
        <w:pStyle w:val="Footnotesection"/>
      </w:pPr>
      <w:r>
        <w:tab/>
        <w:t>[Regulation 7B inserted: Gazette 12 Nov 2010 p. 5661</w:t>
      </w:r>
      <w:r>
        <w:noBreakHyphen/>
        <w:t>3.]</w:t>
      </w:r>
    </w:p>
    <w:p>
      <w:pPr>
        <w:pStyle w:val="Ednotesection"/>
      </w:pPr>
      <w:r>
        <w:t>[</w:t>
      </w:r>
      <w:r>
        <w:rPr>
          <w:b/>
          <w:bCs/>
        </w:rPr>
        <w:t>8.</w:t>
      </w:r>
      <w:r>
        <w:tab/>
        <w:t>Deleted: Gazette 6 May 2011 p. 1620.]</w:t>
      </w:r>
    </w:p>
    <w:p>
      <w:pPr>
        <w:pStyle w:val="Ednotesection"/>
      </w:pPr>
      <w:r>
        <w:lastRenderedPageBreak/>
        <w:t>[</w:t>
      </w:r>
      <w:r>
        <w:rPr>
          <w:b/>
          <w:bCs/>
        </w:rPr>
        <w:t>9.</w:t>
      </w:r>
      <w:r>
        <w:tab/>
        <w:t>Deleted: Gazette 30 Mar 2010 p. 1267.]</w:t>
      </w:r>
    </w:p>
    <w:p>
      <w:pPr>
        <w:pStyle w:val="Ednotesection"/>
      </w:pPr>
      <w:r>
        <w:t>[</w:t>
      </w:r>
      <w:r>
        <w:rPr>
          <w:b/>
          <w:bCs/>
        </w:rPr>
        <w:t>10.</w:t>
      </w:r>
      <w:r>
        <w:tab/>
        <w:t>Deleted: Gazette 25 Jan 2013 p. 282.]</w:t>
      </w:r>
    </w:p>
    <w:p>
      <w:pPr>
        <w:pStyle w:val="Heading5"/>
        <w:spacing w:before="120"/>
      </w:pPr>
      <w:bookmarkStart w:id="22" w:name="_Toc106355430"/>
      <w:r>
        <w:rPr>
          <w:rStyle w:val="CharSectno"/>
        </w:rPr>
        <w:t>10A</w:t>
      </w:r>
      <w:r>
        <w:t>.</w:t>
      </w:r>
      <w:r>
        <w:tab/>
        <w:t>External serious drug offences (Act s. 32A(3))</w:t>
      </w:r>
      <w:bookmarkEnd w:id="22"/>
    </w:p>
    <w:p>
      <w:pPr>
        <w:pStyle w:val="Subsection"/>
        <w:keepNext/>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keepNext/>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keepNext/>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keepNext/>
      </w:pPr>
      <w:r>
        <w:lastRenderedPageBreak/>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keepNext/>
            </w:pPr>
            <w:r>
              <w:t>s. 307.5(1)</w:t>
            </w:r>
          </w:p>
        </w:tc>
        <w:tc>
          <w:tcPr>
            <w:tcW w:w="2835" w:type="dxa"/>
          </w:tcPr>
          <w:p>
            <w:pPr>
              <w:pStyle w:val="Table"/>
              <w:keepNext/>
            </w:pPr>
            <w:r>
              <w:t>s. 307.10(1)</w:t>
            </w:r>
          </w:p>
        </w:tc>
      </w:tr>
    </w:tbl>
    <w:p>
      <w:pPr>
        <w:pStyle w:val="Footnotesection"/>
      </w:pPr>
      <w:r>
        <w:tab/>
        <w:t>[Regulation 10A inserted: Gazette 20 Apr 2007 p. 1741</w:t>
      </w:r>
      <w:r>
        <w:noBreakHyphen/>
        <w:t>2.]</w:t>
      </w:r>
    </w:p>
    <w:p>
      <w:pPr>
        <w:pStyle w:val="Heading5"/>
        <w:rPr>
          <w:snapToGrid w:val="0"/>
        </w:rPr>
      </w:pPr>
      <w:bookmarkStart w:id="23" w:name="_Toc106355431"/>
      <w:r>
        <w:rPr>
          <w:rStyle w:val="CharSectno"/>
        </w:rPr>
        <w:t>11</w:t>
      </w:r>
      <w:r>
        <w:rPr>
          <w:snapToGrid w:val="0"/>
        </w:rPr>
        <w:t>.</w:t>
      </w:r>
      <w:r>
        <w:rPr>
          <w:snapToGrid w:val="0"/>
        </w:rPr>
        <w:tab/>
        <w:t>Certificates of approved analysts and approved botanists, forms for (Act s. 38)</w:t>
      </w:r>
      <w:bookmarkEnd w:id="23"/>
    </w:p>
    <w:p>
      <w:pPr>
        <w:pStyle w:val="Subsection"/>
        <w:keepNext/>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keepNext/>
        <w:rPr>
          <w:snapToGrid w:val="0"/>
        </w:rPr>
      </w:pPr>
      <w:r>
        <w:rPr>
          <w:snapToGrid w:val="0"/>
        </w:rPr>
        <w:tab/>
        <w:t>(b)</w:t>
      </w:r>
      <w:r>
        <w:rPr>
          <w:snapToGrid w:val="0"/>
        </w:rPr>
        <w:tab/>
        <w:t>an approved botanist shall be in the form of Form M.D. 14.</w:t>
      </w:r>
    </w:p>
    <w:p>
      <w:pPr>
        <w:pStyle w:val="Footnotesection"/>
      </w:pPr>
      <w:r>
        <w:tab/>
        <w:t>[Regulation 11 inserted: Gazette 2 Jul 1996 p. 3199.]</w:t>
      </w:r>
    </w:p>
    <w:p>
      <w:pPr>
        <w:pStyle w:val="Heading5"/>
      </w:pPr>
      <w:bookmarkStart w:id="24" w:name="_Toc106355432"/>
      <w:r>
        <w:rPr>
          <w:rStyle w:val="CharSectno"/>
        </w:rPr>
        <w:t>11A</w:t>
      </w:r>
      <w:r>
        <w:t>.</w:t>
      </w:r>
      <w:r>
        <w:tab/>
        <w:t>Applications by accused for copies of certificates, form for (Act s. 38A)</w:t>
      </w:r>
      <w:bookmarkEnd w:id="24"/>
    </w:p>
    <w:p>
      <w:pPr>
        <w:pStyle w:val="Subsection"/>
        <w:keepNext/>
      </w:pPr>
      <w:r>
        <w:tab/>
      </w:r>
      <w:r>
        <w:tab/>
        <w:t>For the purposes of section 38A of the Act, an application for a copy of a certificate must be in the form of Form M.D. 15.</w:t>
      </w:r>
    </w:p>
    <w:p>
      <w:pPr>
        <w:pStyle w:val="Footnotesection"/>
      </w:pPr>
      <w:r>
        <w:tab/>
        <w:t>[Regulation 11A inserted: Gazette 12 Nov 2010 p. 5663.]</w:t>
      </w:r>
    </w:p>
    <w:p>
      <w:pPr>
        <w:pStyle w:val="Heading5"/>
        <w:rPr>
          <w:snapToGrid w:val="0"/>
        </w:rPr>
      </w:pPr>
      <w:bookmarkStart w:id="25" w:name="_Toc106355433"/>
      <w:r>
        <w:rPr>
          <w:rStyle w:val="CharSectno"/>
        </w:rPr>
        <w:lastRenderedPageBreak/>
        <w:t>12</w:t>
      </w:r>
      <w:r>
        <w:rPr>
          <w:snapToGrid w:val="0"/>
        </w:rPr>
        <w:t>.</w:t>
      </w:r>
      <w:r>
        <w:rPr>
          <w:snapToGrid w:val="0"/>
        </w:rPr>
        <w:tab/>
        <w:t>Fees (Act s. 41(1)(a))</w:t>
      </w:r>
      <w:bookmarkEnd w:id="25"/>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keepNext/>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26" w:name="_Toc106355434"/>
      <w:r>
        <w:rPr>
          <w:rStyle w:val="CharSectno"/>
        </w:rPr>
        <w:t>13</w:t>
      </w:r>
      <w:r>
        <w:t>.</w:t>
      </w:r>
      <w:r>
        <w:tab/>
        <w:t>Fees (Act s. 8U(2)(c))</w:t>
      </w:r>
      <w:bookmarkEnd w:id="26"/>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keepNext/>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keepNext/>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Gazette 5 Jan 2016 p. 4.]</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7" w:name="_Toc106115452"/>
      <w:bookmarkStart w:id="28" w:name="_Toc106115995"/>
      <w:bookmarkStart w:id="29" w:name="_Toc106355435"/>
      <w:r>
        <w:rPr>
          <w:rStyle w:val="CharSchNo"/>
        </w:rPr>
        <w:lastRenderedPageBreak/>
        <w:t>Schedule 1</w:t>
      </w:r>
      <w:r>
        <w:t> — </w:t>
      </w:r>
      <w:r>
        <w:rPr>
          <w:rStyle w:val="CharSchText"/>
        </w:rPr>
        <w:t>Forms</w:t>
      </w:r>
      <w:bookmarkEnd w:id="27"/>
      <w:bookmarkEnd w:id="28"/>
      <w:bookmarkEnd w:id="29"/>
    </w:p>
    <w:p>
      <w:pPr>
        <w:pStyle w:val="yShoulderClause"/>
      </w:pPr>
      <w:r>
        <w:t>[r. 3, 5D]</w:t>
      </w:r>
    </w:p>
    <w:p>
      <w:pPr>
        <w:pStyle w:val="yFootnoteheading"/>
      </w:pPr>
      <w:r>
        <w:tab/>
        <w:t>[Heading amended: Gazette 2 Jul 1996 p. 3199.]</w:t>
      </w:r>
    </w:p>
    <w:p>
      <w:pPr>
        <w:pStyle w:val="yMiscellaneousBody"/>
        <w:jc w:val="right"/>
      </w:pPr>
      <w:r>
        <w:rPr>
          <w:rStyle w:val="CharSClsNo"/>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lastRenderedPageBreak/>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lastRenderedPageBreak/>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Gazette 10 Dec 2004 p. 5972</w:t>
      </w:r>
      <w:r>
        <w:noBreakHyphen/>
        <w:t>3; amended: Gazette 5 Aug 2014 p. 2831-2.]</w:t>
      </w:r>
    </w:p>
    <w:p>
      <w:pPr>
        <w:pStyle w:val="yFootnotesection"/>
      </w:pPr>
      <w:r>
        <w:t>[Forms M.D. 2 to M.D. 6 deleted: Gazette 19 Dec 2000 p. 7292.]</w:t>
      </w:r>
    </w:p>
    <w:p>
      <w:pPr>
        <w:pStyle w:val="yMiscellaneousBody"/>
        <w:pageBreakBefore/>
        <w:spacing w:before="0"/>
        <w:jc w:val="right"/>
        <w:rPr>
          <w:snapToGrid w:val="0"/>
        </w:rPr>
      </w:pPr>
      <w:r>
        <w:rPr>
          <w:rStyle w:val="CharSClsNo"/>
        </w:rPr>
        <w:lastRenderedPageBreak/>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lastRenderedPageBreak/>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lastRenderedPageBreak/>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Gazette 2 Jul 1996 p. 3199-200; amended: Gazette 6 May 2011 p. 1621.]</w:t>
      </w:r>
    </w:p>
    <w:p>
      <w:pPr>
        <w:pStyle w:val="yMiscellaneousBody"/>
        <w:pageBreakBefore/>
        <w:spacing w:before="0"/>
        <w:jc w:val="right"/>
        <w:rPr>
          <w:snapToGrid w:val="0"/>
        </w:rPr>
      </w:pPr>
      <w:r>
        <w:rPr>
          <w:rStyle w:val="CharSClsNo"/>
        </w:rPr>
        <w:lastRenderedPageBreak/>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CHOSEN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Gazette 2 Jul 1996 p. 3200; amended: Gazette 12 Nov 2010 p. 5663; 6 May 2011 p. 1621.]</w:t>
      </w:r>
    </w:p>
    <w:p>
      <w:pPr>
        <w:pStyle w:val="yMiscellaneousBody"/>
        <w:pageBreakBefore/>
        <w:spacing w:before="0"/>
        <w:jc w:val="right"/>
        <w:rPr>
          <w:snapToGrid w:val="0"/>
        </w:rPr>
      </w:pPr>
      <w:r>
        <w:rPr>
          <w:rStyle w:val="CharSClsNo"/>
        </w:rPr>
        <w:lastRenderedPageBreak/>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lastRenderedPageBreak/>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lastRenderedPageBreak/>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Gazette 5 Jan 2016 p. 5-6.]</w:t>
      </w:r>
    </w:p>
    <w:p>
      <w:pPr>
        <w:pStyle w:val="yMiscellaneousBody"/>
        <w:keepNext/>
        <w:pageBreakBefore/>
        <w:spacing w:before="0"/>
        <w:jc w:val="right"/>
      </w:pPr>
      <w:r>
        <w:rPr>
          <w:rStyle w:val="CharSClsNo"/>
        </w:rPr>
        <w:lastRenderedPageBreak/>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Gazette 5 Jan 2016 p. 6</w:t>
      </w:r>
      <w:r>
        <w:noBreakHyphen/>
        <w:t>7.]</w:t>
      </w:r>
    </w:p>
    <w:p>
      <w:pPr>
        <w:pStyle w:val="yEdnotesection"/>
      </w:pPr>
      <w:r>
        <w:t>[Forms M.D. 11 and M.D. 12 deleted: Gazette 25 Jan 2013 p. 282.]</w:t>
      </w:r>
    </w:p>
    <w:p>
      <w:pPr>
        <w:pStyle w:val="yMiscellaneousBody"/>
        <w:pageBreakBefore/>
        <w:spacing w:before="0"/>
        <w:jc w:val="right"/>
        <w:rPr>
          <w:snapToGrid w:val="0"/>
        </w:rPr>
      </w:pPr>
      <w:r>
        <w:rPr>
          <w:rStyle w:val="CharSClsNo"/>
        </w:rPr>
        <w:lastRenderedPageBreak/>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Gazette 2 Jul 1996 p. 3201.]</w:t>
      </w:r>
    </w:p>
    <w:p>
      <w:pPr>
        <w:pStyle w:val="yMiscellaneousBody"/>
        <w:pageBreakBefore/>
        <w:spacing w:before="0"/>
        <w:jc w:val="right"/>
        <w:rPr>
          <w:snapToGrid w:val="0"/>
        </w:rPr>
      </w:pPr>
      <w:r>
        <w:rPr>
          <w:rStyle w:val="CharSClsNo"/>
        </w:rPr>
        <w:lastRenderedPageBreak/>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Gazette 2 Jul 1996 p. 3201-2.]</w:t>
      </w:r>
    </w:p>
    <w:p>
      <w:pPr>
        <w:pStyle w:val="yMiscellaneousBody"/>
        <w:pageBreakBefore/>
        <w:spacing w:before="0"/>
        <w:jc w:val="right"/>
        <w:rPr>
          <w:snapToGrid w:val="0"/>
        </w:rPr>
      </w:pPr>
      <w:r>
        <w:rPr>
          <w:rStyle w:val="CharSClsNo"/>
        </w:rPr>
        <w:lastRenderedPageBreak/>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Gazette 2 Jul 1996 p. 3202; amended: Gazette 12 Nov 2010 p. 5663.]</w:t>
      </w:r>
    </w:p>
    <w:p>
      <w:pPr>
        <w:pStyle w:val="yMiscellaneousBody"/>
        <w:pageBreakBefore/>
        <w:spacing w:before="0"/>
        <w:jc w:val="right"/>
      </w:pPr>
      <w:r>
        <w:rPr>
          <w:rStyle w:val="CharSClsNo"/>
        </w:rPr>
        <w:lastRenderedPageBreak/>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2985"/>
        <w:gridCol w:w="111"/>
        <w:gridCol w:w="3863"/>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lastRenderedPageBreak/>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lastRenderedPageBreak/>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lastRenderedPageBreak/>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lastRenderedPageBreak/>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lastRenderedPageBreak/>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Gazette 21 Mar 2014 p. 738</w:t>
      </w:r>
      <w:r>
        <w:noBreakHyphen/>
        <w:t>41.]</w:t>
      </w:r>
    </w:p>
    <w:p>
      <w:pPr>
        <w:pStyle w:val="yMiscellaneousBody"/>
        <w:pageBreakBefore/>
        <w:spacing w:before="0"/>
        <w:jc w:val="right"/>
      </w:pPr>
      <w:r>
        <w:rPr>
          <w:rStyle w:val="CharSClsNo"/>
        </w:rPr>
        <w:lastRenderedPageBreak/>
        <w:t>Form M.D. 17</w:t>
      </w:r>
    </w:p>
    <w:p>
      <w:pPr>
        <w:pStyle w:val="yMiscellaneousHeading"/>
        <w:rPr>
          <w:snapToGrid w:val="0"/>
        </w:rPr>
      </w:pPr>
      <w:r>
        <w:rPr>
          <w:snapToGrid w:val="0"/>
        </w:rPr>
        <w:t>WESTERN AUSTRALIA</w:t>
      </w:r>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71"/>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lastRenderedPageBreak/>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Gazette 29 Jul 2011 p. 3142</w:t>
      </w:r>
      <w:r>
        <w:noBreakHyphen/>
        <w:t>3.]</w:t>
      </w:r>
    </w:p>
    <w:p>
      <w:pPr>
        <w:pStyle w:val="yMiscellaneousBody"/>
        <w:pageBreakBefore/>
        <w:spacing w:before="0"/>
        <w:jc w:val="right"/>
      </w:pPr>
      <w:r>
        <w:rPr>
          <w:rStyle w:val="CharSClsNo"/>
        </w:rPr>
        <w:lastRenderedPageBreak/>
        <w:t>Form M.D. 18</w:t>
      </w:r>
    </w:p>
    <w:p>
      <w:pPr>
        <w:pStyle w:val="yMiscellaneousHeading"/>
        <w:rPr>
          <w:snapToGrid w:val="0"/>
        </w:rPr>
      </w:pPr>
      <w:r>
        <w:rPr>
          <w:snapToGrid w:val="0"/>
        </w:rPr>
        <w:t>WESTERN AUSTRALIA</w:t>
      </w:r>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856"/>
        <w:gridCol w:w="373"/>
        <w:gridCol w:w="374"/>
        <w:gridCol w:w="374"/>
        <w:gridCol w:w="374"/>
        <w:gridCol w:w="375"/>
        <w:gridCol w:w="375"/>
        <w:gridCol w:w="375"/>
        <w:gridCol w:w="373"/>
        <w:gridCol w:w="374"/>
        <w:gridCol w:w="374"/>
        <w:gridCol w:w="374"/>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Gazette 29 Jul 2011 p. 3143.]</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1" w:name="_Toc106115453"/>
      <w:bookmarkStart w:id="32" w:name="_Toc106115996"/>
      <w:bookmarkStart w:id="33" w:name="_Toc106355436"/>
      <w:r>
        <w:rPr>
          <w:rStyle w:val="CharSchNo"/>
        </w:rPr>
        <w:lastRenderedPageBreak/>
        <w:t>Schedule 2</w:t>
      </w:r>
      <w:r>
        <w:rPr>
          <w:rStyle w:val="CharSDivNo"/>
          <w:sz w:val="28"/>
          <w:szCs w:val="28"/>
        </w:rPr>
        <w:t> </w:t>
      </w:r>
      <w:r>
        <w:t>—</w:t>
      </w:r>
      <w:r>
        <w:rPr>
          <w:rStyle w:val="CharSDivText"/>
          <w:sz w:val="28"/>
          <w:szCs w:val="28"/>
        </w:rPr>
        <w:t> </w:t>
      </w:r>
      <w:r>
        <w:rPr>
          <w:rStyle w:val="CharSchText"/>
        </w:rPr>
        <w:t>Prescribed universities</w:t>
      </w:r>
      <w:bookmarkEnd w:id="31"/>
      <w:bookmarkEnd w:id="32"/>
      <w:bookmarkEnd w:id="33"/>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r>
              <w:rPr>
                <w:szCs w:val="22"/>
              </w:rPr>
              <w:t>Duke University (Durham, North Carolina, United States of America)</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r>
              <w:rPr>
                <w:szCs w:val="22"/>
              </w:rPr>
              <w:t>University of Aberdeen (Aberdeen, Scotland)</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r>
              <w:rPr>
                <w:szCs w:val="22"/>
              </w:rPr>
              <w:t>University of Alberta (Edmonton, Alberta, Canada)</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r>
              <w:rPr>
                <w:szCs w:val="22"/>
              </w:rPr>
              <w:t>University of California (Berkeley, California, United States of America)</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r>
              <w:rPr>
                <w:szCs w:val="22"/>
              </w:rPr>
              <w:t>University of Cambridge (Cambridge, England)</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r>
              <w:rPr>
                <w:szCs w:val="22"/>
              </w:rPr>
              <w:t>University of Canterbury (Christchurch, New Zealand)</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r>
              <w:rPr>
                <w:szCs w:val="22"/>
              </w:rPr>
              <w:t>University of Cape Town (Rondebosch, Cape Province, South Africa)</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r>
              <w:rPr>
                <w:szCs w:val="22"/>
              </w:rPr>
              <w:t>University of Malaya (Kuala Lumpur, Malaysia)</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r>
              <w:rPr>
                <w:szCs w:val="22"/>
              </w:rPr>
              <w:t>University of Pennsylvania (Philadelphia, Pennsylvania, United States of America)</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r>
              <w:rPr>
                <w:szCs w:val="22"/>
              </w:rPr>
              <w:t>University of Reading (Reading, Berkshire, England)</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r>
              <w:rPr>
                <w:szCs w:val="22"/>
              </w:rPr>
              <w:t>University of Singapore (Singapore)</w:t>
            </w:r>
          </w:p>
        </w:tc>
      </w:tr>
    </w:tbl>
    <w:p>
      <w:pPr>
        <w:pStyle w:val="yFootnotesection"/>
      </w:pPr>
      <w:r>
        <w:tab/>
        <w:t>[Schedule 2 inserted: Gazette 2 Jul 1996 p. 3203; amended: Gazette 10 Dec 2004 p. 5974.]</w:t>
      </w:r>
    </w:p>
    <w:p>
      <w:pPr>
        <w:pStyle w:val="yScheduleHeading"/>
      </w:pPr>
      <w:bookmarkStart w:id="34" w:name="_Toc106115454"/>
      <w:bookmarkStart w:id="35" w:name="_Toc106115997"/>
      <w:bookmarkStart w:id="36" w:name="_Toc106355437"/>
      <w:r>
        <w:rPr>
          <w:rStyle w:val="CharSchNo"/>
        </w:rPr>
        <w:lastRenderedPageBreak/>
        <w:t>Schedule 2A</w:t>
      </w:r>
      <w:r>
        <w:t> — </w:t>
      </w:r>
      <w:r>
        <w:rPr>
          <w:rStyle w:val="CharSchText"/>
        </w:rPr>
        <w:t>Specified drugs</w:t>
      </w:r>
      <w:bookmarkEnd w:id="34"/>
      <w:bookmarkEnd w:id="35"/>
      <w:bookmarkEnd w:id="36"/>
    </w:p>
    <w:p>
      <w:pPr>
        <w:pStyle w:val="yShoulderClause"/>
      </w:pPr>
      <w:r>
        <w:t>[r. 4AA]</w:t>
      </w:r>
    </w:p>
    <w:p>
      <w:pPr>
        <w:pStyle w:val="yFootnoteheading"/>
      </w:pPr>
      <w:r>
        <w:tab/>
        <w:t>[Heading inserted: Gazette 17 Jan 2017 p. 413.]</w:t>
      </w:r>
    </w:p>
    <w:p>
      <w:pPr>
        <w:pStyle w:val="yHeading3"/>
        <w:rPr>
          <w:b w:val="0"/>
        </w:rPr>
      </w:pPr>
      <w:bookmarkStart w:id="37" w:name="_Toc106115455"/>
      <w:bookmarkStart w:id="38" w:name="_Toc106115998"/>
      <w:bookmarkStart w:id="39" w:name="_Toc106355438"/>
      <w:r>
        <w:rPr>
          <w:rStyle w:val="CharSDivNo"/>
        </w:rPr>
        <w:t>Division 1</w:t>
      </w:r>
      <w:r>
        <w:rPr>
          <w:b w:val="0"/>
        </w:rPr>
        <w:t> — </w:t>
      </w:r>
      <w:r>
        <w:rPr>
          <w:rStyle w:val="CharSDivText"/>
        </w:rPr>
        <w:t>Preliminary</w:t>
      </w:r>
      <w:bookmarkEnd w:id="37"/>
      <w:bookmarkEnd w:id="38"/>
      <w:bookmarkEnd w:id="39"/>
    </w:p>
    <w:p>
      <w:pPr>
        <w:pStyle w:val="yFootnoteheading"/>
      </w:pPr>
      <w:r>
        <w:tab/>
        <w:t>[Heading inserted: Gazette 17 Jan 2017 p. 413.]</w:t>
      </w:r>
    </w:p>
    <w:p>
      <w:pPr>
        <w:pStyle w:val="yHeading5"/>
      </w:pPr>
      <w:bookmarkStart w:id="40" w:name="_Toc106355439"/>
      <w:r>
        <w:t>1.</w:t>
      </w:r>
      <w:r>
        <w:tab/>
        <w:t>Terms used</w:t>
      </w:r>
      <w:bookmarkEnd w:id="40"/>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Gazette </w:t>
      </w:r>
      <w:r>
        <w:t>17 Jan 2017 p. 413</w:t>
      </w:r>
      <w:r>
        <w:rPr>
          <w:szCs w:val="22"/>
        </w:rPr>
        <w:t>.]</w:t>
      </w:r>
    </w:p>
    <w:p>
      <w:pPr>
        <w:pStyle w:val="yHeading3"/>
        <w:rPr>
          <w:b w:val="0"/>
        </w:rPr>
      </w:pPr>
      <w:bookmarkStart w:id="41" w:name="_Toc106115457"/>
      <w:bookmarkStart w:id="42" w:name="_Toc106116000"/>
      <w:bookmarkStart w:id="43" w:name="_Toc106355440"/>
      <w:r>
        <w:rPr>
          <w:rStyle w:val="CharSDivNo"/>
        </w:rPr>
        <w:t>Division 2</w:t>
      </w:r>
      <w:r>
        <w:rPr>
          <w:b w:val="0"/>
        </w:rPr>
        <w:t> — </w:t>
      </w:r>
      <w:r>
        <w:rPr>
          <w:rStyle w:val="CharSDivText"/>
        </w:rPr>
        <w:t>General</w:t>
      </w:r>
      <w:bookmarkEnd w:id="41"/>
      <w:bookmarkEnd w:id="42"/>
      <w:bookmarkEnd w:id="43"/>
    </w:p>
    <w:p>
      <w:pPr>
        <w:pStyle w:val="yFootnoteheading"/>
      </w:pPr>
      <w:r>
        <w:tab/>
        <w:t>[Heading inserted: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lastRenderedPageBreak/>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r>
        <w:tab/>
        <w:t>[Division 2 inserted: Gazette 17 Jan 2017 p. 413</w:t>
      </w:r>
      <w:r>
        <w:noBreakHyphen/>
        <w:t>14.]</w:t>
      </w:r>
    </w:p>
    <w:p>
      <w:pPr>
        <w:pStyle w:val="yHeading3"/>
        <w:rPr>
          <w:b w:val="0"/>
        </w:rPr>
      </w:pPr>
      <w:bookmarkStart w:id="44" w:name="_Toc106115458"/>
      <w:bookmarkStart w:id="45" w:name="_Toc106116001"/>
      <w:bookmarkStart w:id="46" w:name="_Toc106355441"/>
      <w:r>
        <w:rPr>
          <w:rStyle w:val="CharSDivNo"/>
        </w:rPr>
        <w:t>Division 3</w:t>
      </w:r>
      <w:r>
        <w:t> —</w:t>
      </w:r>
      <w:r>
        <w:rPr>
          <w:b w:val="0"/>
        </w:rPr>
        <w:t> </w:t>
      </w:r>
      <w:r>
        <w:rPr>
          <w:rStyle w:val="CharSDivText"/>
        </w:rPr>
        <w:t>Anabolic Steroids</w:t>
      </w:r>
      <w:bookmarkEnd w:id="44"/>
      <w:bookmarkEnd w:id="45"/>
      <w:bookmarkEnd w:id="46"/>
    </w:p>
    <w:p>
      <w:pPr>
        <w:pStyle w:val="yFootnoteheading"/>
      </w:pPr>
      <w:r>
        <w:tab/>
        <w:t>[Heading inserted: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lastRenderedPageBreak/>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lastRenderedPageBreak/>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pPr>
        <w:pStyle w:val="yScheduleHeading"/>
      </w:pPr>
      <w:bookmarkStart w:id="47" w:name="_Toc106115459"/>
      <w:bookmarkStart w:id="48" w:name="_Toc106116002"/>
      <w:bookmarkStart w:id="49" w:name="_Toc106355442"/>
      <w:r>
        <w:rPr>
          <w:rStyle w:val="CharSchNo"/>
        </w:rPr>
        <w:lastRenderedPageBreak/>
        <w:t>Schedule 3</w:t>
      </w:r>
      <w:r>
        <w:t> — </w:t>
      </w:r>
      <w:r>
        <w:rPr>
          <w:rStyle w:val="CharSchText"/>
        </w:rPr>
        <w:t>Category 1 items</w:t>
      </w:r>
      <w:bookmarkEnd w:id="47"/>
      <w:bookmarkEnd w:id="48"/>
      <w:bookmarkEnd w:id="49"/>
    </w:p>
    <w:p>
      <w:pPr>
        <w:pStyle w:val="yFootnoteheading"/>
      </w:pPr>
      <w:r>
        <w:tab/>
        <w:t>[Heading inserted: Gazette 10 Dec 2004 p. 5974.]</w:t>
      </w:r>
    </w:p>
    <w:p>
      <w:pPr>
        <w:pStyle w:val="yShoulderClause"/>
      </w:pPr>
      <w:r>
        <w:t>[r. 5, 5C]</w:t>
      </w:r>
    </w:p>
    <w:p>
      <w:pPr>
        <w:pStyle w:val="yHeading3"/>
      </w:pPr>
      <w:bookmarkStart w:id="50" w:name="_Toc106115460"/>
      <w:bookmarkStart w:id="51" w:name="_Toc106116003"/>
      <w:bookmarkStart w:id="52" w:name="_Toc106355443"/>
      <w:r>
        <w:rPr>
          <w:rStyle w:val="CharSDivNo"/>
        </w:rPr>
        <w:t>Division 1</w:t>
      </w:r>
      <w:r>
        <w:t> — </w:t>
      </w:r>
      <w:r>
        <w:rPr>
          <w:rStyle w:val="CharSDivText"/>
        </w:rPr>
        <w:t>Substances</w:t>
      </w:r>
      <w:bookmarkEnd w:id="50"/>
      <w:bookmarkEnd w:id="51"/>
      <w:bookmarkEnd w:id="52"/>
    </w:p>
    <w:p>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lastRenderedPageBreak/>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lastRenderedPageBreak/>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Gazette 10 Dec 2004 p. 5974-5; amended: Gazette 23 Jun 2009 p. 2493; 28 May 2019 p. 1703.]</w:t>
      </w:r>
    </w:p>
    <w:p>
      <w:pPr>
        <w:pStyle w:val="yHeading3"/>
      </w:pPr>
      <w:bookmarkStart w:id="53" w:name="_Toc106115461"/>
      <w:bookmarkStart w:id="54" w:name="_Toc106116004"/>
      <w:bookmarkStart w:id="55" w:name="_Toc106355444"/>
      <w:r>
        <w:rPr>
          <w:rStyle w:val="CharSDivNo"/>
        </w:rPr>
        <w:t>Division 2</w:t>
      </w:r>
      <w:r>
        <w:rPr>
          <w:b w:val="0"/>
        </w:rPr>
        <w:t> </w:t>
      </w:r>
      <w:r>
        <w:rPr>
          <w:bCs/>
        </w:rPr>
        <w:t>— </w:t>
      </w:r>
      <w:r>
        <w:rPr>
          <w:rStyle w:val="CharSDivText"/>
        </w:rPr>
        <w:t>Things</w:t>
      </w:r>
      <w:bookmarkEnd w:id="53"/>
      <w:bookmarkEnd w:id="54"/>
      <w:bookmarkEnd w:id="55"/>
    </w:p>
    <w:p>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Gazette 23 Jun 2009 p. 2493.]</w:t>
      </w:r>
    </w:p>
    <w:p>
      <w:pPr>
        <w:pStyle w:val="yScheduleHeading"/>
      </w:pPr>
      <w:bookmarkStart w:id="56" w:name="_Toc106115462"/>
      <w:bookmarkStart w:id="57" w:name="_Toc106116005"/>
      <w:bookmarkStart w:id="58" w:name="_Toc106355445"/>
      <w:r>
        <w:rPr>
          <w:rStyle w:val="CharSchNo"/>
        </w:rPr>
        <w:lastRenderedPageBreak/>
        <w:t>Schedule 4</w:t>
      </w:r>
      <w:r>
        <w:t> — </w:t>
      </w:r>
      <w:r>
        <w:rPr>
          <w:rStyle w:val="CharSchText"/>
        </w:rPr>
        <w:t>Category 2 items</w:t>
      </w:r>
      <w:bookmarkEnd w:id="56"/>
      <w:bookmarkEnd w:id="57"/>
      <w:bookmarkEnd w:id="58"/>
    </w:p>
    <w:p>
      <w:pPr>
        <w:pStyle w:val="yFootnoteheading"/>
      </w:pPr>
      <w:r>
        <w:tab/>
        <w:t>[Heading</w:t>
      </w:r>
      <w:r>
        <w:rPr>
          <w:snapToGrid w:val="0"/>
        </w:rPr>
        <w:t xml:space="preserve"> inserted: Gazette 10 Dec 2004 p. 5977.]</w:t>
      </w:r>
    </w:p>
    <w:p>
      <w:pPr>
        <w:pStyle w:val="yShoulderClause"/>
      </w:pPr>
      <w:r>
        <w:t>[r. 5A, 5C]</w:t>
      </w:r>
    </w:p>
    <w:p>
      <w:pPr>
        <w:pStyle w:val="yHeading3"/>
      </w:pPr>
      <w:bookmarkStart w:id="59" w:name="_Toc106115463"/>
      <w:bookmarkStart w:id="60" w:name="_Toc106116006"/>
      <w:bookmarkStart w:id="61" w:name="_Toc106355446"/>
      <w:r>
        <w:rPr>
          <w:rStyle w:val="CharSDivNo"/>
        </w:rPr>
        <w:t>Division 1</w:t>
      </w:r>
      <w:r>
        <w:rPr>
          <w:b w:val="0"/>
        </w:rPr>
        <w:t> — </w:t>
      </w:r>
      <w:r>
        <w:rPr>
          <w:rStyle w:val="CharSDivText"/>
        </w:rPr>
        <w:t>Substances</w:t>
      </w:r>
      <w:bookmarkEnd w:id="59"/>
      <w:bookmarkEnd w:id="60"/>
      <w:bookmarkEnd w:id="61"/>
    </w:p>
    <w:p>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lastRenderedPageBreak/>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Gazette 10 Dec 2004 p. 5977-9.]</w:t>
      </w:r>
    </w:p>
    <w:p>
      <w:pPr>
        <w:pStyle w:val="yHeading3"/>
        <w:keepLines/>
      </w:pPr>
      <w:bookmarkStart w:id="62" w:name="_Toc106115464"/>
      <w:bookmarkStart w:id="63" w:name="_Toc106116007"/>
      <w:bookmarkStart w:id="64" w:name="_Toc106355447"/>
      <w:r>
        <w:rPr>
          <w:rStyle w:val="CharSDivNo"/>
        </w:rPr>
        <w:lastRenderedPageBreak/>
        <w:t>Division 2</w:t>
      </w:r>
      <w:r>
        <w:rPr>
          <w:b w:val="0"/>
        </w:rPr>
        <w:t> — </w:t>
      </w:r>
      <w:r>
        <w:rPr>
          <w:rStyle w:val="CharSDivText"/>
        </w:rPr>
        <w:t>Things</w:t>
      </w:r>
      <w:bookmarkEnd w:id="62"/>
      <w:bookmarkEnd w:id="63"/>
      <w:bookmarkEnd w:id="64"/>
    </w:p>
    <w:p>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01"/>
        <w:gridCol w:w="308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Gazette 10 Dec 2004 p. 5979; amended: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65" w:name="_Toc106116008"/>
      <w:bookmarkStart w:id="66" w:name="_Toc106355448"/>
      <w:bookmarkStart w:id="67" w:name="_Toc106115467"/>
      <w:r>
        <w:lastRenderedPageBreak/>
        <w:t>Notes</w:t>
      </w:r>
      <w:bookmarkEnd w:id="65"/>
      <w:bookmarkEnd w:id="66"/>
    </w:p>
    <w:p>
      <w:pPr>
        <w:pStyle w:val="nStatement"/>
      </w:pPr>
      <w:r>
        <w:t xml:space="preserve">This is a compilation of the </w:t>
      </w:r>
      <w:r>
        <w:rPr>
          <w:i/>
          <w:noProof/>
        </w:rPr>
        <w:t>Misuse of Drugs Regulations 1982</w:t>
      </w:r>
      <w:r>
        <w:t xml:space="preserve"> and includes amendments made by other written laws. For provisions that have come into operation, and for information about any reprints, see the compilation table.</w:t>
      </w:r>
    </w:p>
    <w:p>
      <w:pPr>
        <w:pStyle w:val="nHeading3"/>
      </w:pPr>
      <w:bookmarkStart w:id="68" w:name="_Toc106355449"/>
      <w:r>
        <w:t>Compilation table</w:t>
      </w:r>
      <w:bookmarkEnd w:id="68"/>
    </w:p>
    <w:tbl>
      <w:tblPr>
        <w:tblW w:w="709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8"/>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8"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blPrEx>
          <w:tblBorders>
            <w:top w:val="none" w:sz="0" w:space="0" w:color="auto"/>
            <w:bottom w:val="none" w:sz="0" w:space="0" w:color="auto"/>
            <w:insideH w:val="none" w:sz="0" w:space="0" w:color="auto"/>
          </w:tblBorders>
        </w:tblPrEx>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snapToGrid w:val="0"/>
              </w:rPr>
              <w:t>r. 1 and 2: 28 Aug 2012 (see r. 2(a));</w:t>
            </w:r>
            <w:r>
              <w:rPr>
                <w:snapToGrid w:val="0"/>
              </w:rPr>
              <w:br/>
              <w:t xml:space="preserve">Regulations other than r. 1 and 2: 30 Jan 2013 (see r.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b/>
                <w:snapToGrid w:val="0"/>
              </w:rPr>
            </w:pPr>
            <w:r>
              <w:rPr>
                <w:snapToGrid w:val="0"/>
              </w:rPr>
              <w:t>r. 1 and 2: 25 Jan 2013 (see r. 2(a));</w:t>
            </w:r>
            <w:r>
              <w:rPr>
                <w:snapToGrid w:val="0"/>
              </w:rPr>
              <w:br/>
              <w:t>Regulations other than r. 1 and 2: 1 Mar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i/>
                <w:snapToGrid w:val="0"/>
              </w:rPr>
            </w:pPr>
            <w:r>
              <w:rPr>
                <w:snapToGrid w:val="0"/>
              </w:rPr>
              <w:t>r. 1 and 2: 21 Mar 2014 (see r. 2(a));</w:t>
            </w:r>
            <w:r>
              <w:rPr>
                <w:snapToGrid w:val="0"/>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snapToGrid w:val="0"/>
              </w:rPr>
            </w:pPr>
            <w:r>
              <w:rPr>
                <w:snapToGrid w:val="0"/>
              </w:rPr>
              <w:t>r. 1 and 2: 5 Jan 2016 (see r. 2(a));</w:t>
            </w:r>
            <w:r>
              <w:rPr>
                <w:snapToGrid w:val="0"/>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snapToGrid w:val="0"/>
              </w:rPr>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pPr>
              <w:pStyle w:val="nTable"/>
              <w:spacing w:after="40"/>
              <w:rPr>
                <w:snapToGrid w:val="0"/>
              </w:rPr>
            </w:pPr>
            <w:r>
              <w:rPr>
                <w:b/>
                <w:snapToGrid w:val="0"/>
              </w:rPr>
              <w:t xml:space="preserve">Reprint 4: The </w:t>
            </w:r>
            <w:r>
              <w:rPr>
                <w:b/>
                <w:i/>
                <w:noProof/>
                <w:snapToGrid w:val="0"/>
              </w:rPr>
              <w:t>Misuse of Drugs Regulations 1982</w:t>
            </w:r>
            <w:r>
              <w:rPr>
                <w:b/>
                <w:snapToGrid w:val="0"/>
              </w:rPr>
              <w:t xml:space="preserve"> as at 17 Feb 2017</w:t>
            </w:r>
            <w:r>
              <w:rPr>
                <w:snapToGrid w:val="0"/>
              </w:rPr>
              <w:t xml:space="preserve"> (includes amendments listed above)</w:t>
            </w:r>
          </w:p>
        </w:tc>
      </w:tr>
      <w:tr>
        <w:trPr>
          <w:cantSplit/>
        </w:trPr>
        <w:tc>
          <w:tcPr>
            <w:tcW w:w="3118" w:type="dxa"/>
            <w:tcBorders>
              <w:top w:val="nil"/>
              <w:bottom w:val="nil"/>
            </w:tcBorders>
          </w:tcPr>
          <w:p>
            <w:pPr>
              <w:pStyle w:val="nTable"/>
              <w:spacing w:after="40"/>
              <w:ind w:right="113"/>
            </w:pPr>
            <w:r>
              <w:rPr>
                <w:i/>
              </w:rPr>
              <w:t>Misuse of Drugs Amendment Regulations 2019</w:t>
            </w:r>
          </w:p>
        </w:tc>
        <w:tc>
          <w:tcPr>
            <w:tcW w:w="1276" w:type="dxa"/>
            <w:tcBorders>
              <w:top w:val="nil"/>
              <w:bottom w:val="nil"/>
            </w:tcBorders>
          </w:tcPr>
          <w:p>
            <w:pPr>
              <w:pStyle w:val="nTable"/>
              <w:spacing w:after="40"/>
            </w:pPr>
            <w:r>
              <w:t>28 May 2019 p. 1703</w:t>
            </w:r>
          </w:p>
        </w:tc>
        <w:tc>
          <w:tcPr>
            <w:tcW w:w="2698" w:type="dxa"/>
            <w:tcBorders>
              <w:top w:val="nil"/>
              <w:bottom w:val="nil"/>
            </w:tcBorders>
          </w:tcPr>
          <w:p>
            <w:pPr>
              <w:pStyle w:val="nTable"/>
              <w:spacing w:after="40"/>
              <w:rPr>
                <w:snapToGrid w:val="0"/>
              </w:rPr>
            </w:pPr>
            <w:r>
              <w:rPr>
                <w:snapToGrid w:val="0"/>
              </w:rPr>
              <w:t>r. 1 and 2: 28 May 2019 (see r. 2(a));</w:t>
            </w:r>
            <w:r>
              <w:rPr>
                <w:snapToGrid w:val="0"/>
              </w:rPr>
              <w:br/>
              <w:t>Regulations other than r. 1 and 2: 29 May 2019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Misuse of Drugs Amendment Regulations 2022</w:t>
            </w:r>
          </w:p>
        </w:tc>
        <w:tc>
          <w:tcPr>
            <w:tcW w:w="1276" w:type="dxa"/>
            <w:tcBorders>
              <w:bottom w:val="single" w:sz="4" w:space="0" w:color="auto"/>
            </w:tcBorders>
          </w:tcPr>
          <w:p>
            <w:pPr>
              <w:pStyle w:val="nTable"/>
              <w:spacing w:after="40"/>
            </w:pPr>
            <w:r>
              <w:t>SL 2022/92 17 Jun 2022</w:t>
            </w:r>
          </w:p>
        </w:tc>
        <w:tc>
          <w:tcPr>
            <w:tcW w:w="2698" w:type="dxa"/>
            <w:tcBorders>
              <w:bottom w:val="single" w:sz="4" w:space="0" w:color="auto"/>
            </w:tcBorders>
          </w:tcPr>
          <w:p>
            <w:pPr>
              <w:pStyle w:val="nTable"/>
              <w:spacing w:after="40"/>
              <w:rPr>
                <w:snapToGrid w:val="0"/>
              </w:rPr>
            </w:pPr>
            <w:r>
              <w:rPr>
                <w:snapToGrid w:val="0"/>
              </w:rPr>
              <w:t>r. 1 and 2: 17 Jun 2022 (see r. 2(a));</w:t>
            </w:r>
            <w:r>
              <w:rPr>
                <w:snapToGrid w:val="0"/>
              </w:rPr>
              <w:br/>
              <w:t>Regulations other than r. 1 and 2: 18 Jun 2022 (see r. 2(b) and SL 2022/81 cl. 2)</w:t>
            </w:r>
          </w:p>
        </w:tc>
      </w:tr>
    </w:tbl>
    <w:p>
      <w:pPr>
        <w:pStyle w:val="nHeading3"/>
      </w:pPr>
      <w:bookmarkStart w:id="69" w:name="_Toc106355450"/>
      <w:r>
        <w:t>Other notes</w:t>
      </w:r>
      <w:bookmarkEnd w:id="69"/>
    </w:p>
    <w:p>
      <w:pPr>
        <w:pStyle w:val="nNote"/>
        <w:spacing w:before="160"/>
        <w:rPr>
          <w:snapToGrid w:val="0"/>
        </w:rPr>
      </w:pPr>
      <w:r>
        <w:rPr>
          <w:snapToGrid w:val="0"/>
          <w:vertAlign w:val="superscript"/>
        </w:rPr>
        <w:t>1</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Note"/>
        <w:spacing w:before="90"/>
        <w:rPr>
          <w:snapToGrid w:val="0"/>
        </w:rPr>
      </w:pPr>
      <w:r>
        <w:rPr>
          <w:vertAlign w:val="superscript"/>
        </w:rPr>
        <w:t>2</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1" w:name="_Toc106116011"/>
      <w:bookmarkStart w:id="72" w:name="_Toc106355451"/>
      <w:r>
        <w:rPr>
          <w:sz w:val="28"/>
        </w:rPr>
        <w:lastRenderedPageBreak/>
        <w:t>Defined terms</w:t>
      </w:r>
      <w:bookmarkEnd w:id="67"/>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Schedule 4 poison</w:t>
      </w:r>
      <w:r>
        <w:tab/>
        <w:t>Sch. 2A cl. 1</w:t>
      </w:r>
    </w:p>
    <w:p>
      <w:pPr>
        <w:pStyle w:val="DefinedTerms"/>
      </w:pPr>
      <w:r>
        <w:t>Schedule 5 poison</w:t>
      </w:r>
      <w:r>
        <w:tab/>
        <w:t>Sch. 2A cl. 1</w:t>
      </w:r>
    </w:p>
    <w:p>
      <w:pPr>
        <w:pStyle w:val="DefinedTerms"/>
      </w:pPr>
      <w:r>
        <w:t>Schedule 6 poison</w:t>
      </w:r>
      <w:r>
        <w:tab/>
        <w:t>Sch. 2A cl. 1</w:t>
      </w:r>
    </w:p>
    <w:p>
      <w:pPr>
        <w:pStyle w:val="DefinedTerms"/>
      </w:pPr>
      <w:r>
        <w:t>sufficient samples</w:t>
      </w:r>
      <w:r>
        <w:tab/>
        <w:t>7B(1)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091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 w:name="WAFER_202206141609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0916_GUID" w:val="5356cb11-fa33-4aa9-94f8-ba7150e13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10DFB7C5-192E-4D0D-A352-43E2F197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BB3A9-8350-40AE-B9FF-01AFA048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8720</Words>
  <Characters>51104</Characters>
  <Application>Microsoft Office Word</Application>
  <DocSecurity>0</DocSecurity>
  <Lines>2129</Lines>
  <Paragraphs>1300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1982 - 04-c0-01</dc:title>
  <dc:subject/>
  <dc:creator/>
  <cp:keywords/>
  <dc:description/>
  <cp:lastModifiedBy>Master Repository Process</cp:lastModifiedBy>
  <cp:revision>4</cp:revision>
  <cp:lastPrinted>2017-02-24T07:51:00Z</cp:lastPrinted>
  <dcterms:created xsi:type="dcterms:W3CDTF">2022-06-17T02:56:00Z</dcterms:created>
  <dcterms:modified xsi:type="dcterms:W3CDTF">2022-06-17T02:56:00Z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edAsAt">
    <vt:filetime>2017-02-16T16:00:00Z</vt:filetime>
  </property>
  <property fmtid="{D5CDD505-2E9C-101B-9397-08002B2CF9AE}" pid="6" name="ReprintNo">
    <vt:lpwstr>4</vt:lpwstr>
  </property>
  <property fmtid="{D5CDD505-2E9C-101B-9397-08002B2CF9AE}" pid="7" name="AsAtDate">
    <vt:lpwstr>18 Jun 2022</vt:lpwstr>
  </property>
  <property fmtid="{D5CDD505-2E9C-101B-9397-08002B2CF9AE}" pid="8" name="Suffix">
    <vt:lpwstr>04-c0-01</vt:lpwstr>
  </property>
  <property fmtid="{D5CDD505-2E9C-101B-9397-08002B2CF9AE}" pid="9" name="CommencementDate">
    <vt:lpwstr>20220618</vt:lpwstr>
  </property>
</Properties>
</file>