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Courts and Tribunals (Electronic Processes Facilitation) Act 2013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Courts and Tribunals (Electronic Processes Facilitation) Act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_Toc106266071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_Toc106266072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_Toc106266073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Provisions facilitating electronic processes in court proceedings and certain other proceedings</w:t>
      </w:r>
    </w:p>
    <w:p>
      <w:pPr>
        <w:pStyle w:val="TOC8"/>
        <w:rPr>
          <w:rFonts w:asciiTheme="minorHAnsi" w:eastAsiaTheme="minorEastAsia" w:hAnsiTheme="minorHAnsi" w:cstheme="minorBidi"/>
          <w:szCs w:val="22"/>
        </w:rPr>
      </w:pPr>
      <w:r>
        <w:t>4.</w:t>
      </w:r>
      <w:r>
        <w:tab/>
        <w:t>Purpose of this Part</w:t>
      </w:r>
      <w:r>
        <w:tab/>
      </w:r>
      <w:r>
        <w:fldChar w:fldCharType="begin"/>
      </w:r>
      <w:r>
        <w:instrText xml:space="preserve"> PAGEREF _Toc106266075 \h </w:instrText>
      </w:r>
      <w:r>
        <w:fldChar w:fldCharType="separate"/>
      </w:r>
      <w:r>
        <w:t>3</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_Toc106266076 \h </w:instrText>
      </w:r>
      <w:r>
        <w:fldChar w:fldCharType="separate"/>
      </w:r>
      <w:r>
        <w:t>3</w:t>
      </w:r>
      <w:r>
        <w:fldChar w:fldCharType="end"/>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_Toc106266077 \h </w:instrText>
      </w:r>
      <w:r>
        <w:fldChar w:fldCharType="separate"/>
      </w:r>
      <w:r>
        <w:t>3</w:t>
      </w:r>
      <w:r>
        <w:fldChar w:fldCharType="end"/>
      </w:r>
    </w:p>
    <w:p>
      <w:pPr>
        <w:pStyle w:val="TOC8"/>
        <w:rPr>
          <w:rFonts w:asciiTheme="minorHAnsi" w:eastAsiaTheme="minorEastAsia" w:hAnsiTheme="minorHAnsi" w:cstheme="minorBidi"/>
          <w:szCs w:val="22"/>
        </w:rPr>
      </w:pPr>
      <w:r>
        <w:t>7.</w:t>
      </w:r>
      <w:r>
        <w:tab/>
        <w:t>Where writing required or authorised</w:t>
      </w:r>
      <w:r>
        <w:tab/>
      </w:r>
      <w:r>
        <w:fldChar w:fldCharType="begin"/>
      </w:r>
      <w:r>
        <w:instrText xml:space="preserve"> PAGEREF _Toc106266078 \h </w:instrText>
      </w:r>
      <w:r>
        <w:fldChar w:fldCharType="separate"/>
      </w:r>
      <w:r>
        <w:t>5</w:t>
      </w:r>
      <w:r>
        <w:fldChar w:fldCharType="end"/>
      </w:r>
    </w:p>
    <w:p>
      <w:pPr>
        <w:pStyle w:val="TOC8"/>
        <w:rPr>
          <w:rFonts w:asciiTheme="minorHAnsi" w:eastAsiaTheme="minorEastAsia" w:hAnsiTheme="minorHAnsi" w:cstheme="minorBidi"/>
          <w:szCs w:val="22"/>
        </w:rPr>
      </w:pPr>
      <w:r>
        <w:t>8.</w:t>
      </w:r>
      <w:r>
        <w:tab/>
        <w:t>Lodging documents</w:t>
      </w:r>
      <w:r>
        <w:tab/>
      </w:r>
      <w:r>
        <w:fldChar w:fldCharType="begin"/>
      </w:r>
      <w:r>
        <w:instrText xml:space="preserve"> PAGEREF _Toc106266079 \h </w:instrText>
      </w:r>
      <w:r>
        <w:fldChar w:fldCharType="separate"/>
      </w:r>
      <w:r>
        <w:t>5</w:t>
      </w:r>
      <w:r>
        <w:fldChar w:fldCharType="end"/>
      </w:r>
    </w:p>
    <w:p>
      <w:pPr>
        <w:pStyle w:val="TOC8"/>
        <w:rPr>
          <w:rFonts w:asciiTheme="minorHAnsi" w:eastAsiaTheme="minorEastAsia" w:hAnsiTheme="minorHAnsi" w:cstheme="minorBidi"/>
          <w:szCs w:val="22"/>
        </w:rPr>
      </w:pPr>
      <w:r>
        <w:t>9.</w:t>
      </w:r>
      <w:r>
        <w:tab/>
        <w:t>Keeping records</w:t>
      </w:r>
      <w:r>
        <w:tab/>
      </w:r>
      <w:r>
        <w:fldChar w:fldCharType="begin"/>
      </w:r>
      <w:r>
        <w:instrText xml:space="preserve"> PAGEREF _Toc106266080 \h </w:instrText>
      </w:r>
      <w:r>
        <w:fldChar w:fldCharType="separate"/>
      </w:r>
      <w:r>
        <w:t>6</w:t>
      </w:r>
      <w:r>
        <w:fldChar w:fldCharType="end"/>
      </w:r>
    </w:p>
    <w:p>
      <w:pPr>
        <w:pStyle w:val="TOC8"/>
        <w:rPr>
          <w:rFonts w:asciiTheme="minorHAnsi" w:eastAsiaTheme="minorEastAsia" w:hAnsiTheme="minorHAnsi" w:cstheme="minorBidi"/>
          <w:szCs w:val="22"/>
        </w:rPr>
      </w:pPr>
      <w:r>
        <w:t>10.</w:t>
      </w:r>
      <w:r>
        <w:tab/>
        <w:t>Signatures, seals and certificates</w:t>
      </w:r>
      <w:r>
        <w:tab/>
      </w:r>
      <w:r>
        <w:fldChar w:fldCharType="begin"/>
      </w:r>
      <w:r>
        <w:instrText xml:space="preserve"> PAGEREF _Toc106266081 \h </w:instrText>
      </w:r>
      <w:r>
        <w:fldChar w:fldCharType="separate"/>
      </w:r>
      <w:r>
        <w:t>6</w:t>
      </w:r>
      <w:r>
        <w:fldChar w:fldCharType="end"/>
      </w:r>
    </w:p>
    <w:p>
      <w:pPr>
        <w:pStyle w:val="TOC8"/>
        <w:rPr>
          <w:rFonts w:asciiTheme="minorHAnsi" w:eastAsiaTheme="minorEastAsia" w:hAnsiTheme="minorHAnsi" w:cstheme="minorBidi"/>
          <w:szCs w:val="22"/>
        </w:rPr>
      </w:pPr>
      <w:r>
        <w:t>11.</w:t>
      </w:r>
      <w:r>
        <w:tab/>
        <w:t>Endorsing, recording or attaching information or documents</w:t>
      </w:r>
      <w:r>
        <w:tab/>
      </w:r>
      <w:r>
        <w:fldChar w:fldCharType="begin"/>
      </w:r>
      <w:r>
        <w:instrText xml:space="preserve"> PAGEREF _Toc106266082 \h </w:instrText>
      </w:r>
      <w:r>
        <w:fldChar w:fldCharType="separate"/>
      </w:r>
      <w:r>
        <w:t>7</w:t>
      </w:r>
      <w:r>
        <w:fldChar w:fldCharType="end"/>
      </w:r>
    </w:p>
    <w:p>
      <w:pPr>
        <w:pStyle w:val="TOC8"/>
        <w:rPr>
          <w:rFonts w:asciiTheme="minorHAnsi" w:eastAsiaTheme="minorEastAsia" w:hAnsiTheme="minorHAnsi" w:cstheme="minorBidi"/>
          <w:szCs w:val="22"/>
        </w:rPr>
      </w:pPr>
      <w:r>
        <w:t>12.</w:t>
      </w:r>
      <w:r>
        <w:tab/>
        <w:t>Giving or obtaining information, documents and records</w:t>
      </w:r>
      <w:r>
        <w:tab/>
      </w:r>
      <w:r>
        <w:fldChar w:fldCharType="begin"/>
      </w:r>
      <w:r>
        <w:instrText xml:space="preserve"> PAGEREF _Toc106266083 \h </w:instrText>
      </w:r>
      <w:r>
        <w:fldChar w:fldCharType="separate"/>
      </w:r>
      <w:r>
        <w:t>7</w:t>
      </w:r>
      <w:r>
        <w:fldChar w:fldCharType="end"/>
      </w:r>
    </w:p>
    <w:p>
      <w:pPr>
        <w:pStyle w:val="TOC8"/>
        <w:rPr>
          <w:rFonts w:asciiTheme="minorHAnsi" w:eastAsiaTheme="minorEastAsia" w:hAnsiTheme="minorHAnsi" w:cstheme="minorBidi"/>
          <w:szCs w:val="22"/>
        </w:rPr>
      </w:pPr>
      <w:r>
        <w:t>13.</w:t>
      </w:r>
      <w:r>
        <w:tab/>
        <w:t>Original documents</w:t>
      </w:r>
      <w:r>
        <w:tab/>
      </w:r>
      <w:r>
        <w:fldChar w:fldCharType="begin"/>
      </w:r>
      <w:r>
        <w:instrText xml:space="preserve"> PAGEREF _Toc106266084 \h </w:instrText>
      </w:r>
      <w:r>
        <w:fldChar w:fldCharType="separate"/>
      </w:r>
      <w:r>
        <w:t>8</w:t>
      </w:r>
      <w:r>
        <w:fldChar w:fldCharType="end"/>
      </w:r>
    </w:p>
    <w:p>
      <w:pPr>
        <w:pStyle w:val="TOC8"/>
        <w:rPr>
          <w:rFonts w:asciiTheme="minorHAnsi" w:eastAsiaTheme="minorEastAsia" w:hAnsiTheme="minorHAnsi" w:cstheme="minorBidi"/>
          <w:szCs w:val="22"/>
        </w:rPr>
      </w:pPr>
      <w:r>
        <w:t>14.</w:t>
      </w:r>
      <w:r>
        <w:tab/>
        <w:t>Address for service</w:t>
      </w:r>
      <w:r>
        <w:tab/>
      </w:r>
      <w:r>
        <w:fldChar w:fldCharType="begin"/>
      </w:r>
      <w:r>
        <w:instrText xml:space="preserve"> PAGEREF _Toc106266085 \h </w:instrText>
      </w:r>
      <w:r>
        <w:fldChar w:fldCharType="separate"/>
      </w:r>
      <w:r>
        <w:t>9</w:t>
      </w:r>
      <w:r>
        <w:fldChar w:fldCharType="end"/>
      </w:r>
    </w:p>
    <w:p>
      <w:pPr>
        <w:pStyle w:val="TOC8"/>
        <w:rPr>
          <w:rFonts w:asciiTheme="minorHAnsi" w:eastAsiaTheme="minorEastAsia" w:hAnsiTheme="minorHAnsi" w:cstheme="minorBidi"/>
          <w:szCs w:val="22"/>
        </w:rPr>
      </w:pPr>
      <w:r>
        <w:t>15.</w:t>
      </w:r>
      <w:r>
        <w:tab/>
        <w:t>Approving forms and other documents</w:t>
      </w:r>
      <w:r>
        <w:tab/>
      </w:r>
      <w:r>
        <w:fldChar w:fldCharType="begin"/>
      </w:r>
      <w:r>
        <w:instrText xml:space="preserve"> PAGEREF _Toc106266086 \h </w:instrText>
      </w:r>
      <w:r>
        <w:fldChar w:fldCharType="separate"/>
      </w:r>
      <w:r>
        <w:t>9</w:t>
      </w:r>
      <w:r>
        <w:fldChar w:fldCharType="end"/>
      </w:r>
    </w:p>
    <w:p>
      <w:pPr>
        <w:pStyle w:val="TOC8"/>
        <w:rPr>
          <w:rFonts w:asciiTheme="minorHAnsi" w:eastAsiaTheme="minorEastAsia" w:hAnsiTheme="minorHAnsi" w:cstheme="minorBidi"/>
          <w:szCs w:val="22"/>
        </w:rPr>
      </w:pPr>
      <w:r>
        <w:t>16.</w:t>
      </w:r>
      <w:r>
        <w:tab/>
        <w:t>Prescribing forms and other documents</w:t>
      </w:r>
      <w:r>
        <w:tab/>
      </w:r>
      <w:r>
        <w:fldChar w:fldCharType="begin"/>
      </w:r>
      <w:r>
        <w:instrText xml:space="preserve"> PAGEREF _Toc106266087 \h </w:instrText>
      </w:r>
      <w:r>
        <w:fldChar w:fldCharType="separate"/>
      </w:r>
      <w:r>
        <w:t>10</w:t>
      </w:r>
      <w:r>
        <w:fldChar w:fldCharType="end"/>
      </w:r>
    </w:p>
    <w:p>
      <w:pPr>
        <w:pStyle w:val="TOC8"/>
        <w:rPr>
          <w:rFonts w:asciiTheme="minorHAnsi" w:eastAsiaTheme="minorEastAsia" w:hAnsiTheme="minorHAnsi" w:cstheme="minorBidi"/>
          <w:szCs w:val="22"/>
        </w:rPr>
      </w:pPr>
      <w:r>
        <w:t>17.</w:t>
      </w:r>
      <w:r>
        <w:tab/>
        <w:t>Production of records kept electronically</w:t>
      </w:r>
      <w:r>
        <w:tab/>
      </w:r>
      <w:r>
        <w:fldChar w:fldCharType="begin"/>
      </w:r>
      <w:r>
        <w:instrText xml:space="preserve"> PAGEREF _Toc106266088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tab/>
        <w:t>Status and effect of things done electronically or in electronic form</w:t>
      </w:r>
      <w:r>
        <w:tab/>
      </w:r>
      <w:r>
        <w:fldChar w:fldCharType="begin"/>
      </w:r>
      <w:r>
        <w:instrText xml:space="preserve"> PAGEREF _Toc106266089 \h </w:instrText>
      </w:r>
      <w:r>
        <w:fldChar w:fldCharType="separate"/>
      </w:r>
      <w:r>
        <w:t>11</w:t>
      </w:r>
      <w:r>
        <w:fldChar w:fldCharType="end"/>
      </w:r>
    </w:p>
    <w:p>
      <w:pPr>
        <w:pStyle w:val="TOC8"/>
        <w:rPr>
          <w:rFonts w:asciiTheme="minorHAnsi" w:eastAsiaTheme="minorEastAsia" w:hAnsiTheme="minorHAnsi" w:cstheme="minorBidi"/>
          <w:szCs w:val="22"/>
        </w:rPr>
      </w:pPr>
      <w:r>
        <w:t>19.</w:t>
      </w:r>
      <w:r>
        <w:tab/>
        <w:t>Relationship with other laws relating to electronic processes</w:t>
      </w:r>
      <w:r>
        <w:tab/>
      </w:r>
      <w:r>
        <w:fldChar w:fldCharType="begin"/>
      </w:r>
      <w:r>
        <w:instrText xml:space="preserve"> PAGEREF _Toc106266090 \h </w:instrText>
      </w:r>
      <w:r>
        <w:fldChar w:fldCharType="separate"/>
      </w:r>
      <w:r>
        <w:t>11</w:t>
      </w:r>
      <w:r>
        <w:fldChar w:fldCharType="end"/>
      </w:r>
    </w:p>
    <w:p>
      <w:pPr>
        <w:pStyle w:val="TOC8"/>
        <w:rPr>
          <w:rFonts w:asciiTheme="minorHAnsi" w:eastAsiaTheme="minorEastAsia" w:hAnsiTheme="minorHAnsi" w:cstheme="minorBidi"/>
          <w:szCs w:val="22"/>
        </w:rPr>
      </w:pPr>
      <w:r>
        <w:t>20.</w:t>
      </w:r>
      <w:r>
        <w:tab/>
        <w:t>Power to make regulations and rules of court extended</w:t>
      </w:r>
      <w:r>
        <w:tab/>
      </w:r>
      <w:r>
        <w:fldChar w:fldCharType="begin"/>
      </w:r>
      <w:r>
        <w:instrText xml:space="preserve"> PAGEREF _Toc106266091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_Toc106266094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_Toc106266095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3A deleted</w:t>
      </w:r>
      <w:r>
        <w:tab/>
      </w:r>
      <w:r>
        <w:fldChar w:fldCharType="begin"/>
      </w:r>
      <w:r>
        <w:instrText xml:space="preserve"> PAGEREF _Toc106266096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4AB inserted</w:t>
      </w:r>
      <w:r>
        <w:tab/>
      </w:r>
      <w:r>
        <w:fldChar w:fldCharType="begin"/>
      </w:r>
      <w:r>
        <w:instrText xml:space="preserve"> PAGEREF _Toc106266097 \h </w:instrText>
      </w:r>
      <w:r>
        <w:fldChar w:fldCharType="separate"/>
      </w:r>
      <w:r>
        <w:t>14</w:t>
      </w:r>
      <w:r>
        <w:fldChar w:fldCharType="end"/>
      </w:r>
    </w:p>
    <w:p>
      <w:pPr>
        <w:pStyle w:val="TOC9"/>
        <w:rPr>
          <w:rFonts w:asciiTheme="minorHAnsi" w:eastAsiaTheme="minorEastAsia" w:hAnsiTheme="minorHAnsi" w:cstheme="minorBidi"/>
          <w:noProof/>
          <w:sz w:val="22"/>
          <w:szCs w:val="22"/>
        </w:rPr>
      </w:pPr>
      <w:r>
        <w:rPr>
          <w:noProof/>
        </w:rPr>
        <w:t>4AB.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_Toc106266098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25.</w:t>
      </w:r>
      <w:r>
        <w:tab/>
        <w:t>Section 13B amended</w:t>
      </w:r>
      <w:r>
        <w:tab/>
      </w:r>
      <w:r>
        <w:fldChar w:fldCharType="begin"/>
      </w:r>
      <w:r>
        <w:instrText xml:space="preserve"> PAGEREF _Toc106266099 \h </w:instrText>
      </w:r>
      <w:r>
        <w:fldChar w:fldCharType="separate"/>
      </w:r>
      <w:r>
        <w:t>14</w:t>
      </w:r>
      <w:r>
        <w:fldChar w:fldCharType="end"/>
      </w:r>
    </w:p>
    <w:p>
      <w:pPr>
        <w:pStyle w:val="TOC8"/>
        <w:rPr>
          <w:rFonts w:asciiTheme="minorHAnsi" w:eastAsiaTheme="minorEastAsia" w:hAnsiTheme="minorHAnsi" w:cstheme="minorBidi"/>
          <w:szCs w:val="22"/>
        </w:rPr>
      </w:pPr>
      <w:r>
        <w:t>26.</w:t>
      </w:r>
      <w:r>
        <w:tab/>
        <w:t>Section 27 amended</w:t>
      </w:r>
      <w:r>
        <w:tab/>
      </w:r>
      <w:r>
        <w:fldChar w:fldCharType="begin"/>
      </w:r>
      <w:r>
        <w:instrText xml:space="preserve"> PAGEREF _Toc106266100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32 amended</w:t>
      </w:r>
      <w:r>
        <w:tab/>
      </w:r>
      <w:r>
        <w:fldChar w:fldCharType="begin"/>
      </w:r>
      <w:r>
        <w:instrText xml:space="preserve"> PAGEREF _Toc106266101 \h </w:instrText>
      </w:r>
      <w:r>
        <w:fldChar w:fldCharType="separate"/>
      </w:r>
      <w:r>
        <w:t>15</w:t>
      </w:r>
      <w:r>
        <w:fldChar w:fldCharType="end"/>
      </w:r>
    </w:p>
    <w:p>
      <w:pPr>
        <w:pStyle w:val="TOC8"/>
        <w:rPr>
          <w:rFonts w:asciiTheme="minorHAnsi" w:eastAsiaTheme="minorEastAsia" w:hAnsiTheme="minorHAnsi" w:cstheme="minorBidi"/>
          <w:szCs w:val="22"/>
        </w:rPr>
      </w:pPr>
      <w:r>
        <w:t>28.</w:t>
      </w:r>
      <w:r>
        <w:tab/>
        <w:t>Section 37 amended</w:t>
      </w:r>
      <w:r>
        <w:tab/>
      </w:r>
      <w:r>
        <w:fldChar w:fldCharType="begin"/>
      </w:r>
      <w:r>
        <w:instrText xml:space="preserve"> PAGEREF _Toc106266102 \h </w:instrText>
      </w:r>
      <w:r>
        <w:fldChar w:fldCharType="separate"/>
      </w:r>
      <w:r>
        <w:t>16</w:t>
      </w:r>
      <w:r>
        <w:fldChar w:fldCharType="end"/>
      </w:r>
    </w:p>
    <w:p>
      <w:pPr>
        <w:pStyle w:val="TOC8"/>
        <w:rPr>
          <w:rFonts w:asciiTheme="minorHAnsi" w:eastAsiaTheme="minorEastAsia" w:hAnsiTheme="minorHAnsi" w:cstheme="minorBidi"/>
          <w:szCs w:val="22"/>
        </w:rPr>
      </w:pPr>
      <w:r>
        <w:t>29.</w:t>
      </w:r>
      <w:r>
        <w:tab/>
        <w:t>Section 43A amended</w:t>
      </w:r>
      <w:r>
        <w:tab/>
      </w:r>
      <w:r>
        <w:fldChar w:fldCharType="begin"/>
      </w:r>
      <w:r>
        <w:instrText xml:space="preserve"> PAGEREF _Toc106266103 \h </w:instrText>
      </w:r>
      <w:r>
        <w:fldChar w:fldCharType="separate"/>
      </w:r>
      <w:r>
        <w:t>16</w:t>
      </w:r>
      <w:r>
        <w:fldChar w:fldCharType="end"/>
      </w:r>
    </w:p>
    <w:p>
      <w:pPr>
        <w:pStyle w:val="TOC8"/>
        <w:rPr>
          <w:rFonts w:asciiTheme="minorHAnsi" w:eastAsiaTheme="minorEastAsia" w:hAnsiTheme="minorHAnsi" w:cstheme="minorBidi"/>
          <w:szCs w:val="22"/>
        </w:rPr>
      </w:pPr>
      <w:r>
        <w:t>30.</w:t>
      </w:r>
      <w:r>
        <w:tab/>
        <w:t>Section 45 amended</w:t>
      </w:r>
      <w:r>
        <w:tab/>
      </w:r>
      <w:r>
        <w:fldChar w:fldCharType="begin"/>
      </w:r>
      <w:r>
        <w:instrText xml:space="preserve"> PAGEREF _Toc106266104 \h </w:instrText>
      </w:r>
      <w:r>
        <w:fldChar w:fldCharType="separate"/>
      </w:r>
      <w:r>
        <w:t>17</w:t>
      </w:r>
      <w:r>
        <w:fldChar w:fldCharType="end"/>
      </w:r>
    </w:p>
    <w:p>
      <w:pPr>
        <w:pStyle w:val="TOC8"/>
        <w:rPr>
          <w:rFonts w:asciiTheme="minorHAnsi" w:eastAsiaTheme="minorEastAsia" w:hAnsiTheme="minorHAnsi" w:cstheme="minorBidi"/>
          <w:szCs w:val="22"/>
        </w:rPr>
      </w:pPr>
      <w:r>
        <w:t>31.</w:t>
      </w:r>
      <w:r>
        <w:tab/>
        <w:t>Section 67 amended</w:t>
      </w:r>
      <w:r>
        <w:tab/>
      </w:r>
      <w:r>
        <w:fldChar w:fldCharType="begin"/>
      </w:r>
      <w:r>
        <w:instrText xml:space="preserve"> PAGEREF _Toc106266105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Children’s Court of Western Australia Act 1988</w:t>
      </w:r>
      <w:r>
        <w:t> amended</w:t>
      </w:r>
    </w:p>
    <w:p>
      <w:pPr>
        <w:pStyle w:val="TOC8"/>
        <w:rPr>
          <w:rFonts w:asciiTheme="minorHAnsi" w:eastAsiaTheme="minorEastAsia" w:hAnsiTheme="minorHAnsi" w:cstheme="minorBidi"/>
          <w:szCs w:val="22"/>
        </w:rPr>
      </w:pPr>
      <w:r>
        <w:t>32</w:t>
      </w:r>
      <w:r>
        <w:rPr>
          <w:snapToGrid w:val="0"/>
        </w:rPr>
        <w:t>.</w:t>
      </w:r>
      <w:r>
        <w:rPr>
          <w:snapToGrid w:val="0"/>
        </w:rPr>
        <w:tab/>
        <w:t>Act amended</w:t>
      </w:r>
      <w:r>
        <w:tab/>
      </w:r>
      <w:r>
        <w:fldChar w:fldCharType="begin"/>
      </w:r>
      <w:r>
        <w:instrText xml:space="preserve"> PAGEREF _Toc106266107 \h </w:instrText>
      </w:r>
      <w:r>
        <w:fldChar w:fldCharType="separate"/>
      </w:r>
      <w:r>
        <w:t>18</w:t>
      </w:r>
      <w:r>
        <w:fldChar w:fldCharType="end"/>
      </w:r>
    </w:p>
    <w:p>
      <w:pPr>
        <w:pStyle w:val="TOC8"/>
        <w:rPr>
          <w:rFonts w:asciiTheme="minorHAnsi" w:eastAsiaTheme="minorEastAsia" w:hAnsiTheme="minorHAnsi" w:cstheme="minorBidi"/>
          <w:szCs w:val="22"/>
        </w:rPr>
      </w:pPr>
      <w:r>
        <w:t>33.</w:t>
      </w:r>
      <w:r>
        <w:tab/>
        <w:t>Section 5A inserted</w:t>
      </w:r>
      <w:r>
        <w:tab/>
      </w:r>
      <w:r>
        <w:fldChar w:fldCharType="begin"/>
      </w:r>
      <w:r>
        <w:instrText xml:space="preserve"> PAGEREF _Toc106266108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_Toc106266109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Civil Judgments Enforcement Act 2004</w:t>
      </w:r>
      <w:r>
        <w:t xml:space="preserve"> amended</w:t>
      </w:r>
    </w:p>
    <w:p>
      <w:pPr>
        <w:pStyle w:val="TOC8"/>
        <w:rPr>
          <w:rFonts w:asciiTheme="minorHAnsi" w:eastAsiaTheme="minorEastAsia" w:hAnsiTheme="minorHAnsi" w:cstheme="minorBidi"/>
          <w:szCs w:val="22"/>
        </w:rPr>
      </w:pPr>
      <w:r>
        <w:t>34.</w:t>
      </w:r>
      <w:r>
        <w:tab/>
        <w:t>Act amended</w:t>
      </w:r>
      <w:r>
        <w:tab/>
      </w:r>
      <w:r>
        <w:fldChar w:fldCharType="begin"/>
      </w:r>
      <w:r>
        <w:instrText xml:space="preserve"> PAGEREF _Toc106266111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6A inserted</w:t>
      </w:r>
      <w:r>
        <w:tab/>
      </w:r>
      <w:r>
        <w:fldChar w:fldCharType="begin"/>
      </w:r>
      <w:r>
        <w:instrText xml:space="preserve"> PAGEREF _Toc106266112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_Toc106266113 \h </w:instrText>
      </w:r>
      <w:r>
        <w:rPr>
          <w:noProof/>
        </w:rPr>
      </w:r>
      <w:r>
        <w:rPr>
          <w:noProof/>
        </w:rPr>
        <w:fldChar w:fldCharType="separate"/>
      </w:r>
      <w:r>
        <w:rPr>
          <w:noProof/>
        </w:rPr>
        <w:t>18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Criminal and Found Property Disposal Act 2006</w:t>
      </w:r>
      <w:r>
        <w:t>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_Toc106266115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rPr>
        <w:t>Criminal Appeals Act 2004</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_Toc106266117 \h </w:instrText>
      </w:r>
      <w:r>
        <w:fldChar w:fldCharType="separate"/>
      </w:r>
      <w:r>
        <w:t>19</w:t>
      </w:r>
      <w:r>
        <w:fldChar w:fldCharType="end"/>
      </w:r>
    </w:p>
    <w:p>
      <w:pPr>
        <w:pStyle w:val="TOC8"/>
        <w:rPr>
          <w:rFonts w:asciiTheme="minorHAnsi" w:eastAsiaTheme="minorEastAsia" w:hAnsiTheme="minorHAnsi" w:cstheme="minorBidi"/>
          <w:szCs w:val="22"/>
        </w:rPr>
      </w:pPr>
      <w:r>
        <w:t>41.</w:t>
      </w:r>
      <w:r>
        <w:tab/>
        <w:t>Section 4A inserted</w:t>
      </w:r>
      <w:r>
        <w:tab/>
      </w:r>
      <w:r>
        <w:fldChar w:fldCharType="begin"/>
      </w:r>
      <w:r>
        <w:instrText xml:space="preserve"> PAGEREF _Toc106266118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_Toc106266119 \h </w:instrText>
      </w:r>
      <w:r>
        <w:rPr>
          <w:noProof/>
        </w:rPr>
      </w:r>
      <w:r>
        <w:rPr>
          <w:noProof/>
        </w:rPr>
        <w:fldChar w:fldCharType="separate"/>
      </w:r>
      <w:r>
        <w:rPr>
          <w:noProof/>
        </w:rPr>
        <w:t>19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6 — </w:t>
      </w:r>
      <w:r>
        <w:rPr>
          <w:i/>
        </w:rPr>
        <w:t>Criminal Injuries Compensation Act 2003</w:t>
      </w:r>
      <w:r>
        <w:t xml:space="preserve"> amended</w:t>
      </w:r>
    </w:p>
    <w:p>
      <w:pPr>
        <w:pStyle w:val="TOC8"/>
        <w:rPr>
          <w:rFonts w:asciiTheme="minorHAnsi" w:eastAsiaTheme="minorEastAsia" w:hAnsiTheme="minorHAnsi" w:cstheme="minorBidi"/>
          <w:szCs w:val="22"/>
        </w:rPr>
      </w:pPr>
      <w:r>
        <w:t>42.</w:t>
      </w:r>
      <w:r>
        <w:tab/>
        <w:t>Act amended</w:t>
      </w:r>
      <w:r>
        <w:tab/>
      </w:r>
      <w:r>
        <w:fldChar w:fldCharType="begin"/>
      </w:r>
      <w:r>
        <w:instrText xml:space="preserve"> PAGEREF _Toc106266121 \h </w:instrText>
      </w:r>
      <w:r>
        <w:fldChar w:fldCharType="separate"/>
      </w:r>
      <w:r>
        <w:t>19</w:t>
      </w:r>
      <w:r>
        <w:fldChar w:fldCharType="end"/>
      </w:r>
    </w:p>
    <w:p>
      <w:pPr>
        <w:pStyle w:val="TOC8"/>
        <w:rPr>
          <w:rFonts w:asciiTheme="minorHAnsi" w:eastAsiaTheme="minorEastAsia" w:hAnsiTheme="minorHAnsi" w:cstheme="minorBidi"/>
          <w:szCs w:val="22"/>
        </w:rPr>
      </w:pPr>
      <w:r>
        <w:t>43.</w:t>
      </w:r>
      <w:r>
        <w:tab/>
        <w:t>Section 8A inserted</w:t>
      </w:r>
      <w:r>
        <w:tab/>
      </w:r>
      <w:r>
        <w:fldChar w:fldCharType="begin"/>
      </w:r>
      <w:r>
        <w:instrText xml:space="preserve"> PAGEREF _Toc106266122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_Toc106266123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w:t>
      </w:r>
      <w:r>
        <w:rPr>
          <w:i/>
        </w:rPr>
        <w:t>Criminal Law (Mentally Impaired Accused) Act 1996</w:t>
      </w:r>
      <w:r>
        <w:t xml:space="preserve"> amended</w:t>
      </w:r>
    </w:p>
    <w:p>
      <w:pPr>
        <w:pStyle w:val="TOC8"/>
        <w:rPr>
          <w:rFonts w:asciiTheme="minorHAnsi" w:eastAsiaTheme="minorEastAsia" w:hAnsiTheme="minorHAnsi" w:cstheme="minorBidi"/>
          <w:szCs w:val="22"/>
        </w:rPr>
      </w:pPr>
      <w:r>
        <w:t>44.</w:t>
      </w:r>
      <w:r>
        <w:tab/>
        <w:t>Act amended</w:t>
      </w:r>
      <w:r>
        <w:tab/>
      </w:r>
      <w:r>
        <w:fldChar w:fldCharType="begin"/>
      </w:r>
      <w:r>
        <w:instrText xml:space="preserve"> PAGEREF _Toc106266125 \h </w:instrText>
      </w:r>
      <w:r>
        <w:fldChar w:fldCharType="separate"/>
      </w:r>
      <w:r>
        <w:t>20</w:t>
      </w:r>
      <w:r>
        <w:fldChar w:fldCharType="end"/>
      </w:r>
    </w:p>
    <w:p>
      <w:pPr>
        <w:pStyle w:val="TOC8"/>
        <w:rPr>
          <w:rFonts w:asciiTheme="minorHAnsi" w:eastAsiaTheme="minorEastAsia" w:hAnsiTheme="minorHAnsi" w:cstheme="minorBidi"/>
          <w:szCs w:val="22"/>
        </w:rPr>
      </w:pPr>
      <w:r>
        <w:t>45.</w:t>
      </w:r>
      <w:r>
        <w:tab/>
        <w:t>Section 5AA inserted</w:t>
      </w:r>
      <w:r>
        <w:tab/>
      </w:r>
      <w:r>
        <w:fldChar w:fldCharType="begin"/>
      </w:r>
      <w:r>
        <w:instrText xml:space="preserve"> PAGEREF _Toc106266126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5AA.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_Toc106266127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8 — </w:t>
      </w:r>
      <w:r>
        <w:rPr>
          <w:i/>
        </w:rPr>
        <w:t>Criminal Procedure Act 2004</w:t>
      </w:r>
      <w:r>
        <w:t xml:space="preserve"> amended</w:t>
      </w:r>
    </w:p>
    <w:p>
      <w:pPr>
        <w:pStyle w:val="TOC8"/>
        <w:rPr>
          <w:rFonts w:asciiTheme="minorHAnsi" w:eastAsiaTheme="minorEastAsia" w:hAnsiTheme="minorHAnsi" w:cstheme="minorBidi"/>
          <w:szCs w:val="22"/>
        </w:rPr>
      </w:pPr>
      <w:r>
        <w:t>46.</w:t>
      </w:r>
      <w:r>
        <w:tab/>
        <w:t>Act amended</w:t>
      </w:r>
      <w:r>
        <w:tab/>
      </w:r>
      <w:r>
        <w:fldChar w:fldCharType="begin"/>
      </w:r>
      <w:r>
        <w:instrText xml:space="preserve"> PAGEREF _Toc106266129 \h </w:instrText>
      </w:r>
      <w:r>
        <w:fldChar w:fldCharType="separate"/>
      </w:r>
      <w:r>
        <w:t>20</w:t>
      </w:r>
      <w:r>
        <w:fldChar w:fldCharType="end"/>
      </w:r>
    </w:p>
    <w:p>
      <w:pPr>
        <w:pStyle w:val="TOC8"/>
        <w:rPr>
          <w:rFonts w:asciiTheme="minorHAnsi" w:eastAsiaTheme="minorEastAsia" w:hAnsiTheme="minorHAnsi" w:cstheme="minorBidi"/>
          <w:szCs w:val="22"/>
        </w:rPr>
      </w:pPr>
      <w:r>
        <w:t>47.</w:t>
      </w:r>
      <w:r>
        <w:tab/>
        <w:t>Section 3 amended</w:t>
      </w:r>
      <w:r>
        <w:tab/>
      </w:r>
      <w:r>
        <w:fldChar w:fldCharType="begin"/>
      </w:r>
      <w:r>
        <w:instrText xml:space="preserve"> PAGEREF _Toc106266130 \h </w:instrText>
      </w:r>
      <w:r>
        <w:fldChar w:fldCharType="separate"/>
      </w:r>
      <w:r>
        <w:t>21</w:t>
      </w:r>
      <w:r>
        <w:fldChar w:fldCharType="end"/>
      </w:r>
    </w:p>
    <w:p>
      <w:pPr>
        <w:pStyle w:val="TOC8"/>
        <w:rPr>
          <w:rFonts w:asciiTheme="minorHAnsi" w:eastAsiaTheme="minorEastAsia" w:hAnsiTheme="minorHAnsi" w:cstheme="minorBidi"/>
          <w:szCs w:val="22"/>
        </w:rPr>
      </w:pPr>
      <w:r>
        <w:t>48.</w:t>
      </w:r>
      <w:r>
        <w:tab/>
        <w:t>Section 4A inserted</w:t>
      </w:r>
      <w:r>
        <w:tab/>
      </w:r>
      <w:r>
        <w:fldChar w:fldCharType="begin"/>
      </w:r>
      <w:r>
        <w:instrText xml:space="preserve"> PAGEREF _Toc106266131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_Toc106266132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49.</w:t>
      </w:r>
      <w:r>
        <w:tab/>
        <w:t>Section 34 amended</w:t>
      </w:r>
      <w:r>
        <w:tab/>
      </w:r>
      <w:r>
        <w:fldChar w:fldCharType="begin"/>
      </w:r>
      <w:r>
        <w:instrText xml:space="preserve"> PAGEREF _Toc106266133 \h </w:instrText>
      </w:r>
      <w:r>
        <w:fldChar w:fldCharType="separate"/>
      </w:r>
      <w:r>
        <w:t>21</w:t>
      </w:r>
      <w:r>
        <w:fldChar w:fldCharType="end"/>
      </w:r>
    </w:p>
    <w:p>
      <w:pPr>
        <w:pStyle w:val="TOC8"/>
        <w:rPr>
          <w:rFonts w:asciiTheme="minorHAnsi" w:eastAsiaTheme="minorEastAsia" w:hAnsiTheme="minorHAnsi" w:cstheme="minorBidi"/>
          <w:szCs w:val="22"/>
        </w:rPr>
      </w:pPr>
      <w:r>
        <w:t>50.</w:t>
      </w:r>
      <w:r>
        <w:tab/>
        <w:t>Section 45 amended</w:t>
      </w:r>
      <w:r>
        <w:tab/>
      </w:r>
      <w:r>
        <w:fldChar w:fldCharType="begin"/>
      </w:r>
      <w:r>
        <w:instrText xml:space="preserve"> PAGEREF _Toc106266134 \h </w:instrText>
      </w:r>
      <w:r>
        <w:fldChar w:fldCharType="separate"/>
      </w:r>
      <w:r>
        <w:t>22</w:t>
      </w:r>
      <w:r>
        <w:fldChar w:fldCharType="end"/>
      </w:r>
    </w:p>
    <w:p>
      <w:pPr>
        <w:pStyle w:val="TOC8"/>
        <w:rPr>
          <w:rFonts w:asciiTheme="minorHAnsi" w:eastAsiaTheme="minorEastAsia" w:hAnsiTheme="minorHAnsi" w:cstheme="minorBidi"/>
          <w:szCs w:val="22"/>
        </w:rPr>
      </w:pPr>
      <w:r>
        <w:t>51.</w:t>
      </w:r>
      <w:r>
        <w:tab/>
        <w:t>Section 139 amended</w:t>
      </w:r>
      <w:r>
        <w:tab/>
      </w:r>
      <w:r>
        <w:fldChar w:fldCharType="begin"/>
      </w:r>
      <w:r>
        <w:instrText xml:space="preserve"> PAGEREF _Toc106266135 \h </w:instrText>
      </w:r>
      <w:r>
        <w:fldChar w:fldCharType="separate"/>
      </w:r>
      <w:r>
        <w:t>22</w:t>
      </w:r>
      <w:r>
        <w:fldChar w:fldCharType="end"/>
      </w:r>
    </w:p>
    <w:p>
      <w:pPr>
        <w:pStyle w:val="TOC8"/>
        <w:rPr>
          <w:rFonts w:asciiTheme="minorHAnsi" w:eastAsiaTheme="minorEastAsia" w:hAnsiTheme="minorHAnsi" w:cstheme="minorBidi"/>
          <w:szCs w:val="22"/>
        </w:rPr>
      </w:pPr>
      <w:r>
        <w:t>52.</w:t>
      </w:r>
      <w:r>
        <w:tab/>
        <w:t>Section 172 amended</w:t>
      </w:r>
      <w:r>
        <w:tab/>
      </w:r>
      <w:r>
        <w:fldChar w:fldCharType="begin"/>
      </w:r>
      <w:r>
        <w:instrText xml:space="preserve"> PAGEREF _Toc106266136 \h </w:instrText>
      </w:r>
      <w:r>
        <w:fldChar w:fldCharType="separate"/>
      </w:r>
      <w:r>
        <w:t>22</w:t>
      </w:r>
      <w:r>
        <w:fldChar w:fldCharType="end"/>
      </w:r>
    </w:p>
    <w:p>
      <w:pPr>
        <w:pStyle w:val="TOC8"/>
        <w:rPr>
          <w:rFonts w:asciiTheme="minorHAnsi" w:eastAsiaTheme="minorEastAsia" w:hAnsiTheme="minorHAnsi" w:cstheme="minorBidi"/>
          <w:szCs w:val="22"/>
        </w:rPr>
      </w:pPr>
      <w:r>
        <w:t>53.</w:t>
      </w:r>
      <w:r>
        <w:tab/>
        <w:t>Section 173 replaced</w:t>
      </w:r>
      <w:r>
        <w:tab/>
      </w:r>
      <w:r>
        <w:fldChar w:fldCharType="begin"/>
      </w:r>
      <w:r>
        <w:instrText xml:space="preserve"> PAGEREF _Toc106266137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173.</w:t>
      </w:r>
      <w:r>
        <w:rPr>
          <w:noProof/>
        </w:rPr>
        <w:tab/>
        <w:t>Unauthorised documents</w:t>
      </w:r>
      <w:r>
        <w:rPr>
          <w:noProof/>
        </w:rPr>
        <w:tab/>
      </w:r>
      <w:r>
        <w:rPr>
          <w:noProof/>
        </w:rPr>
        <w:fldChar w:fldCharType="begin"/>
      </w:r>
      <w:r>
        <w:rPr>
          <w:noProof/>
        </w:rPr>
        <w:instrText xml:space="preserve"> PAGEREF _Toc106266138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54.</w:t>
      </w:r>
      <w:r>
        <w:tab/>
        <w:t>Section 186 amended</w:t>
      </w:r>
      <w:r>
        <w:tab/>
      </w:r>
      <w:r>
        <w:fldChar w:fldCharType="begin"/>
      </w:r>
      <w:r>
        <w:instrText xml:space="preserve"> PAGEREF _Toc106266139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9 — </w:t>
      </w:r>
      <w:r>
        <w:rPr>
          <w:i/>
        </w:rPr>
        <w:t xml:space="preserve">Dangerous Sexual Offenders Act 2006 </w:t>
      </w:r>
      <w:r>
        <w:t>amended</w:t>
      </w:r>
    </w:p>
    <w:p>
      <w:pPr>
        <w:pStyle w:val="TOC8"/>
        <w:rPr>
          <w:rFonts w:asciiTheme="minorHAnsi" w:eastAsiaTheme="minorEastAsia" w:hAnsiTheme="minorHAnsi" w:cstheme="minorBidi"/>
          <w:szCs w:val="22"/>
        </w:rPr>
      </w:pPr>
      <w:r>
        <w:t>55.</w:t>
      </w:r>
      <w:r>
        <w:tab/>
        <w:t>Act amended</w:t>
      </w:r>
      <w:r>
        <w:tab/>
      </w:r>
      <w:r>
        <w:fldChar w:fldCharType="begin"/>
      </w:r>
      <w:r>
        <w:instrText xml:space="preserve"> PAGEREF _Toc106266141 \h </w:instrText>
      </w:r>
      <w:r>
        <w:fldChar w:fldCharType="separate"/>
      </w:r>
      <w:r>
        <w:t>24</w:t>
      </w:r>
      <w:r>
        <w:fldChar w:fldCharType="end"/>
      </w:r>
    </w:p>
    <w:p>
      <w:pPr>
        <w:pStyle w:val="TOC8"/>
        <w:rPr>
          <w:rFonts w:asciiTheme="minorHAnsi" w:eastAsiaTheme="minorEastAsia" w:hAnsiTheme="minorHAnsi" w:cstheme="minorBidi"/>
          <w:szCs w:val="22"/>
        </w:rPr>
      </w:pPr>
      <w:r>
        <w:t>56.</w:t>
      </w:r>
      <w:r>
        <w:tab/>
        <w:t>Section 8A inserted</w:t>
      </w:r>
      <w:r>
        <w:tab/>
      </w:r>
      <w:r>
        <w:fldChar w:fldCharType="begin"/>
      </w:r>
      <w:r>
        <w:instrText xml:space="preserve"> PAGEREF _Toc106266142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lastRenderedPageBreak/>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_Toc106266143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10 — </w:t>
      </w:r>
      <w:r>
        <w:rPr>
          <w:i/>
        </w:rPr>
        <w:t>District Court of Western Australia Act 1969</w:t>
      </w:r>
      <w:r>
        <w:t> amended</w:t>
      </w:r>
    </w:p>
    <w:p>
      <w:pPr>
        <w:pStyle w:val="TOC8"/>
        <w:rPr>
          <w:rFonts w:asciiTheme="minorHAnsi" w:eastAsiaTheme="minorEastAsia" w:hAnsiTheme="minorHAnsi" w:cstheme="minorBidi"/>
          <w:szCs w:val="22"/>
        </w:rPr>
      </w:pPr>
      <w:r>
        <w:t>57.</w:t>
      </w:r>
      <w:r>
        <w:tab/>
        <w:t>Act amended</w:t>
      </w:r>
      <w:r>
        <w:tab/>
      </w:r>
      <w:r>
        <w:fldChar w:fldCharType="begin"/>
      </w:r>
      <w:r>
        <w:instrText xml:space="preserve"> PAGEREF _Toc106266145 \h </w:instrText>
      </w:r>
      <w:r>
        <w:fldChar w:fldCharType="separate"/>
      </w:r>
      <w:r>
        <w:t>24</w:t>
      </w:r>
      <w:r>
        <w:fldChar w:fldCharType="end"/>
      </w:r>
    </w:p>
    <w:p>
      <w:pPr>
        <w:pStyle w:val="TOC8"/>
        <w:rPr>
          <w:rFonts w:asciiTheme="minorHAnsi" w:eastAsiaTheme="minorEastAsia" w:hAnsiTheme="minorHAnsi" w:cstheme="minorBidi"/>
          <w:szCs w:val="22"/>
        </w:rPr>
      </w:pPr>
      <w:r>
        <w:t>58.</w:t>
      </w:r>
      <w:r>
        <w:tab/>
        <w:t>Section 7A inserted</w:t>
      </w:r>
      <w:r>
        <w:tab/>
      </w:r>
      <w:r>
        <w:fldChar w:fldCharType="begin"/>
      </w:r>
      <w:r>
        <w:instrText xml:space="preserve"> PAGEREF _Toc106266146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_Toc106266147 \h </w:instrText>
      </w:r>
      <w:r>
        <w:rPr>
          <w:noProof/>
        </w:rPr>
      </w:r>
      <w:r>
        <w:rPr>
          <w:noProof/>
        </w:rPr>
        <w:fldChar w:fldCharType="separate"/>
      </w:r>
      <w:r>
        <w:rPr>
          <w:noProof/>
        </w:rPr>
        <w:t>24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11 — </w:t>
      </w:r>
      <w:r>
        <w:rPr>
          <w:i/>
        </w:rPr>
        <w:t>Evidence Act 1906</w:t>
      </w:r>
      <w:r>
        <w:t xml:space="preserve"> amended</w:t>
      </w:r>
    </w:p>
    <w:p>
      <w:pPr>
        <w:pStyle w:val="TOC8"/>
        <w:rPr>
          <w:rFonts w:asciiTheme="minorHAnsi" w:eastAsiaTheme="minorEastAsia" w:hAnsiTheme="minorHAnsi" w:cstheme="minorBidi"/>
          <w:szCs w:val="22"/>
        </w:rPr>
      </w:pPr>
      <w:r>
        <w:t>59.</w:t>
      </w:r>
      <w:r>
        <w:tab/>
        <w:t>Act amended</w:t>
      </w:r>
      <w:r>
        <w:tab/>
      </w:r>
      <w:r>
        <w:fldChar w:fldCharType="begin"/>
      </w:r>
      <w:r>
        <w:instrText xml:space="preserve"> PAGEREF _Toc106266149 \h </w:instrText>
      </w:r>
      <w:r>
        <w:fldChar w:fldCharType="separate"/>
      </w:r>
      <w:r>
        <w:t>25</w:t>
      </w:r>
      <w:r>
        <w:fldChar w:fldCharType="end"/>
      </w:r>
    </w:p>
    <w:p>
      <w:pPr>
        <w:pStyle w:val="TOC8"/>
        <w:rPr>
          <w:rFonts w:asciiTheme="minorHAnsi" w:eastAsiaTheme="minorEastAsia" w:hAnsiTheme="minorHAnsi" w:cstheme="minorBidi"/>
          <w:szCs w:val="22"/>
        </w:rPr>
      </w:pPr>
      <w:r>
        <w:t>60.</w:t>
      </w:r>
      <w:r>
        <w:tab/>
        <w:t>Section 5A inserted</w:t>
      </w:r>
      <w:r>
        <w:tab/>
      </w:r>
      <w:r>
        <w:fldChar w:fldCharType="begin"/>
      </w:r>
      <w:r>
        <w:instrText xml:space="preserve"> PAGEREF _Toc106266150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_Toc106266151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61.</w:t>
      </w:r>
      <w:r>
        <w:tab/>
        <w:t>Section 12 amended</w:t>
      </w:r>
      <w:r>
        <w:tab/>
      </w:r>
      <w:r>
        <w:fldChar w:fldCharType="begin"/>
      </w:r>
      <w:r>
        <w:instrText xml:space="preserve"> PAGEREF _Toc106266152 \h </w:instrText>
      </w:r>
      <w:r>
        <w:fldChar w:fldCharType="separate"/>
      </w:r>
      <w:r>
        <w:t>25</w:t>
      </w:r>
      <w:r>
        <w:fldChar w:fldCharType="end"/>
      </w:r>
    </w:p>
    <w:p>
      <w:pPr>
        <w:pStyle w:val="TOC8"/>
        <w:rPr>
          <w:rFonts w:asciiTheme="minorHAnsi" w:eastAsiaTheme="minorEastAsia" w:hAnsiTheme="minorHAnsi" w:cstheme="minorBidi"/>
          <w:szCs w:val="22"/>
        </w:rPr>
      </w:pPr>
      <w:r>
        <w:t>62.</w:t>
      </w:r>
      <w:r>
        <w:tab/>
        <w:t>Section 51 amended</w:t>
      </w:r>
      <w:r>
        <w:tab/>
      </w:r>
      <w:r>
        <w:fldChar w:fldCharType="begin"/>
      </w:r>
      <w:r>
        <w:instrText xml:space="preserve"> PAGEREF _Toc106266153 \h </w:instrText>
      </w:r>
      <w:r>
        <w:fldChar w:fldCharType="separate"/>
      </w:r>
      <w:r>
        <w:t>25</w:t>
      </w:r>
      <w:r>
        <w:fldChar w:fldCharType="end"/>
      </w:r>
    </w:p>
    <w:p>
      <w:pPr>
        <w:pStyle w:val="TOC8"/>
        <w:rPr>
          <w:rFonts w:asciiTheme="minorHAnsi" w:eastAsiaTheme="minorEastAsia" w:hAnsiTheme="minorHAnsi" w:cstheme="minorBidi"/>
          <w:szCs w:val="22"/>
        </w:rPr>
      </w:pPr>
      <w:r>
        <w:t>63.</w:t>
      </w:r>
      <w:r>
        <w:tab/>
        <w:t>Section 54 amended</w:t>
      </w:r>
      <w:r>
        <w:tab/>
      </w:r>
      <w:r>
        <w:fldChar w:fldCharType="begin"/>
      </w:r>
      <w:r>
        <w:instrText xml:space="preserve"> PAGEREF _Toc106266154 \h </w:instrText>
      </w:r>
      <w:r>
        <w:fldChar w:fldCharType="separate"/>
      </w:r>
      <w:r>
        <w:t>25</w:t>
      </w:r>
      <w:r>
        <w:fldChar w:fldCharType="end"/>
      </w:r>
    </w:p>
    <w:p>
      <w:pPr>
        <w:pStyle w:val="TOC8"/>
        <w:rPr>
          <w:rFonts w:asciiTheme="minorHAnsi" w:eastAsiaTheme="minorEastAsia" w:hAnsiTheme="minorHAnsi" w:cstheme="minorBidi"/>
          <w:szCs w:val="22"/>
        </w:rPr>
      </w:pPr>
      <w:r>
        <w:t>64.</w:t>
      </w:r>
      <w:r>
        <w:tab/>
        <w:t>Section 55 amended</w:t>
      </w:r>
      <w:r>
        <w:tab/>
      </w:r>
      <w:r>
        <w:fldChar w:fldCharType="begin"/>
      </w:r>
      <w:r>
        <w:instrText xml:space="preserve"> PAGEREF _Toc106266155 \h </w:instrText>
      </w:r>
      <w:r>
        <w:fldChar w:fldCharType="separate"/>
      </w:r>
      <w:r>
        <w:t>26</w:t>
      </w:r>
      <w:r>
        <w:fldChar w:fldCharType="end"/>
      </w:r>
    </w:p>
    <w:p>
      <w:pPr>
        <w:pStyle w:val="TOC8"/>
        <w:rPr>
          <w:rFonts w:asciiTheme="minorHAnsi" w:eastAsiaTheme="minorEastAsia" w:hAnsiTheme="minorHAnsi" w:cstheme="minorBidi"/>
          <w:szCs w:val="22"/>
        </w:rPr>
      </w:pPr>
      <w:r>
        <w:t>65.</w:t>
      </w:r>
      <w:r>
        <w:tab/>
        <w:t>Section 56 amended</w:t>
      </w:r>
      <w:r>
        <w:tab/>
      </w:r>
      <w:r>
        <w:fldChar w:fldCharType="begin"/>
      </w:r>
      <w:r>
        <w:instrText xml:space="preserve"> PAGEREF _Toc106266156 \h </w:instrText>
      </w:r>
      <w:r>
        <w:fldChar w:fldCharType="separate"/>
      </w:r>
      <w:r>
        <w:t>26</w:t>
      </w:r>
      <w:r>
        <w:fldChar w:fldCharType="end"/>
      </w:r>
    </w:p>
    <w:p>
      <w:pPr>
        <w:pStyle w:val="TOC8"/>
        <w:rPr>
          <w:rFonts w:asciiTheme="minorHAnsi" w:eastAsiaTheme="minorEastAsia" w:hAnsiTheme="minorHAnsi" w:cstheme="minorBidi"/>
          <w:szCs w:val="22"/>
        </w:rPr>
      </w:pPr>
      <w:r>
        <w:t>66.</w:t>
      </w:r>
      <w:r>
        <w:tab/>
        <w:t>Section 67 amended</w:t>
      </w:r>
      <w:r>
        <w:tab/>
      </w:r>
      <w:r>
        <w:fldChar w:fldCharType="begin"/>
      </w:r>
      <w:r>
        <w:instrText xml:space="preserve"> PAGEREF _Toc106266157 \h </w:instrText>
      </w:r>
      <w:r>
        <w:fldChar w:fldCharType="separate"/>
      </w:r>
      <w:r>
        <w:t>26</w:t>
      </w:r>
      <w:r>
        <w:fldChar w:fldCharType="end"/>
      </w:r>
    </w:p>
    <w:p>
      <w:pPr>
        <w:pStyle w:val="TOC8"/>
        <w:rPr>
          <w:rFonts w:asciiTheme="minorHAnsi" w:eastAsiaTheme="minorEastAsia" w:hAnsiTheme="minorHAnsi" w:cstheme="minorBidi"/>
          <w:szCs w:val="22"/>
        </w:rPr>
      </w:pPr>
      <w:r>
        <w:t>67.</w:t>
      </w:r>
      <w:r>
        <w:tab/>
        <w:t>Section 68 amended</w:t>
      </w:r>
      <w:r>
        <w:tab/>
      </w:r>
      <w:r>
        <w:fldChar w:fldCharType="begin"/>
      </w:r>
      <w:r>
        <w:instrText xml:space="preserve"> PAGEREF _Toc106266158 \h </w:instrText>
      </w:r>
      <w:r>
        <w:fldChar w:fldCharType="separate"/>
      </w:r>
      <w:r>
        <w:t>27</w:t>
      </w:r>
      <w:r>
        <w:fldChar w:fldCharType="end"/>
      </w:r>
    </w:p>
    <w:p>
      <w:pPr>
        <w:pStyle w:val="TOC8"/>
        <w:rPr>
          <w:rFonts w:asciiTheme="minorHAnsi" w:eastAsiaTheme="minorEastAsia" w:hAnsiTheme="minorHAnsi" w:cstheme="minorBidi"/>
          <w:szCs w:val="22"/>
        </w:rPr>
      </w:pPr>
      <w:r>
        <w:t>68.</w:t>
      </w:r>
      <w:r>
        <w:tab/>
        <w:t>Section 73B amended</w:t>
      </w:r>
      <w:r>
        <w:tab/>
      </w:r>
      <w:r>
        <w:fldChar w:fldCharType="begin"/>
      </w:r>
      <w:r>
        <w:instrText xml:space="preserve"> PAGEREF _Toc106266159 \h </w:instrText>
      </w:r>
      <w:r>
        <w:fldChar w:fldCharType="separate"/>
      </w:r>
      <w:r>
        <w:t>27</w:t>
      </w:r>
      <w:r>
        <w:fldChar w:fldCharType="end"/>
      </w:r>
    </w:p>
    <w:p>
      <w:pPr>
        <w:pStyle w:val="TOC8"/>
        <w:rPr>
          <w:rFonts w:asciiTheme="minorHAnsi" w:eastAsiaTheme="minorEastAsia" w:hAnsiTheme="minorHAnsi" w:cstheme="minorBidi"/>
          <w:szCs w:val="22"/>
        </w:rPr>
      </w:pPr>
      <w:r>
        <w:t>69.</w:t>
      </w:r>
      <w:r>
        <w:tab/>
        <w:t>Section 73BA inserted</w:t>
      </w:r>
      <w:r>
        <w:tab/>
      </w:r>
      <w:r>
        <w:fldChar w:fldCharType="begin"/>
      </w:r>
      <w:r>
        <w:instrText xml:space="preserve"> PAGEREF _Toc106266160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73BA.</w:t>
      </w:r>
      <w:r>
        <w:rPr>
          <w:noProof/>
        </w:rPr>
        <w:tab/>
        <w:t>Authenticated copies of certain public documents etc. admissible without further proof</w:t>
      </w:r>
      <w:r>
        <w:rPr>
          <w:noProof/>
        </w:rPr>
        <w:tab/>
      </w:r>
      <w:r>
        <w:rPr>
          <w:noProof/>
        </w:rPr>
        <w:fldChar w:fldCharType="begin"/>
      </w:r>
      <w:r>
        <w:rPr>
          <w:noProof/>
        </w:rPr>
        <w:instrText xml:space="preserve"> PAGEREF _Toc106266161 \h </w:instrText>
      </w:r>
      <w:r>
        <w:rPr>
          <w:noProof/>
        </w:rPr>
      </w:r>
      <w:r>
        <w:rPr>
          <w:noProof/>
        </w:rPr>
        <w:fldChar w:fldCharType="separate"/>
      </w:r>
      <w:r>
        <w:rPr>
          <w:noProof/>
        </w:rPr>
        <w:t>27</w:t>
      </w:r>
      <w:r>
        <w:rPr>
          <w:noProof/>
        </w:rPr>
        <w:fldChar w:fldCharType="end"/>
      </w:r>
    </w:p>
    <w:p>
      <w:pPr>
        <w:pStyle w:val="TOC8"/>
        <w:rPr>
          <w:rFonts w:asciiTheme="minorHAnsi" w:eastAsiaTheme="minorEastAsia" w:hAnsiTheme="minorHAnsi" w:cstheme="minorBidi"/>
          <w:szCs w:val="22"/>
        </w:rPr>
      </w:pPr>
      <w:r>
        <w:t>70.</w:t>
      </w:r>
      <w:r>
        <w:tab/>
        <w:t>Sections 82 to 88 deleted</w:t>
      </w:r>
      <w:r>
        <w:tab/>
      </w:r>
      <w:r>
        <w:fldChar w:fldCharType="begin"/>
      </w:r>
      <w:r>
        <w:instrText xml:space="preserve"> PAGEREF _Toc106266162 \h </w:instrText>
      </w:r>
      <w:r>
        <w:fldChar w:fldCharType="separate"/>
      </w:r>
      <w:r>
        <w:t>28</w:t>
      </w:r>
      <w:r>
        <w:fldChar w:fldCharType="end"/>
      </w:r>
    </w:p>
    <w:p>
      <w:pPr>
        <w:pStyle w:val="TOC8"/>
        <w:rPr>
          <w:rFonts w:asciiTheme="minorHAnsi" w:eastAsiaTheme="minorEastAsia" w:hAnsiTheme="minorHAnsi" w:cstheme="minorBidi"/>
          <w:szCs w:val="22"/>
        </w:rPr>
      </w:pPr>
      <w:r>
        <w:t>71.</w:t>
      </w:r>
      <w:r>
        <w:tab/>
        <w:t>Section 109 amended</w:t>
      </w:r>
      <w:r>
        <w:tab/>
      </w:r>
      <w:r>
        <w:fldChar w:fldCharType="begin"/>
      </w:r>
      <w:r>
        <w:instrText xml:space="preserve"> PAGEREF _Toc106266163 \h </w:instrText>
      </w:r>
      <w:r>
        <w:fldChar w:fldCharType="separate"/>
      </w:r>
      <w:r>
        <w:t>28</w:t>
      </w:r>
      <w:r>
        <w:fldChar w:fldCharType="end"/>
      </w:r>
    </w:p>
    <w:p>
      <w:pPr>
        <w:pStyle w:val="TOC8"/>
        <w:rPr>
          <w:rFonts w:asciiTheme="minorHAnsi" w:eastAsiaTheme="minorEastAsia" w:hAnsiTheme="minorHAnsi" w:cstheme="minorBidi"/>
          <w:szCs w:val="22"/>
        </w:rPr>
      </w:pPr>
      <w:r>
        <w:t>72.</w:t>
      </w:r>
      <w:r>
        <w:tab/>
        <w:t>Section 110 amended</w:t>
      </w:r>
      <w:r>
        <w:tab/>
      </w:r>
      <w:r>
        <w:fldChar w:fldCharType="begin"/>
      </w:r>
      <w:r>
        <w:instrText xml:space="preserve"> PAGEREF _Toc106266164 \h </w:instrText>
      </w:r>
      <w:r>
        <w:fldChar w:fldCharType="separate"/>
      </w:r>
      <w:r>
        <w:t>28</w:t>
      </w:r>
      <w:r>
        <w:fldChar w:fldCharType="end"/>
      </w:r>
    </w:p>
    <w:p>
      <w:pPr>
        <w:pStyle w:val="TOC8"/>
        <w:rPr>
          <w:rFonts w:asciiTheme="minorHAnsi" w:eastAsiaTheme="minorEastAsia" w:hAnsiTheme="minorHAnsi" w:cstheme="minorBidi"/>
          <w:szCs w:val="22"/>
        </w:rPr>
      </w:pPr>
      <w:r>
        <w:t>73.</w:t>
      </w:r>
      <w:r>
        <w:tab/>
        <w:t>Section 133 inserted</w:t>
      </w:r>
      <w:r>
        <w:tab/>
      </w:r>
      <w:r>
        <w:fldChar w:fldCharType="begin"/>
      </w:r>
      <w:r>
        <w:instrText xml:space="preserve"> PAGEREF _Toc106266165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133.</w:t>
      </w:r>
      <w:r>
        <w:rPr>
          <w:noProof/>
        </w:rPr>
        <w:tab/>
        <w:t xml:space="preserve">Regulations and rules of court for purposes of </w:t>
      </w:r>
      <w:r>
        <w:rPr>
          <w:i/>
          <w:noProof/>
        </w:rPr>
        <w:t>Courts and Tribunals (Electronic Processes Facilitation) Act 2013</w:t>
      </w:r>
      <w:r>
        <w:rPr>
          <w:noProof/>
        </w:rPr>
        <w:t xml:space="preserve"> Part 2</w:t>
      </w:r>
      <w:r>
        <w:rPr>
          <w:noProof/>
        </w:rPr>
        <w:tab/>
      </w:r>
      <w:r>
        <w:rPr>
          <w:noProof/>
        </w:rPr>
        <w:fldChar w:fldCharType="begin"/>
      </w:r>
      <w:r>
        <w:rPr>
          <w:noProof/>
        </w:rPr>
        <w:instrText xml:space="preserve"> PAGEREF _Toc106266166 \h </w:instrText>
      </w:r>
      <w:r>
        <w:rPr>
          <w:noProof/>
        </w:rPr>
      </w:r>
      <w:r>
        <w:rPr>
          <w:noProof/>
        </w:rPr>
        <w:fldChar w:fldCharType="separate"/>
      </w:r>
      <w:r>
        <w:rPr>
          <w:noProof/>
        </w:rPr>
        <w:t>29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12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74.</w:t>
      </w:r>
      <w:r>
        <w:tab/>
        <w:t>Act amended</w:t>
      </w:r>
      <w:r>
        <w:tab/>
      </w:r>
      <w:r>
        <w:fldChar w:fldCharType="begin"/>
      </w:r>
      <w:r>
        <w:instrText xml:space="preserve"> PAGEREF _Toc106266168 \h </w:instrText>
      </w:r>
      <w:r>
        <w:fldChar w:fldCharType="separate"/>
      </w:r>
      <w:r>
        <w:t>30</w:t>
      </w:r>
      <w:r>
        <w:fldChar w:fldCharType="end"/>
      </w:r>
    </w:p>
    <w:p>
      <w:pPr>
        <w:pStyle w:val="TOC8"/>
        <w:rPr>
          <w:rFonts w:asciiTheme="minorHAnsi" w:eastAsiaTheme="minorEastAsia" w:hAnsiTheme="minorHAnsi" w:cstheme="minorBidi"/>
          <w:szCs w:val="22"/>
        </w:rPr>
      </w:pPr>
      <w:r>
        <w:t>75.</w:t>
      </w:r>
      <w:r>
        <w:tab/>
        <w:t>Section 5A amended</w:t>
      </w:r>
      <w:r>
        <w:tab/>
      </w:r>
      <w:r>
        <w:fldChar w:fldCharType="begin"/>
      </w:r>
      <w:r>
        <w:instrText xml:space="preserve"> PAGEREF _Toc106266169 \h </w:instrText>
      </w:r>
      <w:r>
        <w:fldChar w:fldCharType="separate"/>
      </w:r>
      <w:r>
        <w:t>30</w:t>
      </w:r>
      <w:r>
        <w:fldChar w:fldCharType="end"/>
      </w:r>
    </w:p>
    <w:p>
      <w:pPr>
        <w:pStyle w:val="TOC8"/>
        <w:rPr>
          <w:rFonts w:asciiTheme="minorHAnsi" w:eastAsiaTheme="minorEastAsia" w:hAnsiTheme="minorHAnsi" w:cstheme="minorBidi"/>
          <w:szCs w:val="22"/>
        </w:rPr>
      </w:pPr>
      <w:r>
        <w:t>76.</w:t>
      </w:r>
      <w:r>
        <w:tab/>
        <w:t>Section 5B inserted</w:t>
      </w:r>
      <w:r>
        <w:tab/>
      </w:r>
      <w:r>
        <w:fldChar w:fldCharType="begin"/>
      </w:r>
      <w:r>
        <w:instrText xml:space="preserve"> PAGEREF _Toc106266170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lastRenderedPageBreak/>
        <w:t>5B.</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_Toc106266171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77.</w:t>
      </w:r>
      <w:r>
        <w:tab/>
        <w:t>Section 10B inserted</w:t>
      </w:r>
      <w:r>
        <w:tab/>
      </w:r>
      <w:r>
        <w:fldChar w:fldCharType="begin"/>
      </w:r>
      <w:r>
        <w:instrText xml:space="preserve"> PAGEREF _Toc106266172 \h </w:instrText>
      </w:r>
      <w:r>
        <w:fldChar w:fldCharType="separate"/>
      </w:r>
      <w:r>
        <w:t>31</w:t>
      </w:r>
      <w:r>
        <w:fldChar w:fldCharType="end"/>
      </w:r>
    </w:p>
    <w:p>
      <w:pPr>
        <w:pStyle w:val="TOC9"/>
        <w:rPr>
          <w:rFonts w:asciiTheme="minorHAnsi" w:eastAsiaTheme="minorEastAsia" w:hAnsiTheme="minorHAnsi" w:cstheme="minorBidi"/>
          <w:noProof/>
          <w:sz w:val="22"/>
          <w:szCs w:val="22"/>
        </w:rPr>
      </w:pPr>
      <w:r>
        <w:rPr>
          <w:noProof/>
        </w:rPr>
        <w:t>10B.</w:t>
      </w:r>
      <w:r>
        <w:rPr>
          <w:noProof/>
        </w:rPr>
        <w:tab/>
        <w:t>Registrar to keep record of outstanding fines and other amounts payable by young persons</w:t>
      </w:r>
      <w:r>
        <w:rPr>
          <w:noProof/>
        </w:rPr>
        <w:tab/>
      </w:r>
      <w:r>
        <w:rPr>
          <w:noProof/>
        </w:rPr>
        <w:fldChar w:fldCharType="begin"/>
      </w:r>
      <w:r>
        <w:rPr>
          <w:noProof/>
        </w:rPr>
        <w:instrText xml:space="preserve"> PAGEREF _Toc106266173 \h </w:instrText>
      </w:r>
      <w:r>
        <w:rPr>
          <w:noProof/>
        </w:rPr>
      </w:r>
      <w:r>
        <w:rPr>
          <w:noProof/>
        </w:rPr>
        <w:fldChar w:fldCharType="separate"/>
      </w:r>
      <w:r>
        <w:rPr>
          <w:noProof/>
        </w:rPr>
        <w:t>31</w:t>
      </w:r>
      <w:r>
        <w:rPr>
          <w:noProof/>
        </w:rPr>
        <w:fldChar w:fldCharType="end"/>
      </w:r>
    </w:p>
    <w:p>
      <w:pPr>
        <w:pStyle w:val="TOC8"/>
        <w:rPr>
          <w:rFonts w:asciiTheme="minorHAnsi" w:eastAsiaTheme="minorEastAsia" w:hAnsiTheme="minorHAnsi" w:cstheme="minorBidi"/>
          <w:szCs w:val="22"/>
        </w:rPr>
      </w:pPr>
      <w:r>
        <w:t>78.</w:t>
      </w:r>
      <w:r>
        <w:tab/>
        <w:t>Section 27B amended</w:t>
      </w:r>
      <w:r>
        <w:tab/>
      </w:r>
      <w:r>
        <w:fldChar w:fldCharType="begin"/>
      </w:r>
      <w:r>
        <w:instrText xml:space="preserve"> PAGEREF _Toc106266174 \h </w:instrText>
      </w:r>
      <w:r>
        <w:fldChar w:fldCharType="separate"/>
      </w:r>
      <w:r>
        <w:t>32</w:t>
      </w:r>
      <w:r>
        <w:fldChar w:fldCharType="end"/>
      </w:r>
    </w:p>
    <w:p>
      <w:pPr>
        <w:pStyle w:val="TOC8"/>
        <w:rPr>
          <w:rFonts w:asciiTheme="minorHAnsi" w:eastAsiaTheme="minorEastAsia" w:hAnsiTheme="minorHAnsi" w:cstheme="minorBidi"/>
          <w:szCs w:val="22"/>
        </w:rPr>
      </w:pPr>
      <w:r>
        <w:t>79.</w:t>
      </w:r>
      <w:r>
        <w:tab/>
        <w:t>Section 28 amended</w:t>
      </w:r>
      <w:r>
        <w:tab/>
      </w:r>
      <w:r>
        <w:fldChar w:fldCharType="begin"/>
      </w:r>
      <w:r>
        <w:instrText xml:space="preserve"> PAGEREF _Toc106266175 \h </w:instrText>
      </w:r>
      <w:r>
        <w:fldChar w:fldCharType="separate"/>
      </w:r>
      <w:r>
        <w:t>33</w:t>
      </w:r>
      <w:r>
        <w:fldChar w:fldCharType="end"/>
      </w:r>
    </w:p>
    <w:p>
      <w:pPr>
        <w:pStyle w:val="TOC8"/>
        <w:rPr>
          <w:rFonts w:asciiTheme="minorHAnsi" w:eastAsiaTheme="minorEastAsia" w:hAnsiTheme="minorHAnsi" w:cstheme="minorBidi"/>
          <w:szCs w:val="22"/>
        </w:rPr>
      </w:pPr>
      <w:r>
        <w:t>80.</w:t>
      </w:r>
      <w:r>
        <w:tab/>
        <w:t>Part 4 Division 2 Subdivision 1 heading amended</w:t>
      </w:r>
      <w:r>
        <w:tab/>
      </w:r>
      <w:r>
        <w:fldChar w:fldCharType="begin"/>
      </w:r>
      <w:r>
        <w:instrText xml:space="preserve"> PAGEREF _Toc106266176 \h </w:instrText>
      </w:r>
      <w:r>
        <w:fldChar w:fldCharType="separate"/>
      </w:r>
      <w:r>
        <w:t>33</w:t>
      </w:r>
      <w:r>
        <w:fldChar w:fldCharType="end"/>
      </w:r>
    </w:p>
    <w:p>
      <w:pPr>
        <w:pStyle w:val="TOC8"/>
        <w:rPr>
          <w:rFonts w:asciiTheme="minorHAnsi" w:eastAsiaTheme="minorEastAsia" w:hAnsiTheme="minorHAnsi" w:cstheme="minorBidi"/>
          <w:szCs w:val="22"/>
        </w:rPr>
      </w:pPr>
      <w:r>
        <w:t>81.</w:t>
      </w:r>
      <w:r>
        <w:tab/>
        <w:t>Section 32 replaced</w:t>
      </w:r>
      <w:r>
        <w:tab/>
      </w:r>
      <w:r>
        <w:fldChar w:fldCharType="begin"/>
      </w:r>
      <w:r>
        <w:instrText xml:space="preserve"> PAGEREF _Toc106266177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32.</w:t>
      </w:r>
      <w:r>
        <w:rPr>
          <w:noProof/>
        </w:rPr>
        <w:tab/>
        <w:t>Offender must pay fine or get time to pay order</w:t>
      </w:r>
      <w:r>
        <w:rPr>
          <w:noProof/>
        </w:rPr>
        <w:tab/>
      </w:r>
      <w:r>
        <w:rPr>
          <w:noProof/>
        </w:rPr>
        <w:fldChar w:fldCharType="begin"/>
      </w:r>
      <w:r>
        <w:rPr>
          <w:noProof/>
        </w:rPr>
        <w:instrText xml:space="preserve"> PAGEREF _Toc106266178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82.</w:t>
      </w:r>
      <w:r>
        <w:tab/>
        <w:t>Section 33 amended</w:t>
      </w:r>
      <w:r>
        <w:tab/>
      </w:r>
      <w:r>
        <w:fldChar w:fldCharType="begin"/>
      </w:r>
      <w:r>
        <w:instrText xml:space="preserve"> PAGEREF _Toc106266179 \h </w:instrText>
      </w:r>
      <w:r>
        <w:fldChar w:fldCharType="separate"/>
      </w:r>
      <w:r>
        <w:t>35</w:t>
      </w:r>
      <w:r>
        <w:fldChar w:fldCharType="end"/>
      </w:r>
    </w:p>
    <w:p>
      <w:pPr>
        <w:pStyle w:val="TOC8"/>
        <w:rPr>
          <w:rFonts w:asciiTheme="minorHAnsi" w:eastAsiaTheme="minorEastAsia" w:hAnsiTheme="minorHAnsi" w:cstheme="minorBidi"/>
          <w:szCs w:val="22"/>
        </w:rPr>
      </w:pPr>
      <w:r>
        <w:t>83.</w:t>
      </w:r>
      <w:r>
        <w:tab/>
        <w:t>Section 34 amended</w:t>
      </w:r>
      <w:r>
        <w:tab/>
      </w:r>
      <w:r>
        <w:fldChar w:fldCharType="begin"/>
      </w:r>
      <w:r>
        <w:instrText xml:space="preserve"> PAGEREF _Toc106266180 \h </w:instrText>
      </w:r>
      <w:r>
        <w:fldChar w:fldCharType="separate"/>
      </w:r>
      <w:r>
        <w:t>36</w:t>
      </w:r>
      <w:r>
        <w:fldChar w:fldCharType="end"/>
      </w:r>
    </w:p>
    <w:p>
      <w:pPr>
        <w:pStyle w:val="TOC8"/>
        <w:rPr>
          <w:rFonts w:asciiTheme="minorHAnsi" w:eastAsiaTheme="minorEastAsia" w:hAnsiTheme="minorHAnsi" w:cstheme="minorBidi"/>
          <w:szCs w:val="22"/>
        </w:rPr>
      </w:pPr>
      <w:r>
        <w:t>84.</w:t>
      </w:r>
      <w:r>
        <w:tab/>
        <w:t>Section 35 amended</w:t>
      </w:r>
      <w:r>
        <w:tab/>
      </w:r>
      <w:r>
        <w:fldChar w:fldCharType="begin"/>
      </w:r>
      <w:r>
        <w:instrText xml:space="preserve"> PAGEREF _Toc106266181 \h </w:instrText>
      </w:r>
      <w:r>
        <w:fldChar w:fldCharType="separate"/>
      </w:r>
      <w:r>
        <w:t>37</w:t>
      </w:r>
      <w:r>
        <w:fldChar w:fldCharType="end"/>
      </w:r>
    </w:p>
    <w:p>
      <w:pPr>
        <w:pStyle w:val="TOC8"/>
        <w:rPr>
          <w:rFonts w:asciiTheme="minorHAnsi" w:eastAsiaTheme="minorEastAsia" w:hAnsiTheme="minorHAnsi" w:cstheme="minorBidi"/>
          <w:szCs w:val="22"/>
        </w:rPr>
      </w:pPr>
      <w:r>
        <w:t>85.</w:t>
      </w:r>
      <w:r>
        <w:tab/>
        <w:t>Section 35A amended</w:t>
      </w:r>
      <w:r>
        <w:tab/>
      </w:r>
      <w:r>
        <w:fldChar w:fldCharType="begin"/>
      </w:r>
      <w:r>
        <w:instrText xml:space="preserve"> PAGEREF _Toc106266182 \h </w:instrText>
      </w:r>
      <w:r>
        <w:fldChar w:fldCharType="separate"/>
      </w:r>
      <w:r>
        <w:t>37</w:t>
      </w:r>
      <w:r>
        <w:fldChar w:fldCharType="end"/>
      </w:r>
    </w:p>
    <w:p>
      <w:pPr>
        <w:pStyle w:val="TOC8"/>
        <w:rPr>
          <w:rFonts w:asciiTheme="minorHAnsi" w:eastAsiaTheme="minorEastAsia" w:hAnsiTheme="minorHAnsi" w:cstheme="minorBidi"/>
          <w:szCs w:val="22"/>
        </w:rPr>
      </w:pPr>
      <w:r>
        <w:t>86.</w:t>
      </w:r>
      <w:r>
        <w:tab/>
        <w:t>Sections 36 and 37 replaced</w:t>
      </w:r>
      <w:r>
        <w:tab/>
      </w:r>
      <w:r>
        <w:fldChar w:fldCharType="begin"/>
      </w:r>
      <w:r>
        <w:instrText xml:space="preserve"> PAGEREF _Toc106266183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36.</w:t>
      </w:r>
      <w:r>
        <w:rPr>
          <w:noProof/>
        </w:rPr>
        <w:tab/>
        <w:t>Registrar may cancel time to pay order</w:t>
      </w:r>
      <w:r>
        <w:rPr>
          <w:noProof/>
        </w:rPr>
        <w:tab/>
      </w:r>
      <w:r>
        <w:rPr>
          <w:noProof/>
        </w:rPr>
        <w:fldChar w:fldCharType="begin"/>
      </w:r>
      <w:r>
        <w:rPr>
          <w:noProof/>
        </w:rPr>
        <w:instrText xml:space="preserve"> PAGEREF _Toc106266184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37.</w:t>
      </w:r>
      <w:r>
        <w:rPr>
          <w:noProof/>
        </w:rPr>
        <w:tab/>
        <w:t>Registrar’s decision is final</w:t>
      </w:r>
      <w:r>
        <w:rPr>
          <w:noProof/>
        </w:rPr>
        <w:tab/>
      </w:r>
      <w:r>
        <w:rPr>
          <w:noProof/>
        </w:rPr>
        <w:fldChar w:fldCharType="begin"/>
      </w:r>
      <w:r>
        <w:rPr>
          <w:noProof/>
        </w:rPr>
        <w:instrText xml:space="preserve"> PAGEREF _Toc106266185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38A.</w:t>
      </w:r>
      <w:r>
        <w:rPr>
          <w:noProof/>
        </w:rPr>
        <w:tab/>
        <w:t xml:space="preserve">Transitional provisions for </w:t>
      </w:r>
      <w:r>
        <w:rPr>
          <w:i/>
          <w:noProof/>
        </w:rPr>
        <w:t>Courts and Tribunals (Electronic Processes Facilitation) Act 2013</w:t>
      </w:r>
      <w:r>
        <w:rPr>
          <w:noProof/>
        </w:rPr>
        <w:tab/>
      </w:r>
      <w:r>
        <w:rPr>
          <w:noProof/>
        </w:rPr>
        <w:fldChar w:fldCharType="begin"/>
      </w:r>
      <w:r>
        <w:rPr>
          <w:noProof/>
        </w:rPr>
        <w:instrText xml:space="preserve"> PAGEREF _Toc106266186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87.</w:t>
      </w:r>
      <w:r>
        <w:tab/>
        <w:t>Part 4 Division 2 Subdivision 2 heading amended</w:t>
      </w:r>
      <w:r>
        <w:tab/>
      </w:r>
      <w:r>
        <w:fldChar w:fldCharType="begin"/>
      </w:r>
      <w:r>
        <w:instrText xml:space="preserve"> PAGEREF _Toc106266187 \h </w:instrText>
      </w:r>
      <w:r>
        <w:fldChar w:fldCharType="separate"/>
      </w:r>
      <w:r>
        <w:t>38</w:t>
      </w:r>
      <w:r>
        <w:fldChar w:fldCharType="end"/>
      </w:r>
    </w:p>
    <w:p>
      <w:pPr>
        <w:pStyle w:val="TOC8"/>
        <w:rPr>
          <w:rFonts w:asciiTheme="minorHAnsi" w:eastAsiaTheme="minorEastAsia" w:hAnsiTheme="minorHAnsi" w:cstheme="minorBidi"/>
          <w:szCs w:val="22"/>
        </w:rPr>
      </w:pPr>
      <w:r>
        <w:t>88.</w:t>
      </w:r>
      <w:r>
        <w:tab/>
        <w:t>Section 41 amended</w:t>
      </w:r>
      <w:r>
        <w:tab/>
      </w:r>
      <w:r>
        <w:fldChar w:fldCharType="begin"/>
      </w:r>
      <w:r>
        <w:instrText xml:space="preserve"> PAGEREF _Toc106266188 \h </w:instrText>
      </w:r>
      <w:r>
        <w:fldChar w:fldCharType="separate"/>
      </w:r>
      <w:r>
        <w:t>39</w:t>
      </w:r>
      <w:r>
        <w:fldChar w:fldCharType="end"/>
      </w:r>
    </w:p>
    <w:p>
      <w:pPr>
        <w:pStyle w:val="TOC8"/>
        <w:rPr>
          <w:rFonts w:asciiTheme="minorHAnsi" w:eastAsiaTheme="minorEastAsia" w:hAnsiTheme="minorHAnsi" w:cstheme="minorBidi"/>
          <w:szCs w:val="22"/>
        </w:rPr>
      </w:pPr>
      <w:r>
        <w:t>89.</w:t>
      </w:r>
      <w:r>
        <w:tab/>
        <w:t>Section 48A replaced</w:t>
      </w:r>
      <w:r>
        <w:tab/>
      </w:r>
      <w:r>
        <w:fldChar w:fldCharType="begin"/>
      </w:r>
      <w:r>
        <w:instrText xml:space="preserve"> PAGEREF _Toc106266189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48A.</w:t>
      </w:r>
      <w:r>
        <w:rPr>
          <w:noProof/>
        </w:rPr>
        <w:tab/>
        <w:t>Order to attend for work and development: cancellation</w:t>
      </w:r>
      <w:r>
        <w:rPr>
          <w:noProof/>
        </w:rPr>
        <w:tab/>
      </w:r>
      <w:r>
        <w:rPr>
          <w:noProof/>
        </w:rPr>
        <w:fldChar w:fldCharType="begin"/>
      </w:r>
      <w:r>
        <w:rPr>
          <w:noProof/>
        </w:rPr>
        <w:instrText xml:space="preserve"> PAGEREF _Toc106266190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90.</w:t>
      </w:r>
      <w:r>
        <w:tab/>
        <w:t>Section 53A amended</w:t>
      </w:r>
      <w:r>
        <w:tab/>
      </w:r>
      <w:r>
        <w:fldChar w:fldCharType="begin"/>
      </w:r>
      <w:r>
        <w:instrText xml:space="preserve"> PAGEREF _Toc106266191 \h </w:instrText>
      </w:r>
      <w:r>
        <w:fldChar w:fldCharType="separate"/>
      </w:r>
      <w:r>
        <w:t>40</w:t>
      </w:r>
      <w:r>
        <w:fldChar w:fldCharType="end"/>
      </w:r>
    </w:p>
    <w:p>
      <w:pPr>
        <w:pStyle w:val="TOC8"/>
        <w:rPr>
          <w:rFonts w:asciiTheme="minorHAnsi" w:eastAsiaTheme="minorEastAsia" w:hAnsiTheme="minorHAnsi" w:cstheme="minorBidi"/>
          <w:szCs w:val="22"/>
        </w:rPr>
      </w:pPr>
      <w:r>
        <w:t>91.</w:t>
      </w:r>
      <w:r>
        <w:tab/>
        <w:t>Section 55B amended</w:t>
      </w:r>
      <w:r>
        <w:tab/>
      </w:r>
      <w:r>
        <w:fldChar w:fldCharType="begin"/>
      </w:r>
      <w:r>
        <w:instrText xml:space="preserve"> PAGEREF _Toc106266192 \h </w:instrText>
      </w:r>
      <w:r>
        <w:fldChar w:fldCharType="separate"/>
      </w:r>
      <w:r>
        <w:t>40</w:t>
      </w:r>
      <w:r>
        <w:fldChar w:fldCharType="end"/>
      </w:r>
    </w:p>
    <w:p>
      <w:pPr>
        <w:pStyle w:val="TOC8"/>
        <w:rPr>
          <w:rFonts w:asciiTheme="minorHAnsi" w:eastAsiaTheme="minorEastAsia" w:hAnsiTheme="minorHAnsi" w:cstheme="minorBidi"/>
          <w:szCs w:val="22"/>
        </w:rPr>
      </w:pPr>
      <w:r>
        <w:t>92.</w:t>
      </w:r>
      <w:r>
        <w:tab/>
        <w:t>Section 56B amended</w:t>
      </w:r>
      <w:r>
        <w:tab/>
      </w:r>
      <w:r>
        <w:fldChar w:fldCharType="begin"/>
      </w:r>
      <w:r>
        <w:instrText xml:space="preserve"> PAGEREF _Toc106266193 \h </w:instrText>
      </w:r>
      <w:r>
        <w:fldChar w:fldCharType="separate"/>
      </w:r>
      <w:r>
        <w:t>40</w:t>
      </w:r>
      <w:r>
        <w:fldChar w:fldCharType="end"/>
      </w:r>
    </w:p>
    <w:p>
      <w:pPr>
        <w:pStyle w:val="TOC8"/>
        <w:rPr>
          <w:rFonts w:asciiTheme="minorHAnsi" w:eastAsiaTheme="minorEastAsia" w:hAnsiTheme="minorHAnsi" w:cstheme="minorBidi"/>
          <w:szCs w:val="22"/>
        </w:rPr>
      </w:pPr>
      <w:r>
        <w:t>93.</w:t>
      </w:r>
      <w:r>
        <w:tab/>
        <w:t>Section 56 amended</w:t>
      </w:r>
      <w:r>
        <w:tab/>
      </w:r>
      <w:r>
        <w:fldChar w:fldCharType="begin"/>
      </w:r>
      <w:r>
        <w:instrText xml:space="preserve"> PAGEREF _Toc106266194 \h </w:instrText>
      </w:r>
      <w:r>
        <w:fldChar w:fldCharType="separate"/>
      </w:r>
      <w:r>
        <w:t>40</w:t>
      </w:r>
      <w:r>
        <w:fldChar w:fldCharType="end"/>
      </w:r>
    </w:p>
    <w:p>
      <w:pPr>
        <w:pStyle w:val="TOC8"/>
        <w:rPr>
          <w:rFonts w:asciiTheme="minorHAnsi" w:eastAsiaTheme="minorEastAsia" w:hAnsiTheme="minorHAnsi" w:cstheme="minorBidi"/>
          <w:szCs w:val="22"/>
        </w:rPr>
      </w:pPr>
      <w:r>
        <w:t>94.</w:t>
      </w:r>
      <w:r>
        <w:tab/>
        <w:t>Section 59A inserted</w:t>
      </w:r>
      <w:r>
        <w:tab/>
      </w:r>
      <w:r>
        <w:fldChar w:fldCharType="begin"/>
      </w:r>
      <w:r>
        <w:instrText xml:space="preserve"> PAGEREF _Toc106266195 \h </w:instrText>
      </w:r>
      <w:r>
        <w:fldChar w:fldCharType="separate"/>
      </w:r>
      <w:r>
        <w:t>41</w:t>
      </w:r>
      <w:r>
        <w:fldChar w:fldCharType="end"/>
      </w:r>
    </w:p>
    <w:p>
      <w:pPr>
        <w:pStyle w:val="TOC9"/>
        <w:rPr>
          <w:rFonts w:asciiTheme="minorHAnsi" w:eastAsiaTheme="minorEastAsia" w:hAnsiTheme="minorHAnsi" w:cstheme="minorBidi"/>
          <w:noProof/>
          <w:sz w:val="22"/>
          <w:szCs w:val="22"/>
        </w:rPr>
      </w:pPr>
      <w:r>
        <w:rPr>
          <w:noProof/>
        </w:rPr>
        <w:t>59A.</w:t>
      </w:r>
      <w:r>
        <w:rPr>
          <w:noProof/>
        </w:rPr>
        <w:tab/>
        <w:t>Automatic registration of amounts payable</w:t>
      </w:r>
      <w:r>
        <w:rPr>
          <w:noProof/>
        </w:rPr>
        <w:tab/>
      </w:r>
      <w:r>
        <w:rPr>
          <w:noProof/>
        </w:rPr>
        <w:fldChar w:fldCharType="begin"/>
      </w:r>
      <w:r>
        <w:rPr>
          <w:noProof/>
        </w:rPr>
        <w:instrText xml:space="preserve"> PAGEREF _Toc106266196 \h </w:instrText>
      </w:r>
      <w:r>
        <w:rPr>
          <w:noProof/>
        </w:rPr>
      </w:r>
      <w:r>
        <w:rPr>
          <w:noProof/>
        </w:rPr>
        <w:fldChar w:fldCharType="separate"/>
      </w:r>
      <w:r>
        <w:rPr>
          <w:noProof/>
        </w:rPr>
        <w:t>41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13 — </w:t>
      </w:r>
      <w:r>
        <w:rPr>
          <w:i/>
        </w:rPr>
        <w:t>Magistrates Court Act 2004</w:t>
      </w:r>
      <w:r>
        <w:t xml:space="preserve"> amended</w:t>
      </w:r>
    </w:p>
    <w:p>
      <w:pPr>
        <w:pStyle w:val="TOC8"/>
        <w:rPr>
          <w:rFonts w:asciiTheme="minorHAnsi" w:eastAsiaTheme="minorEastAsia" w:hAnsiTheme="minorHAnsi" w:cstheme="minorBidi"/>
          <w:szCs w:val="22"/>
        </w:rPr>
      </w:pPr>
      <w:r>
        <w:t>96.</w:t>
      </w:r>
      <w:r>
        <w:tab/>
        <w:t>Act amended</w:t>
      </w:r>
      <w:r>
        <w:tab/>
      </w:r>
      <w:r>
        <w:fldChar w:fldCharType="begin"/>
      </w:r>
      <w:r>
        <w:instrText xml:space="preserve"> PAGEREF _Toc106266198 \h </w:instrText>
      </w:r>
      <w:r>
        <w:fldChar w:fldCharType="separate"/>
      </w:r>
      <w:r>
        <w:t>42</w:t>
      </w:r>
      <w:r>
        <w:fldChar w:fldCharType="end"/>
      </w:r>
    </w:p>
    <w:p>
      <w:pPr>
        <w:pStyle w:val="TOC8"/>
        <w:rPr>
          <w:rFonts w:asciiTheme="minorHAnsi" w:eastAsiaTheme="minorEastAsia" w:hAnsiTheme="minorHAnsi" w:cstheme="minorBidi"/>
          <w:szCs w:val="22"/>
        </w:rPr>
      </w:pPr>
      <w:r>
        <w:t>97.</w:t>
      </w:r>
      <w:r>
        <w:tab/>
        <w:t>Section 4A inserted</w:t>
      </w:r>
      <w:r>
        <w:tab/>
      </w:r>
      <w:r>
        <w:fldChar w:fldCharType="begin"/>
      </w:r>
      <w:r>
        <w:instrText xml:space="preserve"> PAGEREF _Toc106266199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_Toc106266200 \h </w:instrText>
      </w:r>
      <w:r>
        <w:rPr>
          <w:noProof/>
        </w:rPr>
      </w:r>
      <w:r>
        <w:rPr>
          <w:noProof/>
        </w:rPr>
        <w:fldChar w:fldCharType="separate"/>
      </w:r>
      <w:r>
        <w:rPr>
          <w:noProof/>
        </w:rPr>
        <w:t>42</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14 — </w:t>
      </w:r>
      <w:r>
        <w:rPr>
          <w:i/>
        </w:rPr>
        <w:t xml:space="preserve">Prisoners (Interstate Transfer) Act 1983 </w:t>
      </w:r>
      <w:r>
        <w:t>amended</w:t>
      </w:r>
    </w:p>
    <w:p>
      <w:pPr>
        <w:pStyle w:val="TOC8"/>
        <w:rPr>
          <w:rFonts w:asciiTheme="minorHAnsi" w:eastAsiaTheme="minorEastAsia" w:hAnsiTheme="minorHAnsi" w:cstheme="minorBidi"/>
          <w:szCs w:val="22"/>
        </w:rPr>
      </w:pPr>
      <w:r>
        <w:t>98.</w:t>
      </w:r>
      <w:r>
        <w:tab/>
        <w:t>Act amended</w:t>
      </w:r>
      <w:r>
        <w:tab/>
      </w:r>
      <w:r>
        <w:fldChar w:fldCharType="begin"/>
      </w:r>
      <w:r>
        <w:instrText xml:space="preserve"> PAGEREF _Toc106266202 \h </w:instrText>
      </w:r>
      <w:r>
        <w:fldChar w:fldCharType="separate"/>
      </w:r>
      <w:r>
        <w:t>42</w:t>
      </w:r>
      <w:r>
        <w:fldChar w:fldCharType="end"/>
      </w:r>
    </w:p>
    <w:p>
      <w:pPr>
        <w:pStyle w:val="TOC8"/>
        <w:rPr>
          <w:rFonts w:asciiTheme="minorHAnsi" w:eastAsiaTheme="minorEastAsia" w:hAnsiTheme="minorHAnsi" w:cstheme="minorBidi"/>
          <w:szCs w:val="22"/>
        </w:rPr>
      </w:pPr>
      <w:r>
        <w:t>99.</w:t>
      </w:r>
      <w:r>
        <w:tab/>
        <w:t>Section 12 amended</w:t>
      </w:r>
      <w:r>
        <w:tab/>
      </w:r>
      <w:r>
        <w:fldChar w:fldCharType="begin"/>
      </w:r>
      <w:r>
        <w:instrText xml:space="preserve"> PAGEREF _Toc106266203 \h </w:instrText>
      </w:r>
      <w:r>
        <w:fldChar w:fldCharType="separate"/>
      </w:r>
      <w:r>
        <w:t>43</w:t>
      </w:r>
      <w:r>
        <w:fldChar w:fldCharType="end"/>
      </w:r>
    </w:p>
    <w:p>
      <w:pPr>
        <w:pStyle w:val="TOC8"/>
        <w:rPr>
          <w:rFonts w:asciiTheme="minorHAnsi" w:eastAsiaTheme="minorEastAsia" w:hAnsiTheme="minorHAnsi" w:cstheme="minorBidi"/>
          <w:szCs w:val="22"/>
        </w:rPr>
      </w:pPr>
      <w:r>
        <w:t>100.</w:t>
      </w:r>
      <w:r>
        <w:tab/>
        <w:t>Section 14 amended</w:t>
      </w:r>
      <w:r>
        <w:tab/>
      </w:r>
      <w:r>
        <w:fldChar w:fldCharType="begin"/>
      </w:r>
      <w:r>
        <w:instrText xml:space="preserve"> PAGEREF _Toc106266204 \h </w:instrText>
      </w:r>
      <w:r>
        <w:fldChar w:fldCharType="separate"/>
      </w:r>
      <w:r>
        <w:t>43</w:t>
      </w:r>
      <w:r>
        <w:fldChar w:fldCharType="end"/>
      </w:r>
    </w:p>
    <w:p>
      <w:pPr>
        <w:pStyle w:val="TOC8"/>
        <w:rPr>
          <w:rFonts w:asciiTheme="minorHAnsi" w:eastAsiaTheme="minorEastAsia" w:hAnsiTheme="minorHAnsi" w:cstheme="minorBidi"/>
          <w:szCs w:val="22"/>
        </w:rPr>
      </w:pPr>
      <w:r>
        <w:t>101.</w:t>
      </w:r>
      <w:r>
        <w:tab/>
        <w:t>Section 30 amended</w:t>
      </w:r>
      <w:r>
        <w:tab/>
      </w:r>
      <w:r>
        <w:fldChar w:fldCharType="begin"/>
      </w:r>
      <w:r>
        <w:instrText xml:space="preserve"> PAGEREF _Toc106266205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rPr>
        <w:t xml:space="preserve">Prisons Act 1981 </w:t>
      </w:r>
      <w:r>
        <w:t>amended</w:t>
      </w:r>
    </w:p>
    <w:p>
      <w:pPr>
        <w:pStyle w:val="TOC8"/>
        <w:rPr>
          <w:rFonts w:asciiTheme="minorHAnsi" w:eastAsiaTheme="minorEastAsia" w:hAnsiTheme="minorHAnsi" w:cstheme="minorBidi"/>
          <w:szCs w:val="22"/>
        </w:rPr>
      </w:pPr>
      <w:r>
        <w:t>102.</w:t>
      </w:r>
      <w:r>
        <w:tab/>
        <w:t>Act amended</w:t>
      </w:r>
      <w:r>
        <w:tab/>
      </w:r>
      <w:r>
        <w:fldChar w:fldCharType="begin"/>
      </w:r>
      <w:r>
        <w:instrText xml:space="preserve"> PAGEREF _Toc106266207 \h </w:instrText>
      </w:r>
      <w:r>
        <w:fldChar w:fldCharType="separate"/>
      </w:r>
      <w:r>
        <w:t>43</w:t>
      </w:r>
      <w:r>
        <w:fldChar w:fldCharType="end"/>
      </w:r>
    </w:p>
    <w:p>
      <w:pPr>
        <w:pStyle w:val="TOC8"/>
        <w:rPr>
          <w:rFonts w:asciiTheme="minorHAnsi" w:eastAsiaTheme="minorEastAsia" w:hAnsiTheme="minorHAnsi" w:cstheme="minorBidi"/>
          <w:szCs w:val="22"/>
        </w:rPr>
      </w:pPr>
      <w:r>
        <w:t>103.</w:t>
      </w:r>
      <w:r>
        <w:tab/>
        <w:t>Section 85 amended</w:t>
      </w:r>
      <w:r>
        <w:tab/>
      </w:r>
      <w:r>
        <w:fldChar w:fldCharType="begin"/>
      </w:r>
      <w:r>
        <w:instrText xml:space="preserve"> PAGEREF _Toc106266208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16 — </w:t>
      </w:r>
      <w:r>
        <w:rPr>
          <w:i/>
        </w:rPr>
        <w:t>Prohibited Behaviour Orders Act 2010</w:t>
      </w:r>
      <w:r>
        <w:t xml:space="preserve"> amended</w:t>
      </w:r>
    </w:p>
    <w:p>
      <w:pPr>
        <w:pStyle w:val="TOC8"/>
        <w:rPr>
          <w:rFonts w:asciiTheme="minorHAnsi" w:eastAsiaTheme="minorEastAsia" w:hAnsiTheme="minorHAnsi" w:cstheme="minorBidi"/>
          <w:szCs w:val="22"/>
        </w:rPr>
      </w:pPr>
      <w:r>
        <w:t>104.</w:t>
      </w:r>
      <w:r>
        <w:tab/>
        <w:t>Act amended</w:t>
      </w:r>
      <w:r>
        <w:tab/>
      </w:r>
      <w:r>
        <w:fldChar w:fldCharType="begin"/>
      </w:r>
      <w:r>
        <w:instrText xml:space="preserve"> PAGEREF _Toc106266210 \h </w:instrText>
      </w:r>
      <w:r>
        <w:fldChar w:fldCharType="separate"/>
      </w:r>
      <w:r>
        <w:t>43</w:t>
      </w:r>
      <w:r>
        <w:fldChar w:fldCharType="end"/>
      </w:r>
    </w:p>
    <w:p>
      <w:pPr>
        <w:pStyle w:val="TOC8"/>
        <w:rPr>
          <w:rFonts w:asciiTheme="minorHAnsi" w:eastAsiaTheme="minorEastAsia" w:hAnsiTheme="minorHAnsi" w:cstheme="minorBidi"/>
          <w:szCs w:val="22"/>
        </w:rPr>
      </w:pPr>
      <w:r>
        <w:t>105.</w:t>
      </w:r>
      <w:r>
        <w:tab/>
        <w:t>Section 5A inserted</w:t>
      </w:r>
      <w:r>
        <w:tab/>
      </w:r>
      <w:r>
        <w:fldChar w:fldCharType="begin"/>
      </w:r>
      <w:r>
        <w:instrText xml:space="preserve"> PAGEREF _Toc106266211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_Toc106266212 \h </w:instrText>
      </w:r>
      <w:r>
        <w:rPr>
          <w:noProof/>
        </w:rPr>
      </w:r>
      <w:r>
        <w:rPr>
          <w:noProof/>
        </w:rPr>
        <w:fldChar w:fldCharType="separate"/>
      </w:r>
      <w:r>
        <w:rPr>
          <w:noProof/>
        </w:rPr>
        <w:t>44</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17 — </w:t>
      </w:r>
      <w:r>
        <w:rPr>
          <w:i/>
        </w:rPr>
        <w:t>Restraining Orders Act 1997</w:t>
      </w:r>
      <w:r>
        <w:t xml:space="preserve"> amended</w:t>
      </w:r>
    </w:p>
    <w:p>
      <w:pPr>
        <w:pStyle w:val="TOC8"/>
        <w:rPr>
          <w:rFonts w:asciiTheme="minorHAnsi" w:eastAsiaTheme="minorEastAsia" w:hAnsiTheme="minorHAnsi" w:cstheme="minorBidi"/>
          <w:szCs w:val="22"/>
        </w:rPr>
      </w:pPr>
      <w:r>
        <w:t>107.</w:t>
      </w:r>
      <w:r>
        <w:tab/>
        <w:t>Act amended</w:t>
      </w:r>
      <w:r>
        <w:tab/>
      </w:r>
      <w:r>
        <w:fldChar w:fldCharType="begin"/>
      </w:r>
      <w:r>
        <w:instrText xml:space="preserve"> PAGEREF _Toc106266214 \h </w:instrText>
      </w:r>
      <w:r>
        <w:fldChar w:fldCharType="separate"/>
      </w:r>
      <w:r>
        <w:t>44</w:t>
      </w:r>
      <w:r>
        <w:fldChar w:fldCharType="end"/>
      </w:r>
    </w:p>
    <w:p>
      <w:pPr>
        <w:pStyle w:val="TOC8"/>
        <w:rPr>
          <w:rFonts w:asciiTheme="minorHAnsi" w:eastAsiaTheme="minorEastAsia" w:hAnsiTheme="minorHAnsi" w:cstheme="minorBidi"/>
          <w:szCs w:val="22"/>
        </w:rPr>
      </w:pPr>
      <w:r>
        <w:t>109.</w:t>
      </w:r>
      <w:r>
        <w:tab/>
        <w:t>Section 8A inserted</w:t>
      </w:r>
      <w:r>
        <w:tab/>
      </w:r>
      <w:r>
        <w:fldChar w:fldCharType="begin"/>
      </w:r>
      <w:r>
        <w:instrText xml:space="preserve"> PAGEREF _Toc106266215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8A.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_Toc106266216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113.</w:t>
      </w:r>
      <w:r>
        <w:tab/>
        <w:t>Section 50D amended</w:t>
      </w:r>
      <w:r>
        <w:tab/>
      </w:r>
      <w:r>
        <w:fldChar w:fldCharType="begin"/>
      </w:r>
      <w:r>
        <w:instrText xml:space="preserve"> PAGEREF _Toc106266217 \h </w:instrText>
      </w:r>
      <w:r>
        <w:fldChar w:fldCharType="separate"/>
      </w:r>
      <w:r>
        <w:t>45</w:t>
      </w:r>
      <w:r>
        <w:fldChar w:fldCharType="end"/>
      </w:r>
    </w:p>
    <w:p>
      <w:pPr>
        <w:pStyle w:val="TOC8"/>
        <w:rPr>
          <w:rFonts w:asciiTheme="minorHAnsi" w:eastAsiaTheme="minorEastAsia" w:hAnsiTheme="minorHAnsi" w:cstheme="minorBidi"/>
          <w:szCs w:val="22"/>
        </w:rPr>
      </w:pPr>
      <w:r>
        <w:t>118.</w:t>
      </w:r>
      <w:r>
        <w:tab/>
        <w:t>Section 61A amended</w:t>
      </w:r>
      <w:r>
        <w:tab/>
      </w:r>
      <w:r>
        <w:fldChar w:fldCharType="begin"/>
      </w:r>
      <w:r>
        <w:instrText xml:space="preserve"> PAGEREF _Toc106266218 \h </w:instrText>
      </w:r>
      <w:r>
        <w:fldChar w:fldCharType="separate"/>
      </w:r>
      <w:r>
        <w:t>45</w:t>
      </w:r>
      <w:r>
        <w:fldChar w:fldCharType="end"/>
      </w:r>
    </w:p>
    <w:p>
      <w:pPr>
        <w:pStyle w:val="TOC8"/>
        <w:rPr>
          <w:rFonts w:asciiTheme="minorHAnsi" w:eastAsiaTheme="minorEastAsia" w:hAnsiTheme="minorHAnsi" w:cstheme="minorBidi"/>
          <w:szCs w:val="22"/>
        </w:rPr>
      </w:pPr>
      <w:r>
        <w:t>120.</w:t>
      </w:r>
      <w:r>
        <w:tab/>
        <w:t>Section 67 amended</w:t>
      </w:r>
      <w:r>
        <w:tab/>
      </w:r>
      <w:r>
        <w:fldChar w:fldCharType="begin"/>
      </w:r>
      <w:r>
        <w:instrText xml:space="preserve"> PAGEREF _Toc106266219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rPr>
        <w:t>Sentencing Act 1995</w:t>
      </w:r>
      <w:r>
        <w:t xml:space="preserve"> amended</w:t>
      </w:r>
    </w:p>
    <w:p>
      <w:pPr>
        <w:pStyle w:val="TOC8"/>
        <w:rPr>
          <w:rFonts w:asciiTheme="minorHAnsi" w:eastAsiaTheme="minorEastAsia" w:hAnsiTheme="minorHAnsi" w:cstheme="minorBidi"/>
          <w:szCs w:val="22"/>
        </w:rPr>
      </w:pPr>
      <w:r>
        <w:t>122.</w:t>
      </w:r>
      <w:r>
        <w:tab/>
        <w:t>Act amended</w:t>
      </w:r>
      <w:r>
        <w:tab/>
      </w:r>
      <w:r>
        <w:fldChar w:fldCharType="begin"/>
      </w:r>
      <w:r>
        <w:instrText xml:space="preserve"> PAGEREF _Toc106266221 \h </w:instrText>
      </w:r>
      <w:r>
        <w:fldChar w:fldCharType="separate"/>
      </w:r>
      <w:r>
        <w:t>46</w:t>
      </w:r>
      <w:r>
        <w:fldChar w:fldCharType="end"/>
      </w:r>
    </w:p>
    <w:p>
      <w:pPr>
        <w:pStyle w:val="TOC8"/>
        <w:rPr>
          <w:rFonts w:asciiTheme="minorHAnsi" w:eastAsiaTheme="minorEastAsia" w:hAnsiTheme="minorHAnsi" w:cstheme="minorBidi"/>
          <w:szCs w:val="22"/>
        </w:rPr>
      </w:pPr>
      <w:r>
        <w:t>123.</w:t>
      </w:r>
      <w:r>
        <w:tab/>
        <w:t>Section 4A inserted</w:t>
      </w:r>
      <w:r>
        <w:tab/>
      </w:r>
      <w:r>
        <w:fldChar w:fldCharType="begin"/>
      </w:r>
      <w:r>
        <w:instrText xml:space="preserve"> PAGEREF _Toc106266222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4A.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_Toc106266223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125.</w:t>
      </w:r>
      <w:r>
        <w:tab/>
        <w:t>Section 33A amended</w:t>
      </w:r>
      <w:r>
        <w:tab/>
      </w:r>
      <w:r>
        <w:fldChar w:fldCharType="begin"/>
      </w:r>
      <w:r>
        <w:instrText xml:space="preserve"> PAGEREF _Toc106266224 \h </w:instrText>
      </w:r>
      <w:r>
        <w:fldChar w:fldCharType="separate"/>
      </w:r>
      <w:r>
        <w:t>46</w:t>
      </w:r>
      <w:r>
        <w:fldChar w:fldCharType="end"/>
      </w:r>
    </w:p>
    <w:p>
      <w:pPr>
        <w:pStyle w:val="TOC8"/>
        <w:rPr>
          <w:rFonts w:asciiTheme="minorHAnsi" w:eastAsiaTheme="minorEastAsia" w:hAnsiTheme="minorHAnsi" w:cstheme="minorBidi"/>
          <w:szCs w:val="22"/>
        </w:rPr>
      </w:pPr>
      <w:r>
        <w:t>126.</w:t>
      </w:r>
      <w:r>
        <w:tab/>
        <w:t>Section 35 amended</w:t>
      </w:r>
      <w:r>
        <w:tab/>
      </w:r>
      <w:r>
        <w:fldChar w:fldCharType="begin"/>
      </w:r>
      <w:r>
        <w:instrText xml:space="preserve"> PAGEREF _Toc106266225 \h </w:instrText>
      </w:r>
      <w:r>
        <w:fldChar w:fldCharType="separate"/>
      </w:r>
      <w:r>
        <w:t>47</w:t>
      </w:r>
      <w:r>
        <w:fldChar w:fldCharType="end"/>
      </w:r>
    </w:p>
    <w:p>
      <w:pPr>
        <w:pStyle w:val="TOC8"/>
        <w:rPr>
          <w:rFonts w:asciiTheme="minorHAnsi" w:eastAsiaTheme="minorEastAsia" w:hAnsiTheme="minorHAnsi" w:cstheme="minorBidi"/>
          <w:szCs w:val="22"/>
        </w:rPr>
      </w:pPr>
      <w:r>
        <w:t>128.</w:t>
      </w:r>
      <w:r>
        <w:tab/>
        <w:t>Section 80 amended</w:t>
      </w:r>
      <w:r>
        <w:tab/>
      </w:r>
      <w:r>
        <w:fldChar w:fldCharType="begin"/>
      </w:r>
      <w:r>
        <w:instrText xml:space="preserve"> PAGEREF _Toc106266226 \h </w:instrText>
      </w:r>
      <w:r>
        <w:fldChar w:fldCharType="separate"/>
      </w:r>
      <w:r>
        <w:t>47</w:t>
      </w:r>
      <w:r>
        <w:fldChar w:fldCharType="end"/>
      </w:r>
    </w:p>
    <w:p>
      <w:pPr>
        <w:pStyle w:val="TOC8"/>
        <w:rPr>
          <w:rFonts w:asciiTheme="minorHAnsi" w:eastAsiaTheme="minorEastAsia" w:hAnsiTheme="minorHAnsi" w:cstheme="minorBidi"/>
          <w:szCs w:val="22"/>
        </w:rPr>
      </w:pPr>
      <w:r>
        <w:t>129.</w:t>
      </w:r>
      <w:r>
        <w:tab/>
        <w:t>Section 84F amended</w:t>
      </w:r>
      <w:r>
        <w:tab/>
      </w:r>
      <w:r>
        <w:fldChar w:fldCharType="begin"/>
      </w:r>
      <w:r>
        <w:instrText xml:space="preserve"> PAGEREF _Toc106266227 \h </w:instrText>
      </w:r>
      <w:r>
        <w:fldChar w:fldCharType="separate"/>
      </w:r>
      <w:r>
        <w:t>48</w:t>
      </w:r>
      <w:r>
        <w:fldChar w:fldCharType="end"/>
      </w:r>
    </w:p>
    <w:p>
      <w:pPr>
        <w:pStyle w:val="TOC8"/>
        <w:rPr>
          <w:rFonts w:asciiTheme="minorHAnsi" w:eastAsiaTheme="minorEastAsia" w:hAnsiTheme="minorHAnsi" w:cstheme="minorBidi"/>
          <w:szCs w:val="22"/>
        </w:rPr>
      </w:pPr>
      <w:r>
        <w:t>130.</w:t>
      </w:r>
      <w:r>
        <w:tab/>
        <w:t>Section 84K amended</w:t>
      </w:r>
      <w:r>
        <w:tab/>
      </w:r>
      <w:r>
        <w:fldChar w:fldCharType="begin"/>
      </w:r>
      <w:r>
        <w:instrText xml:space="preserve"> PAGEREF _Toc106266228 \h </w:instrText>
      </w:r>
      <w:r>
        <w:fldChar w:fldCharType="separate"/>
      </w:r>
      <w:r>
        <w:t>48</w:t>
      </w:r>
      <w:r>
        <w:fldChar w:fldCharType="end"/>
      </w:r>
    </w:p>
    <w:p>
      <w:pPr>
        <w:pStyle w:val="TOC8"/>
        <w:rPr>
          <w:rFonts w:asciiTheme="minorHAnsi" w:eastAsiaTheme="minorEastAsia" w:hAnsiTheme="minorHAnsi" w:cstheme="minorBidi"/>
          <w:szCs w:val="22"/>
        </w:rPr>
      </w:pPr>
      <w:r>
        <w:t>131.</w:t>
      </w:r>
      <w:r>
        <w:tab/>
        <w:t>Section 120A amended</w:t>
      </w:r>
      <w:r>
        <w:tab/>
      </w:r>
      <w:r>
        <w:fldChar w:fldCharType="begin"/>
      </w:r>
      <w:r>
        <w:instrText xml:space="preserve"> PAGEREF _Toc106266229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rPr>
        <w:t>State Administrative Tribunal Act 2004</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_Toc106266231 \h </w:instrText>
      </w:r>
      <w:r>
        <w:fldChar w:fldCharType="separate"/>
      </w:r>
      <w:r>
        <w:t>49</w:t>
      </w:r>
      <w:r>
        <w:fldChar w:fldCharType="end"/>
      </w:r>
    </w:p>
    <w:p>
      <w:pPr>
        <w:pStyle w:val="TOC8"/>
        <w:rPr>
          <w:rFonts w:asciiTheme="minorHAnsi" w:eastAsiaTheme="minorEastAsia" w:hAnsiTheme="minorHAnsi" w:cstheme="minorBidi"/>
          <w:szCs w:val="22"/>
        </w:rPr>
      </w:pPr>
      <w:r>
        <w:t>133.</w:t>
      </w:r>
      <w:r>
        <w:tab/>
        <w:t>Section 7A inserted</w:t>
      </w:r>
      <w:r>
        <w:tab/>
      </w:r>
      <w:r>
        <w:fldChar w:fldCharType="begin"/>
      </w:r>
      <w:r>
        <w:instrText xml:space="preserve"> PAGEREF _Toc106266232 \h </w:instrText>
      </w:r>
      <w:r>
        <w:fldChar w:fldCharType="separate"/>
      </w:r>
      <w:r>
        <w:t>49</w:t>
      </w:r>
      <w:r>
        <w:fldChar w:fldCharType="end"/>
      </w:r>
    </w:p>
    <w:p>
      <w:pPr>
        <w:pStyle w:val="TOC9"/>
        <w:rPr>
          <w:rFonts w:asciiTheme="minorHAnsi" w:eastAsiaTheme="minorEastAsia" w:hAnsiTheme="minorHAnsi" w:cstheme="minorBidi"/>
          <w:noProof/>
          <w:sz w:val="22"/>
          <w:szCs w:val="22"/>
        </w:rPr>
      </w:pPr>
      <w:r>
        <w:rPr>
          <w:noProof/>
        </w:rPr>
        <w:t>7A.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_Toc106266233 \h </w:instrText>
      </w:r>
      <w:r>
        <w:rPr>
          <w:noProof/>
        </w:rPr>
      </w:r>
      <w:r>
        <w:rPr>
          <w:noProof/>
        </w:rPr>
        <w:fldChar w:fldCharType="separate"/>
      </w:r>
      <w:r>
        <w:rPr>
          <w:noProof/>
        </w:rPr>
        <w:t>49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20 — </w:t>
      </w:r>
      <w:r>
        <w:rPr>
          <w:i/>
        </w:rPr>
        <w:t>Supreme Court Act 1935</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_Toc106266235 \h </w:instrText>
      </w:r>
      <w:r>
        <w:fldChar w:fldCharType="separate"/>
      </w:r>
      <w:r>
        <w:t>50</w:t>
      </w:r>
      <w:r>
        <w:fldChar w:fldCharType="end"/>
      </w:r>
    </w:p>
    <w:p>
      <w:pPr>
        <w:pStyle w:val="TOC8"/>
        <w:rPr>
          <w:rFonts w:asciiTheme="minorHAnsi" w:eastAsiaTheme="minorEastAsia" w:hAnsiTheme="minorHAnsi" w:cstheme="minorBidi"/>
          <w:szCs w:val="22"/>
        </w:rPr>
      </w:pPr>
      <w:r>
        <w:t>135.</w:t>
      </w:r>
      <w:r>
        <w:tab/>
        <w:t>Section 6A inserted</w:t>
      </w:r>
      <w:r>
        <w:tab/>
      </w:r>
      <w:r>
        <w:fldChar w:fldCharType="begin"/>
      </w:r>
      <w:r>
        <w:instrText xml:space="preserve"> PAGEREF _Toc106266236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_Toc106266237 \h </w:instrText>
      </w:r>
      <w:r>
        <w:rPr>
          <w:noProof/>
        </w:rPr>
      </w:r>
      <w:r>
        <w:rPr>
          <w:noProof/>
        </w:rPr>
        <w:fldChar w:fldCharType="separate"/>
      </w:r>
      <w:r>
        <w:rPr>
          <w:noProof/>
        </w:rPr>
        <w:t>50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rPr>
        <w:t>Young Offenders Act 1994</w:t>
      </w:r>
      <w:r>
        <w:t xml:space="preserve"> amended</w:t>
      </w:r>
    </w:p>
    <w:p>
      <w:pPr>
        <w:pStyle w:val="TOC8"/>
        <w:rPr>
          <w:rFonts w:asciiTheme="minorHAnsi" w:eastAsiaTheme="minorEastAsia" w:hAnsiTheme="minorHAnsi" w:cstheme="minorBidi"/>
          <w:szCs w:val="22"/>
        </w:rPr>
      </w:pPr>
      <w:r>
        <w:t>136.</w:t>
      </w:r>
      <w:r>
        <w:tab/>
        <w:t>Act amended</w:t>
      </w:r>
      <w:r>
        <w:tab/>
      </w:r>
      <w:r>
        <w:fldChar w:fldCharType="begin"/>
      </w:r>
      <w:r>
        <w:instrText xml:space="preserve"> PAGEREF _Toc106266239 \h </w:instrText>
      </w:r>
      <w:r>
        <w:fldChar w:fldCharType="separate"/>
      </w:r>
      <w:r>
        <w:t>50</w:t>
      </w:r>
      <w:r>
        <w:fldChar w:fldCharType="end"/>
      </w:r>
    </w:p>
    <w:p>
      <w:pPr>
        <w:pStyle w:val="TOC8"/>
        <w:rPr>
          <w:rFonts w:asciiTheme="minorHAnsi" w:eastAsiaTheme="minorEastAsia" w:hAnsiTheme="minorHAnsi" w:cstheme="minorBidi"/>
          <w:szCs w:val="22"/>
        </w:rPr>
      </w:pPr>
      <w:r>
        <w:t>137.</w:t>
      </w:r>
      <w:r>
        <w:tab/>
        <w:t>Section 6A inserted</w:t>
      </w:r>
      <w:r>
        <w:tab/>
      </w:r>
      <w:r>
        <w:fldChar w:fldCharType="begin"/>
      </w:r>
      <w:r>
        <w:instrText xml:space="preserve"> PAGEREF _Toc106266240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6A.</w:t>
      </w:r>
      <w:r>
        <w:rPr>
          <w:noProof/>
        </w:rPr>
        <w:tab/>
      </w:r>
      <w:r>
        <w:rPr>
          <w:i/>
          <w:noProof/>
        </w:rPr>
        <w:t>Courts and Tribunals (Electronic Processes Facilitation) Act 2013</w:t>
      </w:r>
      <w:r>
        <w:rPr>
          <w:noProof/>
        </w:rPr>
        <w:t xml:space="preserve"> Part 2 applies</w:t>
      </w:r>
      <w:r>
        <w:rPr>
          <w:noProof/>
        </w:rPr>
        <w:tab/>
      </w:r>
      <w:r>
        <w:rPr>
          <w:noProof/>
        </w:rPr>
        <w:fldChar w:fldCharType="begin"/>
      </w:r>
      <w:r>
        <w:rPr>
          <w:noProof/>
        </w:rPr>
        <w:instrText xml:space="preserve"> PAGEREF _Toc106266241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140.</w:t>
      </w:r>
      <w:r>
        <w:tab/>
        <w:t>Section 64 amended</w:t>
      </w:r>
      <w:r>
        <w:tab/>
      </w:r>
      <w:r>
        <w:fldChar w:fldCharType="begin"/>
      </w:r>
      <w:r>
        <w:instrText xml:space="preserve"> PAGEREF _Toc106266242 \h </w:instrText>
      </w:r>
      <w:r>
        <w:fldChar w:fldCharType="separate"/>
      </w:r>
      <w:r>
        <w:t>51</w:t>
      </w:r>
      <w:r>
        <w:fldChar w:fldCharType="end"/>
      </w:r>
    </w:p>
    <w:p>
      <w:pPr>
        <w:pStyle w:val="TOC8"/>
        <w:rPr>
          <w:rFonts w:asciiTheme="minorHAnsi" w:eastAsiaTheme="minorEastAsia" w:hAnsiTheme="minorHAnsi" w:cstheme="minorBidi"/>
          <w:szCs w:val="22"/>
        </w:rPr>
      </w:pPr>
      <w:r>
        <w:t>141.</w:t>
      </w:r>
      <w:r>
        <w:tab/>
        <w:t>Section 65 amended</w:t>
      </w:r>
      <w:r>
        <w:tab/>
      </w:r>
      <w:r>
        <w:fldChar w:fldCharType="begin"/>
      </w:r>
      <w:r>
        <w:instrText xml:space="preserve"> PAGEREF _Toc106266243 \h </w:instrText>
      </w:r>
      <w:r>
        <w:fldChar w:fldCharType="separate"/>
      </w:r>
      <w:r>
        <w:t>51</w:t>
      </w:r>
      <w:r>
        <w:fldChar w:fldCharType="end"/>
      </w:r>
    </w:p>
    <w:p>
      <w:pPr>
        <w:pStyle w:val="TOC8"/>
        <w:rPr>
          <w:rFonts w:asciiTheme="minorHAnsi" w:eastAsiaTheme="minorEastAsia" w:hAnsiTheme="minorHAnsi" w:cstheme="minorBidi"/>
          <w:szCs w:val="22"/>
        </w:rPr>
      </w:pPr>
      <w:r>
        <w:t>142.</w:t>
      </w:r>
      <w:r>
        <w:tab/>
        <w:t>Section 120 amended</w:t>
      </w:r>
      <w:r>
        <w:tab/>
      </w:r>
      <w:r>
        <w:fldChar w:fldCharType="begin"/>
      </w:r>
      <w:r>
        <w:instrText xml:space="preserve"> PAGEREF _Toc106266244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_Toc106266246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_Toc106266247 \h </w:instrText>
      </w:r>
      <w:r>
        <w:fldChar w:fldCharType="separate"/>
      </w:r>
      <w:r>
        <w:t>54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_Toc106266248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pPr>
      <w:r>
        <w:lastRenderedPageBreak/>
        <w:t>Courts and Tribunals (Electronic Processes Facilitation) Act 2013</w:t>
      </w:r>
    </w:p>
    <w:p>
      <w:pPr>
        <w:pStyle w:val="LongTitle"/>
        <w:suppressLineNumbers/>
        <w:rPr>
          <w:snapToGrid w:val="0"/>
        </w:rPr>
      </w:pPr>
      <w:bookmarkStart w:id="3" w:name="BillCited"/>
      <w:bookmarkEnd w:id="3"/>
      <w:r>
        <w:rPr>
          <w:snapToGrid w:val="0"/>
        </w:rPr>
        <w:t xml:space="preserve">An Act — </w:t>
      </w:r>
    </w:p>
    <w:p>
      <w:pPr>
        <w:pStyle w:val="LongTitle"/>
        <w:numPr>
          <w:ilvl w:val="0"/>
          <w:numId w:val="17"/>
        </w:numPr>
        <w:suppressLineNumbers/>
        <w:rPr>
          <w:snapToGrid w:val="0"/>
        </w:rPr>
      </w:pPr>
      <w:r>
        <w:rPr>
          <w:snapToGrid w:val="0"/>
        </w:rPr>
        <w:t>to provide for the use of electronic technology in relation to court proceedings and certain other proceedings, and the record of court proceedings and certain other proceedings; and</w:t>
      </w:r>
    </w:p>
    <w:p>
      <w:pPr>
        <w:pStyle w:val="LongTitle"/>
        <w:numPr>
          <w:ilvl w:val="0"/>
          <w:numId w:val="17"/>
        </w:numPr>
        <w:suppressLineNumbers/>
        <w:rPr>
          <w:snapToGrid w:val="0"/>
        </w:rPr>
      </w:pPr>
      <w:r>
        <w:rPr>
          <w:snapToGrid w:val="0"/>
        </w:rPr>
        <w:t>to make consequential and certain other amendments to various Acts; and</w:t>
      </w:r>
    </w:p>
    <w:p>
      <w:pPr>
        <w:pStyle w:val="LongTitle"/>
        <w:numPr>
          <w:ilvl w:val="0"/>
          <w:numId w:val="17"/>
        </w:numPr>
        <w:suppressLineNumbers/>
        <w:rPr>
          <w:snapToGrid w:val="0"/>
        </w:rPr>
      </w:pPr>
      <w:r>
        <w:t xml:space="preserve">to amend the </w:t>
      </w:r>
      <w:r>
        <w:rPr>
          <w:i/>
        </w:rPr>
        <w:t>Fines, Penalties and Infringement Notices Enforcement Act 1994</w:t>
      </w:r>
      <w:r>
        <w:t xml:space="preserve"> so that the Fines Enforcement Registry is responsible for the management of the process for the enforcement of the payment of certain fines and other amounts as soon as the fines are imposed or the amounts are payable,</w:t>
      </w:r>
    </w:p>
    <w:p>
      <w:pPr>
        <w:pStyle w:val="LongTitle"/>
        <w:suppressLineNumbers/>
      </w:pPr>
      <w:r>
        <w:t>and for related purposes.</w:t>
      </w:r>
    </w:p>
    <w:p>
      <w:pPr>
        <w:pStyle w:val="Enactment"/>
      </w:pPr>
      <w:r>
        <w:rPr>
          <w:snapToGrid w:val="0"/>
        </w:rPr>
        <w:t>The Parliament of Western Australia enacts as follows:</w:t>
      </w:r>
    </w:p>
    <w:p>
      <w:pPr>
        <w:pStyle w:val="Heading2"/>
      </w:pPr>
      <w:bookmarkStart w:id="4" w:name="_Toc106095570"/>
      <w:bookmarkStart w:id="5" w:name="_Toc106266070"/>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106266071"/>
      <w:r>
        <w:rPr>
          <w:rStyle w:val="CharSectno"/>
        </w:rPr>
        <w:t>1</w:t>
      </w:r>
      <w:r>
        <w:t>.</w:t>
      </w:r>
      <w:r>
        <w:tab/>
        <w:t>Short title</w:t>
      </w:r>
      <w:bookmarkEnd w:id="6"/>
    </w:p>
    <w:p>
      <w:pPr>
        <w:pStyle w:val="Subsection"/>
      </w:pPr>
      <w:r>
        <w:tab/>
      </w:r>
      <w:r>
        <w:tab/>
        <w:t>This</w:t>
      </w:r>
      <w:r>
        <w:rPr>
          <w:snapToGrid w:val="0"/>
        </w:rPr>
        <w:t xml:space="preserve"> is the</w:t>
      </w:r>
      <w:r>
        <w:rPr>
          <w:i/>
          <w:snapToGrid w:val="0"/>
        </w:rPr>
        <w:t xml:space="preserve"> Courts and Tribunals (Electronic Processes Facilitation) Act 2013</w:t>
      </w:r>
      <w:r>
        <w:rPr>
          <w:snapToGrid w:val="0"/>
        </w:rPr>
        <w:t>.</w:t>
      </w:r>
    </w:p>
    <w:p>
      <w:pPr>
        <w:pStyle w:val="Heading5"/>
      </w:pPr>
      <w:bookmarkStart w:id="7" w:name="_Toc106266072"/>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06266073"/>
      <w:r>
        <w:rPr>
          <w:rStyle w:val="CharSectno"/>
        </w:rPr>
        <w:t>3</w:t>
      </w:r>
      <w:r>
        <w:t>.</w:t>
      </w:r>
      <w:r>
        <w:tab/>
        <w:t>Crown bound</w:t>
      </w:r>
      <w:bookmarkEnd w:id="8"/>
    </w:p>
    <w:p>
      <w:pPr>
        <w:pStyle w:val="Subsection"/>
      </w:pPr>
      <w:r>
        <w:tab/>
      </w:r>
      <w:r>
        <w:tab/>
        <w:t>This Act binds the State and, so far as the legislative power of the State permits, the Crown in all its other capacities.</w:t>
      </w:r>
    </w:p>
    <w:p>
      <w:pPr>
        <w:pStyle w:val="Heading2"/>
      </w:pPr>
      <w:bookmarkStart w:id="9" w:name="_Toc106095574"/>
      <w:bookmarkStart w:id="10" w:name="_Toc106266074"/>
      <w:r>
        <w:rPr>
          <w:rStyle w:val="CharPartNo"/>
        </w:rPr>
        <w:lastRenderedPageBreak/>
        <w:t>Part 2</w:t>
      </w:r>
      <w:r>
        <w:rPr>
          <w:rStyle w:val="CharDivNo"/>
        </w:rPr>
        <w:t> </w:t>
      </w:r>
      <w:r>
        <w:t>—</w:t>
      </w:r>
      <w:r>
        <w:rPr>
          <w:rStyle w:val="CharDivText"/>
        </w:rPr>
        <w:t> </w:t>
      </w:r>
      <w:r>
        <w:rPr>
          <w:rStyle w:val="CharPartText"/>
        </w:rPr>
        <w:t>Provisions facilitating electronic processes in court proceedings and certain other proceedings</w:t>
      </w:r>
      <w:bookmarkEnd w:id="9"/>
      <w:bookmarkEnd w:id="10"/>
    </w:p>
    <w:p>
      <w:pPr>
        <w:pStyle w:val="Heading5"/>
      </w:pPr>
      <w:bookmarkStart w:id="11" w:name="_Toc106266075"/>
      <w:r>
        <w:rPr>
          <w:rStyle w:val="CharSectno"/>
        </w:rPr>
        <w:t>4</w:t>
      </w:r>
      <w:r>
        <w:t>.</w:t>
      </w:r>
      <w:r>
        <w:tab/>
        <w:t>Purpose of this Part</w:t>
      </w:r>
      <w:bookmarkEnd w:id="11"/>
    </w:p>
    <w:p>
      <w:pPr>
        <w:pStyle w:val="Subsection"/>
      </w:pPr>
      <w:r>
        <w:tab/>
      </w:r>
      <w:r>
        <w:tab/>
        <w:t xml:space="preserve">The purpose of this Part is to provide for the use of electronic technology in relation to — </w:t>
      </w:r>
    </w:p>
    <w:p>
      <w:pPr>
        <w:pStyle w:val="Indenta"/>
      </w:pPr>
      <w:r>
        <w:tab/>
        <w:t>(a)</w:t>
      </w:r>
      <w:r>
        <w:tab/>
        <w:t>court proceedings and certain other proceedings; and</w:t>
      </w:r>
    </w:p>
    <w:p>
      <w:pPr>
        <w:pStyle w:val="Indenta"/>
      </w:pPr>
      <w:r>
        <w:tab/>
        <w:t>(b)</w:t>
      </w:r>
      <w:r>
        <w:tab/>
        <w:t>the record of court proceedings and certain other proceedings.</w:t>
      </w:r>
    </w:p>
    <w:p>
      <w:pPr>
        <w:pStyle w:val="Heading5"/>
      </w:pPr>
      <w:bookmarkStart w:id="12" w:name="_Toc106266076"/>
      <w:r>
        <w:rPr>
          <w:rStyle w:val="CharSectno"/>
        </w:rPr>
        <w:t>5</w:t>
      </w:r>
      <w:r>
        <w:t>.</w:t>
      </w:r>
      <w:r>
        <w:tab/>
        <w:t>Terms used</w:t>
      </w:r>
      <w:bookmarkEnd w:id="12"/>
    </w:p>
    <w:p>
      <w:pPr>
        <w:pStyle w:val="Subsection"/>
      </w:pPr>
      <w:r>
        <w:tab/>
      </w:r>
      <w:r>
        <w:tab/>
        <w:t xml:space="preserve">In this Part — </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give</w:t>
      </w:r>
      <w:r>
        <w:t xml:space="preserve"> includes serve, deliver, send, transmit, provide, issue, notify, inform, advise, furnish, produce, make available or any other similar word or expression;</w:t>
      </w:r>
    </w:p>
    <w:p>
      <w:pPr>
        <w:pStyle w:val="Defstart"/>
      </w:pPr>
      <w:r>
        <w:tab/>
      </w:r>
      <w:r>
        <w:rPr>
          <w:rStyle w:val="CharDefText"/>
        </w:rPr>
        <w:t>lodge</w:t>
      </w:r>
      <w:r>
        <w:t xml:space="preserve"> includes file and register;</w:t>
      </w:r>
    </w:p>
    <w:p>
      <w:pPr>
        <w:pStyle w:val="Defstart"/>
      </w:pPr>
      <w:r>
        <w:tab/>
      </w:r>
      <w:r>
        <w:rPr>
          <w:rStyle w:val="CharDefText"/>
        </w:rPr>
        <w:t>person</w:t>
      </w:r>
      <w:r>
        <w:t xml:space="preserve"> includes a court;</w:t>
      </w:r>
    </w:p>
    <w:p>
      <w:pPr>
        <w:pStyle w:val="Defstart"/>
      </w:pPr>
      <w:r>
        <w:tab/>
      </w:r>
      <w:r>
        <w:rPr>
          <w:rStyle w:val="CharDefText"/>
        </w:rPr>
        <w:t>seal</w:t>
      </w:r>
      <w:r>
        <w:t xml:space="preserve"> includes stamp;</w:t>
      </w:r>
    </w:p>
    <w:p>
      <w:pPr>
        <w:pStyle w:val="Defstart"/>
      </w:pPr>
      <w:r>
        <w:tab/>
      </w:r>
      <w:r>
        <w:rPr>
          <w:rStyle w:val="CharDefText"/>
        </w:rPr>
        <w:t>writing</w:t>
      </w:r>
      <w:r>
        <w:t xml:space="preserve">, without limiting the definition of that term in the </w:t>
      </w:r>
      <w:r>
        <w:rPr>
          <w:i/>
        </w:rPr>
        <w:t>Interpretation Act 1984</w:t>
      </w:r>
      <w:r>
        <w:t xml:space="preserve"> section 5, includes any other similar word or expression (for example, paper or instrument).</w:t>
      </w:r>
    </w:p>
    <w:p>
      <w:pPr>
        <w:pStyle w:val="Heading5"/>
      </w:pPr>
      <w:bookmarkStart w:id="13" w:name="_Toc106266077"/>
      <w:r>
        <w:rPr>
          <w:rStyle w:val="CharSectno"/>
        </w:rPr>
        <w:t>6</w:t>
      </w:r>
      <w:r>
        <w:t>.</w:t>
      </w:r>
      <w:r>
        <w:tab/>
        <w:t>Application of this Part</w:t>
      </w:r>
      <w:bookmarkEnd w:id="13"/>
    </w:p>
    <w:p>
      <w:pPr>
        <w:pStyle w:val="Subsection"/>
      </w:pPr>
      <w:r>
        <w:tab/>
        <w:t>(1)</w:t>
      </w:r>
      <w:r>
        <w:tab/>
        <w:t xml:space="preserve">This Part applies to the following Acts — </w:t>
      </w:r>
    </w:p>
    <w:p>
      <w:pPr>
        <w:pStyle w:val="Indenta"/>
      </w:pPr>
      <w:r>
        <w:tab/>
        <w:t>(aa)</w:t>
      </w:r>
      <w:r>
        <w:tab/>
        <w:t xml:space="preserve">the </w:t>
      </w:r>
      <w:r>
        <w:rPr>
          <w:i/>
        </w:rPr>
        <w:t>Administration Act 1903</w:t>
      </w:r>
      <w:r>
        <w:t>;</w:t>
      </w:r>
    </w:p>
    <w:p>
      <w:pPr>
        <w:pStyle w:val="Indenta"/>
      </w:pPr>
      <w:r>
        <w:tab/>
        <w:t>(a)</w:t>
      </w:r>
      <w:r>
        <w:tab/>
        <w:t xml:space="preserve">the </w:t>
      </w:r>
      <w:r>
        <w:rPr>
          <w:i/>
        </w:rPr>
        <w:t>Bail Act 1982</w:t>
      </w:r>
      <w:r>
        <w:t>;</w:t>
      </w:r>
    </w:p>
    <w:p>
      <w:pPr>
        <w:pStyle w:val="Indenta"/>
      </w:pPr>
      <w:r>
        <w:tab/>
        <w:t>(b)</w:t>
      </w:r>
      <w:r>
        <w:tab/>
        <w:t xml:space="preserve">the </w:t>
      </w:r>
      <w:r>
        <w:rPr>
          <w:i/>
        </w:rPr>
        <w:t>Children’s Court of Western Australia Act 1988</w:t>
      </w:r>
      <w:r>
        <w:t>;</w:t>
      </w:r>
    </w:p>
    <w:p>
      <w:pPr>
        <w:pStyle w:val="Indenta"/>
      </w:pPr>
      <w:r>
        <w:tab/>
        <w:t>(c)</w:t>
      </w:r>
      <w:r>
        <w:tab/>
        <w:t xml:space="preserve">the </w:t>
      </w:r>
      <w:r>
        <w:rPr>
          <w:i/>
        </w:rPr>
        <w:t>Civil Judgments Enforcement Act 2004</w:t>
      </w:r>
      <w:r>
        <w:t>;</w:t>
      </w:r>
    </w:p>
    <w:p>
      <w:pPr>
        <w:pStyle w:val="Indenta"/>
      </w:pPr>
      <w:r>
        <w:tab/>
        <w:t>(ca)</w:t>
      </w:r>
      <w:r>
        <w:tab/>
        <w:t xml:space="preserve">the </w:t>
      </w:r>
      <w:r>
        <w:rPr>
          <w:i/>
        </w:rPr>
        <w:t>Coroners Act 1996</w:t>
      </w:r>
      <w:r>
        <w:t>;</w:t>
      </w:r>
    </w:p>
    <w:p>
      <w:pPr>
        <w:pStyle w:val="Indenta"/>
      </w:pPr>
      <w:r>
        <w:tab/>
        <w:t>(d)</w:t>
      </w:r>
      <w:r>
        <w:tab/>
        <w:t xml:space="preserve">the </w:t>
      </w:r>
      <w:r>
        <w:rPr>
          <w:i/>
        </w:rPr>
        <w:t>Criminal Appeals Act 2004</w:t>
      </w:r>
      <w:r>
        <w:t>;</w:t>
      </w:r>
    </w:p>
    <w:p>
      <w:pPr>
        <w:pStyle w:val="Indenta"/>
      </w:pPr>
      <w:r>
        <w:lastRenderedPageBreak/>
        <w:tab/>
        <w:t>(e)</w:t>
      </w:r>
      <w:r>
        <w:tab/>
        <w:t xml:space="preserve">the </w:t>
      </w:r>
      <w:r>
        <w:rPr>
          <w:i/>
        </w:rPr>
        <w:t>Criminal Injuries Compensation Act 2003</w:t>
      </w:r>
      <w:r>
        <w:t>;</w:t>
      </w:r>
    </w:p>
    <w:p>
      <w:pPr>
        <w:pStyle w:val="Indenta"/>
      </w:pPr>
      <w:r>
        <w:tab/>
        <w:t>(ea)</w:t>
      </w:r>
      <w:r>
        <w:tab/>
        <w:t xml:space="preserve">the </w:t>
      </w:r>
      <w:r>
        <w:rPr>
          <w:i/>
        </w:rPr>
        <w:t>Criminal Investigation Act 2006</w:t>
      </w:r>
      <w:r>
        <w:t>;</w:t>
      </w:r>
    </w:p>
    <w:p>
      <w:pPr>
        <w:pStyle w:val="Indenta"/>
      </w:pPr>
      <w:r>
        <w:tab/>
        <w:t>(eb)</w:t>
      </w:r>
      <w:r>
        <w:tab/>
        <w:t xml:space="preserve">the </w:t>
      </w:r>
      <w:r>
        <w:rPr>
          <w:i/>
        </w:rPr>
        <w:t>Criminal Investigation (Extra</w:t>
      </w:r>
      <w:r>
        <w:rPr>
          <w:i/>
        </w:rPr>
        <w:noBreakHyphen/>
        <w:t>territorial Offences) Act 1987</w:t>
      </w:r>
      <w:r>
        <w:t>;</w:t>
      </w:r>
    </w:p>
    <w:p>
      <w:pPr>
        <w:pStyle w:val="Indenta"/>
      </w:pPr>
      <w:r>
        <w:tab/>
        <w:t>(ec)</w:t>
      </w:r>
      <w:r>
        <w:tab/>
        <w:t xml:space="preserve">the </w:t>
      </w:r>
      <w:r>
        <w:rPr>
          <w:i/>
        </w:rPr>
        <w:t>Criminal Investigation (Identifying People) Act 2002</w:t>
      </w:r>
      <w:r>
        <w:t>;</w:t>
      </w:r>
    </w:p>
    <w:p>
      <w:pPr>
        <w:pStyle w:val="Indenta"/>
      </w:pPr>
      <w:r>
        <w:tab/>
        <w:t>(f)</w:t>
      </w:r>
      <w:r>
        <w:tab/>
        <w:t xml:space="preserve">the </w:t>
      </w:r>
      <w:r>
        <w:rPr>
          <w:i/>
        </w:rPr>
        <w:t>Criminal Law (Mentally Impaired Accused) Act 1996</w:t>
      </w:r>
      <w:r>
        <w:t>;</w:t>
      </w:r>
    </w:p>
    <w:p>
      <w:pPr>
        <w:pStyle w:val="Indenta"/>
      </w:pPr>
      <w:r>
        <w:tab/>
        <w:t>(g)</w:t>
      </w:r>
      <w:r>
        <w:tab/>
        <w:t xml:space="preserve">the </w:t>
      </w:r>
      <w:r>
        <w:rPr>
          <w:i/>
        </w:rPr>
        <w:t>Criminal Procedure Act 2004</w:t>
      </w:r>
      <w:r>
        <w:t>;</w:t>
      </w:r>
    </w:p>
    <w:p>
      <w:pPr>
        <w:pStyle w:val="Indenta"/>
      </w:pPr>
      <w:r>
        <w:tab/>
        <w:t>(h)</w:t>
      </w:r>
      <w:r>
        <w:tab/>
        <w:t xml:space="preserve">the </w:t>
      </w:r>
      <w:r>
        <w:rPr>
          <w:i/>
          <w:szCs w:val="24"/>
        </w:rPr>
        <w:t>High Risk Serious Offenders Act 2020</w:t>
      </w:r>
      <w:r>
        <w:t>;</w:t>
      </w:r>
    </w:p>
    <w:p>
      <w:pPr>
        <w:pStyle w:val="Indenta"/>
      </w:pPr>
      <w:r>
        <w:tab/>
        <w:t>(i)</w:t>
      </w:r>
      <w:r>
        <w:tab/>
        <w:t xml:space="preserve">the </w:t>
      </w:r>
      <w:r>
        <w:rPr>
          <w:i/>
        </w:rPr>
        <w:t>District Court of Western Australia Act 1969</w:t>
      </w:r>
      <w:r>
        <w:t>;</w:t>
      </w:r>
    </w:p>
    <w:p>
      <w:pPr>
        <w:pStyle w:val="Indenta"/>
      </w:pPr>
      <w:r>
        <w:tab/>
        <w:t>(j)</w:t>
      </w:r>
      <w:r>
        <w:tab/>
        <w:t xml:space="preserve">the </w:t>
      </w:r>
      <w:r>
        <w:rPr>
          <w:i/>
        </w:rPr>
        <w:t>Evidence Act 1906</w:t>
      </w:r>
      <w:r>
        <w:t xml:space="preserve"> (other than section 19B);</w:t>
      </w:r>
    </w:p>
    <w:p>
      <w:pPr>
        <w:pStyle w:val="Indenta"/>
      </w:pPr>
      <w:r>
        <w:tab/>
        <w:t>(ja)</w:t>
      </w:r>
      <w:r>
        <w:tab/>
        <w:t xml:space="preserve">the </w:t>
      </w:r>
      <w:r>
        <w:rPr>
          <w:i/>
        </w:rPr>
        <w:t>Family Court Act 1997</w:t>
      </w:r>
      <w:r>
        <w:t>;</w:t>
      </w:r>
    </w:p>
    <w:p>
      <w:pPr>
        <w:pStyle w:val="Indenta"/>
      </w:pPr>
      <w:r>
        <w:tab/>
        <w:t>(k)</w:t>
      </w:r>
      <w:r>
        <w:tab/>
        <w:t xml:space="preserve">the </w:t>
      </w:r>
      <w:r>
        <w:rPr>
          <w:i/>
        </w:rPr>
        <w:t>Fines, Penalties and Infringement Notices Enforcement Act 1994</w:t>
      </w:r>
      <w:r>
        <w:t>;</w:t>
      </w:r>
    </w:p>
    <w:p>
      <w:pPr>
        <w:pStyle w:val="Indenta"/>
      </w:pPr>
      <w:r>
        <w:tab/>
        <w:t>(kaa)</w:t>
      </w:r>
      <w:r>
        <w:tab/>
        <w:t xml:space="preserve">the </w:t>
      </w:r>
      <w:r>
        <w:rPr>
          <w:i/>
        </w:rPr>
        <w:t>Industrial Relations Act 1979</w:t>
      </w:r>
      <w:r>
        <w:t>;</w:t>
      </w:r>
    </w:p>
    <w:p>
      <w:pPr>
        <w:pStyle w:val="Indenta"/>
      </w:pPr>
      <w:r>
        <w:tab/>
        <w:t>(ka)</w:t>
      </w:r>
      <w:r>
        <w:tab/>
        <w:t xml:space="preserve">the </w:t>
      </w:r>
      <w:r>
        <w:rPr>
          <w:i/>
        </w:rPr>
        <w:t>Juries Act 1957</w:t>
      </w:r>
      <w:r>
        <w:t>;</w:t>
      </w:r>
    </w:p>
    <w:p>
      <w:pPr>
        <w:pStyle w:val="Indenta"/>
      </w:pPr>
      <w:r>
        <w:tab/>
        <w:t>(l)</w:t>
      </w:r>
      <w:r>
        <w:tab/>
        <w:t xml:space="preserve">the </w:t>
      </w:r>
      <w:r>
        <w:rPr>
          <w:i/>
        </w:rPr>
        <w:t>Magistrates Court Act 2004</w:t>
      </w:r>
      <w:r>
        <w:t>;</w:t>
      </w:r>
    </w:p>
    <w:p>
      <w:pPr>
        <w:pStyle w:val="Indenta"/>
      </w:pPr>
      <w:r>
        <w:tab/>
        <w:t>(m)</w:t>
      </w:r>
      <w:r>
        <w:tab/>
        <w:t xml:space="preserve">the </w:t>
      </w:r>
      <w:r>
        <w:rPr>
          <w:i/>
        </w:rPr>
        <w:t>Prohibited Behaviour Orders Act 2010</w:t>
      </w:r>
      <w:r>
        <w:t>;</w:t>
      </w:r>
    </w:p>
    <w:p>
      <w:pPr>
        <w:pStyle w:val="Indenta"/>
      </w:pPr>
      <w:r>
        <w:tab/>
        <w:t>(n)</w:t>
      </w:r>
      <w:r>
        <w:tab/>
        <w:t xml:space="preserve">the </w:t>
      </w:r>
      <w:r>
        <w:rPr>
          <w:i/>
        </w:rPr>
        <w:t>Restraining Orders Act 1997</w:t>
      </w:r>
      <w:r>
        <w:t>;</w:t>
      </w:r>
    </w:p>
    <w:p>
      <w:pPr>
        <w:pStyle w:val="Indenta"/>
      </w:pPr>
      <w:r>
        <w:tab/>
        <w:t>(na)</w:t>
      </w:r>
      <w:r>
        <w:tab/>
        <w:t xml:space="preserve">the </w:t>
      </w:r>
      <w:r>
        <w:rPr>
          <w:i/>
        </w:rPr>
        <w:t>Sentence Administration Act 2003</w:t>
      </w:r>
      <w:r>
        <w:t>;</w:t>
      </w:r>
    </w:p>
    <w:p>
      <w:pPr>
        <w:pStyle w:val="Indenta"/>
      </w:pPr>
      <w:r>
        <w:tab/>
        <w:t>(o)</w:t>
      </w:r>
      <w:r>
        <w:tab/>
        <w:t xml:space="preserve">the </w:t>
      </w:r>
      <w:r>
        <w:rPr>
          <w:i/>
        </w:rPr>
        <w:t>Sentencing Act 1995</w:t>
      </w:r>
      <w:r>
        <w:t>;</w:t>
      </w:r>
    </w:p>
    <w:p>
      <w:pPr>
        <w:pStyle w:val="Indenta"/>
      </w:pPr>
      <w:r>
        <w:tab/>
        <w:t>(p)</w:t>
      </w:r>
      <w:r>
        <w:tab/>
        <w:t xml:space="preserve">the </w:t>
      </w:r>
      <w:r>
        <w:rPr>
          <w:i/>
        </w:rPr>
        <w:t>State Administrative Tribunal Act 2004</w:t>
      </w:r>
      <w:r>
        <w:t>;</w:t>
      </w:r>
    </w:p>
    <w:p>
      <w:pPr>
        <w:pStyle w:val="Indenta"/>
      </w:pPr>
      <w:r>
        <w:tab/>
        <w:t>(q)</w:t>
      </w:r>
      <w:r>
        <w:tab/>
        <w:t xml:space="preserve">the </w:t>
      </w:r>
      <w:r>
        <w:rPr>
          <w:i/>
        </w:rPr>
        <w:t>Supreme Court Act 1935</w:t>
      </w:r>
      <w:r>
        <w:t>;</w:t>
      </w:r>
    </w:p>
    <w:p>
      <w:pPr>
        <w:pStyle w:val="Indenta"/>
      </w:pPr>
      <w:r>
        <w:tab/>
        <w:t>(r)</w:t>
      </w:r>
      <w:r>
        <w:tab/>
        <w:t xml:space="preserve">the </w:t>
      </w:r>
      <w:r>
        <w:rPr>
          <w:i/>
        </w:rPr>
        <w:t>Young Offenders Act 1994</w:t>
      </w:r>
      <w:r>
        <w:t>.</w:t>
      </w:r>
    </w:p>
    <w:p>
      <w:pPr>
        <w:pStyle w:val="Subsection"/>
      </w:pPr>
      <w:r>
        <w:tab/>
        <w:t>(2)</w:t>
      </w:r>
      <w:r>
        <w:tab/>
        <w:t>This Part also applies to other written laws in accordance with section 20(1) and (2).</w:t>
      </w:r>
    </w:p>
    <w:p>
      <w:pPr>
        <w:pStyle w:val="Footnotesection"/>
      </w:pPr>
      <w:r>
        <w:tab/>
        <w:t>[Section 6 amended: No. 29 of 2020 s. 121; No. 34 of 2020 s. 55; No. 30 of 2021 s. 80.]</w:t>
      </w:r>
    </w:p>
    <w:p>
      <w:pPr>
        <w:pStyle w:val="Heading5"/>
      </w:pPr>
      <w:bookmarkStart w:id="14" w:name="_Toc106266078"/>
      <w:r>
        <w:rPr>
          <w:rStyle w:val="CharSectno"/>
        </w:rPr>
        <w:lastRenderedPageBreak/>
        <w:t>7</w:t>
      </w:r>
      <w:r>
        <w:t>.</w:t>
      </w:r>
      <w:r>
        <w:tab/>
        <w:t>Where writing required or authorised</w:t>
      </w:r>
      <w:bookmarkEnd w:id="14"/>
    </w:p>
    <w:p>
      <w:pPr>
        <w:pStyle w:val="Subsection"/>
      </w:pPr>
      <w:r>
        <w:tab/>
        <w:t>(1)</w:t>
      </w:r>
      <w:r>
        <w:tab/>
        <w:t>If, under a provision of an Act to which this Part applies, a matter or thing is required to be in writing, that requirement is to be taken to be satisfied if the matter or thing is recorded electronically in accordance with any regulations or rules of court.</w:t>
      </w:r>
    </w:p>
    <w:p>
      <w:pPr>
        <w:pStyle w:val="Subsection"/>
      </w:pPr>
      <w:r>
        <w:tab/>
        <w:t>(2)</w:t>
      </w:r>
      <w:r>
        <w:tab/>
        <w:t>If, under a provision of an Act to which this Part applies, a matter or thing is permitted to be in writing, the matter or thing may be recorded electronically in accordance with any regulations or rules of court.</w:t>
      </w:r>
    </w:p>
    <w:p>
      <w:pPr>
        <w:pStyle w:val="Heading5"/>
      </w:pPr>
      <w:bookmarkStart w:id="15" w:name="_Toc106266079"/>
      <w:r>
        <w:rPr>
          <w:rStyle w:val="CharSectno"/>
        </w:rPr>
        <w:t>8</w:t>
      </w:r>
      <w:r>
        <w:t>.</w:t>
      </w:r>
      <w:r>
        <w:tab/>
        <w:t>Lodging documents</w:t>
      </w:r>
      <w:bookmarkEnd w:id="15"/>
      <w:r>
        <w:t xml:space="preserve"> </w:t>
      </w:r>
    </w:p>
    <w:p>
      <w:pPr>
        <w:pStyle w:val="Subsection"/>
      </w:pPr>
      <w:r>
        <w:tab/>
        <w:t>(1)</w:t>
      </w:r>
      <w:r>
        <w:tab/>
        <w:t>If, under a provision of an Act to which this Part applies, a document lodged with a court or tribunal is required to be in writing, that requirement is to be taken to be satisfied if the document is lodged electronically in accordance with any regulations or rules of court.</w:t>
      </w:r>
    </w:p>
    <w:p>
      <w:pPr>
        <w:pStyle w:val="Subsection"/>
      </w:pPr>
      <w:r>
        <w:tab/>
        <w:t>(2)</w:t>
      </w:r>
      <w:r>
        <w:tab/>
        <w:t>If, under a provision of an Act to which this Part applies, a document lodged with a court or tribunal is permitted to be in writing, the document may be lodged electronically in accordance with any regulations or rules of court.</w:t>
      </w:r>
    </w:p>
    <w:p>
      <w:pPr>
        <w:pStyle w:val="Subsection"/>
      </w:pPr>
      <w:r>
        <w:tab/>
        <w:t>(3)</w:t>
      </w:r>
      <w:r>
        <w:tab/>
        <w:t>If, under a provision of an Act to which this Part applies, an original or certified document is required to be lodged with a court or tribunal, that requirement is to be taken to be satisfied if a copy of the document is lodged electronically in accordance with any regulations or rules of court.</w:t>
      </w:r>
    </w:p>
    <w:p>
      <w:pPr>
        <w:pStyle w:val="Subsection"/>
      </w:pPr>
      <w:r>
        <w:tab/>
        <w:t>(4)</w:t>
      </w:r>
      <w:r>
        <w:tab/>
        <w:t>If, under a provision of an Act to which this Part applies, an original or certified document is permitted to be lodged with a court or tribunal, a copy of the document may be lodged electronically in accordance with any regulations or rules of court.</w:t>
      </w:r>
    </w:p>
    <w:p>
      <w:pPr>
        <w:pStyle w:val="Heading5"/>
      </w:pPr>
      <w:bookmarkStart w:id="16" w:name="_Toc106266080"/>
      <w:r>
        <w:rPr>
          <w:rStyle w:val="CharSectno"/>
        </w:rPr>
        <w:lastRenderedPageBreak/>
        <w:t>9</w:t>
      </w:r>
      <w:r>
        <w:t>.</w:t>
      </w:r>
      <w:r>
        <w:tab/>
        <w:t>Keeping records</w:t>
      </w:r>
      <w:bookmarkEnd w:id="16"/>
    </w:p>
    <w:p>
      <w:pPr>
        <w:pStyle w:val="Subsection"/>
      </w:pPr>
      <w:r>
        <w:tab/>
        <w:t>(1)</w:t>
      </w:r>
      <w:r>
        <w:tab/>
        <w:t>If, under a provision of an Act to which this Part applies, a document or record is required to be kept or maintained in written form, or a record is required to be made in written form, that requirement is to be taken to be satisfied if the document or record is kept or maintained or, as the case requires, the record is made in electronic form in accordance with any regulations or rules of court.</w:t>
      </w:r>
    </w:p>
    <w:p>
      <w:pPr>
        <w:pStyle w:val="Subsection"/>
      </w:pPr>
      <w:r>
        <w:tab/>
        <w:t>(2)</w:t>
      </w:r>
      <w:r>
        <w:tab/>
        <w:t>If, under a provision of an Act to which this Part applies, a document or record is permitted to be kept or maintained in a written form, or a record is permitted to be made in written form, the document or record may be kept or maintained or, as the case requires, the record may be made in electronic form in accordance with any regulations or rules of court.</w:t>
      </w:r>
    </w:p>
    <w:p>
      <w:pPr>
        <w:pStyle w:val="Heading5"/>
      </w:pPr>
      <w:bookmarkStart w:id="17" w:name="_Toc106266081"/>
      <w:r>
        <w:rPr>
          <w:rStyle w:val="CharSectno"/>
        </w:rPr>
        <w:t>10</w:t>
      </w:r>
      <w:r>
        <w:t>.</w:t>
      </w:r>
      <w:r>
        <w:tab/>
        <w:t>Signatures, seals and certificates</w:t>
      </w:r>
      <w:bookmarkEnd w:id="17"/>
    </w:p>
    <w:p>
      <w:pPr>
        <w:pStyle w:val="Subsection"/>
      </w:pPr>
      <w:r>
        <w:tab/>
        <w:t>(1)</w:t>
      </w:r>
      <w:r>
        <w:tab/>
        <w:t>If, under a provision of an Act to which this Part applies, a document is required to be signed, certified or sealed by any person, that requirement is to be taken to be satisfied if the document is authenticated in accordance with any regulations or rules of court.</w:t>
      </w:r>
    </w:p>
    <w:p>
      <w:pPr>
        <w:pStyle w:val="Subsection"/>
      </w:pPr>
      <w:r>
        <w:tab/>
        <w:t>(2)</w:t>
      </w:r>
      <w:r>
        <w:tab/>
        <w:t>If, under a provision of an Act to which this Part applies, a document is permitted to be signed, certified or sealed by any person, the document may be authenticated in accordance with any regulations or rules of court.</w:t>
      </w:r>
    </w:p>
    <w:p>
      <w:pPr>
        <w:pStyle w:val="Subsection"/>
      </w:pPr>
      <w:r>
        <w:tab/>
        <w:t>(3)</w:t>
      </w:r>
      <w:r>
        <w:tab/>
        <w:t>Any provision of an Act to which this Part applies that provides that, or to the effect that, a document is evidence, or may be tendered in evidence, without proof of a signature, certificate or seal, or without calling the person who signed, certified or sealed the document, applies with all necessary changes to and in relation to a document that is authenticated in accordance with subsection (1) or (2) as if the reference to a signature, certificate or seal were a reference to authentication.</w:t>
      </w:r>
    </w:p>
    <w:p>
      <w:pPr>
        <w:pStyle w:val="Subsection"/>
      </w:pPr>
      <w:r>
        <w:lastRenderedPageBreak/>
        <w:tab/>
        <w:t>(4)</w:t>
      </w:r>
      <w:r>
        <w:tab/>
        <w:t>Any provision of an Act to which this Part applies that provides that, or to the effect that, the signature on any document is presumed to be the signature of the person who issued the document, or that judicial notice is to be taken of a person’s signature, applies with all necessary changes to and in relation to a document that is authenticated in accordance with subsection (1) or (2) as if the reference to a signature were a reference to authentication.</w:t>
      </w:r>
    </w:p>
    <w:p>
      <w:pPr>
        <w:pStyle w:val="Heading5"/>
      </w:pPr>
      <w:bookmarkStart w:id="18" w:name="_Toc106266082"/>
      <w:r>
        <w:rPr>
          <w:rStyle w:val="CharSectno"/>
        </w:rPr>
        <w:t>11</w:t>
      </w:r>
      <w:r>
        <w:t>.</w:t>
      </w:r>
      <w:r>
        <w:tab/>
        <w:t>Endorsing, recording or attaching information or documents</w:t>
      </w:r>
      <w:bookmarkEnd w:id="18"/>
    </w:p>
    <w:p>
      <w:pPr>
        <w:pStyle w:val="Subsection"/>
      </w:pPr>
      <w:r>
        <w:tab/>
        <w:t>(1)</w:t>
      </w:r>
      <w:r>
        <w:tab/>
        <w:t>If, under a provision of an Act to which this Part applies, any information, note, statement, certificate, acknowledgment or other document, record or matter is required to be endorsed or recorded on, or attached or annexed to, any document, and that document is in electronic form, that requirement is to be taken to be satisfied if the information, note, statement, certificate, acknowledgment or other document, record or matter is incorporated electronically in, or associated electronically with, the document in accordance with any regulations or rules of court.</w:t>
      </w:r>
    </w:p>
    <w:p>
      <w:pPr>
        <w:pStyle w:val="Subsection"/>
      </w:pPr>
      <w:r>
        <w:tab/>
        <w:t>(2)</w:t>
      </w:r>
      <w:r>
        <w:tab/>
        <w:t>If, under a provision of an Act to which this Part applies, any information, note, statement, certificate, acknowledgment or other document, record or matter is permitted to be endorsed or recorded on, or attached or annexed to, any document, and that document is in electronic form, the information, note, statement, certificate, acknowledgment or other document, record or matter may be incorporated electronically in, or associated electronically with, the document in accordance with any regulations or rules of court.</w:t>
      </w:r>
    </w:p>
    <w:p>
      <w:pPr>
        <w:pStyle w:val="Heading5"/>
      </w:pPr>
      <w:bookmarkStart w:id="19" w:name="_Toc106266083"/>
      <w:r>
        <w:rPr>
          <w:rStyle w:val="CharSectno"/>
        </w:rPr>
        <w:t>12</w:t>
      </w:r>
      <w:r>
        <w:t>.</w:t>
      </w:r>
      <w:r>
        <w:tab/>
        <w:t>Giving or obtaining information, documents and records</w:t>
      </w:r>
      <w:bookmarkEnd w:id="19"/>
    </w:p>
    <w:p>
      <w:pPr>
        <w:pStyle w:val="Subsection"/>
      </w:pPr>
      <w:r>
        <w:tab/>
        <w:t>(1)</w:t>
      </w:r>
      <w:r>
        <w:tab/>
        <w:t xml:space="preserve">If, under a provision of an Act to which this Part applies, any information, document or record, or a copy of any document or record, is required to be given to, or obtained by, any person in written form, that requirement is to be taken to be satisfied if the </w:t>
      </w:r>
      <w:r>
        <w:lastRenderedPageBreak/>
        <w:t>information, document, record or copy is given to or, as the case requires, obtained by the person in electronic form in accordance with any regulations or rules of court.</w:t>
      </w:r>
    </w:p>
    <w:p>
      <w:pPr>
        <w:pStyle w:val="Subsection"/>
      </w:pPr>
      <w:r>
        <w:tab/>
        <w:t>(2)</w:t>
      </w:r>
      <w:r>
        <w:tab/>
        <w:t>If, under a provision of an Act to which this Part applies, any information, document or record, or a copy of any document or record, is permitted to be given to, or obtained by, any person in written form, the information, document, record or copy may be given to or, as the case requires, obtained by the person in electronic form in accordance with any regulations or rules of court.</w:t>
      </w:r>
    </w:p>
    <w:p>
      <w:pPr>
        <w:pStyle w:val="Subsection"/>
      </w:pPr>
      <w:r>
        <w:tab/>
        <w:t>(3)</w:t>
      </w:r>
      <w:r>
        <w:tab/>
        <w:t>An example of the operation of subsection (1) is where a provision requires a copy of a document to be sent to a person, and rules of court provide for that person to be able to access the document on a computer system.</w:t>
      </w:r>
    </w:p>
    <w:p>
      <w:pPr>
        <w:pStyle w:val="Subsection"/>
      </w:pPr>
      <w:r>
        <w:tab/>
        <w:t>(4)</w:t>
      </w:r>
      <w:r>
        <w:tab/>
        <w:t>Subsection (1) does not apply in relation to a provision of an Act to which this Part applies to the extent that the provision requires any information, document or record, or a copy of any information, document or record, to be personally served on a person or personally given to a person.</w:t>
      </w:r>
    </w:p>
    <w:p>
      <w:pPr>
        <w:pStyle w:val="Subsection"/>
      </w:pPr>
      <w:r>
        <w:tab/>
        <w:t>(5)</w:t>
      </w:r>
      <w:r>
        <w:tab/>
        <w:t>Nothing in this section limits or affects the power of a court or tribunal to order or authorise any information, document or record, or a copy of any document or record, to be given to any person in any particular way.</w:t>
      </w:r>
    </w:p>
    <w:p>
      <w:pPr>
        <w:pStyle w:val="Heading5"/>
      </w:pPr>
      <w:bookmarkStart w:id="20" w:name="_Toc106266084"/>
      <w:r>
        <w:rPr>
          <w:rStyle w:val="CharSectno"/>
        </w:rPr>
        <w:t>13</w:t>
      </w:r>
      <w:r>
        <w:t>.</w:t>
      </w:r>
      <w:r>
        <w:tab/>
        <w:t>Original documents</w:t>
      </w:r>
      <w:bookmarkEnd w:id="20"/>
    </w:p>
    <w:p>
      <w:pPr>
        <w:pStyle w:val="Subsection"/>
      </w:pPr>
      <w:r>
        <w:tab/>
        <w:t>(1)</w:t>
      </w:r>
      <w:r>
        <w:tab/>
        <w:t>If, under a provision of an Act to which this Part applies, the original of a document is required to be given to any person, that requirement is to be taken to be satisfied if the document given to the person is a copy of the document produced from an electronic version of the document in accordance with any regulations or rules of court.</w:t>
      </w:r>
    </w:p>
    <w:p>
      <w:pPr>
        <w:pStyle w:val="Subsection"/>
      </w:pPr>
      <w:r>
        <w:tab/>
        <w:t>(2)</w:t>
      </w:r>
      <w:r>
        <w:tab/>
        <w:t xml:space="preserve">If, under a provision of an Act to which this Part applies, the original of a document is permitted to be given to any person, the document given to the person may be a copy of the </w:t>
      </w:r>
      <w:r>
        <w:lastRenderedPageBreak/>
        <w:t>document produced from an electronic version of the document in accordance with any regulations or rules of court.</w:t>
      </w:r>
    </w:p>
    <w:p>
      <w:pPr>
        <w:pStyle w:val="Subsection"/>
      </w:pPr>
      <w:r>
        <w:tab/>
        <w:t>(3)</w:t>
      </w:r>
      <w:r>
        <w:tab/>
        <w:t>An example of the operation of subsection (1) is where a provision requires a police officer to serve a summons on a person, and rules of court provide for an electronic copy of the summons to be sent to a police officer, and for that police officer to print out a copy of the summons and give it to the person required to be served.</w:t>
      </w:r>
    </w:p>
    <w:p>
      <w:pPr>
        <w:pStyle w:val="Heading5"/>
      </w:pPr>
      <w:bookmarkStart w:id="21" w:name="_Toc106266085"/>
      <w:r>
        <w:rPr>
          <w:rStyle w:val="CharSectno"/>
        </w:rPr>
        <w:t>14</w:t>
      </w:r>
      <w:r>
        <w:t>.</w:t>
      </w:r>
      <w:r>
        <w:tab/>
        <w:t>Address for service</w:t>
      </w:r>
      <w:bookmarkEnd w:id="21"/>
    </w:p>
    <w:p>
      <w:pPr>
        <w:pStyle w:val="Subsection"/>
        <w:keepNext/>
      </w:pPr>
      <w:r>
        <w:tab/>
        <w:t>(1)</w:t>
      </w:r>
      <w:r>
        <w:tab/>
        <w:t xml:space="preserve">In this section — </w:t>
      </w:r>
    </w:p>
    <w:p>
      <w:pPr>
        <w:pStyle w:val="Defstart"/>
      </w:pPr>
      <w:r>
        <w:tab/>
      </w:r>
      <w:r>
        <w:rPr>
          <w:rStyle w:val="CharDefText"/>
        </w:rPr>
        <w:t>address for service</w:t>
      </w:r>
      <w:r>
        <w:t>, in relation to a person, includes an address at which documents may be given to, or accepted on behalf of, the person.</w:t>
      </w:r>
    </w:p>
    <w:p>
      <w:pPr>
        <w:pStyle w:val="Subsection"/>
      </w:pPr>
      <w:r>
        <w:tab/>
        <w:t>(2)</w:t>
      </w:r>
      <w:r>
        <w:tab/>
        <w:t>If, under a provision of an Act to which this Part applies, a person is required to give an address for service, that requirement is to be taken to be satisfied if the person gives an electronic address (for example, an email address) in accordance with any regulations or rules of court.</w:t>
      </w:r>
    </w:p>
    <w:p>
      <w:pPr>
        <w:pStyle w:val="Subsection"/>
      </w:pPr>
      <w:r>
        <w:tab/>
        <w:t>(3)</w:t>
      </w:r>
      <w:r>
        <w:tab/>
        <w:t>If, under a provision of an Act to which this Part applies, a person is permitted to give an address for service, the person may give an electronic address (for example, an email address) in accordance with any regulations or rules of court.</w:t>
      </w:r>
    </w:p>
    <w:p>
      <w:pPr>
        <w:pStyle w:val="Heading5"/>
      </w:pPr>
      <w:bookmarkStart w:id="22" w:name="_Toc106266086"/>
      <w:r>
        <w:rPr>
          <w:rStyle w:val="CharSectno"/>
        </w:rPr>
        <w:t>15</w:t>
      </w:r>
      <w:r>
        <w:t>.</w:t>
      </w:r>
      <w:r>
        <w:tab/>
        <w:t>Approving forms and other documents</w:t>
      </w:r>
      <w:bookmarkEnd w:id="22"/>
    </w:p>
    <w:p>
      <w:pPr>
        <w:pStyle w:val="Subsection"/>
      </w:pPr>
      <w:r>
        <w:tab/>
      </w:r>
      <w:r>
        <w:tab/>
        <w:t xml:space="preserve">If a provision of an Act to which this Part applies authorises or requires the approval of a form or other document — </w:t>
      </w:r>
    </w:p>
    <w:p>
      <w:pPr>
        <w:pStyle w:val="Indenta"/>
      </w:pPr>
      <w:r>
        <w:tab/>
        <w:t>(a)</w:t>
      </w:r>
      <w:r>
        <w:tab/>
        <w:t>that provision is to be taken to authorise both the approval of a printed form or document and the approval of a means of completing the form or document electronically in accordance with any regulations or rules of court; and</w:t>
      </w:r>
    </w:p>
    <w:p>
      <w:pPr>
        <w:pStyle w:val="Indenta"/>
      </w:pPr>
      <w:r>
        <w:tab/>
        <w:t>(b)</w:t>
      </w:r>
      <w:r>
        <w:tab/>
        <w:t xml:space="preserve">it is not necessary that the content and layout of the printed form or document and the means of completing </w:t>
      </w:r>
      <w:r>
        <w:lastRenderedPageBreak/>
        <w:t>the form or document electronically are identical, as long as the form or document, when completed by either means, is to the same effect.</w:t>
      </w:r>
    </w:p>
    <w:p>
      <w:pPr>
        <w:pStyle w:val="Heading5"/>
      </w:pPr>
      <w:bookmarkStart w:id="23" w:name="_Toc106266087"/>
      <w:r>
        <w:rPr>
          <w:rStyle w:val="CharSectno"/>
        </w:rPr>
        <w:t>16</w:t>
      </w:r>
      <w:r>
        <w:t>.</w:t>
      </w:r>
      <w:r>
        <w:tab/>
        <w:t>Prescribing forms and other documents</w:t>
      </w:r>
      <w:bookmarkEnd w:id="23"/>
    </w:p>
    <w:p>
      <w:pPr>
        <w:pStyle w:val="Subsection"/>
      </w:pPr>
      <w:r>
        <w:tab/>
      </w:r>
      <w:r>
        <w:tab/>
        <w:t xml:space="preserve">If a provision of an Act to which this Part applies authorises or requires a form or other document to be prescribed — </w:t>
      </w:r>
    </w:p>
    <w:p>
      <w:pPr>
        <w:pStyle w:val="Indenta"/>
      </w:pPr>
      <w:r>
        <w:tab/>
        <w:t>(a)</w:t>
      </w:r>
      <w:r>
        <w:tab/>
        <w:t>that provision is to be taken to authorise both the prescribing of a printed form or document and the prescribing of a means of completing the form or document electronically; and</w:t>
      </w:r>
    </w:p>
    <w:p>
      <w:pPr>
        <w:pStyle w:val="Indenta"/>
      </w:pPr>
      <w:r>
        <w:tab/>
        <w:t>(b)</w:t>
      </w:r>
      <w:r>
        <w:tab/>
        <w:t>it is not necessary that the content and layout of the printed form or document and the means of completing the form or document electronically are identical, as long as the form or document, when completed by either means, is to the same effect.</w:t>
      </w:r>
    </w:p>
    <w:p>
      <w:pPr>
        <w:pStyle w:val="Heading5"/>
      </w:pPr>
      <w:bookmarkStart w:id="24" w:name="_Toc106266088"/>
      <w:r>
        <w:rPr>
          <w:rStyle w:val="CharSectno"/>
        </w:rPr>
        <w:t>17</w:t>
      </w:r>
      <w:r>
        <w:t>.</w:t>
      </w:r>
      <w:r>
        <w:tab/>
        <w:t>Production of records kept electronically</w:t>
      </w:r>
      <w:bookmarkEnd w:id="24"/>
    </w:p>
    <w:p>
      <w:pPr>
        <w:pStyle w:val="Subsection"/>
      </w:pPr>
      <w:r>
        <w:tab/>
        <w:t>(1)</w:t>
      </w:r>
      <w:r>
        <w:tab/>
        <w:t xml:space="preserve">This section applies if, under a provision of an Act to which this Part applies, a person who keeps a record of information in electronic form is required — </w:t>
      </w:r>
    </w:p>
    <w:p>
      <w:pPr>
        <w:pStyle w:val="Indenta"/>
      </w:pPr>
      <w:r>
        <w:tab/>
        <w:t>(a)</w:t>
      </w:r>
      <w:r>
        <w:tab/>
        <w:t>to produce the information or a document containing the information to a court, tribunal or person; or</w:t>
      </w:r>
    </w:p>
    <w:p>
      <w:pPr>
        <w:pStyle w:val="Indenta"/>
      </w:pPr>
      <w:r>
        <w:tab/>
        <w:t>(b)</w:t>
      </w:r>
      <w:r>
        <w:tab/>
        <w:t>to make a document containing the information available for inspection by a court, tribunal or person.</w:t>
      </w:r>
    </w:p>
    <w:p>
      <w:pPr>
        <w:pStyle w:val="Subsection"/>
      </w:pPr>
      <w:r>
        <w:tab/>
        <w:t>(2)</w:t>
      </w:r>
      <w:r>
        <w:tab/>
        <w:t xml:space="preserve">If this section applies then, unless the court, tribunal or person otherwise directs — </w:t>
      </w:r>
    </w:p>
    <w:p>
      <w:pPr>
        <w:pStyle w:val="Indenta"/>
      </w:pPr>
      <w:r>
        <w:tab/>
        <w:t>(a)</w:t>
      </w:r>
      <w:r>
        <w:tab/>
        <w:t>the requirement obliges the person to produce or make available for inspection, as the case may be, a document that reproduces the information in a form capable of being understood by the court, tribunal or person; and</w:t>
      </w:r>
    </w:p>
    <w:p>
      <w:pPr>
        <w:pStyle w:val="Indenta"/>
      </w:pPr>
      <w:r>
        <w:tab/>
        <w:t>(b)</w:t>
      </w:r>
      <w:r>
        <w:tab/>
        <w:t>the production to the court, tribunal or person of the document in that form complies with the requirement.</w:t>
      </w:r>
    </w:p>
    <w:p>
      <w:pPr>
        <w:pStyle w:val="Heading5"/>
      </w:pPr>
      <w:bookmarkStart w:id="25" w:name="_Toc106266089"/>
      <w:r>
        <w:rPr>
          <w:rStyle w:val="CharSectno"/>
        </w:rPr>
        <w:lastRenderedPageBreak/>
        <w:t>18</w:t>
      </w:r>
      <w:r>
        <w:t>.</w:t>
      </w:r>
      <w:r>
        <w:tab/>
        <w:t>Status and effect of things done electronically or in electronic form</w:t>
      </w:r>
      <w:bookmarkEnd w:id="25"/>
    </w:p>
    <w:p>
      <w:pPr>
        <w:pStyle w:val="Subsection"/>
      </w:pPr>
      <w:r>
        <w:tab/>
        <w:t>(1)</w:t>
      </w:r>
      <w:r>
        <w:tab/>
        <w:t>If, in reliance on a provision of this Part,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Subsection"/>
      </w:pPr>
      <w:r>
        <w:tab/>
        <w:t>(2)</w:t>
      </w:r>
      <w:r>
        <w:tab/>
        <w:t>If, in reliance on a provision of this Part, something takes an electronic form when it would otherwise be required to be, or could be, in the form of a paper document, that thing has the same effect as if it were a paper document.</w:t>
      </w:r>
    </w:p>
    <w:p>
      <w:pPr>
        <w:pStyle w:val="Subsection"/>
        <w:keepNext/>
      </w:pPr>
      <w:r>
        <w:tab/>
        <w:t>(3)</w:t>
      </w:r>
      <w:r>
        <w:tab/>
        <w:t xml:space="preserve">Without limiting subsection (1) or (2) — </w:t>
      </w:r>
    </w:p>
    <w:p>
      <w:pPr>
        <w:pStyle w:val="Indenta"/>
      </w:pPr>
      <w:r>
        <w:tab/>
        <w:t>(a)</w:t>
      </w:r>
      <w:r>
        <w:tab/>
        <w:t>a document that is authenticated in accordance with section 10(1) or (2) has the same effect as a document that has been duly signed, certified or sealed; and</w:t>
      </w:r>
    </w:p>
    <w:p>
      <w:pPr>
        <w:pStyle w:val="Indenta"/>
      </w:pPr>
      <w:r>
        <w:tab/>
        <w:t>(b)</w:t>
      </w:r>
      <w:r>
        <w:tab/>
        <w:t>a copy of a document that is produced from an electronic version of the document in accordance with section 13(1) or (2) has the same effect as the original.</w:t>
      </w:r>
    </w:p>
    <w:p>
      <w:pPr>
        <w:pStyle w:val="Heading5"/>
      </w:pPr>
      <w:bookmarkStart w:id="26" w:name="_Toc106266090"/>
      <w:r>
        <w:rPr>
          <w:rStyle w:val="CharSectno"/>
        </w:rPr>
        <w:t>19</w:t>
      </w:r>
      <w:r>
        <w:t>.</w:t>
      </w:r>
      <w:r>
        <w:tab/>
        <w:t>Relationship with other laws relating to electronic processes</w:t>
      </w:r>
      <w:bookmarkEnd w:id="26"/>
    </w:p>
    <w:p>
      <w:pPr>
        <w:pStyle w:val="Subsection"/>
      </w:pPr>
      <w:r>
        <w:tab/>
        <w:t>(1)</w:t>
      </w:r>
      <w:r>
        <w:tab/>
        <w:t xml:space="preserve">This Part is in addition to, and not in substitution for — </w:t>
      </w:r>
    </w:p>
    <w:p>
      <w:pPr>
        <w:pStyle w:val="Indenta"/>
      </w:pPr>
      <w:r>
        <w:tab/>
        <w:t>(a)</w:t>
      </w:r>
      <w:r>
        <w:tab/>
        <w:t xml:space="preserve">the </w:t>
      </w:r>
      <w:r>
        <w:rPr>
          <w:i/>
        </w:rPr>
        <w:t>Electronic Transactions Act 2011</w:t>
      </w:r>
      <w:r>
        <w:t>; and</w:t>
      </w:r>
    </w:p>
    <w:p>
      <w:pPr>
        <w:pStyle w:val="Indenta"/>
      </w:pPr>
      <w:r>
        <w:tab/>
        <w:t>(b)</w:t>
      </w:r>
      <w:r>
        <w:tab/>
        <w:t>a provision of any other written law (including a provision of an Act to which this Part applies) that authorises or permits the use of electronic processes for the purposes of an Act to which this Part applies.</w:t>
      </w:r>
    </w:p>
    <w:p>
      <w:pPr>
        <w:pStyle w:val="Subsection"/>
      </w:pPr>
      <w:r>
        <w:tab/>
        <w:t>(2)</w:t>
      </w:r>
      <w:r>
        <w:tab/>
        <w:t>The fact that this Part does not apply to a particular Act does not imply that that Act does not authorise or permit the use of electronic processes for the purposes of that Act.</w:t>
      </w:r>
    </w:p>
    <w:p>
      <w:pPr>
        <w:pStyle w:val="Subsection"/>
        <w:keepNext/>
      </w:pPr>
      <w:r>
        <w:lastRenderedPageBreak/>
        <w:tab/>
        <w:t>(3)</w:t>
      </w:r>
      <w:r>
        <w:tab/>
        <w:t xml:space="preserve">Nothing in this Part limits the operation of any of the following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 xml:space="preserve"> section 76;</w:t>
      </w:r>
    </w:p>
    <w:p>
      <w:pPr>
        <w:pStyle w:val="Indenta"/>
      </w:pPr>
      <w:r>
        <w:tab/>
        <w:t>(c)</w:t>
      </w:r>
      <w:r>
        <w:tab/>
        <w:t xml:space="preserve">the </w:t>
      </w:r>
      <w:r>
        <w:rPr>
          <w:i/>
        </w:rPr>
        <w:t>State Records Act 2000</w:t>
      </w:r>
      <w:r>
        <w:t>.</w:t>
      </w:r>
    </w:p>
    <w:p>
      <w:pPr>
        <w:pStyle w:val="Heading5"/>
      </w:pPr>
      <w:bookmarkStart w:id="27" w:name="_Toc106266091"/>
      <w:r>
        <w:rPr>
          <w:rStyle w:val="CharSectno"/>
        </w:rPr>
        <w:t>20</w:t>
      </w:r>
      <w:r>
        <w:t>.</w:t>
      </w:r>
      <w:r>
        <w:tab/>
        <w:t>Power to make regulations and rules of court extended</w:t>
      </w:r>
      <w:bookmarkEnd w:id="27"/>
    </w:p>
    <w:p>
      <w:pPr>
        <w:pStyle w:val="Subsection"/>
      </w:pPr>
      <w:r>
        <w:tab/>
        <w:t>(1)</w:t>
      </w:r>
      <w:r>
        <w:tab/>
        <w:t>If a provision of an Act to which this Part applies or any other written law empowers the making of any regulations or rules of court for the purposes of an Act to which this Part applies, that power is to be construed (with all necessary changes) as including a general power to make regulations or rules of court for the purposes of this Part.</w:t>
      </w:r>
    </w:p>
    <w:p>
      <w:pPr>
        <w:pStyle w:val="Subsection"/>
      </w:pPr>
      <w:r>
        <w:tab/>
        <w:t>(2)</w:t>
      </w:r>
      <w:r>
        <w:tab/>
        <w:t>If a provision of an Act to which this Part applies empowers the making of any regulations or rules of court for the purposes of another Act, and this Part does not apply to the other Act, that power is to be construed (with all necessary changes) as including a general power to make regulations or rules of court for the purposes of this Part as if this Part applied to the other Act.</w:t>
      </w:r>
    </w:p>
    <w:p>
      <w:pPr>
        <w:pStyle w:val="Subsection"/>
      </w:pPr>
      <w:r>
        <w:tab/>
        <w:t>(3)</w:t>
      </w:r>
      <w:r>
        <w:tab/>
        <w:t>Without limiting subsection (1) or (2) or any other written law, the power conferred by subsection (1) or (2) includes power to make regulations or rules of court in relation to the use of electronic technology in particular circumstances even though no regulations or rules of court are required with respect to the use of written information, documents or records in the same or similar circumstances.</w:t>
      </w:r>
    </w:p>
    <w:p>
      <w:pPr>
        <w:pStyle w:val="Subsection"/>
      </w:pPr>
      <w:r>
        <w:tab/>
        <w:t>(4)</w:t>
      </w:r>
      <w:r>
        <w:tab/>
        <w:t xml:space="preserve">Without limiting subsection (1) or (2) or any other written law, the power conferred by subsection (1) or (2) to provide that any information, document or record, or a copy of any document or record, is to be or can be given to a person in electronic form includes power to determine when information or a document, record or copy given to a person in that form is to be taken to </w:t>
      </w:r>
      <w:r>
        <w:lastRenderedPageBreak/>
        <w:t>be, or to be presumed to be, received by, or brought to the attention of, the person.</w:t>
      </w:r>
    </w:p>
    <w:p>
      <w:pPr>
        <w:pStyle w:val="Heading2"/>
      </w:pPr>
      <w:bookmarkStart w:id="28" w:name="_Toc106095592"/>
      <w:bookmarkStart w:id="29" w:name="_Toc106266092"/>
      <w:r>
        <w:rPr>
          <w:rStyle w:val="CharPartNo"/>
        </w:rPr>
        <w:lastRenderedPageBreak/>
        <w:t>Part 3</w:t>
      </w:r>
      <w:r>
        <w:t> — </w:t>
      </w:r>
      <w:r>
        <w:rPr>
          <w:rStyle w:val="CharPartText"/>
        </w:rPr>
        <w:t>Amendments to other Acts</w:t>
      </w:r>
      <w:bookmarkEnd w:id="28"/>
      <w:bookmarkEnd w:id="29"/>
    </w:p>
    <w:p>
      <w:pPr>
        <w:pStyle w:val="Heading3"/>
      </w:pPr>
      <w:bookmarkStart w:id="30" w:name="_Toc106095593"/>
      <w:bookmarkStart w:id="31" w:name="_Toc106266093"/>
      <w:r>
        <w:rPr>
          <w:rStyle w:val="CharDivNo"/>
        </w:rPr>
        <w:t>Division 1</w:t>
      </w:r>
      <w:r>
        <w:t> — </w:t>
      </w:r>
      <w:r>
        <w:rPr>
          <w:rStyle w:val="CharDivText"/>
          <w:i/>
        </w:rPr>
        <w:t>Bail Act 1982</w:t>
      </w:r>
      <w:r>
        <w:rPr>
          <w:rStyle w:val="CharDivText"/>
        </w:rPr>
        <w:t xml:space="preserve"> amended</w:t>
      </w:r>
      <w:bookmarkEnd w:id="30"/>
      <w:bookmarkEnd w:id="31"/>
    </w:p>
    <w:p>
      <w:pPr>
        <w:pStyle w:val="Heading5"/>
      </w:pPr>
      <w:bookmarkStart w:id="32" w:name="_Toc106266094"/>
      <w:r>
        <w:rPr>
          <w:rStyle w:val="CharSectno"/>
        </w:rPr>
        <w:t>21</w:t>
      </w:r>
      <w:r>
        <w:t>.</w:t>
      </w:r>
      <w:r>
        <w:tab/>
        <w:t>Act amended</w:t>
      </w:r>
      <w:bookmarkEnd w:id="32"/>
    </w:p>
    <w:p>
      <w:pPr>
        <w:pStyle w:val="Subsection"/>
      </w:pPr>
      <w:r>
        <w:tab/>
      </w:r>
      <w:r>
        <w:tab/>
        <w:t xml:space="preserve">This Division amends the </w:t>
      </w:r>
      <w:r>
        <w:rPr>
          <w:i/>
        </w:rPr>
        <w:t>Bail Act 1982</w:t>
      </w:r>
      <w:r>
        <w:t>.</w:t>
      </w:r>
    </w:p>
    <w:p>
      <w:pPr>
        <w:pStyle w:val="Heading5"/>
      </w:pPr>
      <w:bookmarkStart w:id="33" w:name="_Toc106266095"/>
      <w:r>
        <w:rPr>
          <w:rStyle w:val="CharSectno"/>
        </w:rPr>
        <w:t>22</w:t>
      </w:r>
      <w:r>
        <w:t>.</w:t>
      </w:r>
      <w:r>
        <w:tab/>
        <w:t>Section 3 amended</w:t>
      </w:r>
      <w:bookmarkEnd w:id="33"/>
    </w:p>
    <w:p>
      <w:pPr>
        <w:pStyle w:val="Subsection"/>
      </w:pPr>
      <w:r>
        <w:tab/>
      </w:r>
      <w:r>
        <w:tab/>
        <w:t>In section 3(1) delete the definitions of:</w:t>
      </w:r>
    </w:p>
    <w:p>
      <w:pPr>
        <w:pStyle w:val="DeleteListSub"/>
        <w:rPr>
          <w:b/>
          <w:i/>
        </w:rPr>
      </w:pPr>
      <w:r>
        <w:rPr>
          <w:b/>
          <w:i/>
        </w:rPr>
        <w:t>electronic address</w:t>
      </w:r>
    </w:p>
    <w:p>
      <w:pPr>
        <w:pStyle w:val="DeleteListSub"/>
        <w:rPr>
          <w:b/>
          <w:i/>
        </w:rPr>
      </w:pPr>
      <w:r>
        <w:rPr>
          <w:b/>
          <w:i/>
        </w:rPr>
        <w:t>electronic communication</w:t>
      </w:r>
    </w:p>
    <w:p>
      <w:pPr>
        <w:pStyle w:val="Heading5"/>
      </w:pPr>
      <w:bookmarkStart w:id="34" w:name="_Toc106266096"/>
      <w:r>
        <w:rPr>
          <w:rStyle w:val="CharSectno"/>
        </w:rPr>
        <w:t>23</w:t>
      </w:r>
      <w:r>
        <w:t>.</w:t>
      </w:r>
      <w:r>
        <w:tab/>
        <w:t>Section 3A deleted</w:t>
      </w:r>
      <w:bookmarkEnd w:id="34"/>
    </w:p>
    <w:p>
      <w:pPr>
        <w:pStyle w:val="Subsection"/>
      </w:pPr>
      <w:r>
        <w:tab/>
      </w:r>
      <w:r>
        <w:tab/>
        <w:t>Delete section 3A.</w:t>
      </w:r>
    </w:p>
    <w:p>
      <w:pPr>
        <w:pStyle w:val="Heading5"/>
      </w:pPr>
      <w:bookmarkStart w:id="35" w:name="_Toc106266097"/>
      <w:r>
        <w:rPr>
          <w:rStyle w:val="CharSectno"/>
        </w:rPr>
        <w:t>24</w:t>
      </w:r>
      <w:r>
        <w:t>.</w:t>
      </w:r>
      <w:r>
        <w:tab/>
        <w:t>Section 4AB inserted</w:t>
      </w:r>
      <w:bookmarkEnd w:id="35"/>
    </w:p>
    <w:p>
      <w:pPr>
        <w:pStyle w:val="Subsection"/>
      </w:pPr>
      <w:r>
        <w:tab/>
      </w:r>
      <w:r>
        <w:tab/>
        <w:t>Before section 4A insert:</w:t>
      </w:r>
    </w:p>
    <w:p>
      <w:pPr>
        <w:pStyle w:val="BlankOpen"/>
      </w:pPr>
    </w:p>
    <w:p>
      <w:pPr>
        <w:pStyle w:val="zHeading5"/>
      </w:pPr>
      <w:bookmarkStart w:id="36" w:name="_Toc106266098"/>
      <w:r>
        <w:t>4AB.</w:t>
      </w:r>
      <w:r>
        <w:tab/>
      </w:r>
      <w:r>
        <w:rPr>
          <w:i/>
        </w:rPr>
        <w:t>Courts and Tribunals (Electronic Processes Facilitation) Act 2013</w:t>
      </w:r>
      <w:r>
        <w:t xml:space="preserve"> Part 2 applies</w:t>
      </w:r>
      <w:bookmarkEnd w:id="3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37" w:name="_Toc106266099"/>
      <w:r>
        <w:rPr>
          <w:rStyle w:val="CharSectno"/>
        </w:rPr>
        <w:t>25</w:t>
      </w:r>
      <w:r>
        <w:t>.</w:t>
      </w:r>
      <w:r>
        <w:tab/>
        <w:t>Section 13B amended</w:t>
      </w:r>
      <w:bookmarkEnd w:id="37"/>
    </w:p>
    <w:p>
      <w:pPr>
        <w:pStyle w:val="Subsection"/>
      </w:pPr>
      <w:r>
        <w:tab/>
        <w:t>(1)</w:t>
      </w:r>
      <w:r>
        <w:tab/>
        <w:t>Delete section 13B(1)(b) and insert:</w:t>
      </w:r>
    </w:p>
    <w:p>
      <w:pPr>
        <w:pStyle w:val="BlankOpen"/>
      </w:pPr>
    </w:p>
    <w:p>
      <w:pPr>
        <w:pStyle w:val="zIndenta"/>
      </w:pPr>
      <w:r>
        <w:tab/>
        <w:t>(b)</w:t>
      </w:r>
      <w:r>
        <w:tab/>
        <w:t>sent to the accused by post to the accused’s address appearing in the records of the court; or</w:t>
      </w:r>
    </w:p>
    <w:p>
      <w:pPr>
        <w:pStyle w:val="zIndenta"/>
        <w:keepNext/>
        <w:keepLines/>
      </w:pPr>
      <w:r>
        <w:lastRenderedPageBreak/>
        <w:tab/>
        <w:t>(c)</w:t>
      </w:r>
      <w:r>
        <w:tab/>
        <w:t>in urgent cases or with the accused’s consent, provided to the accused by electronic means in accordance with the regulations.</w:t>
      </w:r>
    </w:p>
    <w:p>
      <w:pPr>
        <w:pStyle w:val="BlankClose"/>
        <w:keepNext/>
      </w:pPr>
    </w:p>
    <w:p>
      <w:pPr>
        <w:pStyle w:val="Subsection"/>
      </w:pPr>
      <w:r>
        <w:tab/>
        <w:t>(2)</w:t>
      </w:r>
      <w:r>
        <w:tab/>
        <w:t>In section 13B(2) delete “</w:t>
      </w:r>
      <w:r>
        <w:rPr>
          <w:snapToGrid w:val="0"/>
        </w:rPr>
        <w:t xml:space="preserve">gives or </w:t>
      </w:r>
      <w:r>
        <w:t>sends” and insert:</w:t>
      </w:r>
    </w:p>
    <w:p>
      <w:pPr>
        <w:pStyle w:val="BlankOpen"/>
      </w:pPr>
    </w:p>
    <w:p>
      <w:pPr>
        <w:pStyle w:val="Subsection"/>
      </w:pPr>
      <w:r>
        <w:tab/>
      </w:r>
      <w:r>
        <w:tab/>
      </w:r>
      <w:r>
        <w:rPr>
          <w:snapToGrid w:val="0"/>
        </w:rPr>
        <w:t xml:space="preserve">gives, </w:t>
      </w:r>
      <w:r>
        <w:t>sends or provides</w:t>
      </w:r>
    </w:p>
    <w:p>
      <w:pPr>
        <w:pStyle w:val="BlankClose"/>
      </w:pPr>
    </w:p>
    <w:p>
      <w:pPr>
        <w:pStyle w:val="Subsection"/>
      </w:pPr>
      <w:r>
        <w:tab/>
        <w:t>(3)</w:t>
      </w:r>
      <w:r>
        <w:tab/>
        <w:t>In section 13B(3) delete “subsection (1)(b)(i),” and insert:</w:t>
      </w:r>
    </w:p>
    <w:p>
      <w:pPr>
        <w:pStyle w:val="BlankOpen"/>
      </w:pPr>
    </w:p>
    <w:p>
      <w:pPr>
        <w:pStyle w:val="Subsection"/>
      </w:pPr>
      <w:r>
        <w:tab/>
      </w:r>
      <w:r>
        <w:tab/>
        <w:t>subsection (1)(b),</w:t>
      </w:r>
    </w:p>
    <w:p>
      <w:pPr>
        <w:pStyle w:val="BlankClose"/>
      </w:pPr>
    </w:p>
    <w:p>
      <w:pPr>
        <w:pStyle w:val="Heading5"/>
      </w:pPr>
      <w:bookmarkStart w:id="38" w:name="_Toc106266100"/>
      <w:r>
        <w:rPr>
          <w:rStyle w:val="CharSectno"/>
        </w:rPr>
        <w:t>26</w:t>
      </w:r>
      <w:r>
        <w:t>.</w:t>
      </w:r>
      <w:r>
        <w:tab/>
        <w:t>Section 27 amended</w:t>
      </w:r>
      <w:bookmarkEnd w:id="38"/>
    </w:p>
    <w:p>
      <w:pPr>
        <w:pStyle w:val="Subsection"/>
      </w:pPr>
      <w:r>
        <w:tab/>
      </w:r>
      <w:r>
        <w:tab/>
        <w:t>In section 27(1) and (2) delete “sent” and insert:</w:t>
      </w:r>
    </w:p>
    <w:p>
      <w:pPr>
        <w:pStyle w:val="BlankOpen"/>
      </w:pPr>
    </w:p>
    <w:p>
      <w:pPr>
        <w:pStyle w:val="Subsection"/>
      </w:pPr>
      <w:r>
        <w:tab/>
      </w:r>
      <w:r>
        <w:tab/>
        <w:t>made available</w:t>
      </w:r>
    </w:p>
    <w:p>
      <w:pPr>
        <w:pStyle w:val="BlankClose"/>
      </w:pPr>
    </w:p>
    <w:p>
      <w:pPr>
        <w:pStyle w:val="SectAltNote"/>
      </w:pPr>
      <w:r>
        <w:tab/>
        <w:t>Note:</w:t>
      </w:r>
      <w:r>
        <w:tab/>
        <w:t>The heading to amended section 27 is to read:</w:t>
      </w:r>
    </w:p>
    <w:p>
      <w:pPr>
        <w:pStyle w:val="SectAltHeading"/>
      </w:pPr>
      <w:r>
        <w:rPr>
          <w:b w:val="0"/>
        </w:rPr>
        <w:tab/>
      </w:r>
      <w:r>
        <w:rPr>
          <w:b w:val="0"/>
        </w:rPr>
        <w:tab/>
      </w:r>
      <w:r>
        <w:rPr>
          <w:bCs/>
        </w:rPr>
        <w:t>Relevant papers to be made available to court where accused to appear</w:t>
      </w:r>
    </w:p>
    <w:p>
      <w:pPr>
        <w:pStyle w:val="Heading5"/>
      </w:pPr>
      <w:bookmarkStart w:id="39" w:name="_Toc106266101"/>
      <w:r>
        <w:rPr>
          <w:rStyle w:val="CharSectno"/>
        </w:rPr>
        <w:t>27</w:t>
      </w:r>
      <w:r>
        <w:t>.</w:t>
      </w:r>
      <w:r>
        <w:tab/>
        <w:t>Section 32 amended</w:t>
      </w:r>
      <w:bookmarkEnd w:id="39"/>
    </w:p>
    <w:p>
      <w:pPr>
        <w:pStyle w:val="Subsection"/>
      </w:pPr>
      <w:r>
        <w:tab/>
        <w:t>(1)</w:t>
      </w:r>
      <w:r>
        <w:tab/>
        <w:t>Delete section 32(1)(c) and insert:</w:t>
      </w:r>
    </w:p>
    <w:p>
      <w:pPr>
        <w:pStyle w:val="BlankOpen"/>
      </w:pPr>
    </w:p>
    <w:p>
      <w:pPr>
        <w:pStyle w:val="zIndenta"/>
      </w:pPr>
      <w:r>
        <w:tab/>
        <w:t>(c)</w:t>
      </w:r>
      <w:r>
        <w:tab/>
        <w:t>in urgent cases or with the accused’s consent, shall be provided to the accused by electronic means in accordance with the regulations.</w:t>
      </w:r>
    </w:p>
    <w:p>
      <w:pPr>
        <w:pStyle w:val="BlankClose"/>
      </w:pPr>
    </w:p>
    <w:p>
      <w:pPr>
        <w:pStyle w:val="Subsection"/>
        <w:keepNext/>
      </w:pPr>
      <w:r>
        <w:lastRenderedPageBreak/>
        <w:tab/>
        <w:t>(2)</w:t>
      </w:r>
      <w:r>
        <w:tab/>
        <w:t>In section 32(2) delete “</w:t>
      </w:r>
      <w:r>
        <w:rPr>
          <w:snapToGrid w:val="0"/>
        </w:rPr>
        <w:t xml:space="preserve">gives or </w:t>
      </w:r>
      <w:r>
        <w:t>sends” and insert:</w:t>
      </w:r>
    </w:p>
    <w:p>
      <w:pPr>
        <w:pStyle w:val="BlankOpen"/>
      </w:pPr>
    </w:p>
    <w:p>
      <w:pPr>
        <w:pStyle w:val="Subsection"/>
        <w:keepNext/>
        <w:keepLines/>
      </w:pPr>
      <w:r>
        <w:tab/>
      </w:r>
      <w:r>
        <w:tab/>
      </w:r>
      <w:r>
        <w:rPr>
          <w:snapToGrid w:val="0"/>
        </w:rPr>
        <w:t xml:space="preserve">gives, </w:t>
      </w:r>
      <w:r>
        <w:t>sends or provides</w:t>
      </w:r>
    </w:p>
    <w:p>
      <w:pPr>
        <w:pStyle w:val="BlankClose"/>
        <w:keepNext/>
      </w:pPr>
    </w:p>
    <w:p>
      <w:pPr>
        <w:pStyle w:val="Heading5"/>
      </w:pPr>
      <w:bookmarkStart w:id="40" w:name="_Toc106266102"/>
      <w:r>
        <w:rPr>
          <w:rStyle w:val="CharSectno"/>
        </w:rPr>
        <w:t>28</w:t>
      </w:r>
      <w:r>
        <w:t>.</w:t>
      </w:r>
      <w:r>
        <w:tab/>
        <w:t>Section 37 amended</w:t>
      </w:r>
      <w:bookmarkEnd w:id="40"/>
    </w:p>
    <w:p>
      <w:pPr>
        <w:pStyle w:val="Subsection"/>
      </w:pPr>
      <w:r>
        <w:tab/>
      </w:r>
      <w:r>
        <w:tab/>
        <w:t>Delete section 37(3).</w:t>
      </w:r>
    </w:p>
    <w:p>
      <w:pPr>
        <w:pStyle w:val="Heading5"/>
      </w:pPr>
      <w:bookmarkStart w:id="41" w:name="_Toc106266103"/>
      <w:r>
        <w:rPr>
          <w:rStyle w:val="CharSectno"/>
        </w:rPr>
        <w:t>29</w:t>
      </w:r>
      <w:r>
        <w:t>.</w:t>
      </w:r>
      <w:r>
        <w:tab/>
        <w:t>Section 43A amended</w:t>
      </w:r>
      <w:bookmarkEnd w:id="41"/>
    </w:p>
    <w:p>
      <w:pPr>
        <w:pStyle w:val="Subsection"/>
      </w:pPr>
      <w:r>
        <w:tab/>
        <w:t>(1)</w:t>
      </w:r>
      <w:r>
        <w:tab/>
        <w:t>Delete section 43A(4) to (7) and insert:</w:t>
      </w:r>
    </w:p>
    <w:p>
      <w:pPr>
        <w:pStyle w:val="BlankOpen"/>
      </w:pPr>
    </w:p>
    <w:p>
      <w:pPr>
        <w:pStyle w:val="zSubsection"/>
      </w:pPr>
      <w:r>
        <w:tab/>
        <w:t>(4)</w:t>
      </w:r>
      <w:r>
        <w:tab/>
        <w:t>The relevant official may provide the surety undertaking to the proposed surety for completion by providing it by electronic means in accordance with the regulations.</w:t>
      </w:r>
    </w:p>
    <w:p>
      <w:pPr>
        <w:pStyle w:val="zSubsection"/>
      </w:pPr>
      <w:r>
        <w:tab/>
        <w:t>(5)</w:t>
      </w:r>
      <w:r>
        <w:tab/>
        <w:t>The proposed surety may enter into the surety undertaking by providing the completed surety undertaking to the relevant official by electronic means in accordance with the regulations.</w:t>
      </w:r>
    </w:p>
    <w:p>
      <w:pPr>
        <w:pStyle w:val="zSubsection"/>
      </w:pPr>
      <w:r>
        <w:tab/>
        <w:t>(6)</w:t>
      </w:r>
      <w:r>
        <w:tab/>
        <w:t>If the surety undertaking is provided by electronic means under subsection (4) or (5), any requirement for the proposed surety or the relevant official to sign it is to be taken to have been complied with if the full name of the proposed surety or the relevant official, as the case requires, appears in the appropriate place in the undertaking.</w:t>
      </w:r>
    </w:p>
    <w:p>
      <w:pPr>
        <w:pStyle w:val="zSubsection"/>
      </w:pPr>
      <w:r>
        <w:tab/>
        <w:t>(7)</w:t>
      </w:r>
      <w:r>
        <w:tab/>
        <w:t>The relevant official may comply with section 43(c) by providing a copy of the surety undertaking (as duly completed) to the surety by electronic means in accordance with the regulations.</w:t>
      </w:r>
    </w:p>
    <w:p>
      <w:pPr>
        <w:pStyle w:val="BlankClose"/>
      </w:pPr>
    </w:p>
    <w:p>
      <w:pPr>
        <w:pStyle w:val="Subsection"/>
        <w:keepNext/>
      </w:pPr>
      <w:r>
        <w:lastRenderedPageBreak/>
        <w:tab/>
        <w:t>(2)</w:t>
      </w:r>
      <w:r>
        <w:tab/>
        <w:t>Delete section 43A(10).</w:t>
      </w:r>
    </w:p>
    <w:p>
      <w:pPr>
        <w:pStyle w:val="SectAltNote"/>
      </w:pPr>
      <w:r>
        <w:tab/>
        <w:t>Note:</w:t>
      </w:r>
      <w:r>
        <w:tab/>
        <w:t>The heading to amended section 43A is to read:</w:t>
      </w:r>
    </w:p>
    <w:p>
      <w:pPr>
        <w:pStyle w:val="SectAltHeading"/>
      </w:pPr>
      <w:r>
        <w:tab/>
      </w:r>
      <w:r>
        <w:tab/>
        <w:t>Entering into surety undertaking where proposed surety interstate</w:t>
      </w:r>
    </w:p>
    <w:p>
      <w:pPr>
        <w:pStyle w:val="Heading5"/>
      </w:pPr>
      <w:bookmarkStart w:id="42" w:name="_Toc106266104"/>
      <w:r>
        <w:rPr>
          <w:rStyle w:val="CharSectno"/>
        </w:rPr>
        <w:t>30</w:t>
      </w:r>
      <w:r>
        <w:t>.</w:t>
      </w:r>
      <w:r>
        <w:tab/>
        <w:t>Section 45 amended</w:t>
      </w:r>
      <w:bookmarkEnd w:id="42"/>
    </w:p>
    <w:p>
      <w:pPr>
        <w:pStyle w:val="Subsection"/>
      </w:pPr>
      <w:r>
        <w:tab/>
      </w:r>
      <w:r>
        <w:tab/>
        <w:t>Delete section 45(1)(c) and insert:</w:t>
      </w:r>
    </w:p>
    <w:p>
      <w:pPr>
        <w:pStyle w:val="BlankOpen"/>
      </w:pPr>
    </w:p>
    <w:p>
      <w:pPr>
        <w:pStyle w:val="zIndenta"/>
      </w:pPr>
      <w:r>
        <w:tab/>
        <w:t>(c)</w:t>
      </w:r>
      <w:r>
        <w:tab/>
        <w:t xml:space="preserve">by a person authorised under subsection (5) — </w:t>
      </w:r>
    </w:p>
    <w:p>
      <w:pPr>
        <w:pStyle w:val="zIndenti"/>
      </w:pPr>
      <w:r>
        <w:tab/>
        <w:t>(i)</w:t>
      </w:r>
      <w:r>
        <w:tab/>
        <w:t>sending or causing to be sent the approved form to the surety by post to the surety’s address appearing in the records of the court; or</w:t>
      </w:r>
    </w:p>
    <w:p>
      <w:pPr>
        <w:pStyle w:val="zIndenti"/>
      </w:pPr>
      <w:r>
        <w:tab/>
        <w:t>(ii)</w:t>
      </w:r>
      <w:r>
        <w:tab/>
        <w:t>in urgent cases or with the surety’s consent, providing or causing to be provided the approved form to the surety by electronic means in accordance with the regulations.</w:t>
      </w:r>
    </w:p>
    <w:p>
      <w:pPr>
        <w:pStyle w:val="BlankClose"/>
      </w:pPr>
    </w:p>
    <w:p>
      <w:pPr>
        <w:pStyle w:val="Heading5"/>
      </w:pPr>
      <w:bookmarkStart w:id="43" w:name="_Toc106266105"/>
      <w:r>
        <w:rPr>
          <w:rStyle w:val="CharSectno"/>
        </w:rPr>
        <w:t>31</w:t>
      </w:r>
      <w:r>
        <w:t>.</w:t>
      </w:r>
      <w:r>
        <w:tab/>
        <w:t>Section 67 amended</w:t>
      </w:r>
      <w:bookmarkEnd w:id="43"/>
    </w:p>
    <w:p>
      <w:pPr>
        <w:pStyle w:val="Subsection"/>
      </w:pPr>
      <w:r>
        <w:tab/>
      </w:r>
      <w:r>
        <w:tab/>
        <w:t>After section 67(2)(a) insert:</w:t>
      </w:r>
    </w:p>
    <w:p>
      <w:pPr>
        <w:pStyle w:val="BlankOpen"/>
      </w:pPr>
    </w:p>
    <w:p>
      <w:pPr>
        <w:pStyle w:val="zIndenta"/>
      </w:pPr>
      <w:r>
        <w:tab/>
        <w:t>(ba)</w:t>
      </w:r>
      <w:r>
        <w:tab/>
        <w:t>in any case where the regulations provide that any information, document or record, or a copy of any document or record, is to be or can be provided to a person in electronic form, determine when information or a document, record or copy provided to a person in that form is to be taken to be, or to be presumed to be, received by, or brought to the attention of, the person;</w:t>
      </w:r>
    </w:p>
    <w:p>
      <w:pPr>
        <w:pStyle w:val="BlankClose"/>
      </w:pPr>
    </w:p>
    <w:p>
      <w:pPr>
        <w:pStyle w:val="Heading3"/>
      </w:pPr>
      <w:bookmarkStart w:id="44" w:name="_Toc106095606"/>
      <w:bookmarkStart w:id="45" w:name="_Toc106266106"/>
      <w:r>
        <w:rPr>
          <w:rStyle w:val="CharDivNo"/>
        </w:rPr>
        <w:lastRenderedPageBreak/>
        <w:t>Division 2</w:t>
      </w:r>
      <w:r>
        <w:t> — </w:t>
      </w:r>
      <w:r>
        <w:rPr>
          <w:rStyle w:val="CharDivText"/>
          <w:i/>
        </w:rPr>
        <w:t>Children’s Court of Western Australia Act 1988</w:t>
      </w:r>
      <w:r>
        <w:rPr>
          <w:rStyle w:val="CharDivText"/>
        </w:rPr>
        <w:t> amended</w:t>
      </w:r>
      <w:bookmarkEnd w:id="44"/>
      <w:bookmarkEnd w:id="45"/>
    </w:p>
    <w:p>
      <w:pPr>
        <w:pStyle w:val="Heading5"/>
        <w:rPr>
          <w:snapToGrid w:val="0"/>
        </w:rPr>
      </w:pPr>
      <w:bookmarkStart w:id="46" w:name="_Toc106266107"/>
      <w:r>
        <w:rPr>
          <w:rStyle w:val="CharSectno"/>
        </w:rPr>
        <w:t>32</w:t>
      </w:r>
      <w:r>
        <w:rPr>
          <w:snapToGrid w:val="0"/>
        </w:rPr>
        <w:t>.</w:t>
      </w:r>
      <w:r>
        <w:rPr>
          <w:snapToGrid w:val="0"/>
        </w:rPr>
        <w:tab/>
        <w:t>Act amended</w:t>
      </w:r>
      <w:bookmarkEnd w:id="46"/>
    </w:p>
    <w:p>
      <w:pPr>
        <w:pStyle w:val="Subsection"/>
      </w:pPr>
      <w:r>
        <w:tab/>
      </w:r>
      <w:r>
        <w:tab/>
        <w:t xml:space="preserve">This Division amends the </w:t>
      </w:r>
      <w:r>
        <w:rPr>
          <w:i/>
        </w:rPr>
        <w:t>Children’s Court of Western Australia Act 1988</w:t>
      </w:r>
      <w:r>
        <w:t>.</w:t>
      </w:r>
    </w:p>
    <w:p>
      <w:pPr>
        <w:pStyle w:val="Heading5"/>
      </w:pPr>
      <w:bookmarkStart w:id="47" w:name="_Toc106266108"/>
      <w:r>
        <w:rPr>
          <w:rStyle w:val="CharSectno"/>
        </w:rPr>
        <w:t>33</w:t>
      </w:r>
      <w:r>
        <w:t>.</w:t>
      </w:r>
      <w:r>
        <w:tab/>
        <w:t>Section 5A inserted</w:t>
      </w:r>
      <w:bookmarkEnd w:id="47"/>
    </w:p>
    <w:p>
      <w:pPr>
        <w:pStyle w:val="Subsection"/>
      </w:pPr>
      <w:r>
        <w:tab/>
      </w:r>
      <w:r>
        <w:tab/>
        <w:t>At the end of Part 1 insert:</w:t>
      </w:r>
    </w:p>
    <w:p>
      <w:pPr>
        <w:pStyle w:val="BlankOpen"/>
      </w:pPr>
    </w:p>
    <w:p>
      <w:pPr>
        <w:pStyle w:val="zHeading5"/>
      </w:pPr>
      <w:bookmarkStart w:id="48" w:name="_Toc106266109"/>
      <w:r>
        <w:t>5A.</w:t>
      </w:r>
      <w:r>
        <w:tab/>
      </w:r>
      <w:r>
        <w:rPr>
          <w:i/>
        </w:rPr>
        <w:t>Courts and Tribunals (Electronic Processes Facilitation) Act 2013</w:t>
      </w:r>
      <w:r>
        <w:t xml:space="preserve"> Part 2 applies</w:t>
      </w:r>
      <w:bookmarkEnd w:id="4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rPr>
          <w:rStyle w:val="CharDivText"/>
        </w:rPr>
      </w:pPr>
      <w:bookmarkStart w:id="49" w:name="_Toc106095610"/>
      <w:bookmarkStart w:id="50" w:name="_Toc106266110"/>
      <w:r>
        <w:rPr>
          <w:rStyle w:val="CharDivNo"/>
        </w:rPr>
        <w:t>Division 3</w:t>
      </w:r>
      <w:r>
        <w:t> — </w:t>
      </w:r>
      <w:r>
        <w:rPr>
          <w:rStyle w:val="CharDivText"/>
          <w:i/>
        </w:rPr>
        <w:t>Civil Judgments Enforcement Act 2004</w:t>
      </w:r>
      <w:r>
        <w:rPr>
          <w:rStyle w:val="CharDivText"/>
        </w:rPr>
        <w:t xml:space="preserve"> amended</w:t>
      </w:r>
      <w:bookmarkEnd w:id="49"/>
      <w:bookmarkEnd w:id="50"/>
    </w:p>
    <w:p>
      <w:pPr>
        <w:pStyle w:val="Heading5"/>
      </w:pPr>
      <w:bookmarkStart w:id="51" w:name="_Toc106266111"/>
      <w:r>
        <w:rPr>
          <w:rStyle w:val="CharSectno"/>
        </w:rPr>
        <w:t>34</w:t>
      </w:r>
      <w:r>
        <w:t>.</w:t>
      </w:r>
      <w:r>
        <w:tab/>
        <w:t>Act amended</w:t>
      </w:r>
      <w:bookmarkEnd w:id="51"/>
    </w:p>
    <w:p>
      <w:pPr>
        <w:pStyle w:val="Subsection"/>
      </w:pPr>
      <w:r>
        <w:tab/>
      </w:r>
      <w:r>
        <w:tab/>
        <w:t xml:space="preserve">This Division amends the </w:t>
      </w:r>
      <w:r>
        <w:rPr>
          <w:i/>
        </w:rPr>
        <w:t>Civil Judgments Enforcement Act 2004</w:t>
      </w:r>
      <w:r>
        <w:t>.</w:t>
      </w:r>
    </w:p>
    <w:p>
      <w:pPr>
        <w:pStyle w:val="Heading5"/>
      </w:pPr>
      <w:bookmarkStart w:id="52" w:name="_Toc106266112"/>
      <w:r>
        <w:rPr>
          <w:rStyle w:val="CharSectno"/>
        </w:rPr>
        <w:t>35</w:t>
      </w:r>
      <w:r>
        <w:t>.</w:t>
      </w:r>
      <w:r>
        <w:tab/>
        <w:t>Section 6A inserted</w:t>
      </w:r>
      <w:bookmarkEnd w:id="52"/>
    </w:p>
    <w:p>
      <w:pPr>
        <w:pStyle w:val="Subsection"/>
      </w:pPr>
      <w:r>
        <w:tab/>
      </w:r>
      <w:r>
        <w:tab/>
        <w:t>After section 5 insert:</w:t>
      </w:r>
    </w:p>
    <w:p>
      <w:pPr>
        <w:pStyle w:val="BlankOpen"/>
      </w:pPr>
    </w:p>
    <w:p>
      <w:pPr>
        <w:pStyle w:val="zHeading5"/>
      </w:pPr>
      <w:bookmarkStart w:id="53" w:name="_Toc106266113"/>
      <w:r>
        <w:t>6A.</w:t>
      </w:r>
      <w:r>
        <w:tab/>
      </w:r>
      <w:r>
        <w:rPr>
          <w:i/>
        </w:rPr>
        <w:t>Courts and Tribunals (Electronic Processes Facilitation) Act 2013</w:t>
      </w:r>
      <w:r>
        <w:t xml:space="preserve"> Part 2 applies</w:t>
      </w:r>
      <w:bookmarkEnd w:id="5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54" w:name="_Toc106095614"/>
      <w:bookmarkStart w:id="55" w:name="_Toc106266114"/>
      <w:r>
        <w:rPr>
          <w:rStyle w:val="CharDivNo"/>
        </w:rPr>
        <w:lastRenderedPageBreak/>
        <w:t>Division 4</w:t>
      </w:r>
      <w:r>
        <w:t> — </w:t>
      </w:r>
      <w:r>
        <w:rPr>
          <w:rStyle w:val="CharDivText"/>
          <w:i/>
        </w:rPr>
        <w:t>Criminal and Found Property Disposal Act 2006</w:t>
      </w:r>
      <w:r>
        <w:rPr>
          <w:rStyle w:val="CharDivText"/>
        </w:rPr>
        <w:t> amended</w:t>
      </w:r>
      <w:bookmarkEnd w:id="54"/>
      <w:bookmarkEnd w:id="55"/>
    </w:p>
    <w:p>
      <w:pPr>
        <w:pStyle w:val="Heading5"/>
      </w:pPr>
      <w:bookmarkStart w:id="56" w:name="_Toc106266115"/>
      <w:r>
        <w:rPr>
          <w:rStyle w:val="CharSectno"/>
        </w:rPr>
        <w:t>36</w:t>
      </w:r>
      <w:r>
        <w:t>.</w:t>
      </w:r>
      <w:r>
        <w:tab/>
        <w:t>Act amended</w:t>
      </w:r>
      <w:bookmarkEnd w:id="56"/>
    </w:p>
    <w:p>
      <w:pPr>
        <w:pStyle w:val="Subsection"/>
      </w:pPr>
      <w:r>
        <w:tab/>
      </w:r>
      <w:r>
        <w:tab/>
        <w:t xml:space="preserve">This Division amends the </w:t>
      </w:r>
      <w:r>
        <w:rPr>
          <w:i/>
        </w:rPr>
        <w:t>Criminal and Found Property Disposal Act 2006</w:t>
      </w:r>
      <w:r>
        <w:t>.</w:t>
      </w:r>
    </w:p>
    <w:p>
      <w:pPr>
        <w:pStyle w:val="Ednotesection"/>
      </w:pPr>
      <w:r>
        <w:t>[</w:t>
      </w:r>
      <w:r>
        <w:rPr>
          <w:b/>
        </w:rPr>
        <w:t>37</w:t>
      </w:r>
      <w:r>
        <w:rPr>
          <w:b/>
        </w:rPr>
        <w:noBreakHyphen/>
        <w:t>39.</w:t>
      </w:r>
      <w:r>
        <w:tab/>
        <w:t>Have not come into operation.]</w:t>
      </w:r>
    </w:p>
    <w:p>
      <w:pPr>
        <w:pStyle w:val="Heading3"/>
      </w:pPr>
      <w:bookmarkStart w:id="57" w:name="_Toc106095616"/>
      <w:bookmarkStart w:id="58" w:name="_Toc106266116"/>
      <w:r>
        <w:rPr>
          <w:rStyle w:val="CharDivNo"/>
        </w:rPr>
        <w:t>Division 5</w:t>
      </w:r>
      <w:r>
        <w:t> — </w:t>
      </w:r>
      <w:r>
        <w:rPr>
          <w:rStyle w:val="CharDivText"/>
          <w:i/>
        </w:rPr>
        <w:t>Criminal Appeals Act 2004</w:t>
      </w:r>
      <w:r>
        <w:rPr>
          <w:rStyle w:val="CharDivText"/>
        </w:rPr>
        <w:t xml:space="preserve"> amended</w:t>
      </w:r>
      <w:bookmarkEnd w:id="57"/>
      <w:bookmarkEnd w:id="58"/>
    </w:p>
    <w:p>
      <w:pPr>
        <w:pStyle w:val="Heading5"/>
      </w:pPr>
      <w:bookmarkStart w:id="59" w:name="_Toc106266117"/>
      <w:r>
        <w:rPr>
          <w:rStyle w:val="CharSectno"/>
        </w:rPr>
        <w:t>40</w:t>
      </w:r>
      <w:r>
        <w:t>.</w:t>
      </w:r>
      <w:r>
        <w:tab/>
        <w:t>Act amended</w:t>
      </w:r>
      <w:bookmarkEnd w:id="59"/>
    </w:p>
    <w:p>
      <w:pPr>
        <w:pStyle w:val="Subsection"/>
      </w:pPr>
      <w:r>
        <w:tab/>
      </w:r>
      <w:r>
        <w:tab/>
        <w:t xml:space="preserve">This Division amends the </w:t>
      </w:r>
      <w:r>
        <w:rPr>
          <w:i/>
        </w:rPr>
        <w:t>Criminal Appeals Act 2004</w:t>
      </w:r>
      <w:r>
        <w:t>.</w:t>
      </w:r>
    </w:p>
    <w:p>
      <w:pPr>
        <w:pStyle w:val="Heading5"/>
      </w:pPr>
      <w:bookmarkStart w:id="60" w:name="_Toc106266118"/>
      <w:r>
        <w:rPr>
          <w:rStyle w:val="CharSectno"/>
        </w:rPr>
        <w:t>41</w:t>
      </w:r>
      <w:r>
        <w:t>.</w:t>
      </w:r>
      <w:r>
        <w:tab/>
        <w:t>Section 4A inserted</w:t>
      </w:r>
      <w:bookmarkEnd w:id="60"/>
    </w:p>
    <w:p>
      <w:pPr>
        <w:pStyle w:val="Subsection"/>
      </w:pPr>
      <w:r>
        <w:tab/>
      </w:r>
      <w:r>
        <w:tab/>
        <w:t>After section 3 insert:</w:t>
      </w:r>
    </w:p>
    <w:p>
      <w:pPr>
        <w:pStyle w:val="BlankOpen"/>
      </w:pPr>
    </w:p>
    <w:p>
      <w:pPr>
        <w:pStyle w:val="zHeading5"/>
      </w:pPr>
      <w:bookmarkStart w:id="61" w:name="_Toc106266119"/>
      <w:r>
        <w:t>4A.</w:t>
      </w:r>
      <w:r>
        <w:tab/>
      </w:r>
      <w:r>
        <w:rPr>
          <w:i/>
        </w:rPr>
        <w:t>Courts and Tribunals (Electronic Processes Facilitation) Act 2013</w:t>
      </w:r>
      <w:r>
        <w:t xml:space="preserve"> Part 2 applies</w:t>
      </w:r>
      <w:bookmarkEnd w:id="6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2" w:name="_Toc106095620"/>
      <w:bookmarkStart w:id="63" w:name="_Toc106266120"/>
      <w:r>
        <w:rPr>
          <w:rStyle w:val="CharDivNo"/>
        </w:rPr>
        <w:t>Division 6</w:t>
      </w:r>
      <w:r>
        <w:t> — </w:t>
      </w:r>
      <w:r>
        <w:rPr>
          <w:rStyle w:val="CharDivText"/>
          <w:i/>
        </w:rPr>
        <w:t>Criminal Injuries Compensation Act 2003</w:t>
      </w:r>
      <w:r>
        <w:rPr>
          <w:rStyle w:val="CharDivText"/>
        </w:rPr>
        <w:t xml:space="preserve"> amended</w:t>
      </w:r>
      <w:bookmarkEnd w:id="62"/>
      <w:bookmarkEnd w:id="63"/>
    </w:p>
    <w:p>
      <w:pPr>
        <w:pStyle w:val="Heading5"/>
      </w:pPr>
      <w:bookmarkStart w:id="64" w:name="_Toc106266121"/>
      <w:r>
        <w:rPr>
          <w:rStyle w:val="CharSectno"/>
        </w:rPr>
        <w:t>42</w:t>
      </w:r>
      <w:r>
        <w:t>.</w:t>
      </w:r>
      <w:r>
        <w:tab/>
        <w:t>Act amended</w:t>
      </w:r>
      <w:bookmarkEnd w:id="64"/>
    </w:p>
    <w:p>
      <w:pPr>
        <w:pStyle w:val="Subsection"/>
      </w:pPr>
      <w:r>
        <w:tab/>
      </w:r>
      <w:r>
        <w:tab/>
        <w:t xml:space="preserve">This Division amends the </w:t>
      </w:r>
      <w:r>
        <w:rPr>
          <w:i/>
        </w:rPr>
        <w:t>Criminal Injuries Compensation Act 2003</w:t>
      </w:r>
      <w:r>
        <w:t>.</w:t>
      </w:r>
    </w:p>
    <w:p>
      <w:pPr>
        <w:pStyle w:val="Heading5"/>
      </w:pPr>
      <w:bookmarkStart w:id="65" w:name="_Toc106266122"/>
      <w:r>
        <w:rPr>
          <w:rStyle w:val="CharSectno"/>
        </w:rPr>
        <w:t>43</w:t>
      </w:r>
      <w:r>
        <w:t>.</w:t>
      </w:r>
      <w:r>
        <w:tab/>
        <w:t>Section 8A inserted</w:t>
      </w:r>
      <w:bookmarkEnd w:id="65"/>
    </w:p>
    <w:p>
      <w:pPr>
        <w:pStyle w:val="Subsection"/>
      </w:pPr>
      <w:r>
        <w:tab/>
      </w:r>
      <w:r>
        <w:tab/>
        <w:t>At the end of Part 1 insert:</w:t>
      </w:r>
    </w:p>
    <w:p>
      <w:pPr>
        <w:pStyle w:val="BlankOpen"/>
      </w:pPr>
    </w:p>
    <w:p>
      <w:pPr>
        <w:pStyle w:val="zHeading5"/>
      </w:pPr>
      <w:bookmarkStart w:id="66" w:name="_Toc106266123"/>
      <w:r>
        <w:t>8A.</w:t>
      </w:r>
      <w:r>
        <w:tab/>
      </w:r>
      <w:r>
        <w:rPr>
          <w:i/>
        </w:rPr>
        <w:t>Courts and Tribunals (Electronic Processes Facilitation) Act 2013</w:t>
      </w:r>
      <w:r>
        <w:t xml:space="preserve"> Part 2 applies</w:t>
      </w:r>
      <w:bookmarkEnd w:id="66"/>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67" w:name="_Toc106095624"/>
      <w:bookmarkStart w:id="68" w:name="_Toc106266124"/>
      <w:r>
        <w:rPr>
          <w:rStyle w:val="CharDivNo"/>
        </w:rPr>
        <w:t>Division 7</w:t>
      </w:r>
      <w:r>
        <w:t> — </w:t>
      </w:r>
      <w:r>
        <w:rPr>
          <w:rStyle w:val="CharDivText"/>
          <w:i/>
        </w:rPr>
        <w:t>Criminal Law (Mentally Impaired Accused) Act 1996</w:t>
      </w:r>
      <w:r>
        <w:rPr>
          <w:rStyle w:val="CharDivText"/>
        </w:rPr>
        <w:t xml:space="preserve"> amended</w:t>
      </w:r>
      <w:bookmarkEnd w:id="67"/>
      <w:bookmarkEnd w:id="68"/>
    </w:p>
    <w:p>
      <w:pPr>
        <w:pStyle w:val="Heading5"/>
      </w:pPr>
      <w:bookmarkStart w:id="69" w:name="_Toc106266125"/>
      <w:r>
        <w:rPr>
          <w:rStyle w:val="CharSectno"/>
        </w:rPr>
        <w:t>44</w:t>
      </w:r>
      <w:r>
        <w:t>.</w:t>
      </w:r>
      <w:r>
        <w:tab/>
        <w:t>Act amended</w:t>
      </w:r>
      <w:bookmarkEnd w:id="69"/>
    </w:p>
    <w:p>
      <w:pPr>
        <w:pStyle w:val="Subsection"/>
      </w:pPr>
      <w:r>
        <w:tab/>
      </w:r>
      <w:r>
        <w:tab/>
        <w:t xml:space="preserve">This Division amends the </w:t>
      </w:r>
      <w:r>
        <w:rPr>
          <w:i/>
        </w:rPr>
        <w:t>Criminal Law (Mentally Impaired Accused) Act 1996</w:t>
      </w:r>
      <w:r>
        <w:t>.</w:t>
      </w:r>
    </w:p>
    <w:p>
      <w:pPr>
        <w:pStyle w:val="Heading5"/>
      </w:pPr>
      <w:bookmarkStart w:id="70" w:name="_Toc106266126"/>
      <w:r>
        <w:rPr>
          <w:rStyle w:val="CharSectno"/>
        </w:rPr>
        <w:t>45</w:t>
      </w:r>
      <w:r>
        <w:t>.</w:t>
      </w:r>
      <w:r>
        <w:tab/>
        <w:t>Section 5AA inserted</w:t>
      </w:r>
      <w:bookmarkEnd w:id="70"/>
    </w:p>
    <w:p>
      <w:pPr>
        <w:pStyle w:val="Subsection"/>
      </w:pPr>
      <w:r>
        <w:tab/>
      </w:r>
      <w:r>
        <w:tab/>
        <w:t>After section 4 insert:</w:t>
      </w:r>
    </w:p>
    <w:p>
      <w:pPr>
        <w:pStyle w:val="BlankOpen"/>
      </w:pPr>
    </w:p>
    <w:p>
      <w:pPr>
        <w:pStyle w:val="zHeading5"/>
      </w:pPr>
      <w:bookmarkStart w:id="71" w:name="_Toc106266127"/>
      <w:r>
        <w:t>5AA.</w:t>
      </w:r>
      <w:r>
        <w:tab/>
      </w:r>
      <w:r>
        <w:rPr>
          <w:i/>
        </w:rPr>
        <w:t>Courts and Tribunals (Electronic Processes Facilitation) Act 2013</w:t>
      </w:r>
      <w:r>
        <w:t xml:space="preserve"> Part 2 applies</w:t>
      </w:r>
      <w:bookmarkEnd w:id="7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72" w:name="_Toc106095628"/>
      <w:bookmarkStart w:id="73" w:name="_Toc106266128"/>
      <w:r>
        <w:rPr>
          <w:rStyle w:val="CharDivNo"/>
        </w:rPr>
        <w:t>Division 8</w:t>
      </w:r>
      <w:r>
        <w:t> — </w:t>
      </w:r>
      <w:r>
        <w:rPr>
          <w:rStyle w:val="CharDivText"/>
          <w:i/>
        </w:rPr>
        <w:t>Criminal Procedure Act 2004</w:t>
      </w:r>
      <w:r>
        <w:rPr>
          <w:rStyle w:val="CharDivText"/>
        </w:rPr>
        <w:t xml:space="preserve"> amended</w:t>
      </w:r>
      <w:bookmarkEnd w:id="72"/>
      <w:bookmarkEnd w:id="73"/>
    </w:p>
    <w:p>
      <w:pPr>
        <w:pStyle w:val="Heading5"/>
      </w:pPr>
      <w:bookmarkStart w:id="74" w:name="_Toc106266129"/>
      <w:r>
        <w:rPr>
          <w:rStyle w:val="CharSectno"/>
        </w:rPr>
        <w:t>46</w:t>
      </w:r>
      <w:r>
        <w:t>.</w:t>
      </w:r>
      <w:r>
        <w:tab/>
        <w:t>Act amended</w:t>
      </w:r>
      <w:bookmarkEnd w:id="74"/>
    </w:p>
    <w:p>
      <w:pPr>
        <w:pStyle w:val="Subsection"/>
      </w:pPr>
      <w:r>
        <w:tab/>
      </w:r>
      <w:r>
        <w:tab/>
        <w:t xml:space="preserve">This Division amends the </w:t>
      </w:r>
      <w:r>
        <w:rPr>
          <w:i/>
        </w:rPr>
        <w:t>Criminal Procedure Act 2004</w:t>
      </w:r>
      <w:r>
        <w:t>.</w:t>
      </w:r>
    </w:p>
    <w:p>
      <w:pPr>
        <w:pStyle w:val="Heading5"/>
      </w:pPr>
      <w:bookmarkStart w:id="75" w:name="_Toc106266130"/>
      <w:r>
        <w:rPr>
          <w:rStyle w:val="CharSectno"/>
        </w:rPr>
        <w:lastRenderedPageBreak/>
        <w:t>47</w:t>
      </w:r>
      <w:r>
        <w:t>.</w:t>
      </w:r>
      <w:r>
        <w:tab/>
        <w:t>Section 3 amended</w:t>
      </w:r>
      <w:bookmarkEnd w:id="75"/>
    </w:p>
    <w:p>
      <w:pPr>
        <w:pStyle w:val="Subsection"/>
        <w:keepNext/>
      </w:pPr>
      <w:r>
        <w:tab/>
        <w:t>(1)</w:t>
      </w:r>
      <w:r>
        <w:tab/>
        <w:t>In section 3(1) insert in alphabetical order:</w:t>
      </w:r>
    </w:p>
    <w:p>
      <w:pPr>
        <w:pStyle w:val="BlankOpen"/>
      </w:pPr>
    </w:p>
    <w:p>
      <w:pPr>
        <w:pStyle w:val="z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BlankClose"/>
      </w:pPr>
    </w:p>
    <w:p>
      <w:pPr>
        <w:pStyle w:val="Subsection"/>
      </w:pPr>
      <w:r>
        <w:tab/>
        <w:t>(2)</w:t>
      </w:r>
      <w:r>
        <w:tab/>
        <w:t xml:space="preserve">In section 3(1) in the definition of </w:t>
      </w:r>
      <w:r>
        <w:rPr>
          <w:b/>
          <w:i/>
        </w:rPr>
        <w:t>charge</w:t>
      </w:r>
      <w:r>
        <w:t xml:space="preserve"> delete “a written” and insert:</w:t>
      </w:r>
    </w:p>
    <w:p>
      <w:pPr>
        <w:pStyle w:val="BlankOpen"/>
      </w:pPr>
    </w:p>
    <w:p>
      <w:pPr>
        <w:pStyle w:val="Subsection"/>
      </w:pPr>
      <w:r>
        <w:tab/>
      </w:r>
      <w:r>
        <w:tab/>
        <w:t>an</w:t>
      </w:r>
    </w:p>
    <w:p>
      <w:pPr>
        <w:pStyle w:val="BlankClose"/>
      </w:pPr>
    </w:p>
    <w:p>
      <w:pPr>
        <w:pStyle w:val="Heading5"/>
      </w:pPr>
      <w:bookmarkStart w:id="76" w:name="_Toc106266131"/>
      <w:r>
        <w:rPr>
          <w:rStyle w:val="CharSectno"/>
        </w:rPr>
        <w:t>48</w:t>
      </w:r>
      <w:r>
        <w:t>.</w:t>
      </w:r>
      <w:r>
        <w:tab/>
        <w:t>Section 4A inserted</w:t>
      </w:r>
      <w:bookmarkEnd w:id="76"/>
    </w:p>
    <w:p>
      <w:pPr>
        <w:pStyle w:val="Subsection"/>
        <w:keepNext/>
      </w:pPr>
      <w:r>
        <w:tab/>
      </w:r>
      <w:r>
        <w:tab/>
        <w:t>At the end of Part 1 insert:</w:t>
      </w:r>
    </w:p>
    <w:p>
      <w:pPr>
        <w:pStyle w:val="BlankOpen"/>
      </w:pPr>
    </w:p>
    <w:p>
      <w:pPr>
        <w:pStyle w:val="zHeading5"/>
      </w:pPr>
      <w:bookmarkStart w:id="77" w:name="_Toc106266132"/>
      <w:r>
        <w:t>4A.</w:t>
      </w:r>
      <w:r>
        <w:tab/>
      </w:r>
      <w:r>
        <w:rPr>
          <w:i/>
        </w:rPr>
        <w:t>Courts and Tribunals (Electronic Processes Facilitation) Act 2013</w:t>
      </w:r>
      <w:r>
        <w:t xml:space="preserve"> Part 2 applies</w:t>
      </w:r>
      <w:bookmarkEnd w:id="77"/>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5"/>
      </w:pPr>
      <w:bookmarkStart w:id="78" w:name="_Toc106266133"/>
      <w:r>
        <w:rPr>
          <w:rStyle w:val="CharSectno"/>
        </w:rPr>
        <w:t>49</w:t>
      </w:r>
      <w:r>
        <w:t>.</w:t>
      </w:r>
      <w:r>
        <w:tab/>
        <w:t>Section 34 amended</w:t>
      </w:r>
      <w:bookmarkEnd w:id="78"/>
    </w:p>
    <w:p>
      <w:pPr>
        <w:pStyle w:val="Subsection"/>
      </w:pPr>
      <w:r>
        <w:tab/>
      </w:r>
      <w:r>
        <w:tab/>
        <w:t>Delete section 34(2) and insert:</w:t>
      </w:r>
    </w:p>
    <w:p>
      <w:pPr>
        <w:pStyle w:val="BlankOpen"/>
      </w:pPr>
    </w:p>
    <w:p>
      <w:pPr>
        <w:pStyle w:val="zSubsection"/>
      </w:pPr>
      <w:r>
        <w:tab/>
        <w:t>(2)</w:t>
      </w:r>
      <w:r>
        <w:tab/>
        <w:t>An amendment made under subsection (1) must be endorsed on the summons or notice.</w:t>
      </w:r>
    </w:p>
    <w:p>
      <w:pPr>
        <w:pStyle w:val="BlankClose"/>
      </w:pPr>
    </w:p>
    <w:p>
      <w:pPr>
        <w:pStyle w:val="Heading5"/>
      </w:pPr>
      <w:bookmarkStart w:id="79" w:name="_Toc106266134"/>
      <w:r>
        <w:rPr>
          <w:rStyle w:val="CharSectno"/>
        </w:rPr>
        <w:lastRenderedPageBreak/>
        <w:t>50</w:t>
      </w:r>
      <w:r>
        <w:t>.</w:t>
      </w:r>
      <w:r>
        <w:tab/>
        <w:t>Section 45 amended</w:t>
      </w:r>
      <w:bookmarkEnd w:id="79"/>
    </w:p>
    <w:p>
      <w:pPr>
        <w:pStyle w:val="Subsection"/>
        <w:keepNext/>
      </w:pPr>
      <w:r>
        <w:tab/>
      </w:r>
      <w:r>
        <w:tab/>
        <w:t>In section 45(6) after “signs” insert:</w:t>
      </w:r>
    </w:p>
    <w:p>
      <w:pPr>
        <w:pStyle w:val="BlankOpen"/>
      </w:pPr>
    </w:p>
    <w:p>
      <w:pPr>
        <w:pStyle w:val="Subsection"/>
      </w:pPr>
      <w:r>
        <w:tab/>
      </w:r>
      <w:r>
        <w:tab/>
        <w:t>or authenticates</w:t>
      </w:r>
    </w:p>
    <w:p>
      <w:pPr>
        <w:pStyle w:val="BlankClose"/>
      </w:pPr>
    </w:p>
    <w:p>
      <w:pPr>
        <w:pStyle w:val="Heading5"/>
      </w:pPr>
      <w:bookmarkStart w:id="80" w:name="_Toc106266135"/>
      <w:r>
        <w:rPr>
          <w:rStyle w:val="CharSectno"/>
        </w:rPr>
        <w:t>51</w:t>
      </w:r>
      <w:r>
        <w:t>.</w:t>
      </w:r>
      <w:r>
        <w:tab/>
        <w:t>Section 139 amended</w:t>
      </w:r>
      <w:bookmarkEnd w:id="80"/>
    </w:p>
    <w:p>
      <w:pPr>
        <w:pStyle w:val="Subsection"/>
      </w:pPr>
      <w:r>
        <w:tab/>
      </w:r>
      <w:r>
        <w:tab/>
        <w:t>Delete section 139(2)(c) and insert:</w:t>
      </w:r>
    </w:p>
    <w:p>
      <w:pPr>
        <w:pStyle w:val="BlankOpen"/>
      </w:pPr>
    </w:p>
    <w:p>
      <w:pPr>
        <w:pStyle w:val="zIndenta"/>
      </w:pPr>
      <w:r>
        <w:tab/>
        <w:t>(c)</w:t>
      </w:r>
      <w:r>
        <w:tab/>
        <w:t xml:space="preserve">if the accused is in custody, by issuing an order under the </w:t>
      </w:r>
      <w:r>
        <w:rPr>
          <w:i/>
        </w:rPr>
        <w:t>Prisons Act 1981</w:t>
      </w:r>
      <w:r>
        <w:t xml:space="preserve"> section 85.</w:t>
      </w:r>
    </w:p>
    <w:p>
      <w:pPr>
        <w:pStyle w:val="BlankClose"/>
      </w:pPr>
    </w:p>
    <w:p>
      <w:pPr>
        <w:pStyle w:val="Heading5"/>
      </w:pPr>
      <w:bookmarkStart w:id="81" w:name="_Toc106266136"/>
      <w:r>
        <w:rPr>
          <w:rStyle w:val="CharSectno"/>
        </w:rPr>
        <w:t>52</w:t>
      </w:r>
      <w:r>
        <w:t>.</w:t>
      </w:r>
      <w:r>
        <w:tab/>
        <w:t>Section 172 amended</w:t>
      </w:r>
      <w:bookmarkEnd w:id="81"/>
    </w:p>
    <w:p>
      <w:pPr>
        <w:pStyle w:val="Subsection"/>
        <w:keepNext/>
      </w:pPr>
      <w:r>
        <w:tab/>
      </w:r>
      <w:r>
        <w:tab/>
        <w:t>Delete section 172(3)(b) and insert:</w:t>
      </w:r>
    </w:p>
    <w:p>
      <w:pPr>
        <w:pStyle w:val="BlankOpen"/>
      </w:pPr>
    </w:p>
    <w:p>
      <w:pPr>
        <w:pStyle w:val="zIndenta"/>
      </w:pPr>
      <w:r>
        <w:tab/>
        <w:t>(b)</w:t>
      </w:r>
      <w:r>
        <w:tab/>
        <w:t xml:space="preserve">on any party’s behalf in any court — </w:t>
      </w:r>
    </w:p>
    <w:p>
      <w:pPr>
        <w:pStyle w:val="zIndenti"/>
      </w:pPr>
      <w:r>
        <w:tab/>
        <w:t>(i)</w:t>
      </w:r>
      <w:r>
        <w:tab/>
        <w:t>by a legal practitioner; or</w:t>
      </w:r>
    </w:p>
    <w:p>
      <w:pPr>
        <w:pStyle w:val="zIndenti"/>
      </w:pPr>
      <w:r>
        <w:tab/>
        <w:t>(ii)</w:t>
      </w:r>
      <w:r>
        <w:tab/>
        <w:t xml:space="preserve">with the court’s leave, by a person who is undertaking approved practical legal training requirements (as defined in the </w:t>
      </w:r>
      <w:r>
        <w:rPr>
          <w:i/>
        </w:rPr>
        <w:t>Legal Profession Act 2008</w:t>
      </w:r>
      <w:r>
        <w:t xml:space="preserve"> section 21(1)); or</w:t>
      </w:r>
    </w:p>
    <w:p>
      <w:pPr>
        <w:pStyle w:val="zIndenti"/>
      </w:pPr>
      <w:r>
        <w:tab/>
        <w:t>(iii)</w:t>
      </w:r>
      <w:r>
        <w:tab/>
        <w:t>with the court’s leave, by a person who is neither a legal practitioner nor a person referred to in subparagraph (ii).</w:t>
      </w:r>
    </w:p>
    <w:p>
      <w:pPr>
        <w:pStyle w:val="BlankClose"/>
      </w:pPr>
    </w:p>
    <w:p>
      <w:pPr>
        <w:pStyle w:val="Heading5"/>
      </w:pPr>
      <w:bookmarkStart w:id="82" w:name="_Toc106266137"/>
      <w:r>
        <w:rPr>
          <w:rStyle w:val="CharSectno"/>
        </w:rPr>
        <w:lastRenderedPageBreak/>
        <w:t>53</w:t>
      </w:r>
      <w:r>
        <w:t>.</w:t>
      </w:r>
      <w:r>
        <w:tab/>
        <w:t>Section 173 replaced</w:t>
      </w:r>
      <w:bookmarkEnd w:id="82"/>
    </w:p>
    <w:p>
      <w:pPr>
        <w:pStyle w:val="Subsection"/>
        <w:keepNext/>
      </w:pPr>
      <w:r>
        <w:tab/>
      </w:r>
      <w:r>
        <w:tab/>
        <w:t>Delete section 173 and insert:</w:t>
      </w:r>
    </w:p>
    <w:p>
      <w:pPr>
        <w:pStyle w:val="BlankOpen"/>
      </w:pPr>
    </w:p>
    <w:p>
      <w:pPr>
        <w:pStyle w:val="zHeading5"/>
      </w:pPr>
      <w:bookmarkStart w:id="83" w:name="_Toc106266138"/>
      <w:r>
        <w:t>173.</w:t>
      </w:r>
      <w:r>
        <w:tab/>
        <w:t>Unauthorised documents</w:t>
      </w:r>
      <w:bookmarkEnd w:id="83"/>
    </w:p>
    <w:p>
      <w:pPr>
        <w:pStyle w:val="zSubsection"/>
      </w:pPr>
      <w:r>
        <w:tab/>
      </w:r>
      <w:r>
        <w:tab/>
        <w:t xml:space="preserve">A person must not — </w:t>
      </w:r>
    </w:p>
    <w:p>
      <w:pPr>
        <w:pStyle w:val="zIndenta"/>
      </w:pPr>
      <w:r>
        <w:tab/>
        <w:t>(a)</w:t>
      </w:r>
      <w:r>
        <w:tab/>
        <w:t>sign or authenticate a prosecution notice, indictment, summons, court hearing notice or witness summons, knowing that he or she is not authorised to do so; or</w:t>
      </w:r>
    </w:p>
    <w:p>
      <w:pPr>
        <w:pStyle w:val="zIndenta"/>
      </w:pPr>
      <w:r>
        <w:tab/>
        <w:t>(b)</w:t>
      </w:r>
      <w:r>
        <w:tab/>
        <w:t xml:space="preserve">lodge a prosecution notice or an indictment knowing — </w:t>
      </w:r>
    </w:p>
    <w:p>
      <w:pPr>
        <w:pStyle w:val="zIndenti"/>
      </w:pPr>
      <w:r>
        <w:tab/>
        <w:t>(i)</w:t>
      </w:r>
      <w:r>
        <w:tab/>
        <w:t>that it has been signed by a person who is not authorised to sign it; or</w:t>
      </w:r>
    </w:p>
    <w:p>
      <w:pPr>
        <w:pStyle w:val="zIndenti"/>
        <w:keepNext/>
      </w:pPr>
      <w:r>
        <w:tab/>
        <w:t>(ii)</w:t>
      </w:r>
      <w:r>
        <w:tab/>
        <w:t>that it has been authenticated by a person who is not authorised to authenticate it.</w:t>
      </w:r>
    </w:p>
    <w:p>
      <w:pPr>
        <w:pStyle w:val="zPenstart"/>
      </w:pPr>
      <w:r>
        <w:tab/>
        <w:t>Penalty: imprisonment for 12 months or a fine of $12 000.</w:t>
      </w:r>
    </w:p>
    <w:p>
      <w:pPr>
        <w:pStyle w:val="BlankClose"/>
      </w:pPr>
    </w:p>
    <w:p>
      <w:pPr>
        <w:pStyle w:val="Heading5"/>
      </w:pPr>
      <w:bookmarkStart w:id="84" w:name="_Toc106266139"/>
      <w:r>
        <w:rPr>
          <w:rStyle w:val="CharSectno"/>
        </w:rPr>
        <w:t>54</w:t>
      </w:r>
      <w:r>
        <w:t>.</w:t>
      </w:r>
      <w:r>
        <w:tab/>
        <w:t>Section 186 amended</w:t>
      </w:r>
      <w:bookmarkEnd w:id="84"/>
    </w:p>
    <w:p>
      <w:pPr>
        <w:pStyle w:val="Subsection"/>
        <w:spacing w:before="120"/>
      </w:pPr>
      <w:r>
        <w:tab/>
      </w:r>
      <w:r>
        <w:tab/>
        <w:t>In section 186(2):</w:t>
      </w:r>
    </w:p>
    <w:p>
      <w:pPr>
        <w:pStyle w:val="Indenta"/>
      </w:pPr>
      <w:r>
        <w:tab/>
        <w:t>(a)</w:t>
      </w:r>
      <w:r>
        <w:tab/>
        <w:t>in paragraph (c) delete “conducted.” and insert:</w:t>
      </w:r>
    </w:p>
    <w:p>
      <w:pPr>
        <w:pStyle w:val="BlankOpen"/>
      </w:pPr>
    </w:p>
    <w:p>
      <w:pPr>
        <w:pStyle w:val="Indenta"/>
      </w:pPr>
      <w:r>
        <w:tab/>
      </w:r>
      <w:r>
        <w:tab/>
        <w:t>conducted;</w:t>
      </w:r>
    </w:p>
    <w:p>
      <w:pPr>
        <w:pStyle w:val="BlankClose"/>
      </w:pPr>
    </w:p>
    <w:p>
      <w:pPr>
        <w:pStyle w:val="Indenta"/>
      </w:pPr>
      <w:r>
        <w:tab/>
        <w:t>(b)</w:t>
      </w:r>
      <w:r>
        <w:tab/>
        <w:t>after paragraph (c) insert:</w:t>
      </w:r>
    </w:p>
    <w:p>
      <w:pPr>
        <w:pStyle w:val="BlankOpen"/>
      </w:pPr>
    </w:p>
    <w:p>
      <w:pPr>
        <w:pStyle w:val="zIndenta"/>
      </w:pPr>
      <w:r>
        <w:tab/>
        <w:t>(d)</w:t>
      </w:r>
      <w:r>
        <w:tab/>
        <w:t>prescribe requirements relating to the lodging of documents with a court under this Act or another written law.</w:t>
      </w:r>
    </w:p>
    <w:p>
      <w:pPr>
        <w:pStyle w:val="BlankClose"/>
      </w:pPr>
    </w:p>
    <w:p>
      <w:pPr>
        <w:pStyle w:val="Heading3"/>
      </w:pPr>
      <w:bookmarkStart w:id="85" w:name="_Toc106095640"/>
      <w:bookmarkStart w:id="86" w:name="_Toc106266140"/>
      <w:r>
        <w:rPr>
          <w:rStyle w:val="CharDivNo"/>
        </w:rPr>
        <w:lastRenderedPageBreak/>
        <w:t>Division 9</w:t>
      </w:r>
      <w:r>
        <w:t> — </w:t>
      </w:r>
      <w:r>
        <w:rPr>
          <w:rStyle w:val="CharDivText"/>
          <w:i/>
        </w:rPr>
        <w:t xml:space="preserve">Dangerous Sexual Offenders Act 2006 </w:t>
      </w:r>
      <w:r>
        <w:rPr>
          <w:rStyle w:val="CharDivText"/>
        </w:rPr>
        <w:t>amended</w:t>
      </w:r>
      <w:bookmarkEnd w:id="85"/>
      <w:bookmarkEnd w:id="86"/>
    </w:p>
    <w:p>
      <w:pPr>
        <w:pStyle w:val="Heading5"/>
      </w:pPr>
      <w:bookmarkStart w:id="87" w:name="_Toc106266141"/>
      <w:r>
        <w:rPr>
          <w:rStyle w:val="CharSectno"/>
        </w:rPr>
        <w:t>55</w:t>
      </w:r>
      <w:r>
        <w:t>.</w:t>
      </w:r>
      <w:r>
        <w:tab/>
        <w:t>Act amended</w:t>
      </w:r>
      <w:bookmarkEnd w:id="87"/>
    </w:p>
    <w:p>
      <w:pPr>
        <w:pStyle w:val="Subsection"/>
        <w:spacing w:before="120"/>
      </w:pPr>
      <w:r>
        <w:tab/>
      </w:r>
      <w:r>
        <w:tab/>
        <w:t xml:space="preserve">This Division amends the </w:t>
      </w:r>
      <w:r>
        <w:rPr>
          <w:i/>
        </w:rPr>
        <w:t>Dangerous Sexual Offenders Act 2006</w:t>
      </w:r>
      <w:r>
        <w:t>.</w:t>
      </w:r>
    </w:p>
    <w:p>
      <w:pPr>
        <w:pStyle w:val="Heading5"/>
      </w:pPr>
      <w:bookmarkStart w:id="88" w:name="_Toc106266142"/>
      <w:r>
        <w:rPr>
          <w:rStyle w:val="CharSectno"/>
        </w:rPr>
        <w:t>56</w:t>
      </w:r>
      <w:r>
        <w:t>.</w:t>
      </w:r>
      <w:r>
        <w:tab/>
        <w:t>Section 8A inserted</w:t>
      </w:r>
      <w:bookmarkEnd w:id="88"/>
    </w:p>
    <w:p>
      <w:pPr>
        <w:pStyle w:val="Subsection"/>
        <w:spacing w:before="120"/>
      </w:pPr>
      <w:r>
        <w:tab/>
      </w:r>
      <w:r>
        <w:tab/>
        <w:t>At the end of Part 1 insert:</w:t>
      </w:r>
    </w:p>
    <w:p>
      <w:pPr>
        <w:pStyle w:val="BlankOpen"/>
      </w:pPr>
    </w:p>
    <w:p>
      <w:pPr>
        <w:pStyle w:val="zHeading5"/>
      </w:pPr>
      <w:bookmarkStart w:id="89" w:name="_Toc106266143"/>
      <w:r>
        <w:t>8A.</w:t>
      </w:r>
      <w:r>
        <w:tab/>
      </w:r>
      <w:r>
        <w:rPr>
          <w:i/>
        </w:rPr>
        <w:t>Courts and Tribunals (Electronic Processes Facilitation) Act 2013</w:t>
      </w:r>
      <w:r>
        <w:t xml:space="preserve"> Part 2 applies</w:t>
      </w:r>
      <w:bookmarkEnd w:id="8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0" w:name="_Toc106095644"/>
      <w:bookmarkStart w:id="91" w:name="_Toc106266144"/>
      <w:r>
        <w:rPr>
          <w:rStyle w:val="CharDivNo"/>
        </w:rPr>
        <w:t>Division 10</w:t>
      </w:r>
      <w:r>
        <w:t> — </w:t>
      </w:r>
      <w:r>
        <w:rPr>
          <w:rStyle w:val="CharDivText"/>
          <w:i/>
        </w:rPr>
        <w:t>District Court of Western Australia Act 1969</w:t>
      </w:r>
      <w:r>
        <w:rPr>
          <w:rStyle w:val="CharDivText"/>
        </w:rPr>
        <w:t> amended</w:t>
      </w:r>
      <w:bookmarkEnd w:id="90"/>
      <w:bookmarkEnd w:id="91"/>
    </w:p>
    <w:p>
      <w:pPr>
        <w:pStyle w:val="Heading5"/>
      </w:pPr>
      <w:bookmarkStart w:id="92" w:name="_Toc106266145"/>
      <w:r>
        <w:rPr>
          <w:rStyle w:val="CharSectno"/>
        </w:rPr>
        <w:t>57</w:t>
      </w:r>
      <w:r>
        <w:t>.</w:t>
      </w:r>
      <w:r>
        <w:tab/>
        <w:t>Act amended</w:t>
      </w:r>
      <w:bookmarkEnd w:id="92"/>
    </w:p>
    <w:p>
      <w:pPr>
        <w:pStyle w:val="Subsection"/>
      </w:pPr>
      <w:r>
        <w:tab/>
      </w:r>
      <w:r>
        <w:tab/>
        <w:t xml:space="preserve">This Division amends the </w:t>
      </w:r>
      <w:r>
        <w:rPr>
          <w:i/>
        </w:rPr>
        <w:t>District Court of Western Australia Act 1969</w:t>
      </w:r>
      <w:r>
        <w:t>.</w:t>
      </w:r>
    </w:p>
    <w:p>
      <w:pPr>
        <w:pStyle w:val="Heading5"/>
      </w:pPr>
      <w:bookmarkStart w:id="93" w:name="_Toc106266146"/>
      <w:r>
        <w:rPr>
          <w:rStyle w:val="CharSectno"/>
        </w:rPr>
        <w:t>58</w:t>
      </w:r>
      <w:r>
        <w:t>.</w:t>
      </w:r>
      <w:r>
        <w:tab/>
        <w:t>Section 7A inserted</w:t>
      </w:r>
      <w:bookmarkEnd w:id="93"/>
    </w:p>
    <w:p>
      <w:pPr>
        <w:pStyle w:val="Subsection"/>
      </w:pPr>
      <w:r>
        <w:tab/>
      </w:r>
      <w:r>
        <w:tab/>
        <w:t>At the end of Part I insert:</w:t>
      </w:r>
    </w:p>
    <w:p>
      <w:pPr>
        <w:pStyle w:val="BlankOpen"/>
      </w:pPr>
    </w:p>
    <w:p>
      <w:pPr>
        <w:pStyle w:val="zHeading5"/>
      </w:pPr>
      <w:bookmarkStart w:id="94" w:name="_Toc106266147"/>
      <w:r>
        <w:t>7A.</w:t>
      </w:r>
      <w:r>
        <w:tab/>
      </w:r>
      <w:r>
        <w:rPr>
          <w:i/>
        </w:rPr>
        <w:t>Courts and Tribunals (Electronic Processes Facilitation) Act 2013</w:t>
      </w:r>
      <w:r>
        <w:t xml:space="preserve"> Part 2 applies</w:t>
      </w:r>
      <w:bookmarkEnd w:id="94"/>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95" w:name="_Toc106095648"/>
      <w:bookmarkStart w:id="96" w:name="_Toc106266148"/>
      <w:r>
        <w:rPr>
          <w:rStyle w:val="CharDivNo"/>
        </w:rPr>
        <w:lastRenderedPageBreak/>
        <w:t>Division 11</w:t>
      </w:r>
      <w:r>
        <w:t> — </w:t>
      </w:r>
      <w:r>
        <w:rPr>
          <w:rStyle w:val="CharDivText"/>
          <w:i/>
        </w:rPr>
        <w:t>Evidence Act 1906</w:t>
      </w:r>
      <w:r>
        <w:rPr>
          <w:rStyle w:val="CharDivText"/>
        </w:rPr>
        <w:t xml:space="preserve"> amended</w:t>
      </w:r>
      <w:bookmarkEnd w:id="95"/>
      <w:bookmarkEnd w:id="96"/>
    </w:p>
    <w:p>
      <w:pPr>
        <w:pStyle w:val="Heading5"/>
      </w:pPr>
      <w:bookmarkStart w:id="97" w:name="_Toc106266149"/>
      <w:r>
        <w:rPr>
          <w:rStyle w:val="CharSectno"/>
        </w:rPr>
        <w:t>59</w:t>
      </w:r>
      <w:r>
        <w:t>.</w:t>
      </w:r>
      <w:r>
        <w:tab/>
        <w:t>Act amended</w:t>
      </w:r>
      <w:bookmarkEnd w:id="97"/>
    </w:p>
    <w:p>
      <w:pPr>
        <w:pStyle w:val="Subsection"/>
      </w:pPr>
      <w:r>
        <w:tab/>
      </w:r>
      <w:r>
        <w:tab/>
        <w:t xml:space="preserve">This Division amends the </w:t>
      </w:r>
      <w:r>
        <w:rPr>
          <w:i/>
        </w:rPr>
        <w:t>Evidence Act 1906</w:t>
      </w:r>
      <w:r>
        <w:t>.</w:t>
      </w:r>
    </w:p>
    <w:p>
      <w:pPr>
        <w:pStyle w:val="Heading5"/>
      </w:pPr>
      <w:bookmarkStart w:id="98" w:name="_Toc106266150"/>
      <w:r>
        <w:rPr>
          <w:rStyle w:val="CharSectno"/>
        </w:rPr>
        <w:t>60</w:t>
      </w:r>
      <w:r>
        <w:t>.</w:t>
      </w:r>
      <w:r>
        <w:tab/>
        <w:t>Section 5A inserted</w:t>
      </w:r>
      <w:bookmarkEnd w:id="98"/>
    </w:p>
    <w:p>
      <w:pPr>
        <w:pStyle w:val="Subsection"/>
      </w:pPr>
      <w:r>
        <w:tab/>
      </w:r>
      <w:r>
        <w:tab/>
        <w:t>After section 4 insert:</w:t>
      </w:r>
    </w:p>
    <w:p>
      <w:pPr>
        <w:pStyle w:val="BlankOpen"/>
      </w:pPr>
    </w:p>
    <w:p>
      <w:pPr>
        <w:pStyle w:val="zHeading5"/>
      </w:pPr>
      <w:bookmarkStart w:id="99" w:name="_Toc106266151"/>
      <w:r>
        <w:t>5A.</w:t>
      </w:r>
      <w:r>
        <w:tab/>
      </w:r>
      <w:r>
        <w:rPr>
          <w:i/>
        </w:rPr>
        <w:t>Courts and Tribunals (Electronic Processes Facilitation) Act 2013</w:t>
      </w:r>
      <w:r>
        <w:t xml:space="preserve"> Part 2 applies</w:t>
      </w:r>
      <w:bookmarkEnd w:id="99"/>
    </w:p>
    <w:p>
      <w:pPr>
        <w:pStyle w:val="zSubsection"/>
      </w:pPr>
      <w:r>
        <w:tab/>
      </w:r>
      <w:r>
        <w:tab/>
        <w:t xml:space="preserve">The </w:t>
      </w:r>
      <w:r>
        <w:rPr>
          <w:i/>
        </w:rPr>
        <w:t>Courts and Tribunals (Electronic Processes Facilitation) Act 2013</w:t>
      </w:r>
      <w:r>
        <w:t xml:space="preserve"> Part 2 applies to this Act (other than section 19B).</w:t>
      </w:r>
    </w:p>
    <w:p>
      <w:pPr>
        <w:pStyle w:val="BlankClose"/>
      </w:pPr>
    </w:p>
    <w:p>
      <w:pPr>
        <w:pStyle w:val="Heading5"/>
      </w:pPr>
      <w:bookmarkStart w:id="100" w:name="_Toc106266152"/>
      <w:r>
        <w:rPr>
          <w:rStyle w:val="CharSectno"/>
        </w:rPr>
        <w:t>61</w:t>
      </w:r>
      <w:r>
        <w:t>.</w:t>
      </w:r>
      <w:r>
        <w:tab/>
        <w:t>Section 12 amended</w:t>
      </w:r>
      <w:bookmarkEnd w:id="100"/>
    </w:p>
    <w:p>
      <w:pPr>
        <w:pStyle w:val="Subsection"/>
        <w:spacing w:before="120"/>
      </w:pPr>
      <w:r>
        <w:tab/>
      </w:r>
      <w:r>
        <w:tab/>
        <w:t>In section 12(4) delete “in writing under his hand”.</w:t>
      </w:r>
    </w:p>
    <w:p>
      <w:pPr>
        <w:pStyle w:val="Heading5"/>
      </w:pPr>
      <w:bookmarkStart w:id="101" w:name="_Toc106266153"/>
      <w:r>
        <w:rPr>
          <w:rStyle w:val="CharSectno"/>
        </w:rPr>
        <w:t>62</w:t>
      </w:r>
      <w:r>
        <w:t>.</w:t>
      </w:r>
      <w:r>
        <w:tab/>
        <w:t>Section 51 amended</w:t>
      </w:r>
      <w:bookmarkEnd w:id="101"/>
    </w:p>
    <w:p>
      <w:pPr>
        <w:pStyle w:val="Subsection"/>
        <w:spacing w:before="120"/>
      </w:pPr>
      <w:r>
        <w:tab/>
      </w:r>
      <w:r>
        <w:tab/>
        <w:t>In section 51 delete “under his hand” and insert:</w:t>
      </w:r>
    </w:p>
    <w:p>
      <w:pPr>
        <w:pStyle w:val="BlankOpen"/>
      </w:pPr>
    </w:p>
    <w:p>
      <w:pPr>
        <w:pStyle w:val="Subsection"/>
      </w:pPr>
      <w:r>
        <w:tab/>
      </w:r>
      <w:r>
        <w:tab/>
        <w:t>signed by him or her</w:t>
      </w:r>
    </w:p>
    <w:p>
      <w:pPr>
        <w:pStyle w:val="BlankClose"/>
      </w:pPr>
    </w:p>
    <w:p>
      <w:pPr>
        <w:pStyle w:val="Heading5"/>
      </w:pPr>
      <w:bookmarkStart w:id="102" w:name="_Toc106266154"/>
      <w:r>
        <w:rPr>
          <w:rStyle w:val="CharSectno"/>
        </w:rPr>
        <w:t>63</w:t>
      </w:r>
      <w:r>
        <w:t>.</w:t>
      </w:r>
      <w:r>
        <w:tab/>
        <w:t>Section 54 amended</w:t>
      </w:r>
      <w:bookmarkEnd w:id="102"/>
    </w:p>
    <w:p>
      <w:pPr>
        <w:pStyle w:val="Subsection"/>
        <w:spacing w:before="120"/>
      </w:pPr>
      <w:r>
        <w:tab/>
      </w:r>
      <w:r>
        <w:tab/>
        <w:t>In section 54:</w:t>
      </w:r>
    </w:p>
    <w:p>
      <w:pPr>
        <w:pStyle w:val="Indenta"/>
      </w:pPr>
      <w:r>
        <w:tab/>
        <w:t>(a)</w:t>
      </w:r>
      <w:r>
        <w:tab/>
        <w:t>after “impression” insert:</w:t>
      </w:r>
    </w:p>
    <w:p>
      <w:pPr>
        <w:pStyle w:val="BlankOpen"/>
      </w:pPr>
    </w:p>
    <w:p>
      <w:pPr>
        <w:pStyle w:val="Indenta"/>
      </w:pPr>
      <w:r>
        <w:tab/>
      </w:r>
      <w:r>
        <w:tab/>
        <w:t>or image</w:t>
      </w:r>
    </w:p>
    <w:p>
      <w:pPr>
        <w:pStyle w:val="BlankClose"/>
      </w:pPr>
    </w:p>
    <w:p>
      <w:pPr>
        <w:pStyle w:val="Indenta"/>
        <w:keepNext/>
      </w:pPr>
      <w:r>
        <w:lastRenderedPageBreak/>
        <w:tab/>
        <w:t>(b)</w:t>
      </w:r>
      <w:r>
        <w:tab/>
        <w:t>after “impressed” insert:</w:t>
      </w:r>
    </w:p>
    <w:p>
      <w:pPr>
        <w:pStyle w:val="BlankOpen"/>
      </w:pPr>
    </w:p>
    <w:p>
      <w:pPr>
        <w:pStyle w:val="Indenta"/>
        <w:keepNext/>
      </w:pPr>
      <w:r>
        <w:tab/>
      </w:r>
      <w:r>
        <w:tab/>
        <w:t>or applied</w:t>
      </w:r>
    </w:p>
    <w:p>
      <w:pPr>
        <w:pStyle w:val="BlankClose"/>
      </w:pPr>
    </w:p>
    <w:p>
      <w:pPr>
        <w:pStyle w:val="Heading5"/>
      </w:pPr>
      <w:bookmarkStart w:id="103" w:name="_Toc106266155"/>
      <w:r>
        <w:rPr>
          <w:rStyle w:val="CharSectno"/>
        </w:rPr>
        <w:t>64</w:t>
      </w:r>
      <w:r>
        <w:t>.</w:t>
      </w:r>
      <w:r>
        <w:tab/>
        <w:t>Section 55 amended</w:t>
      </w:r>
      <w:bookmarkEnd w:id="103"/>
    </w:p>
    <w:p>
      <w:pPr>
        <w:pStyle w:val="Subsection"/>
        <w:spacing w:before="120"/>
      </w:pPr>
      <w:r>
        <w:tab/>
      </w:r>
      <w:r>
        <w:tab/>
        <w:t>In section 55:</w:t>
      </w:r>
    </w:p>
    <w:p>
      <w:pPr>
        <w:pStyle w:val="Indenta"/>
      </w:pPr>
      <w:r>
        <w:tab/>
        <w:t>(a)</w:t>
      </w:r>
      <w:r>
        <w:tab/>
        <w:t>after “impression” insert:</w:t>
      </w:r>
    </w:p>
    <w:p>
      <w:pPr>
        <w:pStyle w:val="BlankOpen"/>
      </w:pPr>
    </w:p>
    <w:p>
      <w:pPr>
        <w:pStyle w:val="Indenta"/>
      </w:pPr>
      <w:r>
        <w:tab/>
      </w:r>
      <w:r>
        <w:tab/>
        <w:t>or image</w:t>
      </w:r>
    </w:p>
    <w:p>
      <w:pPr>
        <w:pStyle w:val="BlankClose"/>
      </w:pPr>
    </w:p>
    <w:p>
      <w:pPr>
        <w:pStyle w:val="Indenta"/>
      </w:pPr>
      <w:r>
        <w:tab/>
        <w:t>(b)</w:t>
      </w:r>
      <w:r>
        <w:tab/>
        <w:t>after “impressed” insert:</w:t>
      </w:r>
    </w:p>
    <w:p>
      <w:pPr>
        <w:pStyle w:val="BlankOpen"/>
        <w:keepNext w:val="0"/>
      </w:pPr>
    </w:p>
    <w:p>
      <w:pPr>
        <w:pStyle w:val="Indenta"/>
        <w:keepLines/>
      </w:pPr>
      <w:r>
        <w:tab/>
      </w:r>
      <w:r>
        <w:tab/>
        <w:t>or applied</w:t>
      </w:r>
    </w:p>
    <w:p>
      <w:pPr>
        <w:pStyle w:val="BlankClose"/>
      </w:pPr>
    </w:p>
    <w:p>
      <w:pPr>
        <w:pStyle w:val="Heading5"/>
      </w:pPr>
      <w:bookmarkStart w:id="104" w:name="_Toc106266156"/>
      <w:r>
        <w:rPr>
          <w:rStyle w:val="CharSectno"/>
        </w:rPr>
        <w:t>65</w:t>
      </w:r>
      <w:r>
        <w:t>.</w:t>
      </w:r>
      <w:r>
        <w:tab/>
        <w:t>Section 56 amended</w:t>
      </w:r>
      <w:bookmarkEnd w:id="104"/>
    </w:p>
    <w:p>
      <w:pPr>
        <w:pStyle w:val="Subsection"/>
      </w:pPr>
      <w:r>
        <w:tab/>
      </w:r>
      <w:r>
        <w:tab/>
        <w:t>In section 56 delete “seal purports to be attached or appended” and insert:</w:t>
      </w:r>
    </w:p>
    <w:p>
      <w:pPr>
        <w:pStyle w:val="BlankOpen"/>
      </w:pPr>
    </w:p>
    <w:p>
      <w:pPr>
        <w:pStyle w:val="Subsection"/>
      </w:pPr>
      <w:r>
        <w:tab/>
      </w:r>
      <w:r>
        <w:tab/>
        <w:t>seal, or an image of the signature or seal, purports to be attached, appended or applied</w:t>
      </w:r>
    </w:p>
    <w:p>
      <w:pPr>
        <w:pStyle w:val="BlankClose"/>
      </w:pPr>
    </w:p>
    <w:p>
      <w:pPr>
        <w:pStyle w:val="Heading5"/>
      </w:pPr>
      <w:bookmarkStart w:id="105" w:name="_Toc106266157"/>
      <w:r>
        <w:rPr>
          <w:rStyle w:val="CharSectno"/>
        </w:rPr>
        <w:t>66</w:t>
      </w:r>
      <w:r>
        <w:t>.</w:t>
      </w:r>
      <w:r>
        <w:tab/>
        <w:t>Section 67 amended</w:t>
      </w:r>
      <w:bookmarkEnd w:id="105"/>
    </w:p>
    <w:p>
      <w:pPr>
        <w:pStyle w:val="Subsection"/>
      </w:pPr>
      <w:r>
        <w:tab/>
        <w:t>(1)</w:t>
      </w:r>
      <w:r>
        <w:tab/>
        <w:t>At the beginning of section 67 insert:</w:t>
      </w:r>
    </w:p>
    <w:p>
      <w:pPr>
        <w:pStyle w:val="BlankOpen"/>
      </w:pPr>
    </w:p>
    <w:p>
      <w:pPr>
        <w:pStyle w:val="zSubsection"/>
      </w:pPr>
      <w:r>
        <w:tab/>
        <w:t>(1)</w:t>
      </w:r>
      <w:r>
        <w:tab/>
        <w:t>In this section, a reference to a seal, stamp or signature includes an image of a seal, stamp or signature.</w:t>
      </w:r>
    </w:p>
    <w:p>
      <w:pPr>
        <w:pStyle w:val="BlankClose"/>
      </w:pPr>
    </w:p>
    <w:p>
      <w:pPr>
        <w:pStyle w:val="Subsection"/>
        <w:keepNext/>
        <w:keepLines/>
      </w:pPr>
      <w:r>
        <w:lastRenderedPageBreak/>
        <w:tab/>
        <w:t>(2)</w:t>
      </w:r>
      <w:r>
        <w:tab/>
        <w:t>In section 67 delete “Whenever” and insert:</w:t>
      </w:r>
    </w:p>
    <w:p>
      <w:pPr>
        <w:pStyle w:val="BlankOpen"/>
      </w:pPr>
    </w:p>
    <w:p>
      <w:pPr>
        <w:pStyle w:val="zSubsection"/>
        <w:keepNext/>
        <w:keepLines/>
      </w:pPr>
      <w:r>
        <w:tab/>
        <w:t>(2)</w:t>
      </w:r>
      <w:r>
        <w:tab/>
        <w:t>Whenever</w:t>
      </w:r>
    </w:p>
    <w:p>
      <w:pPr>
        <w:pStyle w:val="BlankClose"/>
        <w:keepNext/>
      </w:pPr>
    </w:p>
    <w:p>
      <w:pPr>
        <w:pStyle w:val="Heading5"/>
      </w:pPr>
      <w:bookmarkStart w:id="106" w:name="_Toc106266158"/>
      <w:r>
        <w:rPr>
          <w:rStyle w:val="CharSectno"/>
        </w:rPr>
        <w:t>67</w:t>
      </w:r>
      <w:r>
        <w:t>.</w:t>
      </w:r>
      <w:r>
        <w:tab/>
        <w:t>Section 68 amended</w:t>
      </w:r>
      <w:bookmarkEnd w:id="106"/>
    </w:p>
    <w:p>
      <w:pPr>
        <w:pStyle w:val="Subsection"/>
      </w:pPr>
      <w:r>
        <w:tab/>
      </w:r>
      <w:r>
        <w:tab/>
        <w:t>In section 68(1) delete “under the hand o</w:t>
      </w:r>
      <w:r>
        <w:rPr>
          <w:spacing w:val="40"/>
        </w:rPr>
        <w:t>f</w:t>
      </w:r>
      <w:r>
        <w:t>” and insert:</w:t>
      </w:r>
    </w:p>
    <w:p>
      <w:pPr>
        <w:pStyle w:val="BlankOpen"/>
      </w:pPr>
    </w:p>
    <w:p>
      <w:pPr>
        <w:pStyle w:val="Subsection"/>
      </w:pPr>
      <w:r>
        <w:tab/>
      </w:r>
      <w:r>
        <w:tab/>
        <w:t>and signed by</w:t>
      </w:r>
    </w:p>
    <w:p>
      <w:pPr>
        <w:pStyle w:val="BlankClose"/>
      </w:pPr>
    </w:p>
    <w:p>
      <w:pPr>
        <w:pStyle w:val="Heading5"/>
      </w:pPr>
      <w:bookmarkStart w:id="107" w:name="_Toc106266159"/>
      <w:r>
        <w:rPr>
          <w:rStyle w:val="CharSectno"/>
        </w:rPr>
        <w:t>68</w:t>
      </w:r>
      <w:r>
        <w:t>.</w:t>
      </w:r>
      <w:r>
        <w:tab/>
        <w:t>Section 73B amended</w:t>
      </w:r>
      <w:bookmarkEnd w:id="107"/>
    </w:p>
    <w:p>
      <w:pPr>
        <w:pStyle w:val="Subsection"/>
      </w:pPr>
      <w:r>
        <w:tab/>
      </w:r>
      <w:r>
        <w:tab/>
        <w:t>In section 73B(3) delete “by prepaid post”.</w:t>
      </w:r>
    </w:p>
    <w:p>
      <w:pPr>
        <w:pStyle w:val="Heading5"/>
        <w:spacing w:before="200"/>
      </w:pPr>
      <w:bookmarkStart w:id="108" w:name="_Toc106266160"/>
      <w:r>
        <w:rPr>
          <w:rStyle w:val="CharSectno"/>
        </w:rPr>
        <w:t>69</w:t>
      </w:r>
      <w:r>
        <w:t>.</w:t>
      </w:r>
      <w:r>
        <w:tab/>
        <w:t>Section 73BA inserted</w:t>
      </w:r>
      <w:bookmarkEnd w:id="108"/>
    </w:p>
    <w:p>
      <w:pPr>
        <w:pStyle w:val="Subsection"/>
        <w:keepNext/>
        <w:spacing w:before="200"/>
      </w:pPr>
      <w:r>
        <w:tab/>
      </w:r>
      <w:r>
        <w:tab/>
        <w:t>After section 73B insert:</w:t>
      </w:r>
    </w:p>
    <w:p>
      <w:pPr>
        <w:pStyle w:val="BlankOpen"/>
      </w:pPr>
    </w:p>
    <w:p>
      <w:pPr>
        <w:pStyle w:val="zHeading5"/>
      </w:pPr>
      <w:bookmarkStart w:id="109" w:name="_Toc106266161"/>
      <w:r>
        <w:t>73BA.</w:t>
      </w:r>
      <w:r>
        <w:tab/>
        <w:t>Authenticated copies of certain public documents etc. admissible without further proof</w:t>
      </w:r>
      <w:bookmarkEnd w:id="109"/>
    </w:p>
    <w:p>
      <w:pPr>
        <w:pStyle w:val="zSubsection"/>
        <w:spacing w:before="200"/>
      </w:pPr>
      <w:r>
        <w:tab/>
        <w:t>(1)</w:t>
      </w:r>
      <w:r>
        <w:tab/>
        <w:t xml:space="preserve">In this section — </w:t>
      </w:r>
    </w:p>
    <w:p>
      <w:pPr>
        <w:pStyle w:val="z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zSubsection"/>
        <w:spacing w:before="200"/>
      </w:pPr>
      <w:r>
        <w:tab/>
        <w:t>(2)</w:t>
      </w:r>
      <w:r>
        <w:tab/>
        <w:t xml:space="preserve">This section applies to — </w:t>
      </w:r>
    </w:p>
    <w:p>
      <w:pPr>
        <w:pStyle w:val="zIndenta"/>
      </w:pPr>
      <w:r>
        <w:tab/>
        <w:t>(a)</w:t>
      </w:r>
      <w:r>
        <w:tab/>
        <w:t>a document that is at any time filed in a court and is recorded in electronic form; and</w:t>
      </w:r>
    </w:p>
    <w:p>
      <w:pPr>
        <w:pStyle w:val="zIndenta"/>
      </w:pPr>
      <w:r>
        <w:tab/>
        <w:t>(b)</w:t>
      </w:r>
      <w:r>
        <w:tab/>
        <w:t>the official record of any proceedings in a court, if the official record is kept in electronic form.</w:t>
      </w:r>
    </w:p>
    <w:p>
      <w:pPr>
        <w:pStyle w:val="zSubsection"/>
        <w:spacing w:before="200"/>
      </w:pPr>
      <w:r>
        <w:lastRenderedPageBreak/>
        <w:tab/>
        <w:t>(3)</w:t>
      </w:r>
      <w:r>
        <w:tab/>
        <w:t>An authenticated copy of a document or official record to which this section applies is admissible in evidence without further proof as if it were the document or official record of which it is an authenticated copy.</w:t>
      </w:r>
    </w:p>
    <w:p>
      <w:pPr>
        <w:pStyle w:val="zSubsection"/>
        <w:spacing w:before="200"/>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BlankClose"/>
      </w:pPr>
    </w:p>
    <w:p>
      <w:pPr>
        <w:pStyle w:val="Heading5"/>
      </w:pPr>
      <w:bookmarkStart w:id="110" w:name="_Toc106266162"/>
      <w:r>
        <w:rPr>
          <w:rStyle w:val="CharSectno"/>
        </w:rPr>
        <w:t>70</w:t>
      </w:r>
      <w:r>
        <w:t>.</w:t>
      </w:r>
      <w:r>
        <w:tab/>
        <w:t>Sections 82 to 88 deleted</w:t>
      </w:r>
      <w:bookmarkEnd w:id="110"/>
    </w:p>
    <w:p>
      <w:pPr>
        <w:pStyle w:val="Subsection"/>
      </w:pPr>
      <w:r>
        <w:tab/>
        <w:t>(1)</w:t>
      </w:r>
      <w:r>
        <w:tab/>
        <w:t>Delete the heading before section 82.</w:t>
      </w:r>
    </w:p>
    <w:p>
      <w:pPr>
        <w:pStyle w:val="Subsection"/>
      </w:pPr>
      <w:r>
        <w:tab/>
        <w:t>(2)</w:t>
      </w:r>
      <w:r>
        <w:tab/>
        <w:t>Delete sections 82 to 88.</w:t>
      </w:r>
    </w:p>
    <w:p>
      <w:pPr>
        <w:pStyle w:val="Heading5"/>
      </w:pPr>
      <w:bookmarkStart w:id="111" w:name="_Toc106266163"/>
      <w:r>
        <w:rPr>
          <w:rStyle w:val="CharSectno"/>
        </w:rPr>
        <w:t>71</w:t>
      </w:r>
      <w:r>
        <w:t>.</w:t>
      </w:r>
      <w:r>
        <w:tab/>
        <w:t>Section 109 amended</w:t>
      </w:r>
      <w:bookmarkEnd w:id="111"/>
    </w:p>
    <w:p>
      <w:pPr>
        <w:pStyle w:val="Subsection"/>
      </w:pPr>
      <w:r>
        <w:tab/>
      </w:r>
      <w:r>
        <w:tab/>
        <w:t xml:space="preserve">In section 109(1) in the definition of </w:t>
      </w:r>
      <w:r>
        <w:rPr>
          <w:b/>
          <w:i/>
        </w:rPr>
        <w:t>examination</w:t>
      </w:r>
      <w:r>
        <w:t xml:space="preserve"> delete “letter o</w:t>
      </w:r>
      <w:r>
        <w:rPr>
          <w:spacing w:val="40"/>
        </w:rPr>
        <w:t>f</w:t>
      </w:r>
      <w:r>
        <w:t>”.</w:t>
      </w:r>
    </w:p>
    <w:p>
      <w:pPr>
        <w:pStyle w:val="Heading5"/>
      </w:pPr>
      <w:bookmarkStart w:id="112" w:name="_Toc106266164"/>
      <w:r>
        <w:rPr>
          <w:rStyle w:val="CharSectno"/>
        </w:rPr>
        <w:t>72</w:t>
      </w:r>
      <w:r>
        <w:t>.</w:t>
      </w:r>
      <w:r>
        <w:tab/>
        <w:t>Section 110 amended</w:t>
      </w:r>
      <w:bookmarkEnd w:id="112"/>
    </w:p>
    <w:p>
      <w:pPr>
        <w:pStyle w:val="Subsection"/>
      </w:pPr>
      <w:r>
        <w:tab/>
      </w:r>
      <w:r>
        <w:tab/>
        <w:t>In section 110(1)(c) delete “letter o</w:t>
      </w:r>
      <w:r>
        <w:rPr>
          <w:spacing w:val="40"/>
        </w:rPr>
        <w:t>f</w:t>
      </w:r>
      <w:r>
        <w:t>”.</w:t>
      </w:r>
    </w:p>
    <w:p>
      <w:pPr>
        <w:pStyle w:val="Heading5"/>
      </w:pPr>
      <w:bookmarkStart w:id="113" w:name="_Toc106266165"/>
      <w:r>
        <w:rPr>
          <w:rStyle w:val="CharSectno"/>
        </w:rPr>
        <w:lastRenderedPageBreak/>
        <w:t>73</w:t>
      </w:r>
      <w:r>
        <w:t>.</w:t>
      </w:r>
      <w:r>
        <w:tab/>
        <w:t>Section 133 inserted</w:t>
      </w:r>
      <w:bookmarkEnd w:id="113"/>
    </w:p>
    <w:p>
      <w:pPr>
        <w:pStyle w:val="Subsection"/>
        <w:keepNext/>
      </w:pPr>
      <w:r>
        <w:tab/>
      </w:r>
      <w:r>
        <w:tab/>
        <w:t>After section 132 insert:</w:t>
      </w:r>
    </w:p>
    <w:p>
      <w:pPr>
        <w:pStyle w:val="BlankOpen"/>
      </w:pPr>
    </w:p>
    <w:p>
      <w:pPr>
        <w:pStyle w:val="zMiscellaneousHeading"/>
        <w:rPr>
          <w:i/>
        </w:rPr>
      </w:pPr>
      <w:r>
        <w:rPr>
          <w:i/>
        </w:rPr>
        <w:t>Regulations and rules of court for purposes of Courts and Tribunals (Electronic Processes Facilitation) Act 2013 Part 2</w:t>
      </w:r>
    </w:p>
    <w:p>
      <w:pPr>
        <w:pStyle w:val="zHeading5"/>
      </w:pPr>
      <w:bookmarkStart w:id="114" w:name="_Toc106266166"/>
      <w:r>
        <w:t>133.</w:t>
      </w:r>
      <w:r>
        <w:tab/>
        <w:t xml:space="preserve">Regulations and rules of court for purposes of </w:t>
      </w:r>
      <w:r>
        <w:rPr>
          <w:i/>
        </w:rPr>
        <w:t>Courts and Tribunals (Electronic Processes Facilitation) Act 2013</w:t>
      </w:r>
      <w:r>
        <w:t xml:space="preserve"> Part 2</w:t>
      </w:r>
      <w:bookmarkEnd w:id="114"/>
    </w:p>
    <w:p>
      <w:pPr>
        <w:pStyle w:val="z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z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zSubsection"/>
      </w:pPr>
      <w:r>
        <w:tab/>
        <w:t>(4)</w:t>
      </w:r>
      <w:r>
        <w:tab/>
        <w:t>This section does not limit or affect any other power in this Act or any other written law to make regulations or rules of court.</w:t>
      </w:r>
    </w:p>
    <w:p>
      <w:pPr>
        <w:pStyle w:val="BlankClose"/>
      </w:pPr>
    </w:p>
    <w:p>
      <w:pPr>
        <w:pStyle w:val="Heading3"/>
      </w:pPr>
      <w:bookmarkStart w:id="115" w:name="_Toc106095667"/>
      <w:bookmarkStart w:id="116" w:name="_Toc106266167"/>
      <w:r>
        <w:rPr>
          <w:rStyle w:val="CharDivNo"/>
        </w:rPr>
        <w:lastRenderedPageBreak/>
        <w:t>Division 12</w:t>
      </w:r>
      <w:r>
        <w:t> — </w:t>
      </w:r>
      <w:r>
        <w:rPr>
          <w:rStyle w:val="CharDivText"/>
          <w:i/>
        </w:rPr>
        <w:t>Fines, Penalties and Infringement Notices Enforcement Act 1994</w:t>
      </w:r>
      <w:r>
        <w:rPr>
          <w:rStyle w:val="CharDivText"/>
        </w:rPr>
        <w:t xml:space="preserve"> amended</w:t>
      </w:r>
      <w:bookmarkEnd w:id="115"/>
      <w:bookmarkEnd w:id="116"/>
    </w:p>
    <w:p>
      <w:pPr>
        <w:pStyle w:val="Heading5"/>
      </w:pPr>
      <w:bookmarkStart w:id="117" w:name="_Toc106266168"/>
      <w:r>
        <w:rPr>
          <w:rStyle w:val="CharSectno"/>
        </w:rPr>
        <w:t>74</w:t>
      </w:r>
      <w:r>
        <w:t>.</w:t>
      </w:r>
      <w:r>
        <w:tab/>
        <w:t>Act amended</w:t>
      </w:r>
      <w:bookmarkEnd w:id="117"/>
    </w:p>
    <w:p>
      <w:pPr>
        <w:pStyle w:val="Subsection"/>
      </w:pPr>
      <w:r>
        <w:tab/>
      </w:r>
      <w:r>
        <w:tab/>
        <w:t xml:space="preserve">This Division amends the </w:t>
      </w:r>
      <w:r>
        <w:rPr>
          <w:i/>
        </w:rPr>
        <w:t>Fines, Penalties and Infringement Notices Enforcement Act 1994</w:t>
      </w:r>
      <w:r>
        <w:t>.</w:t>
      </w:r>
    </w:p>
    <w:p>
      <w:pPr>
        <w:pStyle w:val="Heading5"/>
      </w:pPr>
      <w:bookmarkStart w:id="118" w:name="_Toc106266169"/>
      <w:r>
        <w:rPr>
          <w:rStyle w:val="CharSectno"/>
        </w:rPr>
        <w:t>75</w:t>
      </w:r>
      <w:r>
        <w:t>.</w:t>
      </w:r>
      <w:r>
        <w:tab/>
        <w:t>Section 5A amended</w:t>
      </w:r>
      <w:bookmarkEnd w:id="118"/>
    </w:p>
    <w:p>
      <w:pPr>
        <w:pStyle w:val="Subsection"/>
      </w:pPr>
      <w:r>
        <w:tab/>
        <w:t>(1)</w:t>
      </w:r>
      <w:r>
        <w:tab/>
        <w:t>Delete section 5A(1) and insert:</w:t>
      </w:r>
    </w:p>
    <w:p>
      <w:pPr>
        <w:pStyle w:val="BlankOpen"/>
      </w:pPr>
    </w:p>
    <w:p>
      <w:pPr>
        <w:pStyle w:val="zSubsection"/>
      </w:pPr>
      <w:r>
        <w:tab/>
        <w:t>(1)</w:t>
      </w:r>
      <w:r>
        <w:tab/>
        <w:t>If under this Act information or a document or notice must or may be given to or served on a person, it may, with the consent of that person or in other circumstances specified in the regulations, be given or served by electronic means in accordance with the regulations.</w:t>
      </w:r>
    </w:p>
    <w:p>
      <w:pPr>
        <w:pStyle w:val="BlankClose"/>
      </w:pPr>
    </w:p>
    <w:p>
      <w:pPr>
        <w:pStyle w:val="Subsection"/>
        <w:keepNext/>
      </w:pPr>
      <w:r>
        <w:tab/>
        <w:t>(2)</w:t>
      </w:r>
      <w:r>
        <w:tab/>
        <w:t>In section 5A(2):</w:t>
      </w:r>
    </w:p>
    <w:p>
      <w:pPr>
        <w:pStyle w:val="Indenta"/>
        <w:keepNext/>
      </w:pPr>
      <w:r>
        <w:tab/>
        <w:t>(a)</w:t>
      </w:r>
      <w:r>
        <w:tab/>
        <w:t>delete paragraph (a) and insert:</w:t>
      </w:r>
    </w:p>
    <w:p>
      <w:pPr>
        <w:pStyle w:val="BlankOpen"/>
      </w:pPr>
    </w:p>
    <w:p>
      <w:pPr>
        <w:pStyle w:val="zIndenta"/>
      </w:pPr>
      <w:r>
        <w:tab/>
        <w:t>(a)</w:t>
      </w:r>
      <w:r>
        <w:tab/>
        <w:t xml:space="preserve">any document that under this Act must be served personally, other than any of the following — </w:t>
      </w:r>
    </w:p>
    <w:p>
      <w:pPr>
        <w:pStyle w:val="zIndenti"/>
      </w:pPr>
      <w:r>
        <w:tab/>
        <w:t>(i)</w:t>
      </w:r>
      <w:r>
        <w:tab/>
        <w:t>an order to attend for work and development under section 47 or 47A;</w:t>
      </w:r>
    </w:p>
    <w:p>
      <w:pPr>
        <w:pStyle w:val="zIndenti"/>
      </w:pPr>
      <w:r>
        <w:tab/>
        <w:t>(ii)</w:t>
      </w:r>
      <w:r>
        <w:tab/>
        <w:t>a work and development order;</w:t>
      </w:r>
    </w:p>
    <w:p>
      <w:pPr>
        <w:pStyle w:val="BlankClose"/>
      </w:pPr>
    </w:p>
    <w:p>
      <w:pPr>
        <w:pStyle w:val="Indenta"/>
      </w:pPr>
      <w:r>
        <w:tab/>
        <w:t>(b)</w:t>
      </w:r>
      <w:r>
        <w:tab/>
        <w:t>delete paragraphs (b), (c) and (e).</w:t>
      </w:r>
    </w:p>
    <w:p>
      <w:pPr>
        <w:pStyle w:val="Heading5"/>
      </w:pPr>
      <w:bookmarkStart w:id="119" w:name="_Toc106266170"/>
      <w:r>
        <w:rPr>
          <w:rStyle w:val="CharSectno"/>
        </w:rPr>
        <w:lastRenderedPageBreak/>
        <w:t>76</w:t>
      </w:r>
      <w:r>
        <w:t>.</w:t>
      </w:r>
      <w:r>
        <w:tab/>
        <w:t>Section 5B inserted</w:t>
      </w:r>
      <w:bookmarkEnd w:id="119"/>
    </w:p>
    <w:p>
      <w:pPr>
        <w:pStyle w:val="Subsection"/>
        <w:keepNext/>
      </w:pPr>
      <w:r>
        <w:tab/>
      </w:r>
      <w:r>
        <w:tab/>
        <w:t>At the end of Part 1 insert:</w:t>
      </w:r>
    </w:p>
    <w:p>
      <w:pPr>
        <w:pStyle w:val="BlankOpen"/>
      </w:pPr>
    </w:p>
    <w:p>
      <w:pPr>
        <w:pStyle w:val="zHeading5"/>
      </w:pPr>
      <w:bookmarkStart w:id="120" w:name="_Toc106266171"/>
      <w:r>
        <w:t>5B.</w:t>
      </w:r>
      <w:r>
        <w:tab/>
      </w:r>
      <w:r>
        <w:rPr>
          <w:i/>
        </w:rPr>
        <w:t>Courts and Tribunals (Electronic Processes Facilitation) Act 2013</w:t>
      </w:r>
      <w:r>
        <w:t xml:space="preserve"> Part 2 applies</w:t>
      </w:r>
      <w:bookmarkEnd w:id="120"/>
    </w:p>
    <w:p>
      <w:pPr>
        <w:pStyle w:val="zSubsection"/>
      </w:pPr>
      <w:r>
        <w:tab/>
        <w:t>(1)</w:t>
      </w:r>
      <w:r>
        <w:tab/>
        <w:t xml:space="preserve">The </w:t>
      </w:r>
      <w:r>
        <w:rPr>
          <w:i/>
        </w:rPr>
        <w:t>Courts and Tribunals (Electronic Processes Facilitation) Act 2013</w:t>
      </w:r>
      <w:r>
        <w:t xml:space="preserve"> Part 2 applies to this Act.</w:t>
      </w:r>
    </w:p>
    <w:p>
      <w:pPr>
        <w:pStyle w:val="zSubsection"/>
      </w:pPr>
      <w:r>
        <w:tab/>
        <w:t>(2)</w:t>
      </w:r>
      <w:r>
        <w:tab/>
        <w:t>Subsection (1) is subject to section 5A(2).</w:t>
      </w:r>
    </w:p>
    <w:p>
      <w:pPr>
        <w:pStyle w:val="BlankClose"/>
      </w:pPr>
    </w:p>
    <w:p>
      <w:pPr>
        <w:pStyle w:val="Heading5"/>
      </w:pPr>
      <w:bookmarkStart w:id="121" w:name="_Toc106266172"/>
      <w:r>
        <w:rPr>
          <w:rStyle w:val="CharSectno"/>
        </w:rPr>
        <w:t>77</w:t>
      </w:r>
      <w:r>
        <w:t>.</w:t>
      </w:r>
      <w:r>
        <w:tab/>
        <w:t>Section 10B inserted</w:t>
      </w:r>
      <w:bookmarkEnd w:id="121"/>
    </w:p>
    <w:p>
      <w:pPr>
        <w:pStyle w:val="Subsection"/>
      </w:pPr>
      <w:r>
        <w:tab/>
      </w:r>
      <w:r>
        <w:tab/>
        <w:t>At the end of Part 2 insert:</w:t>
      </w:r>
    </w:p>
    <w:p>
      <w:pPr>
        <w:pStyle w:val="BlankOpen"/>
      </w:pPr>
    </w:p>
    <w:p>
      <w:pPr>
        <w:pStyle w:val="zHeading5"/>
      </w:pPr>
      <w:bookmarkStart w:id="122" w:name="_Toc106266173"/>
      <w:r>
        <w:t>10B.</w:t>
      </w:r>
      <w:r>
        <w:tab/>
        <w:t>Registrar to keep record of outstanding fines and other amounts payable by young persons</w:t>
      </w:r>
      <w:bookmarkEnd w:id="122"/>
    </w:p>
    <w:p>
      <w:pPr>
        <w:pStyle w:val="zSubsection"/>
      </w:pPr>
      <w:r>
        <w:tab/>
        <w:t>(1)</w:t>
      </w:r>
      <w:r>
        <w:tab/>
        <w:t xml:space="preserve">In this section — </w:t>
      </w:r>
    </w:p>
    <w:p>
      <w:pPr>
        <w:pStyle w:val="zDefstart"/>
      </w:pPr>
      <w:r>
        <w:tab/>
      </w:r>
      <w:r>
        <w:rPr>
          <w:rStyle w:val="CharDefText"/>
        </w:rPr>
        <w:t>relevant amount</w:t>
      </w:r>
      <w:r>
        <w:t xml:space="preserve"> means — </w:t>
      </w:r>
    </w:p>
    <w:p>
      <w:pPr>
        <w:pStyle w:val="zDefpara"/>
      </w:pPr>
      <w:r>
        <w:tab/>
        <w:t>(a)</w:t>
      </w:r>
      <w:r>
        <w:tab/>
        <w:t xml:space="preserve">a fine to which the </w:t>
      </w:r>
      <w:r>
        <w:rPr>
          <w:i/>
        </w:rPr>
        <w:t>Young Offenders Act 1994</w:t>
      </w:r>
      <w:r>
        <w:t xml:space="preserve"> section 65(1)(a) applies; or</w:t>
      </w:r>
    </w:p>
    <w:p>
      <w:pPr>
        <w:pStyle w:val="zDefpara"/>
      </w:pPr>
      <w:r>
        <w:tab/>
        <w:t>(b)</w:t>
      </w:r>
      <w:r>
        <w:tab/>
        <w:t xml:space="preserve">a bail undertaking to which the </w:t>
      </w:r>
      <w:r>
        <w:rPr>
          <w:i/>
        </w:rPr>
        <w:t>Young Offenders Act 1994</w:t>
      </w:r>
      <w:r>
        <w:t xml:space="preserve"> section 65(1)(b) applies; or</w:t>
      </w:r>
    </w:p>
    <w:p>
      <w:pPr>
        <w:pStyle w:val="zDefpara"/>
      </w:pPr>
      <w:r>
        <w:tab/>
        <w:t>(c)</w:t>
      </w:r>
      <w:r>
        <w:tab/>
        <w:t xml:space="preserve">a recognisance to which the </w:t>
      </w:r>
      <w:r>
        <w:rPr>
          <w:i/>
        </w:rPr>
        <w:t>Young Offenders Act 1994</w:t>
      </w:r>
      <w:r>
        <w:t xml:space="preserve"> section 65(1)(c) applies;</w:t>
      </w:r>
    </w:p>
    <w:p>
      <w:pPr>
        <w:pStyle w:val="zDefstart"/>
      </w:pPr>
      <w:r>
        <w:tab/>
      </w:r>
      <w:r>
        <w:rPr>
          <w:rStyle w:val="CharDefText"/>
        </w:rPr>
        <w:t>young person</w:t>
      </w:r>
      <w:r>
        <w:t xml:space="preserve"> has the meaning given in the </w:t>
      </w:r>
      <w:r>
        <w:rPr>
          <w:i/>
        </w:rPr>
        <w:t>Young Offenders Act 1994</w:t>
      </w:r>
      <w:r>
        <w:t xml:space="preserve"> section 3.</w:t>
      </w:r>
    </w:p>
    <w:p>
      <w:pPr>
        <w:pStyle w:val="zSubsection"/>
      </w:pPr>
      <w:r>
        <w:tab/>
        <w:t>(2)</w:t>
      </w:r>
      <w:r>
        <w:tab/>
        <w:t xml:space="preserve">The Registrar must maintain a record of all relevant amounts to which this section applies, including details of — </w:t>
      </w:r>
    </w:p>
    <w:p>
      <w:pPr>
        <w:pStyle w:val="zIndenta"/>
      </w:pPr>
      <w:r>
        <w:tab/>
        <w:t>(a)</w:t>
      </w:r>
      <w:r>
        <w:tab/>
        <w:t>the young person by whom the relevant amount is payable; and</w:t>
      </w:r>
    </w:p>
    <w:p>
      <w:pPr>
        <w:pStyle w:val="zIndenta"/>
      </w:pPr>
      <w:r>
        <w:lastRenderedPageBreak/>
        <w:tab/>
        <w:t>(b)</w:t>
      </w:r>
      <w:r>
        <w:tab/>
        <w:t>the time specified by the court within which the relevant amount is to be paid; and</w:t>
      </w:r>
    </w:p>
    <w:p>
      <w:pPr>
        <w:pStyle w:val="zIndenta"/>
      </w:pPr>
      <w:r>
        <w:tab/>
        <w:t>(c)</w:t>
      </w:r>
      <w:r>
        <w:tab/>
        <w:t>any order of the court that the relevant amount is to be paid in instalments; and</w:t>
      </w:r>
    </w:p>
    <w:p>
      <w:pPr>
        <w:pStyle w:val="zIndenta"/>
      </w:pPr>
      <w:r>
        <w:tab/>
        <w:t>(d)</w:t>
      </w:r>
      <w:r>
        <w:tab/>
        <w:t>the payment of the relevant amount or of any instalment of the relevant amount; and</w:t>
      </w:r>
    </w:p>
    <w:p>
      <w:pPr>
        <w:pStyle w:val="zIndenta"/>
      </w:pPr>
      <w:r>
        <w:tab/>
        <w:t>(e)</w:t>
      </w:r>
      <w:r>
        <w:tab/>
        <w:t>when the young person by whom the relevant amount is payable has defaulted in the payment of the relevant amount or of any instalment of the relevant amount.</w:t>
      </w:r>
    </w:p>
    <w:p>
      <w:pPr>
        <w:pStyle w:val="zSubsection"/>
      </w:pPr>
      <w:r>
        <w:tab/>
        <w:t>(3)</w:t>
      </w:r>
      <w:r>
        <w:tab/>
        <w:t xml:space="preserve">As soon as practicable after the record maintained by the Registrar under subsection (2) indicates that, in relation to a relevant amount, a young person has defaulted in the payment of the relevant amount or of any instalment of the relevant amount, the Registrar must notify the default to — </w:t>
      </w:r>
    </w:p>
    <w:p>
      <w:pPr>
        <w:pStyle w:val="zIndenta"/>
      </w:pPr>
      <w:r>
        <w:tab/>
        <w:t>(a)</w:t>
      </w:r>
      <w:r>
        <w:tab/>
        <w:t>in the case of a fine, the court that imposed the fine; or</w:t>
      </w:r>
    </w:p>
    <w:p>
      <w:pPr>
        <w:pStyle w:val="zIndenta"/>
      </w:pPr>
      <w:r>
        <w:tab/>
        <w:t>(b)</w:t>
      </w:r>
      <w:r>
        <w:tab/>
        <w:t>in the case of a bail undertaking or a recognisance, the court that ordered the bail undertaking or recognisance to be forfeited.</w:t>
      </w:r>
    </w:p>
    <w:p>
      <w:pPr>
        <w:pStyle w:val="BlankClose"/>
      </w:pPr>
    </w:p>
    <w:p>
      <w:pPr>
        <w:pStyle w:val="Heading5"/>
      </w:pPr>
      <w:bookmarkStart w:id="123" w:name="_Toc106266174"/>
      <w:r>
        <w:rPr>
          <w:rStyle w:val="CharSectno"/>
        </w:rPr>
        <w:t>78</w:t>
      </w:r>
      <w:r>
        <w:t>.</w:t>
      </w:r>
      <w:r>
        <w:tab/>
        <w:t>Section 27B amended</w:t>
      </w:r>
      <w:bookmarkEnd w:id="123"/>
    </w:p>
    <w:p>
      <w:pPr>
        <w:pStyle w:val="Subsection"/>
      </w:pPr>
      <w:r>
        <w:tab/>
      </w:r>
      <w:r>
        <w:tab/>
        <w:t>In section 27B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24" w:name="_Toc106266175"/>
      <w:r>
        <w:rPr>
          <w:rStyle w:val="CharSectno"/>
        </w:rPr>
        <w:lastRenderedPageBreak/>
        <w:t>79</w:t>
      </w:r>
      <w:r>
        <w:t>.</w:t>
      </w:r>
      <w:r>
        <w:tab/>
        <w:t>Section 28 amended</w:t>
      </w:r>
      <w:bookmarkEnd w:id="124"/>
    </w:p>
    <w:p>
      <w:pPr>
        <w:pStyle w:val="Subsection"/>
        <w:keepNext/>
      </w:pPr>
      <w:r>
        <w:tab/>
      </w:r>
      <w:r>
        <w:tab/>
        <w:t xml:space="preserve">In section 28(1) delete the definition of </w:t>
      </w:r>
      <w:r>
        <w:rPr>
          <w:b/>
          <w:i/>
        </w:rPr>
        <w:t>time to pay order</w:t>
      </w:r>
      <w:r>
        <w:t xml:space="preserve"> and insert:</w:t>
      </w:r>
    </w:p>
    <w:p>
      <w:pPr>
        <w:pStyle w:val="BlankOpen"/>
      </w:pPr>
    </w:p>
    <w:p>
      <w:pPr>
        <w:pStyle w:val="zDefstart"/>
      </w:pPr>
      <w:r>
        <w:tab/>
      </w:r>
      <w:r>
        <w:rPr>
          <w:rStyle w:val="CharDefText"/>
        </w:rPr>
        <w:t>time to pay order</w:t>
      </w:r>
      <w:r>
        <w:t xml:space="preserve">, except in sections 55A and 55B — </w:t>
      </w:r>
    </w:p>
    <w:p>
      <w:pPr>
        <w:pStyle w:val="zDefpara"/>
      </w:pPr>
      <w:r>
        <w:tab/>
        <w:t>(a)</w:t>
      </w:r>
      <w:r>
        <w:tab/>
        <w:t>means an order made under section 33(4); and</w:t>
      </w:r>
    </w:p>
    <w:p>
      <w:pPr>
        <w:pStyle w:val="zDefpara"/>
      </w:pPr>
      <w:r>
        <w:tab/>
        <w:t>(b)</w:t>
      </w:r>
      <w:r>
        <w:tab/>
        <w:t>includes an amended time to pay order;</w:t>
      </w:r>
    </w:p>
    <w:p>
      <w:pPr>
        <w:pStyle w:val="BlankClose"/>
      </w:pPr>
    </w:p>
    <w:p>
      <w:pPr>
        <w:pStyle w:val="Heading5"/>
      </w:pPr>
      <w:bookmarkStart w:id="125" w:name="_Toc106266176"/>
      <w:r>
        <w:rPr>
          <w:rStyle w:val="CharSectno"/>
        </w:rPr>
        <w:t>80</w:t>
      </w:r>
      <w:r>
        <w:t>.</w:t>
      </w:r>
      <w:r>
        <w:tab/>
        <w:t>Part 4 Division 2 Subdivision 1 heading amended</w:t>
      </w:r>
      <w:bookmarkEnd w:id="125"/>
    </w:p>
    <w:p>
      <w:pPr>
        <w:pStyle w:val="Subsection"/>
      </w:pPr>
      <w:r>
        <w:tab/>
      </w:r>
      <w:r>
        <w:tab/>
        <w:t>In the heading to Part 4 Division 2 Subdivision 1 delete “</w:t>
      </w:r>
      <w:r>
        <w:rPr>
          <w:b/>
        </w:rPr>
        <w:t>court officers</w:t>
      </w:r>
      <w:r>
        <w:t>” and insert:</w:t>
      </w:r>
    </w:p>
    <w:p>
      <w:pPr>
        <w:pStyle w:val="BlankOpen"/>
      </w:pPr>
    </w:p>
    <w:p>
      <w:pPr>
        <w:pStyle w:val="Subsection"/>
        <w:rPr>
          <w:b/>
        </w:rPr>
      </w:pPr>
      <w:r>
        <w:tab/>
      </w:r>
      <w:r>
        <w:tab/>
      </w:r>
      <w:r>
        <w:rPr>
          <w:b/>
        </w:rPr>
        <w:t>Registrar</w:t>
      </w:r>
    </w:p>
    <w:p>
      <w:pPr>
        <w:pStyle w:val="BlankClose"/>
      </w:pPr>
    </w:p>
    <w:p>
      <w:pPr>
        <w:pStyle w:val="Heading5"/>
      </w:pPr>
      <w:bookmarkStart w:id="126" w:name="_Toc106266177"/>
      <w:r>
        <w:rPr>
          <w:rStyle w:val="CharSectno"/>
        </w:rPr>
        <w:t>81</w:t>
      </w:r>
      <w:r>
        <w:t>.</w:t>
      </w:r>
      <w:r>
        <w:tab/>
        <w:t>Section 32 replaced</w:t>
      </w:r>
      <w:bookmarkEnd w:id="126"/>
    </w:p>
    <w:p>
      <w:pPr>
        <w:pStyle w:val="Subsection"/>
      </w:pPr>
      <w:r>
        <w:tab/>
      </w:r>
      <w:r>
        <w:tab/>
        <w:t>Delete section 32 and insert:</w:t>
      </w:r>
    </w:p>
    <w:p>
      <w:pPr>
        <w:pStyle w:val="BlankOpen"/>
      </w:pPr>
    </w:p>
    <w:p>
      <w:pPr>
        <w:pStyle w:val="zHeading5"/>
      </w:pPr>
      <w:bookmarkStart w:id="127" w:name="_Toc106266178"/>
      <w:r>
        <w:t>32.</w:t>
      </w:r>
      <w:r>
        <w:tab/>
        <w:t>Offender must pay fine or get time to pay order</w:t>
      </w:r>
      <w:bookmarkEnd w:id="127"/>
    </w:p>
    <w:p>
      <w:pPr>
        <w:pStyle w:val="zSubsection"/>
      </w:pPr>
      <w:r>
        <w:tab/>
        <w:t>(1)</w:t>
      </w:r>
      <w:r>
        <w:tab/>
        <w:t xml:space="preserve">When a fine is imposed, an offender must either — </w:t>
      </w:r>
    </w:p>
    <w:p>
      <w:pPr>
        <w:pStyle w:val="zIndenta"/>
      </w:pPr>
      <w:r>
        <w:tab/>
        <w:t>(a)</w:t>
      </w:r>
      <w:r>
        <w:tab/>
        <w:t>pay the fine; or</w:t>
      </w:r>
    </w:p>
    <w:p>
      <w:pPr>
        <w:pStyle w:val="zIndenta"/>
      </w:pPr>
      <w:r>
        <w:tab/>
        <w:t>(b)</w:t>
      </w:r>
      <w:r>
        <w:tab/>
        <w:t>apply for a time to pay order in respect of the fine.</w:t>
      </w:r>
    </w:p>
    <w:p>
      <w:pPr>
        <w:pStyle w:val="zSubsection"/>
      </w:pPr>
      <w:r>
        <w:tab/>
        <w:t>(2)</w:t>
      </w:r>
      <w:r>
        <w:tab/>
        <w:t xml:space="preserve">When a fine is imposed — </w:t>
      </w:r>
    </w:p>
    <w:p>
      <w:pPr>
        <w:pStyle w:val="zIndenta"/>
      </w:pPr>
      <w:r>
        <w:tab/>
        <w:t>(a)</w:t>
      </w:r>
      <w:r>
        <w:tab/>
        <w:t>the fine is to be taken to be registered; but</w:t>
      </w:r>
    </w:p>
    <w:p>
      <w:pPr>
        <w:pStyle w:val="zIndenta"/>
      </w:pPr>
      <w:r>
        <w:tab/>
        <w:t>(b)</w:t>
      </w:r>
      <w:r>
        <w:tab/>
        <w:t xml:space="preserve">the Registrar must not take any action under section 42 or 47A in relation to the fine unless — </w:t>
      </w:r>
    </w:p>
    <w:p>
      <w:pPr>
        <w:pStyle w:val="zIndenti"/>
      </w:pPr>
      <w:r>
        <w:lastRenderedPageBreak/>
        <w:tab/>
        <w:t>(i)</w:t>
      </w:r>
      <w:r>
        <w:tab/>
        <w:t>a period of 28 days after the day on which the fine was imposed has elapsed; and</w:t>
      </w:r>
    </w:p>
    <w:p>
      <w:pPr>
        <w:pStyle w:val="zIndenti"/>
      </w:pPr>
      <w:r>
        <w:tab/>
        <w:t>(ii)</w:t>
      </w:r>
      <w:r>
        <w:tab/>
        <w:t>the offender has not, within that period, either paid the fine or applied for a time to pay order in respect of the fine, or the offender’s application for a time to pay order in respect of the fine has been refused.</w:t>
      </w:r>
    </w:p>
    <w:p>
      <w:pPr>
        <w:pStyle w:val="zSubsection"/>
      </w:pPr>
      <w:r>
        <w:tab/>
        <w:t>(3)</w:t>
      </w:r>
      <w:r>
        <w:tab/>
        <w:t xml:space="preserve">Subsection (2)(b) does not apply if, at the time the fine is first taken to be registered — </w:t>
      </w:r>
    </w:p>
    <w:p>
      <w:pPr>
        <w:pStyle w:val="zIndenta"/>
      </w:pPr>
      <w:r>
        <w:tab/>
        <w:t>(a)</w:t>
      </w:r>
      <w:r>
        <w:tab/>
        <w:t>another fine imposed on the offender, or any other amount payable by the offender, is already registered under this Part, and the fine or amount has not been paid and no time to pay order has been obtained in respect of the fine or amount; or</w:t>
      </w:r>
    </w:p>
    <w:p>
      <w:pPr>
        <w:pStyle w:val="zIndenta"/>
      </w:pPr>
      <w:r>
        <w:tab/>
        <w:t>(b)</w:t>
      </w:r>
      <w:r>
        <w:tab/>
        <w:t>one of the methods of enforcement available under Division 3 (which includes an order to attend for work and development and a WDO) is already being invoked in respect of a fine imposed on, or an amount payable by, the offender; or</w:t>
      </w:r>
    </w:p>
    <w:p>
      <w:pPr>
        <w:pStyle w:val="zIndenta"/>
      </w:pPr>
      <w:r>
        <w:tab/>
        <w:t>(c)</w:t>
      </w:r>
      <w:r>
        <w:tab/>
        <w:t>the Registrar is already taking action under section 55D(1) in respect of a fine imposed on, or an amount payable by, the offender.</w:t>
      </w:r>
    </w:p>
    <w:p>
      <w:pPr>
        <w:pStyle w:val="zSubsection"/>
      </w:pPr>
      <w:r>
        <w:tab/>
        <w:t>(4)</w:t>
      </w:r>
      <w:r>
        <w:tab/>
        <w:t xml:space="preserve">This section is subject to — </w:t>
      </w:r>
    </w:p>
    <w:p>
      <w:pPr>
        <w:pStyle w:val="zIndenta"/>
      </w:pPr>
      <w:r>
        <w:tab/>
        <w:t>(a)</w:t>
      </w:r>
      <w:r>
        <w:tab/>
        <w:t xml:space="preserve">the </w:t>
      </w:r>
      <w:r>
        <w:rPr>
          <w:i/>
        </w:rPr>
        <w:t>Sentencing Act 1995</w:t>
      </w:r>
      <w:r>
        <w:t xml:space="preserve"> sections 57A, 58 and 59; and</w:t>
      </w:r>
    </w:p>
    <w:p>
      <w:pPr>
        <w:pStyle w:val="zIndenta"/>
      </w:pPr>
      <w:r>
        <w:tab/>
        <w:t>(b)</w:t>
      </w:r>
      <w:r>
        <w:tab/>
        <w:t>section 53(2).</w:t>
      </w:r>
    </w:p>
    <w:p>
      <w:pPr>
        <w:pStyle w:val="zSubsection"/>
        <w:keepNext/>
      </w:pPr>
      <w:r>
        <w:tab/>
        <w:t>(5)</w:t>
      </w:r>
      <w:r>
        <w:tab/>
        <w:t xml:space="preserve">If a fine has been imposed before the date on which the </w:t>
      </w:r>
      <w:r>
        <w:rPr>
          <w:i/>
        </w:rPr>
        <w:t xml:space="preserve">Courts and Tribunals (Electronic Processes </w:t>
      </w:r>
      <w:r>
        <w:rPr>
          <w:i/>
        </w:rPr>
        <w:lastRenderedPageBreak/>
        <w:t>Facilitation) Act 2013</w:t>
      </w:r>
      <w:r>
        <w:t xml:space="preserve"> section 81 comes into operation (the </w:t>
      </w:r>
      <w:r>
        <w:rPr>
          <w:rStyle w:val="CharDefText"/>
        </w:rPr>
        <w:t>commencement date</w:t>
      </w:r>
      <w:r>
        <w:t xml:space="preserve">) — </w:t>
      </w:r>
    </w:p>
    <w:p>
      <w:pPr>
        <w:pStyle w:val="zIndenta"/>
      </w:pPr>
      <w:r>
        <w:tab/>
        <w:t>(a)</w:t>
      </w:r>
      <w:r>
        <w:tab/>
        <w:t>this section applies to and in relation to the fine only if the fine has not been paid before the commencement date; and</w:t>
      </w:r>
    </w:p>
    <w:p>
      <w:pPr>
        <w:pStyle w:val="zIndenta"/>
      </w:pPr>
      <w:r>
        <w:tab/>
        <w:t>(b)</w:t>
      </w:r>
      <w:r>
        <w:tab/>
        <w:t xml:space="preserve">subsection (2) does not apply to or in relation to the fine if — </w:t>
      </w:r>
    </w:p>
    <w:p>
      <w:pPr>
        <w:pStyle w:val="zIndenti"/>
      </w:pPr>
      <w:r>
        <w:tab/>
        <w:t>(i)</w:t>
      </w:r>
      <w:r>
        <w:tab/>
        <w:t>the fine has been registered before the commencement date; and</w:t>
      </w:r>
    </w:p>
    <w:p>
      <w:pPr>
        <w:pStyle w:val="zIndenti"/>
      </w:pPr>
      <w:r>
        <w:tab/>
        <w:t>(ii)</w:t>
      </w:r>
      <w:r>
        <w:tab/>
        <w:t>that registration has not been cancelled before the commencement date;</w:t>
      </w:r>
    </w:p>
    <w:p>
      <w:pPr>
        <w:pStyle w:val="zIndenta"/>
      </w:pPr>
      <w:r>
        <w:tab/>
      </w:r>
      <w:r>
        <w:tab/>
        <w:t>and</w:t>
      </w:r>
    </w:p>
    <w:p>
      <w:pPr>
        <w:pStyle w:val="zIndenta"/>
      </w:pPr>
      <w:r>
        <w:tab/>
        <w:t>(c)</w:t>
      </w:r>
      <w:r>
        <w:tab/>
        <w:t>if a time to pay order is in force in respect of the fine immediately before the commencement date, that time to pay order continues in force under and subject to this Division.</w:t>
      </w:r>
    </w:p>
    <w:p>
      <w:pPr>
        <w:pStyle w:val="BlankClose"/>
      </w:pPr>
    </w:p>
    <w:p>
      <w:pPr>
        <w:pStyle w:val="Heading5"/>
      </w:pPr>
      <w:bookmarkStart w:id="128" w:name="_Toc106266179"/>
      <w:r>
        <w:rPr>
          <w:rStyle w:val="CharSectno"/>
        </w:rPr>
        <w:t>82</w:t>
      </w:r>
      <w:r>
        <w:t>.</w:t>
      </w:r>
      <w:r>
        <w:tab/>
        <w:t>Section 33 amended</w:t>
      </w:r>
      <w:bookmarkEnd w:id="128"/>
    </w:p>
    <w:p>
      <w:pPr>
        <w:pStyle w:val="Subsection"/>
      </w:pPr>
      <w:r>
        <w:tab/>
        <w:t>(1)</w:t>
      </w:r>
      <w:r>
        <w:tab/>
        <w:t>In section 33(1) delete “a court officer” and insert:</w:t>
      </w:r>
    </w:p>
    <w:p>
      <w:pPr>
        <w:pStyle w:val="BlankOpen"/>
      </w:pPr>
    </w:p>
    <w:p>
      <w:pPr>
        <w:pStyle w:val="Subsection"/>
      </w:pPr>
      <w:r>
        <w:tab/>
      </w:r>
      <w:r>
        <w:tab/>
        <w:t>the Registrar</w:t>
      </w:r>
    </w:p>
    <w:p>
      <w:pPr>
        <w:pStyle w:val="BlankClose"/>
      </w:pPr>
    </w:p>
    <w:p>
      <w:pPr>
        <w:pStyle w:val="Subsection"/>
      </w:pPr>
      <w:r>
        <w:tab/>
        <w:t>(2)</w:t>
      </w:r>
      <w:r>
        <w:tab/>
        <w:t>Delete section 33(2) and insert:</w:t>
      </w:r>
    </w:p>
    <w:p>
      <w:pPr>
        <w:pStyle w:val="BlankOpen"/>
      </w:pPr>
    </w:p>
    <w:p>
      <w:pPr>
        <w:pStyle w:val="zSubsection"/>
      </w:pPr>
      <w:r>
        <w:tab/>
        <w:t>(2)</w:t>
      </w:r>
      <w:r>
        <w:tab/>
        <w:t>An application for a time to pay order in respect of a fine cannot be made later than the 28</w:t>
      </w:r>
      <w:r>
        <w:rPr>
          <w:vertAlign w:val="superscript"/>
        </w:rPr>
        <w:t>th</w:t>
      </w:r>
      <w:r>
        <w:t xml:space="preserve"> day after the day on which the fine was imposed.</w:t>
      </w:r>
    </w:p>
    <w:p>
      <w:pPr>
        <w:pStyle w:val="BlankClose"/>
      </w:pPr>
    </w:p>
    <w:p>
      <w:pPr>
        <w:pStyle w:val="Subsection"/>
        <w:keepNext/>
      </w:pPr>
      <w:r>
        <w:tab/>
        <w:t>(3)</w:t>
      </w:r>
      <w:r>
        <w:tab/>
        <w:t>In section 33(3) delete “court officer” and insert:</w:t>
      </w:r>
    </w:p>
    <w:p>
      <w:pPr>
        <w:pStyle w:val="BlankOpen"/>
      </w:pPr>
    </w:p>
    <w:p>
      <w:pPr>
        <w:pStyle w:val="Subsection"/>
      </w:pPr>
      <w:r>
        <w:tab/>
      </w:r>
      <w:r>
        <w:tab/>
        <w:t>Registrar</w:t>
      </w:r>
    </w:p>
    <w:p>
      <w:pPr>
        <w:pStyle w:val="BlankClose"/>
      </w:pPr>
    </w:p>
    <w:p>
      <w:pPr>
        <w:pStyle w:val="Subsection"/>
      </w:pPr>
      <w:r>
        <w:tab/>
        <w:t>(4)</w:t>
      </w:r>
      <w:r>
        <w:tab/>
        <w:t>In section 33(4) delete “court officer,” and insert:</w:t>
      </w:r>
    </w:p>
    <w:p>
      <w:pPr>
        <w:pStyle w:val="BlankOpen"/>
      </w:pPr>
    </w:p>
    <w:p>
      <w:pPr>
        <w:pStyle w:val="Subsection"/>
      </w:pPr>
      <w:r>
        <w:tab/>
      </w:r>
      <w:r>
        <w:tab/>
        <w:t>Registrar,</w:t>
      </w:r>
    </w:p>
    <w:p>
      <w:pPr>
        <w:pStyle w:val="BlankClose"/>
      </w:pPr>
    </w:p>
    <w:p>
      <w:pPr>
        <w:pStyle w:val="Subsection"/>
      </w:pPr>
      <w:r>
        <w:tab/>
        <w:t>(5)</w:t>
      </w:r>
      <w:r>
        <w:tab/>
        <w:t>In section 33(5) delete “A court officer” and insert:</w:t>
      </w:r>
    </w:p>
    <w:p>
      <w:pPr>
        <w:pStyle w:val="BlankOpen"/>
      </w:pPr>
    </w:p>
    <w:p>
      <w:pPr>
        <w:pStyle w:val="Subsection"/>
      </w:pPr>
      <w:r>
        <w:tab/>
      </w:r>
      <w:r>
        <w:tab/>
        <w:t>The Registrar</w:t>
      </w:r>
    </w:p>
    <w:p>
      <w:pPr>
        <w:pStyle w:val="BlankClose"/>
      </w:pPr>
    </w:p>
    <w:p>
      <w:pPr>
        <w:pStyle w:val="Subsection"/>
      </w:pPr>
      <w:r>
        <w:tab/>
        <w:t>(6)</w:t>
      </w:r>
      <w:r>
        <w:tab/>
        <w:t>In section 33(8) delete “a court officer” and insert:</w:t>
      </w:r>
    </w:p>
    <w:p>
      <w:pPr>
        <w:pStyle w:val="BlankOpen"/>
      </w:pPr>
    </w:p>
    <w:p>
      <w:pPr>
        <w:pStyle w:val="Subsection"/>
      </w:pPr>
      <w:r>
        <w:tab/>
      </w:r>
      <w:r>
        <w:tab/>
        <w:t>the Registrar</w:t>
      </w:r>
    </w:p>
    <w:p>
      <w:pPr>
        <w:pStyle w:val="BlankClose"/>
      </w:pPr>
    </w:p>
    <w:p>
      <w:pPr>
        <w:pStyle w:val="Heading5"/>
      </w:pPr>
      <w:bookmarkStart w:id="129" w:name="_Toc106266180"/>
      <w:r>
        <w:rPr>
          <w:rStyle w:val="CharSectno"/>
        </w:rPr>
        <w:t>83</w:t>
      </w:r>
      <w:r>
        <w:t>.</w:t>
      </w:r>
      <w:r>
        <w:tab/>
        <w:t>Section 34 amended</w:t>
      </w:r>
      <w:bookmarkEnd w:id="129"/>
    </w:p>
    <w:p>
      <w:pPr>
        <w:pStyle w:val="Subsection"/>
      </w:pPr>
      <w:r>
        <w:tab/>
        <w:t>(1)</w:t>
      </w:r>
      <w:r>
        <w:tab/>
        <w:t>In section 34(1) delete “court officer” and insert:</w:t>
      </w:r>
    </w:p>
    <w:p>
      <w:pPr>
        <w:pStyle w:val="BlankOpen"/>
      </w:pPr>
    </w:p>
    <w:p>
      <w:pPr>
        <w:pStyle w:val="Subsection"/>
      </w:pPr>
      <w:r>
        <w:tab/>
      </w:r>
      <w:r>
        <w:tab/>
        <w:t>Registrar</w:t>
      </w:r>
    </w:p>
    <w:p>
      <w:pPr>
        <w:pStyle w:val="BlankClose"/>
      </w:pPr>
    </w:p>
    <w:p>
      <w:pPr>
        <w:pStyle w:val="Subsection"/>
      </w:pPr>
      <w:r>
        <w:tab/>
        <w:t>(2)</w:t>
      </w:r>
      <w:r>
        <w:tab/>
        <w:t>Delete section 34(2).</w:t>
      </w:r>
    </w:p>
    <w:p>
      <w:pPr>
        <w:pStyle w:val="Subsection"/>
      </w:pPr>
      <w:r>
        <w:tab/>
        <w:t>(3)</w:t>
      </w:r>
      <w:r>
        <w:tab/>
        <w:t>In section 34(3) delete “court officer” and insert:</w:t>
      </w:r>
    </w:p>
    <w:p>
      <w:pPr>
        <w:pStyle w:val="BlankOpen"/>
      </w:pPr>
    </w:p>
    <w:p>
      <w:pPr>
        <w:pStyle w:val="Subsection"/>
      </w:pPr>
      <w:r>
        <w:tab/>
      </w:r>
      <w:r>
        <w:tab/>
        <w:t>Registrar</w:t>
      </w:r>
    </w:p>
    <w:p>
      <w:pPr>
        <w:pStyle w:val="BlankClose"/>
      </w:pPr>
    </w:p>
    <w:p>
      <w:pPr>
        <w:pStyle w:val="Subsection"/>
        <w:keepNext/>
        <w:spacing w:before="120"/>
      </w:pPr>
      <w:r>
        <w:tab/>
        <w:t>(4)</w:t>
      </w:r>
      <w:r>
        <w:tab/>
        <w:t>In section 34(4) delete “court officer,” and insert:</w:t>
      </w:r>
    </w:p>
    <w:p>
      <w:pPr>
        <w:pStyle w:val="BlankOpen"/>
      </w:pPr>
    </w:p>
    <w:p>
      <w:pPr>
        <w:pStyle w:val="Subsection"/>
      </w:pPr>
      <w:r>
        <w:tab/>
      </w:r>
      <w:r>
        <w:tab/>
        <w:t>Registrar,</w:t>
      </w:r>
    </w:p>
    <w:p>
      <w:pPr>
        <w:pStyle w:val="BlankClose"/>
      </w:pPr>
    </w:p>
    <w:p>
      <w:pPr>
        <w:pStyle w:val="Subsection"/>
        <w:spacing w:before="120"/>
      </w:pPr>
      <w:r>
        <w:tab/>
        <w:t>(5)</w:t>
      </w:r>
      <w:r>
        <w:tab/>
        <w:t>In section 34(6) delete “a court officer” and insert:</w:t>
      </w:r>
    </w:p>
    <w:p>
      <w:pPr>
        <w:pStyle w:val="BlankOpen"/>
      </w:pPr>
    </w:p>
    <w:p>
      <w:pPr>
        <w:pStyle w:val="Subsection"/>
        <w:keepNext/>
        <w:keepLines/>
      </w:pPr>
      <w:r>
        <w:tab/>
      </w:r>
      <w:r>
        <w:tab/>
        <w:t>the Registrar</w:t>
      </w:r>
    </w:p>
    <w:p>
      <w:pPr>
        <w:pStyle w:val="BlankClose"/>
        <w:keepNext/>
      </w:pPr>
    </w:p>
    <w:p>
      <w:pPr>
        <w:pStyle w:val="Heading5"/>
      </w:pPr>
      <w:bookmarkStart w:id="130" w:name="_Toc106266181"/>
      <w:r>
        <w:rPr>
          <w:rStyle w:val="CharSectno"/>
        </w:rPr>
        <w:t>84</w:t>
      </w:r>
      <w:r>
        <w:t>.</w:t>
      </w:r>
      <w:r>
        <w:tab/>
        <w:t>Section 35 amended</w:t>
      </w:r>
      <w:bookmarkEnd w:id="130"/>
    </w:p>
    <w:p>
      <w:pPr>
        <w:pStyle w:val="Subsection"/>
        <w:spacing w:before="120"/>
      </w:pPr>
      <w:r>
        <w:tab/>
        <w:t>(1)</w:t>
      </w:r>
      <w:r>
        <w:tab/>
        <w:t>In section 35(1) delete “A court officer” and insert:</w:t>
      </w:r>
    </w:p>
    <w:p>
      <w:pPr>
        <w:pStyle w:val="BlankOpen"/>
      </w:pPr>
    </w:p>
    <w:p>
      <w:pPr>
        <w:pStyle w:val="Subsection"/>
      </w:pPr>
      <w:r>
        <w:tab/>
      </w:r>
      <w:r>
        <w:tab/>
        <w:t>The Registrar</w:t>
      </w:r>
    </w:p>
    <w:p>
      <w:pPr>
        <w:pStyle w:val="BlankClose"/>
      </w:pPr>
    </w:p>
    <w:p>
      <w:pPr>
        <w:pStyle w:val="Subsection"/>
        <w:spacing w:before="120"/>
      </w:pPr>
      <w:r>
        <w:tab/>
        <w:t>(2)</w:t>
      </w:r>
      <w:r>
        <w:tab/>
        <w:t>In section 35(2) delete “registered or”.</w:t>
      </w:r>
    </w:p>
    <w:p>
      <w:pPr>
        <w:pStyle w:val="Subsection"/>
        <w:spacing w:before="120"/>
      </w:pPr>
      <w:r>
        <w:tab/>
        <w:t>(3)</w:t>
      </w:r>
      <w:r>
        <w:tab/>
        <w:t>In section 35(4) delete “court officer,” and insert:</w:t>
      </w:r>
    </w:p>
    <w:p>
      <w:pPr>
        <w:pStyle w:val="BlankOpen"/>
      </w:pPr>
    </w:p>
    <w:p>
      <w:pPr>
        <w:pStyle w:val="Subsection"/>
      </w:pPr>
      <w:r>
        <w:tab/>
      </w:r>
      <w:r>
        <w:tab/>
        <w:t>Registrar,</w:t>
      </w:r>
    </w:p>
    <w:p>
      <w:pPr>
        <w:pStyle w:val="BlankClose"/>
      </w:pPr>
    </w:p>
    <w:p>
      <w:pPr>
        <w:pStyle w:val="Subsection"/>
      </w:pPr>
      <w:r>
        <w:tab/>
        <w:t>(4)</w:t>
      </w:r>
      <w:r>
        <w:tab/>
        <w:t>In section 35(6):</w:t>
      </w:r>
    </w:p>
    <w:p>
      <w:pPr>
        <w:pStyle w:val="Indenta"/>
      </w:pPr>
      <w:r>
        <w:tab/>
        <w:t>(a)</w:t>
      </w:r>
      <w:r>
        <w:tab/>
        <w:t>delete “A court officer” and insert:</w:t>
      </w:r>
    </w:p>
    <w:p>
      <w:pPr>
        <w:pStyle w:val="BlankOpen"/>
      </w:pPr>
    </w:p>
    <w:p>
      <w:pPr>
        <w:pStyle w:val="Indenta"/>
      </w:pPr>
      <w:r>
        <w:tab/>
      </w:r>
      <w:r>
        <w:tab/>
        <w:t>The Registrar</w:t>
      </w:r>
    </w:p>
    <w:p>
      <w:pPr>
        <w:pStyle w:val="BlankClose"/>
      </w:pPr>
    </w:p>
    <w:p>
      <w:pPr>
        <w:pStyle w:val="Indenta"/>
      </w:pPr>
      <w:r>
        <w:tab/>
        <w:t>(b)</w:t>
      </w:r>
      <w:r>
        <w:tab/>
        <w:t>delete “court officer” (last occurrence) and insert:</w:t>
      </w:r>
    </w:p>
    <w:p>
      <w:pPr>
        <w:pStyle w:val="BlankOpen"/>
      </w:pPr>
    </w:p>
    <w:p>
      <w:pPr>
        <w:pStyle w:val="Indenta"/>
      </w:pPr>
      <w:r>
        <w:tab/>
      </w:r>
      <w:r>
        <w:tab/>
        <w:t>Registrar</w:t>
      </w:r>
    </w:p>
    <w:p>
      <w:pPr>
        <w:pStyle w:val="BlankClose"/>
      </w:pPr>
    </w:p>
    <w:p>
      <w:pPr>
        <w:pStyle w:val="SectAltNote"/>
      </w:pPr>
      <w:r>
        <w:tab/>
        <w:t>Note:</w:t>
      </w:r>
      <w:r>
        <w:tab/>
        <w:t>The heading to amended section 35 is to read:</w:t>
      </w:r>
    </w:p>
    <w:p>
      <w:pPr>
        <w:pStyle w:val="SectAltHeading"/>
      </w:pPr>
      <w:r>
        <w:rPr>
          <w:b w:val="0"/>
        </w:rPr>
        <w:tab/>
      </w:r>
      <w:r>
        <w:rPr>
          <w:b w:val="0"/>
        </w:rPr>
        <w:tab/>
      </w:r>
      <w:r>
        <w:rPr>
          <w:bCs/>
        </w:rPr>
        <w:t>Registrar may amend time to pay order</w:t>
      </w:r>
    </w:p>
    <w:p>
      <w:pPr>
        <w:pStyle w:val="Heading5"/>
      </w:pPr>
      <w:bookmarkStart w:id="131" w:name="_Toc106266182"/>
      <w:r>
        <w:rPr>
          <w:rStyle w:val="CharSectno"/>
        </w:rPr>
        <w:t>85</w:t>
      </w:r>
      <w:r>
        <w:t>.</w:t>
      </w:r>
      <w:r>
        <w:tab/>
        <w:t>Section 35A amended</w:t>
      </w:r>
      <w:bookmarkEnd w:id="131"/>
    </w:p>
    <w:p>
      <w:pPr>
        <w:pStyle w:val="Subsection"/>
      </w:pPr>
      <w:r>
        <w:tab/>
      </w:r>
      <w:r>
        <w:tab/>
        <w:t>In section 35A delete “a court officer” and insert:</w:t>
      </w:r>
    </w:p>
    <w:p>
      <w:pPr>
        <w:pStyle w:val="BlankOpen"/>
      </w:pPr>
    </w:p>
    <w:p>
      <w:pPr>
        <w:pStyle w:val="Subsection"/>
      </w:pPr>
      <w:r>
        <w:tab/>
      </w:r>
      <w:r>
        <w:tab/>
        <w:t>the Registrar</w:t>
      </w:r>
    </w:p>
    <w:p>
      <w:pPr>
        <w:pStyle w:val="BlankClose"/>
      </w:pPr>
    </w:p>
    <w:p>
      <w:pPr>
        <w:pStyle w:val="Heading5"/>
      </w:pPr>
      <w:bookmarkStart w:id="132" w:name="_Toc106266183"/>
      <w:r>
        <w:rPr>
          <w:rStyle w:val="CharSectno"/>
        </w:rPr>
        <w:lastRenderedPageBreak/>
        <w:t>86</w:t>
      </w:r>
      <w:r>
        <w:t>.</w:t>
      </w:r>
      <w:r>
        <w:tab/>
        <w:t>Sections 36 and 37 replaced</w:t>
      </w:r>
      <w:bookmarkEnd w:id="132"/>
    </w:p>
    <w:p>
      <w:pPr>
        <w:pStyle w:val="Subsection"/>
      </w:pPr>
      <w:r>
        <w:tab/>
      </w:r>
      <w:r>
        <w:tab/>
        <w:t>Delete sections 36 and 37 and insert:</w:t>
      </w:r>
    </w:p>
    <w:p>
      <w:pPr>
        <w:pStyle w:val="BlankOpen"/>
      </w:pPr>
    </w:p>
    <w:p>
      <w:pPr>
        <w:pStyle w:val="zHeading5"/>
      </w:pPr>
      <w:bookmarkStart w:id="133" w:name="_Toc106266184"/>
      <w:r>
        <w:t>36.</w:t>
      </w:r>
      <w:r>
        <w:tab/>
        <w:t>Registrar may cancel time to pay order</w:t>
      </w:r>
      <w:bookmarkEnd w:id="133"/>
    </w:p>
    <w:p>
      <w:pPr>
        <w:pStyle w:val="zSubsection"/>
        <w:spacing w:before="120"/>
      </w:pPr>
      <w:r>
        <w:tab/>
        <w:t>(1)</w:t>
      </w:r>
      <w:r>
        <w:tab/>
        <w:t xml:space="preserve">The Registrar, without notice to the offender, may cancel a time to pay order if the offender — </w:t>
      </w:r>
    </w:p>
    <w:p>
      <w:pPr>
        <w:pStyle w:val="zIndenta"/>
      </w:pPr>
      <w:r>
        <w:tab/>
        <w:t>(a)</w:t>
      </w:r>
      <w:r>
        <w:tab/>
        <w:t>contravenes the order; or</w:t>
      </w:r>
    </w:p>
    <w:p>
      <w:pPr>
        <w:pStyle w:val="zIndenta"/>
      </w:pPr>
      <w:r>
        <w:tab/>
        <w:t>(b)</w:t>
      </w:r>
      <w:r>
        <w:tab/>
        <w:t>contravenes a request made under section 35(1).</w:t>
      </w:r>
    </w:p>
    <w:p>
      <w:pPr>
        <w:pStyle w:val="zSubsection"/>
        <w:spacing w:before="120"/>
      </w:pPr>
      <w:r>
        <w:tab/>
        <w:t>(2)</w:t>
      </w:r>
      <w:r>
        <w:tab/>
        <w:t>If the Registrar cancels a time to pay order, the Registrar may take any action in relation to the fine that the Registrar is authorised to take under section 42 or 47A or 55D.</w:t>
      </w:r>
    </w:p>
    <w:p>
      <w:pPr>
        <w:pStyle w:val="zHeading5"/>
      </w:pPr>
      <w:bookmarkStart w:id="134" w:name="_Toc106266185"/>
      <w:r>
        <w:t>37.</w:t>
      </w:r>
      <w:r>
        <w:tab/>
        <w:t>Registrar’s decision is final</w:t>
      </w:r>
      <w:bookmarkEnd w:id="134"/>
    </w:p>
    <w:p>
      <w:pPr>
        <w:pStyle w:val="zSubsection"/>
        <w:spacing w:before="120"/>
      </w:pPr>
      <w:r>
        <w:tab/>
      </w:r>
      <w:r>
        <w:tab/>
        <w:t>The decision of the Registrar under this Subdivision is final.</w:t>
      </w:r>
    </w:p>
    <w:p>
      <w:pPr>
        <w:pStyle w:val="zHeading5"/>
      </w:pPr>
      <w:bookmarkStart w:id="135" w:name="_Toc106266186"/>
      <w:r>
        <w:t>38A.</w:t>
      </w:r>
      <w:r>
        <w:tab/>
        <w:t xml:space="preserve">Transitional provisions for </w:t>
      </w:r>
      <w:r>
        <w:rPr>
          <w:i/>
        </w:rPr>
        <w:t>Courts and Tribunals (Electronic Processes Facilitation) Act 2013</w:t>
      </w:r>
      <w:bookmarkEnd w:id="135"/>
    </w:p>
    <w:p>
      <w:pPr>
        <w:pStyle w:val="zSubsection"/>
      </w:pPr>
      <w:r>
        <w:tab/>
      </w:r>
      <w:r>
        <w:tab/>
        <w:t xml:space="preserve">An application under this Subdivision to a court officer that has been made but not decided before the </w:t>
      </w:r>
      <w:r>
        <w:rPr>
          <w:i/>
        </w:rPr>
        <w:t>Courts and Tribunals (Electronic Processes Facilitation) Act 2013</w:t>
      </w:r>
      <w:r>
        <w:t xml:space="preserve"> section 86 comes into operation is to be taken to have been made to the Registrar, and is to be dealt with accordingly.</w:t>
      </w:r>
    </w:p>
    <w:p>
      <w:pPr>
        <w:pStyle w:val="BlankClose"/>
      </w:pPr>
    </w:p>
    <w:p>
      <w:pPr>
        <w:pStyle w:val="Heading5"/>
      </w:pPr>
      <w:bookmarkStart w:id="136" w:name="_Toc106266187"/>
      <w:r>
        <w:rPr>
          <w:rStyle w:val="CharSectno"/>
        </w:rPr>
        <w:t>87</w:t>
      </w:r>
      <w:r>
        <w:t>.</w:t>
      </w:r>
      <w:r>
        <w:tab/>
        <w:t>Part 4 Division 2 Subdivision 2 heading amended</w:t>
      </w:r>
      <w:bookmarkEnd w:id="136"/>
    </w:p>
    <w:p>
      <w:pPr>
        <w:pStyle w:val="Subsection"/>
      </w:pPr>
      <w:r>
        <w:tab/>
      </w:r>
      <w:r>
        <w:tab/>
        <w:t>In the heading to Part 4 Division 2 Subdivision 2 delete “</w:t>
      </w:r>
      <w:r>
        <w:rPr>
          <w:b/>
        </w:rPr>
        <w:t>court officers cannot make time to pay orders</w:t>
      </w:r>
      <w:r>
        <w:t>” and insert:</w:t>
      </w:r>
    </w:p>
    <w:p>
      <w:pPr>
        <w:pStyle w:val="BlankOpen"/>
      </w:pPr>
    </w:p>
    <w:p>
      <w:pPr>
        <w:pStyle w:val="Subsection"/>
        <w:rPr>
          <w:b/>
        </w:rPr>
      </w:pPr>
      <w:r>
        <w:tab/>
      </w:r>
      <w:r>
        <w:tab/>
      </w:r>
      <w:r>
        <w:rPr>
          <w:b/>
        </w:rPr>
        <w:t>time to pay orders cannot be made</w:t>
      </w:r>
    </w:p>
    <w:p>
      <w:pPr>
        <w:pStyle w:val="BlankClose"/>
      </w:pPr>
    </w:p>
    <w:p>
      <w:pPr>
        <w:pStyle w:val="Heading5"/>
      </w:pPr>
      <w:bookmarkStart w:id="137" w:name="_Toc106266188"/>
      <w:r>
        <w:rPr>
          <w:rStyle w:val="CharSectno"/>
        </w:rPr>
        <w:t>88</w:t>
      </w:r>
      <w:r>
        <w:t>.</w:t>
      </w:r>
      <w:r>
        <w:tab/>
        <w:t>Section 41 amended</w:t>
      </w:r>
      <w:bookmarkEnd w:id="137"/>
    </w:p>
    <w:p>
      <w:pPr>
        <w:pStyle w:val="Subsection"/>
      </w:pPr>
      <w:r>
        <w:tab/>
      </w:r>
      <w:r>
        <w:tab/>
        <w:t>Delete section 41(2) and (6).</w:t>
      </w:r>
    </w:p>
    <w:p>
      <w:pPr>
        <w:pStyle w:val="Heading5"/>
      </w:pPr>
      <w:bookmarkStart w:id="138" w:name="_Toc106266189"/>
      <w:r>
        <w:rPr>
          <w:rStyle w:val="CharSectno"/>
        </w:rPr>
        <w:t>89</w:t>
      </w:r>
      <w:r>
        <w:t>.</w:t>
      </w:r>
      <w:r>
        <w:tab/>
        <w:t>Section 48A replaced</w:t>
      </w:r>
      <w:bookmarkEnd w:id="138"/>
    </w:p>
    <w:p>
      <w:pPr>
        <w:pStyle w:val="Subsection"/>
      </w:pPr>
      <w:r>
        <w:tab/>
      </w:r>
      <w:r>
        <w:tab/>
        <w:t>Delete section 48A and insert:</w:t>
      </w:r>
    </w:p>
    <w:p>
      <w:pPr>
        <w:pStyle w:val="BlankOpen"/>
      </w:pPr>
    </w:p>
    <w:p>
      <w:pPr>
        <w:pStyle w:val="zHeading5"/>
      </w:pPr>
      <w:bookmarkStart w:id="139" w:name="_Toc106266190"/>
      <w:r>
        <w:t>48A.</w:t>
      </w:r>
      <w:r>
        <w:tab/>
        <w:t>Order to attend for work and development: cancellation</w:t>
      </w:r>
      <w:bookmarkEnd w:id="139"/>
    </w:p>
    <w:p>
      <w:pPr>
        <w:pStyle w:val="zSubsection"/>
      </w:pPr>
      <w:r>
        <w:tab/>
        <w:t>(1)</w:t>
      </w:r>
      <w:r>
        <w:tab/>
        <w:t xml:space="preserve">This section applies if — </w:t>
      </w:r>
    </w:p>
    <w:p>
      <w:pPr>
        <w:pStyle w:val="zIndenta"/>
      </w:pPr>
      <w:r>
        <w:tab/>
        <w:t>(a)</w:t>
      </w:r>
      <w:r>
        <w:tab/>
        <w:t>an order to attend for work and development is issued under section 47 or 47A; and</w:t>
      </w:r>
    </w:p>
    <w:p>
      <w:pPr>
        <w:pStyle w:val="zIndenta"/>
      </w:pPr>
      <w:r>
        <w:tab/>
        <w:t>(b)</w:t>
      </w:r>
      <w:r>
        <w:tab/>
        <w:t xml:space="preserve">it is not reasonably practicable to serve the order on the offender — </w:t>
      </w:r>
    </w:p>
    <w:p>
      <w:pPr>
        <w:pStyle w:val="zIndenti"/>
      </w:pPr>
      <w:r>
        <w:tab/>
        <w:t>(i)</w:t>
      </w:r>
      <w:r>
        <w:tab/>
        <w:t>personally; or</w:t>
      </w:r>
    </w:p>
    <w:p>
      <w:pPr>
        <w:pStyle w:val="zIndenti"/>
      </w:pPr>
      <w:r>
        <w:tab/>
        <w:t>(ii)</w:t>
      </w:r>
      <w:r>
        <w:tab/>
        <w:t>by electronic means under section 5A(1).</w:t>
      </w:r>
    </w:p>
    <w:p>
      <w:pPr>
        <w:pStyle w:val="zSubsection"/>
      </w:pPr>
      <w:r>
        <w:tab/>
        <w:t>(2)</w:t>
      </w:r>
      <w:r>
        <w:tab/>
        <w:t>If this section applies, the Registrar may cancel the order to attend for work and development and make or again make a licence suspension order in respect of the offender.</w:t>
      </w:r>
    </w:p>
    <w:p>
      <w:pPr>
        <w:pStyle w:val="zSubsection"/>
      </w:pPr>
      <w:r>
        <w:tab/>
        <w:t>(3)</w:t>
      </w:r>
      <w:r>
        <w:tab/>
        <w:t>For the purposes of subsection (2), section 43(2) to (9) (but not section 43(4)), with any necessary changes, apply.</w:t>
      </w:r>
    </w:p>
    <w:p>
      <w:pPr>
        <w:pStyle w:val="zSubsection"/>
        <w:keepNext/>
      </w:pPr>
      <w:r>
        <w:tab/>
        <w:t>(4)</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40" w:name="_Toc106266191"/>
      <w:r>
        <w:rPr>
          <w:rStyle w:val="CharSectno"/>
        </w:rPr>
        <w:lastRenderedPageBreak/>
        <w:t>90</w:t>
      </w:r>
      <w:r>
        <w:t>.</w:t>
      </w:r>
      <w:r>
        <w:tab/>
        <w:t>Section 53A amended</w:t>
      </w:r>
      <w:bookmarkEnd w:id="140"/>
    </w:p>
    <w:p>
      <w:pPr>
        <w:pStyle w:val="Subsection"/>
      </w:pPr>
      <w:r>
        <w:tab/>
      </w:r>
      <w:r>
        <w:tab/>
        <w:t>Delete section 53A(2) and insert:</w:t>
      </w:r>
    </w:p>
    <w:p>
      <w:pPr>
        <w:pStyle w:val="BlankOpen"/>
      </w:pPr>
    </w:p>
    <w:p>
      <w:pPr>
        <w:pStyle w:val="zSubsection"/>
      </w:pPr>
      <w:r>
        <w:tab/>
        <w:t>(2)</w:t>
      </w:r>
      <w:r>
        <w:tab/>
        <w:t>For the purposes of subsection (1), section 43(2) to (9) (but not section 43(4)), with any necessary changes, apply.</w:t>
      </w:r>
    </w:p>
    <w:p>
      <w:pPr>
        <w:pStyle w:val="zSubsection"/>
      </w:pPr>
      <w:r>
        <w:tab/>
        <w:t>(3)</w:t>
      </w:r>
      <w:r>
        <w:tab/>
        <w:t xml:space="preserve">A licence suspension order — </w:t>
      </w:r>
    </w:p>
    <w:p>
      <w:pPr>
        <w:pStyle w:val="zIndenta"/>
      </w:pPr>
      <w:r>
        <w:tab/>
        <w:t>(a)</w:t>
      </w:r>
      <w:r>
        <w:tab/>
        <w:t>may be made even if section 42 has not been complied with; but</w:t>
      </w:r>
    </w:p>
    <w:p>
      <w:pPr>
        <w:pStyle w:val="zIndenta"/>
      </w:pPr>
      <w:r>
        <w:tab/>
        <w:t>(b)</w:t>
      </w:r>
      <w:r>
        <w:tab/>
        <w:t>cannot be made if a time to pay order under section 33 is in force in respect of the person and the amount owed.</w:t>
      </w:r>
    </w:p>
    <w:p>
      <w:pPr>
        <w:pStyle w:val="BlankClose"/>
      </w:pPr>
    </w:p>
    <w:p>
      <w:pPr>
        <w:pStyle w:val="Heading5"/>
      </w:pPr>
      <w:bookmarkStart w:id="141" w:name="_Toc106266192"/>
      <w:r>
        <w:rPr>
          <w:rStyle w:val="CharSectno"/>
        </w:rPr>
        <w:t>91</w:t>
      </w:r>
      <w:r>
        <w:t>.</w:t>
      </w:r>
      <w:r>
        <w:tab/>
        <w:t>Section 55B amended</w:t>
      </w:r>
      <w:bookmarkEnd w:id="141"/>
    </w:p>
    <w:p>
      <w:pPr>
        <w:pStyle w:val="Subsection"/>
      </w:pPr>
      <w:r>
        <w:tab/>
      </w:r>
      <w:r>
        <w:tab/>
        <w:t>In section 55B delete “sections 34 and 35 (other than sections 34(2) and 35(2)),” and insert:</w:t>
      </w:r>
    </w:p>
    <w:p>
      <w:pPr>
        <w:pStyle w:val="BlankOpen"/>
      </w:pPr>
    </w:p>
    <w:p>
      <w:pPr>
        <w:pStyle w:val="Subsection"/>
      </w:pPr>
      <w:r>
        <w:tab/>
      </w:r>
      <w:r>
        <w:tab/>
        <w:t>sections 34 and 35,</w:t>
      </w:r>
    </w:p>
    <w:p>
      <w:pPr>
        <w:pStyle w:val="BlankClose"/>
      </w:pPr>
    </w:p>
    <w:p>
      <w:pPr>
        <w:pStyle w:val="Heading5"/>
      </w:pPr>
      <w:bookmarkStart w:id="142" w:name="_Toc106266193"/>
      <w:r>
        <w:rPr>
          <w:rStyle w:val="CharSectno"/>
        </w:rPr>
        <w:t>92</w:t>
      </w:r>
      <w:r>
        <w:t>.</w:t>
      </w:r>
      <w:r>
        <w:tab/>
        <w:t>Section 56B amended</w:t>
      </w:r>
      <w:bookmarkEnd w:id="142"/>
    </w:p>
    <w:p>
      <w:pPr>
        <w:pStyle w:val="Subsection"/>
        <w:keepNext/>
      </w:pPr>
      <w:r>
        <w:tab/>
      </w:r>
      <w:r>
        <w:tab/>
        <w:t>In section 56B(d) delete “section 55A” and insert:</w:t>
      </w:r>
    </w:p>
    <w:p>
      <w:pPr>
        <w:pStyle w:val="BlankOpen"/>
      </w:pPr>
    </w:p>
    <w:p>
      <w:pPr>
        <w:pStyle w:val="Subsection"/>
        <w:keepNext/>
      </w:pPr>
      <w:r>
        <w:tab/>
      </w:r>
      <w:r>
        <w:tab/>
        <w:t>section 33 or 55A</w:t>
      </w:r>
    </w:p>
    <w:p>
      <w:pPr>
        <w:pStyle w:val="BlankClose"/>
      </w:pPr>
    </w:p>
    <w:p>
      <w:pPr>
        <w:pStyle w:val="Heading5"/>
      </w:pPr>
      <w:bookmarkStart w:id="143" w:name="_Toc106266194"/>
      <w:r>
        <w:rPr>
          <w:rStyle w:val="CharSectno"/>
        </w:rPr>
        <w:t>93</w:t>
      </w:r>
      <w:r>
        <w:t>.</w:t>
      </w:r>
      <w:r>
        <w:tab/>
        <w:t>Section 56 amended</w:t>
      </w:r>
      <w:bookmarkEnd w:id="143"/>
    </w:p>
    <w:p>
      <w:pPr>
        <w:pStyle w:val="Subsection"/>
      </w:pPr>
      <w:r>
        <w:tab/>
      </w:r>
      <w:r>
        <w:tab/>
        <w:t>Before section 56(c) insert:</w:t>
      </w:r>
    </w:p>
    <w:p>
      <w:pPr>
        <w:pStyle w:val="BlankOpen"/>
      </w:pPr>
    </w:p>
    <w:p>
      <w:pPr>
        <w:pStyle w:val="zIndenta"/>
      </w:pPr>
      <w:r>
        <w:tab/>
        <w:t>(ca)</w:t>
      </w:r>
      <w:r>
        <w:tab/>
        <w:t xml:space="preserve">any amount of a recognisance entered into by an offender under the </w:t>
      </w:r>
      <w:r>
        <w:rPr>
          <w:i/>
        </w:rPr>
        <w:t xml:space="preserve">Young Offenders </w:t>
      </w:r>
      <w:r>
        <w:rPr>
          <w:i/>
        </w:rPr>
        <w:lastRenderedPageBreak/>
        <w:t>Act 1994</w:t>
      </w:r>
      <w:r>
        <w:t xml:space="preserve"> section 69, in any case where any amount of the recognisance is ordered to be forfeited and — </w:t>
      </w:r>
    </w:p>
    <w:p>
      <w:pPr>
        <w:pStyle w:val="zIndenti"/>
      </w:pPr>
      <w:r>
        <w:tab/>
        <w:t>(i)</w:t>
      </w:r>
      <w:r>
        <w:tab/>
        <w:t>section 64 of that Act applies to the payment and enforcement of the amount concerned; or</w:t>
      </w:r>
    </w:p>
    <w:p>
      <w:pPr>
        <w:pStyle w:val="zIndenti"/>
      </w:pPr>
      <w:r>
        <w:tab/>
        <w:t>(ii)</w:t>
      </w:r>
      <w:r>
        <w:tab/>
        <w:t>under section 65(3)(a) of that Act, the court must register the amount forfeited under this Act;</w:t>
      </w:r>
    </w:p>
    <w:p>
      <w:pPr>
        <w:pStyle w:val="zIndenta"/>
      </w:pPr>
      <w:r>
        <w:tab/>
      </w:r>
      <w:r>
        <w:tab/>
        <w:t>or</w:t>
      </w:r>
    </w:p>
    <w:p>
      <w:pPr>
        <w:pStyle w:val="BlankClose"/>
      </w:pPr>
    </w:p>
    <w:p>
      <w:pPr>
        <w:pStyle w:val="Heading5"/>
      </w:pPr>
      <w:bookmarkStart w:id="144" w:name="_Toc106266195"/>
      <w:r>
        <w:rPr>
          <w:rStyle w:val="CharSectno"/>
        </w:rPr>
        <w:t>94</w:t>
      </w:r>
      <w:r>
        <w:t>.</w:t>
      </w:r>
      <w:r>
        <w:tab/>
        <w:t>Section 59A inserted</w:t>
      </w:r>
      <w:bookmarkEnd w:id="144"/>
    </w:p>
    <w:p>
      <w:pPr>
        <w:pStyle w:val="Subsection"/>
      </w:pPr>
      <w:r>
        <w:tab/>
      </w:r>
      <w:r>
        <w:tab/>
        <w:t>At the end of Part 5 insert:</w:t>
      </w:r>
    </w:p>
    <w:p>
      <w:pPr>
        <w:pStyle w:val="BlankOpen"/>
      </w:pPr>
    </w:p>
    <w:p>
      <w:pPr>
        <w:pStyle w:val="zHeading5"/>
      </w:pPr>
      <w:bookmarkStart w:id="145" w:name="_Toc106266196"/>
      <w:r>
        <w:t>59A.</w:t>
      </w:r>
      <w:r>
        <w:tab/>
        <w:t>Automatic registration of amounts payable</w:t>
      </w:r>
      <w:bookmarkEnd w:id="145"/>
    </w:p>
    <w:p>
      <w:pPr>
        <w:pStyle w:val="zSubsection"/>
      </w:pPr>
      <w:r>
        <w:tab/>
        <w:t>(1)</w:t>
      </w:r>
      <w:r>
        <w:tab/>
        <w:t xml:space="preserve">Subsection (2) applies to the following orders — </w:t>
      </w:r>
    </w:p>
    <w:p>
      <w:pPr>
        <w:pStyle w:val="zIndenta"/>
      </w:pPr>
      <w:r>
        <w:tab/>
        <w:t>(a)</w:t>
      </w:r>
      <w:r>
        <w:tab/>
        <w:t xml:space="preserve">an order to which section 56(a) applies, other than an order to which the </w:t>
      </w:r>
      <w:r>
        <w:rPr>
          <w:i/>
        </w:rPr>
        <w:t>Young Offenders Act 1994</w:t>
      </w:r>
      <w:r>
        <w:t xml:space="preserve"> section 65(1)(b) applies;</w:t>
      </w:r>
    </w:p>
    <w:p>
      <w:pPr>
        <w:pStyle w:val="zIndenta"/>
      </w:pPr>
      <w:r>
        <w:tab/>
        <w:t>(b)</w:t>
      </w:r>
      <w:r>
        <w:tab/>
        <w:t>an order to which section 56(ca)(i) or (c), 57 or 58 applies.</w:t>
      </w:r>
    </w:p>
    <w:p>
      <w:pPr>
        <w:pStyle w:val="zSubsection"/>
      </w:pPr>
      <w:r>
        <w:tab/>
        <w:t>(2)</w:t>
      </w:r>
      <w:r>
        <w:tab/>
        <w:t>When an order to which this subsection applies is made, the amount that is ordered to be forfeited under the order is to be taken to be registered under Part 4 as if the amount were a fine.</w:t>
      </w:r>
    </w:p>
    <w:p>
      <w:pPr>
        <w:pStyle w:val="zSubsection"/>
      </w:pPr>
      <w:r>
        <w:tab/>
        <w:t>(3)</w:t>
      </w:r>
      <w:r>
        <w:tab/>
        <w:t xml:space="preserve">If, under the </w:t>
      </w:r>
      <w:r>
        <w:rPr>
          <w:i/>
        </w:rPr>
        <w:t>Young Offenders Act 1994</w:t>
      </w:r>
      <w:r>
        <w:t xml:space="preserve"> section 65(3)(a), the court must register the amount of a forfeited bail undertaking or forfeited recognisance under this Act, the amount that is forfeited is to be taken to be registered under Part 4 as if the amount were a fine.</w:t>
      </w:r>
    </w:p>
    <w:p>
      <w:pPr>
        <w:pStyle w:val="zSubsection"/>
      </w:pPr>
      <w:r>
        <w:lastRenderedPageBreak/>
        <w:tab/>
        <w:t>(4)</w:t>
      </w:r>
      <w:r>
        <w:tab/>
        <w:t>This section does not limit the operation of Part 4 as applied by section 56, 57 or 58.</w:t>
      </w:r>
    </w:p>
    <w:p>
      <w:pPr>
        <w:pStyle w:val="zSubsection"/>
        <w:keepNext/>
        <w:keepLines/>
      </w:pPr>
      <w:r>
        <w:tab/>
        <w:t>(5)</w:t>
      </w:r>
      <w:r>
        <w:tab/>
        <w:t xml:space="preserve">This section does not apply to or in relation to an order to which section 56, 57 or 58 applies if the order was made before the </w:t>
      </w:r>
      <w:r>
        <w:rPr>
          <w:i/>
        </w:rPr>
        <w:t>Courts and Tribunals (Electronic Processes Facilitation) Act 2013</w:t>
      </w:r>
      <w:r>
        <w:t xml:space="preserve"> section 94 came into operation.</w:t>
      </w:r>
    </w:p>
    <w:p>
      <w:pPr>
        <w:pStyle w:val="BlankClose"/>
        <w:keepNext/>
      </w:pPr>
    </w:p>
    <w:p>
      <w:pPr>
        <w:pStyle w:val="Ednotesection"/>
      </w:pPr>
      <w:r>
        <w:t>[</w:t>
      </w:r>
      <w:r>
        <w:rPr>
          <w:b/>
        </w:rPr>
        <w:t>95.</w:t>
      </w:r>
      <w:r>
        <w:tab/>
        <w:t>Deleted: No. 25 of 2020 s. 107.]</w:t>
      </w:r>
    </w:p>
    <w:p>
      <w:pPr>
        <w:pStyle w:val="Heading3"/>
      </w:pPr>
      <w:bookmarkStart w:id="146" w:name="_Toc106095697"/>
      <w:bookmarkStart w:id="147" w:name="_Toc106266197"/>
      <w:r>
        <w:rPr>
          <w:rStyle w:val="CharDivNo"/>
        </w:rPr>
        <w:t>Division 13</w:t>
      </w:r>
      <w:r>
        <w:t> — </w:t>
      </w:r>
      <w:r>
        <w:rPr>
          <w:rStyle w:val="CharDivText"/>
          <w:i/>
        </w:rPr>
        <w:t>Magistrates Court Act 2004</w:t>
      </w:r>
      <w:r>
        <w:rPr>
          <w:rStyle w:val="CharDivText"/>
        </w:rPr>
        <w:t xml:space="preserve"> amended</w:t>
      </w:r>
      <w:bookmarkEnd w:id="146"/>
      <w:bookmarkEnd w:id="147"/>
    </w:p>
    <w:p>
      <w:pPr>
        <w:pStyle w:val="Heading5"/>
      </w:pPr>
      <w:bookmarkStart w:id="148" w:name="_Toc106266198"/>
      <w:r>
        <w:rPr>
          <w:rStyle w:val="CharSectno"/>
        </w:rPr>
        <w:t>96</w:t>
      </w:r>
      <w:r>
        <w:t>.</w:t>
      </w:r>
      <w:r>
        <w:tab/>
        <w:t>Act amended</w:t>
      </w:r>
      <w:bookmarkEnd w:id="148"/>
    </w:p>
    <w:p>
      <w:pPr>
        <w:pStyle w:val="Subsection"/>
      </w:pPr>
      <w:r>
        <w:tab/>
      </w:r>
      <w:r>
        <w:tab/>
        <w:t xml:space="preserve">This Division amends the </w:t>
      </w:r>
      <w:r>
        <w:rPr>
          <w:i/>
        </w:rPr>
        <w:t>Magistrates Court Act 2004</w:t>
      </w:r>
      <w:r>
        <w:t>.</w:t>
      </w:r>
    </w:p>
    <w:p>
      <w:pPr>
        <w:pStyle w:val="Heading5"/>
      </w:pPr>
      <w:bookmarkStart w:id="149" w:name="_Toc106266199"/>
      <w:r>
        <w:rPr>
          <w:rStyle w:val="CharSectno"/>
        </w:rPr>
        <w:t>97</w:t>
      </w:r>
      <w:r>
        <w:t>.</w:t>
      </w:r>
      <w:r>
        <w:tab/>
        <w:t>Section 4A inserted</w:t>
      </w:r>
      <w:bookmarkEnd w:id="149"/>
    </w:p>
    <w:p>
      <w:pPr>
        <w:pStyle w:val="Subsection"/>
        <w:keepNext/>
      </w:pPr>
      <w:r>
        <w:tab/>
      </w:r>
      <w:r>
        <w:tab/>
        <w:t>At the end of Part 1 insert:</w:t>
      </w:r>
    </w:p>
    <w:p>
      <w:pPr>
        <w:pStyle w:val="BlankOpen"/>
      </w:pPr>
    </w:p>
    <w:p>
      <w:pPr>
        <w:pStyle w:val="zHeading5"/>
      </w:pPr>
      <w:bookmarkStart w:id="150" w:name="_Toc106266200"/>
      <w:r>
        <w:t>4A.</w:t>
      </w:r>
      <w:r>
        <w:tab/>
      </w:r>
      <w:r>
        <w:rPr>
          <w:i/>
        </w:rPr>
        <w:t>Courts and Tribunals (Electronic Processes Facilitation) Act 2013</w:t>
      </w:r>
      <w:r>
        <w:t xml:space="preserve"> Part 2 applies</w:t>
      </w:r>
      <w:bookmarkEnd w:id="15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51" w:name="_Toc106095701"/>
      <w:bookmarkStart w:id="152" w:name="_Toc106266201"/>
      <w:r>
        <w:rPr>
          <w:rStyle w:val="CharDivNo"/>
        </w:rPr>
        <w:t>Division 14</w:t>
      </w:r>
      <w:r>
        <w:t> — </w:t>
      </w:r>
      <w:r>
        <w:rPr>
          <w:rStyle w:val="CharDivText"/>
          <w:i/>
        </w:rPr>
        <w:t xml:space="preserve">Prisoners (Interstate Transfer) Act 1983 </w:t>
      </w:r>
      <w:r>
        <w:rPr>
          <w:rStyle w:val="CharDivText"/>
        </w:rPr>
        <w:t>amended</w:t>
      </w:r>
      <w:bookmarkEnd w:id="151"/>
      <w:bookmarkEnd w:id="152"/>
    </w:p>
    <w:p>
      <w:pPr>
        <w:pStyle w:val="Heading5"/>
      </w:pPr>
      <w:bookmarkStart w:id="153" w:name="_Toc106266202"/>
      <w:r>
        <w:rPr>
          <w:rStyle w:val="CharSectno"/>
        </w:rPr>
        <w:t>98</w:t>
      </w:r>
      <w:r>
        <w:t>.</w:t>
      </w:r>
      <w:r>
        <w:tab/>
        <w:t>Act amended</w:t>
      </w:r>
      <w:bookmarkEnd w:id="153"/>
    </w:p>
    <w:p>
      <w:pPr>
        <w:pStyle w:val="Subsection"/>
      </w:pPr>
      <w:r>
        <w:tab/>
      </w:r>
      <w:r>
        <w:tab/>
        <w:t xml:space="preserve">This Division amends the </w:t>
      </w:r>
      <w:r>
        <w:rPr>
          <w:i/>
        </w:rPr>
        <w:t>Prisoners (Interstate Transfer) Act 1983</w:t>
      </w:r>
      <w:r>
        <w:t>.</w:t>
      </w:r>
    </w:p>
    <w:p>
      <w:pPr>
        <w:pStyle w:val="Heading5"/>
      </w:pPr>
      <w:bookmarkStart w:id="154" w:name="_Toc106266203"/>
      <w:r>
        <w:rPr>
          <w:rStyle w:val="CharSectno"/>
        </w:rPr>
        <w:lastRenderedPageBreak/>
        <w:t>99</w:t>
      </w:r>
      <w:r>
        <w:t>.</w:t>
      </w:r>
      <w:r>
        <w:tab/>
        <w:t>Section 12 amended</w:t>
      </w:r>
      <w:bookmarkEnd w:id="154"/>
    </w:p>
    <w:p>
      <w:pPr>
        <w:pStyle w:val="Subsection"/>
        <w:keepNext/>
      </w:pPr>
      <w:r>
        <w:tab/>
      </w:r>
      <w:r>
        <w:tab/>
        <w:t>In section 12(1) delete “in writing”.</w:t>
      </w:r>
    </w:p>
    <w:p>
      <w:pPr>
        <w:pStyle w:val="Heading5"/>
      </w:pPr>
      <w:bookmarkStart w:id="155" w:name="_Toc106266204"/>
      <w:r>
        <w:rPr>
          <w:rStyle w:val="CharSectno"/>
        </w:rPr>
        <w:t>100</w:t>
      </w:r>
      <w:r>
        <w:t>.</w:t>
      </w:r>
      <w:r>
        <w:tab/>
        <w:t>Section 14 amended</w:t>
      </w:r>
      <w:bookmarkEnd w:id="155"/>
    </w:p>
    <w:p>
      <w:pPr>
        <w:pStyle w:val="Subsection"/>
      </w:pPr>
      <w:r>
        <w:tab/>
      </w:r>
      <w:r>
        <w:tab/>
        <w:t>In section 14(2) delete “order in writing,” and insert:</w:t>
      </w:r>
    </w:p>
    <w:p>
      <w:pPr>
        <w:pStyle w:val="BlankOpen"/>
      </w:pPr>
    </w:p>
    <w:p>
      <w:pPr>
        <w:pStyle w:val="Subsection"/>
      </w:pPr>
      <w:r>
        <w:tab/>
      </w:r>
      <w:r>
        <w:tab/>
        <w:t>order,</w:t>
      </w:r>
    </w:p>
    <w:p>
      <w:pPr>
        <w:pStyle w:val="BlankClose"/>
      </w:pPr>
    </w:p>
    <w:p>
      <w:pPr>
        <w:pStyle w:val="Heading5"/>
      </w:pPr>
      <w:bookmarkStart w:id="156" w:name="_Toc106266205"/>
      <w:r>
        <w:rPr>
          <w:rStyle w:val="CharSectno"/>
        </w:rPr>
        <w:t>101</w:t>
      </w:r>
      <w:r>
        <w:t>.</w:t>
      </w:r>
      <w:r>
        <w:tab/>
        <w:t>Section 30 amended</w:t>
      </w:r>
      <w:bookmarkEnd w:id="156"/>
    </w:p>
    <w:p>
      <w:pPr>
        <w:pStyle w:val="Subsection"/>
      </w:pPr>
      <w:r>
        <w:tab/>
      </w:r>
      <w:r>
        <w:tab/>
        <w:t>In section 30(2) delete “warrant under his hand —” and insert:</w:t>
      </w:r>
    </w:p>
    <w:p>
      <w:pPr>
        <w:pStyle w:val="BlankOpen"/>
      </w:pPr>
    </w:p>
    <w:p>
      <w:pPr>
        <w:pStyle w:val="Subsection"/>
      </w:pPr>
      <w:r>
        <w:tab/>
      </w:r>
      <w:r>
        <w:tab/>
        <w:t xml:space="preserve">warrant — </w:t>
      </w:r>
    </w:p>
    <w:p>
      <w:pPr>
        <w:pStyle w:val="BlankClose"/>
      </w:pPr>
    </w:p>
    <w:p>
      <w:pPr>
        <w:pStyle w:val="Heading3"/>
      </w:pPr>
      <w:bookmarkStart w:id="157" w:name="_Toc106095706"/>
      <w:bookmarkStart w:id="158" w:name="_Toc106266206"/>
      <w:r>
        <w:rPr>
          <w:rStyle w:val="CharDivNo"/>
        </w:rPr>
        <w:t>Division 15</w:t>
      </w:r>
      <w:r>
        <w:t> — </w:t>
      </w:r>
      <w:r>
        <w:rPr>
          <w:rStyle w:val="CharDivText"/>
          <w:i/>
        </w:rPr>
        <w:t xml:space="preserve">Prisons Act 1981 </w:t>
      </w:r>
      <w:r>
        <w:rPr>
          <w:rStyle w:val="CharDivText"/>
        </w:rPr>
        <w:t>amended</w:t>
      </w:r>
      <w:bookmarkEnd w:id="157"/>
      <w:bookmarkEnd w:id="158"/>
    </w:p>
    <w:p>
      <w:pPr>
        <w:pStyle w:val="Heading5"/>
      </w:pPr>
      <w:bookmarkStart w:id="159" w:name="_Toc106266207"/>
      <w:r>
        <w:rPr>
          <w:rStyle w:val="CharSectno"/>
        </w:rPr>
        <w:t>102</w:t>
      </w:r>
      <w:r>
        <w:t>.</w:t>
      </w:r>
      <w:r>
        <w:tab/>
        <w:t>Act amended</w:t>
      </w:r>
      <w:bookmarkEnd w:id="159"/>
    </w:p>
    <w:p>
      <w:pPr>
        <w:pStyle w:val="Subsection"/>
      </w:pPr>
      <w:r>
        <w:tab/>
      </w:r>
      <w:r>
        <w:tab/>
        <w:t xml:space="preserve">This Division amends the </w:t>
      </w:r>
      <w:r>
        <w:rPr>
          <w:i/>
        </w:rPr>
        <w:t>Prisons Act 1981</w:t>
      </w:r>
      <w:r>
        <w:t>.</w:t>
      </w:r>
    </w:p>
    <w:p>
      <w:pPr>
        <w:pStyle w:val="Heading5"/>
      </w:pPr>
      <w:bookmarkStart w:id="160" w:name="_Toc106266208"/>
      <w:r>
        <w:rPr>
          <w:rStyle w:val="CharSectno"/>
        </w:rPr>
        <w:t>103</w:t>
      </w:r>
      <w:r>
        <w:t>.</w:t>
      </w:r>
      <w:r>
        <w:tab/>
        <w:t>Section 85 amended</w:t>
      </w:r>
      <w:bookmarkEnd w:id="160"/>
    </w:p>
    <w:p>
      <w:pPr>
        <w:pStyle w:val="Subsection"/>
      </w:pPr>
      <w:r>
        <w:tab/>
      </w:r>
      <w:r>
        <w:tab/>
        <w:t>In section 85(1) delete “written”.</w:t>
      </w:r>
    </w:p>
    <w:p>
      <w:pPr>
        <w:pStyle w:val="Heading3"/>
      </w:pPr>
      <w:bookmarkStart w:id="161" w:name="_Toc106095709"/>
      <w:bookmarkStart w:id="162" w:name="_Toc106266209"/>
      <w:r>
        <w:rPr>
          <w:rStyle w:val="CharDivNo"/>
        </w:rPr>
        <w:t>Division 16</w:t>
      </w:r>
      <w:r>
        <w:t> — </w:t>
      </w:r>
      <w:r>
        <w:rPr>
          <w:rStyle w:val="CharDivText"/>
          <w:i/>
        </w:rPr>
        <w:t>Prohibited Behaviour Orders Act 2010</w:t>
      </w:r>
      <w:r>
        <w:rPr>
          <w:rStyle w:val="CharDivText"/>
        </w:rPr>
        <w:t xml:space="preserve"> amended</w:t>
      </w:r>
      <w:bookmarkEnd w:id="161"/>
      <w:bookmarkEnd w:id="162"/>
    </w:p>
    <w:p>
      <w:pPr>
        <w:pStyle w:val="Heading5"/>
      </w:pPr>
      <w:bookmarkStart w:id="163" w:name="_Toc106266210"/>
      <w:r>
        <w:rPr>
          <w:rStyle w:val="CharSectno"/>
        </w:rPr>
        <w:t>104</w:t>
      </w:r>
      <w:r>
        <w:t>.</w:t>
      </w:r>
      <w:r>
        <w:tab/>
        <w:t>Act amended</w:t>
      </w:r>
      <w:bookmarkEnd w:id="163"/>
    </w:p>
    <w:p>
      <w:pPr>
        <w:pStyle w:val="Subsection"/>
      </w:pPr>
      <w:r>
        <w:tab/>
      </w:r>
      <w:r>
        <w:tab/>
        <w:t xml:space="preserve">This Division amends the </w:t>
      </w:r>
      <w:r>
        <w:rPr>
          <w:i/>
        </w:rPr>
        <w:t>Prohibited Behaviour Orders Act 2010</w:t>
      </w:r>
      <w:r>
        <w:t>.</w:t>
      </w:r>
    </w:p>
    <w:p>
      <w:pPr>
        <w:pStyle w:val="Heading5"/>
      </w:pPr>
      <w:bookmarkStart w:id="164" w:name="_Toc106266211"/>
      <w:r>
        <w:rPr>
          <w:rStyle w:val="CharSectno"/>
        </w:rPr>
        <w:lastRenderedPageBreak/>
        <w:t>105</w:t>
      </w:r>
      <w:r>
        <w:t>.</w:t>
      </w:r>
      <w:r>
        <w:tab/>
        <w:t>Section 5A inserted</w:t>
      </w:r>
      <w:bookmarkEnd w:id="164"/>
    </w:p>
    <w:p>
      <w:pPr>
        <w:pStyle w:val="Subsection"/>
        <w:keepNext/>
      </w:pPr>
      <w:r>
        <w:tab/>
      </w:r>
      <w:r>
        <w:tab/>
        <w:t>At the end of Part 1 insert:</w:t>
      </w:r>
    </w:p>
    <w:p>
      <w:pPr>
        <w:pStyle w:val="BlankOpen"/>
      </w:pPr>
    </w:p>
    <w:p>
      <w:pPr>
        <w:pStyle w:val="zHeading5"/>
      </w:pPr>
      <w:bookmarkStart w:id="165" w:name="_Toc106266212"/>
      <w:r>
        <w:t>5A.</w:t>
      </w:r>
      <w:r>
        <w:tab/>
      </w:r>
      <w:r>
        <w:rPr>
          <w:i/>
        </w:rPr>
        <w:t>Courts and Tribunals (Electronic Processes Facilitation) Act 2013</w:t>
      </w:r>
      <w:r>
        <w:t xml:space="preserve"> Part 2 applies</w:t>
      </w:r>
      <w:bookmarkEnd w:id="165"/>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106.</w:t>
      </w:r>
      <w:r>
        <w:tab/>
        <w:t>Has not come into operation.]</w:t>
      </w:r>
    </w:p>
    <w:p>
      <w:pPr>
        <w:pStyle w:val="Heading3"/>
      </w:pPr>
      <w:bookmarkStart w:id="166" w:name="_Toc106095713"/>
      <w:bookmarkStart w:id="167" w:name="_Toc106266213"/>
      <w:r>
        <w:rPr>
          <w:rStyle w:val="CharDivNo"/>
        </w:rPr>
        <w:t>Division 17</w:t>
      </w:r>
      <w:r>
        <w:t> — </w:t>
      </w:r>
      <w:r>
        <w:rPr>
          <w:rStyle w:val="CharDivText"/>
          <w:i/>
        </w:rPr>
        <w:t>Restraining Orders Act 1997</w:t>
      </w:r>
      <w:r>
        <w:rPr>
          <w:rStyle w:val="CharDivText"/>
        </w:rPr>
        <w:t xml:space="preserve"> amended</w:t>
      </w:r>
      <w:bookmarkEnd w:id="166"/>
      <w:bookmarkEnd w:id="167"/>
    </w:p>
    <w:p>
      <w:pPr>
        <w:pStyle w:val="Heading5"/>
      </w:pPr>
      <w:bookmarkStart w:id="168" w:name="_Toc106266214"/>
      <w:r>
        <w:rPr>
          <w:rStyle w:val="CharSectno"/>
        </w:rPr>
        <w:t>107</w:t>
      </w:r>
      <w:r>
        <w:t>.</w:t>
      </w:r>
      <w:r>
        <w:tab/>
        <w:t>Act amended</w:t>
      </w:r>
      <w:bookmarkEnd w:id="168"/>
    </w:p>
    <w:p>
      <w:pPr>
        <w:pStyle w:val="Subsection"/>
      </w:pPr>
      <w:r>
        <w:tab/>
      </w:r>
      <w:r>
        <w:tab/>
        <w:t xml:space="preserve">This Division amends the </w:t>
      </w:r>
      <w:r>
        <w:rPr>
          <w:i/>
        </w:rPr>
        <w:t>Restraining Orders Act 1997</w:t>
      </w:r>
      <w:r>
        <w:t>.</w:t>
      </w:r>
    </w:p>
    <w:p>
      <w:pPr>
        <w:pStyle w:val="Ednotesection"/>
      </w:pPr>
      <w:r>
        <w:t>[</w:t>
      </w:r>
      <w:r>
        <w:rPr>
          <w:b/>
        </w:rPr>
        <w:t>108.</w:t>
      </w:r>
      <w:r>
        <w:tab/>
        <w:t>Has not come into operation.]</w:t>
      </w:r>
    </w:p>
    <w:p>
      <w:pPr>
        <w:pStyle w:val="Heading5"/>
      </w:pPr>
      <w:bookmarkStart w:id="169" w:name="_Toc106266215"/>
      <w:r>
        <w:rPr>
          <w:rStyle w:val="CharSectno"/>
        </w:rPr>
        <w:t>109</w:t>
      </w:r>
      <w:r>
        <w:t>.</w:t>
      </w:r>
      <w:r>
        <w:tab/>
        <w:t>Section 8A inserted</w:t>
      </w:r>
      <w:bookmarkEnd w:id="169"/>
    </w:p>
    <w:p>
      <w:pPr>
        <w:pStyle w:val="Subsection"/>
        <w:keepNext/>
      </w:pPr>
      <w:r>
        <w:tab/>
      </w:r>
      <w:r>
        <w:tab/>
        <w:t>At the end of Part 1 insert:</w:t>
      </w:r>
    </w:p>
    <w:p>
      <w:pPr>
        <w:pStyle w:val="BlankOpen"/>
      </w:pPr>
    </w:p>
    <w:p>
      <w:pPr>
        <w:pStyle w:val="zHeading5"/>
      </w:pPr>
      <w:bookmarkStart w:id="170" w:name="_Toc106266216"/>
      <w:r>
        <w:t>8A.</w:t>
      </w:r>
      <w:r>
        <w:tab/>
      </w:r>
      <w:r>
        <w:rPr>
          <w:i/>
        </w:rPr>
        <w:t>Courts and Tribunals (Electronic Processes Facilitation) Act 2013</w:t>
      </w:r>
      <w:r>
        <w:t xml:space="preserve"> Part 2 applies</w:t>
      </w:r>
      <w:bookmarkEnd w:id="170"/>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110</w:t>
      </w:r>
      <w:r>
        <w:rPr>
          <w:b/>
        </w:rPr>
        <w:noBreakHyphen/>
        <w:t>112.</w:t>
      </w:r>
      <w:r>
        <w:tab/>
        <w:t>Have not come into operation.]</w:t>
      </w:r>
    </w:p>
    <w:p>
      <w:pPr>
        <w:pStyle w:val="Heading5"/>
      </w:pPr>
      <w:bookmarkStart w:id="171" w:name="_Toc106266217"/>
      <w:r>
        <w:rPr>
          <w:rStyle w:val="CharSectno"/>
        </w:rPr>
        <w:lastRenderedPageBreak/>
        <w:t>113</w:t>
      </w:r>
      <w:r>
        <w:t>.</w:t>
      </w:r>
      <w:r>
        <w:tab/>
        <w:t>Section 50D amended</w:t>
      </w:r>
      <w:bookmarkEnd w:id="171"/>
    </w:p>
    <w:p>
      <w:pPr>
        <w:pStyle w:val="Subsection"/>
        <w:keepNext/>
      </w:pPr>
      <w:r>
        <w:tab/>
      </w:r>
      <w:r>
        <w:tab/>
        <w:t xml:space="preserve">In section 50D(2)(a) delete “care and protection within the meaning of the </w:t>
      </w:r>
      <w:r>
        <w:rPr>
          <w:i/>
        </w:rPr>
        <w:t>Child Welfare Act 1947</w:t>
      </w:r>
      <w:r>
        <w:t>; or” and insert:</w:t>
      </w:r>
    </w:p>
    <w:p>
      <w:pPr>
        <w:pStyle w:val="BlankOpen"/>
      </w:pPr>
    </w:p>
    <w:p>
      <w:pPr>
        <w:pStyle w:val="Subsection"/>
      </w:pPr>
      <w:r>
        <w:tab/>
      </w:r>
      <w:r>
        <w:tab/>
        <w:t xml:space="preserve">protection as defined in the </w:t>
      </w:r>
      <w:r>
        <w:rPr>
          <w:i/>
        </w:rPr>
        <w:t>Children and Community Services Act 2004</w:t>
      </w:r>
      <w:r>
        <w:t xml:space="preserve"> section 3; or</w:t>
      </w:r>
    </w:p>
    <w:p>
      <w:pPr>
        <w:pStyle w:val="Ednotesection"/>
      </w:pPr>
      <w:r>
        <w:t>[</w:t>
      </w:r>
      <w:r>
        <w:rPr>
          <w:b/>
        </w:rPr>
        <w:t>114</w:t>
      </w:r>
      <w:r>
        <w:rPr>
          <w:b/>
        </w:rPr>
        <w:noBreakHyphen/>
        <w:t>117.</w:t>
      </w:r>
      <w:r>
        <w:tab/>
        <w:t>Have not come into operation.]</w:t>
      </w:r>
    </w:p>
    <w:p>
      <w:pPr>
        <w:pStyle w:val="Heading5"/>
      </w:pPr>
      <w:bookmarkStart w:id="172" w:name="_Toc106266218"/>
      <w:r>
        <w:rPr>
          <w:rStyle w:val="CharSectno"/>
        </w:rPr>
        <w:t>118</w:t>
      </w:r>
      <w:r>
        <w:t>.</w:t>
      </w:r>
      <w:r>
        <w:tab/>
        <w:t>Section 61A amended</w:t>
      </w:r>
      <w:bookmarkEnd w:id="172"/>
    </w:p>
    <w:p>
      <w:pPr>
        <w:pStyle w:val="Subsection"/>
        <w:spacing w:before="120"/>
      </w:pPr>
      <w:r>
        <w:tab/>
      </w:r>
      <w:r>
        <w:tab/>
        <w:t>After section 61A(7) insert:</w:t>
      </w:r>
    </w:p>
    <w:p>
      <w:pPr>
        <w:pStyle w:val="BlankOpen"/>
      </w:pPr>
    </w:p>
    <w:p>
      <w:pPr>
        <w:pStyle w:val="zSubsection"/>
      </w:pPr>
      <w:r>
        <w:tab/>
        <w:t>(8)</w:t>
      </w:r>
      <w:r>
        <w:tab/>
        <w:t xml:space="preserve">In subsection (7)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119.</w:t>
      </w:r>
      <w:r>
        <w:tab/>
        <w:t>Has not come into operation.]</w:t>
      </w:r>
    </w:p>
    <w:p>
      <w:pPr>
        <w:pStyle w:val="Heading5"/>
      </w:pPr>
      <w:bookmarkStart w:id="173" w:name="_Toc106266219"/>
      <w:r>
        <w:rPr>
          <w:rStyle w:val="CharSectno"/>
        </w:rPr>
        <w:t>120</w:t>
      </w:r>
      <w:r>
        <w:t>.</w:t>
      </w:r>
      <w:r>
        <w:tab/>
        <w:t>Section 67 amended</w:t>
      </w:r>
      <w:bookmarkEnd w:id="173"/>
    </w:p>
    <w:p>
      <w:pPr>
        <w:pStyle w:val="Subsection"/>
      </w:pPr>
      <w:r>
        <w:tab/>
        <w:t>(1)</w:t>
      </w:r>
      <w:r>
        <w:tab/>
        <w:t>In section 67(2) delete “is to make a written record of the” and insert:</w:t>
      </w:r>
    </w:p>
    <w:p>
      <w:pPr>
        <w:pStyle w:val="BlankOpen"/>
      </w:pPr>
    </w:p>
    <w:p>
      <w:pPr>
        <w:pStyle w:val="Subsection"/>
      </w:pPr>
      <w:r>
        <w:tab/>
      </w:r>
      <w:r>
        <w:tab/>
        <w:t>must give written</w:t>
      </w:r>
    </w:p>
    <w:p>
      <w:pPr>
        <w:pStyle w:val="BlankClose"/>
      </w:pPr>
    </w:p>
    <w:p>
      <w:pPr>
        <w:pStyle w:val="Subsection"/>
      </w:pPr>
      <w:r>
        <w:tab/>
        <w:t>(2)</w:t>
      </w:r>
      <w:r>
        <w:tab/>
        <w:t>After section 67(2) insert:</w:t>
      </w:r>
    </w:p>
    <w:p>
      <w:pPr>
        <w:pStyle w:val="BlankOpen"/>
      </w:pPr>
    </w:p>
    <w:p>
      <w:pPr>
        <w:pStyle w:val="zSubsection"/>
      </w:pPr>
      <w:r>
        <w:tab/>
        <w:t>(3A)</w:t>
      </w:r>
      <w:r>
        <w:tab/>
        <w:t xml:space="preserve">In subsection (2) — </w:t>
      </w:r>
    </w:p>
    <w:p>
      <w:pPr>
        <w:pStyle w:val="zDefstart"/>
      </w:pPr>
      <w:r>
        <w:tab/>
      </w:r>
      <w:r>
        <w:rPr>
          <w:rStyle w:val="CharDefText"/>
        </w:rPr>
        <w:t>written reasons</w:t>
      </w:r>
      <w:r>
        <w:t xml:space="preserve"> includes reasons that are — </w:t>
      </w:r>
    </w:p>
    <w:p>
      <w:pPr>
        <w:pStyle w:val="zDefpara"/>
      </w:pPr>
      <w:r>
        <w:lastRenderedPageBreak/>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121.</w:t>
      </w:r>
      <w:r>
        <w:tab/>
        <w:t>Has not come into operation.]</w:t>
      </w:r>
    </w:p>
    <w:p>
      <w:pPr>
        <w:pStyle w:val="BlankClose"/>
      </w:pPr>
    </w:p>
    <w:p>
      <w:pPr>
        <w:pStyle w:val="Heading3"/>
      </w:pPr>
      <w:bookmarkStart w:id="174" w:name="_Toc106095720"/>
      <w:bookmarkStart w:id="175" w:name="_Toc106266220"/>
      <w:r>
        <w:rPr>
          <w:rStyle w:val="CharDivNo"/>
        </w:rPr>
        <w:t>Division 18</w:t>
      </w:r>
      <w:r>
        <w:t> — </w:t>
      </w:r>
      <w:r>
        <w:rPr>
          <w:rStyle w:val="CharDivText"/>
          <w:i/>
        </w:rPr>
        <w:t>Sentencing Act 1995</w:t>
      </w:r>
      <w:r>
        <w:rPr>
          <w:rStyle w:val="CharDivText"/>
        </w:rPr>
        <w:t xml:space="preserve"> amended</w:t>
      </w:r>
      <w:bookmarkEnd w:id="174"/>
      <w:bookmarkEnd w:id="175"/>
    </w:p>
    <w:p>
      <w:pPr>
        <w:pStyle w:val="Heading5"/>
      </w:pPr>
      <w:bookmarkStart w:id="176" w:name="_Toc106266221"/>
      <w:r>
        <w:rPr>
          <w:rStyle w:val="CharSectno"/>
        </w:rPr>
        <w:t>122</w:t>
      </w:r>
      <w:r>
        <w:t>.</w:t>
      </w:r>
      <w:r>
        <w:tab/>
        <w:t>Act amended</w:t>
      </w:r>
      <w:bookmarkEnd w:id="176"/>
    </w:p>
    <w:p>
      <w:pPr>
        <w:pStyle w:val="Subsection"/>
      </w:pPr>
      <w:r>
        <w:tab/>
      </w:r>
      <w:r>
        <w:tab/>
        <w:t xml:space="preserve">This Division amends the </w:t>
      </w:r>
      <w:r>
        <w:rPr>
          <w:i/>
        </w:rPr>
        <w:t>Sentencing Act 1995</w:t>
      </w:r>
      <w:r>
        <w:t>.</w:t>
      </w:r>
    </w:p>
    <w:p>
      <w:pPr>
        <w:pStyle w:val="Heading5"/>
      </w:pPr>
      <w:bookmarkStart w:id="177" w:name="_Toc106266222"/>
      <w:r>
        <w:rPr>
          <w:rStyle w:val="CharSectno"/>
        </w:rPr>
        <w:t>123</w:t>
      </w:r>
      <w:r>
        <w:t>.</w:t>
      </w:r>
      <w:r>
        <w:tab/>
        <w:t>Section 4A inserted</w:t>
      </w:r>
      <w:bookmarkEnd w:id="177"/>
    </w:p>
    <w:p>
      <w:pPr>
        <w:pStyle w:val="Subsection"/>
      </w:pPr>
      <w:r>
        <w:tab/>
      </w:r>
      <w:r>
        <w:tab/>
        <w:t>After section 3 insert:</w:t>
      </w:r>
    </w:p>
    <w:p>
      <w:pPr>
        <w:pStyle w:val="BlankOpen"/>
      </w:pPr>
    </w:p>
    <w:p>
      <w:pPr>
        <w:pStyle w:val="zHeading5"/>
      </w:pPr>
      <w:bookmarkStart w:id="178" w:name="_Toc106266223"/>
      <w:r>
        <w:t>4A.</w:t>
      </w:r>
      <w:r>
        <w:tab/>
      </w:r>
      <w:r>
        <w:rPr>
          <w:i/>
        </w:rPr>
        <w:t>Courts and Tribunals (Electronic Processes Facilitation) Act 2013</w:t>
      </w:r>
      <w:r>
        <w:t xml:space="preserve"> Part 2 applies</w:t>
      </w:r>
      <w:bookmarkEnd w:id="178"/>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124.</w:t>
      </w:r>
      <w:r>
        <w:tab/>
        <w:t>Has not come into operation.]</w:t>
      </w:r>
    </w:p>
    <w:p>
      <w:pPr>
        <w:pStyle w:val="Heading5"/>
      </w:pPr>
      <w:bookmarkStart w:id="179" w:name="_Toc106266224"/>
      <w:r>
        <w:rPr>
          <w:rStyle w:val="CharSectno"/>
        </w:rPr>
        <w:t>125</w:t>
      </w:r>
      <w:r>
        <w:t>.</w:t>
      </w:r>
      <w:r>
        <w:tab/>
        <w:t>Section 33A amended</w:t>
      </w:r>
      <w:bookmarkEnd w:id="179"/>
    </w:p>
    <w:p>
      <w:pPr>
        <w:pStyle w:val="Subsection"/>
      </w:pPr>
      <w:r>
        <w:tab/>
      </w:r>
      <w:r>
        <w:tab/>
        <w:t>Delete section 33A(7) and insert:</w:t>
      </w:r>
    </w:p>
    <w:p>
      <w:pPr>
        <w:pStyle w:val="BlankOpen"/>
      </w:pPr>
    </w:p>
    <w:p>
      <w:pPr>
        <w:pStyle w:val="zSubsection"/>
      </w:pPr>
      <w:r>
        <w:tab/>
        <w:t>(7)</w:t>
      </w:r>
      <w:r>
        <w:tab/>
        <w:t xml:space="preserve">In subsection (6)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lastRenderedPageBreak/>
        <w:tab/>
        <w:t>(b)</w:t>
      </w:r>
      <w:r>
        <w:tab/>
        <w:t>given orally but also recorded electronically in a format that enables them to be subsequently transcribed.</w:t>
      </w:r>
    </w:p>
    <w:p>
      <w:pPr>
        <w:pStyle w:val="BlankClose"/>
      </w:pPr>
    </w:p>
    <w:p>
      <w:pPr>
        <w:pStyle w:val="Heading5"/>
      </w:pPr>
      <w:bookmarkStart w:id="180" w:name="_Toc106266225"/>
      <w:r>
        <w:rPr>
          <w:rStyle w:val="CharSectno"/>
        </w:rPr>
        <w:t>126</w:t>
      </w:r>
      <w:r>
        <w:t>.</w:t>
      </w:r>
      <w:r>
        <w:tab/>
        <w:t>Section 35 amended</w:t>
      </w:r>
      <w:bookmarkEnd w:id="180"/>
    </w:p>
    <w:p>
      <w:pPr>
        <w:pStyle w:val="Subsection"/>
      </w:pPr>
      <w:r>
        <w:tab/>
        <w:t>(1)</w:t>
      </w:r>
      <w:r>
        <w:tab/>
        <w:t>Delete section 35(2).</w:t>
      </w:r>
    </w:p>
    <w:p>
      <w:pPr>
        <w:pStyle w:val="Subsection"/>
      </w:pPr>
      <w:r>
        <w:tab/>
        <w:t>(2)</w:t>
      </w:r>
      <w:r>
        <w:tab/>
        <w:t>Delete section 35(4) and insert:</w:t>
      </w:r>
    </w:p>
    <w:p>
      <w:pPr>
        <w:pStyle w:val="BlankOpen"/>
      </w:pPr>
    </w:p>
    <w:p>
      <w:pPr>
        <w:pStyle w:val="zSubsection"/>
      </w:pPr>
      <w:r>
        <w:tab/>
        <w:t>(4)</w:t>
      </w:r>
      <w:r>
        <w:tab/>
        <w:t xml:space="preserve">In subsection (1)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Ednotesection"/>
      </w:pPr>
      <w:r>
        <w:t>[</w:t>
      </w:r>
      <w:r>
        <w:rPr>
          <w:b/>
        </w:rPr>
        <w:t>127.</w:t>
      </w:r>
      <w:r>
        <w:tab/>
        <w:t>Has not come into operation.]</w:t>
      </w:r>
    </w:p>
    <w:p>
      <w:pPr>
        <w:pStyle w:val="Heading5"/>
      </w:pPr>
      <w:bookmarkStart w:id="181" w:name="_Toc106266226"/>
      <w:r>
        <w:rPr>
          <w:rStyle w:val="CharSectno"/>
        </w:rPr>
        <w:t>128</w:t>
      </w:r>
      <w:r>
        <w:t>.</w:t>
      </w:r>
      <w:r>
        <w:tab/>
        <w:t>Section 80 amended</w:t>
      </w:r>
      <w:bookmarkEnd w:id="181"/>
    </w:p>
    <w:p>
      <w:pPr>
        <w:pStyle w:val="Subsection"/>
      </w:pPr>
      <w:r>
        <w:tab/>
        <w:t>(1)</w:t>
      </w:r>
      <w:r>
        <w:tab/>
        <w:t>In section 80(4) delete “state its” and insert:</w:t>
      </w:r>
    </w:p>
    <w:p>
      <w:pPr>
        <w:pStyle w:val="BlankOpen"/>
        <w:keepNext w:val="0"/>
      </w:pPr>
    </w:p>
    <w:p>
      <w:pPr>
        <w:pStyle w:val="Subsection"/>
        <w:keepLines/>
      </w:pPr>
      <w:r>
        <w:tab/>
      </w:r>
      <w:r>
        <w:tab/>
        <w:t>give written</w:t>
      </w:r>
    </w:p>
    <w:p>
      <w:pPr>
        <w:pStyle w:val="BlankClose"/>
      </w:pPr>
    </w:p>
    <w:p>
      <w:pPr>
        <w:pStyle w:val="Subsection"/>
        <w:keepNext/>
      </w:pPr>
      <w:r>
        <w:tab/>
        <w:t>(2)</w:t>
      </w:r>
      <w:r>
        <w:tab/>
        <w:t>After section 80(4)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keepNext/>
      </w:pPr>
      <w:r>
        <w:lastRenderedPageBreak/>
        <w:tab/>
        <w:t>(b)</w:t>
      </w:r>
      <w:r>
        <w:tab/>
        <w:t>given orally but also recorded electronically in a format that enables them to be subsequently transcribed.</w:t>
      </w:r>
    </w:p>
    <w:p>
      <w:pPr>
        <w:pStyle w:val="BlankClose"/>
      </w:pPr>
    </w:p>
    <w:p>
      <w:pPr>
        <w:pStyle w:val="Heading5"/>
      </w:pPr>
      <w:bookmarkStart w:id="182" w:name="_Toc106266227"/>
      <w:r>
        <w:rPr>
          <w:rStyle w:val="CharSectno"/>
        </w:rPr>
        <w:t>129</w:t>
      </w:r>
      <w:r>
        <w:t>.</w:t>
      </w:r>
      <w:r>
        <w:tab/>
        <w:t>Section 84F amended</w:t>
      </w:r>
      <w:bookmarkEnd w:id="182"/>
    </w:p>
    <w:p>
      <w:pPr>
        <w:pStyle w:val="Subsection"/>
      </w:pPr>
      <w:r>
        <w:tab/>
        <w:t>(1)</w:t>
      </w:r>
      <w:r>
        <w:tab/>
        <w:t>In section 84F(4) delete “state its” and insert:</w:t>
      </w:r>
    </w:p>
    <w:p>
      <w:pPr>
        <w:pStyle w:val="BlankOpen"/>
      </w:pPr>
    </w:p>
    <w:p>
      <w:pPr>
        <w:pStyle w:val="Subsection"/>
      </w:pPr>
      <w:r>
        <w:tab/>
      </w:r>
      <w:r>
        <w:tab/>
        <w:t>give written</w:t>
      </w:r>
    </w:p>
    <w:p>
      <w:pPr>
        <w:pStyle w:val="BlankClose"/>
      </w:pPr>
    </w:p>
    <w:p>
      <w:pPr>
        <w:pStyle w:val="Subsection"/>
      </w:pPr>
      <w:r>
        <w:tab/>
        <w:t>(2)</w:t>
      </w:r>
      <w:r>
        <w:tab/>
        <w:t>After section 84F(4) insert:</w:t>
      </w:r>
    </w:p>
    <w:p>
      <w:pPr>
        <w:pStyle w:val="BlankOpen"/>
      </w:pPr>
    </w:p>
    <w:p>
      <w:pPr>
        <w:pStyle w:val="zSubsection"/>
      </w:pPr>
      <w:r>
        <w:tab/>
        <w:t>(5A)</w:t>
      </w:r>
      <w:r>
        <w:tab/>
        <w:t xml:space="preserve">In subsection (4)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Heading5"/>
      </w:pPr>
      <w:bookmarkStart w:id="183" w:name="_Toc106266228"/>
      <w:r>
        <w:rPr>
          <w:rStyle w:val="CharSectno"/>
        </w:rPr>
        <w:t>130</w:t>
      </w:r>
      <w:r>
        <w:t>.</w:t>
      </w:r>
      <w:r>
        <w:tab/>
        <w:t>Section 84K amended</w:t>
      </w:r>
      <w:bookmarkEnd w:id="183"/>
    </w:p>
    <w:p>
      <w:pPr>
        <w:pStyle w:val="Subsection"/>
      </w:pPr>
      <w:r>
        <w:tab/>
      </w:r>
      <w:r>
        <w:tab/>
        <w:t>After section 84K(6) insert:</w:t>
      </w:r>
    </w:p>
    <w:p>
      <w:pPr>
        <w:pStyle w:val="BlankOpen"/>
      </w:pPr>
    </w:p>
    <w:p>
      <w:pPr>
        <w:pStyle w:val="zSubsection"/>
      </w:pPr>
      <w:r>
        <w:tab/>
        <w:t>(7)</w:t>
      </w:r>
      <w:r>
        <w:tab/>
        <w:t>A certificate by a court under subsection (6) is, in the absence of evidence to the contrary, evidence of its contents.</w:t>
      </w:r>
    </w:p>
    <w:p>
      <w:pPr>
        <w:pStyle w:val="BlankClose"/>
      </w:pPr>
    </w:p>
    <w:p>
      <w:pPr>
        <w:pStyle w:val="Heading5"/>
      </w:pPr>
      <w:bookmarkStart w:id="184" w:name="_Toc106266229"/>
      <w:r>
        <w:rPr>
          <w:rStyle w:val="CharSectno"/>
        </w:rPr>
        <w:lastRenderedPageBreak/>
        <w:t>131</w:t>
      </w:r>
      <w:r>
        <w:t>.</w:t>
      </w:r>
      <w:r>
        <w:tab/>
        <w:t>Section 120A amended</w:t>
      </w:r>
      <w:bookmarkEnd w:id="184"/>
    </w:p>
    <w:p>
      <w:pPr>
        <w:pStyle w:val="Subsection"/>
        <w:keepNext/>
      </w:pPr>
      <w:r>
        <w:tab/>
      </w:r>
      <w:r>
        <w:tab/>
        <w:t>Delete section 120A(2) and insert:</w:t>
      </w:r>
    </w:p>
    <w:p>
      <w:pPr>
        <w:pStyle w:val="BlankOpen"/>
      </w:pPr>
    </w:p>
    <w:p>
      <w:pPr>
        <w:pStyle w:val="zSubsection"/>
      </w:pPr>
      <w:r>
        <w:tab/>
        <w:t>(2)</w:t>
      </w:r>
      <w:r>
        <w:tab/>
        <w:t xml:space="preserve">On receiving a request under subsection (1), and if satisfied that the restitution order is in force, the Sheriff may — </w:t>
      </w:r>
    </w:p>
    <w:p>
      <w:pPr>
        <w:pStyle w:val="zIndenta"/>
      </w:pPr>
      <w:r>
        <w:tab/>
        <w:t>(a)</w:t>
      </w:r>
      <w:r>
        <w:tab/>
        <w:t>seize the property and deliver it to the victim; and</w:t>
      </w:r>
    </w:p>
    <w:p>
      <w:pPr>
        <w:pStyle w:val="zIndenta"/>
      </w:pPr>
      <w:r>
        <w:tab/>
        <w:t>(b)</w:t>
      </w:r>
      <w:r>
        <w:tab/>
        <w:t>for the purposes of seizing the property, enter any place where the Sheriff reasonably believes the property may be.</w:t>
      </w:r>
    </w:p>
    <w:p>
      <w:pPr>
        <w:pStyle w:val="BlankClose"/>
      </w:pPr>
    </w:p>
    <w:p>
      <w:pPr>
        <w:pStyle w:val="Heading3"/>
      </w:pPr>
      <w:bookmarkStart w:id="185" w:name="_Toc106095730"/>
      <w:bookmarkStart w:id="186" w:name="_Toc106266230"/>
      <w:r>
        <w:rPr>
          <w:rStyle w:val="CharDivNo"/>
        </w:rPr>
        <w:t>Division 19</w:t>
      </w:r>
      <w:r>
        <w:t> — </w:t>
      </w:r>
      <w:r>
        <w:rPr>
          <w:rStyle w:val="CharDivText"/>
          <w:i/>
        </w:rPr>
        <w:t>State Administrative Tribunal Act 2004</w:t>
      </w:r>
      <w:r>
        <w:rPr>
          <w:rStyle w:val="CharDivText"/>
        </w:rPr>
        <w:t xml:space="preserve"> amended</w:t>
      </w:r>
      <w:bookmarkEnd w:id="185"/>
      <w:bookmarkEnd w:id="186"/>
    </w:p>
    <w:p>
      <w:pPr>
        <w:pStyle w:val="Heading5"/>
      </w:pPr>
      <w:bookmarkStart w:id="187" w:name="_Toc106266231"/>
      <w:r>
        <w:rPr>
          <w:rStyle w:val="CharSectno"/>
        </w:rPr>
        <w:t>132</w:t>
      </w:r>
      <w:r>
        <w:t>.</w:t>
      </w:r>
      <w:r>
        <w:tab/>
        <w:t>Act amended</w:t>
      </w:r>
      <w:bookmarkEnd w:id="187"/>
    </w:p>
    <w:p>
      <w:pPr>
        <w:pStyle w:val="Subsection"/>
      </w:pPr>
      <w:r>
        <w:tab/>
      </w:r>
      <w:r>
        <w:tab/>
        <w:t xml:space="preserve">This Division amends the </w:t>
      </w:r>
      <w:r>
        <w:rPr>
          <w:i/>
        </w:rPr>
        <w:t>State Administrative Tribunal Act 2004</w:t>
      </w:r>
      <w:r>
        <w:t>.</w:t>
      </w:r>
    </w:p>
    <w:p>
      <w:pPr>
        <w:pStyle w:val="Heading5"/>
      </w:pPr>
      <w:bookmarkStart w:id="188" w:name="_Toc106266232"/>
      <w:r>
        <w:rPr>
          <w:rStyle w:val="CharSectno"/>
        </w:rPr>
        <w:t>133</w:t>
      </w:r>
      <w:r>
        <w:t>.</w:t>
      </w:r>
      <w:r>
        <w:tab/>
        <w:t>Section 7A inserted</w:t>
      </w:r>
      <w:bookmarkEnd w:id="188"/>
    </w:p>
    <w:p>
      <w:pPr>
        <w:pStyle w:val="Subsection"/>
      </w:pPr>
      <w:r>
        <w:tab/>
      </w:r>
      <w:r>
        <w:tab/>
        <w:t>At the end of Part 1 insert:</w:t>
      </w:r>
    </w:p>
    <w:p>
      <w:pPr>
        <w:pStyle w:val="BlankOpen"/>
      </w:pPr>
    </w:p>
    <w:p>
      <w:pPr>
        <w:pStyle w:val="zHeading5"/>
      </w:pPr>
      <w:bookmarkStart w:id="189" w:name="_Toc106266233"/>
      <w:r>
        <w:t>7A.</w:t>
      </w:r>
      <w:r>
        <w:tab/>
      </w:r>
      <w:r>
        <w:rPr>
          <w:i/>
        </w:rPr>
        <w:t>Courts and Tribunals (Electronic Processes Facilitation) Act 2013</w:t>
      </w:r>
      <w:r>
        <w:t xml:space="preserve"> Part 2 applies</w:t>
      </w:r>
      <w:bookmarkEnd w:id="189"/>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pPr>
    </w:p>
    <w:p>
      <w:pPr>
        <w:pStyle w:val="Heading3"/>
      </w:pPr>
      <w:bookmarkStart w:id="190" w:name="_Toc106095734"/>
      <w:bookmarkStart w:id="191" w:name="_Toc106266234"/>
      <w:r>
        <w:rPr>
          <w:rStyle w:val="CharDivNo"/>
        </w:rPr>
        <w:lastRenderedPageBreak/>
        <w:t>Division 20</w:t>
      </w:r>
      <w:r>
        <w:t> — </w:t>
      </w:r>
      <w:r>
        <w:rPr>
          <w:rStyle w:val="CharDivText"/>
          <w:i/>
        </w:rPr>
        <w:t>Supreme Court Act 1935</w:t>
      </w:r>
      <w:r>
        <w:rPr>
          <w:rStyle w:val="CharDivText"/>
        </w:rPr>
        <w:t xml:space="preserve"> amended</w:t>
      </w:r>
      <w:bookmarkEnd w:id="190"/>
      <w:bookmarkEnd w:id="191"/>
    </w:p>
    <w:p>
      <w:pPr>
        <w:pStyle w:val="Heading5"/>
      </w:pPr>
      <w:bookmarkStart w:id="192" w:name="_Toc106266235"/>
      <w:r>
        <w:rPr>
          <w:rStyle w:val="CharSectno"/>
        </w:rPr>
        <w:t>134</w:t>
      </w:r>
      <w:r>
        <w:t>.</w:t>
      </w:r>
      <w:r>
        <w:tab/>
        <w:t>Act amended</w:t>
      </w:r>
      <w:bookmarkEnd w:id="192"/>
    </w:p>
    <w:p>
      <w:pPr>
        <w:pStyle w:val="Subsection"/>
        <w:keepNext/>
      </w:pPr>
      <w:r>
        <w:tab/>
      </w:r>
      <w:r>
        <w:tab/>
        <w:t xml:space="preserve">This Division amends the </w:t>
      </w:r>
      <w:r>
        <w:rPr>
          <w:i/>
        </w:rPr>
        <w:t>Supreme Court Act 1935</w:t>
      </w:r>
      <w:r>
        <w:t>.</w:t>
      </w:r>
    </w:p>
    <w:p>
      <w:pPr>
        <w:pStyle w:val="Heading5"/>
      </w:pPr>
      <w:bookmarkStart w:id="193" w:name="_Toc106266236"/>
      <w:r>
        <w:rPr>
          <w:rStyle w:val="CharSectno"/>
        </w:rPr>
        <w:t>135</w:t>
      </w:r>
      <w:r>
        <w:t>.</w:t>
      </w:r>
      <w:r>
        <w:tab/>
        <w:t>Section 6A inserted</w:t>
      </w:r>
      <w:bookmarkEnd w:id="193"/>
    </w:p>
    <w:p>
      <w:pPr>
        <w:pStyle w:val="Subsection"/>
      </w:pPr>
      <w:r>
        <w:tab/>
      </w:r>
      <w:r>
        <w:tab/>
        <w:t>At the end of Part I insert:</w:t>
      </w:r>
    </w:p>
    <w:p>
      <w:pPr>
        <w:pStyle w:val="BlankOpen"/>
      </w:pPr>
    </w:p>
    <w:p>
      <w:pPr>
        <w:pStyle w:val="zHeading5"/>
      </w:pPr>
      <w:bookmarkStart w:id="194" w:name="_Toc106266237"/>
      <w:r>
        <w:t>6A.</w:t>
      </w:r>
      <w:r>
        <w:tab/>
      </w:r>
      <w:r>
        <w:rPr>
          <w:i/>
        </w:rPr>
        <w:t>Courts and Tribunals (Electronic Processes Facilitation) Act 2013</w:t>
      </w:r>
      <w:r>
        <w:t xml:space="preserve"> Part 2 applies</w:t>
      </w:r>
      <w:bookmarkEnd w:id="194"/>
    </w:p>
    <w:p>
      <w:pPr>
        <w:pStyle w:val="zSubsection"/>
        <w:keepNext/>
        <w:keepLines/>
      </w:pPr>
      <w:r>
        <w:tab/>
      </w:r>
      <w:r>
        <w:tab/>
        <w:t xml:space="preserve">The </w:t>
      </w:r>
      <w:r>
        <w:rPr>
          <w:i/>
        </w:rPr>
        <w:t>Courts and Tribunals (Electronic Processes Facilitation) Act 2013</w:t>
      </w:r>
      <w:r>
        <w:t xml:space="preserve"> Part 2 applies to this Act.</w:t>
      </w:r>
    </w:p>
    <w:p>
      <w:pPr>
        <w:pStyle w:val="BlankClose"/>
        <w:keepNext/>
      </w:pPr>
    </w:p>
    <w:p>
      <w:pPr>
        <w:pStyle w:val="Heading3"/>
      </w:pPr>
      <w:bookmarkStart w:id="195" w:name="_Toc106095738"/>
      <w:bookmarkStart w:id="196" w:name="_Toc106266238"/>
      <w:r>
        <w:rPr>
          <w:rStyle w:val="CharDivNo"/>
        </w:rPr>
        <w:t>Division 21</w:t>
      </w:r>
      <w:r>
        <w:t> — </w:t>
      </w:r>
      <w:r>
        <w:rPr>
          <w:rStyle w:val="CharDivText"/>
          <w:i/>
        </w:rPr>
        <w:t>Young Offenders Act 1994</w:t>
      </w:r>
      <w:r>
        <w:rPr>
          <w:rStyle w:val="CharDivText"/>
        </w:rPr>
        <w:t xml:space="preserve"> amended</w:t>
      </w:r>
      <w:bookmarkEnd w:id="195"/>
      <w:bookmarkEnd w:id="196"/>
    </w:p>
    <w:p>
      <w:pPr>
        <w:pStyle w:val="Heading5"/>
      </w:pPr>
      <w:bookmarkStart w:id="197" w:name="_Toc106266239"/>
      <w:r>
        <w:rPr>
          <w:rStyle w:val="CharSectno"/>
        </w:rPr>
        <w:t>136</w:t>
      </w:r>
      <w:r>
        <w:t>.</w:t>
      </w:r>
      <w:r>
        <w:tab/>
        <w:t>Act amended</w:t>
      </w:r>
      <w:bookmarkEnd w:id="197"/>
    </w:p>
    <w:p>
      <w:pPr>
        <w:pStyle w:val="Subsection"/>
      </w:pPr>
      <w:r>
        <w:tab/>
      </w:r>
      <w:r>
        <w:tab/>
        <w:t xml:space="preserve">This Division amends the </w:t>
      </w:r>
      <w:r>
        <w:rPr>
          <w:i/>
        </w:rPr>
        <w:t>Young Offenders Act 1994</w:t>
      </w:r>
      <w:r>
        <w:t>.</w:t>
      </w:r>
    </w:p>
    <w:p>
      <w:pPr>
        <w:pStyle w:val="Heading5"/>
      </w:pPr>
      <w:bookmarkStart w:id="198" w:name="_Toc106266240"/>
      <w:r>
        <w:rPr>
          <w:rStyle w:val="CharSectno"/>
        </w:rPr>
        <w:t>137</w:t>
      </w:r>
      <w:r>
        <w:t>.</w:t>
      </w:r>
      <w:r>
        <w:tab/>
        <w:t>Section 6A inserted</w:t>
      </w:r>
      <w:bookmarkEnd w:id="198"/>
    </w:p>
    <w:p>
      <w:pPr>
        <w:pStyle w:val="Subsection"/>
      </w:pPr>
      <w:r>
        <w:tab/>
      </w:r>
      <w:r>
        <w:tab/>
        <w:t>At the end of Part 1 insert:</w:t>
      </w:r>
    </w:p>
    <w:p>
      <w:pPr>
        <w:pStyle w:val="BlankOpen"/>
      </w:pPr>
    </w:p>
    <w:p>
      <w:pPr>
        <w:pStyle w:val="zHeading5"/>
      </w:pPr>
      <w:bookmarkStart w:id="199" w:name="_Toc106266241"/>
      <w:r>
        <w:t>6A.</w:t>
      </w:r>
      <w:r>
        <w:tab/>
      </w:r>
      <w:r>
        <w:rPr>
          <w:i/>
        </w:rPr>
        <w:t>Courts and Tribunals (Electronic Processes Facilitation) Act 2013</w:t>
      </w:r>
      <w:r>
        <w:t xml:space="preserve"> Part 2 applies</w:t>
      </w:r>
      <w:bookmarkEnd w:id="199"/>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Ednotesection"/>
      </w:pPr>
      <w:r>
        <w:t>[</w:t>
      </w:r>
      <w:r>
        <w:rPr>
          <w:b/>
        </w:rPr>
        <w:t>138, 139.</w:t>
      </w:r>
      <w:r>
        <w:tab/>
        <w:t>Have not come into operation.]</w:t>
      </w:r>
    </w:p>
    <w:p>
      <w:pPr>
        <w:pStyle w:val="Heading5"/>
      </w:pPr>
      <w:bookmarkStart w:id="200" w:name="_Toc106266242"/>
      <w:r>
        <w:rPr>
          <w:rStyle w:val="CharSectno"/>
        </w:rPr>
        <w:lastRenderedPageBreak/>
        <w:t>140</w:t>
      </w:r>
      <w:r>
        <w:t>.</w:t>
      </w:r>
      <w:r>
        <w:tab/>
        <w:t>Section 64 amended</w:t>
      </w:r>
      <w:bookmarkEnd w:id="200"/>
    </w:p>
    <w:p>
      <w:pPr>
        <w:pStyle w:val="Subsection"/>
        <w:keepNext/>
      </w:pPr>
      <w:r>
        <w:tab/>
        <w:t>(1)</w:t>
      </w:r>
      <w:r>
        <w:tab/>
        <w:t>In section 64 delete “If a young person” and insert:</w:t>
      </w:r>
    </w:p>
    <w:p>
      <w:pPr>
        <w:pStyle w:val="BlankOpen"/>
      </w:pPr>
    </w:p>
    <w:p>
      <w:pPr>
        <w:pStyle w:val="zSubsection"/>
      </w:pPr>
      <w:r>
        <w:tab/>
        <w:t>(1)</w:t>
      </w:r>
      <w:r>
        <w:tab/>
        <w:t>If a young person</w:t>
      </w:r>
    </w:p>
    <w:p>
      <w:pPr>
        <w:pStyle w:val="BlankClose"/>
      </w:pPr>
    </w:p>
    <w:p>
      <w:pPr>
        <w:pStyle w:val="Subsection"/>
        <w:keepNext/>
      </w:pPr>
      <w:r>
        <w:tab/>
        <w:t>(2)</w:t>
      </w:r>
      <w:r>
        <w:tab/>
        <w:t>At the end of section 64 insert:</w:t>
      </w:r>
    </w:p>
    <w:p>
      <w:pPr>
        <w:pStyle w:val="BlankOpen"/>
      </w:pPr>
    </w:p>
    <w:p>
      <w:pPr>
        <w:pStyle w:val="zSubsection"/>
      </w:pPr>
      <w:r>
        <w:tab/>
        <w:t>(2)</w:t>
      </w:r>
      <w:r>
        <w:tab/>
        <w:t xml:space="preserve">Without limiting subsection (1) — </w:t>
      </w:r>
    </w:p>
    <w:p>
      <w:pPr>
        <w:pStyle w:val="z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zIndenta"/>
      </w:pPr>
      <w:r>
        <w:tab/>
        <w:t>(b)</w:t>
      </w:r>
      <w:r>
        <w:tab/>
        <w:t xml:space="preserve">section 59A(2) of that Act applies to and in relation to — </w:t>
      </w:r>
    </w:p>
    <w:p>
      <w:pPr>
        <w:pStyle w:val="zIndenti"/>
      </w:pPr>
      <w:r>
        <w:tab/>
        <w:t>(i)</w:t>
      </w:r>
      <w:r>
        <w:tab/>
        <w:t>a forfeited bail undertaking to which subsection (1)(b) applies; and</w:t>
      </w:r>
    </w:p>
    <w:p>
      <w:pPr>
        <w:pStyle w:val="zIndenti"/>
      </w:pPr>
      <w:r>
        <w:tab/>
        <w:t>(ii)</w:t>
      </w:r>
      <w:r>
        <w:tab/>
        <w:t>a forfeited recognisance to which subsection (1)(c) applies.</w:t>
      </w:r>
    </w:p>
    <w:p>
      <w:pPr>
        <w:pStyle w:val="BlankClose"/>
      </w:pPr>
    </w:p>
    <w:p>
      <w:pPr>
        <w:pStyle w:val="Heading5"/>
      </w:pPr>
      <w:bookmarkStart w:id="201" w:name="_Toc106266243"/>
      <w:r>
        <w:rPr>
          <w:rStyle w:val="CharSectno"/>
        </w:rPr>
        <w:t>141</w:t>
      </w:r>
      <w:r>
        <w:t>.</w:t>
      </w:r>
      <w:r>
        <w:tab/>
        <w:t>Section 65 amended</w:t>
      </w:r>
      <w:bookmarkEnd w:id="201"/>
    </w:p>
    <w:p>
      <w:pPr>
        <w:pStyle w:val="Subsection"/>
        <w:keepNext/>
      </w:pPr>
      <w:r>
        <w:tab/>
        <w:t>(1)</w:t>
      </w:r>
      <w:r>
        <w:tab/>
        <w:t>After section 65(2) insert:</w:t>
      </w:r>
    </w:p>
    <w:p>
      <w:pPr>
        <w:pStyle w:val="BlankOpen"/>
      </w:pPr>
    </w:p>
    <w:p>
      <w:pPr>
        <w:pStyle w:val="z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BlankClose"/>
      </w:pPr>
    </w:p>
    <w:p>
      <w:pPr>
        <w:pStyle w:val="Subsection"/>
      </w:pPr>
      <w:r>
        <w:tab/>
        <w:t>(2)</w:t>
      </w:r>
      <w:r>
        <w:tab/>
        <w:t>After section 65(3) insert:</w:t>
      </w:r>
    </w:p>
    <w:p>
      <w:pPr>
        <w:pStyle w:val="BlankOpen"/>
      </w:pPr>
    </w:p>
    <w:p>
      <w:pPr>
        <w:pStyle w:val="zSubsection"/>
      </w:pPr>
      <w:r>
        <w:tab/>
        <w:t>(4A)</w:t>
      </w:r>
      <w:r>
        <w:tab/>
        <w:t xml:space="preserve">If, under subsection (3)(a), the court must register a fine or the amount of a forfeited undertaking or </w:t>
      </w:r>
      <w:r>
        <w:lastRenderedPageBreak/>
        <w:t xml:space="preserve">forfeited recognisance under the </w:t>
      </w:r>
      <w:r>
        <w:rPr>
          <w:i/>
        </w:rPr>
        <w:t>Fines, Penalties and Infringement Notices Enforcement Act 1994</w:t>
      </w:r>
      <w:r>
        <w:t xml:space="preserve">, then — </w:t>
      </w:r>
    </w:p>
    <w:p>
      <w:pPr>
        <w:pStyle w:val="zIndenta"/>
      </w:pPr>
      <w:r>
        <w:tab/>
        <w:t>(a)</w:t>
      </w:r>
      <w:r>
        <w:tab/>
        <w:t>in the case of a fine, section 32(2) of that Act applies to and in relation to the fine; and</w:t>
      </w:r>
    </w:p>
    <w:p>
      <w:pPr>
        <w:pStyle w:val="zIndenta"/>
      </w:pPr>
      <w:r>
        <w:tab/>
        <w:t>(b)</w:t>
      </w:r>
      <w:r>
        <w:tab/>
        <w:t>in the case of a forfeited undertaking or forfeited recognisance, section 59A(3) of that Act applies to and in relation to the amount forfeited.</w:t>
      </w:r>
    </w:p>
    <w:p>
      <w:pPr>
        <w:pStyle w:val="BlankClose"/>
      </w:pPr>
    </w:p>
    <w:p>
      <w:pPr>
        <w:pStyle w:val="Heading5"/>
      </w:pPr>
      <w:bookmarkStart w:id="202" w:name="_Toc106266244"/>
      <w:r>
        <w:rPr>
          <w:rStyle w:val="CharSectno"/>
        </w:rPr>
        <w:t>142</w:t>
      </w:r>
      <w:r>
        <w:t>.</w:t>
      </w:r>
      <w:r>
        <w:tab/>
        <w:t>Section 120 amended</w:t>
      </w:r>
      <w:bookmarkEnd w:id="202"/>
    </w:p>
    <w:p>
      <w:pPr>
        <w:pStyle w:val="Subsection"/>
      </w:pPr>
      <w:r>
        <w:tab/>
        <w:t>(1)</w:t>
      </w:r>
      <w:r>
        <w:tab/>
        <w:t>In section 120(2) delete “record in writing the” and insert:</w:t>
      </w:r>
    </w:p>
    <w:p>
      <w:pPr>
        <w:pStyle w:val="BlankOpen"/>
      </w:pPr>
    </w:p>
    <w:p>
      <w:pPr>
        <w:pStyle w:val="Subsection"/>
      </w:pPr>
      <w:r>
        <w:tab/>
      </w:r>
      <w:r>
        <w:tab/>
        <w:t>give written</w:t>
      </w:r>
    </w:p>
    <w:p>
      <w:pPr>
        <w:pStyle w:val="BlankClose"/>
      </w:pPr>
    </w:p>
    <w:p>
      <w:pPr>
        <w:pStyle w:val="Subsection"/>
      </w:pPr>
      <w:r>
        <w:tab/>
        <w:t>(2)</w:t>
      </w:r>
      <w:r>
        <w:tab/>
        <w:t>After section 120(2) insert:</w:t>
      </w:r>
    </w:p>
    <w:p>
      <w:pPr>
        <w:pStyle w:val="BlankOpen"/>
      </w:pPr>
    </w:p>
    <w:p>
      <w:pPr>
        <w:pStyle w:val="zSubsection"/>
      </w:pPr>
      <w:r>
        <w:tab/>
        <w:t>(3)</w:t>
      </w:r>
      <w:r>
        <w:tab/>
        <w:t xml:space="preserve">In subsection (2) — </w:t>
      </w:r>
    </w:p>
    <w:p>
      <w:pPr>
        <w:pStyle w:val="zDefstart"/>
      </w:pPr>
      <w:r>
        <w:tab/>
      </w:r>
      <w:r>
        <w:rPr>
          <w:rStyle w:val="CharDefText"/>
        </w:rPr>
        <w:t>written reasons</w:t>
      </w:r>
      <w:r>
        <w:t xml:space="preserve"> includes reasons that are — </w:t>
      </w:r>
    </w:p>
    <w:p>
      <w:pPr>
        <w:pStyle w:val="zDefpara"/>
      </w:pPr>
      <w:r>
        <w:tab/>
        <w:t>(a)</w:t>
      </w:r>
      <w:r>
        <w:tab/>
        <w:t>given orally and subsequently transcribed; or</w:t>
      </w:r>
    </w:p>
    <w:p>
      <w:pPr>
        <w:pStyle w:val="zDefpara"/>
      </w:pPr>
      <w:r>
        <w:tab/>
        <w:t>(b)</w:t>
      </w:r>
      <w:r>
        <w:tab/>
        <w:t>given orally but also recorded electronically in a format that enables them to be subsequently transcribed.</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03" w:name="_Toc106095745"/>
      <w:bookmarkStart w:id="204" w:name="_Toc106266245"/>
      <w:r>
        <w:lastRenderedPageBreak/>
        <w:t>Notes</w:t>
      </w:r>
      <w:bookmarkEnd w:id="203"/>
      <w:bookmarkEnd w:id="204"/>
    </w:p>
    <w:p>
      <w:pPr>
        <w:pStyle w:val="nStatement"/>
      </w:pPr>
      <w:r>
        <w:t xml:space="preserve">This is a compilation of the </w:t>
      </w:r>
      <w:r>
        <w:rPr>
          <w:i/>
          <w:noProof/>
        </w:rPr>
        <w:t>Courts and Tribunals (Electronic Processes Facilitation) Act 2013</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05" w:name="_Toc106266246"/>
      <w:r>
        <w:t>Compilation table</w:t>
      </w:r>
      <w:bookmarkEnd w:id="20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ind w:right="113"/>
              <w:rPr>
                <w:i/>
                <w:vertAlign w:val="superscript"/>
              </w:rPr>
            </w:pPr>
            <w:r>
              <w:rPr>
                <w:i/>
              </w:rPr>
              <w:t xml:space="preserve">Courts and Tribunals (Electronic Processes Facilitation) Act 2013 </w:t>
            </w:r>
            <w:r>
              <w:t>(other than s. 37-39, 95, 106, 108, 110</w:t>
            </w:r>
            <w:r>
              <w:noBreakHyphen/>
              <w:t>112, 114</w:t>
            </w:r>
            <w:r>
              <w:noBreakHyphen/>
              <w:t>117, 119, 121, 124, 127, 138 and 139) </w:t>
            </w:r>
            <w:r>
              <w:rPr>
                <w:vertAlign w:val="superscript"/>
              </w:rPr>
              <w:t>1</w:t>
            </w:r>
          </w:p>
        </w:tc>
        <w:tc>
          <w:tcPr>
            <w:tcW w:w="1134" w:type="dxa"/>
            <w:tcBorders>
              <w:bottom w:val="nil"/>
            </w:tcBorders>
          </w:tcPr>
          <w:p>
            <w:pPr>
              <w:pStyle w:val="nTable"/>
              <w:spacing w:after="40"/>
            </w:pPr>
            <w:r>
              <w:t>20 of 2013</w:t>
            </w:r>
          </w:p>
        </w:tc>
        <w:tc>
          <w:tcPr>
            <w:tcW w:w="1134" w:type="dxa"/>
            <w:tcBorders>
              <w:bottom w:val="nil"/>
            </w:tcBorders>
          </w:tcPr>
          <w:p>
            <w:pPr>
              <w:pStyle w:val="nTable"/>
              <w:spacing w:after="40"/>
            </w:pPr>
            <w:r>
              <w:t>4 Nov 2013</w:t>
            </w:r>
          </w:p>
        </w:tc>
        <w:tc>
          <w:tcPr>
            <w:tcW w:w="2552" w:type="dxa"/>
            <w:tcBorders>
              <w:bottom w:val="nil"/>
            </w:tcBorders>
          </w:tcPr>
          <w:p>
            <w:pPr>
              <w:pStyle w:val="nTable"/>
              <w:spacing w:after="40"/>
            </w:pPr>
            <w:r>
              <w:t>Pt. 1: 4 Nov 2013 (see s. 2(a));</w:t>
            </w:r>
            <w:r>
              <w:br/>
              <w:t>Act other than Pt. 1 and s. 22, 23, 25, 27</w:t>
            </w:r>
            <w:r>
              <w:noBreakHyphen/>
              <w:t>30, 37</w:t>
            </w:r>
            <w:r>
              <w:noBreakHyphen/>
              <w:t>39, 95, 106, 108, 110</w:t>
            </w:r>
            <w:r>
              <w:noBreakHyphen/>
              <w:t>112, 114</w:t>
            </w:r>
            <w:r>
              <w:noBreakHyphen/>
            </w:r>
            <w:r>
              <w:noBreakHyphen/>
              <w:t xml:space="preserve">117, 119, 121, 124, 127, 138 and 139: 25 Nov 2013 (see s. 2(b) and </w:t>
            </w:r>
            <w:r>
              <w:rPr>
                <w:i/>
              </w:rPr>
              <w:t xml:space="preserve">Gazette </w:t>
            </w:r>
            <w:r>
              <w:t>22 Nov 2013 p. 5391);</w:t>
            </w:r>
            <w:r>
              <w:br/>
              <w:t>s. 22, 23, 25, 27</w:t>
            </w:r>
            <w:r>
              <w:noBreakHyphen/>
              <w:t xml:space="preserve">30: 13 Sep 2014 (see s. 2(b) and </w:t>
            </w:r>
            <w:r>
              <w:rPr>
                <w:i/>
              </w:rPr>
              <w:t xml:space="preserve">Gazette </w:t>
            </w:r>
            <w:r>
              <w:t>12 Sep 2014 p. 3279);</w:t>
            </w:r>
            <w:r>
              <w:br/>
              <w:t xml:space="preserve">s. 75: 14 Nov 2015 (see s. 2(b) and </w:t>
            </w:r>
            <w:r>
              <w:rPr>
                <w:i/>
              </w:rPr>
              <w:t xml:space="preserve">Gazette </w:t>
            </w:r>
            <w:r>
              <w:t>13 Nov 2015 p. 4631)</w:t>
            </w:r>
          </w:p>
        </w:tc>
      </w:tr>
      <w:tr>
        <w:tc>
          <w:tcPr>
            <w:tcW w:w="2268" w:type="dxa"/>
            <w:tcBorders>
              <w:top w:val="nil"/>
              <w:bottom w:val="nil"/>
            </w:tcBorders>
          </w:tcPr>
          <w:p>
            <w:pPr>
              <w:pStyle w:val="nTable"/>
              <w:spacing w:after="40"/>
              <w:ind w:right="113"/>
              <w:rPr>
                <w:i/>
              </w:rPr>
            </w:pPr>
            <w:r>
              <w:rPr>
                <w:i/>
              </w:rPr>
              <w:t>Fines, Penalties and Infringement Notices Enforcement Amendment Act 2020</w:t>
            </w:r>
            <w:r>
              <w:t xml:space="preserve"> Pt. 3 Div. 1</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29 Sep 2020 (see s. 2(1)(c) and SL 2020/159 cl. 2(a))</w:t>
            </w:r>
          </w:p>
        </w:tc>
      </w:tr>
      <w:tr>
        <w:tc>
          <w:tcPr>
            <w:tcW w:w="2268" w:type="dxa"/>
            <w:tcBorders>
              <w:top w:val="nil"/>
              <w:bottom w:val="nil"/>
            </w:tcBorders>
          </w:tcPr>
          <w:p>
            <w:pPr>
              <w:pStyle w:val="nTable"/>
              <w:spacing w:after="40"/>
              <w:ind w:right="113"/>
              <w:rPr>
                <w:i/>
              </w:rPr>
            </w:pPr>
            <w:r>
              <w:rPr>
                <w:i/>
              </w:rPr>
              <w:t>High Risk Serious Offenders Act 2020</w:t>
            </w:r>
            <w:r>
              <w:t xml:space="preserve"> s. 121</w:t>
            </w:r>
          </w:p>
        </w:tc>
        <w:tc>
          <w:tcPr>
            <w:tcW w:w="1134" w:type="dxa"/>
            <w:tcBorders>
              <w:top w:val="nil"/>
              <w:bottom w:val="nil"/>
            </w:tcBorders>
          </w:tcPr>
          <w:p>
            <w:pPr>
              <w:pStyle w:val="nTable"/>
              <w:spacing w:after="40"/>
            </w:pPr>
            <w:r>
              <w:t>29 of 2020</w:t>
            </w:r>
          </w:p>
        </w:tc>
        <w:tc>
          <w:tcPr>
            <w:tcW w:w="1134" w:type="dxa"/>
            <w:tcBorders>
              <w:top w:val="nil"/>
              <w:bottom w:val="nil"/>
            </w:tcBorders>
          </w:tcPr>
          <w:p>
            <w:pPr>
              <w:pStyle w:val="nTable"/>
              <w:spacing w:after="40"/>
            </w:pPr>
            <w:r>
              <w:t>9 Jul 2020</w:t>
            </w:r>
          </w:p>
        </w:tc>
        <w:tc>
          <w:tcPr>
            <w:tcW w:w="2552" w:type="dxa"/>
            <w:tcBorders>
              <w:top w:val="nil"/>
              <w:bottom w:val="nil"/>
            </w:tcBorders>
          </w:tcPr>
          <w:p>
            <w:pPr>
              <w:pStyle w:val="nTable"/>
              <w:spacing w:after="40"/>
            </w:pPr>
            <w:r>
              <w:rPr>
                <w:snapToGrid w:val="0"/>
              </w:rPr>
              <w:t>26 Aug 2020 (see s. 2(1)(c) and SL 2020/131 cl. 2)</w:t>
            </w:r>
          </w:p>
        </w:tc>
      </w:tr>
      <w:tr>
        <w:tc>
          <w:tcPr>
            <w:tcW w:w="2268" w:type="dxa"/>
            <w:tcBorders>
              <w:top w:val="nil"/>
              <w:bottom w:val="nil"/>
            </w:tcBorders>
          </w:tcPr>
          <w:p>
            <w:pPr>
              <w:pStyle w:val="nTable"/>
              <w:spacing w:after="40"/>
              <w:ind w:right="113"/>
            </w:pPr>
            <w:r>
              <w:rPr>
                <w:i/>
              </w:rPr>
              <w:t>COVID</w:t>
            </w:r>
            <w:r>
              <w:rPr>
                <w:i/>
              </w:rPr>
              <w:noBreakHyphen/>
              <w:t>19 Response and Economic Recovery Omnibus Act 2020</w:t>
            </w:r>
            <w:r>
              <w:t xml:space="preserve"> s. 55</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rPr>
                <w:snapToGrid w:val="0"/>
              </w:rPr>
            </w:pPr>
            <w:r>
              <w:rPr>
                <w:snapToGrid w:val="0"/>
              </w:rPr>
              <w:t>12 Sep 2020 (see s. 2(b))</w:t>
            </w:r>
          </w:p>
        </w:tc>
      </w:tr>
      <w:tr>
        <w:tc>
          <w:tcPr>
            <w:tcW w:w="2268" w:type="dxa"/>
            <w:tcBorders>
              <w:top w:val="nil"/>
              <w:bottom w:val="single" w:sz="4" w:space="0" w:color="auto"/>
            </w:tcBorders>
          </w:tcPr>
          <w:p>
            <w:pPr>
              <w:pStyle w:val="nTable"/>
              <w:spacing w:after="40"/>
              <w:ind w:right="113"/>
              <w:rPr>
                <w:i/>
              </w:rPr>
            </w:pPr>
            <w:r>
              <w:rPr>
                <w:i/>
              </w:rPr>
              <w:t>Industrial Relations Legislation Amendment Act 2021</w:t>
            </w:r>
            <w:r>
              <w:t xml:space="preserve"> Pt. 3</w:t>
            </w:r>
          </w:p>
        </w:tc>
        <w:tc>
          <w:tcPr>
            <w:tcW w:w="1134" w:type="dxa"/>
            <w:tcBorders>
              <w:top w:val="nil"/>
              <w:bottom w:val="single" w:sz="4" w:space="0" w:color="auto"/>
            </w:tcBorders>
          </w:tcPr>
          <w:p>
            <w:pPr>
              <w:pStyle w:val="nTable"/>
              <w:spacing w:after="40"/>
            </w:pPr>
            <w:r>
              <w:t>30 of 2021</w:t>
            </w:r>
          </w:p>
        </w:tc>
        <w:tc>
          <w:tcPr>
            <w:tcW w:w="1134" w:type="dxa"/>
            <w:tcBorders>
              <w:top w:val="nil"/>
              <w:bottom w:val="single" w:sz="4" w:space="0" w:color="auto"/>
            </w:tcBorders>
          </w:tcPr>
          <w:p>
            <w:pPr>
              <w:pStyle w:val="nTable"/>
              <w:spacing w:after="40"/>
            </w:pPr>
            <w:r>
              <w:t>22 Dec 2021</w:t>
            </w:r>
          </w:p>
        </w:tc>
        <w:tc>
          <w:tcPr>
            <w:tcW w:w="2552" w:type="dxa"/>
            <w:tcBorders>
              <w:top w:val="nil"/>
              <w:bottom w:val="single" w:sz="4" w:space="0" w:color="auto"/>
            </w:tcBorders>
          </w:tcPr>
          <w:p>
            <w:pPr>
              <w:pStyle w:val="nTable"/>
              <w:spacing w:after="40"/>
              <w:rPr>
                <w:snapToGrid w:val="0"/>
              </w:rPr>
            </w:pPr>
            <w:r>
              <w:rPr>
                <w:snapToGrid w:val="0"/>
              </w:rPr>
              <w:t>20 Jun 2022 (see s. 2(1)(b) and SL 2022/79 cl. 2)</w:t>
            </w:r>
          </w:p>
        </w:tc>
      </w:tr>
    </w:tbl>
    <w:p>
      <w:pPr>
        <w:pStyle w:val="nHeading3"/>
        <w:pageBreakBefore/>
      </w:pPr>
      <w:bookmarkStart w:id="206" w:name="_Toc106266247"/>
      <w:r>
        <w:lastRenderedPageBreak/>
        <w:t>Uncommenced provisions table</w:t>
      </w:r>
      <w:bookmarkEnd w:id="20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keepLines/>
              <w:spacing w:after="40"/>
              <w:rPr>
                <w:b/>
              </w:rPr>
            </w:pPr>
            <w:r>
              <w:rPr>
                <w:b/>
              </w:rPr>
              <w:t>Short title</w:t>
            </w:r>
          </w:p>
        </w:tc>
        <w:tc>
          <w:tcPr>
            <w:tcW w:w="1134" w:type="dxa"/>
            <w:tcBorders>
              <w:bottom w:val="single" w:sz="8" w:space="0" w:color="auto"/>
            </w:tcBorders>
          </w:tcPr>
          <w:p>
            <w:pPr>
              <w:pStyle w:val="nTable"/>
              <w:keepNext/>
              <w:keepLines/>
              <w:spacing w:after="40"/>
              <w:rPr>
                <w:b/>
              </w:rPr>
            </w:pPr>
            <w:r>
              <w:rPr>
                <w:b/>
              </w:rPr>
              <w:t>Number and year</w:t>
            </w:r>
          </w:p>
        </w:tc>
        <w:tc>
          <w:tcPr>
            <w:tcW w:w="1134" w:type="dxa"/>
            <w:tcBorders>
              <w:bottom w:val="single" w:sz="8" w:space="0" w:color="auto"/>
            </w:tcBorders>
          </w:tcPr>
          <w:p>
            <w:pPr>
              <w:pStyle w:val="nTable"/>
              <w:keepLines/>
              <w:spacing w:after="40"/>
              <w:rPr>
                <w:b/>
              </w:rPr>
            </w:pPr>
            <w:r>
              <w:rPr>
                <w:b/>
              </w:rPr>
              <w:t>Assent</w:t>
            </w:r>
          </w:p>
        </w:tc>
        <w:tc>
          <w:tcPr>
            <w:tcW w:w="2552" w:type="dxa"/>
            <w:tcBorders>
              <w:bottom w:val="single" w:sz="8" w:space="0" w:color="auto"/>
            </w:tcBorders>
          </w:tcPr>
          <w:p>
            <w:pPr>
              <w:pStyle w:val="nTable"/>
              <w:keepLines/>
              <w:spacing w:after="40"/>
              <w:rPr>
                <w:b/>
              </w:rPr>
            </w:pPr>
            <w:r>
              <w:rPr>
                <w:b/>
              </w:rPr>
              <w:t>Commencement</w:t>
            </w:r>
          </w:p>
        </w:tc>
      </w:tr>
      <w:tr>
        <w:tc>
          <w:tcPr>
            <w:tcW w:w="2268" w:type="dxa"/>
            <w:tcBorders>
              <w:bottom w:val="single" w:sz="4" w:space="0" w:color="auto"/>
            </w:tcBorders>
          </w:tcPr>
          <w:p>
            <w:pPr>
              <w:pStyle w:val="nTable"/>
              <w:keepNext/>
              <w:keepLines/>
              <w:spacing w:after="40"/>
            </w:pPr>
            <w:r>
              <w:rPr>
                <w:i/>
              </w:rPr>
              <w:t>Courts and Tribunals (Electronic Processes Facilitation) Act 2013</w:t>
            </w:r>
            <w:r>
              <w:t xml:space="preserve"> s. 37</w:t>
            </w:r>
            <w:r>
              <w:noBreakHyphen/>
              <w:t>39, 106, 108, 110</w:t>
            </w:r>
            <w:r>
              <w:noBreakHyphen/>
              <w:t>112, 114</w:t>
            </w:r>
            <w:r>
              <w:noBreakHyphen/>
              <w:t>117, 119, 121, 124, 127, 138 and 139</w:t>
            </w:r>
          </w:p>
        </w:tc>
        <w:tc>
          <w:tcPr>
            <w:tcW w:w="1134" w:type="dxa"/>
            <w:tcBorders>
              <w:bottom w:val="single" w:sz="4" w:space="0" w:color="auto"/>
            </w:tcBorders>
          </w:tcPr>
          <w:p>
            <w:pPr>
              <w:pStyle w:val="nTable"/>
              <w:keepLines/>
              <w:spacing w:after="40"/>
            </w:pPr>
            <w:r>
              <w:t>20 of 2013</w:t>
            </w:r>
          </w:p>
        </w:tc>
        <w:tc>
          <w:tcPr>
            <w:tcW w:w="1134" w:type="dxa"/>
            <w:tcBorders>
              <w:bottom w:val="single" w:sz="4" w:space="0" w:color="auto"/>
            </w:tcBorders>
          </w:tcPr>
          <w:p>
            <w:pPr>
              <w:pStyle w:val="nTable"/>
              <w:keepLines/>
              <w:spacing w:after="40"/>
            </w:pPr>
            <w:r>
              <w:t>4 Nov 2013</w:t>
            </w:r>
          </w:p>
        </w:tc>
        <w:tc>
          <w:tcPr>
            <w:tcW w:w="2552" w:type="dxa"/>
            <w:tcBorders>
              <w:bottom w:val="single" w:sz="4" w:space="0" w:color="auto"/>
            </w:tcBorders>
          </w:tcPr>
          <w:p>
            <w:pPr>
              <w:pStyle w:val="nTable"/>
              <w:keepLines/>
              <w:spacing w:after="40"/>
              <w:rPr>
                <w:snapToGrid w:val="0"/>
              </w:rPr>
            </w:pPr>
            <w:r>
              <w:rPr>
                <w:snapToGrid w:val="0"/>
              </w:rPr>
              <w:t>To be proclaimed (see s. 2(b))</w:t>
            </w:r>
          </w:p>
        </w:tc>
      </w:tr>
    </w:tbl>
    <w:p>
      <w:pPr>
        <w:pStyle w:val="nHeading3"/>
      </w:pPr>
      <w:bookmarkStart w:id="207" w:name="_Toc106266248"/>
      <w:r>
        <w:t>Other notes</w:t>
      </w:r>
      <w:bookmarkEnd w:id="207"/>
    </w:p>
    <w:p>
      <w:pPr>
        <w:pStyle w:val="nNote"/>
      </w:pPr>
      <w:r>
        <w:rPr>
          <w:vertAlign w:val="superscript"/>
        </w:rPr>
        <w:t>1</w:t>
      </w:r>
      <w:r>
        <w:tab/>
        <w:t xml:space="preserve">The </w:t>
      </w:r>
      <w:r>
        <w:rPr>
          <w:i/>
        </w:rPr>
        <w:t>Courts and Tribunals (Electronic Processes Facilitation) Act 2013</w:t>
      </w:r>
      <w:r>
        <w:t xml:space="preserve"> s. 95 had not come into operation when it was deleted by </w:t>
      </w:r>
      <w:r>
        <w:rPr>
          <w:iCs/>
        </w:rPr>
        <w:t xml:space="preserve">the </w:t>
      </w:r>
      <w:r>
        <w:rPr>
          <w:i/>
          <w:iCs/>
        </w:rPr>
        <w:t>Fines, Penalties and Infringement Notices Enforcement Amendment Act 2020</w:t>
      </w:r>
      <w:r>
        <w:rPr>
          <w:iCs/>
        </w:rPr>
        <w:t xml:space="preserve"> s. 107</w:t>
      </w:r>
      <w:r>
        <w:t>.</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09" w:name="_Toc106095749"/>
      <w:bookmarkStart w:id="210" w:name="_Toc106266249"/>
      <w:r>
        <w:rPr>
          <w:sz w:val="28"/>
        </w:rPr>
        <w:lastRenderedPageBreak/>
        <w:t>Defined terms</w:t>
      </w:r>
      <w:bookmarkEnd w:id="209"/>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 for service</w:t>
      </w:r>
      <w:r>
        <w:tab/>
        <w:t>14(1)</w:t>
      </w:r>
    </w:p>
    <w:p>
      <w:pPr>
        <w:pStyle w:val="DefinedTerms"/>
      </w:pPr>
      <w:r>
        <w:t>electronic</w:t>
      </w:r>
      <w:r>
        <w:tab/>
        <w:t>5</w:t>
      </w:r>
    </w:p>
    <w:p>
      <w:pPr>
        <w:pStyle w:val="DefinedTerms"/>
      </w:pPr>
      <w:r>
        <w:t>give</w:t>
      </w:r>
      <w:r>
        <w:tab/>
        <w:t>5</w:t>
      </w:r>
    </w:p>
    <w:p>
      <w:pPr>
        <w:pStyle w:val="DefinedTerms"/>
      </w:pPr>
      <w:r>
        <w:t>lodge</w:t>
      </w:r>
      <w:r>
        <w:tab/>
        <w:t>5</w:t>
      </w:r>
    </w:p>
    <w:p>
      <w:pPr>
        <w:pStyle w:val="DefinedTerms"/>
      </w:pPr>
      <w:r>
        <w:t>person</w:t>
      </w:r>
      <w:r>
        <w:tab/>
        <w:t>5</w:t>
      </w:r>
    </w:p>
    <w:p>
      <w:pPr>
        <w:pStyle w:val="DefinedTerms"/>
      </w:pPr>
      <w:r>
        <w:t>seal</w:t>
      </w:r>
      <w:r>
        <w:tab/>
        <w:t>5</w:t>
      </w:r>
    </w:p>
    <w:p>
      <w:pPr>
        <w:pStyle w:val="DefinedTerms"/>
      </w:pPr>
      <w:r>
        <w:t>writing</w:t>
      </w:r>
      <w:r>
        <w:tab/>
        <w:t>5</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8" w:name="Compilation"/>
    <w:bookmarkEnd w:id="2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Courts and Tribunals (Electronic Processes Facilitation) Act 2013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2" w:name="Coversheet"/>
    <w:bookmarkEnd w:id="2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1"/>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2"/>
  </w:num>
  <w:num w:numId="16">
    <w:abstractNumId w:val="1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02748"/>
    <w:docVar w:name="WAFER_20131217143056" w:val="RemoveTocBookmarks,RemoveUnusedBookmarks,RemoveLanguageTags,UsedStyles,ResetPageSize,UpdateArrangement"/>
    <w:docVar w:name="WAFER_20131217143056_GUID" w:val="116c4980-9447-45e3-ad1e-e3401b4ce9a5"/>
    <w:docVar w:name="WAFER_20150402110306" w:val="ResetPageSize,UpdateArrangement,UpdateNTable"/>
    <w:docVar w:name="WAFER_20150402110306_GUID" w:val="c6c3756c-7c2b-4627-ba53-dcba7e84d611"/>
    <w:docVar w:name="WAFER_20151118154002" w:val="UpdateStyles"/>
    <w:docVar w:name="WAFER_20151118154002_GUID" w:val="6f9e7f8f-0581-4cdf-bc06-73d31a5923cf"/>
    <w:docVar w:name="WAFER_20151119115601" w:val="UsedStyles"/>
    <w:docVar w:name="WAFER_20151119115601_GUID" w:val="7aed741f-ccad-4610-8595-b60237f9a54c"/>
    <w:docVar w:name="WAFER_20190802104317" w:val="RemoveTocBookmarks,RemoveUnusedBookmarks,RemoveLanguageTags,ResetPageSize,RunningHeaders,UpdateStyles,UsedStyles"/>
    <w:docVar w:name="WAFER_20190802104317_GUID" w:val="41c6f175-9c47-4f2c-ada2-133590a7f647"/>
    <w:docVar w:name="WAFER_202002120933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3325_GUID" w:val="a51f1b26-2b7f-4ac4-a167-38624a394db5"/>
    <w:docVar w:name="WAFER_2020062215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304_GUID" w:val="2d3815dc-5ad8-4c3c-a4d3-8f07a73f46a1"/>
    <w:docVar w:name="WAFER_2020062215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53415_GUID" w:val="67e1c4b7-02f2-4767-b894-84338ed15127"/>
    <w:docVar w:name="WAFER_202007100909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928_GUID" w:val="802cd377-9cd7-42fb-b355-fe48a249b3e6"/>
    <w:docVar w:name="WAFER_20200812111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617_GUID" w:val="23e632cd-b6d5-460f-be54-2c2c9765b86f"/>
    <w:docVar w:name="WAFER_202008260916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1634_GUID" w:val="d1451fec-2667-4028-94a4-fe5a25dd33a9"/>
    <w:docVar w:name="WAFER_20200911101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1009_GUID" w:val="b6abfa43-cefc-4fb6-a9b6-601e1be29474"/>
    <w:docVar w:name="WAFER_20200917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093616_GUID" w:val="039cc22d-6341-4a67-8567-11bab2b03a09"/>
    <w:docVar w:name="WAFER_20211221091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1155_GUID" w:val="edbfa0a4-9c16-43f4-a11a-ca266f08f550"/>
    <w:docVar w:name="WAFER_202206141027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2748_GUID" w:val="e70931d1-002d-4ec9-a1fd-ac3e6c4265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B63BC7-96D6-4FD1-A088-8E3F35471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76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11026</Words>
  <Characters>53922</Characters>
  <Application>Microsoft Office Word</Application>
  <DocSecurity>0</DocSecurity>
  <Lines>1925</Lines>
  <Paragraphs>1180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63768</CharactersWithSpaces>
  <SharedDoc>false</SharedDoc>
  <HyperlinkBase/>
  <HLinks>
    <vt:vector size="12" baseType="variant">
      <vt:variant>
        <vt:i4>3276894</vt:i4>
      </vt:variant>
      <vt:variant>
        <vt:i4>1507</vt:i4>
      </vt:variant>
      <vt:variant>
        <vt:i4>0</vt:i4>
      </vt:variant>
      <vt:variant>
        <vt:i4>5</vt:i4>
      </vt:variant>
      <vt:variant>
        <vt:lpwstr>mailto:John.Lightowlers@psc.wa.gov.au</vt:lpwstr>
      </vt:variant>
      <vt:variant>
        <vt:lpwstr/>
      </vt:variant>
      <vt:variant>
        <vt:i4>5898351</vt:i4>
      </vt:variant>
      <vt:variant>
        <vt:i4>1502</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Courts and Tribunals (Electronic Processes Facilitation) Act 2013 - 00-k0-00</dc:title>
  <dc:subject/>
  <dc:creator/>
  <cp:keywords/>
  <dc:description/>
  <cp:lastModifiedBy>Master Repository Process</cp:lastModifiedBy>
  <cp:revision>4</cp:revision>
  <cp:lastPrinted>2019-08-02T03:13:00Z</cp:lastPrinted>
  <dcterms:created xsi:type="dcterms:W3CDTF">2022-06-17T06:52:00Z</dcterms:created>
  <dcterms:modified xsi:type="dcterms:W3CDTF">2022-06-17T06:52:00Z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2156</vt:lpwstr>
  </property>
  <property fmtid="{D5CDD505-2E9C-101B-9397-08002B2CF9AE}" pid="3" name="DocumentType">
    <vt:lpwstr>Act</vt:lpwstr>
  </property>
  <property fmtid="{D5CDD505-2E9C-101B-9397-08002B2CF9AE}" pid="4" name="AsAtDate">
    <vt:lpwstr>20 Jun 2022</vt:lpwstr>
  </property>
  <property fmtid="{D5CDD505-2E9C-101B-9397-08002B2CF9AE}" pid="5" name="Suffix">
    <vt:lpwstr>00-k0-00</vt:lpwstr>
  </property>
  <property fmtid="{D5CDD505-2E9C-101B-9397-08002B2CF9AE}" pid="6" name="CommencementDate">
    <vt:lpwstr>20220620</vt:lpwstr>
  </property>
</Properties>
</file>