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_Toc106955747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_Toc106955748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_Toc106955749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_Toc106955750 \h </w:instrText>
      </w:r>
      <w:r>
        <w:fldChar w:fldCharType="separate"/>
      </w:r>
      <w:r>
        <w:t>5</w:t>
      </w:r>
      <w:r>
        <w:fldChar w:fldCharType="end"/>
      </w:r>
    </w:p>
    <w:p>
      <w:pPr>
        <w:pStyle w:val="TOC8"/>
        <w:rPr>
          <w:rFonts w:asciiTheme="minorHAnsi" w:eastAsiaTheme="minorEastAsia" w:hAnsiTheme="minorHAnsi" w:cstheme="minorBidi"/>
          <w:szCs w:val="22"/>
        </w:rPr>
      </w:pPr>
      <w:r>
        <w:t>3B.</w:t>
      </w:r>
      <w:r>
        <w:tab/>
        <w:t>Prescribed plastic bag</w:t>
      </w:r>
      <w:r>
        <w:tab/>
      </w:r>
      <w:r>
        <w:fldChar w:fldCharType="begin"/>
      </w:r>
      <w:r>
        <w:instrText xml:space="preserve"> PAGEREF _Toc106955751 \h </w:instrText>
      </w:r>
      <w:r>
        <w:fldChar w:fldCharType="separate"/>
      </w:r>
      <w:r>
        <w:t>6</w:t>
      </w:r>
      <w:r>
        <w:fldChar w:fldCharType="end"/>
      </w:r>
    </w:p>
    <w:p>
      <w:pPr>
        <w:pStyle w:val="TOC8"/>
        <w:rPr>
          <w:rFonts w:asciiTheme="minorHAnsi" w:eastAsiaTheme="minorEastAsia" w:hAnsiTheme="minorHAnsi" w:cstheme="minorBidi"/>
          <w:szCs w:val="22"/>
        </w:rPr>
      </w:pPr>
      <w:r>
        <w:t>3C.</w:t>
      </w:r>
      <w:r>
        <w:tab/>
        <w:t>Conducting business or undertaking</w:t>
      </w:r>
      <w:r>
        <w:tab/>
      </w:r>
      <w:r>
        <w:fldChar w:fldCharType="begin"/>
      </w:r>
      <w:r>
        <w:instrText xml:space="preserve"> PAGEREF _Toc106955752 \h </w:instrText>
      </w:r>
      <w:r>
        <w:fldChar w:fldCharType="separate"/>
      </w:r>
      <w:r>
        <w:t>7</w:t>
      </w:r>
      <w:r>
        <w:fldChar w:fldCharType="end"/>
      </w:r>
    </w:p>
    <w:p>
      <w:pPr>
        <w:pStyle w:val="TOC8"/>
        <w:rPr>
          <w:rFonts w:asciiTheme="minorHAnsi" w:eastAsiaTheme="minorEastAsia" w:hAnsiTheme="minorHAnsi" w:cstheme="minorBidi"/>
          <w:szCs w:val="22"/>
        </w:rPr>
      </w:pPr>
      <w:r>
        <w:t>3D.</w:t>
      </w:r>
      <w:r>
        <w:tab/>
        <w:t>Regulations apply to supplies that occur wholly in the State</w:t>
      </w:r>
      <w:r>
        <w:tab/>
      </w:r>
      <w:r>
        <w:fldChar w:fldCharType="begin"/>
      </w:r>
      <w:r>
        <w:instrText xml:space="preserve"> PAGEREF _Toc106955753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_Toc106955755 \h </w:instrText>
      </w:r>
      <w:r>
        <w:fldChar w:fldCharType="separate"/>
      </w:r>
      <w:r>
        <w:t>9</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_Toc106955756 \h </w:instrText>
      </w:r>
      <w:r>
        <w:fldChar w:fldCharType="separate"/>
      </w:r>
      <w:r>
        <w:t>9</w:t>
      </w:r>
      <w:r>
        <w:fldChar w:fldCharType="end"/>
      </w:r>
    </w:p>
    <w:p>
      <w:pPr>
        <w:pStyle w:val="TOC8"/>
        <w:rPr>
          <w:rFonts w:asciiTheme="minorHAnsi" w:eastAsiaTheme="minorEastAsia" w:hAnsiTheme="minorHAnsi" w:cstheme="minorBidi"/>
          <w:szCs w:val="22"/>
        </w:rPr>
      </w:pPr>
      <w:r>
        <w:t>6.</w:t>
      </w:r>
      <w:r>
        <w:tab/>
        <w:t xml:space="preserve">Reference to prescribed plastic bag before commencement of </w:t>
      </w:r>
      <w:r>
        <w:rPr>
          <w:i/>
        </w:rPr>
        <w:t>Environmental Protection Regulations Amendment (Prohibited Plastics and Balloons) Regulations 2022</w:t>
      </w:r>
      <w:r>
        <w:t xml:space="preserve"> Pt. 3</w:t>
      </w:r>
      <w:r>
        <w:tab/>
      </w:r>
      <w:r>
        <w:fldChar w:fldCharType="begin"/>
      </w:r>
      <w:r>
        <w:instrText xml:space="preserve"> PAGEREF _Toc106955757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plastic items</w:t>
      </w:r>
    </w:p>
    <w:p>
      <w:pPr>
        <w:pStyle w:val="TOC4"/>
        <w:tabs>
          <w:tab w:val="right" w:leader="dot" w:pos="7077"/>
        </w:tabs>
        <w:rPr>
          <w:rFonts w:asciiTheme="minorHAnsi" w:eastAsiaTheme="minorEastAsia" w:hAnsiTheme="minorHAnsi" w:cstheme="minorBidi"/>
          <w:b w:val="0"/>
          <w:szCs w:val="22"/>
        </w:rPr>
      </w:pPr>
      <w:r>
        <w:t>Division 1 — Prescribed plastic items</w:t>
      </w:r>
    </w:p>
    <w:p>
      <w:pPr>
        <w:pStyle w:val="TOC8"/>
        <w:rPr>
          <w:rFonts w:asciiTheme="minorHAnsi" w:eastAsiaTheme="minorEastAsia" w:hAnsiTheme="minorHAnsi" w:cstheme="minorBidi"/>
          <w:szCs w:val="22"/>
        </w:rPr>
      </w:pPr>
      <w:r>
        <w:t>7.</w:t>
      </w:r>
      <w:r>
        <w:tab/>
        <w:t>Offence to supply prescribed plastic item</w:t>
      </w:r>
      <w:r>
        <w:tab/>
      </w:r>
      <w:r>
        <w:fldChar w:fldCharType="begin"/>
      </w:r>
      <w:r>
        <w:instrText xml:space="preserve"> PAGEREF _Toc106955760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Prescribed drinking straws</w:t>
      </w:r>
    </w:p>
    <w:p>
      <w:pPr>
        <w:pStyle w:val="TOC8"/>
        <w:rPr>
          <w:rFonts w:asciiTheme="minorHAnsi" w:eastAsiaTheme="minorEastAsia" w:hAnsiTheme="minorHAnsi" w:cstheme="minorBidi"/>
          <w:szCs w:val="22"/>
        </w:rPr>
      </w:pPr>
      <w:r>
        <w:t>8.</w:t>
      </w:r>
      <w:r>
        <w:tab/>
        <w:t>Offence to supply prescribed drinking straw</w:t>
      </w:r>
      <w:r>
        <w:tab/>
      </w:r>
      <w:r>
        <w:fldChar w:fldCharType="begin"/>
      </w:r>
      <w:r>
        <w:instrText xml:space="preserve"> PAGEREF _Toc106955762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w:t>
      </w:r>
      <w:r>
        <w:tab/>
        <w:t>Permitted supply: straw supplied as part of pre</w:t>
      </w:r>
      <w:r>
        <w:noBreakHyphen/>
        <w:t>packaged food or drink product</w:t>
      </w:r>
      <w:r>
        <w:tab/>
      </w:r>
      <w:r>
        <w:fldChar w:fldCharType="begin"/>
      </w:r>
      <w:r>
        <w:instrText xml:space="preserve"> PAGEREF _Toc106955763 \h </w:instrText>
      </w:r>
      <w:r>
        <w:fldChar w:fldCharType="separate"/>
      </w:r>
      <w:r>
        <w:t>12</w:t>
      </w:r>
      <w:r>
        <w:fldChar w:fldCharType="end"/>
      </w:r>
    </w:p>
    <w:p>
      <w:pPr>
        <w:pStyle w:val="TOC8"/>
        <w:rPr>
          <w:rFonts w:asciiTheme="minorHAnsi" w:eastAsiaTheme="minorEastAsia" w:hAnsiTheme="minorHAnsi" w:cstheme="minorBidi"/>
          <w:szCs w:val="22"/>
        </w:rPr>
      </w:pPr>
      <w:r>
        <w:t>10.</w:t>
      </w:r>
      <w:r>
        <w:tab/>
        <w:t>Permitted supply: straw supplied by medical care provider</w:t>
      </w:r>
      <w:r>
        <w:tab/>
      </w:r>
      <w:r>
        <w:fldChar w:fldCharType="begin"/>
      </w:r>
      <w:r>
        <w:instrText xml:space="preserve"> PAGEREF _Toc106955764 \h </w:instrText>
      </w:r>
      <w:r>
        <w:fldChar w:fldCharType="separate"/>
      </w:r>
      <w:r>
        <w:t>12</w:t>
      </w:r>
      <w:r>
        <w:fldChar w:fldCharType="end"/>
      </w:r>
    </w:p>
    <w:p>
      <w:pPr>
        <w:pStyle w:val="TOC8"/>
        <w:rPr>
          <w:rFonts w:asciiTheme="minorHAnsi" w:eastAsiaTheme="minorEastAsia" w:hAnsiTheme="minorHAnsi" w:cstheme="minorBidi"/>
          <w:szCs w:val="22"/>
        </w:rPr>
      </w:pPr>
      <w:r>
        <w:t>11.</w:t>
      </w:r>
      <w:r>
        <w:tab/>
        <w:t>Permitted supply: straw supplied on aircraft</w:t>
      </w:r>
      <w:r>
        <w:tab/>
      </w:r>
      <w:r>
        <w:fldChar w:fldCharType="begin"/>
      </w:r>
      <w:r>
        <w:instrText xml:space="preserve"> PAGEREF _Toc106955765 \h </w:instrText>
      </w:r>
      <w:r>
        <w:fldChar w:fldCharType="separate"/>
      </w:r>
      <w:r>
        <w:t>12</w:t>
      </w:r>
      <w:r>
        <w:fldChar w:fldCharType="end"/>
      </w:r>
    </w:p>
    <w:p>
      <w:pPr>
        <w:pStyle w:val="TOC8"/>
        <w:rPr>
          <w:rFonts w:asciiTheme="minorHAnsi" w:eastAsiaTheme="minorEastAsia" w:hAnsiTheme="minorHAnsi" w:cstheme="minorBidi"/>
          <w:szCs w:val="22"/>
        </w:rPr>
      </w:pPr>
      <w:r>
        <w:t>12.</w:t>
      </w:r>
      <w:r>
        <w:tab/>
        <w:t>Permitted supply: straw supplied at care facility</w:t>
      </w:r>
      <w:r>
        <w:tab/>
      </w:r>
      <w:r>
        <w:fldChar w:fldCharType="begin"/>
      </w:r>
      <w:r>
        <w:instrText xml:space="preserve"> PAGEREF _Toc106955766 \h </w:instrText>
      </w:r>
      <w:r>
        <w:fldChar w:fldCharType="separate"/>
      </w:r>
      <w:r>
        <w:t>12</w:t>
      </w:r>
      <w:r>
        <w:fldChar w:fldCharType="end"/>
      </w:r>
    </w:p>
    <w:p>
      <w:pPr>
        <w:pStyle w:val="TOC8"/>
        <w:rPr>
          <w:rFonts w:asciiTheme="minorHAnsi" w:eastAsiaTheme="minorEastAsia" w:hAnsiTheme="minorHAnsi" w:cstheme="minorBidi"/>
          <w:szCs w:val="22"/>
        </w:rPr>
      </w:pPr>
      <w:r>
        <w:t>13.</w:t>
      </w:r>
      <w:r>
        <w:tab/>
        <w:t>Permitted supply: straw supplied on request with food or drink</w:t>
      </w:r>
      <w:r>
        <w:tab/>
      </w:r>
      <w:r>
        <w:fldChar w:fldCharType="begin"/>
      </w:r>
      <w:r>
        <w:instrText xml:space="preserve"> PAGEREF _Toc106955767 \h </w:instrText>
      </w:r>
      <w:r>
        <w:fldChar w:fldCharType="separate"/>
      </w:r>
      <w:r>
        <w:t>13</w:t>
      </w:r>
      <w:r>
        <w:fldChar w:fldCharType="end"/>
      </w:r>
    </w:p>
    <w:p>
      <w:pPr>
        <w:pStyle w:val="TOC8"/>
        <w:rPr>
          <w:rFonts w:asciiTheme="minorHAnsi" w:eastAsiaTheme="minorEastAsia" w:hAnsiTheme="minorHAnsi" w:cstheme="minorBidi"/>
          <w:szCs w:val="22"/>
        </w:rPr>
      </w:pPr>
      <w:r>
        <w:t>14.</w:t>
      </w:r>
      <w:r>
        <w:tab/>
        <w:t>Permitted supply: pack of straws supplied by authorised business or undertaking</w:t>
      </w:r>
      <w:r>
        <w:tab/>
      </w:r>
      <w:r>
        <w:fldChar w:fldCharType="begin"/>
      </w:r>
      <w:r>
        <w:instrText xml:space="preserve"> PAGEREF _Toc106955768 \h </w:instrText>
      </w:r>
      <w:r>
        <w:fldChar w:fldCharType="separate"/>
      </w:r>
      <w:r>
        <w:t>13</w:t>
      </w:r>
      <w:r>
        <w:fldChar w:fldCharType="end"/>
      </w:r>
    </w:p>
    <w:p>
      <w:pPr>
        <w:pStyle w:val="TOC8"/>
        <w:rPr>
          <w:rFonts w:asciiTheme="minorHAnsi" w:eastAsiaTheme="minorEastAsia" w:hAnsiTheme="minorHAnsi" w:cstheme="minorBidi"/>
          <w:szCs w:val="22"/>
        </w:rPr>
      </w:pPr>
      <w:r>
        <w:t>15.</w:t>
      </w:r>
      <w:r>
        <w:tab/>
        <w:t>Permitted supply: straw supplied on wholesale basis</w:t>
      </w:r>
      <w:r>
        <w:tab/>
      </w:r>
      <w:r>
        <w:fldChar w:fldCharType="begin"/>
      </w:r>
      <w:r>
        <w:instrText xml:space="preserve"> PAGEREF _Toc106955769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16.</w:t>
      </w:r>
      <w:r>
        <w:tab/>
        <w:t>Offence to give false or misleading information about prescribed plastic item or prescribed drinking straw</w:t>
      </w:r>
      <w:r>
        <w:tab/>
      </w:r>
      <w:r>
        <w:fldChar w:fldCharType="begin"/>
      </w:r>
      <w:r>
        <w:instrText xml:space="preserve"> PAGEREF _Toc106955771 \h </w:instrText>
      </w:r>
      <w:r>
        <w:fldChar w:fldCharType="separate"/>
      </w:r>
      <w:r>
        <w:t>15</w:t>
      </w:r>
      <w:r>
        <w:fldChar w:fldCharType="end"/>
      </w:r>
    </w:p>
    <w:p>
      <w:pPr>
        <w:pStyle w:val="TOC8"/>
        <w:rPr>
          <w:rFonts w:asciiTheme="minorHAnsi" w:eastAsiaTheme="minorEastAsia" w:hAnsiTheme="minorHAnsi" w:cstheme="minorBidi"/>
          <w:szCs w:val="22"/>
        </w:rPr>
      </w:pPr>
      <w:r>
        <w:t>17.</w:t>
      </w:r>
      <w:r>
        <w:tab/>
        <w:t xml:space="preserve">Reference to prescribed plastic item before commencement of </w:t>
      </w:r>
      <w:r>
        <w:rPr>
          <w:i/>
        </w:rPr>
        <w:t>Environmental Protection Regulations Amendment (Prohibited Plastics and Balloons) Regulations 2022</w:t>
      </w:r>
      <w:r>
        <w:t xml:space="preserve"> Pt. 4</w:t>
      </w:r>
      <w:r>
        <w:tab/>
      </w:r>
      <w:r>
        <w:fldChar w:fldCharType="begin"/>
      </w:r>
      <w:r>
        <w:instrText xml:space="preserve"> PAGEREF _Toc106955772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the release of balloons</w:t>
      </w:r>
    </w:p>
    <w:p>
      <w:pPr>
        <w:pStyle w:val="TOC8"/>
        <w:rPr>
          <w:rFonts w:asciiTheme="minorHAnsi" w:eastAsiaTheme="minorEastAsia" w:hAnsiTheme="minorHAnsi" w:cstheme="minorBidi"/>
          <w:szCs w:val="22"/>
        </w:rPr>
      </w:pPr>
      <w:r>
        <w:t>18.</w:t>
      </w:r>
      <w:r>
        <w:tab/>
        <w:t>Offences relating to release of balloons</w:t>
      </w:r>
      <w:r>
        <w:tab/>
      </w:r>
      <w:r>
        <w:fldChar w:fldCharType="begin"/>
      </w:r>
      <w:r>
        <w:instrText xml:space="preserve"> PAGEREF _Toc106955774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Exemptions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_Toc106955776 \h </w:instrText>
      </w:r>
      <w:r>
        <w:fldChar w:fldCharType="separate"/>
      </w:r>
      <w:r>
        <w:t>17</w:t>
      </w:r>
      <w:r>
        <w:fldChar w:fldCharType="end"/>
      </w:r>
    </w:p>
    <w:p>
      <w:pPr>
        <w:pStyle w:val="TOC8"/>
        <w:rPr>
          <w:rFonts w:asciiTheme="minorHAnsi" w:eastAsiaTheme="minorEastAsia" w:hAnsiTheme="minorHAnsi" w:cstheme="minorBidi"/>
          <w:szCs w:val="22"/>
        </w:rPr>
      </w:pPr>
      <w:r>
        <w:t>20.</w:t>
      </w:r>
      <w:r>
        <w:tab/>
        <w:t>CEO may grant exemption</w:t>
      </w:r>
      <w:r>
        <w:tab/>
      </w:r>
      <w:r>
        <w:fldChar w:fldCharType="begin"/>
      </w:r>
      <w:r>
        <w:instrText xml:space="preserve"> PAGEREF _Toc106955777 \h </w:instrText>
      </w:r>
      <w:r>
        <w:fldChar w:fldCharType="separate"/>
      </w:r>
      <w:r>
        <w:t>17</w:t>
      </w:r>
      <w:r>
        <w:fldChar w:fldCharType="end"/>
      </w:r>
    </w:p>
    <w:p>
      <w:pPr>
        <w:pStyle w:val="TOC8"/>
        <w:rPr>
          <w:rFonts w:asciiTheme="minorHAnsi" w:eastAsiaTheme="minorEastAsia" w:hAnsiTheme="minorHAnsi" w:cstheme="minorBidi"/>
          <w:szCs w:val="22"/>
        </w:rPr>
      </w:pPr>
      <w:r>
        <w:t>21.</w:t>
      </w:r>
      <w:r>
        <w:tab/>
        <w:t>Application for exemption</w:t>
      </w:r>
      <w:r>
        <w:tab/>
      </w:r>
      <w:r>
        <w:fldChar w:fldCharType="begin"/>
      </w:r>
      <w:r>
        <w:instrText xml:space="preserve"> PAGEREF _Toc106955778 \h </w:instrText>
      </w:r>
      <w:r>
        <w:fldChar w:fldCharType="separate"/>
      </w:r>
      <w:r>
        <w:t>18</w:t>
      </w:r>
      <w:r>
        <w:fldChar w:fldCharType="end"/>
      </w:r>
    </w:p>
    <w:p>
      <w:pPr>
        <w:pStyle w:val="TOC8"/>
        <w:rPr>
          <w:rFonts w:asciiTheme="minorHAnsi" w:eastAsiaTheme="minorEastAsia" w:hAnsiTheme="minorHAnsi" w:cstheme="minorBidi"/>
          <w:szCs w:val="22"/>
        </w:rPr>
      </w:pPr>
      <w:r>
        <w:t>22.</w:t>
      </w:r>
      <w:r>
        <w:tab/>
        <w:t>Effect of exemption</w:t>
      </w:r>
      <w:r>
        <w:tab/>
      </w:r>
      <w:r>
        <w:fldChar w:fldCharType="begin"/>
      </w:r>
      <w:r>
        <w:instrText xml:space="preserve"> PAGEREF _Toc106955779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_Toc106955781 \h </w:instrText>
      </w:r>
      <w:r>
        <w:fldChar w:fldCharType="separate"/>
      </w:r>
      <w:r>
        <w:t>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_Toc106955782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_Toc106955783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3" w:name="_Toc106892231"/>
      <w:bookmarkStart w:id="4" w:name="_Toc106893467"/>
      <w:bookmarkStart w:id="5" w:name="_Toc10695574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95574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8" w:name="_Toc10695574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9" w:name="_Toc106955749"/>
      <w:r>
        <w:rPr>
          <w:rStyle w:val="CharSectno"/>
        </w:rPr>
        <w:t>3</w:t>
      </w:r>
      <w:r>
        <w:rPr>
          <w:spacing w:val="-2"/>
        </w:rPr>
        <w:t>.</w:t>
      </w:r>
      <w:r>
        <w:rPr>
          <w:spacing w:val="-2"/>
        </w:rPr>
        <w:tab/>
        <w:t>Terms used</w:t>
      </w:r>
      <w:bookmarkEnd w:id="9"/>
    </w:p>
    <w:p>
      <w:pPr>
        <w:pStyle w:val="Subsection"/>
      </w:pPr>
      <w:r>
        <w:tab/>
      </w:r>
      <w:r>
        <w:tab/>
        <w:t>In these regulations —</w:t>
      </w:r>
    </w:p>
    <w:p>
      <w:pPr>
        <w:pStyle w:val="Defstart"/>
      </w:pPr>
      <w:r>
        <w:tab/>
      </w:r>
      <w:r>
        <w:rPr>
          <w:rStyle w:val="CharDefText"/>
        </w:rPr>
        <w:t>accreditation authority</w:t>
      </w:r>
      <w:r>
        <w:t xml:space="preserve"> means the National Association of Testing Authorities Australia (ACN 004 379 748) or another body (whether in Australia or another country) that the CEO considers performs substantially equivalent accreditation functions;</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w:t>
      </w:r>
      <w:r>
        <w:rPr>
          <w:i/>
        </w:rPr>
        <w:lastRenderedPageBreak/>
        <w:t>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pPr>
      <w:r>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lastRenderedPageBreak/>
        <w:tab/>
        <w:t>(d)</w:t>
      </w:r>
      <w:r>
        <w:tab/>
        <w:t xml:space="preserve">a specialist disability accommodation dwelling enrolled under the </w:t>
      </w:r>
      <w:r>
        <w:rPr>
          <w:i/>
        </w:rPr>
        <w:t>National Disability Insurance Scheme (Specialist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pPr>
      <w:r>
        <w:tab/>
      </w:r>
      <w:r>
        <w:rPr>
          <w:rStyle w:val="CharDefText"/>
        </w:rPr>
        <w:t>cup</w:t>
      </w:r>
      <w:r>
        <w:t xml:space="preserve"> does not include a lid for a cup;</w:t>
      </w:r>
    </w:p>
    <w:p>
      <w:pPr>
        <w:pStyle w:val="Defstar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keepNext/>
      </w:pPr>
      <w:r>
        <w:lastRenderedPageBreak/>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medical care provider</w:t>
      </w:r>
      <w:r>
        <w:t xml:space="preserve"> means —</w:t>
      </w:r>
    </w:p>
    <w:p>
      <w:pPr>
        <w:pStyle w:val="Defpara"/>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polystyrene; but</w:t>
      </w:r>
    </w:p>
    <w:p>
      <w:pPr>
        <w:pStyle w:val="Defpara"/>
      </w:pPr>
      <w:r>
        <w:tab/>
        <w:t>(c)</w:t>
      </w:r>
      <w:r>
        <w:tab/>
        <w:t>does not include a material consisting of natural polymers that have not been chemically modified;</w:t>
      </w:r>
    </w:p>
    <w:p>
      <w:pPr>
        <w:pStyle w:val="Defstart"/>
        <w:keepNext/>
      </w:pPr>
      <w:r>
        <w:lastRenderedPageBreak/>
        <w:tab/>
      </w:r>
      <w:r>
        <w:rPr>
          <w:rStyle w:val="CharDefText"/>
        </w:rPr>
        <w:t>pre</w:t>
      </w:r>
      <w:r>
        <w:rPr>
          <w:rStyle w:val="CharDefText"/>
        </w:rPr>
        <w:noBreakHyphen/>
        <w:t>packaged food or drink product</w:t>
      </w:r>
      <w:r>
        <w:t xml:space="preserve"> means a food or drink product that —</w:t>
      </w:r>
    </w:p>
    <w:p>
      <w:pPr>
        <w:pStyle w:val="Defpara"/>
      </w:pPr>
      <w:r>
        <w:tab/>
        <w:t>(a)</w:t>
      </w:r>
      <w:r>
        <w:tab/>
        <w:t>arrives at the premises from which it is to be supplied to a consumer in a container or packaging in, or by which, the food or drink is wholly enclosed, whether or not it is also in an outer container or packaging that contains multiple units of the food or drink; and</w:t>
      </w:r>
    </w:p>
    <w:p>
      <w:pPr>
        <w:pStyle w:val="Defpara"/>
      </w:pPr>
      <w:r>
        <w:tab/>
        <w:t>(b)</w:t>
      </w:r>
      <w:r>
        <w:tab/>
        <w:t xml:space="preserve">is not designed to be removed from its container or packaging, other than any outer container or packaging, before it is supplied to the consumer; </w:t>
      </w:r>
    </w:p>
    <w:p>
      <w:pPr>
        <w:pStyle w:val="Defstart"/>
      </w:pPr>
      <w:r>
        <w:rPr>
          <w:b/>
          <w:i/>
        </w:rPr>
        <w:tab/>
      </w:r>
      <w:r>
        <w:rPr>
          <w:rStyle w:val="CharDefText"/>
        </w:rPr>
        <w:t>prescribed drinking straw</w:t>
      </w:r>
      <w:r>
        <w:t xml:space="preserve"> means a drinking straw that is a disposable plastic item;</w:t>
      </w:r>
    </w:p>
    <w:p>
      <w:pPr>
        <w:pStyle w:val="Defstart"/>
      </w:pPr>
      <w:r>
        <w:tab/>
      </w:r>
      <w:r>
        <w:rPr>
          <w:rStyle w:val="CharDefText"/>
        </w:rPr>
        <w:t>prescribed plastic bag</w:t>
      </w:r>
      <w:r>
        <w:t xml:space="preserve"> has the meaning given in regulation 3B;</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and 13.]</w:t>
      </w:r>
    </w:p>
    <w:p>
      <w:pPr>
        <w:pStyle w:val="Heading5"/>
      </w:pPr>
      <w:bookmarkStart w:id="10" w:name="_Toc106955750"/>
      <w:r>
        <w:rPr>
          <w:rStyle w:val="CharSectno"/>
        </w:rPr>
        <w:t>3A</w:t>
      </w:r>
      <w:r>
        <w:t>.</w:t>
      </w:r>
      <w:r>
        <w:tab/>
        <w:t>Prescribed plastic item</w:t>
      </w:r>
      <w:bookmarkEnd w:id="10"/>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 (made from plastic that is not expanded polystyrene) without a lid;</w:t>
      </w:r>
    </w:p>
    <w:p>
      <w:pPr>
        <w:pStyle w:val="Indenta"/>
      </w:pPr>
      <w:r>
        <w:tab/>
        <w:t>(e)</w:t>
      </w:r>
      <w:r>
        <w:tab/>
        <w:t>a food container made from expanded polystyrene;</w:t>
      </w:r>
    </w:p>
    <w:p>
      <w:pPr>
        <w:pStyle w:val="Indenta"/>
      </w:pPr>
      <w:r>
        <w:tab/>
        <w:t>(f)</w:t>
      </w:r>
      <w:r>
        <w:tab/>
        <w:t>a lid made from expanded polystyrene for a food container;</w:t>
      </w:r>
    </w:p>
    <w:p>
      <w:pPr>
        <w:pStyle w:val="Indenta"/>
      </w:pPr>
      <w:r>
        <w:tab/>
        <w:t>(g)</w:t>
      </w:r>
      <w:r>
        <w:tab/>
        <w:t>a tray made from expanded polystyrene;</w:t>
      </w:r>
    </w:p>
    <w:p>
      <w:pPr>
        <w:pStyle w:val="Indenta"/>
      </w:pPr>
      <w:r>
        <w:lastRenderedPageBreak/>
        <w:tab/>
        <w:t>(h)</w:t>
      </w:r>
      <w:r>
        <w:tab/>
        <w:t>a bowl without a lid.</w:t>
      </w:r>
    </w:p>
    <w:p>
      <w:pPr>
        <w:pStyle w:val="Subsection"/>
        <w:keepNext/>
      </w:pPr>
      <w:r>
        <w:tab/>
        <w:t>(2)</w:t>
      </w:r>
      <w:r>
        <w:tab/>
        <w:t xml:space="preserve">Without limiting subregulation (1), </w:t>
      </w:r>
      <w:r>
        <w:rPr>
          <w:rStyle w:val="CharDefText"/>
        </w:rPr>
        <w:t>prescribed plastic item</w:t>
      </w:r>
      <w:r>
        <w:t xml:space="preserve"> includes an item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polystyrene;</w:t>
      </w:r>
    </w:p>
    <w:p>
      <w:pPr>
        <w:pStyle w:val="Indenta"/>
      </w:pPr>
      <w:r>
        <w:tab/>
        <w:t>(b)</w:t>
      </w:r>
      <w:r>
        <w:tab/>
        <w:t>a lid made from expanded polystyrene for a reusable cooler box;</w:t>
      </w:r>
    </w:p>
    <w:p>
      <w:pPr>
        <w:pStyle w:val="Indenta"/>
      </w:pPr>
      <w:r>
        <w:tab/>
        <w:t>(c)</w:t>
      </w:r>
      <w:r>
        <w:tab/>
        <w:t>a food container or bowl that is made from paperboard and certified as biodegradable.</w:t>
      </w:r>
    </w:p>
    <w:p>
      <w:pPr>
        <w:pStyle w:val="Subsection"/>
        <w:keepNext/>
      </w:pPr>
      <w:r>
        <w:tab/>
        <w:t>(4)</w:t>
      </w:r>
      <w:r>
        <w:tab/>
        <w:t xml:space="preserve">For the purposes of subregulation (3)(c), an item is </w:t>
      </w:r>
      <w:r>
        <w:rPr>
          <w:rStyle w:val="CharDefText"/>
        </w:rPr>
        <w:t>certified as biodegradable</w:t>
      </w:r>
      <w:r>
        <w:t xml:space="preserve"> if — </w:t>
      </w:r>
    </w:p>
    <w:p>
      <w:pPr>
        <w:pStyle w:val="Indenta"/>
      </w:pPr>
      <w:r>
        <w:tab/>
        <w:t>(a)</w:t>
      </w:r>
      <w:r>
        <w:tab/>
        <w:t>a person accredited by an accreditation authority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w:t>
      </w:r>
    </w:p>
    <w:p>
      <w:pPr>
        <w:pStyle w:val="Heading5"/>
      </w:pPr>
      <w:bookmarkStart w:id="11" w:name="_Toc103176160"/>
      <w:bookmarkStart w:id="12" w:name="_Toc105147772"/>
      <w:bookmarkStart w:id="13" w:name="_Toc106955751"/>
      <w:bookmarkStart w:id="14" w:name="_Toc106892236"/>
      <w:r>
        <w:rPr>
          <w:rStyle w:val="CharSectno"/>
        </w:rPr>
        <w:t>3B</w:t>
      </w:r>
      <w:r>
        <w:t>.</w:t>
      </w:r>
      <w:r>
        <w:tab/>
        <w:t>Prescribed plastic bag</w:t>
      </w:r>
      <w:bookmarkEnd w:id="11"/>
      <w:bookmarkEnd w:id="12"/>
      <w:bookmarkEnd w:id="13"/>
    </w:p>
    <w:p>
      <w:pPr>
        <w:pStyle w:val="Subsection"/>
      </w:pPr>
      <w:r>
        <w:tab/>
        <w:t>(1)</w:t>
      </w:r>
      <w:r>
        <w:tab/>
        <w:t xml:space="preserve">A </w:t>
      </w:r>
      <w:r>
        <w:rPr>
          <w:rStyle w:val="CharDefText"/>
        </w:rPr>
        <w:t>prescribed plastic bag</w:t>
      </w:r>
      <w:r>
        <w:t xml:space="preserve"> is a carry bag with handles that is made wholly or partly from plastic and is designed to convey goods purchased from a retailer.</w:t>
      </w:r>
    </w:p>
    <w:p>
      <w:pPr>
        <w:pStyle w:val="Subsection"/>
        <w:keepNext/>
      </w:pPr>
      <w:r>
        <w:tab/>
        <w:t>(2)</w:t>
      </w:r>
      <w:r>
        <w:tab/>
        <w:t xml:space="preserve">Without limiting subregulation (1), </w:t>
      </w:r>
      <w:r>
        <w:rPr>
          <w:rStyle w:val="CharDefText"/>
        </w:rPr>
        <w:t>prescribed plastic bag</w:t>
      </w:r>
      <w:r>
        <w:t xml:space="preserve"> includes a bag referred to in that subregulation that is — </w:t>
      </w:r>
    </w:p>
    <w:p>
      <w:pPr>
        <w:pStyle w:val="Indenta"/>
      </w:pPr>
      <w:r>
        <w:tab/>
        <w:t>(a)</w:t>
      </w:r>
      <w:r>
        <w:tab/>
        <w:t>made wholly or partly of degradable, oxo</w:t>
      </w:r>
      <w:r>
        <w:noBreakHyphen/>
        <w:t>degradable, biodegradable or compostable plastic; or</w:t>
      </w:r>
    </w:p>
    <w:p>
      <w:pPr>
        <w:pStyle w:val="Indenta"/>
      </w:pPr>
      <w:r>
        <w:lastRenderedPageBreak/>
        <w:tab/>
        <w:t>(b)</w:t>
      </w:r>
      <w:r>
        <w:tab/>
        <w:t>made from plastic</w:t>
      </w:r>
      <w:r>
        <w:noBreakHyphen/>
        <w:t>laminated paper or plastic</w:t>
      </w:r>
      <w:r>
        <w:noBreakHyphen/>
        <w:t>laminated cardboard.</w:t>
      </w:r>
    </w:p>
    <w:p>
      <w:pPr>
        <w:pStyle w:val="Subsection"/>
        <w:keepNext/>
      </w:pPr>
      <w:r>
        <w:tab/>
        <w:t>(3)</w:t>
      </w:r>
      <w:r>
        <w:tab/>
        <w:t xml:space="preserve">Despite subregulations (1) and (2), </w:t>
      </w:r>
      <w:r>
        <w:rPr>
          <w:rStyle w:val="CharDefText"/>
        </w:rPr>
        <w:t>prescribed plastic bag</w:t>
      </w:r>
      <w:r>
        <w:t xml:space="preserve"> does not include —</w:t>
      </w:r>
    </w:p>
    <w:p>
      <w:pPr>
        <w:pStyle w:val="Indenta"/>
      </w:pPr>
      <w:r>
        <w:tab/>
        <w:t>(a)</w:t>
      </w:r>
      <w:r>
        <w:tab/>
        <w:t>a barrier bag; or</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shopping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a shopping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w:t>
      </w:r>
    </w:p>
    <w:p>
      <w:pPr>
        <w:pStyle w:val="Heading5"/>
      </w:pPr>
      <w:bookmarkStart w:id="15" w:name="_Toc103176161"/>
      <w:bookmarkStart w:id="16" w:name="_Toc105147773"/>
      <w:bookmarkStart w:id="17" w:name="_Toc106955752"/>
      <w:r>
        <w:rPr>
          <w:rStyle w:val="CharSectno"/>
        </w:rPr>
        <w:t>3C</w:t>
      </w:r>
      <w:r>
        <w:t>.</w:t>
      </w:r>
      <w:r>
        <w:tab/>
        <w:t>Conducting business or undertaking</w:t>
      </w:r>
      <w:bookmarkEnd w:id="15"/>
      <w:bookmarkEnd w:id="16"/>
      <w:bookmarkEnd w:id="17"/>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lastRenderedPageBreak/>
        <w:tab/>
        <w:t>(b)</w:t>
      </w:r>
      <w:r>
        <w:tab/>
        <w:t>whether or not the business or undertaking is conducted for profit or gain.</w:t>
      </w:r>
    </w:p>
    <w:p>
      <w:pPr>
        <w:pStyle w:val="Footnotesection"/>
      </w:pPr>
      <w:bookmarkStart w:id="18" w:name="_Toc103176162"/>
      <w:bookmarkStart w:id="19" w:name="_Toc105147774"/>
      <w:r>
        <w:tab/>
        <w:t>[Regulation 3C inserted: SL 2022/64 r. 14.]</w:t>
      </w:r>
    </w:p>
    <w:p>
      <w:pPr>
        <w:pStyle w:val="Heading5"/>
      </w:pPr>
      <w:bookmarkStart w:id="20" w:name="_Toc106955753"/>
      <w:r>
        <w:rPr>
          <w:rStyle w:val="CharSectno"/>
        </w:rPr>
        <w:t>3D</w:t>
      </w:r>
      <w:r>
        <w:t>.</w:t>
      </w:r>
      <w:r>
        <w:tab/>
        <w:t>Regulations apply to supplies that occur wholly in the State</w:t>
      </w:r>
      <w:bookmarkEnd w:id="18"/>
      <w:bookmarkEnd w:id="19"/>
      <w:bookmarkEnd w:id="20"/>
    </w:p>
    <w:p>
      <w:pPr>
        <w:pStyle w:val="Subsection"/>
        <w:keepNext/>
      </w:pPr>
      <w:r>
        <w:tab/>
      </w:r>
      <w:r>
        <w:tab/>
        <w:t>These regulations apply to the supply of a prescribed plastic bag, prescribed plastic item or prescribed drinking straw only if both the supplier and the person supplied are in the State.</w:t>
      </w:r>
    </w:p>
    <w:p>
      <w:pPr>
        <w:pStyle w:val="Footnotesection"/>
      </w:pPr>
      <w:r>
        <w:tab/>
        <w:t>[Regulation 3D inserted: SL 2022/64 r. 14.]</w:t>
      </w:r>
    </w:p>
    <w:p>
      <w:pPr>
        <w:pStyle w:val="Heading2"/>
        <w:spacing w:before="240"/>
      </w:pPr>
      <w:bookmarkStart w:id="21" w:name="_Toc106893475"/>
      <w:bookmarkStart w:id="22" w:name="_Toc106955754"/>
      <w:r>
        <w:rPr>
          <w:rStyle w:val="CharPartNo"/>
        </w:rPr>
        <w:lastRenderedPageBreak/>
        <w:t>Part 2</w:t>
      </w:r>
      <w:r>
        <w:rPr>
          <w:rStyle w:val="CharDivNo"/>
        </w:rPr>
        <w:t> </w:t>
      </w:r>
      <w:r>
        <w:t>—</w:t>
      </w:r>
      <w:r>
        <w:rPr>
          <w:rStyle w:val="CharDivText"/>
        </w:rPr>
        <w:t> </w:t>
      </w:r>
      <w:r>
        <w:rPr>
          <w:rStyle w:val="CharPartText"/>
        </w:rPr>
        <w:t>Offences relating to plastic bags</w:t>
      </w:r>
      <w:bookmarkEnd w:id="14"/>
      <w:bookmarkEnd w:id="21"/>
      <w:bookmarkEnd w:id="22"/>
    </w:p>
    <w:p>
      <w:pPr>
        <w:pStyle w:val="Heading5"/>
      </w:pPr>
      <w:bookmarkStart w:id="23" w:name="_Toc106955755"/>
      <w:r>
        <w:rPr>
          <w:rStyle w:val="CharSectno"/>
        </w:rPr>
        <w:t>4</w:t>
      </w:r>
      <w:r>
        <w:t>.</w:t>
      </w:r>
      <w:r>
        <w:tab/>
        <w:t>Offence to supply prescribed plastic bag</w:t>
      </w:r>
      <w:bookmarkEnd w:id="23"/>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24" w:name="_Toc106955756"/>
      <w:r>
        <w:rPr>
          <w:rStyle w:val="CharSectno"/>
        </w:rPr>
        <w:t>5</w:t>
      </w:r>
      <w:r>
        <w:t>.</w:t>
      </w:r>
      <w:r>
        <w:tab/>
        <w:t>Offence to give false or misleading information about a prescribed plastic bag</w:t>
      </w:r>
      <w:bookmarkEnd w:id="24"/>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pPr>
      <w:bookmarkStart w:id="25" w:name="_Toc106955757"/>
      <w:r>
        <w:rPr>
          <w:rStyle w:val="CharSectno"/>
        </w:rPr>
        <w:t>6</w:t>
      </w:r>
      <w:r>
        <w:t>.</w:t>
      </w:r>
      <w:r>
        <w:tab/>
        <w:t xml:space="preserve">Reference to prescribed plastic bag before commencement of </w:t>
      </w:r>
      <w:r>
        <w:rPr>
          <w:i/>
        </w:rPr>
        <w:t>Environmental Protection Regulations Amendment (Prohibited Plastics and Balloons) Regulations 2022</w:t>
      </w:r>
      <w:r>
        <w:t xml:space="preserve"> Pt. 3</w:t>
      </w:r>
      <w:bookmarkEnd w:id="25"/>
    </w:p>
    <w:p>
      <w:pPr>
        <w:pStyle w:val="Subsection"/>
      </w:pPr>
      <w:r>
        <w:tab/>
      </w:r>
      <w:r>
        <w:tab/>
        <w:t xml:space="preserve">Before 1 July 2022, a reference in regulation 5 to a prescribed plastic bag is a reference to a bag that will be a prescribed plastic bag for the purposes of these regulations immediately after the </w:t>
      </w:r>
      <w:r>
        <w:rPr>
          <w:i/>
        </w:rPr>
        <w:t>Environmental Protection Regulations Amendment (Prohibited Plastics and Balloons) Regulations 2022</w:t>
      </w:r>
      <w:r>
        <w:t xml:space="preserve"> Part 3 comes into operation.</w:t>
      </w:r>
    </w:p>
    <w:p>
      <w:pPr>
        <w:pStyle w:val="Footnotesection"/>
      </w:pPr>
      <w:r>
        <w:tab/>
        <w:t>[Regulation 6 inserted: SL 2022/64 r. 8.]</w:t>
      </w:r>
    </w:p>
    <w:p>
      <w:pPr>
        <w:pStyle w:val="Heading2"/>
      </w:pPr>
      <w:bookmarkStart w:id="26" w:name="_Toc103156154"/>
      <w:bookmarkStart w:id="27" w:name="_Toc103157009"/>
      <w:bookmarkStart w:id="28" w:name="_Toc103159190"/>
      <w:bookmarkStart w:id="29" w:name="_Toc103176164"/>
      <w:bookmarkStart w:id="30" w:name="_Toc104890288"/>
      <w:bookmarkStart w:id="31" w:name="_Toc104966331"/>
      <w:bookmarkStart w:id="32" w:name="_Toc105147776"/>
      <w:bookmarkStart w:id="33" w:name="_Toc106893479"/>
      <w:bookmarkStart w:id="34" w:name="_Toc106955758"/>
      <w:bookmarkStart w:id="35" w:name="_Toc106892240"/>
      <w:r>
        <w:rPr>
          <w:rStyle w:val="CharPartNo"/>
        </w:rPr>
        <w:lastRenderedPageBreak/>
        <w:t>Part 3</w:t>
      </w:r>
      <w:r>
        <w:t> — </w:t>
      </w:r>
      <w:r>
        <w:rPr>
          <w:rStyle w:val="CharPartText"/>
        </w:rPr>
        <w:t>Offences relating to plastic items</w:t>
      </w:r>
      <w:bookmarkEnd w:id="26"/>
      <w:bookmarkEnd w:id="27"/>
      <w:bookmarkEnd w:id="28"/>
      <w:bookmarkEnd w:id="29"/>
      <w:bookmarkEnd w:id="30"/>
      <w:bookmarkEnd w:id="31"/>
      <w:bookmarkEnd w:id="32"/>
      <w:bookmarkEnd w:id="33"/>
      <w:bookmarkEnd w:id="34"/>
    </w:p>
    <w:p>
      <w:pPr>
        <w:pStyle w:val="Footnoteheading"/>
      </w:pPr>
      <w:r>
        <w:tab/>
        <w:t>[Heading inserted: SL 2022/64 r. 15.]</w:t>
      </w:r>
    </w:p>
    <w:p>
      <w:pPr>
        <w:pStyle w:val="Heading3"/>
      </w:pPr>
      <w:bookmarkStart w:id="36" w:name="_Toc103156155"/>
      <w:bookmarkStart w:id="37" w:name="_Toc103157010"/>
      <w:bookmarkStart w:id="38" w:name="_Toc103159191"/>
      <w:bookmarkStart w:id="39" w:name="_Toc103176165"/>
      <w:bookmarkStart w:id="40" w:name="_Toc104890289"/>
      <w:bookmarkStart w:id="41" w:name="_Toc104966332"/>
      <w:bookmarkStart w:id="42" w:name="_Toc105147777"/>
      <w:bookmarkStart w:id="43" w:name="_Toc106893480"/>
      <w:bookmarkStart w:id="44" w:name="_Toc106955759"/>
      <w:r>
        <w:rPr>
          <w:rStyle w:val="CharDivNo"/>
        </w:rPr>
        <w:t>Division 1</w:t>
      </w:r>
      <w:r>
        <w:t> — </w:t>
      </w:r>
      <w:r>
        <w:rPr>
          <w:rStyle w:val="CharDivText"/>
        </w:rPr>
        <w:t>Prescribed plastic items</w:t>
      </w:r>
      <w:bookmarkEnd w:id="36"/>
      <w:bookmarkEnd w:id="37"/>
      <w:bookmarkEnd w:id="38"/>
      <w:bookmarkEnd w:id="39"/>
      <w:bookmarkEnd w:id="40"/>
      <w:bookmarkEnd w:id="41"/>
      <w:bookmarkEnd w:id="42"/>
      <w:bookmarkEnd w:id="43"/>
      <w:bookmarkEnd w:id="44"/>
    </w:p>
    <w:p>
      <w:pPr>
        <w:pStyle w:val="Footnoteheading"/>
      </w:pPr>
      <w:bookmarkStart w:id="45" w:name="_Toc103176166"/>
      <w:bookmarkStart w:id="46" w:name="_Toc105147778"/>
      <w:r>
        <w:tab/>
        <w:t>[Heading inserted: SL 2022/64 r. 15.]</w:t>
      </w:r>
    </w:p>
    <w:p>
      <w:pPr>
        <w:pStyle w:val="Heading5"/>
      </w:pPr>
      <w:bookmarkStart w:id="47" w:name="_Toc106955760"/>
      <w:r>
        <w:rPr>
          <w:rStyle w:val="CharSectno"/>
        </w:rPr>
        <w:t>7</w:t>
      </w:r>
      <w:r>
        <w:t>.</w:t>
      </w:r>
      <w:r>
        <w:tab/>
        <w:t>Offence to supply prescribed plastic item</w:t>
      </w:r>
      <w:bookmarkEnd w:id="45"/>
      <w:bookmarkEnd w:id="46"/>
      <w:bookmarkEnd w:id="47"/>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w:t>
      </w:r>
    </w:p>
    <w:p>
      <w:pPr>
        <w:pStyle w:val="Indenta"/>
      </w:pPr>
      <w:r>
        <w:tab/>
        <w:t>(a)</w:t>
      </w:r>
      <w:r>
        <w:tab/>
        <w:t>forms part of, is attached to, or is inside the sealed packaging of, a pre</w:t>
      </w:r>
      <w:r>
        <w:noBreakHyphen/>
        <w:t>packaged food or drink product; or</w:t>
      </w:r>
    </w:p>
    <w:p>
      <w:pPr>
        <w:pStyle w:val="Indenta"/>
      </w:pPr>
      <w:r>
        <w:tab/>
        <w:t>(b)</w:t>
      </w:r>
      <w:r>
        <w:tab/>
        <w:t>is a tray made from expanded polystyrene that is used solely as packaging for raw meat or seafood.</w:t>
      </w:r>
    </w:p>
    <w:p>
      <w:pPr>
        <w:pStyle w:val="PermNoteHeading"/>
      </w:pPr>
      <w:r>
        <w:tab/>
        <w:t>Note for this subregulation:</w:t>
      </w:r>
    </w:p>
    <w:p>
      <w:pPr>
        <w:pStyle w:val="PermNoteText"/>
      </w:pPr>
      <w:r>
        <w:tab/>
      </w:r>
      <w:r>
        <w:tab/>
        <w:t>The following are examples for paragraph (a):</w:t>
      </w:r>
    </w:p>
    <w:p>
      <w:pPr>
        <w:pStyle w:val="PermNotePara"/>
      </w:pPr>
      <w:r>
        <w:tab/>
        <w:t>(a)</w:t>
      </w:r>
      <w:r>
        <w:tab/>
        <w:t>a spoon attached to, or sealed inside, a pre</w:t>
      </w:r>
      <w:r>
        <w:noBreakHyphen/>
        <w:t>packaged yoghurt container;</w:t>
      </w:r>
    </w:p>
    <w:p>
      <w:pPr>
        <w:pStyle w:val="PermNotePara"/>
      </w:pPr>
      <w:r>
        <w:tab/>
        <w:t>(b)</w:t>
      </w:r>
      <w:r>
        <w:tab/>
        <w:t>a fork attached to, or sealed inside, a pre</w:t>
      </w:r>
      <w:r>
        <w:noBreakHyphen/>
        <w:t>packaged instant noodle packet;</w:t>
      </w:r>
    </w:p>
    <w:p>
      <w:pPr>
        <w:pStyle w:val="PermNotePara"/>
      </w:pPr>
      <w:r>
        <w:tab/>
        <w:t>(c)</w:t>
      </w:r>
      <w:r>
        <w:tab/>
        <w:t>a bowl that forms part of a pre</w:t>
      </w:r>
      <w:r>
        <w:noBreakHyphen/>
        <w:t>packaged instant noodle packet;</w:t>
      </w:r>
    </w:p>
    <w:p>
      <w:pPr>
        <w:pStyle w:val="PermNotePara"/>
      </w:pPr>
      <w:r>
        <w:tab/>
        <w:t>(d)</w:t>
      </w:r>
      <w:r>
        <w:tab/>
        <w:t>a plate sealed inside a pre</w:t>
      </w:r>
      <w:r>
        <w:noBreakHyphen/>
        <w:t>packaged frozen meal.</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w:t>
      </w:r>
      <w:r>
        <w:lastRenderedPageBreak/>
        <w:t xml:space="preserve">by the wholesale supplier, or another person to whom the item is subsequently to be supplied, will use the item — </w:t>
      </w:r>
    </w:p>
    <w:p>
      <w:pPr>
        <w:pStyle w:val="Indenta"/>
      </w:pPr>
      <w:r>
        <w:tab/>
        <w:t>(a)</w:t>
      </w:r>
      <w:r>
        <w:tab/>
        <w:t>to prepare a pre</w:t>
      </w:r>
      <w:r>
        <w:noBreakHyphen/>
        <w:t>packaged food or drink product; or</w:t>
      </w:r>
    </w:p>
    <w:p>
      <w:pPr>
        <w:pStyle w:val="Indenta"/>
      </w:pPr>
      <w:r>
        <w:tab/>
        <w:t>(b)</w:t>
      </w:r>
      <w:r>
        <w:tab/>
        <w:t>in the case of a prescribed plastic item that is a tray made from expanded polystyrene — as packaging for raw meat or seafood; or</w:t>
      </w:r>
    </w:p>
    <w:p>
      <w:pPr>
        <w:pStyle w:val="Indenta"/>
      </w:pPr>
      <w:r>
        <w:tab/>
        <w:t>(c)</w:t>
      </w:r>
      <w:r>
        <w:tab/>
        <w:t>in the case of a prescribed plastic item that is a bowl without a lid or a food container (made from plastic other than expanded polystyrene) without a lid — in conjunction with a lid; or</w:t>
      </w:r>
    </w:p>
    <w:p>
      <w:pPr>
        <w:pStyle w:val="Indenta"/>
      </w:pPr>
      <w:r>
        <w:tab/>
        <w:t>(d)</w:t>
      </w:r>
      <w:r>
        <w:tab/>
        <w:t>in connection with the service or consumption of food or drink on an aircraft.</w:t>
      </w:r>
    </w:p>
    <w:p>
      <w:pPr>
        <w:pStyle w:val="Footnotesection"/>
      </w:pPr>
      <w:bookmarkStart w:id="48" w:name="_Toc103156157"/>
      <w:bookmarkStart w:id="49" w:name="_Toc103157012"/>
      <w:bookmarkStart w:id="50" w:name="_Toc103159193"/>
      <w:bookmarkStart w:id="51" w:name="_Toc103176167"/>
      <w:bookmarkStart w:id="52" w:name="_Toc104890291"/>
      <w:bookmarkStart w:id="53" w:name="_Toc104966334"/>
      <w:bookmarkStart w:id="54" w:name="_Toc105147779"/>
      <w:r>
        <w:tab/>
        <w:t>[Regulation 7 inserted: SL 2022/64 r. 15.]</w:t>
      </w:r>
    </w:p>
    <w:p>
      <w:pPr>
        <w:pStyle w:val="Heading3"/>
      </w:pPr>
      <w:bookmarkStart w:id="55" w:name="_Toc106893482"/>
      <w:bookmarkStart w:id="56" w:name="_Toc106955761"/>
      <w:r>
        <w:rPr>
          <w:rStyle w:val="CharDivNo"/>
        </w:rPr>
        <w:t>Division 2</w:t>
      </w:r>
      <w:r>
        <w:t> — </w:t>
      </w:r>
      <w:r>
        <w:rPr>
          <w:rStyle w:val="CharDivText"/>
        </w:rPr>
        <w:t>Prescribed drinking straws</w:t>
      </w:r>
      <w:bookmarkEnd w:id="48"/>
      <w:bookmarkEnd w:id="49"/>
      <w:bookmarkEnd w:id="50"/>
      <w:bookmarkEnd w:id="51"/>
      <w:bookmarkEnd w:id="52"/>
      <w:bookmarkEnd w:id="53"/>
      <w:bookmarkEnd w:id="54"/>
      <w:bookmarkEnd w:id="55"/>
      <w:bookmarkEnd w:id="56"/>
    </w:p>
    <w:p>
      <w:pPr>
        <w:pStyle w:val="Footnoteheading"/>
      </w:pPr>
      <w:bookmarkStart w:id="57" w:name="_Toc103176168"/>
      <w:bookmarkStart w:id="58" w:name="_Toc105147780"/>
      <w:r>
        <w:tab/>
        <w:t>[Heading inserted: SL 2022/64 r. 15.]</w:t>
      </w:r>
    </w:p>
    <w:p>
      <w:pPr>
        <w:pStyle w:val="Heading5"/>
      </w:pPr>
      <w:bookmarkStart w:id="59" w:name="_Toc106955762"/>
      <w:r>
        <w:rPr>
          <w:rStyle w:val="CharSectno"/>
        </w:rPr>
        <w:t>8</w:t>
      </w:r>
      <w:r>
        <w:t>.</w:t>
      </w:r>
      <w:r>
        <w:tab/>
        <w:t>Offence to supply prescribed drinking straw</w:t>
      </w:r>
      <w:bookmarkEnd w:id="57"/>
      <w:bookmarkEnd w:id="58"/>
      <w:bookmarkEnd w:id="59"/>
    </w:p>
    <w:p>
      <w:pPr>
        <w:pStyle w:val="Subsection"/>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pPr>
      <w:r>
        <w:tab/>
        <w:t>(2)</w:t>
      </w:r>
      <w:r>
        <w:tab/>
        <w:t>Subregulation (1) does not apply if the supply is permitted under regulation 9, 10, 11, 12, 13, 14 or 15.</w:t>
      </w:r>
    </w:p>
    <w:p>
      <w:pPr>
        <w:pStyle w:val="Footnotesection"/>
      </w:pPr>
      <w:bookmarkStart w:id="60" w:name="_Toc103176169"/>
      <w:bookmarkStart w:id="61" w:name="_Toc105147781"/>
      <w:r>
        <w:tab/>
        <w:t>[Regulation 8 inserted: SL 2022/64 r. 15.]</w:t>
      </w:r>
    </w:p>
    <w:p>
      <w:pPr>
        <w:pStyle w:val="Heading5"/>
      </w:pPr>
      <w:bookmarkStart w:id="62" w:name="_Toc106955763"/>
      <w:r>
        <w:rPr>
          <w:rStyle w:val="CharSectno"/>
        </w:rPr>
        <w:lastRenderedPageBreak/>
        <w:t>9</w:t>
      </w:r>
      <w:r>
        <w:t>.</w:t>
      </w:r>
      <w:r>
        <w:tab/>
        <w:t>Permitted supply: straw supplied as part of pre</w:t>
      </w:r>
      <w:r>
        <w:noBreakHyphen/>
        <w:t>packaged food or drink product</w:t>
      </w:r>
      <w:bookmarkEnd w:id="60"/>
      <w:bookmarkEnd w:id="61"/>
      <w:bookmarkEnd w:id="62"/>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bookmarkStart w:id="63" w:name="_Toc103176170"/>
      <w:bookmarkStart w:id="64" w:name="_Toc105147782"/>
      <w:r>
        <w:tab/>
        <w:t>[Regulation 9 inserted: SL 2022/64 r. 15.]</w:t>
      </w:r>
    </w:p>
    <w:p>
      <w:pPr>
        <w:pStyle w:val="Heading5"/>
      </w:pPr>
      <w:bookmarkStart w:id="65" w:name="_Toc106955764"/>
      <w:r>
        <w:rPr>
          <w:rStyle w:val="CharSectno"/>
        </w:rPr>
        <w:t>10</w:t>
      </w:r>
      <w:r>
        <w:t>.</w:t>
      </w:r>
      <w:r>
        <w:tab/>
        <w:t>Permitted supply: straw supplied by medical care provider</w:t>
      </w:r>
      <w:bookmarkEnd w:id="63"/>
      <w:bookmarkEnd w:id="64"/>
      <w:bookmarkEnd w:id="65"/>
    </w:p>
    <w:p>
      <w:pPr>
        <w:pStyle w:val="Subsection"/>
      </w:pPr>
      <w:r>
        <w:tab/>
      </w:r>
      <w:r>
        <w:tab/>
        <w:t>A medical care provider may supply a prescribed drinking straw (either as a single straw or as part of a pack) in the course of conducting their practice as a medical care provider.</w:t>
      </w:r>
    </w:p>
    <w:p>
      <w:pPr>
        <w:pStyle w:val="Footnotesection"/>
      </w:pPr>
      <w:bookmarkStart w:id="66" w:name="_Toc103176171"/>
      <w:bookmarkStart w:id="67" w:name="_Toc105147783"/>
      <w:r>
        <w:tab/>
        <w:t>[Regulation 10 inserted: SL 2022/64 r. 15.]</w:t>
      </w:r>
    </w:p>
    <w:p>
      <w:pPr>
        <w:pStyle w:val="Heading5"/>
      </w:pPr>
      <w:bookmarkStart w:id="68" w:name="_Toc106955765"/>
      <w:r>
        <w:rPr>
          <w:rStyle w:val="CharSectno"/>
        </w:rPr>
        <w:t>11</w:t>
      </w:r>
      <w:r>
        <w:t>.</w:t>
      </w:r>
      <w:r>
        <w:tab/>
        <w:t>Permitted supply: straw supplied on aircraft</w:t>
      </w:r>
      <w:bookmarkEnd w:id="66"/>
      <w:bookmarkEnd w:id="67"/>
      <w:bookmarkEnd w:id="68"/>
    </w:p>
    <w:p>
      <w:pPr>
        <w:pStyle w:val="Subsection"/>
      </w:pPr>
      <w:r>
        <w:tab/>
      </w:r>
      <w:r>
        <w:tab/>
        <w:t>A person may supply a single prescribed drinking straw to a person if the supply occurs in connection with the service or consumption of food or drink on an aircraft.</w:t>
      </w:r>
    </w:p>
    <w:p>
      <w:pPr>
        <w:pStyle w:val="Footnotesection"/>
      </w:pPr>
      <w:bookmarkStart w:id="69" w:name="_Toc103176172"/>
      <w:bookmarkStart w:id="70" w:name="_Toc105147784"/>
      <w:r>
        <w:tab/>
        <w:t>[Regulation 11 inserted: SL 2022/64 r. 15.]</w:t>
      </w:r>
    </w:p>
    <w:p>
      <w:pPr>
        <w:pStyle w:val="Heading5"/>
      </w:pPr>
      <w:bookmarkStart w:id="71" w:name="_Toc106955766"/>
      <w:r>
        <w:rPr>
          <w:rStyle w:val="CharSectno"/>
        </w:rPr>
        <w:t>12</w:t>
      </w:r>
      <w:r>
        <w:t>.</w:t>
      </w:r>
      <w:r>
        <w:tab/>
        <w:t>Permitted supply: straw supplied at care facility</w:t>
      </w:r>
      <w:bookmarkEnd w:id="69"/>
      <w:bookmarkEnd w:id="70"/>
      <w:bookmarkEnd w:id="71"/>
    </w:p>
    <w:p>
      <w:pPr>
        <w:pStyle w:val="Subsection"/>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pPr>
      <w:r>
        <w:tab/>
        <w:t>(b)</w:t>
      </w:r>
      <w:r>
        <w:tab/>
        <w:t>either —</w:t>
      </w:r>
    </w:p>
    <w:p>
      <w:pPr>
        <w:pStyle w:val="Indenti"/>
      </w:pPr>
      <w:r>
        <w:tab/>
        <w:t>(i)</w:t>
      </w:r>
      <w:r>
        <w:tab/>
        <w:t>the person being cared for has requested the straw or pack of straws; or</w:t>
      </w:r>
    </w:p>
    <w:p>
      <w:pPr>
        <w:pStyle w:val="Indenti"/>
      </w:pPr>
      <w:r>
        <w:lastRenderedPageBreak/>
        <w:tab/>
        <w:t>(ii)</w:t>
      </w:r>
      <w:r>
        <w:tab/>
        <w:t>the supplier reasonably believes that the straw or pack of straws is required for medical, disability or therapeutic purposes.</w:t>
      </w:r>
    </w:p>
    <w:p>
      <w:pPr>
        <w:pStyle w:val="Subsection"/>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bookmarkStart w:id="72" w:name="_Toc103176173"/>
      <w:bookmarkStart w:id="73" w:name="_Toc105147785"/>
      <w:r>
        <w:tab/>
        <w:t>[Regulation 12 inserted: SL 2022/64 r. 15.]</w:t>
      </w:r>
    </w:p>
    <w:p>
      <w:pPr>
        <w:pStyle w:val="Heading5"/>
      </w:pPr>
      <w:bookmarkStart w:id="74" w:name="_Toc106955767"/>
      <w:r>
        <w:rPr>
          <w:rStyle w:val="CharSectno"/>
        </w:rPr>
        <w:t>13</w:t>
      </w:r>
      <w:r>
        <w:t>.</w:t>
      </w:r>
      <w:r>
        <w:tab/>
        <w:t>Permitted supply: straw supplied on request with food or drink</w:t>
      </w:r>
      <w:bookmarkEnd w:id="72"/>
      <w:bookmarkEnd w:id="73"/>
      <w:bookmarkEnd w:id="74"/>
    </w:p>
    <w:p>
      <w:pPr>
        <w:pStyle w:val="Subsection"/>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pPr>
      <w:r>
        <w:tab/>
        <w:t>(b)</w:t>
      </w:r>
      <w:r>
        <w:tab/>
        <w:t>the straw is supplied —</w:t>
      </w:r>
    </w:p>
    <w:p>
      <w:pPr>
        <w:pStyle w:val="Indenti"/>
      </w:pPr>
      <w:r>
        <w:tab/>
        <w:t>(i)</w:t>
      </w:r>
      <w:r>
        <w:tab/>
        <w:t>at the request of a person; and</w:t>
      </w:r>
    </w:p>
    <w:p>
      <w:pPr>
        <w:pStyle w:val="Indenti"/>
      </w:pPr>
      <w:r>
        <w:tab/>
        <w:t>(ii)</w:t>
      </w:r>
      <w:r>
        <w:tab/>
        <w:t>for use with food or drink.</w:t>
      </w:r>
    </w:p>
    <w:p>
      <w:pPr>
        <w:pStyle w:val="Footnotesection"/>
      </w:pPr>
      <w:bookmarkStart w:id="75" w:name="_Toc103176174"/>
      <w:bookmarkStart w:id="76" w:name="_Toc105147786"/>
      <w:r>
        <w:tab/>
        <w:t>[Regulation 13 inserted: SL 2022/64 r. 15.]</w:t>
      </w:r>
    </w:p>
    <w:p>
      <w:pPr>
        <w:pStyle w:val="Heading5"/>
      </w:pPr>
      <w:bookmarkStart w:id="77" w:name="_Toc106955768"/>
      <w:r>
        <w:rPr>
          <w:rStyle w:val="CharSectno"/>
        </w:rPr>
        <w:t>14</w:t>
      </w:r>
      <w:r>
        <w:t>.</w:t>
      </w:r>
      <w:r>
        <w:tab/>
        <w:t>Permitted supply: pack of straws supplied by authorised business or undertaking</w:t>
      </w:r>
      <w:bookmarkEnd w:id="75"/>
      <w:bookmarkEnd w:id="76"/>
      <w:bookmarkEnd w:id="77"/>
    </w:p>
    <w:p>
      <w:pPr>
        <w:pStyle w:val="Subsection"/>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pPr>
      <w:r>
        <w:lastRenderedPageBreak/>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pPr>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p>
    <w:p>
      <w:pPr>
        <w:pStyle w:val="Footnotesection"/>
      </w:pPr>
      <w:bookmarkStart w:id="78" w:name="_Toc103176175"/>
      <w:bookmarkStart w:id="79" w:name="_Toc105147787"/>
      <w:r>
        <w:tab/>
        <w:t>[Regulation 14 inserted: SL 2022/64 r. 15.]</w:t>
      </w:r>
    </w:p>
    <w:p>
      <w:pPr>
        <w:pStyle w:val="Heading5"/>
      </w:pPr>
      <w:bookmarkStart w:id="80" w:name="_Toc106955769"/>
      <w:r>
        <w:rPr>
          <w:rStyle w:val="CharSectno"/>
        </w:rPr>
        <w:t>15</w:t>
      </w:r>
      <w:r>
        <w:t>.</w:t>
      </w:r>
      <w:r>
        <w:tab/>
        <w:t>Permitted supply: straw supplied on wholesale basis</w:t>
      </w:r>
      <w:bookmarkEnd w:id="78"/>
      <w:bookmarkEnd w:id="79"/>
      <w:bookmarkEnd w:id="80"/>
    </w:p>
    <w:p>
      <w:pPr>
        <w:pStyle w:val="Subsection"/>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pPr>
      <w:r>
        <w:tab/>
        <w:t>(iii)</w:t>
      </w:r>
      <w:r>
        <w:tab/>
        <w:t>an authorised business or undertaking.</w:t>
      </w:r>
    </w:p>
    <w:p>
      <w:pPr>
        <w:pStyle w:val="Footnotesection"/>
      </w:pPr>
      <w:bookmarkStart w:id="81" w:name="_Toc103156166"/>
      <w:bookmarkStart w:id="82" w:name="_Toc103157021"/>
      <w:bookmarkStart w:id="83" w:name="_Toc103159202"/>
      <w:bookmarkStart w:id="84" w:name="_Toc103176176"/>
      <w:bookmarkStart w:id="85" w:name="_Toc104890300"/>
      <w:bookmarkStart w:id="86" w:name="_Toc104966343"/>
      <w:bookmarkStart w:id="87" w:name="_Toc105147788"/>
      <w:r>
        <w:tab/>
        <w:t>[Regulation 15 inserted: SL 2022/64 r. 15.]</w:t>
      </w:r>
    </w:p>
    <w:p>
      <w:pPr>
        <w:pStyle w:val="Heading3"/>
      </w:pPr>
      <w:bookmarkStart w:id="88" w:name="_Toc106893491"/>
      <w:bookmarkStart w:id="89" w:name="_Toc106955770"/>
      <w:r>
        <w:rPr>
          <w:rStyle w:val="CharDivNo"/>
        </w:rPr>
        <w:lastRenderedPageBreak/>
        <w:t>Division 3</w:t>
      </w:r>
      <w:r>
        <w:t> — </w:t>
      </w:r>
      <w:r>
        <w:rPr>
          <w:rStyle w:val="CharDivText"/>
        </w:rPr>
        <w:t>False or misleading information</w:t>
      </w:r>
      <w:bookmarkEnd w:id="81"/>
      <w:bookmarkEnd w:id="82"/>
      <w:bookmarkEnd w:id="83"/>
      <w:bookmarkEnd w:id="84"/>
      <w:bookmarkEnd w:id="85"/>
      <w:bookmarkEnd w:id="86"/>
      <w:bookmarkEnd w:id="87"/>
      <w:bookmarkEnd w:id="88"/>
      <w:bookmarkEnd w:id="89"/>
    </w:p>
    <w:p>
      <w:pPr>
        <w:pStyle w:val="Footnoteheading"/>
      </w:pPr>
      <w:bookmarkStart w:id="90" w:name="_Toc103176177"/>
      <w:bookmarkStart w:id="91" w:name="_Toc105147789"/>
      <w:r>
        <w:tab/>
        <w:t>[Heading inserted: SL 2022/64 r. 15.]</w:t>
      </w:r>
    </w:p>
    <w:p>
      <w:pPr>
        <w:pStyle w:val="Heading5"/>
      </w:pPr>
      <w:bookmarkStart w:id="92" w:name="_Toc106955771"/>
      <w:r>
        <w:rPr>
          <w:rStyle w:val="CharSectno"/>
        </w:rPr>
        <w:t>16</w:t>
      </w:r>
      <w:r>
        <w:t>.</w:t>
      </w:r>
      <w:r>
        <w:tab/>
        <w:t>Offence to give false or misleading information about prescribed plastic item or prescribed drinking straw</w:t>
      </w:r>
      <w:bookmarkEnd w:id="90"/>
      <w:bookmarkEnd w:id="91"/>
      <w:bookmarkEnd w:id="92"/>
    </w:p>
    <w:p>
      <w:pPr>
        <w:pStyle w:val="Subsection"/>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pPr>
      <w:r>
        <w:tab/>
        <w:t>(b)</w:t>
      </w:r>
      <w:r>
        <w:tab/>
        <w:t>whether or not a plastic item is a prescribed plastic item.</w:t>
      </w:r>
    </w:p>
    <w:p>
      <w:pPr>
        <w:pStyle w:val="Penstart"/>
      </w:pPr>
      <w:r>
        <w:tab/>
        <w:t>Penalty: a fine of $5 000.</w:t>
      </w:r>
    </w:p>
    <w:p>
      <w:pPr>
        <w:pStyle w:val="Footnotesection"/>
      </w:pPr>
      <w:bookmarkStart w:id="93" w:name="_Toc103176178"/>
      <w:bookmarkStart w:id="94" w:name="_Toc105147790"/>
      <w:r>
        <w:tab/>
        <w:t>[Regulation 16 inserted: SL 2022/64 r. 15.]</w:t>
      </w:r>
    </w:p>
    <w:p>
      <w:pPr>
        <w:pStyle w:val="Heading5"/>
      </w:pPr>
      <w:bookmarkStart w:id="95" w:name="_Toc106955772"/>
      <w:r>
        <w:rPr>
          <w:rStyle w:val="CharSectno"/>
        </w:rPr>
        <w:t>17</w:t>
      </w:r>
      <w:r>
        <w:t>.</w:t>
      </w:r>
      <w:r>
        <w:tab/>
        <w:t xml:space="preserve">Reference to prescribed plastic item before commencement of </w:t>
      </w:r>
      <w:r>
        <w:rPr>
          <w:i/>
        </w:rPr>
        <w:t>Environmental Protection Regulations Amendment (Prohibited Plastics and Balloons) Regulations 2022</w:t>
      </w:r>
      <w:r>
        <w:t xml:space="preserve"> Pt. 4</w:t>
      </w:r>
      <w:bookmarkEnd w:id="93"/>
      <w:bookmarkEnd w:id="94"/>
      <w:bookmarkEnd w:id="95"/>
    </w:p>
    <w:p>
      <w:pPr>
        <w:pStyle w:val="Subsection"/>
      </w:pPr>
      <w:r>
        <w:tab/>
      </w:r>
      <w:r>
        <w:tab/>
        <w:t xml:space="preserve">In the period beginning on 1 July 2022 and ending on 30 September 2022, a reference in regulation 16 to a prescribed plastic item is a reference to an item that will be a prescribed plastic item for the purposes of these regulations immediately after the </w:t>
      </w:r>
      <w:r>
        <w:rPr>
          <w:i/>
        </w:rPr>
        <w:t xml:space="preserve">Environmental Protection Regulations Amendment (Prohibited Plastics and Balloons) Regulations 2022 </w:t>
      </w:r>
      <w:r>
        <w:t>Part 4 comes into operation.</w:t>
      </w:r>
    </w:p>
    <w:p>
      <w:pPr>
        <w:pStyle w:val="Footnotesection"/>
      </w:pPr>
      <w:r>
        <w:tab/>
        <w:t>[Regulation 17 inserted: SL 2022/64 r. 15.]</w:t>
      </w:r>
    </w:p>
    <w:p>
      <w:pPr>
        <w:pStyle w:val="Heading2"/>
      </w:pPr>
      <w:bookmarkStart w:id="96" w:name="_Toc103156169"/>
      <w:bookmarkStart w:id="97" w:name="_Toc103157024"/>
      <w:bookmarkStart w:id="98" w:name="_Toc103159205"/>
      <w:bookmarkStart w:id="99" w:name="_Toc103176179"/>
      <w:bookmarkStart w:id="100" w:name="_Toc104890303"/>
      <w:bookmarkStart w:id="101" w:name="_Toc104966346"/>
      <w:bookmarkStart w:id="102" w:name="_Toc105147791"/>
      <w:bookmarkStart w:id="103" w:name="_Toc106893494"/>
      <w:bookmarkStart w:id="104" w:name="_Toc106955773"/>
      <w:r>
        <w:rPr>
          <w:rStyle w:val="CharPartNo"/>
        </w:rPr>
        <w:lastRenderedPageBreak/>
        <w:t>Part 4</w:t>
      </w:r>
      <w:r>
        <w:rPr>
          <w:rStyle w:val="CharDivNo"/>
        </w:rPr>
        <w:t> </w:t>
      </w:r>
      <w:r>
        <w:t>—</w:t>
      </w:r>
      <w:r>
        <w:rPr>
          <w:rStyle w:val="CharDivText"/>
        </w:rPr>
        <w:t> </w:t>
      </w:r>
      <w:r>
        <w:rPr>
          <w:rStyle w:val="CharPartText"/>
        </w:rPr>
        <w:t>Offences relating to the release of balloons</w:t>
      </w:r>
      <w:bookmarkEnd w:id="96"/>
      <w:bookmarkEnd w:id="97"/>
      <w:bookmarkEnd w:id="98"/>
      <w:bookmarkEnd w:id="99"/>
      <w:bookmarkEnd w:id="100"/>
      <w:bookmarkEnd w:id="101"/>
      <w:bookmarkEnd w:id="102"/>
      <w:bookmarkEnd w:id="103"/>
      <w:bookmarkEnd w:id="104"/>
    </w:p>
    <w:p>
      <w:pPr>
        <w:pStyle w:val="Footnoteheading"/>
      </w:pPr>
      <w:bookmarkStart w:id="105" w:name="_Toc103176180"/>
      <w:bookmarkStart w:id="106" w:name="_Toc105147792"/>
      <w:r>
        <w:tab/>
        <w:t>[Heading inserted: SL 2022/64 r. 15.]</w:t>
      </w:r>
    </w:p>
    <w:p>
      <w:pPr>
        <w:pStyle w:val="Heading5"/>
      </w:pPr>
      <w:bookmarkStart w:id="107" w:name="_Toc106955774"/>
      <w:r>
        <w:rPr>
          <w:rStyle w:val="CharSectno"/>
        </w:rPr>
        <w:t>18</w:t>
      </w:r>
      <w:r>
        <w:t>.</w:t>
      </w:r>
      <w:r>
        <w:tab/>
        <w:t>Offences relating to release of balloons</w:t>
      </w:r>
      <w:bookmarkEnd w:id="105"/>
      <w:bookmarkEnd w:id="106"/>
      <w:bookmarkEnd w:id="107"/>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108" w:name="_Toc106892243"/>
      <w:bookmarkStart w:id="109" w:name="_Toc106893496"/>
      <w:bookmarkStart w:id="110" w:name="_Toc106955775"/>
      <w:bookmarkEnd w:id="35"/>
      <w:r>
        <w:rPr>
          <w:rStyle w:val="CharPartNo"/>
        </w:rPr>
        <w:lastRenderedPageBreak/>
        <w:t>Part 5</w:t>
      </w:r>
      <w:r>
        <w:t> — </w:t>
      </w:r>
      <w:r>
        <w:rPr>
          <w:rStyle w:val="CharPartText"/>
        </w:rPr>
        <w:t>Exemptions</w:t>
      </w:r>
      <w:bookmarkEnd w:id="108"/>
      <w:bookmarkEnd w:id="109"/>
      <w:bookmarkEnd w:id="110"/>
    </w:p>
    <w:p>
      <w:pPr>
        <w:pStyle w:val="Footnoteheading"/>
      </w:pPr>
      <w:r>
        <w:tab/>
        <w:t>[Heading inserted: SL 2022/64 r. 10.]</w:t>
      </w:r>
    </w:p>
    <w:p>
      <w:pPr>
        <w:pStyle w:val="Heading5"/>
      </w:pPr>
      <w:bookmarkStart w:id="111" w:name="_Toc106955776"/>
      <w:r>
        <w:rPr>
          <w:rStyle w:val="CharSectno"/>
        </w:rPr>
        <w:t>19</w:t>
      </w:r>
      <w:r>
        <w:t>.</w:t>
      </w:r>
      <w:r>
        <w:tab/>
        <w:t>Terms used</w:t>
      </w:r>
      <w:bookmarkEnd w:id="111"/>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offence of supplying prescribed drinking straws</w:t>
      </w:r>
      <w:r>
        <w:t xml:space="preserve"> means regulation 8(1), as in force on and after the coming into operation on 1 July 2022 of the </w:t>
      </w:r>
      <w:r>
        <w:rPr>
          <w:i/>
        </w:rPr>
        <w:t>Environmental Protection Regulations Amendment (Prohibited Plastics and Balloons) Regulations 2022</w:t>
      </w:r>
      <w:r>
        <w:t xml:space="preserve"> Part 3;</w:t>
      </w:r>
    </w:p>
    <w:p>
      <w:pPr>
        <w:pStyle w:val="Defstart"/>
      </w:pPr>
      <w:r>
        <w:tab/>
      </w:r>
      <w:r>
        <w:rPr>
          <w:rStyle w:val="CharDefText"/>
        </w:rPr>
        <w:t>offence of supplying prescribed plastic items</w:t>
      </w:r>
      <w:r>
        <w:t xml:space="preserve"> means regulation 7(1), as in force on and after the coming into operation on 1 July 2022 of the </w:t>
      </w:r>
      <w:r>
        <w:rPr>
          <w:i/>
        </w:rPr>
        <w:t xml:space="preserve">Environmental Protection Regulations Amendment (Prohibited Plastics and Balloons) Regulations 2022 </w:t>
      </w:r>
      <w:r>
        <w:t>Part 3.</w:t>
      </w:r>
    </w:p>
    <w:p>
      <w:pPr>
        <w:pStyle w:val="Footnotesection"/>
      </w:pPr>
      <w:r>
        <w:tab/>
        <w:t>[Regulation 19 inserted: SL 2022/64 r. 10.]</w:t>
      </w:r>
    </w:p>
    <w:p>
      <w:pPr>
        <w:pStyle w:val="Heading5"/>
      </w:pPr>
      <w:bookmarkStart w:id="112" w:name="_Toc106955777"/>
      <w:r>
        <w:rPr>
          <w:rStyle w:val="CharSectno"/>
        </w:rPr>
        <w:t>20</w:t>
      </w:r>
      <w:r>
        <w:t>.</w:t>
      </w:r>
      <w:r>
        <w:tab/>
        <w:t>CEO may grant exemption</w:t>
      </w:r>
      <w:bookmarkEnd w:id="112"/>
    </w:p>
    <w:p>
      <w:pPr>
        <w:pStyle w:val="Subsection"/>
      </w:pPr>
      <w:r>
        <w:tab/>
        <w:t>(1)</w:t>
      </w:r>
      <w:r>
        <w:tab/>
        <w:t xml:space="preserve">If the CEO considers that it is reasonably necessary to do so, the CEO may, by notice published on the Department’s website, exempt a person or class of persons from the offence of supplying prescribed plastic items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pPr>
      <w:r>
        <w:tab/>
        <w:t>(2)</w:t>
      </w:r>
      <w:r>
        <w:tab/>
        <w:t xml:space="preserve">If the CEO considers that it is reasonably necessary to do so, the CEO may, by notice published on the Department’s website, exempt a person or class of persons from the offence of supplying prescribed drinking straws in relation to — </w:t>
      </w:r>
    </w:p>
    <w:p>
      <w:pPr>
        <w:pStyle w:val="Indenta"/>
      </w:pPr>
      <w:r>
        <w:tab/>
        <w:t>(a)</w:t>
      </w:r>
      <w:r>
        <w:tab/>
        <w:t>all supplies of prescribed drinking straws; or</w:t>
      </w:r>
    </w:p>
    <w:p>
      <w:pPr>
        <w:pStyle w:val="Indenta"/>
      </w:pPr>
      <w:r>
        <w:lastRenderedPageBreak/>
        <w:tab/>
        <w:t>(b)</w:t>
      </w:r>
      <w:r>
        <w:tab/>
        <w:t>supplies of prescribed drinking straws of specified kinds, or in specified circumstances, or both.</w:t>
      </w:r>
    </w:p>
    <w:p>
      <w:pPr>
        <w:pStyle w:val="Subsection"/>
      </w:pPr>
      <w:r>
        <w:tab/>
        <w:t>(3)</w:t>
      </w:r>
      <w:r>
        <w:tab/>
        <w:t>The CEO may grant an exemption under subregulation (1) or (2) subject to conditions specified in the notice.</w:t>
      </w:r>
    </w:p>
    <w:p>
      <w:pPr>
        <w:pStyle w:val="Subsection"/>
      </w:pPr>
      <w:r>
        <w:tab/>
        <w:t>(4)</w:t>
      </w:r>
      <w:r>
        <w:tab/>
        <w:t xml:space="preserve">If the CEO grants an exemption under subregulation (1) or (2) the CEO must specify in the notice the period for which the exemption applies. </w:t>
      </w:r>
    </w:p>
    <w:p>
      <w:pPr>
        <w:pStyle w:val="Subsection"/>
      </w:pPr>
      <w:r>
        <w:tab/>
        <w:t>(5)</w:t>
      </w:r>
      <w:r>
        <w:tab/>
        <w:t>The CEO may, by notice published on the Department’s website, revoke or vary an exemption granted under subregulation (1) or (2).</w:t>
      </w:r>
    </w:p>
    <w:p>
      <w:pPr>
        <w:pStyle w:val="Subsection"/>
      </w:pPr>
      <w:r>
        <w:tab/>
        <w:t>(6)</w:t>
      </w:r>
      <w:r>
        <w:tab/>
        <w:t>A period specified in a notice under subregulation (4) must not begin before 1 July 2022.</w:t>
      </w:r>
    </w:p>
    <w:p>
      <w:pPr>
        <w:pStyle w:val="Footnotesection"/>
      </w:pPr>
      <w:r>
        <w:tab/>
        <w:t>[Regulation 20 inserted: SL 2022/64 r. 10.]</w:t>
      </w:r>
    </w:p>
    <w:p>
      <w:pPr>
        <w:pStyle w:val="Heading5"/>
      </w:pPr>
      <w:bookmarkStart w:id="113" w:name="_Toc106955778"/>
      <w:r>
        <w:rPr>
          <w:rStyle w:val="CharSectno"/>
        </w:rPr>
        <w:t>21</w:t>
      </w:r>
      <w:r>
        <w:t>.</w:t>
      </w:r>
      <w:r>
        <w:tab/>
        <w:t>Application for exemption</w:t>
      </w:r>
      <w:bookmarkEnd w:id="113"/>
    </w:p>
    <w:p>
      <w:pPr>
        <w:pStyle w:val="Subsection"/>
      </w:pPr>
      <w:r>
        <w:tab/>
        <w:t>(1)</w:t>
      </w:r>
      <w:r>
        <w:tab/>
        <w:t>An exemption under regulation 20(1) or (2) may be granted on application or on the CEO’s own initiative.</w:t>
      </w:r>
    </w:p>
    <w:p>
      <w:pPr>
        <w:pStyle w:val="Subsection"/>
      </w:pPr>
      <w:r>
        <w:tab/>
        <w:t>(2)</w:t>
      </w:r>
      <w:r>
        <w:tab/>
        <w:t>Before determining an application for an exemption under regulation 20(1) or (2), the CEO may require the applicant to provide any further information the CEO requires in any particular case.</w:t>
      </w:r>
    </w:p>
    <w:p>
      <w:pPr>
        <w:pStyle w:val="Footnotesection"/>
      </w:pPr>
      <w:r>
        <w:tab/>
        <w:t>[Regulation 21 inserted: SL 2022/64 r. 10.]</w:t>
      </w:r>
    </w:p>
    <w:p>
      <w:pPr>
        <w:pStyle w:val="Heading5"/>
      </w:pPr>
      <w:bookmarkStart w:id="114" w:name="_Toc106955779"/>
      <w:r>
        <w:rPr>
          <w:rStyle w:val="CharSectno"/>
        </w:rPr>
        <w:t>22</w:t>
      </w:r>
      <w:r>
        <w:t>.</w:t>
      </w:r>
      <w:r>
        <w:tab/>
        <w:t>Effect of exemption</w:t>
      </w:r>
      <w:bookmarkEnd w:id="114"/>
    </w:p>
    <w:p>
      <w:pPr>
        <w:pStyle w:val="Subsection"/>
      </w:pPr>
      <w:r>
        <w:tab/>
        <w:t>(1)</w:t>
      </w:r>
      <w:r>
        <w:tab/>
        <w:t xml:space="preserve">The offence of supplying prescribed plastic items does not apply to — </w:t>
      </w:r>
    </w:p>
    <w:p>
      <w:pPr>
        <w:pStyle w:val="Indenta"/>
      </w:pPr>
      <w:r>
        <w:tab/>
        <w:t>(a)</w:t>
      </w:r>
      <w:r>
        <w:tab/>
        <w:t>the supply of a prescribed plastic item by a person if an exemption under regulation 20(1) applies to the person in relation to the supply; or</w:t>
      </w:r>
    </w:p>
    <w:p>
      <w:pPr>
        <w:pStyle w:val="Indenta"/>
      </w:pPr>
      <w:r>
        <w:tab/>
        <w:t>(b)</w:t>
      </w:r>
      <w:r>
        <w:tab/>
        <w:t xml:space="preserve">the wholesale supply of a prescribed plastic item if the wholesale supplier believes on reasonable grounds that an exemption under regulation 20(1) applies to any of </w:t>
      </w:r>
      <w:r>
        <w:lastRenderedPageBreak/>
        <w:t xml:space="preserve">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pPr>
      <w:r>
        <w:tab/>
        <w:t>(2)</w:t>
      </w:r>
      <w:r>
        <w:tab/>
        <w:t xml:space="preserve">The offence of supplying prescribed drinking straws does not apply to — </w:t>
      </w:r>
    </w:p>
    <w:p>
      <w:pPr>
        <w:pStyle w:val="Indenta"/>
      </w:pPr>
      <w:r>
        <w:tab/>
        <w:t>(a)</w:t>
      </w:r>
      <w:r>
        <w:tab/>
        <w:t>the supply of a prescribed drinking straw by a person if an exemption under regulation 20(2) applies to the person in relation to the supply; or</w:t>
      </w:r>
    </w:p>
    <w:p>
      <w:pPr>
        <w:pStyle w:val="Indenta"/>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Footnotesection"/>
      </w:pPr>
      <w:r>
        <w:tab/>
        <w:t>[Regulation 22 inserted: SL 2022/64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5" w:name="_Toc106892248"/>
      <w:bookmarkStart w:id="116" w:name="_Toc106893501"/>
      <w:bookmarkStart w:id="117" w:name="_Toc106955780"/>
      <w:r>
        <w:lastRenderedPageBreak/>
        <w:t>Notes</w:t>
      </w:r>
      <w:bookmarkEnd w:id="115"/>
      <w:bookmarkEnd w:id="116"/>
      <w:bookmarkEnd w:id="117"/>
    </w:p>
    <w:p>
      <w:pPr>
        <w:pStyle w:val="nStatement"/>
      </w:pPr>
      <w:r>
        <w:t xml:space="preserve">This is a compilation of the </w:t>
      </w:r>
      <w:r>
        <w:rPr>
          <w:i/>
          <w:noProof/>
        </w:rPr>
        <w:t xml:space="preserve">Environmental Protection </w:t>
      </w:r>
      <w:r>
        <w:rPr>
          <w:i/>
        </w:rPr>
        <w:t>(Prohibited Plastics and Balloons)</w:t>
      </w:r>
      <w:r>
        <w:rPr>
          <w:i/>
          <w:noProof/>
        </w:rPr>
        <w:t xml:space="preserve">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8" w:name="_Toc106955781"/>
      <w:r>
        <w:t>Compilation table</w:t>
      </w:r>
      <w:bookmarkEnd w:id="1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tcBorders>
          </w:tcPr>
          <w:p>
            <w:pPr>
              <w:pStyle w:val="nTable"/>
              <w:spacing w:after="40"/>
              <w:rPr>
                <w:i/>
              </w:rPr>
            </w:pPr>
            <w:r>
              <w:rPr>
                <w:i/>
              </w:rPr>
              <w:t>Environmental Protection Regulations Amendment (Prohibited Plastics and Balloons) Regulations 2022</w:t>
            </w:r>
            <w:r>
              <w:t xml:space="preserve"> Pt. 2 and Pt. 3 Div. 1</w:t>
            </w:r>
          </w:p>
        </w:tc>
        <w:tc>
          <w:tcPr>
            <w:tcW w:w="1276" w:type="dxa"/>
            <w:tcBorders>
              <w:top w:val="nil"/>
            </w:tcBorders>
          </w:tcPr>
          <w:p>
            <w:pPr>
              <w:pStyle w:val="nTable"/>
              <w:spacing w:after="40"/>
            </w:pPr>
            <w:r>
              <w:t>SL 2022/64 3 Jun 2022</w:t>
            </w:r>
          </w:p>
        </w:tc>
        <w:tc>
          <w:tcPr>
            <w:tcW w:w="2693" w:type="dxa"/>
            <w:tcBorders>
              <w:top w:val="nil"/>
            </w:tcBorders>
          </w:tcPr>
          <w:p>
            <w:pPr>
              <w:pStyle w:val="nTable"/>
              <w:spacing w:after="40"/>
            </w:pPr>
            <w:r>
              <w:t>Pt. 2: 4 Jun 2022 (see r. 2(d));</w:t>
            </w:r>
            <w:r>
              <w:br/>
              <w:t>Pt. 3 Div. 1: 1 Jul 2022 (see r. 2(b))</w:t>
            </w:r>
          </w:p>
        </w:tc>
      </w:tr>
    </w:tbl>
    <w:p>
      <w:pPr>
        <w:pStyle w:val="nHeading3"/>
      </w:pPr>
      <w:bookmarkStart w:id="119" w:name="_Toc106955782"/>
      <w:r>
        <w:t>Uncommenced provisions table</w:t>
      </w:r>
      <w:bookmarkEnd w:id="1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Regulations Amendment (Prohibited Plastics and Balloons) Regulations 2022</w:t>
            </w:r>
            <w:r>
              <w:t xml:space="preserve"> Pt. 4</w:t>
            </w:r>
          </w:p>
        </w:tc>
        <w:tc>
          <w:tcPr>
            <w:tcW w:w="1276" w:type="dxa"/>
            <w:tcBorders>
              <w:top w:val="nil"/>
              <w:bottom w:val="single" w:sz="4" w:space="0" w:color="auto"/>
            </w:tcBorders>
          </w:tcPr>
          <w:p>
            <w:pPr>
              <w:pStyle w:val="nTable"/>
              <w:spacing w:after="40"/>
            </w:pPr>
            <w:r>
              <w:t>SL 2022/64 3 Jun 2022</w:t>
            </w:r>
          </w:p>
        </w:tc>
        <w:tc>
          <w:tcPr>
            <w:tcW w:w="2693" w:type="dxa"/>
            <w:tcBorders>
              <w:top w:val="nil"/>
              <w:bottom w:val="single" w:sz="4" w:space="0" w:color="auto"/>
            </w:tcBorders>
          </w:tcPr>
          <w:p>
            <w:pPr>
              <w:pStyle w:val="nTable"/>
              <w:spacing w:after="40"/>
            </w:pPr>
            <w:r>
              <w:t>1 Oct 2022 (see r. 2(c))</w:t>
            </w:r>
          </w:p>
        </w:tc>
      </w:tr>
    </w:tbl>
    <w:p>
      <w:pPr>
        <w:pStyle w:val="nHeading3"/>
      </w:pPr>
      <w:bookmarkStart w:id="120" w:name="_Toc106955783"/>
      <w:r>
        <w:t>Other notes</w:t>
      </w:r>
      <w:bookmarkEnd w:id="120"/>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 xml:space="preserve">Environmental </w:t>
      </w:r>
      <w:r>
        <w:rPr>
          <w:i/>
        </w:rPr>
        <w:lastRenderedPageBreak/>
        <w:t>Protection Regulations Amendment (Prohibited Plastics and Balloons) Regulations 2022</w:t>
      </w:r>
      <w:r>
        <w:t xml:space="preserve"> r. 5 (SL 2022/64)).</w:t>
      </w: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22" w:name="_Toc106955784"/>
      <w:r>
        <w:rPr>
          <w:sz w:val="28"/>
        </w:rPr>
        <w:lastRenderedPageBreak/>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authority</w:t>
      </w:r>
      <w:r>
        <w:tab/>
        <w:t>3</w:t>
      </w:r>
    </w:p>
    <w:p>
      <w:pPr>
        <w:pStyle w:val="DefinedTerms"/>
      </w:pPr>
      <w:r>
        <w:t>adult</w:t>
      </w:r>
      <w:r>
        <w:tab/>
        <w:t>3</w:t>
      </w:r>
    </w:p>
    <w:p>
      <w:pPr>
        <w:pStyle w:val="DefinedTerms"/>
      </w:pPr>
      <w:r>
        <w:t>AS 4736-2006</w:t>
      </w:r>
      <w:r>
        <w:tab/>
        <w:t>3</w:t>
      </w:r>
    </w:p>
    <w:p>
      <w:pPr>
        <w:pStyle w:val="DefinedTerms"/>
      </w:pPr>
      <w:r>
        <w:t>AS 5810-2010</w:t>
      </w:r>
      <w:r>
        <w:tab/>
        <w:t>3</w:t>
      </w:r>
    </w:p>
    <w:p>
      <w:pPr>
        <w:pStyle w:val="DefinedTerms"/>
      </w:pPr>
      <w:r>
        <w:t>authorised business or undertaking</w:t>
      </w:r>
      <w:r>
        <w:tab/>
        <w:t>3</w:t>
      </w:r>
    </w:p>
    <w:p>
      <w:pPr>
        <w:pStyle w:val="DefinedTerms"/>
      </w:pPr>
      <w:r>
        <w:t>barrier bag</w:t>
      </w:r>
      <w:r>
        <w:tab/>
        <w:t>3</w:t>
      </w:r>
    </w:p>
    <w:p>
      <w:pPr>
        <w:pStyle w:val="DefinedTerms"/>
      </w:pPr>
      <w:r>
        <w:t>bowl</w:t>
      </w:r>
      <w:r>
        <w:tab/>
        <w:t>3</w:t>
      </w:r>
    </w:p>
    <w:p>
      <w:pPr>
        <w:pStyle w:val="DefinedTerms"/>
      </w:pPr>
      <w:r>
        <w:t>care facility</w:t>
      </w:r>
      <w:r>
        <w:tab/>
        <w:t>3</w:t>
      </w:r>
    </w:p>
    <w:p>
      <w:pPr>
        <w:pStyle w:val="DefinedTerms"/>
      </w:pPr>
      <w:r>
        <w:t>certified as biodegradable</w:t>
      </w:r>
      <w:r>
        <w:tab/>
        <w:t>3A(4)</w:t>
      </w:r>
    </w:p>
    <w:p>
      <w:pPr>
        <w:pStyle w:val="DefinedTerms"/>
      </w:pPr>
      <w:r>
        <w:t>community health service</w:t>
      </w:r>
      <w:r>
        <w:tab/>
        <w:t>3</w:t>
      </w:r>
    </w:p>
    <w:p>
      <w:pPr>
        <w:pStyle w:val="DefinedTerms"/>
      </w:pPr>
      <w:r>
        <w:t>conduct a business or undertaking</w:t>
      </w:r>
      <w:r>
        <w:tab/>
        <w:t>3</w:t>
      </w:r>
    </w:p>
    <w:p>
      <w:pPr>
        <w:pStyle w:val="DefinedTerms"/>
      </w:pPr>
      <w:r>
        <w:t>conducts a business or undertaking</w:t>
      </w:r>
      <w:r>
        <w:tab/>
        <w:t>3C</w:t>
      </w:r>
    </w:p>
    <w:p>
      <w:pPr>
        <w:pStyle w:val="DefinedTerms"/>
      </w:pPr>
      <w:r>
        <w:t>cup</w:t>
      </w:r>
      <w:r>
        <w:tab/>
        <w:t>3</w:t>
      </w:r>
    </w:p>
    <w:p>
      <w:pPr>
        <w:pStyle w:val="DefinedTerms"/>
      </w:pPr>
      <w:r>
        <w:t>cutlery</w:t>
      </w:r>
      <w:r>
        <w:tab/>
        <w:t>3</w:t>
      </w:r>
    </w:p>
    <w:p>
      <w:pPr>
        <w:pStyle w:val="DefinedTerms"/>
      </w:pPr>
      <w:r>
        <w:t>Department’s website</w:t>
      </w:r>
      <w:r>
        <w:tab/>
        <w:t>19</w:t>
      </w:r>
    </w:p>
    <w:p>
      <w:pPr>
        <w:pStyle w:val="DefinedTerms"/>
      </w:pPr>
      <w:r>
        <w:t>disposable plastic item</w:t>
      </w:r>
      <w:r>
        <w:tab/>
        <w:t>3</w:t>
      </w:r>
    </w:p>
    <w:p>
      <w:pPr>
        <w:pStyle w:val="DefinedTerms"/>
      </w:pPr>
      <w:r>
        <w:t>food container</w:t>
      </w:r>
      <w:r>
        <w:tab/>
        <w:t>3</w:t>
      </w:r>
    </w:p>
    <w:p>
      <w:pPr>
        <w:pStyle w:val="DefinedTerms"/>
      </w:pPr>
      <w:r>
        <w:t>medical care provider</w:t>
      </w:r>
      <w:r>
        <w:tab/>
        <w:t>3</w:t>
      </w:r>
    </w:p>
    <w:p>
      <w:pPr>
        <w:pStyle w:val="DefinedTerms"/>
      </w:pPr>
      <w:r>
        <w:t>offence of supplying prescribed drinking straws</w:t>
      </w:r>
      <w:r>
        <w:tab/>
        <w:t>19</w:t>
      </w:r>
    </w:p>
    <w:p>
      <w:pPr>
        <w:pStyle w:val="DefinedTerms"/>
      </w:pPr>
      <w:r>
        <w:t>offence of supplying prescribed plastic items</w:t>
      </w:r>
      <w:r>
        <w:tab/>
        <w:t>19</w:t>
      </w:r>
    </w:p>
    <w:p>
      <w:pPr>
        <w:pStyle w:val="DefinedTerms"/>
      </w:pPr>
      <w:r>
        <w:t>plastic</w:t>
      </w:r>
      <w:r>
        <w:tab/>
        <w:t>3</w:t>
      </w:r>
    </w:p>
    <w:p>
      <w:pPr>
        <w:pStyle w:val="DefinedTerms"/>
      </w:pPr>
      <w:r>
        <w:t>pre-packaged food or drink product</w:t>
      </w:r>
      <w:r>
        <w:tab/>
        <w:t>3</w:t>
      </w:r>
    </w:p>
    <w:p>
      <w:pPr>
        <w:pStyle w:val="DefinedTerms"/>
      </w:pPr>
      <w:r>
        <w:t>prescribed drinking straw</w:t>
      </w:r>
      <w:r>
        <w:tab/>
        <w:t>3</w:t>
      </w:r>
    </w:p>
    <w:p>
      <w:pPr>
        <w:pStyle w:val="DefinedTerms"/>
      </w:pPr>
      <w:r>
        <w:t>prescribed plastic bag</w:t>
      </w:r>
      <w:r>
        <w:tab/>
        <w:t>3, 3B(1), (2) and (3)</w:t>
      </w:r>
    </w:p>
    <w:p>
      <w:pPr>
        <w:pStyle w:val="DefinedTerms"/>
      </w:pPr>
      <w:r>
        <w:t>prescribed plastic item</w:t>
      </w:r>
      <w:r>
        <w:tab/>
        <w:t>3, 3A(1), (2) and (3)</w:t>
      </w:r>
    </w:p>
    <w:p>
      <w:pPr>
        <w:pStyle w:val="DefinedTerms"/>
      </w:pPr>
      <w:r>
        <w:t>retailer</w:t>
      </w:r>
      <w:r>
        <w:tab/>
        <w:t>3</w:t>
      </w:r>
    </w:p>
    <w:p>
      <w:pPr>
        <w:pStyle w:val="DefinedTerms"/>
      </w:pPr>
      <w:r>
        <w:t>supplier</w:t>
      </w:r>
      <w:r>
        <w:tab/>
        <w:t>12(1), 14(1)</w:t>
      </w:r>
    </w:p>
    <w:p>
      <w:pPr>
        <w:pStyle w:val="DefinedTerms"/>
      </w:pPr>
      <w:r>
        <w:t>supply</w:t>
      </w:r>
      <w:r>
        <w:tab/>
        <w:t>3</w:t>
      </w:r>
    </w:p>
    <w:p>
      <w:pPr>
        <w:pStyle w:val="DefinedTerms"/>
      </w:pPr>
      <w:r>
        <w:t>wholesale supplier</w:t>
      </w:r>
      <w:r>
        <w:tab/>
        <w:t>15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3" w:name="DefinedTerms"/>
    <w:bookmarkEnd w:id="1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554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616FF-5514-48CA-BDEA-5A47F1A38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4788</Words>
  <Characters>24371</Characters>
  <Application>Microsoft Office Word</Application>
  <DocSecurity>0</DocSecurity>
  <Lines>716</Lines>
  <Paragraphs>478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2018 - 00-g0-00</dc:title>
  <dc:subject/>
  <dc:creator/>
  <cp:keywords/>
  <dc:description/>
  <cp:lastModifiedBy>Master Repository Process</cp:lastModifiedBy>
  <cp:revision>4</cp:revision>
  <cp:lastPrinted>2018-04-24T01:08:00Z</cp:lastPrinted>
  <dcterms:created xsi:type="dcterms:W3CDTF">2022-06-30T01:28:00Z</dcterms:created>
  <dcterms:modified xsi:type="dcterms:W3CDTF">2022-06-30T01:28:00Z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2022</vt:lpwstr>
  </property>
  <property fmtid="{D5CDD505-2E9C-101B-9397-08002B2CF9AE}" pid="4" name="Suffix">
    <vt:lpwstr>00-g0-00</vt:lpwstr>
  </property>
  <property fmtid="{D5CDD505-2E9C-101B-9397-08002B2CF9AE}" pid="5" name="CommencementDate">
    <vt:lpwstr>20220701</vt:lpwstr>
  </property>
</Properties>
</file>