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Superannuation Regulations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_Toc107413584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_Toc107413585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_Toc107413586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_Toc107413587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_Toc107413588 \h </w:instrText>
      </w:r>
      <w:r>
        <w:fldChar w:fldCharType="separate"/>
      </w:r>
      <w:r>
        <w:t>10</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_Toc107413589 \h </w:instrText>
      </w:r>
      <w:r>
        <w:fldChar w:fldCharType="separate"/>
      </w:r>
      <w:r>
        <w:t>11</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_Toc107413590 \h </w:instrText>
      </w:r>
      <w:r>
        <w:fldChar w:fldCharType="separate"/>
      </w:r>
      <w:r>
        <w:t>11</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_Toc107413591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person ceases to be worker</w:t>
      </w:r>
      <w:r>
        <w:tab/>
      </w:r>
      <w:r>
        <w:fldChar w:fldCharType="begin"/>
      </w:r>
      <w:r>
        <w:instrText xml:space="preserve"> PAGEREF _Toc107413592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_Toc107413593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_Toc107413595 \h </w:instrText>
      </w:r>
      <w:r>
        <w:fldChar w:fldCharType="separate"/>
      </w:r>
      <w:r>
        <w:t>15</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_Toc107413596 \h </w:instrText>
      </w:r>
      <w:r>
        <w:fldChar w:fldCharType="separate"/>
      </w:r>
      <w:r>
        <w:t>15</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_Toc107413597 \h </w:instrText>
      </w:r>
      <w:r>
        <w:fldChar w:fldCharType="separate"/>
      </w:r>
      <w:r>
        <w:t>15</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_Toc107413598 \h </w:instrText>
      </w:r>
      <w:r>
        <w:fldChar w:fldCharType="separate"/>
      </w:r>
      <w:r>
        <w:t>16</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_Toc107413599 \h </w:instrText>
      </w:r>
      <w:r>
        <w:fldChar w:fldCharType="separate"/>
      </w:r>
      <w:r>
        <w:t>19</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_Toc107413600 \h </w:instrText>
      </w:r>
      <w:r>
        <w:fldChar w:fldCharType="separate"/>
      </w:r>
      <w:r>
        <w:t>20</w:t>
      </w:r>
      <w:r>
        <w:fldChar w:fldCharType="end"/>
      </w:r>
    </w:p>
    <w:p>
      <w:pPr>
        <w:pStyle w:val="TOC8"/>
        <w:rPr>
          <w:rFonts w:asciiTheme="minorHAnsi" w:eastAsiaTheme="minorEastAsia" w:hAnsiTheme="minorHAnsi" w:cstheme="minorBidi"/>
          <w:szCs w:val="22"/>
        </w:rPr>
      </w:pPr>
      <w:r>
        <w:t>12G.</w:t>
      </w:r>
      <w:r>
        <w:tab/>
        <w:t>Additional superannuation contributions</w:t>
      </w:r>
      <w:r>
        <w:tab/>
      </w:r>
      <w:r>
        <w:fldChar w:fldCharType="begin"/>
      </w:r>
      <w:r>
        <w:instrText xml:space="preserve"> PAGEREF _Toc107413601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Gold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_Toc107413604 \h </w:instrText>
      </w:r>
      <w:r>
        <w:fldChar w:fldCharType="separate"/>
      </w:r>
      <w:r>
        <w:t>22</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_Toc107413605 \h </w:instrText>
      </w:r>
      <w:r>
        <w:fldChar w:fldCharType="separate"/>
      </w:r>
      <w:r>
        <w:t>24</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_Toc107413606 \h </w:instrText>
      </w:r>
      <w:r>
        <w:fldChar w:fldCharType="separate"/>
      </w:r>
      <w:r>
        <w:t>25</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_Toc107413607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_Toc107413608 \h </w:instrText>
      </w:r>
      <w:r>
        <w:fldChar w:fldCharType="separate"/>
      </w:r>
      <w:r>
        <w:t>27</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_Toc107413609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_Toc107413610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_Toc107413611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_Toc107413613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_Toc107413614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_Toc107413615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_Toc107413616 \h </w:instrText>
      </w:r>
      <w:r>
        <w:fldChar w:fldCharType="separate"/>
      </w:r>
      <w:r>
        <w:t>38</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_Toc107413617 \h </w:instrText>
      </w:r>
      <w:r>
        <w:fldChar w:fldCharType="separate"/>
      </w:r>
      <w:r>
        <w:t>39</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_Toc107413618 \h </w:instrText>
      </w:r>
      <w:r>
        <w:fldChar w:fldCharType="separate"/>
      </w:r>
      <w:r>
        <w:t>40</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_Toc107413619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_Toc107413622 \h </w:instrText>
      </w:r>
      <w:r>
        <w:fldChar w:fldCharType="separate"/>
      </w:r>
      <w:r>
        <w:t>41</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_Toc107413623 \h </w:instrText>
      </w:r>
      <w:r>
        <w:fldChar w:fldCharType="separate"/>
      </w:r>
      <w:r>
        <w:t>42</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_Toc107413624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_Toc107413626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_Toc107413627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_Toc107413628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_Toc107413630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_Toc107413631 \h </w:instrText>
      </w:r>
      <w:r>
        <w:fldChar w:fldCharType="separate"/>
      </w:r>
      <w:r>
        <w:t>45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_Toc107413632 \h </w:instrText>
      </w:r>
      <w:r>
        <w:fldChar w:fldCharType="separate"/>
      </w:r>
      <w:r>
        <w:t>46</w:t>
      </w:r>
      <w:r>
        <w:fldChar w:fldCharType="end"/>
      </w:r>
    </w:p>
    <w:p>
      <w:pPr>
        <w:pStyle w:val="TOC8"/>
        <w:rPr>
          <w:rFonts w:asciiTheme="minorHAnsi" w:eastAsiaTheme="minorEastAsia" w:hAnsiTheme="minorHAnsi" w:cstheme="minorBidi"/>
          <w:szCs w:val="22"/>
        </w:rPr>
      </w:pPr>
      <w:r>
        <w:lastRenderedPageBreak/>
        <w:t>35</w:t>
      </w:r>
      <w:r>
        <w:rPr>
          <w:snapToGrid w:val="0"/>
        </w:rPr>
        <w:t>.</w:t>
      </w:r>
      <w:r>
        <w:rPr>
          <w:snapToGrid w:val="0"/>
        </w:rPr>
        <w:tab/>
      </w:r>
      <w:r>
        <w:t>Recognised unpaid leave, member’s options for contributions</w:t>
      </w:r>
      <w:r>
        <w:tab/>
      </w:r>
      <w:r>
        <w:fldChar w:fldCharType="begin"/>
      </w:r>
      <w:r>
        <w:instrText xml:space="preserve"> PAGEREF _Toc107413633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_Toc107413635 \h </w:instrText>
      </w:r>
      <w:r>
        <w:fldChar w:fldCharType="separate"/>
      </w:r>
      <w:r>
        <w:t>48</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_Toc107413636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_Toc107413638 \h </w:instrText>
      </w:r>
      <w:r>
        <w:fldChar w:fldCharType="separate"/>
      </w:r>
      <w:r>
        <w:t>49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_Toc107413639 \h </w:instrText>
      </w:r>
      <w:r>
        <w:fldChar w:fldCharType="separate"/>
      </w:r>
      <w:r>
        <w:t>49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_Toc107413640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_Toc107413641 \h </w:instrText>
      </w:r>
      <w:r>
        <w:fldChar w:fldCharType="separate"/>
      </w:r>
      <w:r>
        <w:t>50</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_Toc107413642 \h </w:instrText>
      </w:r>
      <w:r>
        <w:fldChar w:fldCharType="separate"/>
      </w:r>
      <w:r>
        <w:t>51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_Toc107413643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_Toc107413644 \h </w:instrText>
      </w:r>
      <w:r>
        <w:fldChar w:fldCharType="separate"/>
      </w:r>
      <w:r>
        <w:t>53</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_Toc107413645 \h </w:instrText>
      </w:r>
      <w:r>
        <w:fldChar w:fldCharType="separate"/>
      </w:r>
      <w:r>
        <w:t>53</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_Toc107413646 \h </w:instrText>
      </w:r>
      <w:r>
        <w:fldChar w:fldCharType="separate"/>
      </w:r>
      <w:r>
        <w:t>54</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_Toc107413647 \h </w:instrText>
      </w:r>
      <w:r>
        <w:fldChar w:fldCharType="separate"/>
      </w:r>
      <w:r>
        <w:t>56</w:t>
      </w:r>
      <w:r>
        <w:fldChar w:fldCharType="end"/>
      </w:r>
    </w:p>
    <w:p>
      <w:pPr>
        <w:pStyle w:val="TOC8"/>
        <w:rPr>
          <w:rFonts w:asciiTheme="minorHAnsi" w:eastAsiaTheme="minorEastAsia" w:hAnsiTheme="minorHAnsi" w:cstheme="minorBidi"/>
          <w:szCs w:val="22"/>
        </w:rPr>
      </w:pPr>
      <w:r>
        <w:t>44D.</w:t>
      </w:r>
      <w:r>
        <w:tab/>
        <w:t>Transfer benefit, restrictions on amount of</w:t>
      </w:r>
      <w:r>
        <w:tab/>
      </w:r>
      <w:r>
        <w:fldChar w:fldCharType="begin"/>
      </w:r>
      <w:r>
        <w:instrText xml:space="preserve"> PAGEREF _Toc107413648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_Toc107413650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_Toc107413651 \h </w:instrText>
      </w:r>
      <w:r>
        <w:fldChar w:fldCharType="separate"/>
      </w:r>
      <w:r>
        <w:t>58</w:t>
      </w:r>
      <w:r>
        <w:fldChar w:fldCharType="end"/>
      </w:r>
    </w:p>
    <w:p>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_Toc107413652 \h </w:instrText>
      </w:r>
      <w:r>
        <w:fldChar w:fldCharType="separate"/>
      </w:r>
      <w:r>
        <w:t>59</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_Toc107413653 \h </w:instrText>
      </w:r>
      <w:r>
        <w:fldChar w:fldCharType="separate"/>
      </w:r>
      <w:r>
        <w:t>59</w:t>
      </w:r>
      <w:r>
        <w:fldChar w:fldCharType="end"/>
      </w:r>
    </w:p>
    <w:p>
      <w:pPr>
        <w:pStyle w:val="TOC8"/>
        <w:rPr>
          <w:rFonts w:asciiTheme="minorHAnsi" w:eastAsiaTheme="minorEastAsia" w:hAnsiTheme="minorHAnsi" w:cstheme="minorBidi"/>
          <w:szCs w:val="22"/>
        </w:rPr>
      </w:pPr>
      <w:r>
        <w:t>47A.</w:t>
      </w:r>
      <w:r>
        <w:tab/>
        <w:t>Severe financial hardship or compassionate grounds, early payment of benefit in case of</w:t>
      </w:r>
      <w:r>
        <w:tab/>
      </w:r>
      <w:r>
        <w:fldChar w:fldCharType="begin"/>
      </w:r>
      <w:r>
        <w:instrText xml:space="preserve"> PAGEREF _Toc107413654 \h </w:instrText>
      </w:r>
      <w:r>
        <w:fldChar w:fldCharType="separate"/>
      </w:r>
      <w:r>
        <w:t>60</w:t>
      </w:r>
      <w:r>
        <w:fldChar w:fldCharType="end"/>
      </w:r>
    </w:p>
    <w:p>
      <w:pPr>
        <w:pStyle w:val="TOC8"/>
        <w:rPr>
          <w:rFonts w:asciiTheme="minorHAnsi" w:eastAsiaTheme="minorEastAsia" w:hAnsiTheme="minorHAnsi" w:cstheme="minorBidi"/>
          <w:szCs w:val="22"/>
        </w:rPr>
      </w:pPr>
      <w:r>
        <w:t>48.</w:t>
      </w:r>
      <w:r>
        <w:tab/>
        <w:t>Binding death benefit nomination and payment of death benefit</w:t>
      </w:r>
      <w:r>
        <w:tab/>
      </w:r>
      <w:r>
        <w:fldChar w:fldCharType="begin"/>
      </w:r>
      <w:r>
        <w:instrText xml:space="preserve"> PAGEREF _Toc107413655 \h </w:instrText>
      </w:r>
      <w:r>
        <w:fldChar w:fldCharType="separate"/>
      </w:r>
      <w:r>
        <w:t>62</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_Toc107413656 \h </w:instrText>
      </w:r>
      <w:r>
        <w:fldChar w:fldCharType="separate"/>
      </w:r>
      <w:r>
        <w:t>65</w:t>
      </w:r>
      <w:r>
        <w:fldChar w:fldCharType="end"/>
      </w:r>
    </w:p>
    <w:p>
      <w:pPr>
        <w:pStyle w:val="TOC8"/>
        <w:rPr>
          <w:rFonts w:asciiTheme="minorHAnsi" w:eastAsiaTheme="minorEastAsia" w:hAnsiTheme="minorHAnsi" w:cstheme="minorBidi"/>
          <w:szCs w:val="22"/>
        </w:rPr>
      </w:pPr>
      <w:r>
        <w:lastRenderedPageBreak/>
        <w:t>49A.</w:t>
      </w:r>
      <w:r>
        <w:tab/>
        <w:t>Member liable to pay contributions tax, commutable pension for</w:t>
      </w:r>
      <w:r>
        <w:tab/>
      </w:r>
      <w:r>
        <w:fldChar w:fldCharType="begin"/>
      </w:r>
      <w:r>
        <w:instrText xml:space="preserve"> PAGEREF _Toc107413657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3 — West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_Toc107413660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_Toc107413662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_Toc107413663 \h </w:instrText>
      </w:r>
      <w:r>
        <w:fldChar w:fldCharType="separate"/>
      </w:r>
      <w:r>
        <w:t>71</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_Toc107413664 \h </w:instrText>
      </w:r>
      <w:r>
        <w:fldChar w:fldCharType="separate"/>
      </w:r>
      <w:r>
        <w:t>73</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_Toc107413665 \h </w:instrText>
      </w:r>
      <w:r>
        <w:fldChar w:fldCharType="separate"/>
      </w:r>
      <w:r>
        <w:t>74</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_Toc107413666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1A — Restriction on contributions</w:t>
      </w:r>
    </w:p>
    <w:p>
      <w:pPr>
        <w:pStyle w:val="TOC8"/>
        <w:rPr>
          <w:rFonts w:asciiTheme="minorHAnsi" w:eastAsiaTheme="minorEastAsia" w:hAnsiTheme="minorHAnsi" w:cstheme="minorBidi"/>
          <w:szCs w:val="22"/>
        </w:rPr>
      </w:pPr>
      <w:r>
        <w:t>53A.</w:t>
      </w:r>
      <w:r>
        <w:tab/>
        <w:t>No contributions by or for GESB Super Member</w:t>
      </w:r>
      <w:r>
        <w:tab/>
      </w:r>
      <w:r>
        <w:fldChar w:fldCharType="begin"/>
      </w:r>
      <w:r>
        <w:instrText xml:space="preserve"> PAGEREF _Toc107413669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_Toc107413671 \h </w:instrText>
      </w:r>
      <w:r>
        <w:fldChar w:fldCharType="separate"/>
      </w:r>
      <w:r>
        <w:t>76</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_Toc107413672 \h </w:instrText>
      </w:r>
      <w:r>
        <w:fldChar w:fldCharType="separate"/>
      </w:r>
      <w:r>
        <w:t>76</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_Toc107413673 \h </w:instrText>
      </w:r>
      <w:r>
        <w:fldChar w:fldCharType="separate"/>
      </w:r>
      <w:r>
        <w:t>76</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_Toc107413674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_Toc107413676 \h </w:instrText>
      </w:r>
      <w:r>
        <w:fldChar w:fldCharType="separate"/>
      </w:r>
      <w:r>
        <w:t>77</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_Toc107413677 \h </w:instrText>
      </w:r>
      <w:r>
        <w:fldChar w:fldCharType="separate"/>
      </w:r>
      <w:r>
        <w:t>78</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_Toc107413678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Transfer of benefits to scheme by Member</w:t>
      </w:r>
      <w:r>
        <w:tab/>
      </w:r>
      <w:r>
        <w:fldChar w:fldCharType="begin"/>
      </w:r>
      <w:r>
        <w:instrText xml:space="preserve"> PAGEREF _Toc107413680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_Toc107413682 \h </w:instrText>
      </w:r>
      <w:r>
        <w:fldChar w:fldCharType="separate"/>
      </w:r>
      <w:r>
        <w:t>80</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_Toc107413683 \h </w:instrText>
      </w:r>
      <w:r>
        <w:fldChar w:fldCharType="separate"/>
      </w:r>
      <w:r>
        <w:t>80</w:t>
      </w:r>
      <w:r>
        <w:fldChar w:fldCharType="end"/>
      </w:r>
    </w:p>
    <w:p>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_Toc107413684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_Toc107413686 \h </w:instrText>
      </w:r>
      <w:r>
        <w:fldChar w:fldCharType="separate"/>
      </w:r>
      <w:r>
        <w:t>81</w:t>
      </w:r>
      <w:r>
        <w:fldChar w:fldCharType="end"/>
      </w:r>
    </w:p>
    <w:p>
      <w:pPr>
        <w:pStyle w:val="TOC8"/>
        <w:rPr>
          <w:rFonts w:asciiTheme="minorHAnsi" w:eastAsiaTheme="minorEastAsia" w:hAnsiTheme="minorHAnsi" w:cstheme="minorBidi"/>
          <w:szCs w:val="22"/>
        </w:rPr>
      </w:pPr>
      <w:r>
        <w:lastRenderedPageBreak/>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_Toc107413687 \h </w:instrText>
      </w:r>
      <w:r>
        <w:fldChar w:fldCharType="separate"/>
      </w:r>
      <w:r>
        <w:t>81</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_Toc107413688 \h </w:instrText>
      </w:r>
      <w:r>
        <w:fldChar w:fldCharType="separate"/>
      </w:r>
      <w:r>
        <w:t>82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_Toc107413689 \h </w:instrText>
      </w:r>
      <w:r>
        <w:fldChar w:fldCharType="separate"/>
      </w:r>
      <w:r>
        <w:t>84</w:t>
      </w:r>
      <w:r>
        <w:fldChar w:fldCharType="end"/>
      </w:r>
    </w:p>
    <w:p>
      <w:pPr>
        <w:pStyle w:val="TOC8"/>
        <w:rPr>
          <w:rFonts w:asciiTheme="minorHAnsi" w:eastAsiaTheme="minorEastAsia" w:hAnsiTheme="minorHAnsi" w:cstheme="minorBidi"/>
          <w:szCs w:val="22"/>
        </w:rPr>
      </w:pPr>
      <w:r>
        <w:t>69AA.</w:t>
      </w:r>
      <w:r>
        <w:tab/>
        <w:t>Payments in respect of former temporary residents under the Commonwealth Unclaimed Money Act Part 3A</w:t>
      </w:r>
      <w:r>
        <w:tab/>
      </w:r>
      <w:r>
        <w:fldChar w:fldCharType="begin"/>
      </w:r>
      <w:r>
        <w:instrText xml:space="preserve"> PAGEREF _Toc107413690 \h </w:instrText>
      </w:r>
      <w:r>
        <w:fldChar w:fldCharType="separate"/>
      </w:r>
      <w:r>
        <w:t>84</w:t>
      </w:r>
      <w:r>
        <w:fldChar w:fldCharType="end"/>
      </w:r>
    </w:p>
    <w:p>
      <w:pPr>
        <w:pStyle w:val="TOC8"/>
        <w:rPr>
          <w:rFonts w:asciiTheme="minorHAnsi" w:eastAsiaTheme="minorEastAsia" w:hAnsiTheme="minorHAnsi" w:cstheme="minorBidi"/>
          <w:szCs w:val="22"/>
        </w:rPr>
      </w:pPr>
      <w:r>
        <w:t>69AB.</w:t>
      </w:r>
      <w:r>
        <w:tab/>
        <w:t>Payments in respect of lost member accounts under the Commonwealth Unclaimed Money Act Part 4A</w:t>
      </w:r>
      <w:r>
        <w:tab/>
      </w:r>
      <w:r>
        <w:fldChar w:fldCharType="begin"/>
      </w:r>
      <w:r>
        <w:instrText xml:space="preserve"> PAGEREF _Toc107413691 \h </w:instrText>
      </w:r>
      <w:r>
        <w:fldChar w:fldCharType="separate"/>
      </w:r>
      <w:r>
        <w:t>85</w:t>
      </w:r>
      <w:r>
        <w:fldChar w:fldCharType="end"/>
      </w:r>
    </w:p>
    <w:p>
      <w:pPr>
        <w:pStyle w:val="TOC8"/>
        <w:rPr>
          <w:rFonts w:asciiTheme="minorHAnsi" w:eastAsiaTheme="minorEastAsia" w:hAnsiTheme="minorHAnsi" w:cstheme="minorBidi"/>
          <w:szCs w:val="22"/>
        </w:rPr>
      </w:pPr>
      <w:r>
        <w:t>69AC.</w:t>
      </w:r>
      <w:r>
        <w:tab/>
        <w:t>Payments in accordance with release authority</w:t>
      </w:r>
      <w:r>
        <w:tab/>
      </w:r>
      <w:r>
        <w:fldChar w:fldCharType="begin"/>
      </w:r>
      <w:r>
        <w:instrText xml:space="preserve"> PAGEREF _Toc107413692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_Toc107413694 \h </w:instrText>
      </w:r>
      <w:r>
        <w:fldChar w:fldCharType="separate"/>
      </w:r>
      <w:r>
        <w:t>85</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_Toc107413695 \h </w:instrText>
      </w:r>
      <w:r>
        <w:fldChar w:fldCharType="separate"/>
      </w:r>
      <w:r>
        <w:t>86</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_Toc107413696 \h </w:instrText>
      </w:r>
      <w:r>
        <w:fldChar w:fldCharType="separate"/>
      </w:r>
      <w:r>
        <w:t>87</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_Toc107413697 \h </w:instrText>
      </w:r>
      <w:r>
        <w:fldChar w:fldCharType="separate"/>
      </w:r>
      <w:r>
        <w:t>87</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_Toc107413698 \h </w:instrText>
      </w:r>
      <w:r>
        <w:fldChar w:fldCharType="separate"/>
      </w:r>
      <w:r>
        <w:t>88</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_Toc107413699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5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_Toc107413702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_Toc107413704 \h </w:instrText>
      </w:r>
      <w:r>
        <w:fldChar w:fldCharType="separate"/>
      </w:r>
      <w:r>
        <w:t>91</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_Toc107413705 \h </w:instrText>
      </w:r>
      <w:r>
        <w:fldChar w:fldCharType="separate"/>
      </w:r>
      <w:r>
        <w:t>91</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_Toc107413706 \h </w:instrText>
      </w:r>
      <w:r>
        <w:fldChar w:fldCharType="separate"/>
      </w:r>
      <w:r>
        <w:t>92</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_Toc107413707 \h </w:instrText>
      </w:r>
      <w:r>
        <w:fldChar w:fldCharType="separate"/>
      </w:r>
      <w:r>
        <w:t>92</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_Toc107413708 \h </w:instrText>
      </w:r>
      <w:r>
        <w:fldChar w:fldCharType="separate"/>
      </w:r>
      <w:r>
        <w:t>93</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_Toc107413709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_Toc107413711 \h </w:instrText>
      </w:r>
      <w:r>
        <w:fldChar w:fldCharType="separate"/>
      </w:r>
      <w:r>
        <w:t>94</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_Toc107413712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_Toc107413714 \h </w:instrText>
      </w:r>
      <w:r>
        <w:fldChar w:fldCharType="separate"/>
      </w:r>
      <w:r>
        <w:t>96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_Toc107413715 \h </w:instrText>
      </w:r>
      <w:r>
        <w:fldChar w:fldCharType="separate"/>
      </w:r>
      <w:r>
        <w:t>97</w:t>
      </w:r>
      <w:r>
        <w:fldChar w:fldCharType="end"/>
      </w:r>
    </w:p>
    <w:p>
      <w:pPr>
        <w:pStyle w:val="TOC8"/>
        <w:rPr>
          <w:rFonts w:asciiTheme="minorHAnsi" w:eastAsiaTheme="minorEastAsia" w:hAnsiTheme="minorHAnsi" w:cstheme="minorBidi"/>
          <w:szCs w:val="22"/>
        </w:rPr>
      </w:pPr>
      <w:r>
        <w:lastRenderedPageBreak/>
        <w:t>72.</w:t>
      </w:r>
      <w:r>
        <w:tab/>
        <w:t>Covered risk benefits Member, supplementary salary continuance benefits for</w:t>
      </w:r>
      <w:r>
        <w:tab/>
      </w:r>
      <w:r>
        <w:fldChar w:fldCharType="begin"/>
      </w:r>
      <w:r>
        <w:instrText xml:space="preserve"> PAGEREF _Toc107413716 \h </w:instrText>
      </w:r>
      <w:r>
        <w:fldChar w:fldCharType="separate"/>
      </w:r>
      <w:r>
        <w:t>100</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_Toc107413717 \h </w:instrText>
      </w:r>
      <w:r>
        <w:fldChar w:fldCharType="separate"/>
      </w:r>
      <w:r>
        <w:t>100</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_Toc107413718 \h </w:instrText>
      </w:r>
      <w:r>
        <w:fldChar w:fldCharType="separate"/>
      </w:r>
      <w:r>
        <w:t>101</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_Toc107413719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_Toc107413721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_Toc107413723 \h </w:instrText>
      </w:r>
      <w:r>
        <w:fldChar w:fldCharType="separate"/>
      </w:r>
      <w:r>
        <w:t>103</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_Toc107413724 \h </w:instrText>
      </w:r>
      <w:r>
        <w:fldChar w:fldCharType="separate"/>
      </w:r>
      <w:r>
        <w:t>103</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_Toc107413725 \h </w:instrText>
      </w:r>
      <w:r>
        <w:fldChar w:fldCharType="separate"/>
      </w:r>
      <w:r>
        <w:t>105</w:t>
      </w:r>
      <w:r>
        <w:fldChar w:fldCharType="end"/>
      </w:r>
    </w:p>
    <w:p>
      <w:pPr>
        <w:pStyle w:val="TOC8"/>
        <w:rPr>
          <w:rFonts w:asciiTheme="minorHAnsi" w:eastAsiaTheme="minorEastAsia" w:hAnsiTheme="minorHAnsi" w:cstheme="minorBidi"/>
          <w:szCs w:val="22"/>
        </w:rPr>
      </w:pPr>
      <w:r>
        <w:t>79.</w:t>
      </w:r>
      <w:r>
        <w:tab/>
        <w:t>Transfer of benefit to other scheme or fund or Commonwealth Commissioner of Taxation</w:t>
      </w:r>
      <w:r>
        <w:tab/>
      </w:r>
      <w:r>
        <w:fldChar w:fldCharType="begin"/>
      </w:r>
      <w:r>
        <w:instrText xml:space="preserve"> PAGEREF _Toc107413726 \h </w:instrText>
      </w:r>
      <w:r>
        <w:fldChar w:fldCharType="separate"/>
      </w:r>
      <w:r>
        <w:t>105</w:t>
      </w:r>
      <w:r>
        <w:fldChar w:fldCharType="end"/>
      </w:r>
    </w:p>
    <w:p>
      <w:pPr>
        <w:pStyle w:val="TOC8"/>
        <w:rPr>
          <w:rFonts w:asciiTheme="minorHAnsi" w:eastAsiaTheme="minorEastAsia" w:hAnsiTheme="minorHAnsi" w:cstheme="minorBidi"/>
          <w:szCs w:val="22"/>
        </w:rPr>
      </w:pPr>
      <w:r>
        <w:t>79AAA.</w:t>
      </w:r>
      <w:r>
        <w:tab/>
        <w:t>Transfer of benefit under the Commonwealth Unclaimed Money Act Part 3</w:t>
      </w:r>
      <w:r>
        <w:tab/>
      </w:r>
      <w:r>
        <w:fldChar w:fldCharType="begin"/>
      </w:r>
      <w:r>
        <w:instrText xml:space="preserve"> PAGEREF _Toc107413727 \h </w:instrText>
      </w:r>
      <w:r>
        <w:fldChar w:fldCharType="separate"/>
      </w:r>
      <w:r>
        <w:t>106</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_Toc107413728 \h </w:instrText>
      </w:r>
      <w:r>
        <w:fldChar w:fldCharType="separate"/>
      </w:r>
      <w:r>
        <w:t>106</w:t>
      </w:r>
      <w:r>
        <w:fldChar w:fldCharType="end"/>
      </w:r>
    </w:p>
    <w:p>
      <w:pPr>
        <w:pStyle w:val="TOC8"/>
        <w:rPr>
          <w:rFonts w:asciiTheme="minorHAnsi" w:eastAsiaTheme="minorEastAsia" w:hAnsiTheme="minorHAnsi" w:cstheme="minorBidi"/>
          <w:szCs w:val="22"/>
        </w:rPr>
      </w:pPr>
      <w:r>
        <w:t>79AB.</w:t>
      </w:r>
      <w:r>
        <w:tab/>
        <w:t>Request under r. 74(3), 76(2), 79 or 79AA, general rules for</w:t>
      </w:r>
      <w:r>
        <w:tab/>
      </w:r>
      <w:r>
        <w:fldChar w:fldCharType="begin"/>
      </w:r>
      <w:r>
        <w:instrText xml:space="preserve"> PAGEREF _Toc107413729 \h </w:instrText>
      </w:r>
      <w:r>
        <w:fldChar w:fldCharType="separate"/>
      </w:r>
      <w:r>
        <w:t>107</w:t>
      </w:r>
      <w:r>
        <w:fldChar w:fldCharType="end"/>
      </w:r>
    </w:p>
    <w:p>
      <w:pPr>
        <w:pStyle w:val="TOC8"/>
        <w:rPr>
          <w:rFonts w:asciiTheme="minorHAnsi" w:eastAsiaTheme="minorEastAsia" w:hAnsiTheme="minorHAnsi" w:cstheme="minorBidi"/>
          <w:szCs w:val="22"/>
        </w:rPr>
      </w:pPr>
      <w:r>
        <w:t>79A.</w:t>
      </w:r>
      <w:r>
        <w:tab/>
        <w:t>Severe financial hardship or compassionate grounds, early payment in case of</w:t>
      </w:r>
      <w:r>
        <w:tab/>
      </w:r>
      <w:r>
        <w:fldChar w:fldCharType="begin"/>
      </w:r>
      <w:r>
        <w:instrText xml:space="preserve"> PAGEREF _Toc107413730 \h </w:instrText>
      </w:r>
      <w:r>
        <w:fldChar w:fldCharType="separate"/>
      </w:r>
      <w:r>
        <w:t>107</w:t>
      </w:r>
      <w:r>
        <w:fldChar w:fldCharType="end"/>
      </w:r>
    </w:p>
    <w:p>
      <w:pPr>
        <w:pStyle w:val="TOC8"/>
        <w:rPr>
          <w:rFonts w:asciiTheme="minorHAnsi" w:eastAsiaTheme="minorEastAsia" w:hAnsiTheme="minorHAnsi" w:cstheme="minorBidi"/>
          <w:szCs w:val="22"/>
        </w:rPr>
      </w:pPr>
      <w:r>
        <w:t>79B.</w:t>
      </w:r>
      <w:r>
        <w:tab/>
        <w:t>Phased retirement benefit, early payment for purpose of</w:t>
      </w:r>
      <w:r>
        <w:tab/>
      </w:r>
      <w:r>
        <w:fldChar w:fldCharType="begin"/>
      </w:r>
      <w:r>
        <w:instrText xml:space="preserve"> PAGEREF _Toc107413731 \h </w:instrText>
      </w:r>
      <w:r>
        <w:fldChar w:fldCharType="separate"/>
      </w:r>
      <w:r>
        <w:t>109</w:t>
      </w:r>
      <w:r>
        <w:fldChar w:fldCharType="end"/>
      </w:r>
    </w:p>
    <w:p>
      <w:pPr>
        <w:pStyle w:val="TOC8"/>
        <w:rPr>
          <w:rFonts w:asciiTheme="minorHAnsi" w:eastAsiaTheme="minorEastAsia" w:hAnsiTheme="minorHAnsi" w:cstheme="minorBidi"/>
          <w:szCs w:val="22"/>
        </w:rPr>
      </w:pPr>
      <w:r>
        <w:t>80A.</w:t>
      </w:r>
      <w:r>
        <w:tab/>
        <w:t>Early payment in case of temporary resident departing Australia</w:t>
      </w:r>
      <w:r>
        <w:tab/>
      </w:r>
      <w:r>
        <w:fldChar w:fldCharType="begin"/>
      </w:r>
      <w:r>
        <w:instrText xml:space="preserve"> PAGEREF _Toc107413732 \h </w:instrText>
      </w:r>
      <w:r>
        <w:fldChar w:fldCharType="separate"/>
      </w:r>
      <w:r>
        <w:t>110</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_Toc107413733 \h </w:instrText>
      </w:r>
      <w:r>
        <w:fldChar w:fldCharType="separate"/>
      </w:r>
      <w:r>
        <w:t>110</w:t>
      </w:r>
      <w:r>
        <w:fldChar w:fldCharType="end"/>
      </w:r>
    </w:p>
    <w:p>
      <w:pPr>
        <w:pStyle w:val="TOC8"/>
        <w:rPr>
          <w:rFonts w:asciiTheme="minorHAnsi" w:eastAsiaTheme="minorEastAsia" w:hAnsiTheme="minorHAnsi" w:cstheme="minorBidi"/>
          <w:szCs w:val="22"/>
        </w:rPr>
      </w:pPr>
      <w:r>
        <w:t>80.</w:t>
      </w:r>
      <w:r>
        <w:tab/>
        <w:t>Binding death benefit nomination and payment of death benefit</w:t>
      </w:r>
      <w:r>
        <w:tab/>
      </w:r>
      <w:r>
        <w:fldChar w:fldCharType="begin"/>
      </w:r>
      <w:r>
        <w:instrText xml:space="preserve"> PAGEREF _Toc107413734 \h </w:instrText>
      </w:r>
      <w:r>
        <w:fldChar w:fldCharType="separate"/>
      </w:r>
      <w:r>
        <w:t>111</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_Toc107413735 \h </w:instrText>
      </w:r>
      <w:r>
        <w:fldChar w:fldCharType="separate"/>
      </w:r>
      <w:r>
        <w:t>114</w:t>
      </w:r>
      <w:r>
        <w:fldChar w:fldCharType="end"/>
      </w:r>
    </w:p>
    <w:p>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_Toc107413736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GESB Super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_Toc107413739 \h </w:instrText>
      </w:r>
      <w:r>
        <w:fldChar w:fldCharType="separate"/>
      </w:r>
      <w:r>
        <w:t>118</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_Toc107413740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 who are</w:t>
      </w:r>
      <w:r>
        <w:tab/>
      </w:r>
      <w:r>
        <w:fldChar w:fldCharType="begin"/>
      </w:r>
      <w:r>
        <w:instrText xml:space="preserve"> PAGEREF _Toc107413742 \h </w:instrText>
      </w:r>
      <w:r>
        <w:fldChar w:fldCharType="separate"/>
      </w:r>
      <w:r>
        <w:t>119</w:t>
      </w:r>
      <w:r>
        <w:fldChar w:fldCharType="end"/>
      </w:r>
    </w:p>
    <w:p>
      <w:pPr>
        <w:pStyle w:val="TOC8"/>
        <w:rPr>
          <w:rFonts w:asciiTheme="minorHAnsi" w:eastAsiaTheme="minorEastAsia" w:hAnsiTheme="minorHAnsi" w:cstheme="minorBidi"/>
          <w:szCs w:val="22"/>
        </w:rPr>
      </w:pPr>
      <w:r>
        <w:t>85.</w:t>
      </w:r>
      <w:r>
        <w:tab/>
        <w:t>Voluntary GESB Super Members, who are or may be</w:t>
      </w:r>
      <w:r>
        <w:tab/>
      </w:r>
      <w:r>
        <w:fldChar w:fldCharType="begin"/>
      </w:r>
      <w:r>
        <w:instrText xml:space="preserve"> PAGEREF _Toc107413743 \h </w:instrText>
      </w:r>
      <w:r>
        <w:fldChar w:fldCharType="separate"/>
      </w:r>
      <w:r>
        <w:t>121</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_Toc107413744 \h </w:instrText>
      </w:r>
      <w:r>
        <w:fldChar w:fldCharType="separate"/>
      </w:r>
      <w:r>
        <w:t>122</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_Toc107413745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_Toc107413748 \h </w:instrText>
      </w:r>
      <w:r>
        <w:fldChar w:fldCharType="separate"/>
      </w:r>
      <w:r>
        <w:t>124</w:t>
      </w:r>
      <w:r>
        <w:fldChar w:fldCharType="end"/>
      </w:r>
    </w:p>
    <w:p>
      <w:pPr>
        <w:pStyle w:val="TOC8"/>
        <w:rPr>
          <w:rFonts w:asciiTheme="minorHAnsi" w:eastAsiaTheme="minorEastAsia" w:hAnsiTheme="minorHAnsi" w:cstheme="minorBidi"/>
          <w:szCs w:val="22"/>
        </w:rPr>
      </w:pPr>
      <w:r>
        <w:t>93.</w:t>
      </w:r>
      <w:r>
        <w:tab/>
        <w:t>Commonwealth payments, acceptance of</w:t>
      </w:r>
      <w:r>
        <w:tab/>
      </w:r>
      <w:r>
        <w:fldChar w:fldCharType="begin"/>
      </w:r>
      <w:r>
        <w:instrText xml:space="preserve"> PAGEREF _Toc107413749 \h </w:instrText>
      </w:r>
      <w:r>
        <w:fldChar w:fldCharType="separate"/>
      </w:r>
      <w:r>
        <w:t>125</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_Toc107413750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Member contributions, who may make and how made</w:t>
      </w:r>
      <w:r>
        <w:tab/>
      </w:r>
      <w:r>
        <w:fldChar w:fldCharType="begin"/>
      </w:r>
      <w:r>
        <w:instrText xml:space="preserve"> PAGEREF _Toc107413752 \h </w:instrText>
      </w:r>
      <w:r>
        <w:fldChar w:fldCharType="separate"/>
      </w:r>
      <w:r>
        <w:t>126</w:t>
      </w:r>
      <w:r>
        <w:fldChar w:fldCharType="end"/>
      </w:r>
    </w:p>
    <w:p>
      <w:pPr>
        <w:pStyle w:val="TOC8"/>
        <w:rPr>
          <w:rFonts w:asciiTheme="minorHAnsi" w:eastAsiaTheme="minorEastAsia" w:hAnsiTheme="minorHAnsi" w:cstheme="minorBidi"/>
          <w:szCs w:val="22"/>
        </w:rPr>
      </w:pPr>
      <w:r>
        <w:t>95.</w:t>
      </w:r>
      <w:r>
        <w:tab/>
        <w:t>Partners, Members etc. may contribute for</w:t>
      </w:r>
      <w:r>
        <w:tab/>
      </w:r>
      <w:r>
        <w:fldChar w:fldCharType="begin"/>
      </w:r>
      <w:r>
        <w:instrText xml:space="preserve"> PAGEREF _Toc107413753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Transfers to GESB Super Scheme</w:t>
      </w:r>
      <w:r>
        <w:tab/>
      </w:r>
      <w:r>
        <w:fldChar w:fldCharType="begin"/>
      </w:r>
      <w:r>
        <w:instrText xml:space="preserve"> PAGEREF _Toc107413755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_Toc107413757 \h </w:instrText>
      </w:r>
      <w:r>
        <w:fldChar w:fldCharType="separate"/>
      </w:r>
      <w:r>
        <w:t>129</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_Toc107413758 \h </w:instrText>
      </w:r>
      <w:r>
        <w:fldChar w:fldCharType="separate"/>
      </w:r>
      <w:r>
        <w:t>129</w:t>
      </w:r>
      <w:r>
        <w:fldChar w:fldCharType="end"/>
      </w:r>
    </w:p>
    <w:p>
      <w:pPr>
        <w:pStyle w:val="TOC8"/>
        <w:rPr>
          <w:rFonts w:asciiTheme="minorHAnsi" w:eastAsiaTheme="minorEastAsia" w:hAnsiTheme="minorHAnsi" w:cstheme="minorBidi"/>
          <w:szCs w:val="22"/>
        </w:rPr>
      </w:pPr>
      <w:r>
        <w:t>99.</w:t>
      </w:r>
      <w:r>
        <w:tab/>
        <w:t>Contributions</w:t>
      </w:r>
      <w:r>
        <w:noBreakHyphen/>
        <w:t>split transfer, Board may accept</w:t>
      </w:r>
      <w:r>
        <w:tab/>
      </w:r>
      <w:r>
        <w:fldChar w:fldCharType="begin"/>
      </w:r>
      <w:r>
        <w:instrText xml:space="preserve"> PAGEREF _Toc107413759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_Toc107413761 \h </w:instrText>
      </w:r>
      <w:r>
        <w:fldChar w:fldCharType="separate"/>
      </w:r>
      <w:r>
        <w:t>131</w:t>
      </w:r>
      <w:r>
        <w:fldChar w:fldCharType="end"/>
      </w:r>
    </w:p>
    <w:p>
      <w:pPr>
        <w:pStyle w:val="TOC8"/>
        <w:rPr>
          <w:rFonts w:asciiTheme="minorHAnsi" w:eastAsiaTheme="minorEastAsia" w:hAnsiTheme="minorHAnsi" w:cstheme="minorBidi"/>
          <w:szCs w:val="22"/>
        </w:rPr>
      </w:pPr>
      <w:r>
        <w:t>102.</w:t>
      </w:r>
      <w:r>
        <w:tab/>
        <w:t>A</w:t>
      </w:r>
      <w:r>
        <w:rPr>
          <w:snapToGrid w:val="0"/>
        </w:rPr>
        <w:t>mounts to be credited to GESB Super accounts</w:t>
      </w:r>
      <w:r>
        <w:tab/>
      </w:r>
      <w:r>
        <w:fldChar w:fldCharType="begin"/>
      </w:r>
      <w:r>
        <w:instrText xml:space="preserve"> PAGEREF _Toc107413762 \h </w:instrText>
      </w:r>
      <w:r>
        <w:fldChar w:fldCharType="separate"/>
      </w:r>
      <w:r>
        <w:t>131</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_Toc107413763 \h </w:instrText>
      </w:r>
      <w:r>
        <w:fldChar w:fldCharType="separate"/>
      </w:r>
      <w:r>
        <w:t>133</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_Toc107413764 \h </w:instrText>
      </w:r>
      <w:r>
        <w:fldChar w:fldCharType="separate"/>
      </w:r>
      <w:r>
        <w:t>134</w:t>
      </w:r>
      <w:r>
        <w:fldChar w:fldCharType="end"/>
      </w:r>
    </w:p>
    <w:p>
      <w:pPr>
        <w:pStyle w:val="TOC8"/>
        <w:rPr>
          <w:rFonts w:asciiTheme="minorHAnsi" w:eastAsiaTheme="minorEastAsia" w:hAnsiTheme="minorHAnsi" w:cstheme="minorBidi"/>
          <w:szCs w:val="22"/>
        </w:rPr>
      </w:pPr>
      <w:r>
        <w:t>105A.</w:t>
      </w:r>
      <w:r>
        <w:tab/>
        <w:t>Payments in respect of former temporary residents under the Commonwealth Unclaimed Money Act Part 3A</w:t>
      </w:r>
      <w:r>
        <w:tab/>
      </w:r>
      <w:r>
        <w:fldChar w:fldCharType="begin"/>
      </w:r>
      <w:r>
        <w:instrText xml:space="preserve"> PAGEREF _Toc107413765 \h </w:instrText>
      </w:r>
      <w:r>
        <w:fldChar w:fldCharType="separate"/>
      </w:r>
      <w:r>
        <w:t>134</w:t>
      </w:r>
      <w:r>
        <w:fldChar w:fldCharType="end"/>
      </w:r>
    </w:p>
    <w:p>
      <w:pPr>
        <w:pStyle w:val="TOC8"/>
        <w:rPr>
          <w:rFonts w:asciiTheme="minorHAnsi" w:eastAsiaTheme="minorEastAsia" w:hAnsiTheme="minorHAnsi" w:cstheme="minorBidi"/>
          <w:szCs w:val="22"/>
        </w:rPr>
      </w:pPr>
      <w:r>
        <w:t>105B.</w:t>
      </w:r>
      <w:r>
        <w:tab/>
        <w:t>Payments in respect of lost member accounts under the Commonwealth Unclaimed Money Act Part 4A</w:t>
      </w:r>
      <w:r>
        <w:tab/>
      </w:r>
      <w:r>
        <w:fldChar w:fldCharType="begin"/>
      </w:r>
      <w:r>
        <w:instrText xml:space="preserve"> PAGEREF _Toc107413766 \h </w:instrText>
      </w:r>
      <w:r>
        <w:fldChar w:fldCharType="separate"/>
      </w:r>
      <w:r>
        <w:t>135</w:t>
      </w:r>
      <w:r>
        <w:fldChar w:fldCharType="end"/>
      </w:r>
    </w:p>
    <w:p>
      <w:pPr>
        <w:pStyle w:val="TOC8"/>
        <w:rPr>
          <w:rFonts w:asciiTheme="minorHAnsi" w:eastAsiaTheme="minorEastAsia" w:hAnsiTheme="minorHAnsi" w:cstheme="minorBidi"/>
          <w:szCs w:val="22"/>
        </w:rPr>
      </w:pPr>
      <w:r>
        <w:t>105C.</w:t>
      </w:r>
      <w:r>
        <w:tab/>
        <w:t>Payments in accordance with release authority</w:t>
      </w:r>
      <w:r>
        <w:tab/>
      </w:r>
      <w:r>
        <w:fldChar w:fldCharType="begin"/>
      </w:r>
      <w:r>
        <w:instrText xml:space="preserve"> PAGEREF _Toc107413767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_Toc107413769 \h </w:instrText>
      </w:r>
      <w:r>
        <w:fldChar w:fldCharType="separate"/>
      </w:r>
      <w:r>
        <w:t>135</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_Toc107413770 \h </w:instrText>
      </w:r>
      <w:r>
        <w:fldChar w:fldCharType="separate"/>
      </w:r>
      <w:r>
        <w:t>136</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_Toc107413771 \h </w:instrText>
      </w:r>
      <w:r>
        <w:fldChar w:fldCharType="separate"/>
      </w:r>
      <w:r>
        <w:t>136</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_Toc107413772 \h </w:instrText>
      </w:r>
      <w:r>
        <w:fldChar w:fldCharType="separate"/>
      </w:r>
      <w:r>
        <w:t>137</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_Toc107413773 \h </w:instrText>
      </w:r>
      <w:r>
        <w:fldChar w:fldCharType="separate"/>
      </w:r>
      <w:r>
        <w:t>137</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_Toc107413774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6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_Toc107413777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_Toc107413779 \h </w:instrText>
      </w:r>
      <w:r>
        <w:fldChar w:fldCharType="separate"/>
      </w:r>
      <w:r>
        <w:t>140</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_Toc107413780 \h </w:instrText>
      </w:r>
      <w:r>
        <w:fldChar w:fldCharType="separate"/>
      </w:r>
      <w:r>
        <w:t>140</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_Toc107413781 \h </w:instrText>
      </w:r>
      <w:r>
        <w:fldChar w:fldCharType="separate"/>
      </w:r>
      <w:r>
        <w:t>141</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_Toc107413782 \h </w:instrText>
      </w:r>
      <w:r>
        <w:fldChar w:fldCharType="separate"/>
      </w:r>
      <w:r>
        <w:t>141</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_Toc107413783 \h </w:instrText>
      </w:r>
      <w:r>
        <w:fldChar w:fldCharType="separate"/>
      </w:r>
      <w:r>
        <w:t>142</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_Toc107413784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_Toc107413786 \h </w:instrText>
      </w:r>
      <w:r>
        <w:fldChar w:fldCharType="separate"/>
      </w:r>
      <w:r>
        <w:t>144</w:t>
      </w:r>
      <w:r>
        <w:fldChar w:fldCharType="end"/>
      </w:r>
    </w:p>
    <w:p>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_Toc107413787 \h </w:instrText>
      </w:r>
      <w:r>
        <w:fldChar w:fldCharType="separate"/>
      </w:r>
      <w:r>
        <w:t>144</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_Toc107413788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_Toc107413790 \h </w:instrText>
      </w:r>
      <w:r>
        <w:fldChar w:fldCharType="separate"/>
      </w:r>
      <w:r>
        <w:t>146</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_Toc107413791 \h </w:instrText>
      </w:r>
      <w:r>
        <w:fldChar w:fldCharType="separate"/>
      </w:r>
      <w:r>
        <w:t>147</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_Toc107413792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_Toc107413794 \h </w:instrText>
      </w:r>
      <w:r>
        <w:fldChar w:fldCharType="separate"/>
      </w:r>
      <w:r>
        <w:t>148</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_Toc107413795 \h </w:instrText>
      </w:r>
      <w:r>
        <w:fldChar w:fldCharType="separate"/>
      </w:r>
      <w:r>
        <w:t>149</w:t>
      </w:r>
      <w:r>
        <w:fldChar w:fldCharType="end"/>
      </w:r>
    </w:p>
    <w:p>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_Toc107413796 \h </w:instrText>
      </w:r>
      <w:r>
        <w:fldChar w:fldCharType="separate"/>
      </w:r>
      <w:r>
        <w:t>150</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_Toc107413797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121A.</w:t>
      </w:r>
      <w:r>
        <w:tab/>
        <w:t>Transfer of benefit under the Commonwealth Unclaimed Money Act Part 3</w:t>
      </w:r>
      <w:r>
        <w:tab/>
      </w:r>
      <w:r>
        <w:fldChar w:fldCharType="begin"/>
      </w:r>
      <w:r>
        <w:instrText xml:space="preserve"> PAGEREF _Toc107413798 \h </w:instrText>
      </w:r>
      <w:r>
        <w:fldChar w:fldCharType="separate"/>
      </w:r>
      <w:r>
        <w:t>151</w:t>
      </w:r>
      <w:r>
        <w:fldChar w:fldCharType="end"/>
      </w:r>
    </w:p>
    <w:p>
      <w:pPr>
        <w:pStyle w:val="TOC8"/>
        <w:rPr>
          <w:rFonts w:asciiTheme="minorHAnsi" w:eastAsiaTheme="minorEastAsia" w:hAnsiTheme="minorHAnsi" w:cstheme="minorBidi"/>
          <w:szCs w:val="22"/>
        </w:rPr>
      </w:pPr>
      <w:r>
        <w:t>121.</w:t>
      </w:r>
      <w:r>
        <w:tab/>
        <w:t>Binding death benefit nomination and payment of death benefit</w:t>
      </w:r>
      <w:r>
        <w:tab/>
      </w:r>
      <w:r>
        <w:fldChar w:fldCharType="begin"/>
      </w:r>
      <w:r>
        <w:instrText xml:space="preserve"> PAGEREF _Toc107413799 \h </w:instrText>
      </w:r>
      <w:r>
        <w:fldChar w:fldCharType="separate"/>
      </w:r>
      <w:r>
        <w:t>151</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_Toc107413800 \h </w:instrText>
      </w:r>
      <w:r>
        <w:fldChar w:fldCharType="separate"/>
      </w:r>
      <w:r>
        <w:t>154</w:t>
      </w:r>
      <w:r>
        <w:fldChar w:fldCharType="end"/>
      </w:r>
    </w:p>
    <w:p>
      <w:pPr>
        <w:pStyle w:val="TOC8"/>
        <w:rPr>
          <w:rFonts w:asciiTheme="minorHAnsi" w:eastAsiaTheme="minorEastAsia" w:hAnsiTheme="minorHAnsi" w:cstheme="minorBidi"/>
          <w:szCs w:val="22"/>
        </w:rPr>
      </w:pPr>
      <w:r>
        <w:t>122A.</w:t>
      </w:r>
      <w:r>
        <w:tab/>
        <w:t>Request under r. 114(2), 118(2), 120 or 122(1), general rules for</w:t>
      </w:r>
      <w:r>
        <w:tab/>
      </w:r>
      <w:r>
        <w:fldChar w:fldCharType="begin"/>
      </w:r>
      <w:r>
        <w:instrText xml:space="preserve"> PAGEREF _Toc107413801 \h </w:instrText>
      </w:r>
      <w:r>
        <w:fldChar w:fldCharType="separate"/>
      </w:r>
      <w:r>
        <w:t>155</w:t>
      </w:r>
      <w:r>
        <w:fldChar w:fldCharType="end"/>
      </w:r>
    </w:p>
    <w:p>
      <w:pPr>
        <w:pStyle w:val="TOC8"/>
        <w:rPr>
          <w:rFonts w:asciiTheme="minorHAnsi" w:eastAsiaTheme="minorEastAsia" w:hAnsiTheme="minorHAnsi" w:cstheme="minorBidi"/>
          <w:szCs w:val="22"/>
        </w:rPr>
      </w:pPr>
      <w:r>
        <w:t>123.</w:t>
      </w:r>
      <w:r>
        <w:tab/>
        <w:t>Severe financial hardship or compassionate grounds, early payment in case of</w:t>
      </w:r>
      <w:r>
        <w:tab/>
      </w:r>
      <w:r>
        <w:fldChar w:fldCharType="begin"/>
      </w:r>
      <w:r>
        <w:instrText xml:space="preserve"> PAGEREF _Toc107413802 \h </w:instrText>
      </w:r>
      <w:r>
        <w:fldChar w:fldCharType="separate"/>
      </w:r>
      <w:r>
        <w:t>155</w:t>
      </w:r>
      <w:r>
        <w:fldChar w:fldCharType="end"/>
      </w:r>
    </w:p>
    <w:p>
      <w:pPr>
        <w:pStyle w:val="TOC8"/>
        <w:rPr>
          <w:rFonts w:asciiTheme="minorHAnsi" w:eastAsiaTheme="minorEastAsia" w:hAnsiTheme="minorHAnsi" w:cstheme="minorBidi"/>
          <w:szCs w:val="22"/>
        </w:rPr>
      </w:pPr>
      <w:r>
        <w:t>124.</w:t>
      </w:r>
      <w:r>
        <w:tab/>
        <w:t>Phased retirement benefit, early payment for purpose of</w:t>
      </w:r>
      <w:r>
        <w:tab/>
      </w:r>
      <w:r>
        <w:fldChar w:fldCharType="begin"/>
      </w:r>
      <w:r>
        <w:instrText xml:space="preserve"> PAGEREF _Toc107413803 \h </w:instrText>
      </w:r>
      <w:r>
        <w:fldChar w:fldCharType="separate"/>
      </w:r>
      <w:r>
        <w:t>156</w:t>
      </w:r>
      <w:r>
        <w:fldChar w:fldCharType="end"/>
      </w:r>
    </w:p>
    <w:p>
      <w:pPr>
        <w:pStyle w:val="TOC8"/>
        <w:rPr>
          <w:rFonts w:asciiTheme="minorHAnsi" w:eastAsiaTheme="minorEastAsia" w:hAnsiTheme="minorHAnsi" w:cstheme="minorBidi"/>
          <w:szCs w:val="22"/>
        </w:rPr>
      </w:pPr>
      <w:r>
        <w:t>125.</w:t>
      </w:r>
      <w:r>
        <w:tab/>
        <w:t>Early payment in case of temporary resident departing Australia</w:t>
      </w:r>
      <w:r>
        <w:tab/>
      </w:r>
      <w:r>
        <w:fldChar w:fldCharType="begin"/>
      </w:r>
      <w:r>
        <w:instrText xml:space="preserve"> PAGEREF _Toc107413804 \h </w:instrText>
      </w:r>
      <w:r>
        <w:fldChar w:fldCharType="separate"/>
      </w:r>
      <w:r>
        <w:t>157</w:t>
      </w:r>
      <w:r>
        <w:fldChar w:fldCharType="end"/>
      </w:r>
    </w:p>
    <w:p>
      <w:pPr>
        <w:pStyle w:val="TOC8"/>
        <w:rPr>
          <w:rFonts w:asciiTheme="minorHAnsi" w:eastAsiaTheme="minorEastAsia" w:hAnsiTheme="minorHAnsi" w:cstheme="minorBidi"/>
          <w:szCs w:val="22"/>
        </w:rPr>
      </w:pPr>
      <w:r>
        <w:t>126.</w:t>
      </w:r>
      <w:r>
        <w:tab/>
        <w:t>Transfer of Member’s balance to Commonwealth Commissioner of Taxation</w:t>
      </w:r>
      <w:r>
        <w:tab/>
      </w:r>
      <w:r>
        <w:fldChar w:fldCharType="begin"/>
      </w:r>
      <w:r>
        <w:instrText xml:space="preserve"> PAGEREF _Toc107413805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4 — Retirement Income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_Toc107413808 \h </w:instrText>
      </w:r>
      <w:r>
        <w:fldChar w:fldCharType="separate"/>
      </w:r>
      <w:r>
        <w:t>159</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_Toc107413809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_Toc107413811 \h </w:instrText>
      </w:r>
      <w:r>
        <w:fldChar w:fldCharType="separate"/>
      </w:r>
      <w:r>
        <w:t>160</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_Toc107413812 \h </w:instrText>
      </w:r>
      <w:r>
        <w:fldChar w:fldCharType="separate"/>
      </w:r>
      <w:r>
        <w:t>161</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_Toc107413813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175.</w:t>
      </w:r>
      <w:r>
        <w:tab/>
        <w:t>Benefits from other schemes etc., transfer of to scheme by new Member</w:t>
      </w:r>
      <w:r>
        <w:tab/>
      </w:r>
      <w:r>
        <w:fldChar w:fldCharType="begin"/>
      </w:r>
      <w:r>
        <w:instrText xml:space="preserve"> PAGEREF _Toc107413815 \h </w:instrText>
      </w:r>
      <w:r>
        <w:fldChar w:fldCharType="separate"/>
      </w:r>
      <w:r>
        <w:t>162</w:t>
      </w:r>
      <w:r>
        <w:fldChar w:fldCharType="end"/>
      </w:r>
    </w:p>
    <w:p>
      <w:pPr>
        <w:pStyle w:val="TOC8"/>
        <w:rPr>
          <w:rFonts w:asciiTheme="minorHAnsi" w:eastAsiaTheme="minorEastAsia" w:hAnsiTheme="minorHAnsi" w:cstheme="minorBidi"/>
          <w:szCs w:val="22"/>
        </w:rPr>
      </w:pPr>
      <w:r>
        <w:t>176.</w:t>
      </w:r>
      <w:r>
        <w:tab/>
        <w:t>Member starting additional pension, duty to transfer benefits etc. to scheme</w:t>
      </w:r>
      <w:r>
        <w:tab/>
      </w:r>
      <w:r>
        <w:fldChar w:fldCharType="begin"/>
      </w:r>
      <w:r>
        <w:instrText xml:space="preserve"> PAGEREF _Toc107413816 \h </w:instrText>
      </w:r>
      <w:r>
        <w:fldChar w:fldCharType="separate"/>
      </w:r>
      <w:r>
        <w:t>163</w:t>
      </w:r>
      <w:r>
        <w:fldChar w:fldCharType="end"/>
      </w:r>
    </w:p>
    <w:p>
      <w:pPr>
        <w:pStyle w:val="TOC8"/>
        <w:rPr>
          <w:rFonts w:asciiTheme="minorHAnsi" w:eastAsiaTheme="minorEastAsia" w:hAnsiTheme="minorHAnsi" w:cstheme="minorBidi"/>
          <w:szCs w:val="22"/>
        </w:rPr>
      </w:pPr>
      <w:r>
        <w:t>177.</w:t>
      </w:r>
      <w:r>
        <w:tab/>
        <w:t>Member starting replacement pension, transfers required or permitted</w:t>
      </w:r>
      <w:r>
        <w:tab/>
      </w:r>
      <w:r>
        <w:fldChar w:fldCharType="begin"/>
      </w:r>
      <w:r>
        <w:instrText xml:space="preserve"> PAGEREF _Toc107413817 \h </w:instrText>
      </w:r>
      <w:r>
        <w:fldChar w:fldCharType="separate"/>
      </w:r>
      <w:r>
        <w:t>163</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_Toc107413818 \h </w:instrText>
      </w:r>
      <w:r>
        <w:fldChar w:fldCharType="separate"/>
      </w:r>
      <w:r>
        <w:t>164</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_Toc107413819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_Toc107413821 \h </w:instrText>
      </w:r>
      <w:r>
        <w:fldChar w:fldCharType="separate"/>
      </w:r>
      <w:r>
        <w:t>165</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_Toc107413822 \h </w:instrText>
      </w:r>
      <w:r>
        <w:fldChar w:fldCharType="separate"/>
      </w:r>
      <w:r>
        <w:t>165</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_Toc107413823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181.</w:t>
      </w:r>
      <w:r>
        <w:tab/>
        <w:t>Amounts to be debited to retirement income accounts</w:t>
      </w:r>
      <w:r>
        <w:tab/>
      </w:r>
      <w:r>
        <w:fldChar w:fldCharType="begin"/>
      </w:r>
      <w:r>
        <w:instrText xml:space="preserve"> PAGEREF _Toc107413824 \h </w:instrText>
      </w:r>
      <w:r>
        <w:fldChar w:fldCharType="separate"/>
      </w:r>
      <w:r>
        <w:t>167</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_Toc107413825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_Toc107413827 \h </w:instrText>
      </w:r>
      <w:r>
        <w:fldChar w:fldCharType="separate"/>
      </w:r>
      <w:r>
        <w:t>169</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_Toc107413828 \h </w:instrText>
      </w:r>
      <w:r>
        <w:fldChar w:fldCharType="separate"/>
      </w:r>
      <w:r>
        <w:t>170</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_Toc107413829 \h </w:instrText>
      </w:r>
      <w:r>
        <w:fldChar w:fldCharType="separate"/>
      </w:r>
      <w:r>
        <w:t>170</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_Toc107413830 \h </w:instrText>
      </w:r>
      <w:r>
        <w:fldChar w:fldCharType="separate"/>
      </w:r>
      <w:r>
        <w:t>171</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_Toc107413831 \h </w:instrText>
      </w:r>
      <w:r>
        <w:fldChar w:fldCharType="separate"/>
      </w:r>
      <w:r>
        <w:t>171</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_Toc107413832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_Toc107413834 \h </w:instrText>
      </w:r>
      <w:r>
        <w:fldChar w:fldCharType="separate"/>
      </w:r>
      <w:r>
        <w:t>173</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_Toc107413835 \h </w:instrText>
      </w:r>
      <w:r>
        <w:fldChar w:fldCharType="separate"/>
      </w:r>
      <w:r>
        <w:t>174</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_Toc107413836 \h </w:instrText>
      </w:r>
      <w:r>
        <w:fldChar w:fldCharType="separate"/>
      </w:r>
      <w:r>
        <w:t>174</w:t>
      </w:r>
      <w:r>
        <w:fldChar w:fldCharType="end"/>
      </w:r>
    </w:p>
    <w:p>
      <w:pPr>
        <w:pStyle w:val="TOC8"/>
        <w:rPr>
          <w:rFonts w:asciiTheme="minorHAnsi" w:eastAsiaTheme="minorEastAsia" w:hAnsiTheme="minorHAnsi" w:cstheme="minorBidi"/>
          <w:szCs w:val="22"/>
        </w:rPr>
      </w:pPr>
      <w:r>
        <w:t>192.</w:t>
      </w:r>
      <w:r>
        <w:tab/>
        <w:t>Lump sum benefit, Member may request etc.</w:t>
      </w:r>
      <w:r>
        <w:tab/>
      </w:r>
      <w:r>
        <w:fldChar w:fldCharType="begin"/>
      </w:r>
      <w:r>
        <w:instrText xml:space="preserve"> PAGEREF _Toc107413837 \h </w:instrText>
      </w:r>
      <w:r>
        <w:fldChar w:fldCharType="separate"/>
      </w:r>
      <w:r>
        <w:t>175</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_Toc107413838 \h </w:instrText>
      </w:r>
      <w:r>
        <w:fldChar w:fldCharType="separate"/>
      </w:r>
      <w:r>
        <w:t>177</w:t>
      </w:r>
      <w:r>
        <w:fldChar w:fldCharType="end"/>
      </w:r>
    </w:p>
    <w:p>
      <w:pPr>
        <w:pStyle w:val="TOC8"/>
        <w:rPr>
          <w:rFonts w:asciiTheme="minorHAnsi" w:eastAsiaTheme="minorEastAsia" w:hAnsiTheme="minorHAnsi" w:cstheme="minorBidi"/>
          <w:szCs w:val="22"/>
        </w:rPr>
      </w:pPr>
      <w:r>
        <w:t>194.</w:t>
      </w:r>
      <w:r>
        <w:tab/>
        <w:t>Binding death benefit nomination and payment of lump sum death benefit</w:t>
      </w:r>
      <w:r>
        <w:tab/>
      </w:r>
      <w:r>
        <w:fldChar w:fldCharType="begin"/>
      </w:r>
      <w:r>
        <w:instrText xml:space="preserve"> PAGEREF _Toc107413839 \h </w:instrText>
      </w:r>
      <w:r>
        <w:fldChar w:fldCharType="separate"/>
      </w:r>
      <w:r>
        <w:t>177</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_Toc107413840 \h </w:instrText>
      </w:r>
      <w:r>
        <w:fldChar w:fldCharType="separate"/>
      </w:r>
      <w:r>
        <w:t>179</w:t>
      </w:r>
      <w:r>
        <w:fldChar w:fldCharType="end"/>
      </w:r>
    </w:p>
    <w:p>
      <w:pPr>
        <w:pStyle w:val="TOC8"/>
        <w:rPr>
          <w:rFonts w:asciiTheme="minorHAnsi" w:eastAsiaTheme="minorEastAsia" w:hAnsiTheme="minorHAnsi" w:cstheme="minorBidi"/>
          <w:szCs w:val="22"/>
        </w:rPr>
      </w:pPr>
      <w:r>
        <w:t>196AA.</w:t>
      </w:r>
      <w:r>
        <w:tab/>
        <w:t>Payments in respect of former temporary residents under the Commonwealth Unclaimed Money Act Part 3A</w:t>
      </w:r>
      <w:r>
        <w:tab/>
      </w:r>
      <w:r>
        <w:fldChar w:fldCharType="begin"/>
      </w:r>
      <w:r>
        <w:instrText xml:space="preserve"> PAGEREF _Toc107413841 \h </w:instrText>
      </w:r>
      <w:r>
        <w:fldChar w:fldCharType="separate"/>
      </w:r>
      <w:r>
        <w:t>180</w:t>
      </w:r>
      <w:r>
        <w:fldChar w:fldCharType="end"/>
      </w:r>
    </w:p>
    <w:p>
      <w:pPr>
        <w:pStyle w:val="TOC8"/>
        <w:rPr>
          <w:rFonts w:asciiTheme="minorHAnsi" w:eastAsiaTheme="minorEastAsia" w:hAnsiTheme="minorHAnsi" w:cstheme="minorBidi"/>
          <w:szCs w:val="22"/>
        </w:rPr>
      </w:pPr>
      <w:r>
        <w:t>196AB.</w:t>
      </w:r>
      <w:r>
        <w:tab/>
        <w:t>Payments in respect of lost member accounts under the Commonwealth Unclaimed Money Act Part 4A</w:t>
      </w:r>
      <w:r>
        <w:tab/>
      </w:r>
      <w:r>
        <w:fldChar w:fldCharType="begin"/>
      </w:r>
      <w:r>
        <w:instrText xml:space="preserve"> PAGEREF _Toc107413842 \h </w:instrText>
      </w:r>
      <w:r>
        <w:fldChar w:fldCharType="separate"/>
      </w:r>
      <w:r>
        <w:t>180</w:t>
      </w:r>
      <w:r>
        <w:fldChar w:fldCharType="end"/>
      </w:r>
    </w:p>
    <w:p>
      <w:pPr>
        <w:pStyle w:val="TOC8"/>
        <w:rPr>
          <w:rFonts w:asciiTheme="minorHAnsi" w:eastAsiaTheme="minorEastAsia" w:hAnsiTheme="minorHAnsi" w:cstheme="minorBidi"/>
          <w:szCs w:val="22"/>
        </w:rPr>
      </w:pPr>
      <w:r>
        <w:t>196AC.</w:t>
      </w:r>
      <w:r>
        <w:tab/>
        <w:t>Transfer of benefit under the Commonwealth Unclaimed Money Act Part 3</w:t>
      </w:r>
      <w:r>
        <w:tab/>
      </w:r>
      <w:r>
        <w:fldChar w:fldCharType="begin"/>
      </w:r>
      <w:r>
        <w:instrText xml:space="preserve"> PAGEREF _Toc107413843 \h </w:instrText>
      </w:r>
      <w:r>
        <w:fldChar w:fldCharType="separate"/>
      </w:r>
      <w:r>
        <w:t>180</w:t>
      </w:r>
      <w:r>
        <w:fldChar w:fldCharType="end"/>
      </w:r>
    </w:p>
    <w:p>
      <w:pPr>
        <w:pStyle w:val="TOC8"/>
        <w:rPr>
          <w:rFonts w:asciiTheme="minorHAnsi" w:eastAsiaTheme="minorEastAsia" w:hAnsiTheme="minorHAnsi" w:cstheme="minorBidi"/>
          <w:szCs w:val="22"/>
        </w:rPr>
      </w:pPr>
      <w:r>
        <w:t>196AD.</w:t>
      </w:r>
      <w:r>
        <w:tab/>
        <w:t>Payments in accordance with release authority</w:t>
      </w:r>
      <w:r>
        <w:tab/>
      </w:r>
      <w:r>
        <w:fldChar w:fldCharType="begin"/>
      </w:r>
      <w:r>
        <w:instrText xml:space="preserve"> PAGEREF _Toc107413844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4A — Term Allocated Pension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_Toc107413847 \h </w:instrText>
      </w:r>
      <w:r>
        <w:fldChar w:fldCharType="separate"/>
      </w:r>
      <w:r>
        <w:t>182</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_Toc107413848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_Toc107413850 \h </w:instrText>
      </w:r>
      <w:r>
        <w:fldChar w:fldCharType="separate"/>
      </w:r>
      <w:r>
        <w:t>183</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_Toc107413851 \h </w:instrText>
      </w:r>
      <w:r>
        <w:fldChar w:fldCharType="separate"/>
      </w:r>
      <w:r>
        <w:t>184</w:t>
      </w:r>
      <w:r>
        <w:fldChar w:fldCharType="end"/>
      </w:r>
    </w:p>
    <w:p>
      <w:pPr>
        <w:pStyle w:val="TOC8"/>
        <w:rPr>
          <w:rFonts w:asciiTheme="minorHAnsi" w:eastAsiaTheme="minorEastAsia" w:hAnsiTheme="minorHAnsi" w:cstheme="minorBidi"/>
          <w:szCs w:val="22"/>
        </w:rPr>
      </w:pPr>
      <w:r>
        <w:t>196D.</w:t>
      </w:r>
      <w:r>
        <w:tab/>
        <w:t>Benefits from other schemes etc., transfer of to scheme by new Member</w:t>
      </w:r>
      <w:r>
        <w:tab/>
      </w:r>
      <w:r>
        <w:fldChar w:fldCharType="begin"/>
      </w:r>
      <w:r>
        <w:instrText xml:space="preserve"> PAGEREF _Toc107413852 \h </w:instrText>
      </w:r>
      <w:r>
        <w:fldChar w:fldCharType="separate"/>
      </w:r>
      <w:r>
        <w:t>184</w:t>
      </w:r>
      <w:r>
        <w:fldChar w:fldCharType="end"/>
      </w:r>
    </w:p>
    <w:p>
      <w:pPr>
        <w:pStyle w:val="TOC8"/>
        <w:rPr>
          <w:rFonts w:asciiTheme="minorHAnsi" w:eastAsiaTheme="minorEastAsia" w:hAnsiTheme="minorHAnsi" w:cstheme="minorBidi"/>
          <w:szCs w:val="22"/>
        </w:rPr>
      </w:pPr>
      <w:r>
        <w:lastRenderedPageBreak/>
        <w:t>196EA.</w:t>
      </w:r>
      <w:r>
        <w:tab/>
        <w:t>Restriction on transfers</w:t>
      </w:r>
      <w:r>
        <w:tab/>
      </w:r>
      <w:r>
        <w:fldChar w:fldCharType="begin"/>
      </w:r>
      <w:r>
        <w:instrText xml:space="preserve"> PAGEREF _Toc107413853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_Toc107413855 \h </w:instrText>
      </w:r>
      <w:r>
        <w:fldChar w:fldCharType="separate"/>
      </w:r>
      <w:r>
        <w:t>185</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_Toc107413856 \h </w:instrText>
      </w:r>
      <w:r>
        <w:fldChar w:fldCharType="separate"/>
      </w:r>
      <w:r>
        <w:t>185</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_Toc107413857 \h </w:instrText>
      </w:r>
      <w:r>
        <w:fldChar w:fldCharType="separate"/>
      </w:r>
      <w:r>
        <w:t>186</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_Toc107413858 \h </w:instrText>
      </w:r>
      <w:r>
        <w:fldChar w:fldCharType="separate"/>
      </w:r>
      <w:r>
        <w:t>187</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_Toc107413859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_Toc107413861 \h </w:instrText>
      </w:r>
      <w:r>
        <w:fldChar w:fldCharType="separate"/>
      </w:r>
      <w:r>
        <w:t>189</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_Toc107413862 \h </w:instrText>
      </w:r>
      <w:r>
        <w:fldChar w:fldCharType="separate"/>
      </w:r>
      <w:r>
        <w:t>189</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_Toc107413863 \h </w:instrText>
      </w:r>
      <w:r>
        <w:fldChar w:fldCharType="separate"/>
      </w:r>
      <w:r>
        <w:t>190</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_Toc107413864 \h </w:instrText>
      </w:r>
      <w:r>
        <w:fldChar w:fldCharType="separate"/>
      </w:r>
      <w:r>
        <w:t>190</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_Toc107413865 \h </w:instrText>
      </w:r>
      <w:r>
        <w:fldChar w:fldCharType="separate"/>
      </w:r>
      <w:r>
        <w:t>191</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_Toc107413866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_Toc107413868 \h </w:instrText>
      </w:r>
      <w:r>
        <w:fldChar w:fldCharType="separate"/>
      </w:r>
      <w:r>
        <w:t>193</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_Toc107413869 \h </w:instrText>
      </w:r>
      <w:r>
        <w:fldChar w:fldCharType="separate"/>
      </w:r>
      <w:r>
        <w:t>194</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_Toc107413870 \h </w:instrText>
      </w:r>
      <w:r>
        <w:fldChar w:fldCharType="separate"/>
      </w:r>
      <w:r>
        <w:t>195</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_Toc107413871 \h </w:instrText>
      </w:r>
      <w:r>
        <w:fldChar w:fldCharType="separate"/>
      </w:r>
      <w:r>
        <w:t>196</w:t>
      </w:r>
      <w:r>
        <w:fldChar w:fldCharType="end"/>
      </w:r>
    </w:p>
    <w:p>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_Toc107413872 \h </w:instrText>
      </w:r>
      <w:r>
        <w:fldChar w:fldCharType="separate"/>
      </w:r>
      <w:r>
        <w:t>198</w:t>
      </w:r>
      <w:r>
        <w:fldChar w:fldCharType="end"/>
      </w:r>
    </w:p>
    <w:p>
      <w:pPr>
        <w:pStyle w:val="TOC8"/>
        <w:rPr>
          <w:rFonts w:asciiTheme="minorHAnsi" w:eastAsiaTheme="minorEastAsia" w:hAnsiTheme="minorHAnsi" w:cstheme="minorBidi"/>
          <w:szCs w:val="22"/>
        </w:rPr>
      </w:pPr>
      <w:r>
        <w:t>196U.</w:t>
      </w:r>
      <w:r>
        <w:tab/>
        <w:t>Binding death benefit nomination and payment of lump sum death benefit</w:t>
      </w:r>
      <w:r>
        <w:tab/>
      </w:r>
      <w:r>
        <w:fldChar w:fldCharType="begin"/>
      </w:r>
      <w:r>
        <w:instrText xml:space="preserve"> PAGEREF _Toc107413873 \h </w:instrText>
      </w:r>
      <w:r>
        <w:fldChar w:fldCharType="separate"/>
      </w:r>
      <w:r>
        <w:t>198</w:t>
      </w:r>
      <w:r>
        <w:fldChar w:fldCharType="end"/>
      </w:r>
    </w:p>
    <w:p>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_Toc107413874 \h </w:instrText>
      </w:r>
      <w:r>
        <w:fldChar w:fldCharType="separate"/>
      </w:r>
      <w:r>
        <w:t>200</w:t>
      </w:r>
      <w:r>
        <w:fldChar w:fldCharType="end"/>
      </w:r>
    </w:p>
    <w:p>
      <w:pPr>
        <w:pStyle w:val="TOC8"/>
        <w:rPr>
          <w:rFonts w:asciiTheme="minorHAnsi" w:eastAsiaTheme="minorEastAsia" w:hAnsiTheme="minorHAnsi" w:cstheme="minorBidi"/>
          <w:szCs w:val="22"/>
        </w:rPr>
      </w:pPr>
      <w:r>
        <w:t>196W.</w:t>
      </w:r>
      <w:r>
        <w:tab/>
        <w:t>Payments in accordance with release authority</w:t>
      </w:r>
      <w:r>
        <w:tab/>
      </w:r>
      <w:r>
        <w:fldChar w:fldCharType="begin"/>
      </w:r>
      <w:r>
        <w:instrText xml:space="preserve"> PAGEREF _Toc107413875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5 — GESB Super (Retirement Access)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_Toc107413878 \h </w:instrText>
      </w:r>
      <w:r>
        <w:fldChar w:fldCharType="separate"/>
      </w:r>
      <w:r>
        <w:t>202</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_Toc107413879 \h </w:instrText>
      </w:r>
      <w:r>
        <w:fldChar w:fldCharType="separate"/>
      </w:r>
      <w:r>
        <w:t>202</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_Toc107413880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_Toc107413882 \h </w:instrText>
      </w:r>
      <w:r>
        <w:fldChar w:fldCharType="separate"/>
      </w:r>
      <w:r>
        <w:t>202</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_Toc107413883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_Toc107413885 \h </w:instrText>
      </w:r>
      <w:r>
        <w:fldChar w:fldCharType="separate"/>
      </w:r>
      <w:r>
        <w:t>203</w:t>
      </w:r>
      <w:r>
        <w:fldChar w:fldCharType="end"/>
      </w:r>
    </w:p>
    <w:p>
      <w:pPr>
        <w:pStyle w:val="TOC8"/>
        <w:rPr>
          <w:rFonts w:asciiTheme="minorHAnsi" w:eastAsiaTheme="minorEastAsia" w:hAnsiTheme="minorHAnsi" w:cstheme="minorBidi"/>
          <w:szCs w:val="22"/>
        </w:rPr>
      </w:pPr>
      <w:r>
        <w:t>206.</w:t>
      </w:r>
      <w:r>
        <w:tab/>
        <w:t>Transfer of benefits to scheme by Member</w:t>
      </w:r>
      <w:r>
        <w:tab/>
      </w:r>
      <w:r>
        <w:fldChar w:fldCharType="begin"/>
      </w:r>
      <w:r>
        <w:instrText xml:space="preserve"> PAGEREF _Toc107413886 \h </w:instrText>
      </w:r>
      <w:r>
        <w:fldChar w:fldCharType="separate"/>
      </w:r>
      <w:r>
        <w:t>203</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_Toc107413887 \h </w:instrText>
      </w:r>
      <w:r>
        <w:fldChar w:fldCharType="separate"/>
      </w:r>
      <w:r>
        <w:t>204</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_Toc107413888 \h </w:instrText>
      </w:r>
      <w:r>
        <w:fldChar w:fldCharType="separate"/>
      </w:r>
      <w:r>
        <w:t>204</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_Toc107413889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_Toc107413891 \h </w:instrText>
      </w:r>
      <w:r>
        <w:fldChar w:fldCharType="separate"/>
      </w:r>
      <w:r>
        <w:t>205</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_Toc107413892 \h </w:instrText>
      </w:r>
      <w:r>
        <w:fldChar w:fldCharType="separate"/>
      </w:r>
      <w:r>
        <w:t>205</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_Toc107413893 \h </w:instrText>
      </w:r>
      <w:r>
        <w:fldChar w:fldCharType="separate"/>
      </w:r>
      <w:r>
        <w:t>206</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_Toc107413894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_Toc107413896 \h </w:instrText>
      </w:r>
      <w:r>
        <w:fldChar w:fldCharType="separate"/>
      </w:r>
      <w:r>
        <w:t>208</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_Toc107413897 \h </w:instrText>
      </w:r>
      <w:r>
        <w:fldChar w:fldCharType="separate"/>
      </w:r>
      <w:r>
        <w:t>208</w:t>
      </w:r>
      <w:r>
        <w:fldChar w:fldCharType="end"/>
      </w:r>
    </w:p>
    <w:p>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_Toc107413898 \h </w:instrText>
      </w:r>
      <w:r>
        <w:fldChar w:fldCharType="separate"/>
      </w:r>
      <w:r>
        <w:t>209</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_Toc107413899 \h </w:instrText>
      </w:r>
      <w:r>
        <w:fldChar w:fldCharType="separate"/>
      </w:r>
      <w:r>
        <w:t>210</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_Toc107413900 \h </w:instrText>
      </w:r>
      <w:r>
        <w:fldChar w:fldCharType="separate"/>
      </w:r>
      <w:r>
        <w:t>210</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_Toc107413901 \h </w:instrText>
      </w:r>
      <w:r>
        <w:fldChar w:fldCharType="separate"/>
      </w:r>
      <w:r>
        <w:t>211</w:t>
      </w:r>
      <w:r>
        <w:fldChar w:fldCharType="end"/>
      </w:r>
    </w:p>
    <w:p>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_Toc107413902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Payment or transfer of benefit, Member may request etc.</w:t>
      </w:r>
      <w:r>
        <w:tab/>
      </w:r>
      <w:r>
        <w:fldChar w:fldCharType="begin"/>
      </w:r>
      <w:r>
        <w:instrText xml:space="preserve"> PAGEREF _Toc107413904 \h </w:instrText>
      </w:r>
      <w:r>
        <w:fldChar w:fldCharType="separate"/>
      </w:r>
      <w:r>
        <w:t>213</w:t>
      </w:r>
      <w:r>
        <w:fldChar w:fldCharType="end"/>
      </w:r>
    </w:p>
    <w:p>
      <w:pPr>
        <w:pStyle w:val="TOC8"/>
        <w:rPr>
          <w:rFonts w:asciiTheme="minorHAnsi" w:eastAsiaTheme="minorEastAsia" w:hAnsiTheme="minorHAnsi" w:cstheme="minorBidi"/>
          <w:szCs w:val="22"/>
        </w:rPr>
      </w:pPr>
      <w:r>
        <w:t>219.</w:t>
      </w:r>
      <w:r>
        <w:tab/>
        <w:t>Binding death benefit nomination and payment of death benefit</w:t>
      </w:r>
      <w:r>
        <w:tab/>
      </w:r>
      <w:r>
        <w:fldChar w:fldCharType="begin"/>
      </w:r>
      <w:r>
        <w:instrText xml:space="preserve"> PAGEREF _Toc107413905 \h </w:instrText>
      </w:r>
      <w:r>
        <w:fldChar w:fldCharType="separate"/>
      </w:r>
      <w:r>
        <w:t>214</w:t>
      </w:r>
      <w:r>
        <w:fldChar w:fldCharType="end"/>
      </w:r>
    </w:p>
    <w:p>
      <w:pPr>
        <w:pStyle w:val="TOC8"/>
        <w:rPr>
          <w:rFonts w:asciiTheme="minorHAnsi" w:eastAsiaTheme="minorEastAsia" w:hAnsiTheme="minorHAnsi" w:cstheme="minorBidi"/>
          <w:szCs w:val="22"/>
        </w:rPr>
      </w:pPr>
      <w:r>
        <w:t>219AA.</w:t>
      </w:r>
      <w:r>
        <w:tab/>
        <w:t>Transfer of Member’s balance to Commonwealth Commissioner of Taxation</w:t>
      </w:r>
      <w:r>
        <w:tab/>
      </w:r>
      <w:r>
        <w:fldChar w:fldCharType="begin"/>
      </w:r>
      <w:r>
        <w:instrText xml:space="preserve"> PAGEREF _Toc107413906 \h </w:instrText>
      </w:r>
      <w:r>
        <w:fldChar w:fldCharType="separate"/>
      </w:r>
      <w:r>
        <w:t>216</w:t>
      </w:r>
      <w:r>
        <w:fldChar w:fldCharType="end"/>
      </w:r>
    </w:p>
    <w:p>
      <w:pPr>
        <w:pStyle w:val="TOC8"/>
        <w:rPr>
          <w:rFonts w:asciiTheme="minorHAnsi" w:eastAsiaTheme="minorEastAsia" w:hAnsiTheme="minorHAnsi" w:cstheme="minorBidi"/>
          <w:szCs w:val="22"/>
        </w:rPr>
      </w:pPr>
      <w:r>
        <w:t>219AB.</w:t>
      </w:r>
      <w:r>
        <w:tab/>
        <w:t>Payments in respect of former temporary residents under the Commonwealth Unclaimed Money Act Part 3A</w:t>
      </w:r>
      <w:r>
        <w:tab/>
      </w:r>
      <w:r>
        <w:fldChar w:fldCharType="begin"/>
      </w:r>
      <w:r>
        <w:instrText xml:space="preserve"> PAGEREF _Toc107413907 \h </w:instrText>
      </w:r>
      <w:r>
        <w:fldChar w:fldCharType="separate"/>
      </w:r>
      <w:r>
        <w:t>217</w:t>
      </w:r>
      <w:r>
        <w:fldChar w:fldCharType="end"/>
      </w:r>
    </w:p>
    <w:p>
      <w:pPr>
        <w:pStyle w:val="TOC8"/>
        <w:rPr>
          <w:rFonts w:asciiTheme="minorHAnsi" w:eastAsiaTheme="minorEastAsia" w:hAnsiTheme="minorHAnsi" w:cstheme="minorBidi"/>
          <w:szCs w:val="22"/>
        </w:rPr>
      </w:pPr>
      <w:r>
        <w:t>219AC.</w:t>
      </w:r>
      <w:r>
        <w:tab/>
        <w:t>Payments in respect of lost member accounts under the Commonwealth Unclaimed Money Act Part 4A</w:t>
      </w:r>
      <w:r>
        <w:tab/>
      </w:r>
      <w:r>
        <w:fldChar w:fldCharType="begin"/>
      </w:r>
      <w:r>
        <w:instrText xml:space="preserve"> PAGEREF _Toc107413908 \h </w:instrText>
      </w:r>
      <w:r>
        <w:fldChar w:fldCharType="separate"/>
      </w:r>
      <w:r>
        <w:t>217</w:t>
      </w:r>
      <w:r>
        <w:fldChar w:fldCharType="end"/>
      </w:r>
    </w:p>
    <w:p>
      <w:pPr>
        <w:pStyle w:val="TOC8"/>
        <w:rPr>
          <w:rFonts w:asciiTheme="minorHAnsi" w:eastAsiaTheme="minorEastAsia" w:hAnsiTheme="minorHAnsi" w:cstheme="minorBidi"/>
          <w:szCs w:val="22"/>
        </w:rPr>
      </w:pPr>
      <w:r>
        <w:t>219AD.</w:t>
      </w:r>
      <w:r>
        <w:tab/>
        <w:t>Transfer of benefit under the Commonwealth Unclaimed Money Act Part 3</w:t>
      </w:r>
      <w:r>
        <w:tab/>
      </w:r>
      <w:r>
        <w:fldChar w:fldCharType="begin"/>
      </w:r>
      <w:r>
        <w:instrText xml:space="preserve"> PAGEREF _Toc107413909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_Toc107413911 \h </w:instrText>
      </w:r>
      <w:r>
        <w:fldChar w:fldCharType="separate"/>
      </w:r>
      <w:r>
        <w:t>219</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_Toc107413912 \h </w:instrText>
      </w:r>
      <w:r>
        <w:fldChar w:fldCharType="separate"/>
      </w:r>
      <w:r>
        <w:t>220</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_Toc107413913 \h </w:instrText>
      </w:r>
      <w:r>
        <w:fldChar w:fldCharType="separate"/>
      </w:r>
      <w:r>
        <w:t>220</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_Toc107413914 \h </w:instrText>
      </w:r>
      <w:r>
        <w:fldChar w:fldCharType="separate"/>
      </w:r>
      <w:r>
        <w:t>220</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_Toc107413915 \h </w:instrText>
      </w:r>
      <w:r>
        <w:fldChar w:fldCharType="separate"/>
      </w:r>
      <w:r>
        <w:t>222</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_Toc107413916 \h </w:instrText>
      </w:r>
      <w:r>
        <w:fldChar w:fldCharType="separate"/>
      </w:r>
      <w:r>
        <w:t>222</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_Toc107413917 \h </w:instrText>
      </w:r>
      <w:r>
        <w:fldChar w:fldCharType="separate"/>
      </w:r>
      <w:r>
        <w:t>222</w:t>
      </w:r>
      <w:r>
        <w:fldChar w:fldCharType="end"/>
      </w:r>
    </w:p>
    <w:p>
      <w:pPr>
        <w:pStyle w:val="TOC8"/>
        <w:rPr>
          <w:rFonts w:asciiTheme="minorHAnsi" w:eastAsiaTheme="minorEastAsia" w:hAnsiTheme="minorHAnsi" w:cstheme="minorBidi"/>
          <w:szCs w:val="22"/>
        </w:rPr>
      </w:pPr>
      <w:r>
        <w:t>219H.</w:t>
      </w:r>
      <w:r>
        <w:tab/>
        <w:t>Notice of transfer under r. 219D</w:t>
      </w:r>
      <w:r>
        <w:tab/>
      </w:r>
      <w:r>
        <w:fldChar w:fldCharType="begin"/>
      </w:r>
      <w:r>
        <w:instrText xml:space="preserve"> PAGEREF _Toc107413918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_Toc107413920 \h </w:instrText>
      </w:r>
      <w:r>
        <w:fldChar w:fldCharType="separate"/>
      </w:r>
      <w:r>
        <w:t>225</w:t>
      </w:r>
      <w:r>
        <w:fldChar w:fldCharType="end"/>
      </w:r>
    </w:p>
    <w:p>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_Toc107413921 \h </w:instrText>
      </w:r>
      <w:r>
        <w:fldChar w:fldCharType="separate"/>
      </w:r>
      <w:r>
        <w:t>225</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_Toc107413922 \h </w:instrText>
      </w:r>
      <w:r>
        <w:fldChar w:fldCharType="separate"/>
      </w:r>
      <w:r>
        <w:t>226</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_Toc107413923 \h </w:instrText>
      </w:r>
      <w:r>
        <w:fldChar w:fldCharType="separate"/>
      </w:r>
      <w:r>
        <w:t>227</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_Toc107413924 \h </w:instrText>
      </w:r>
      <w:r>
        <w:fldChar w:fldCharType="separate"/>
      </w:r>
      <w:r>
        <w:t>228</w:t>
      </w:r>
      <w:r>
        <w:fldChar w:fldCharType="end"/>
      </w:r>
    </w:p>
    <w:p>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_Toc107413925 \h </w:instrText>
      </w:r>
      <w:r>
        <w:fldChar w:fldCharType="separate"/>
      </w:r>
      <w:r>
        <w:t>231</w:t>
      </w:r>
      <w:r>
        <w:fldChar w:fldCharType="end"/>
      </w:r>
    </w:p>
    <w:p>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_Toc107413926 \h </w:instrText>
      </w:r>
      <w:r>
        <w:fldChar w:fldCharType="separate"/>
      </w:r>
      <w:r>
        <w:t>232</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_Toc107413927 \h </w:instrText>
      </w:r>
      <w:r>
        <w:fldChar w:fldCharType="separate"/>
      </w:r>
      <w:r>
        <w:t>233</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_Toc107413928 \h </w:instrText>
      </w:r>
      <w:r>
        <w:fldChar w:fldCharType="separate"/>
      </w:r>
      <w:r>
        <w:t>233</w:t>
      </w:r>
      <w:r>
        <w:fldChar w:fldCharType="end"/>
      </w:r>
    </w:p>
    <w:p>
      <w:pPr>
        <w:pStyle w:val="TOC8"/>
        <w:rPr>
          <w:rFonts w:asciiTheme="minorHAnsi" w:eastAsiaTheme="minorEastAsia" w:hAnsiTheme="minorHAnsi" w:cstheme="minorBidi"/>
          <w:szCs w:val="22"/>
        </w:rPr>
      </w:pPr>
      <w:r>
        <w:t>224E.</w:t>
      </w:r>
      <w:r>
        <w:tab/>
        <w:t>Information to be given if benefit transferred to Commonwealth Commissioner of Taxation</w:t>
      </w:r>
      <w:r>
        <w:tab/>
      </w:r>
      <w:r>
        <w:fldChar w:fldCharType="begin"/>
      </w:r>
      <w:r>
        <w:instrText xml:space="preserve"> PAGEREF _Toc107413929 \h </w:instrText>
      </w:r>
      <w:r>
        <w:fldChar w:fldCharType="separate"/>
      </w:r>
      <w:r>
        <w:t>235</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_Toc107413930 \h </w:instrText>
      </w:r>
      <w:r>
        <w:fldChar w:fldCharType="separate"/>
      </w:r>
      <w:r>
        <w:t>235</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_Toc107413931 \h </w:instrText>
      </w:r>
      <w:r>
        <w:fldChar w:fldCharType="separate"/>
      </w:r>
      <w:r>
        <w:t>236</w:t>
      </w:r>
      <w:r>
        <w:fldChar w:fldCharType="end"/>
      </w:r>
    </w:p>
    <w:p>
      <w:pPr>
        <w:pStyle w:val="TOC8"/>
        <w:rPr>
          <w:rFonts w:asciiTheme="minorHAnsi" w:eastAsiaTheme="minorEastAsia" w:hAnsiTheme="minorHAnsi" w:cstheme="minorBidi"/>
          <w:szCs w:val="22"/>
        </w:rPr>
      </w:pPr>
      <w:r>
        <w:t>225AA.</w:t>
      </w:r>
      <w:r>
        <w:tab/>
        <w:t>Information relating to unclaimed money, etc.</w:t>
      </w:r>
      <w:r>
        <w:tab/>
      </w:r>
      <w:r>
        <w:fldChar w:fldCharType="begin"/>
      </w:r>
      <w:r>
        <w:instrText xml:space="preserve"> PAGEREF _Toc107413932 \h </w:instrText>
      </w:r>
      <w:r>
        <w:fldChar w:fldCharType="separate"/>
      </w:r>
      <w:r>
        <w:t>236</w:t>
      </w:r>
      <w:r>
        <w:fldChar w:fldCharType="end"/>
      </w:r>
    </w:p>
    <w:p>
      <w:pPr>
        <w:pStyle w:val="TOC8"/>
        <w:rPr>
          <w:rFonts w:asciiTheme="minorHAnsi" w:eastAsiaTheme="minorEastAsia" w:hAnsiTheme="minorHAnsi" w:cstheme="minorBidi"/>
          <w:szCs w:val="22"/>
        </w:rPr>
      </w:pPr>
      <w:r>
        <w:t>225A.</w:t>
      </w:r>
      <w:r>
        <w:tab/>
        <w:t>How Board to give information</w:t>
      </w:r>
      <w:r>
        <w:tab/>
      </w:r>
      <w:r>
        <w:fldChar w:fldCharType="begin"/>
      </w:r>
      <w:r>
        <w:instrText xml:space="preserve"> PAGEREF _Toc107413933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Board elections</w:t>
      </w:r>
    </w:p>
    <w:p>
      <w:pPr>
        <w:pStyle w:val="TOC8"/>
        <w:keepNext/>
        <w:rPr>
          <w:rFonts w:asciiTheme="minorHAnsi" w:eastAsiaTheme="minorEastAsia" w:hAnsiTheme="minorHAnsi" w:cstheme="minorBidi"/>
          <w:szCs w:val="22"/>
        </w:rPr>
      </w:pPr>
      <w:r>
        <w:t>225.</w:t>
      </w:r>
      <w:r>
        <w:tab/>
        <w:t>Terms used</w:t>
      </w:r>
      <w:r>
        <w:tab/>
      </w:r>
      <w:r>
        <w:fldChar w:fldCharType="begin"/>
      </w:r>
      <w:r>
        <w:instrText xml:space="preserve"> PAGEREF _Toc107413935 \h </w:instrText>
      </w:r>
      <w:r>
        <w:fldChar w:fldCharType="separate"/>
      </w:r>
      <w:r>
        <w:t>237</w:t>
      </w:r>
      <w:r>
        <w:fldChar w:fldCharType="end"/>
      </w:r>
    </w:p>
    <w:p>
      <w:pPr>
        <w:pStyle w:val="TOC8"/>
        <w:rPr>
          <w:rFonts w:asciiTheme="minorHAnsi" w:eastAsiaTheme="minorEastAsia" w:hAnsiTheme="minorHAnsi" w:cstheme="minorBidi"/>
          <w:szCs w:val="22"/>
        </w:rPr>
      </w:pPr>
      <w:r>
        <w:t>226.</w:t>
      </w:r>
      <w:r>
        <w:tab/>
        <w:t>Conduct of elections (Act s. 8(1)(c))</w:t>
      </w:r>
      <w:r>
        <w:tab/>
      </w:r>
      <w:r>
        <w:fldChar w:fldCharType="begin"/>
      </w:r>
      <w:r>
        <w:instrText xml:space="preserve"> PAGEREF _Toc107413936 \h </w:instrText>
      </w:r>
      <w:r>
        <w:fldChar w:fldCharType="separate"/>
      </w:r>
      <w:r>
        <w:t>237</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_Toc107413937 \h </w:instrText>
      </w:r>
      <w:r>
        <w:fldChar w:fldCharType="separate"/>
      </w:r>
      <w:r>
        <w:t>238</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_Toc107413938 \h </w:instrText>
      </w:r>
      <w:r>
        <w:fldChar w:fldCharType="separate"/>
      </w:r>
      <w:r>
        <w:t>238</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_Toc107413939 \h </w:instrText>
      </w:r>
      <w:r>
        <w:fldChar w:fldCharType="separate"/>
      </w:r>
      <w:r>
        <w:t>238</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_Toc107413940 \h </w:instrText>
      </w:r>
      <w:r>
        <w:fldChar w:fldCharType="separate"/>
      </w:r>
      <w:r>
        <w:t>239</w:t>
      </w:r>
      <w:r>
        <w:fldChar w:fldCharType="end"/>
      </w:r>
    </w:p>
    <w:p>
      <w:pPr>
        <w:pStyle w:val="TOC8"/>
        <w:rPr>
          <w:rFonts w:asciiTheme="minorHAnsi" w:eastAsiaTheme="minorEastAsia" w:hAnsiTheme="minorHAnsi" w:cstheme="minorBidi"/>
          <w:szCs w:val="22"/>
        </w:rPr>
      </w:pPr>
      <w:r>
        <w:t>231.</w:t>
      </w:r>
      <w:r>
        <w:tab/>
        <w:t>Procedure after close of nominations</w:t>
      </w:r>
      <w:r>
        <w:tab/>
      </w:r>
      <w:r>
        <w:fldChar w:fldCharType="begin"/>
      </w:r>
      <w:r>
        <w:instrText xml:space="preserve"> PAGEREF _Toc107413941 \h </w:instrText>
      </w:r>
      <w:r>
        <w:fldChar w:fldCharType="separate"/>
      </w:r>
      <w:r>
        <w:t>239</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_Toc107413942 \h </w:instrText>
      </w:r>
      <w:r>
        <w:fldChar w:fldCharType="separate"/>
      </w:r>
      <w:r>
        <w:t>240</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_Toc107413943 \h </w:instrText>
      </w:r>
      <w:r>
        <w:fldChar w:fldCharType="separate"/>
      </w:r>
      <w:r>
        <w:t>241</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_Toc107413944 \h </w:instrText>
      </w:r>
      <w:r>
        <w:fldChar w:fldCharType="separate"/>
      </w:r>
      <w:r>
        <w:t>241</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_Toc107413945 \h </w:instrText>
      </w:r>
      <w:r>
        <w:fldChar w:fldCharType="separate"/>
      </w:r>
      <w:r>
        <w:t>242</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_Toc107413946 \h </w:instrText>
      </w:r>
      <w:r>
        <w:fldChar w:fldCharType="separate"/>
      </w:r>
      <w:r>
        <w:t>242</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_Toc107413947 \h </w:instrText>
      </w:r>
      <w:r>
        <w:fldChar w:fldCharType="separate"/>
      </w:r>
      <w:r>
        <w:t>242</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_Toc107413948 \h </w:instrText>
      </w:r>
      <w:r>
        <w:fldChar w:fldCharType="separate"/>
      </w:r>
      <w:r>
        <w:t>243</w:t>
      </w:r>
      <w:r>
        <w:fldChar w:fldCharType="end"/>
      </w:r>
    </w:p>
    <w:p>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_Toc107413949 \h </w:instrText>
      </w:r>
      <w:r>
        <w:fldChar w:fldCharType="separate"/>
      </w:r>
      <w:r>
        <w:t>243</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_Toc107413950 \h </w:instrText>
      </w:r>
      <w:r>
        <w:fldChar w:fldCharType="separate"/>
      </w:r>
      <w:r>
        <w:t>243</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_Toc107413951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4"/>
        <w:tabs>
          <w:tab w:val="right" w:leader="dot" w:pos="7077"/>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_Toc107413954 \h </w:instrText>
      </w:r>
      <w:r>
        <w:fldChar w:fldCharType="separate"/>
      </w:r>
      <w:r>
        <w:t>245</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_Toc107413955 \h </w:instrText>
      </w:r>
      <w:r>
        <w:fldChar w:fldCharType="separate"/>
      </w:r>
      <w:r>
        <w:t>245</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_Toc107413956 \h </w:instrText>
      </w:r>
      <w:r>
        <w:fldChar w:fldCharType="separate"/>
      </w:r>
      <w:r>
        <w:t>246</w:t>
      </w:r>
      <w:r>
        <w:fldChar w:fldCharType="end"/>
      </w:r>
    </w:p>
    <w:p>
      <w:pPr>
        <w:pStyle w:val="TOC8"/>
        <w:rPr>
          <w:rFonts w:asciiTheme="minorHAnsi" w:eastAsiaTheme="minorEastAsia" w:hAnsiTheme="minorHAnsi" w:cstheme="minorBidi"/>
          <w:szCs w:val="22"/>
        </w:rPr>
      </w:pPr>
      <w:r>
        <w:t>244A.</w:t>
      </w:r>
      <w:r>
        <w:tab/>
        <w:t>Board must comply with forfeiture orders</w:t>
      </w:r>
      <w:r>
        <w:tab/>
      </w:r>
      <w:r>
        <w:fldChar w:fldCharType="begin"/>
      </w:r>
      <w:r>
        <w:instrText xml:space="preserve"> PAGEREF _Toc107413957 \h </w:instrText>
      </w:r>
      <w:r>
        <w:fldChar w:fldCharType="separate"/>
      </w:r>
      <w:r>
        <w:t>247</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Assignment or charge over benefit prohibited</w:t>
      </w:r>
      <w:r>
        <w:tab/>
      </w:r>
      <w:r>
        <w:fldChar w:fldCharType="begin"/>
      </w:r>
      <w:r>
        <w:instrText xml:space="preserve"> PAGEREF _Toc107413958 \h </w:instrText>
      </w:r>
      <w:r>
        <w:fldChar w:fldCharType="separate"/>
      </w:r>
      <w:r>
        <w:t>247</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_Toc107413959 \h </w:instrText>
      </w:r>
      <w:r>
        <w:fldChar w:fldCharType="separate"/>
      </w:r>
      <w:r>
        <w:t>247</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_Toc107413960 \h </w:instrText>
      </w:r>
      <w:r>
        <w:fldChar w:fldCharType="separate"/>
      </w:r>
      <w:r>
        <w:t>248</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_Toc107413961 \h </w:instrText>
      </w:r>
      <w:r>
        <w:fldChar w:fldCharType="separate"/>
      </w:r>
      <w:r>
        <w:t>248</w:t>
      </w:r>
      <w:r>
        <w:fldChar w:fldCharType="end"/>
      </w:r>
    </w:p>
    <w:p>
      <w:pPr>
        <w:pStyle w:val="TOC8"/>
        <w:rPr>
          <w:rFonts w:asciiTheme="minorHAnsi" w:eastAsiaTheme="minorEastAsia" w:hAnsiTheme="minorHAnsi" w:cstheme="minorBidi"/>
          <w:szCs w:val="22"/>
        </w:rPr>
      </w:pPr>
      <w:r>
        <w:t>246C.</w:t>
      </w:r>
      <w:r>
        <w:tab/>
        <w:t>Board must approve period for which limited binding death benefit nominations remain in force</w:t>
      </w:r>
      <w:r>
        <w:tab/>
      </w:r>
      <w:r>
        <w:fldChar w:fldCharType="begin"/>
      </w:r>
      <w:r>
        <w:instrText xml:space="preserve"> PAGEREF _Toc107413962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_Toc107413964 \h </w:instrText>
      </w:r>
      <w:r>
        <w:fldChar w:fldCharType="separate"/>
      </w:r>
      <w:r>
        <w:t>249</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_Toc107413965 \h </w:instrText>
      </w:r>
      <w:r>
        <w:fldChar w:fldCharType="separate"/>
      </w:r>
      <w:r>
        <w:t>250</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_Toc107413966 \h </w:instrText>
      </w:r>
      <w:r>
        <w:fldChar w:fldCharType="separate"/>
      </w:r>
      <w:r>
        <w:t>250</w:t>
      </w:r>
      <w:r>
        <w:fldChar w:fldCharType="end"/>
      </w:r>
    </w:p>
    <w:p>
      <w:pPr>
        <w:pStyle w:val="TOC8"/>
        <w:rPr>
          <w:rFonts w:asciiTheme="minorHAnsi" w:eastAsiaTheme="minorEastAsia" w:hAnsiTheme="minorHAnsi" w:cstheme="minorBidi"/>
          <w:szCs w:val="22"/>
        </w:rPr>
      </w:pPr>
      <w:r>
        <w:t>248B.</w:t>
      </w:r>
      <w:r>
        <w:tab/>
        <w:t>Overpayment by Employer</w:t>
      </w:r>
      <w:r>
        <w:tab/>
      </w:r>
      <w:r>
        <w:fldChar w:fldCharType="begin"/>
      </w:r>
      <w:r>
        <w:instrText xml:space="preserve"> PAGEREF _Toc107413967 \h </w:instrText>
      </w:r>
      <w:r>
        <w:fldChar w:fldCharType="separate"/>
      </w:r>
      <w:r>
        <w:t>250</w:t>
      </w:r>
      <w:r>
        <w:fldChar w:fldCharType="end"/>
      </w:r>
    </w:p>
    <w:p>
      <w:pPr>
        <w:pStyle w:val="TOC8"/>
        <w:rPr>
          <w:rFonts w:asciiTheme="minorHAnsi" w:eastAsiaTheme="minorEastAsia" w:hAnsiTheme="minorHAnsi" w:cstheme="minorBidi"/>
          <w:szCs w:val="22"/>
        </w:rPr>
      </w:pPr>
      <w:r>
        <w:lastRenderedPageBreak/>
        <w:t>249</w:t>
      </w:r>
      <w:r>
        <w:rPr>
          <w:snapToGrid w:val="0"/>
        </w:rPr>
        <w:t>.</w:t>
      </w:r>
      <w:r>
        <w:rPr>
          <w:snapToGrid w:val="0"/>
        </w:rPr>
        <w:tab/>
        <w:t>Rights etc. lost by person, restoration of etc. by Board</w:t>
      </w:r>
      <w:r>
        <w:tab/>
      </w:r>
      <w:r>
        <w:fldChar w:fldCharType="begin"/>
      </w:r>
      <w:r>
        <w:instrText xml:space="preserve"> PAGEREF _Toc107413968 \h </w:instrText>
      </w:r>
      <w:r>
        <w:fldChar w:fldCharType="separate"/>
      </w:r>
      <w:r>
        <w:t>251</w:t>
      </w:r>
      <w:r>
        <w:fldChar w:fldCharType="end"/>
      </w:r>
    </w:p>
    <w:p>
      <w:pPr>
        <w:pStyle w:val="TOC8"/>
        <w:rPr>
          <w:rFonts w:asciiTheme="minorHAnsi" w:eastAsiaTheme="minorEastAsia" w:hAnsiTheme="minorHAnsi" w:cstheme="minorBidi"/>
          <w:szCs w:val="22"/>
        </w:rPr>
      </w:pPr>
      <w:r>
        <w:t>250.</w:t>
      </w:r>
      <w:r>
        <w:tab/>
        <w:t>Independent review by AFCA of Board’s decisions</w:t>
      </w:r>
      <w:r>
        <w:tab/>
      </w:r>
      <w:r>
        <w:fldChar w:fldCharType="begin"/>
      </w:r>
      <w:r>
        <w:instrText xml:space="preserve"> PAGEREF _Toc107413969 \h </w:instrText>
      </w:r>
      <w:r>
        <w:fldChar w:fldCharType="separate"/>
      </w:r>
      <w:r>
        <w:t>252</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Documents and information, form of etc.</w:t>
      </w:r>
      <w:r>
        <w:tab/>
      </w:r>
      <w:r>
        <w:fldChar w:fldCharType="begin"/>
      </w:r>
      <w:r>
        <w:instrText xml:space="preserve"> PAGEREF _Toc107413970 \h </w:instrText>
      </w:r>
      <w:r>
        <w:fldChar w:fldCharType="separate"/>
      </w:r>
      <w:r>
        <w:t>252</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_Toc107413971 \h </w:instrText>
      </w:r>
      <w:r>
        <w:fldChar w:fldCharType="separate"/>
      </w:r>
      <w:r>
        <w:t>253</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_Toc107413972 \h </w:instrText>
      </w:r>
      <w:r>
        <w:fldChar w:fldCharType="separate"/>
      </w:r>
      <w:r>
        <w:t>253</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_Toc107413973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Schedule 1 — Employers</w:t>
      </w:r>
    </w:p>
    <w:p>
      <w:pPr>
        <w:pStyle w:val="TOC4"/>
        <w:tabs>
          <w:tab w:val="right" w:leader="dot" w:pos="7077"/>
        </w:tabs>
        <w:rPr>
          <w:rFonts w:asciiTheme="minorHAnsi" w:eastAsiaTheme="minorEastAsia" w:hAnsiTheme="minorHAnsi" w:cstheme="minorBidi"/>
          <w:b w:val="0"/>
          <w:szCs w:val="22"/>
        </w:rPr>
      </w:pPr>
      <w:r>
        <w:t>Division 1 — State funded employers</w:t>
      </w:r>
    </w:p>
    <w:p>
      <w:pPr>
        <w:pStyle w:val="TOC4"/>
        <w:tabs>
          <w:tab w:val="right" w:leader="dot" w:pos="7077"/>
        </w:tabs>
        <w:rPr>
          <w:rFonts w:asciiTheme="minorHAnsi" w:eastAsiaTheme="minorEastAsia" w:hAnsiTheme="minorHAnsi" w:cstheme="minorBidi"/>
          <w:b w:val="0"/>
          <w:szCs w:val="22"/>
        </w:rPr>
      </w:pPr>
      <w:r>
        <w:t>Division 2 — Self funding employers</w:t>
      </w:r>
    </w:p>
    <w:p>
      <w:pPr>
        <w:pStyle w:val="TOC2"/>
        <w:tabs>
          <w:tab w:val="right" w:leader="dot" w:pos="7077"/>
        </w:tabs>
        <w:rPr>
          <w:rFonts w:asciiTheme="minorHAnsi" w:eastAsiaTheme="minorEastAsia" w:hAnsiTheme="minorHAnsi" w:cstheme="minorBidi"/>
          <w:b w:val="0"/>
          <w:sz w:val="22"/>
          <w:szCs w:val="22"/>
        </w:rPr>
      </w:pPr>
      <w:r>
        <w:t>Schedule 2 — Special provisions for certain Gold State Super Members and West State Super Members</w:t>
      </w:r>
    </w:p>
    <w:p>
      <w:pPr>
        <w:pStyle w:val="TOC4"/>
        <w:tabs>
          <w:tab w:val="right" w:leader="dot" w:pos="7077"/>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_Toc107413979 \h </w:instrText>
      </w:r>
      <w:r>
        <w:fldChar w:fldCharType="separate"/>
      </w:r>
      <w:r>
        <w:t>262</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_Toc107413980 \h </w:instrText>
      </w:r>
      <w:r>
        <w:fldChar w:fldCharType="separate"/>
      </w:r>
      <w:r>
        <w:t>264</w:t>
      </w:r>
      <w:r>
        <w:fldChar w:fldCharType="end"/>
      </w:r>
    </w:p>
    <w:p>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_Toc107413981 \h </w:instrText>
      </w:r>
      <w:r>
        <w:fldChar w:fldCharType="separate"/>
      </w:r>
      <w:r>
        <w:t>264</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_Toc107413982 \h </w:instrText>
      </w:r>
      <w:r>
        <w:fldChar w:fldCharType="separate"/>
      </w:r>
      <w:r>
        <w:t>265</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_Toc107413983 \h </w:instrText>
      </w:r>
      <w:r>
        <w:fldChar w:fldCharType="separate"/>
      </w:r>
      <w:r>
        <w:t>266</w:t>
      </w:r>
      <w:r>
        <w:fldChar w:fldCharType="end"/>
      </w:r>
    </w:p>
    <w:p>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_Toc107413984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_Toc107413986 \h </w:instrText>
      </w:r>
      <w:r>
        <w:fldChar w:fldCharType="separate"/>
      </w:r>
      <w:r>
        <w:t>267</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_Toc107413987 \h </w:instrText>
      </w:r>
      <w:r>
        <w:fldChar w:fldCharType="separate"/>
      </w:r>
      <w:r>
        <w:t>267</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_Toc107413988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_Toc107413990 \h </w:instrText>
      </w:r>
      <w:r>
        <w:fldChar w:fldCharType="separate"/>
      </w:r>
      <w:r>
        <w:t>268</w:t>
      </w:r>
      <w:r>
        <w:fldChar w:fldCharType="end"/>
      </w:r>
    </w:p>
    <w:p>
      <w:pPr>
        <w:pStyle w:val="TOC8"/>
        <w:rPr>
          <w:rFonts w:asciiTheme="minorHAnsi" w:eastAsiaTheme="minorEastAsia" w:hAnsiTheme="minorHAnsi" w:cstheme="minorBidi"/>
          <w:szCs w:val="22"/>
        </w:rPr>
      </w:pPr>
      <w:r>
        <w:t>11.</w:t>
      </w:r>
      <w:r>
        <w:tab/>
        <w:t>Employer</w:t>
      </w:r>
      <w:r>
        <w:tab/>
      </w:r>
      <w:r>
        <w:fldChar w:fldCharType="begin"/>
      </w:r>
      <w:r>
        <w:instrText xml:space="preserve"> PAGEREF _Toc107413991 \h </w:instrText>
      </w:r>
      <w:r>
        <w:fldChar w:fldCharType="separate"/>
      </w:r>
      <w:r>
        <w:t>268</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_Toc107413992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_Toc107413994 \h </w:instrText>
      </w:r>
      <w:r>
        <w:fldChar w:fldCharType="separate"/>
      </w:r>
      <w:r>
        <w:t>268</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_Toc107413995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_Toc107413997 \h </w:instrText>
      </w:r>
      <w:r>
        <w:fldChar w:fldCharType="separate"/>
      </w:r>
      <w:r>
        <w:t>270</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_Toc107413998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_Toc107414000 \h </w:instrText>
      </w:r>
      <w:r>
        <w:fldChar w:fldCharType="separate"/>
      </w:r>
      <w:r>
        <w:t>271</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_Toc107414001 \h </w:instrText>
      </w:r>
      <w:r>
        <w:fldChar w:fldCharType="separate"/>
      </w:r>
      <w:r>
        <w:t>271</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_Toc107414002 \h </w:instrText>
      </w:r>
      <w:r>
        <w:fldChar w:fldCharType="separate"/>
      </w:r>
      <w:r>
        <w:t>272</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_Toc107414003 \h </w:instrText>
      </w:r>
      <w:r>
        <w:fldChar w:fldCharType="separate"/>
      </w:r>
      <w:r>
        <w:t>273</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_Toc107414004 \h </w:instrText>
      </w:r>
      <w:r>
        <w:fldChar w:fldCharType="separate"/>
      </w:r>
      <w:r>
        <w:t>273</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_Toc107414005 \h </w:instrText>
      </w:r>
      <w:r>
        <w:fldChar w:fldCharType="separate"/>
      </w:r>
      <w:r>
        <w:t>274</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_Toc107414006 \h </w:instrText>
      </w:r>
      <w:r>
        <w:fldChar w:fldCharType="separate"/>
      </w:r>
      <w:r>
        <w:t>274</w:t>
      </w:r>
      <w:r>
        <w:fldChar w:fldCharType="end"/>
      </w:r>
    </w:p>
    <w:p>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_Toc107414007 \h </w:instrText>
      </w:r>
      <w:r>
        <w:fldChar w:fldCharType="separate"/>
      </w:r>
      <w:r>
        <w:t>276</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_Toc107414008 \h </w:instrText>
      </w:r>
      <w:r>
        <w:fldChar w:fldCharType="separate"/>
      </w:r>
      <w:r>
        <w:t>276</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_Toc107414009 \h </w:instrText>
      </w:r>
      <w:r>
        <w:fldChar w:fldCharType="separate"/>
      </w:r>
      <w:r>
        <w:t>277</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_Toc107414010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_Toc107414013 \h </w:instrText>
      </w:r>
      <w:r>
        <w:fldChar w:fldCharType="separate"/>
      </w:r>
      <w:r>
        <w:t>280</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_Toc107414014 \h </w:instrText>
      </w:r>
      <w:r>
        <w:fldChar w:fldCharType="separate"/>
      </w:r>
      <w:r>
        <w:t>280</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_Toc107414015 \h </w:instrText>
      </w:r>
      <w:r>
        <w:fldChar w:fldCharType="separate"/>
      </w:r>
      <w:r>
        <w:t>281</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_Toc107414016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_Toc107414018 \h </w:instrText>
      </w:r>
      <w:r>
        <w:fldChar w:fldCharType="separate"/>
      </w:r>
      <w:r>
        <w:t>282</w:t>
      </w:r>
      <w:r>
        <w:fldChar w:fldCharType="end"/>
      </w:r>
    </w:p>
    <w:p>
      <w:pPr>
        <w:pStyle w:val="TOC8"/>
        <w:rPr>
          <w:rFonts w:asciiTheme="minorHAnsi" w:eastAsiaTheme="minorEastAsia" w:hAnsiTheme="minorHAnsi" w:cstheme="minorBidi"/>
          <w:szCs w:val="22"/>
        </w:rPr>
      </w:pPr>
      <w:r>
        <w:t>6.</w:t>
      </w:r>
      <w:r>
        <w:tab/>
        <w:t>Current act under GES Act s. 49(1)(a) as to contributory period, effect of for r. 14(3)</w:t>
      </w:r>
      <w:r>
        <w:tab/>
      </w:r>
      <w:r>
        <w:fldChar w:fldCharType="begin"/>
      </w:r>
      <w:r>
        <w:instrText xml:space="preserve"> PAGEREF _Toc107414019 \h </w:instrText>
      </w:r>
      <w:r>
        <w:fldChar w:fldCharType="separate"/>
      </w:r>
      <w:r>
        <w:t>283</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_Toc107414020 \h </w:instrText>
      </w:r>
      <w:r>
        <w:fldChar w:fldCharType="separate"/>
      </w:r>
      <w:r>
        <w:t>283</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_Toc107414021 \h </w:instrText>
      </w:r>
      <w:r>
        <w:fldChar w:fldCharType="separate"/>
      </w:r>
      <w:r>
        <w:t>283</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_Toc107414022 \h </w:instrText>
      </w:r>
      <w:r>
        <w:fldChar w:fldCharType="separate"/>
      </w:r>
      <w:r>
        <w:t>283</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_Toc107414023 \h </w:instrText>
      </w:r>
      <w:r>
        <w:fldChar w:fldCharType="separate"/>
      </w:r>
      <w:r>
        <w:t>285</w:t>
      </w:r>
      <w:r>
        <w:fldChar w:fldCharType="end"/>
      </w:r>
    </w:p>
    <w:p>
      <w:pPr>
        <w:pStyle w:val="TOC8"/>
        <w:rPr>
          <w:rFonts w:asciiTheme="minorHAnsi" w:eastAsiaTheme="minorEastAsia" w:hAnsiTheme="minorHAnsi" w:cstheme="minorBidi"/>
          <w:szCs w:val="22"/>
        </w:rPr>
      </w:pPr>
      <w:r>
        <w:t>11.</w:t>
      </w:r>
      <w:r>
        <w:tab/>
        <w:t>Certain applications under r. 19(1)(c), application of these regulations to</w:t>
      </w:r>
      <w:r>
        <w:tab/>
      </w:r>
      <w:r>
        <w:fldChar w:fldCharType="begin"/>
      </w:r>
      <w:r>
        <w:instrText xml:space="preserve"> PAGEREF _Toc107414024 \h </w:instrText>
      </w:r>
      <w:r>
        <w:fldChar w:fldCharType="separate"/>
      </w:r>
      <w:r>
        <w:t>286</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_Toc107414025 \h </w:instrText>
      </w:r>
      <w:r>
        <w:fldChar w:fldCharType="separate"/>
      </w:r>
      <w:r>
        <w:t>286</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_Toc107414026 \h </w:instrText>
      </w:r>
      <w:r>
        <w:fldChar w:fldCharType="separate"/>
      </w:r>
      <w:r>
        <w:t>286</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_Toc107414027 \h </w:instrText>
      </w:r>
      <w:r>
        <w:fldChar w:fldCharType="separate"/>
      </w:r>
      <w:r>
        <w:t>287</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_Toc107414028 \h </w:instrText>
      </w:r>
      <w:r>
        <w:fldChar w:fldCharType="separate"/>
      </w:r>
      <w:r>
        <w:t>287</w:t>
      </w:r>
      <w:r>
        <w:fldChar w:fldCharType="end"/>
      </w:r>
    </w:p>
    <w:p>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_Toc107414029 \h </w:instrText>
      </w:r>
      <w:r>
        <w:fldChar w:fldCharType="separate"/>
      </w:r>
      <w:r>
        <w:t>287</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_Toc107414030 \h </w:instrText>
      </w:r>
      <w:r>
        <w:fldChar w:fldCharType="separate"/>
      </w:r>
      <w:r>
        <w:t>288</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_Toc107414031 \h </w:instrText>
      </w:r>
      <w:r>
        <w:fldChar w:fldCharType="separate"/>
      </w:r>
      <w:r>
        <w:t>288</w:t>
      </w:r>
      <w:r>
        <w:fldChar w:fldCharType="end"/>
      </w:r>
    </w:p>
    <w:p>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_Toc107414032 \h </w:instrText>
      </w:r>
      <w:r>
        <w:fldChar w:fldCharType="separate"/>
      </w:r>
      <w:r>
        <w:t>288</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_Toc107414033 \h </w:instrText>
      </w:r>
      <w:r>
        <w:fldChar w:fldCharType="separate"/>
      </w:r>
      <w:r>
        <w:t>288</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_Toc107414034 \h </w:instrText>
      </w:r>
      <w:r>
        <w:fldChar w:fldCharType="separate"/>
      </w:r>
      <w:r>
        <w:t>289</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_Toc107414035 \h </w:instrText>
      </w:r>
      <w:r>
        <w:fldChar w:fldCharType="separate"/>
      </w:r>
      <w:r>
        <w:t>289</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_Toc107414036 \h </w:instrText>
      </w:r>
      <w:r>
        <w:fldChar w:fldCharType="separate"/>
      </w:r>
      <w:r>
        <w:t>289</w:t>
      </w:r>
      <w:r>
        <w:fldChar w:fldCharType="end"/>
      </w:r>
    </w:p>
    <w:p>
      <w:pPr>
        <w:pStyle w:val="TOC8"/>
        <w:rPr>
          <w:rFonts w:asciiTheme="minorHAnsi" w:eastAsiaTheme="minorEastAsia" w:hAnsiTheme="minorHAnsi" w:cstheme="minorBidi"/>
          <w:szCs w:val="22"/>
        </w:rPr>
      </w:pPr>
      <w:r>
        <w:lastRenderedPageBreak/>
        <w:t>24.</w:t>
      </w:r>
      <w:r>
        <w:tab/>
        <w:t>Withdrawal benefit, r. 45(1) disapplied in some cases</w:t>
      </w:r>
      <w:r>
        <w:tab/>
      </w:r>
      <w:r>
        <w:fldChar w:fldCharType="begin"/>
      </w:r>
      <w:r>
        <w:instrText xml:space="preserve"> PAGEREF _Toc107414037 \h </w:instrText>
      </w:r>
      <w:r>
        <w:fldChar w:fldCharType="separate"/>
      </w:r>
      <w:r>
        <w:t>290</w:t>
      </w:r>
      <w:r>
        <w:fldChar w:fldCharType="end"/>
      </w:r>
    </w:p>
    <w:p>
      <w:pPr>
        <w:pStyle w:val="TOC8"/>
        <w:rPr>
          <w:rFonts w:asciiTheme="minorHAnsi" w:eastAsiaTheme="minorEastAsia" w:hAnsiTheme="minorHAnsi" w:cstheme="minorBidi"/>
          <w:szCs w:val="22"/>
        </w:rPr>
      </w:pPr>
      <w:r>
        <w:t>25.</w:t>
      </w:r>
      <w:r>
        <w:tab/>
        <w:t>Current determination under GES Act s. 40(3) as to interest on deferred benefit, effect of for r. 46(c)</w:t>
      </w:r>
      <w:r>
        <w:tab/>
      </w:r>
      <w:r>
        <w:fldChar w:fldCharType="begin"/>
      </w:r>
      <w:r>
        <w:instrText xml:space="preserve"> PAGEREF _Toc107414038 \h </w:instrText>
      </w:r>
      <w:r>
        <w:fldChar w:fldCharType="separate"/>
      </w:r>
      <w:r>
        <w:t>290</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_Toc107414039 \h </w:instrText>
      </w:r>
      <w:r>
        <w:fldChar w:fldCharType="separate"/>
      </w:r>
      <w:r>
        <w:t>291</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_Toc107414040 \h </w:instrText>
      </w:r>
      <w:r>
        <w:fldChar w:fldCharType="separate"/>
      </w:r>
      <w:r>
        <w:t>291</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_Toc107414041 \h </w:instrText>
      </w:r>
      <w:r>
        <w:fldChar w:fldCharType="separate"/>
      </w:r>
      <w:r>
        <w:t>291</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_Toc107414042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_Toc107414044 \h </w:instrText>
      </w:r>
      <w:r>
        <w:fldChar w:fldCharType="separate"/>
      </w:r>
      <w:r>
        <w:t>292</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_Toc107414045 \h </w:instrText>
      </w:r>
      <w:r>
        <w:fldChar w:fldCharType="separate"/>
      </w:r>
      <w:r>
        <w:t>293</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_Toc107414046 \h </w:instrText>
      </w:r>
      <w:r>
        <w:fldChar w:fldCharType="separate"/>
      </w:r>
      <w:r>
        <w:t>293</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_Toc107414047 \h </w:instrText>
      </w:r>
      <w:r>
        <w:fldChar w:fldCharType="separate"/>
      </w:r>
      <w:r>
        <w:t>293</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_Toc107414048 \h </w:instrText>
      </w:r>
      <w:r>
        <w:fldChar w:fldCharType="separate"/>
      </w:r>
      <w:r>
        <w:t>293</w:t>
      </w:r>
      <w:r>
        <w:fldChar w:fldCharType="end"/>
      </w:r>
    </w:p>
    <w:p>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_Toc107414049 \h </w:instrText>
      </w:r>
      <w:r>
        <w:fldChar w:fldCharType="separate"/>
      </w:r>
      <w:r>
        <w:t>294</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_Toc107414050 \h </w:instrText>
      </w:r>
      <w:r>
        <w:fldChar w:fldCharType="separate"/>
      </w:r>
      <w:r>
        <w:t>294</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_Toc107414051 \h </w:instrText>
      </w:r>
      <w:r>
        <w:fldChar w:fldCharType="separate"/>
      </w:r>
      <w:r>
        <w:t>294</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_Toc107414052 \h </w:instrText>
      </w:r>
      <w:r>
        <w:fldChar w:fldCharType="separate"/>
      </w:r>
      <w:r>
        <w:t>295</w:t>
      </w:r>
      <w:r>
        <w:fldChar w:fldCharType="end"/>
      </w:r>
    </w:p>
    <w:p>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_Toc107414053 \h </w:instrText>
      </w:r>
      <w:r>
        <w:fldChar w:fldCharType="separate"/>
      </w:r>
      <w:r>
        <w:t>295</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_Toc107414054 \h </w:instrText>
      </w:r>
      <w:r>
        <w:fldChar w:fldCharType="separate"/>
      </w:r>
      <w:r>
        <w:t>295</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_Toc107414055 \h </w:instrText>
      </w:r>
      <w:r>
        <w:fldChar w:fldCharType="separate"/>
      </w:r>
      <w:r>
        <w:t>296</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_Toc107414056 \h </w:instrText>
      </w:r>
      <w:r>
        <w:fldChar w:fldCharType="separate"/>
      </w:r>
      <w:r>
        <w:t>296</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_Toc107414057 \h </w:instrText>
      </w:r>
      <w:r>
        <w:fldChar w:fldCharType="separate"/>
      </w:r>
      <w:r>
        <w:t>296</w:t>
      </w:r>
      <w:r>
        <w:fldChar w:fldCharType="end"/>
      </w:r>
    </w:p>
    <w:p>
      <w:pPr>
        <w:pStyle w:val="TOC8"/>
        <w:rPr>
          <w:rFonts w:asciiTheme="minorHAnsi" w:eastAsiaTheme="minorEastAsia" w:hAnsiTheme="minorHAnsi" w:cstheme="minorBidi"/>
          <w:szCs w:val="22"/>
        </w:rPr>
      </w:pPr>
      <w:r>
        <w:lastRenderedPageBreak/>
        <w:t>43A.</w:t>
      </w:r>
      <w:r>
        <w:tab/>
        <w:t>Deferred benefits under GES Act s. 35(1)(b), converting to preserved benefit</w:t>
      </w:r>
      <w:r>
        <w:tab/>
      </w:r>
      <w:r>
        <w:fldChar w:fldCharType="begin"/>
      </w:r>
      <w:r>
        <w:instrText xml:space="preserve"> PAGEREF _Toc107414058 \h </w:instrText>
      </w:r>
      <w:r>
        <w:fldChar w:fldCharType="separate"/>
      </w:r>
      <w:r>
        <w:t>297</w:t>
      </w:r>
      <w:r>
        <w:fldChar w:fldCharType="end"/>
      </w:r>
    </w:p>
    <w:p>
      <w:pPr>
        <w:pStyle w:val="TOC8"/>
        <w:rPr>
          <w:rFonts w:asciiTheme="minorHAnsi" w:eastAsiaTheme="minorEastAsia" w:hAnsiTheme="minorHAnsi" w:cstheme="minorBidi"/>
          <w:szCs w:val="22"/>
        </w:rPr>
      </w:pPr>
      <w:r>
        <w:t>44.</w:t>
      </w:r>
      <w:r>
        <w:tab/>
        <w:t>Current determination under GES Act s. 40(3) as to interest on deferred benefit, effect of for r. 78(c)</w:t>
      </w:r>
      <w:r>
        <w:tab/>
      </w:r>
      <w:r>
        <w:fldChar w:fldCharType="begin"/>
      </w:r>
      <w:r>
        <w:instrText xml:space="preserve"> PAGEREF _Toc107414059 \h </w:instrText>
      </w:r>
      <w:r>
        <w:fldChar w:fldCharType="separate"/>
      </w:r>
      <w:r>
        <w:t>298</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_Toc107414060 \h </w:instrText>
      </w:r>
      <w:r>
        <w:fldChar w:fldCharType="separate"/>
      </w:r>
      <w:r>
        <w:t>298</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_Toc107414061 \h </w:instrText>
      </w:r>
      <w:r>
        <w:fldChar w:fldCharType="separate"/>
      </w:r>
      <w:r>
        <w:t>298</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_Toc107414062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_Toc107414064 \h </w:instrText>
      </w:r>
      <w:r>
        <w:fldChar w:fldCharType="separate"/>
      </w:r>
      <w:r>
        <w:t>299</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_Toc107414065 \h </w:instrText>
      </w:r>
      <w:r>
        <w:fldChar w:fldCharType="separate"/>
      </w:r>
      <w:r>
        <w:t>299</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_Toc107414066 \h </w:instrText>
      </w:r>
      <w:r>
        <w:fldChar w:fldCharType="separate"/>
      </w:r>
      <w:r>
        <w:t>299</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_Toc107414067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_Toc107414069 \h </w:instrText>
      </w:r>
      <w:r>
        <w:fldChar w:fldCharType="separate"/>
      </w:r>
      <w:r>
        <w:t>300</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_Toc107414070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_Toc107414072 \h </w:instrText>
      </w:r>
      <w:r>
        <w:fldChar w:fldCharType="separate"/>
      </w:r>
      <w:r>
        <w:t>300</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_Toc107414073 \h </w:instrText>
      </w:r>
      <w:r>
        <w:fldChar w:fldCharType="separate"/>
      </w:r>
      <w:r>
        <w:t>301</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_Toc107414074 \h </w:instrText>
      </w:r>
      <w:r>
        <w:fldChar w:fldCharType="separate"/>
      </w:r>
      <w:r>
        <w:t>301</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_Toc107414075 \h </w:instrText>
      </w:r>
      <w:r>
        <w:fldChar w:fldCharType="separate"/>
      </w:r>
      <w:r>
        <w:t>301</w:t>
      </w:r>
      <w:r>
        <w:fldChar w:fldCharType="end"/>
      </w:r>
    </w:p>
    <w:p>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_Toc107414076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_Toc107414078 \h </w:instrText>
      </w:r>
      <w:r>
        <w:fldChar w:fldCharType="separate"/>
      </w:r>
      <w:r>
        <w:t>303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_Toc107414079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3" w:name="_Toc107403247"/>
      <w:bookmarkStart w:id="4" w:name="_Toc107403746"/>
      <w:bookmarkStart w:id="5" w:name="_Toc107404245"/>
      <w:bookmarkStart w:id="6" w:name="_Toc10741358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107413584"/>
      <w:r>
        <w:rPr>
          <w:rStyle w:val="CharSectno"/>
        </w:rPr>
        <w:t>1</w:t>
      </w:r>
      <w:r>
        <w:t>.</w:t>
      </w:r>
      <w:r>
        <w:tab/>
        <w:t>Citation</w:t>
      </w:r>
      <w:bookmarkEnd w:id="7"/>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8" w:name="_Toc107413585"/>
      <w:r>
        <w:rPr>
          <w:rStyle w:val="CharSectno"/>
        </w:rPr>
        <w:t>2</w:t>
      </w:r>
      <w:r>
        <w:rPr>
          <w:spacing w:val="-2"/>
        </w:rPr>
        <w:t>.</w:t>
      </w:r>
      <w:r>
        <w:rPr>
          <w:spacing w:val="-2"/>
        </w:rPr>
        <w:tab/>
        <w:t>Commencement</w:t>
      </w:r>
      <w:bookmarkEnd w:id="8"/>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9" w:name="_Toc107413586"/>
      <w:r>
        <w:rPr>
          <w:rStyle w:val="CharSectno"/>
        </w:rPr>
        <w:t>3</w:t>
      </w:r>
      <w:r>
        <w:t>.</w:t>
      </w:r>
      <w:r>
        <w:tab/>
        <w:t>Terms used</w:t>
      </w:r>
      <w:bookmarkEnd w:id="9"/>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lastRenderedPageBreak/>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lastRenderedPageBreak/>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75pt;height:37.45pt" o:ole="">
            <v:imagedata r:id="rId21" o:title=""/>
          </v:shape>
          <o:OLEObject Type="Embed" ProgID="Equation.3" ShapeID="_x0000_i1025" DrawAspect="Content" ObjectID="_1718111456" r:id="rId22"/>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dependant</w:t>
      </w:r>
      <w:r>
        <w:t xml:space="preserve"> has the meaning given in the SIS Act section 10(1);</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spacing w:before="70"/>
      </w:pPr>
      <w:r>
        <w:lastRenderedPageBreak/>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w:t>
      </w:r>
      <w:r>
        <w:lastRenderedPageBreak/>
        <w:t>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permitted nominee</w:t>
      </w:r>
      <w:r>
        <w:t xml:space="preserve">, in relation to a Member, means — </w:t>
      </w:r>
    </w:p>
    <w:p>
      <w:pPr>
        <w:pStyle w:val="Defpara"/>
      </w:pPr>
      <w:r>
        <w:tab/>
        <w:t>(a)</w:t>
      </w:r>
      <w:r>
        <w:tab/>
        <w:t>the executor of the Member’s will or administrator of the Member’s estate; or</w:t>
      </w:r>
    </w:p>
    <w:p>
      <w:pPr>
        <w:pStyle w:val="Defpara"/>
      </w:pPr>
      <w:r>
        <w:tab/>
        <w:t>(b)</w:t>
      </w:r>
      <w:r>
        <w:tab/>
        <w:t>a dependant of the Member;</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lastRenderedPageBreak/>
        <w:tab/>
      </w:r>
      <w:r>
        <w:rPr>
          <w:rStyle w:val="CharDefText"/>
        </w:rPr>
        <w:t>prescribed scheme</w:t>
      </w:r>
      <w:r>
        <w:t xml:space="preserve"> means a scheme that is prescribed for the purposes of the Commonwealth Unclaimed Money Act sections 18AA, 20JA and 24HA;</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w:t>
      </w:r>
      <w:r>
        <w:lastRenderedPageBreak/>
        <w:t xml:space="preserve">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lastRenderedPageBreak/>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lastRenderedPageBreak/>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lastRenderedPageBreak/>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w:t>
      </w:r>
    </w:p>
    <w:p>
      <w:pPr>
        <w:pStyle w:val="Heading5"/>
      </w:pPr>
      <w:bookmarkStart w:id="10" w:name="_Toc107413587"/>
      <w:r>
        <w:rPr>
          <w:rStyle w:val="CharSectno"/>
        </w:rPr>
        <w:t>3A</w:t>
      </w:r>
      <w:r>
        <w:t>.</w:t>
      </w:r>
      <w:r>
        <w:tab/>
        <w:t>Trading name prescribed (Act s. 6(3))</w:t>
      </w:r>
      <w:bookmarkEnd w:id="10"/>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11" w:name="_Toc107413588"/>
      <w:r>
        <w:rPr>
          <w:rStyle w:val="CharSectno"/>
        </w:rPr>
        <w:t>4</w:t>
      </w:r>
      <w:r>
        <w:rPr>
          <w:snapToGrid w:val="0"/>
        </w:rPr>
        <w:t>.</w:t>
      </w:r>
      <w:r>
        <w:rPr>
          <w:snapToGrid w:val="0"/>
        </w:rPr>
        <w:tab/>
        <w:t>Contribution period</w:t>
      </w:r>
      <w:r>
        <w:t xml:space="preserve"> for Employer, selecting</w:t>
      </w:r>
      <w:bookmarkEnd w:id="11"/>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lastRenderedPageBreak/>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12" w:name="_Toc107413589"/>
      <w:r>
        <w:rPr>
          <w:rStyle w:val="CharSectno"/>
        </w:rPr>
        <w:t>7</w:t>
      </w:r>
      <w:r>
        <w:t>.</w:t>
      </w:r>
      <w:r>
        <w:tab/>
        <w:t xml:space="preserve">People prescribed to be Employers (Act s. 3 </w:t>
      </w:r>
      <w:r>
        <w:rPr>
          <w:i/>
        </w:rPr>
        <w:t>Employer</w:t>
      </w:r>
      <w:r>
        <w:t>)</w:t>
      </w:r>
      <w:bookmarkEnd w:id="12"/>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3" w:name="_Toc107413590"/>
      <w:r>
        <w:rPr>
          <w:rStyle w:val="CharSectno"/>
        </w:rPr>
        <w:t>8</w:t>
      </w:r>
      <w:r>
        <w:t>.</w:t>
      </w:r>
      <w:r>
        <w:tab/>
        <w:t>Who a worker works for</w:t>
      </w:r>
      <w:bookmarkEnd w:id="13"/>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lastRenderedPageBreak/>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 xml:space="preserve">A worker who is engaged under a contract for services to provide services to, or for the purposes of, an Employer where </w:t>
      </w:r>
      <w:r>
        <w:lastRenderedPageBreak/>
        <w:t>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14" w:name="_Toc107413591"/>
      <w:r>
        <w:rPr>
          <w:rStyle w:val="CharSectno"/>
        </w:rPr>
        <w:t>9</w:t>
      </w:r>
      <w:r>
        <w:t>.</w:t>
      </w:r>
      <w:r>
        <w:tab/>
        <w:t>Who is to discharge obligations of Employers that are governmental bodies</w:t>
      </w:r>
      <w:bookmarkEnd w:id="14"/>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lastRenderedPageBreak/>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15" w:name="_Toc107413592"/>
      <w:r>
        <w:rPr>
          <w:rStyle w:val="CharSectno"/>
        </w:rPr>
        <w:t>10</w:t>
      </w:r>
      <w:r>
        <w:rPr>
          <w:snapToGrid w:val="0"/>
        </w:rPr>
        <w:t>.</w:t>
      </w:r>
      <w:r>
        <w:rPr>
          <w:snapToGrid w:val="0"/>
        </w:rPr>
        <w:tab/>
        <w:t>When person ceases to be worker</w:t>
      </w:r>
      <w:bookmarkEnd w:id="15"/>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6" w:name="_Toc107413593"/>
      <w:r>
        <w:rPr>
          <w:rStyle w:val="CharSectno"/>
        </w:rPr>
        <w:t>11</w:t>
      </w:r>
      <w:r>
        <w:rPr>
          <w:snapToGrid w:val="0"/>
        </w:rPr>
        <w:t>.</w:t>
      </w:r>
      <w:r>
        <w:rPr>
          <w:snapToGrid w:val="0"/>
        </w:rPr>
        <w:tab/>
        <w:t>P</w:t>
      </w:r>
      <w:r>
        <w:t>ersons</w:t>
      </w:r>
      <w:r>
        <w:rPr>
          <w:snapToGrid w:val="0"/>
        </w:rPr>
        <w:t xml:space="preserve"> in more than one job, application of regulations to</w:t>
      </w:r>
      <w:bookmarkEnd w:id="16"/>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17" w:name="_Toc107403258"/>
      <w:bookmarkStart w:id="18" w:name="_Toc107403757"/>
      <w:bookmarkStart w:id="19" w:name="_Toc107404256"/>
      <w:bookmarkStart w:id="20" w:name="_Toc107413594"/>
      <w:r>
        <w:rPr>
          <w:rStyle w:val="CharPartNo"/>
        </w:rPr>
        <w:lastRenderedPageBreak/>
        <w:t>Part 2A</w:t>
      </w:r>
      <w:r>
        <w:rPr>
          <w:rStyle w:val="CharDivNo"/>
        </w:rPr>
        <w:t> </w:t>
      </w:r>
      <w:r>
        <w:t>—</w:t>
      </w:r>
      <w:r>
        <w:rPr>
          <w:rStyle w:val="CharDivText"/>
        </w:rPr>
        <w:t> </w:t>
      </w:r>
      <w:r>
        <w:rPr>
          <w:rStyle w:val="CharPartText"/>
        </w:rPr>
        <w:t>Employer contributions obligations</w:t>
      </w:r>
      <w:bookmarkEnd w:id="17"/>
      <w:bookmarkEnd w:id="18"/>
      <w:bookmarkEnd w:id="19"/>
      <w:bookmarkEnd w:id="20"/>
    </w:p>
    <w:p>
      <w:pPr>
        <w:pStyle w:val="Footnoteheading"/>
        <w:spacing w:before="80"/>
      </w:pPr>
      <w:r>
        <w:tab/>
        <w:t>[Heading inserted: Gazette 23 Jul 2013 p. 3297.]</w:t>
      </w:r>
    </w:p>
    <w:p>
      <w:pPr>
        <w:pStyle w:val="Heading5"/>
        <w:spacing w:before="180"/>
      </w:pPr>
      <w:bookmarkStart w:id="21" w:name="_Toc107413595"/>
      <w:r>
        <w:rPr>
          <w:rStyle w:val="CharSectno"/>
        </w:rPr>
        <w:t>12A</w:t>
      </w:r>
      <w:r>
        <w:t>.</w:t>
      </w:r>
      <w:r>
        <w:tab/>
        <w:t>Terms used</w:t>
      </w:r>
      <w:bookmarkEnd w:id="21"/>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22" w:name="_Toc107413596"/>
      <w:r>
        <w:rPr>
          <w:rStyle w:val="CharSectno"/>
        </w:rPr>
        <w:t>12B</w:t>
      </w:r>
      <w:r>
        <w:t>.</w:t>
      </w:r>
      <w:r>
        <w:tab/>
        <w:t>Default funds</w:t>
      </w:r>
      <w:bookmarkEnd w:id="22"/>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23" w:name="_Toc107413597"/>
      <w:r>
        <w:rPr>
          <w:rStyle w:val="CharSectno"/>
        </w:rPr>
        <w:t>12C</w:t>
      </w:r>
      <w:r>
        <w:t>.</w:t>
      </w:r>
      <w:r>
        <w:tab/>
        <w:t>Calculation and payment of section 4B contributions</w:t>
      </w:r>
      <w:bookmarkEnd w:id="23"/>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lastRenderedPageBreak/>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24" w:name="_Toc107413598"/>
      <w:r>
        <w:rPr>
          <w:rStyle w:val="CharSectno"/>
        </w:rPr>
        <w:t>12D</w:t>
      </w:r>
      <w:r>
        <w:t>.</w:t>
      </w:r>
      <w:r>
        <w:tab/>
        <w:t>Section 4C contributions</w:t>
      </w:r>
      <w:bookmarkEnd w:id="24"/>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lastRenderedPageBreak/>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lastRenderedPageBreak/>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lastRenderedPageBreak/>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w:t>
      </w:r>
    </w:p>
    <w:p>
      <w:pPr>
        <w:pStyle w:val="Heading5"/>
      </w:pPr>
      <w:bookmarkStart w:id="25" w:name="_Toc107413599"/>
      <w:r>
        <w:rPr>
          <w:rStyle w:val="CharSectno"/>
        </w:rPr>
        <w:t>12E</w:t>
      </w:r>
      <w:r>
        <w:t>.</w:t>
      </w:r>
      <w:r>
        <w:tab/>
        <w:t>Exceptions</w:t>
      </w:r>
      <w:bookmarkEnd w:id="25"/>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(aa)</w:t>
      </w:r>
      <w:r>
        <w:tab/>
        <w:t>the Bunbury Water Corporation;</w:t>
      </w:r>
    </w:p>
    <w:p>
      <w:pPr>
        <w:pStyle w:val="Indenta"/>
      </w:pPr>
      <w:r>
        <w:tab/>
        <w:t>(ab)</w:t>
      </w:r>
      <w:r>
        <w:tab/>
        <w:t>the Busselton Water Corporation;</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lastRenderedPageBreak/>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 SL 2021/181 r. 4.]</w:t>
      </w:r>
    </w:p>
    <w:p>
      <w:pPr>
        <w:pStyle w:val="Heading5"/>
      </w:pPr>
      <w:bookmarkStart w:id="26" w:name="_Toc107413600"/>
      <w:r>
        <w:rPr>
          <w:rStyle w:val="CharSectno"/>
        </w:rPr>
        <w:t>12F</w:t>
      </w:r>
      <w:r>
        <w:t>.</w:t>
      </w:r>
      <w:r>
        <w:tab/>
        <w:t>Payment of section 4C contributions</w:t>
      </w:r>
      <w:bookmarkEnd w:id="26"/>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27" w:name="_Toc107413601"/>
      <w:r>
        <w:rPr>
          <w:rStyle w:val="CharSectno"/>
        </w:rPr>
        <w:lastRenderedPageBreak/>
        <w:t>12G</w:t>
      </w:r>
      <w:r>
        <w:t>.</w:t>
      </w:r>
      <w:r>
        <w:tab/>
        <w:t>Additional superannuation contributions</w:t>
      </w:r>
      <w:bookmarkEnd w:id="27"/>
    </w:p>
    <w:p>
      <w:pPr>
        <w:pStyle w:val="Subsection"/>
        <w:keepNext/>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28" w:name="_Toc107403266"/>
      <w:bookmarkStart w:id="29" w:name="_Toc107403765"/>
      <w:bookmarkStart w:id="30" w:name="_Toc107404264"/>
      <w:bookmarkStart w:id="31" w:name="_Toc107413602"/>
      <w:r>
        <w:rPr>
          <w:rStyle w:val="CharPartNo"/>
        </w:rPr>
        <w:lastRenderedPageBreak/>
        <w:t>Part 2</w:t>
      </w:r>
      <w:r>
        <w:t xml:space="preserve"> — </w:t>
      </w:r>
      <w:r>
        <w:rPr>
          <w:rStyle w:val="CharPartText"/>
        </w:rPr>
        <w:t>Gold State Super Scheme</w:t>
      </w:r>
      <w:bookmarkEnd w:id="28"/>
      <w:bookmarkEnd w:id="29"/>
      <w:bookmarkEnd w:id="30"/>
      <w:bookmarkEnd w:id="31"/>
    </w:p>
    <w:p>
      <w:pPr>
        <w:pStyle w:val="Heading3"/>
      </w:pPr>
      <w:bookmarkStart w:id="32" w:name="_Toc107403267"/>
      <w:bookmarkStart w:id="33" w:name="_Toc107403766"/>
      <w:bookmarkStart w:id="34" w:name="_Toc107404265"/>
      <w:bookmarkStart w:id="35" w:name="_Toc107413603"/>
      <w:r>
        <w:rPr>
          <w:rStyle w:val="CharDivNo"/>
        </w:rPr>
        <w:t>Division 1</w:t>
      </w:r>
      <w:r>
        <w:t xml:space="preserve"> — </w:t>
      </w:r>
      <w:r>
        <w:rPr>
          <w:rStyle w:val="CharDivText"/>
        </w:rPr>
        <w:t>Preliminary</w:t>
      </w:r>
      <w:bookmarkEnd w:id="32"/>
      <w:bookmarkEnd w:id="33"/>
      <w:bookmarkEnd w:id="34"/>
      <w:bookmarkEnd w:id="35"/>
    </w:p>
    <w:p>
      <w:pPr>
        <w:pStyle w:val="Heading5"/>
      </w:pPr>
      <w:bookmarkStart w:id="36" w:name="_Toc107413604"/>
      <w:r>
        <w:rPr>
          <w:rStyle w:val="CharSectno"/>
        </w:rPr>
        <w:t>12</w:t>
      </w:r>
      <w:r>
        <w:t>.</w:t>
      </w:r>
      <w:r>
        <w:tab/>
        <w:t>Terms used</w:t>
      </w:r>
      <w:bookmarkEnd w:id="36"/>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lastRenderedPageBreak/>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lastRenderedPageBreak/>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37" w:name="_Toc107413605"/>
      <w:r>
        <w:rPr>
          <w:rStyle w:val="CharSectno"/>
        </w:rPr>
        <w:t>13</w:t>
      </w:r>
      <w:r>
        <w:t>.</w:t>
      </w:r>
      <w:r>
        <w:tab/>
        <w:t>Term used: average contribution rate</w:t>
      </w:r>
      <w:bookmarkEnd w:id="37"/>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7.45pt;height:29.75pt" o:ole="">
            <v:imagedata r:id="rId23" o:title=""/>
          </v:shape>
          <o:OLEObject Type="Embed" ProgID="Equation.3" ShapeID="_x0000_i1026" DrawAspect="Content" ObjectID="_1718111457" r:id="rId24"/>
        </w:obje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w:t>
      </w:r>
      <w:r>
        <w:lastRenderedPageBreak/>
        <w:t xml:space="preserve">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8" w:name="_Toc107413606"/>
      <w:r>
        <w:rPr>
          <w:rStyle w:val="CharSectno"/>
        </w:rPr>
        <w:t>14</w:t>
      </w:r>
      <w:r>
        <w:t>.</w:t>
      </w:r>
      <w:r>
        <w:tab/>
        <w:t>Term used: contributory membership period</w:t>
      </w:r>
      <w:bookmarkEnd w:id="38"/>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lastRenderedPageBreak/>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9" w:name="_Toc107413607"/>
      <w:r>
        <w:rPr>
          <w:rStyle w:val="CharSectno"/>
        </w:rPr>
        <w:t>15</w:t>
      </w:r>
      <w:r>
        <w:t>.</w:t>
      </w:r>
      <w:r>
        <w:tab/>
        <w:t>Term used: eligible Gold State worker</w:t>
      </w:r>
      <w:bookmarkEnd w:id="39"/>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lastRenderedPageBreak/>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40" w:name="_Toc107413608"/>
      <w:r>
        <w:rPr>
          <w:rStyle w:val="CharSectno"/>
        </w:rPr>
        <w:t>16</w:t>
      </w:r>
      <w:r>
        <w:rPr>
          <w:snapToGrid w:val="0"/>
        </w:rPr>
        <w:t>.</w:t>
      </w:r>
      <w:r>
        <w:rPr>
          <w:snapToGrid w:val="0"/>
        </w:rPr>
        <w:tab/>
        <w:t>Term used: final remuneration</w:t>
      </w:r>
      <w:bookmarkEnd w:id="40"/>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38.1pt;height:36.5pt" o:ole="">
            <v:imagedata r:id="rId25" o:title=""/>
          </v:shape>
          <o:OLEObject Type="Embed" ProgID="Equation.3" ShapeID="_x0000_i1027" DrawAspect="Content" ObjectID="_1718111458" r:id="rId26"/>
        </w:object>
      </w:r>
    </w:p>
    <w:p>
      <w:pPr>
        <w:pStyle w:val="Defstart"/>
        <w:keepNext/>
        <w:spacing w:before="100"/>
      </w:pPr>
      <w:r>
        <w:lastRenderedPageBreak/>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lastRenderedPageBreak/>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41" w:name="_Toc107413609"/>
      <w:r>
        <w:rPr>
          <w:rStyle w:val="CharSectno"/>
        </w:rPr>
        <w:t>17A</w:t>
      </w:r>
      <w:r>
        <w:t>.</w:t>
      </w:r>
      <w:r>
        <w:tab/>
        <w:t>Term used: remuneration</w:t>
      </w:r>
      <w:bookmarkEnd w:id="41"/>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lastRenderedPageBreak/>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lastRenderedPageBreak/>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lastRenderedPageBreak/>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lastRenderedPageBreak/>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42" w:name="_Toc107413610"/>
      <w:r>
        <w:rPr>
          <w:rStyle w:val="CharSectno"/>
        </w:rPr>
        <w:t>17</w:t>
      </w:r>
      <w:r>
        <w:rPr>
          <w:snapToGrid w:val="0"/>
        </w:rPr>
        <w:t>.</w:t>
      </w:r>
      <w:r>
        <w:rPr>
          <w:snapToGrid w:val="0"/>
        </w:rPr>
        <w:tab/>
        <w:t>Working hours, effect of changes to</w:t>
      </w:r>
      <w:bookmarkEnd w:id="42"/>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lastRenderedPageBreak/>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43" w:name="_Toc107413611"/>
      <w:r>
        <w:rPr>
          <w:rStyle w:val="CharSectno"/>
        </w:rPr>
        <w:t>18</w:t>
      </w:r>
      <w:r>
        <w:rPr>
          <w:snapToGrid w:val="0"/>
        </w:rPr>
        <w:t>.</w:t>
      </w:r>
      <w:r>
        <w:rPr>
          <w:snapToGrid w:val="0"/>
        </w:rPr>
        <w:tab/>
        <w:t>Health conditions, imposition of etc.</w:t>
      </w:r>
      <w:bookmarkEnd w:id="43"/>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 xml:space="preserve">If, after considering medical information provided by a Gold State Super Member, the Board is satisfied that the Member is suffering from a physical or mental condition that is likely to </w:t>
      </w:r>
      <w:r>
        <w:rPr>
          <w:snapToGrid w:val="0"/>
        </w:rPr>
        <w:lastRenderedPageBreak/>
        <w:t>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lastRenderedPageBreak/>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44" w:name="_Toc107403276"/>
      <w:bookmarkStart w:id="45" w:name="_Toc107403775"/>
      <w:bookmarkStart w:id="46" w:name="_Toc107404274"/>
      <w:bookmarkStart w:id="47" w:name="_Toc107413612"/>
      <w:r>
        <w:rPr>
          <w:rStyle w:val="CharDivNo"/>
        </w:rPr>
        <w:t>Division 2</w:t>
      </w:r>
      <w:r>
        <w:t xml:space="preserve"> — </w:t>
      </w:r>
      <w:r>
        <w:rPr>
          <w:rStyle w:val="CharDivText"/>
        </w:rPr>
        <w:t>Membership</w:t>
      </w:r>
      <w:bookmarkEnd w:id="44"/>
      <w:bookmarkEnd w:id="45"/>
      <w:bookmarkEnd w:id="46"/>
      <w:bookmarkEnd w:id="47"/>
    </w:p>
    <w:p>
      <w:pPr>
        <w:pStyle w:val="Heading5"/>
        <w:rPr>
          <w:snapToGrid w:val="0"/>
        </w:rPr>
      </w:pPr>
      <w:bookmarkStart w:id="48" w:name="_Toc107413613"/>
      <w:r>
        <w:rPr>
          <w:rStyle w:val="CharSectno"/>
        </w:rPr>
        <w:t>19</w:t>
      </w:r>
      <w:r>
        <w:rPr>
          <w:snapToGrid w:val="0"/>
        </w:rPr>
        <w:t>.</w:t>
      </w:r>
      <w:r>
        <w:rPr>
          <w:snapToGrid w:val="0"/>
        </w:rPr>
        <w:tab/>
        <w:t>Who may apply to be Gold State Super Member</w:t>
      </w:r>
      <w:bookmarkEnd w:id="48"/>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lastRenderedPageBreak/>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w:t>
      </w:r>
      <w:r>
        <w:rPr>
          <w:snapToGrid w:val="0"/>
        </w:rPr>
        <w:lastRenderedPageBreak/>
        <w:t>subject to that Division, is dismissed on disciplinary grounds.</w:t>
      </w:r>
    </w:p>
    <w:p>
      <w:pPr>
        <w:pStyle w:val="Heading5"/>
        <w:rPr>
          <w:snapToGrid w:val="0"/>
        </w:rPr>
      </w:pPr>
      <w:bookmarkStart w:id="49" w:name="_Toc107413614"/>
      <w:r>
        <w:rPr>
          <w:rStyle w:val="CharSectno"/>
        </w:rPr>
        <w:t>20</w:t>
      </w:r>
      <w:r>
        <w:rPr>
          <w:snapToGrid w:val="0"/>
        </w:rPr>
        <w:t>.</w:t>
      </w:r>
      <w:r>
        <w:rPr>
          <w:snapToGrid w:val="0"/>
        </w:rPr>
        <w:tab/>
        <w:t>Application to become Gold State Super Member</w:t>
      </w:r>
      <w:bookmarkEnd w:id="49"/>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50" w:name="_Toc107413615"/>
      <w:r>
        <w:rPr>
          <w:rStyle w:val="CharSectno"/>
        </w:rPr>
        <w:t>21</w:t>
      </w:r>
      <w:r>
        <w:rPr>
          <w:snapToGrid w:val="0"/>
        </w:rPr>
        <w:t>.</w:t>
      </w:r>
      <w:r>
        <w:rPr>
          <w:snapToGrid w:val="0"/>
        </w:rPr>
        <w:tab/>
        <w:t>Treasurer may direct Board to accept ineligible worker as Member</w:t>
      </w:r>
      <w:bookmarkEnd w:id="50"/>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51" w:name="_Toc107413616"/>
      <w:r>
        <w:rPr>
          <w:rStyle w:val="CharSectno"/>
        </w:rPr>
        <w:t>22</w:t>
      </w:r>
      <w:r>
        <w:rPr>
          <w:snapToGrid w:val="0"/>
        </w:rPr>
        <w:t>.</w:t>
      </w:r>
      <w:r>
        <w:rPr>
          <w:snapToGrid w:val="0"/>
        </w:rPr>
        <w:tab/>
        <w:t>Changing jobs, effect of</w:t>
      </w:r>
      <w:bookmarkEnd w:id="51"/>
    </w:p>
    <w:p>
      <w:pPr>
        <w:pStyle w:val="Subsection"/>
        <w:spacing w:before="180"/>
        <w:rPr>
          <w:snapToGrid w:val="0"/>
        </w:rPr>
      </w:pPr>
      <w:r>
        <w:rPr>
          <w:snapToGrid w:val="0"/>
        </w:rPr>
        <w:tab/>
        <w:t>(1)</w:t>
      </w:r>
      <w:r>
        <w:rPr>
          <w:snapToGrid w:val="0"/>
        </w:rPr>
        <w:tab/>
        <w:t xml:space="preserve">A Gold State Super Member who ceases to be a worker and immediately again becomes a worker in a different job (whether with the same or a different Employer) without a break in </w:t>
      </w:r>
      <w:r>
        <w:rPr>
          <w:snapToGrid w:val="0"/>
        </w:rPr>
        <w:lastRenderedPageBreak/>
        <w:t>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52" w:name="_Toc107413617"/>
      <w:r>
        <w:rPr>
          <w:rStyle w:val="CharSectno"/>
        </w:rPr>
        <w:t>23</w:t>
      </w:r>
      <w:r>
        <w:t>.</w:t>
      </w:r>
      <w:r>
        <w:tab/>
        <w:t>Member ceasing to be eligible due to reduced working hours becoming eligible again</w:t>
      </w:r>
      <w:bookmarkEnd w:id="52"/>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lastRenderedPageBreak/>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53" w:name="_Toc107413618"/>
      <w:r>
        <w:rPr>
          <w:rStyle w:val="CharSectno"/>
        </w:rPr>
        <w:t>24</w:t>
      </w:r>
      <w:r>
        <w:t>.</w:t>
      </w:r>
      <w:r>
        <w:tab/>
        <w:t>Voluntary withdrawal from Gold State Super Scheme</w:t>
      </w:r>
      <w:bookmarkEnd w:id="53"/>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54" w:name="_Toc107413619"/>
      <w:r>
        <w:rPr>
          <w:rStyle w:val="CharSectno"/>
        </w:rPr>
        <w:t>25</w:t>
      </w:r>
      <w:r>
        <w:t>.</w:t>
      </w:r>
      <w:r>
        <w:tab/>
        <w:t>When membership ceases</w:t>
      </w:r>
      <w:bookmarkEnd w:id="54"/>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 xml:space="preserve">a transfer is made to another scheme or to another superannuation fund in satisfaction of all of the person’s </w:t>
      </w:r>
      <w:r>
        <w:lastRenderedPageBreak/>
        <w:t>entitlements to benefits from the Gold State Super Scheme.</w:t>
      </w:r>
    </w:p>
    <w:p>
      <w:pPr>
        <w:pStyle w:val="Footnotesection"/>
        <w:spacing w:before="100"/>
        <w:ind w:left="890" w:hanging="890"/>
      </w:pPr>
      <w:r>
        <w:tab/>
        <w:t>[Regulation 25 amended: Gazette 28 Jun 2002 p. 3012.]</w:t>
      </w:r>
    </w:p>
    <w:p>
      <w:pPr>
        <w:pStyle w:val="Heading3"/>
      </w:pPr>
      <w:bookmarkStart w:id="55" w:name="_Toc107403284"/>
      <w:bookmarkStart w:id="56" w:name="_Toc107403783"/>
      <w:bookmarkStart w:id="57" w:name="_Toc107404282"/>
      <w:bookmarkStart w:id="58" w:name="_Toc107413620"/>
      <w:r>
        <w:rPr>
          <w:rStyle w:val="CharDivNo"/>
        </w:rPr>
        <w:t>Division 3</w:t>
      </w:r>
      <w:r>
        <w:t xml:space="preserve"> — </w:t>
      </w:r>
      <w:r>
        <w:rPr>
          <w:rStyle w:val="CharDivText"/>
        </w:rPr>
        <w:t>Contributions</w:t>
      </w:r>
      <w:bookmarkEnd w:id="55"/>
      <w:bookmarkEnd w:id="56"/>
      <w:bookmarkEnd w:id="57"/>
      <w:bookmarkEnd w:id="58"/>
    </w:p>
    <w:p>
      <w:pPr>
        <w:pStyle w:val="Heading4"/>
        <w:spacing w:before="200"/>
      </w:pPr>
      <w:bookmarkStart w:id="59" w:name="_Toc107403285"/>
      <w:bookmarkStart w:id="60" w:name="_Toc107403784"/>
      <w:bookmarkStart w:id="61" w:name="_Toc107404283"/>
      <w:bookmarkStart w:id="62" w:name="_Toc107413621"/>
      <w:r>
        <w:t>Subdivision 1 — Preliminary</w:t>
      </w:r>
      <w:bookmarkEnd w:id="59"/>
      <w:bookmarkEnd w:id="60"/>
      <w:bookmarkEnd w:id="61"/>
      <w:bookmarkEnd w:id="62"/>
    </w:p>
    <w:p>
      <w:pPr>
        <w:pStyle w:val="Heading5"/>
        <w:spacing w:before="180"/>
      </w:pPr>
      <w:bookmarkStart w:id="63" w:name="_Toc107413622"/>
      <w:r>
        <w:rPr>
          <w:rStyle w:val="CharSectno"/>
        </w:rPr>
        <w:t>26</w:t>
      </w:r>
      <w:r>
        <w:t>.</w:t>
      </w:r>
      <w:r>
        <w:tab/>
        <w:t>Term used: superannuation salary in respect of a contribution period</w:t>
      </w:r>
      <w:bookmarkEnd w:id="63"/>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64" w:name="_Toc107413623"/>
      <w:r>
        <w:rPr>
          <w:rStyle w:val="CharSectno"/>
        </w:rPr>
        <w:lastRenderedPageBreak/>
        <w:t>27</w:t>
      </w:r>
      <w:r>
        <w:t>.</w:t>
      </w:r>
      <w:r>
        <w:tab/>
        <w:t>Member’s annual adjustment day, selection of</w:t>
      </w:r>
      <w:bookmarkEnd w:id="64"/>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65" w:name="_Toc107413624"/>
      <w:r>
        <w:rPr>
          <w:rStyle w:val="CharSectno"/>
        </w:rPr>
        <w:t>28</w:t>
      </w:r>
      <w:r>
        <w:t>.</w:t>
      </w:r>
      <w:r>
        <w:tab/>
        <w:t>Employer’s contribution day, selection of</w:t>
      </w:r>
      <w:bookmarkEnd w:id="65"/>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66" w:name="_Toc107403289"/>
      <w:bookmarkStart w:id="67" w:name="_Toc107403788"/>
      <w:bookmarkStart w:id="68" w:name="_Toc107404287"/>
      <w:bookmarkStart w:id="69" w:name="_Toc107413625"/>
      <w:r>
        <w:t>Subdivision 2 — Employer contributions</w:t>
      </w:r>
      <w:bookmarkEnd w:id="66"/>
      <w:bookmarkEnd w:id="67"/>
      <w:bookmarkEnd w:id="68"/>
      <w:bookmarkEnd w:id="69"/>
    </w:p>
    <w:p>
      <w:pPr>
        <w:pStyle w:val="Heading5"/>
        <w:rPr>
          <w:snapToGrid w:val="0"/>
        </w:rPr>
      </w:pPr>
      <w:bookmarkStart w:id="70" w:name="_Toc107413626"/>
      <w:r>
        <w:rPr>
          <w:rStyle w:val="CharSectno"/>
        </w:rPr>
        <w:t>29</w:t>
      </w:r>
      <w:r>
        <w:rPr>
          <w:snapToGrid w:val="0"/>
        </w:rPr>
        <w:t>.</w:t>
      </w:r>
      <w:r>
        <w:rPr>
          <w:snapToGrid w:val="0"/>
        </w:rPr>
        <w:tab/>
        <w:t>Employer contributions, when to be made and amount of</w:t>
      </w:r>
      <w:bookmarkEnd w:id="70"/>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lastRenderedPageBreak/>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1in;height:15.35pt" o:ole="">
            <v:imagedata r:id="rId27" o:title=""/>
          </v:shape>
          <o:OLEObject Type="Embed" ProgID="Equation.3" ShapeID="_x0000_i1028" DrawAspect="Content" ObjectID="_1718111459" r:id="rId28"/>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71" w:name="_Toc107413627"/>
      <w:r>
        <w:rPr>
          <w:rStyle w:val="CharSectno"/>
        </w:rPr>
        <w:t>30</w:t>
      </w:r>
      <w:r>
        <w:rPr>
          <w:snapToGrid w:val="0"/>
        </w:rPr>
        <w:t>.</w:t>
      </w:r>
      <w:r>
        <w:rPr>
          <w:snapToGrid w:val="0"/>
        </w:rPr>
        <w:tab/>
        <w:t>Employer contributions, payment of</w:t>
      </w:r>
      <w:bookmarkEnd w:id="71"/>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lastRenderedPageBreak/>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72" w:name="_Toc107413628"/>
      <w:r>
        <w:rPr>
          <w:rStyle w:val="CharSectno"/>
        </w:rPr>
        <w:t>31</w:t>
      </w:r>
      <w:r>
        <w:rPr>
          <w:snapToGrid w:val="0"/>
        </w:rPr>
        <w:t>.</w:t>
      </w:r>
      <w:r>
        <w:rPr>
          <w:snapToGrid w:val="0"/>
        </w:rPr>
        <w:tab/>
        <w:t>Unfunded benefits, contributions by Crown for</w:t>
      </w:r>
      <w:bookmarkEnd w:id="72"/>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lastRenderedPageBreak/>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73" w:name="_Toc107403293"/>
      <w:bookmarkStart w:id="74" w:name="_Toc107403792"/>
      <w:bookmarkStart w:id="75" w:name="_Toc107404291"/>
      <w:bookmarkStart w:id="76" w:name="_Toc107413629"/>
      <w:r>
        <w:t>Subdivision 3 — Member contributions</w:t>
      </w:r>
      <w:bookmarkEnd w:id="73"/>
      <w:bookmarkEnd w:id="74"/>
      <w:bookmarkEnd w:id="75"/>
      <w:bookmarkEnd w:id="76"/>
    </w:p>
    <w:p>
      <w:pPr>
        <w:pStyle w:val="Heading5"/>
        <w:spacing w:before="240"/>
      </w:pPr>
      <w:bookmarkStart w:id="77" w:name="_Toc107413630"/>
      <w:r>
        <w:rPr>
          <w:rStyle w:val="CharSectno"/>
        </w:rPr>
        <w:t>32</w:t>
      </w:r>
      <w:r>
        <w:t>.</w:t>
      </w:r>
      <w:r>
        <w:tab/>
        <w:t>Member contributions, when to be made and amount of</w:t>
      </w:r>
      <w:bookmarkEnd w:id="77"/>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78" w:name="_Toc107413631"/>
      <w:r>
        <w:rPr>
          <w:rStyle w:val="CharSectno"/>
        </w:rPr>
        <w:t>33</w:t>
      </w:r>
      <w:r>
        <w:rPr>
          <w:snapToGrid w:val="0"/>
        </w:rPr>
        <w:t>.</w:t>
      </w:r>
      <w:r>
        <w:rPr>
          <w:snapToGrid w:val="0"/>
        </w:rPr>
        <w:tab/>
        <w:t>Member contribution rate, selection of</w:t>
      </w:r>
      <w:bookmarkEnd w:id="78"/>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lastRenderedPageBreak/>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79" w:name="_Toc107413632"/>
      <w:r>
        <w:rPr>
          <w:rStyle w:val="CharSectno"/>
        </w:rPr>
        <w:t>34</w:t>
      </w:r>
      <w:r>
        <w:rPr>
          <w:snapToGrid w:val="0"/>
        </w:rPr>
        <w:t>.</w:t>
      </w:r>
      <w:r>
        <w:rPr>
          <w:snapToGrid w:val="0"/>
        </w:rPr>
        <w:tab/>
        <w:t>Member contributions, how to be paid</w:t>
      </w:r>
      <w:bookmarkEnd w:id="79"/>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80" w:name="_Toc107413633"/>
      <w:r>
        <w:rPr>
          <w:rStyle w:val="CharSectno"/>
        </w:rPr>
        <w:lastRenderedPageBreak/>
        <w:t>35</w:t>
      </w:r>
      <w:r>
        <w:rPr>
          <w:snapToGrid w:val="0"/>
        </w:rPr>
        <w:t>.</w:t>
      </w:r>
      <w:r>
        <w:rPr>
          <w:snapToGrid w:val="0"/>
        </w:rPr>
        <w:tab/>
      </w:r>
      <w:r>
        <w:t>Recognised unpaid leave, member’s options for contributions</w:t>
      </w:r>
      <w:bookmarkEnd w:id="80"/>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lastRenderedPageBreak/>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Gazette 26 May 2006 p. 1926; 18 Jan 2008 p. 150.]</w:t>
      </w:r>
    </w:p>
    <w:p>
      <w:pPr>
        <w:pStyle w:val="Heading4"/>
      </w:pPr>
      <w:bookmarkStart w:id="81" w:name="_Toc107403298"/>
      <w:bookmarkStart w:id="82" w:name="_Toc107403797"/>
      <w:bookmarkStart w:id="83" w:name="_Toc107404296"/>
      <w:bookmarkStart w:id="84" w:name="_Toc107413634"/>
      <w:r>
        <w:rPr>
          <w:snapToGrid w:val="0"/>
        </w:rPr>
        <w:t xml:space="preserve">Subdivision 4 — </w:t>
      </w:r>
      <w:r>
        <w:t>General</w:t>
      </w:r>
      <w:bookmarkEnd w:id="81"/>
      <w:bookmarkEnd w:id="82"/>
      <w:bookmarkEnd w:id="83"/>
      <w:bookmarkEnd w:id="84"/>
    </w:p>
    <w:p>
      <w:pPr>
        <w:pStyle w:val="Heading5"/>
      </w:pPr>
      <w:bookmarkStart w:id="85" w:name="_Toc107413635"/>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85"/>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86" w:name="_Toc107413636"/>
      <w:r>
        <w:rPr>
          <w:rStyle w:val="CharSectno"/>
        </w:rPr>
        <w:t>37</w:t>
      </w:r>
      <w:r>
        <w:t>.</w:t>
      </w:r>
      <w:r>
        <w:tab/>
        <w:t>Additional contributions if final remuneration includes special allowance or remuneration on secondment</w:t>
      </w:r>
      <w:bookmarkEnd w:id="8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 xml:space="preserve">would have been increased if the Member’s remuneration for the purpose of calculating </w:t>
      </w:r>
      <w:r>
        <w:rPr>
          <w:snapToGrid w:val="0"/>
        </w:rPr>
        <w:lastRenderedPageBreak/>
        <w:t>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87" w:name="_Toc107403301"/>
      <w:bookmarkStart w:id="88" w:name="_Toc107403800"/>
      <w:bookmarkStart w:id="89" w:name="_Toc107404299"/>
      <w:bookmarkStart w:id="90" w:name="_Toc107413637"/>
      <w:r>
        <w:rPr>
          <w:rStyle w:val="CharDivNo"/>
        </w:rPr>
        <w:t>Division 4</w:t>
      </w:r>
      <w:r>
        <w:t xml:space="preserve"> — </w:t>
      </w:r>
      <w:r>
        <w:rPr>
          <w:rStyle w:val="CharDivText"/>
        </w:rPr>
        <w:t>Benefits</w:t>
      </w:r>
      <w:bookmarkEnd w:id="87"/>
      <w:bookmarkEnd w:id="88"/>
      <w:bookmarkEnd w:id="89"/>
      <w:bookmarkEnd w:id="90"/>
    </w:p>
    <w:p>
      <w:pPr>
        <w:pStyle w:val="Heading5"/>
        <w:rPr>
          <w:snapToGrid w:val="0"/>
        </w:rPr>
      </w:pPr>
      <w:bookmarkStart w:id="91" w:name="_Toc107413638"/>
      <w:r>
        <w:rPr>
          <w:rStyle w:val="CharSectno"/>
        </w:rPr>
        <w:t>38</w:t>
      </w:r>
      <w:r>
        <w:rPr>
          <w:snapToGrid w:val="0"/>
        </w:rPr>
        <w:t>.</w:t>
      </w:r>
      <w:r>
        <w:rPr>
          <w:snapToGrid w:val="0"/>
        </w:rPr>
        <w:tab/>
        <w:t>Retirement benefit, amount of</w:t>
      </w:r>
      <w:bookmarkEnd w:id="91"/>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9.45pt;height:29.75pt" o:ole="">
            <v:imagedata r:id="rId29" o:title=""/>
          </v:shape>
          <o:OLEObject Type="Embed" ProgID="Equation.3" ShapeID="_x0000_i1029" DrawAspect="Content" ObjectID="_1718111460" r:id="rId30"/>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92" w:name="_Toc107413639"/>
      <w:r>
        <w:rPr>
          <w:rStyle w:val="CharSectno"/>
        </w:rPr>
        <w:t>39</w:t>
      </w:r>
      <w:r>
        <w:rPr>
          <w:snapToGrid w:val="0"/>
        </w:rPr>
        <w:t>.</w:t>
      </w:r>
      <w:r>
        <w:rPr>
          <w:snapToGrid w:val="0"/>
        </w:rPr>
        <w:tab/>
        <w:t>Death benefit, amount of</w:t>
      </w:r>
      <w:bookmarkEnd w:id="92"/>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1.7pt;height:29.75pt" o:ole="">
            <v:imagedata r:id="rId31" o:title=""/>
          </v:shape>
          <o:OLEObject Type="Embed" ProgID="Equation.3" ShapeID="_x0000_i1030" DrawAspect="Content" ObjectID="_1718111461" r:id="rId32"/>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lastRenderedPageBreak/>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93" w:name="_Toc107413640"/>
      <w:r>
        <w:rPr>
          <w:rStyle w:val="CharSectno"/>
        </w:rPr>
        <w:t>40</w:t>
      </w:r>
      <w:r>
        <w:rPr>
          <w:snapToGrid w:val="0"/>
        </w:rPr>
        <w:t>.</w:t>
      </w:r>
      <w:r>
        <w:rPr>
          <w:snapToGrid w:val="0"/>
        </w:rPr>
        <w:tab/>
        <w:t>Total and permanent disablement benefit, amount of</w:t>
      </w:r>
      <w:bookmarkEnd w:id="93"/>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94" w:name="_Toc107413641"/>
      <w:r>
        <w:rPr>
          <w:rStyle w:val="CharSectno"/>
        </w:rPr>
        <w:t>41</w:t>
      </w:r>
      <w:r>
        <w:rPr>
          <w:snapToGrid w:val="0"/>
        </w:rPr>
        <w:t>.</w:t>
      </w:r>
      <w:r>
        <w:rPr>
          <w:snapToGrid w:val="0"/>
        </w:rPr>
        <w:tab/>
        <w:t>Partial and permanent disablement benefit, amount of</w:t>
      </w:r>
      <w:bookmarkEnd w:id="94"/>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9.2pt;height:37.45pt" o:ole="">
            <v:imagedata r:id="rId33" o:title=""/>
          </v:shape>
          <o:OLEObject Type="Embed" ProgID="Equation.3" ShapeID="_x0000_i1031" DrawAspect="Content" ObjectID="_1718111462" r:id="rId34"/>
        </w:object>
      </w:r>
    </w:p>
    <w:p>
      <w:pPr>
        <w:pStyle w:val="Subsection"/>
        <w:keepNext/>
      </w:pPr>
      <w:r>
        <w:lastRenderedPageBreak/>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95" w:name="_Toc107413642"/>
      <w:r>
        <w:rPr>
          <w:rStyle w:val="CharSectno"/>
        </w:rPr>
        <w:t>42</w:t>
      </w:r>
      <w:r>
        <w:t>.</w:t>
      </w:r>
      <w:r>
        <w:tab/>
        <w:t>Death and disablement benefits, restrictions on</w:t>
      </w:r>
      <w:bookmarkEnd w:id="95"/>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lastRenderedPageBreak/>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96" w:name="_Toc107413643"/>
      <w:r>
        <w:rPr>
          <w:rStyle w:val="CharSectno"/>
        </w:rPr>
        <w:t>43</w:t>
      </w:r>
      <w:r>
        <w:rPr>
          <w:snapToGrid w:val="0"/>
        </w:rPr>
        <w:t>.</w:t>
      </w:r>
      <w:r>
        <w:rPr>
          <w:snapToGrid w:val="0"/>
        </w:rPr>
        <w:tab/>
        <w:t>Death or disablement not covered by r. 39, 40 or 41, benefit in case of</w:t>
      </w:r>
      <w:bookmarkEnd w:id="96"/>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3.9pt;height:37.45pt" o:ole="">
            <v:imagedata r:id="rId35" o:title=""/>
          </v:shape>
          <o:OLEObject Type="Embed" ProgID="Equation.3" ShapeID="_x0000_i1032" DrawAspect="Content" ObjectID="_1718111463" r:id="rId36"/>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lastRenderedPageBreak/>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97" w:name="_Toc107413644"/>
      <w:r>
        <w:rPr>
          <w:rStyle w:val="CharSectno"/>
        </w:rPr>
        <w:t>44</w:t>
      </w:r>
      <w:r>
        <w:rPr>
          <w:snapToGrid w:val="0"/>
        </w:rPr>
        <w:t>.</w:t>
      </w:r>
      <w:r>
        <w:rPr>
          <w:snapToGrid w:val="0"/>
        </w:rPr>
        <w:tab/>
        <w:t>Member ceasing to be eligible and no other benefit payable, benefit in case of</w:t>
      </w:r>
      <w:bookmarkEnd w:id="97"/>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6.55pt;height:29.75pt" o:ole="">
            <v:imagedata r:id="rId37" o:title=""/>
          </v:shape>
          <o:OLEObject Type="Embed" ProgID="Equation.3" ShapeID="_x0000_i1033" DrawAspect="Content" ObjectID="_1718111464" r:id="rId38"/>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98" w:name="_Toc107413645"/>
      <w:r>
        <w:rPr>
          <w:rStyle w:val="CharSectno"/>
        </w:rPr>
        <w:t>44A</w:t>
      </w:r>
      <w:r>
        <w:t>.</w:t>
      </w:r>
      <w:r>
        <w:tab/>
        <w:t>Benefit under this Div., reduction of if benefit paid under r. 47A</w:t>
      </w:r>
      <w:bookmarkEnd w:id="98"/>
    </w:p>
    <w:p>
      <w:pPr>
        <w:pStyle w:val="Subsection"/>
      </w:pPr>
      <w:r>
        <w:tab/>
        <w:t>(1)</w:t>
      </w:r>
      <w:r>
        <w:tab/>
        <w:t xml:space="preserve">The amount of a benefit under this Division is reduced, if the Member has been paid a benefit under regulation 47A, by the </w:t>
      </w:r>
      <w:r>
        <w:lastRenderedPageBreak/>
        <w:t>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99" w:name="_Toc107413646"/>
      <w:r>
        <w:rPr>
          <w:rStyle w:val="CharSectno"/>
        </w:rPr>
        <w:t>44B</w:t>
      </w:r>
      <w:r>
        <w:t>.</w:t>
      </w:r>
      <w:r>
        <w:tab/>
        <w:t>Transfer benefit, application for and making of</w:t>
      </w:r>
      <w:bookmarkEnd w:id="99"/>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lastRenderedPageBreak/>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100" w:name="_Toc107413647"/>
      <w:r>
        <w:rPr>
          <w:rStyle w:val="CharSectno"/>
        </w:rPr>
        <w:lastRenderedPageBreak/>
        <w:t>44C</w:t>
      </w:r>
      <w:r>
        <w:t>.</w:t>
      </w:r>
      <w:r>
        <w:tab/>
        <w:t>Transfer benefit, amount of reduction in case of for r. 44B(6)(c)</w:t>
      </w:r>
      <w:bookmarkEnd w:id="100"/>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101" w:name="_Toc107413648"/>
      <w:r>
        <w:rPr>
          <w:rStyle w:val="CharSectno"/>
        </w:rPr>
        <w:t>44D</w:t>
      </w:r>
      <w:r>
        <w:t>.</w:t>
      </w:r>
      <w:r>
        <w:tab/>
        <w:t>Transfer benefit, restrictions on amount of</w:t>
      </w:r>
      <w:bookmarkEnd w:id="101"/>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keepNext/>
      </w:pPr>
      <w:r>
        <w:rPr>
          <w:b/>
        </w:rPr>
        <w:lastRenderedPageBreak/>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w:t>
      </w:r>
    </w:p>
    <w:p>
      <w:pPr>
        <w:pStyle w:val="Heading3"/>
        <w:spacing w:line="240" w:lineRule="auto"/>
      </w:pPr>
      <w:bookmarkStart w:id="102" w:name="_Toc107403313"/>
      <w:bookmarkStart w:id="103" w:name="_Toc107403812"/>
      <w:bookmarkStart w:id="104" w:name="_Toc107404311"/>
      <w:bookmarkStart w:id="105" w:name="_Toc107413649"/>
      <w:r>
        <w:rPr>
          <w:rStyle w:val="CharDivNo"/>
        </w:rPr>
        <w:t>Division 5</w:t>
      </w:r>
      <w:r>
        <w:rPr>
          <w:snapToGrid w:val="0"/>
        </w:rPr>
        <w:t xml:space="preserve"> — </w:t>
      </w:r>
      <w:r>
        <w:rPr>
          <w:rStyle w:val="CharDivText"/>
        </w:rPr>
        <w:t>Payment of benefits</w:t>
      </w:r>
      <w:bookmarkEnd w:id="102"/>
      <w:bookmarkEnd w:id="103"/>
      <w:bookmarkEnd w:id="104"/>
      <w:bookmarkEnd w:id="105"/>
    </w:p>
    <w:p>
      <w:pPr>
        <w:pStyle w:val="Heading5"/>
      </w:pPr>
      <w:bookmarkStart w:id="106" w:name="_Toc107413650"/>
      <w:r>
        <w:rPr>
          <w:rStyle w:val="CharSectno"/>
        </w:rPr>
        <w:t>45</w:t>
      </w:r>
      <w:r>
        <w:t>.</w:t>
      </w:r>
      <w:r>
        <w:tab/>
        <w:t>GSS withdrawal benefit, restriction on payment of</w:t>
      </w:r>
      <w:bookmarkEnd w:id="106"/>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lastRenderedPageBreak/>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107" w:name="_Toc107413651"/>
      <w:r>
        <w:rPr>
          <w:rStyle w:val="CharSectno"/>
        </w:rPr>
        <w:t>46</w:t>
      </w:r>
      <w:r>
        <w:rPr>
          <w:snapToGrid w:val="0"/>
        </w:rPr>
        <w:t>.</w:t>
      </w:r>
      <w:r>
        <w:rPr>
          <w:snapToGrid w:val="0"/>
        </w:rPr>
        <w:tab/>
      </w:r>
      <w:r>
        <w:t>GSS withdrawal benefit,</w:t>
      </w:r>
      <w:r>
        <w:rPr>
          <w:snapToGrid w:val="0"/>
        </w:rPr>
        <w:t xml:space="preserve"> interest on</w:t>
      </w:r>
      <w:bookmarkEnd w:id="107"/>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lastRenderedPageBreak/>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108" w:name="_Toc107413652"/>
      <w:r>
        <w:rPr>
          <w:rStyle w:val="CharSectno"/>
        </w:rPr>
        <w:t>46A</w:t>
      </w:r>
      <w:r>
        <w:t>.</w:t>
      </w:r>
      <w:r>
        <w:tab/>
        <w:t>GSS withdrawal benefit, reduction of if payment made under r. 47A</w:t>
      </w:r>
      <w:bookmarkEnd w:id="108"/>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109" w:name="_Toc107413653"/>
      <w:r>
        <w:rPr>
          <w:rStyle w:val="CharSectno"/>
        </w:rPr>
        <w:t>47</w:t>
      </w:r>
      <w:r>
        <w:t>.</w:t>
      </w:r>
      <w:r>
        <w:tab/>
        <w:t>Transfer of benefit to another scheme or fund</w:t>
      </w:r>
      <w:bookmarkEnd w:id="109"/>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Ednotesubsection"/>
        <w:spacing w:before="100"/>
      </w:pPr>
      <w:r>
        <w:tab/>
        <w:t>[(5)</w:t>
      </w:r>
      <w:r>
        <w:tab/>
        <w:t>deleted]</w:t>
      </w:r>
    </w:p>
    <w:p>
      <w:pPr>
        <w:pStyle w:val="Footnotesection"/>
        <w:ind w:left="890" w:hanging="890"/>
      </w:pPr>
      <w:r>
        <w:tab/>
        <w:t>[Regulation 47 amended: Gazette 28 Jun 2002 p. 3012; 13 Apr 2007 p. 1598; 6 Jun 2007 p. 2622; SL 2021/132 r. 4.]</w:t>
      </w:r>
    </w:p>
    <w:p>
      <w:pPr>
        <w:pStyle w:val="Heading5"/>
      </w:pPr>
      <w:bookmarkStart w:id="110" w:name="_Toc107413654"/>
      <w:r>
        <w:rPr>
          <w:rStyle w:val="CharSectno"/>
        </w:rPr>
        <w:lastRenderedPageBreak/>
        <w:t>47A</w:t>
      </w:r>
      <w:r>
        <w:t>.</w:t>
      </w:r>
      <w:r>
        <w:tab/>
        <w:t>Severe financial hardship or compassionate grounds, early payment of benefit in case of</w:t>
      </w:r>
      <w:bookmarkEnd w:id="110"/>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keepNext/>
      </w:pPr>
      <w:r>
        <w:lastRenderedPageBreak/>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w:t>
      </w:r>
    </w:p>
    <w:p>
      <w:pPr>
        <w:pStyle w:val="Heading5"/>
      </w:pPr>
      <w:bookmarkStart w:id="111" w:name="_Toc107413655"/>
      <w:r>
        <w:rPr>
          <w:rStyle w:val="CharSectno"/>
        </w:rPr>
        <w:lastRenderedPageBreak/>
        <w:t>48</w:t>
      </w:r>
      <w:r>
        <w:t>.</w:t>
      </w:r>
      <w:r>
        <w:tab/>
        <w:t>Binding death benefit nomination and payment of death benefit</w:t>
      </w:r>
      <w:bookmarkEnd w:id="111"/>
    </w:p>
    <w:p>
      <w:pPr>
        <w:pStyle w:val="Subsection"/>
      </w:pPr>
      <w:r>
        <w:tab/>
        <w:t>(1)</w:t>
      </w:r>
      <w:r>
        <w:tab/>
        <w:t xml:space="preserve">In this regulation — </w:t>
      </w:r>
    </w:p>
    <w:p>
      <w:pPr>
        <w:pStyle w:val="Defstart"/>
      </w:pPr>
      <w:r>
        <w:tab/>
      </w:r>
      <w:r>
        <w:rPr>
          <w:rStyle w:val="CharDefText"/>
        </w:rPr>
        <w:t>death benefit</w:t>
      </w:r>
      <w:r>
        <w:t xml:space="preserve">, of a Gold State Super Member, means the following — </w:t>
      </w:r>
    </w:p>
    <w:p>
      <w:pPr>
        <w:pStyle w:val="Defpara"/>
      </w:pPr>
      <w:r>
        <w:tab/>
        <w:t>(a)</w:t>
      </w:r>
      <w:r>
        <w:tab/>
        <w:t>a benefit that becomes payable under regulation 39 or 43(a) because the Member has died;</w:t>
      </w:r>
    </w:p>
    <w:p>
      <w:pPr>
        <w:pStyle w:val="Defpara"/>
      </w:pPr>
      <w:r>
        <w:tab/>
        <w:t>(b)</w:t>
      </w:r>
      <w:r>
        <w:tab/>
        <w:t>the Member’s GSS withdrawal benefit that becomes payable because the Member has died;</w:t>
      </w:r>
    </w:p>
    <w:p>
      <w:pPr>
        <w:pStyle w:val="Defpara"/>
      </w:pPr>
      <w:r>
        <w:tab/>
        <w:t>(c)</w:t>
      </w:r>
      <w:r>
        <w:tab/>
        <w:t>a benefit that becomes payable to the Member under the Gold State Super Scheme but is not paid or transferred under regulation 47 before the Board is notified of the Member’s death.</w:t>
      </w:r>
    </w:p>
    <w:p>
      <w:pPr>
        <w:pStyle w:val="Subsection"/>
      </w:pPr>
      <w:r>
        <w:tab/>
        <w:t>(1A)</w:t>
      </w:r>
      <w:r>
        <w:tab/>
        <w:t xml:space="preserve">A Gold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lastRenderedPageBreak/>
        <w:tab/>
        <w:t>(1B)</w:t>
      </w:r>
      <w:r>
        <w:tab/>
        <w:t xml:space="preserve">A binding death benefit nomination given by a Gold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Gold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lastRenderedPageBreak/>
        <w:tab/>
        <w:t>(3)</w:t>
      </w:r>
      <w:r>
        <w:tab/>
        <w:t xml:space="preserve">The Board may pay up to $25 000 of a death benefit in accordance with subregulation (3a) if no binding death benefit nomination is in force in respect of a Gold State Super Member when the Member dies, or subregulation (1C)(a) or (b) applies, and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Ednotesubsection"/>
        <w:spacing w:before="100"/>
      </w:pPr>
      <w:r>
        <w:tab/>
        <w:t>[(4)</w:t>
      </w:r>
      <w:r>
        <w:tab/>
        <w:t>deleted]</w:t>
      </w:r>
    </w:p>
    <w:p>
      <w:pPr>
        <w:pStyle w:val="Footnotesection"/>
      </w:pPr>
      <w:r>
        <w:tab/>
        <w:t>[Regulation 48 amended: Gazette 28 Jun 2002 p. 3031-2; 13 Jun 2003 p. 2113; 1 Dec 2004 p. 5706; 13 Apr 2007 p. 1597; SL 2021/49 r. 5; SL 2021/132 r. 5.]</w:t>
      </w:r>
    </w:p>
    <w:p>
      <w:pPr>
        <w:pStyle w:val="Heading5"/>
      </w:pPr>
      <w:bookmarkStart w:id="112" w:name="_Toc107413656"/>
      <w:r>
        <w:rPr>
          <w:rStyle w:val="CharSectno"/>
        </w:rPr>
        <w:lastRenderedPageBreak/>
        <w:t>49</w:t>
      </w:r>
      <w:r>
        <w:t>.</w:t>
      </w:r>
      <w:r>
        <w:tab/>
        <w:t>Disablement benefit or payment of GSS withdrawal benefit on disablement, application for</w:t>
      </w:r>
      <w:bookmarkEnd w:id="112"/>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lastRenderedPageBreak/>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113" w:name="_Toc107413657"/>
      <w:r>
        <w:rPr>
          <w:rStyle w:val="CharSectno"/>
        </w:rPr>
        <w:t>49A</w:t>
      </w:r>
      <w:r>
        <w:t>.</w:t>
      </w:r>
      <w:r>
        <w:tab/>
        <w:t>Member liable to pay contributions tax, commutable pension for</w:t>
      </w:r>
      <w:bookmarkEnd w:id="113"/>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keepNext/>
      </w:pPr>
      <w:r>
        <w:lastRenderedPageBreak/>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lastRenderedPageBreak/>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2"/>
      </w:pPr>
      <w:bookmarkStart w:id="114" w:name="_Toc107403322"/>
      <w:bookmarkStart w:id="115" w:name="_Toc107403821"/>
      <w:bookmarkStart w:id="116" w:name="_Toc107404320"/>
      <w:bookmarkStart w:id="117" w:name="_Toc107413658"/>
      <w:r>
        <w:rPr>
          <w:rStyle w:val="CharPartNo"/>
        </w:rPr>
        <w:lastRenderedPageBreak/>
        <w:t>Part 3</w:t>
      </w:r>
      <w:r>
        <w:t xml:space="preserve"> — </w:t>
      </w:r>
      <w:r>
        <w:rPr>
          <w:rStyle w:val="CharPartText"/>
        </w:rPr>
        <w:t>West State Super Scheme</w:t>
      </w:r>
      <w:bookmarkEnd w:id="114"/>
      <w:bookmarkEnd w:id="115"/>
      <w:bookmarkEnd w:id="116"/>
      <w:bookmarkEnd w:id="117"/>
    </w:p>
    <w:p>
      <w:pPr>
        <w:pStyle w:val="Heading3"/>
      </w:pPr>
      <w:bookmarkStart w:id="118" w:name="_Toc107403323"/>
      <w:bookmarkStart w:id="119" w:name="_Toc107403822"/>
      <w:bookmarkStart w:id="120" w:name="_Toc107404321"/>
      <w:bookmarkStart w:id="121" w:name="_Toc107413659"/>
      <w:r>
        <w:rPr>
          <w:rStyle w:val="CharDivNo"/>
        </w:rPr>
        <w:t>Division 1</w:t>
      </w:r>
      <w:r>
        <w:t xml:space="preserve"> — </w:t>
      </w:r>
      <w:r>
        <w:rPr>
          <w:rStyle w:val="CharDivText"/>
        </w:rPr>
        <w:t>Preliminary</w:t>
      </w:r>
      <w:bookmarkEnd w:id="118"/>
      <w:bookmarkEnd w:id="119"/>
      <w:bookmarkEnd w:id="120"/>
      <w:bookmarkEnd w:id="121"/>
    </w:p>
    <w:p>
      <w:pPr>
        <w:pStyle w:val="Heading5"/>
      </w:pPr>
      <w:bookmarkStart w:id="122" w:name="_Toc107413660"/>
      <w:r>
        <w:rPr>
          <w:rStyle w:val="CharSectno"/>
        </w:rPr>
        <w:t>50</w:t>
      </w:r>
      <w:r>
        <w:t>.</w:t>
      </w:r>
      <w:r>
        <w:tab/>
        <w:t>Terms used</w:t>
      </w:r>
      <w:bookmarkEnd w:id="122"/>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 xml:space="preserve">interest on that amount at the rate equal to the CPI rate plus 2% from 1 July 2001 to the day as </w:t>
      </w:r>
      <w:r>
        <w:lastRenderedPageBreak/>
        <w:t>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 xml:space="preserve">For the purposes of this Part a person is to be regarded as retiring upon the occurrence of circumstances because of which </w:t>
      </w:r>
      <w:r>
        <w:lastRenderedPageBreak/>
        <w:t>a person’s retirement would be taken to occur according to regulation 6.01(7) of the SIS Regulations.</w:t>
      </w:r>
    </w:p>
    <w:p>
      <w:pPr>
        <w:pStyle w:val="Footnotesection"/>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123" w:name="_Toc107403325"/>
      <w:bookmarkStart w:id="124" w:name="_Toc107403824"/>
      <w:bookmarkStart w:id="125" w:name="_Toc107404323"/>
      <w:bookmarkStart w:id="126" w:name="_Toc107413661"/>
      <w:r>
        <w:rPr>
          <w:rStyle w:val="CharDivNo"/>
        </w:rPr>
        <w:t>Division 2</w:t>
      </w:r>
      <w:r>
        <w:t xml:space="preserve"> — </w:t>
      </w:r>
      <w:r>
        <w:rPr>
          <w:rStyle w:val="CharDivText"/>
        </w:rPr>
        <w:t>Membership</w:t>
      </w:r>
      <w:bookmarkEnd w:id="123"/>
      <w:bookmarkEnd w:id="124"/>
      <w:bookmarkEnd w:id="125"/>
      <w:bookmarkEnd w:id="126"/>
    </w:p>
    <w:p>
      <w:pPr>
        <w:pStyle w:val="Heading5"/>
        <w:spacing w:before="180"/>
      </w:pPr>
      <w:bookmarkStart w:id="127" w:name="_Toc107413662"/>
      <w:r>
        <w:rPr>
          <w:rStyle w:val="CharSectno"/>
        </w:rPr>
        <w:t>50A</w:t>
      </w:r>
      <w:r>
        <w:t>.</w:t>
      </w:r>
      <w:r>
        <w:tab/>
        <w:t>West State Super Scheme closed to new Members</w:t>
      </w:r>
      <w:bookmarkEnd w:id="127"/>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128" w:name="_Toc107413663"/>
      <w:r>
        <w:rPr>
          <w:rStyle w:val="CharSectno"/>
        </w:rPr>
        <w:t>51</w:t>
      </w:r>
      <w:r>
        <w:rPr>
          <w:snapToGrid w:val="0"/>
        </w:rPr>
        <w:t>.</w:t>
      </w:r>
      <w:r>
        <w:rPr>
          <w:snapToGrid w:val="0"/>
        </w:rPr>
        <w:tab/>
        <w:t>S</w:t>
      </w:r>
      <w:r>
        <w:t>tatutory WSS</w:t>
      </w:r>
      <w:r>
        <w:rPr>
          <w:snapToGrid w:val="0"/>
        </w:rPr>
        <w:t xml:space="preserve"> Member</w:t>
      </w:r>
      <w:r>
        <w:t>s, exclusions from being</w:t>
      </w:r>
      <w:bookmarkEnd w:id="128"/>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lastRenderedPageBreak/>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lastRenderedPageBreak/>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129" w:name="_Toc107413664"/>
      <w:r>
        <w:rPr>
          <w:rStyle w:val="CharSectno"/>
        </w:rPr>
        <w:t>52</w:t>
      </w:r>
      <w:r>
        <w:t>.</w:t>
      </w:r>
      <w:r>
        <w:tab/>
        <w:t>When voluntary or partner WSS Member changes kind of membership</w:t>
      </w:r>
      <w:bookmarkEnd w:id="129"/>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130" w:name="_Toc107413665"/>
      <w:r>
        <w:rPr>
          <w:rStyle w:val="CharSectno"/>
        </w:rPr>
        <w:lastRenderedPageBreak/>
        <w:t>52B</w:t>
      </w:r>
      <w:r>
        <w:t>.</w:t>
      </w:r>
      <w:r>
        <w:tab/>
        <w:t>Certain Members may elect to withdraw</w:t>
      </w:r>
      <w:bookmarkEnd w:id="130"/>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131" w:name="_Toc107413666"/>
      <w:r>
        <w:rPr>
          <w:rStyle w:val="CharSectno"/>
        </w:rPr>
        <w:t>53</w:t>
      </w:r>
      <w:r>
        <w:t>.</w:t>
      </w:r>
      <w:r>
        <w:tab/>
        <w:t>When membership ceases</w:t>
      </w:r>
      <w:bookmarkEnd w:id="131"/>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lastRenderedPageBreak/>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w:t>
      </w:r>
    </w:p>
    <w:p>
      <w:pPr>
        <w:pStyle w:val="Heading3"/>
        <w:spacing w:line="240" w:lineRule="atLeast"/>
      </w:pPr>
      <w:bookmarkStart w:id="132" w:name="_Toc107403331"/>
      <w:bookmarkStart w:id="133" w:name="_Toc107403830"/>
      <w:bookmarkStart w:id="134" w:name="_Toc107404329"/>
      <w:bookmarkStart w:id="135" w:name="_Toc107413667"/>
      <w:r>
        <w:rPr>
          <w:rStyle w:val="CharDivNo"/>
        </w:rPr>
        <w:t>Division 3</w:t>
      </w:r>
      <w:r>
        <w:t xml:space="preserve"> — </w:t>
      </w:r>
      <w:r>
        <w:rPr>
          <w:rStyle w:val="CharDivText"/>
        </w:rPr>
        <w:t>Contributions</w:t>
      </w:r>
      <w:bookmarkEnd w:id="132"/>
      <w:bookmarkEnd w:id="133"/>
      <w:bookmarkEnd w:id="134"/>
      <w:bookmarkEnd w:id="135"/>
    </w:p>
    <w:p>
      <w:pPr>
        <w:pStyle w:val="Heading4"/>
      </w:pPr>
      <w:bookmarkStart w:id="136" w:name="_Toc107403332"/>
      <w:bookmarkStart w:id="137" w:name="_Toc107403831"/>
      <w:bookmarkStart w:id="138" w:name="_Toc107404330"/>
      <w:bookmarkStart w:id="139" w:name="_Toc107413668"/>
      <w:r>
        <w:t>Subdivision 1A — Restriction on contributions</w:t>
      </w:r>
      <w:bookmarkEnd w:id="136"/>
      <w:bookmarkEnd w:id="137"/>
      <w:bookmarkEnd w:id="138"/>
      <w:bookmarkEnd w:id="139"/>
    </w:p>
    <w:p>
      <w:pPr>
        <w:pStyle w:val="Footnoteheading"/>
      </w:pPr>
      <w:r>
        <w:tab/>
        <w:t>[Heading inserted: Gazette 6 Jun 2007 p. 2622.]</w:t>
      </w:r>
    </w:p>
    <w:p>
      <w:pPr>
        <w:pStyle w:val="Heading5"/>
      </w:pPr>
      <w:bookmarkStart w:id="140" w:name="_Toc107413669"/>
      <w:r>
        <w:rPr>
          <w:rStyle w:val="CharSectno"/>
        </w:rPr>
        <w:t>53A</w:t>
      </w:r>
      <w:r>
        <w:t>.</w:t>
      </w:r>
      <w:r>
        <w:tab/>
        <w:t>No contributions by or for GESB Super Member</w:t>
      </w:r>
      <w:bookmarkEnd w:id="140"/>
    </w:p>
    <w:p>
      <w:pPr>
        <w:pStyle w:val="Subsection"/>
      </w:pPr>
      <w:r>
        <w:tab/>
      </w:r>
      <w:r>
        <w:tab/>
        <w:t>A contribution or transfer cannot be made to the West State Super Scheme by or for a person who is a GESB Super Member.</w:t>
      </w:r>
    </w:p>
    <w:p>
      <w:pPr>
        <w:pStyle w:val="Footnotesection"/>
      </w:pPr>
      <w:r>
        <w:tab/>
        <w:t>[Regulation 53A inserted: Gazette 6 Jun 2007 p. 2622.]</w:t>
      </w:r>
    </w:p>
    <w:p>
      <w:pPr>
        <w:pStyle w:val="Ednotesection"/>
      </w:pPr>
      <w:r>
        <w:t>[</w:t>
      </w:r>
      <w:r>
        <w:rPr>
          <w:b/>
        </w:rPr>
        <w:t>54A.</w:t>
      </w:r>
      <w:r>
        <w:tab/>
        <w:t>Deleted: Gazette 17 Jan 2012 p. 471.]</w:t>
      </w:r>
    </w:p>
    <w:p>
      <w:pPr>
        <w:pStyle w:val="Heading4"/>
      </w:pPr>
      <w:bookmarkStart w:id="141" w:name="_Toc107403334"/>
      <w:bookmarkStart w:id="142" w:name="_Toc107403833"/>
      <w:bookmarkStart w:id="143" w:name="_Toc107404332"/>
      <w:bookmarkStart w:id="144" w:name="_Toc107413670"/>
      <w:r>
        <w:lastRenderedPageBreak/>
        <w:t>Subdivision 1 — Employer contributions</w:t>
      </w:r>
      <w:bookmarkEnd w:id="141"/>
      <w:bookmarkEnd w:id="142"/>
      <w:bookmarkEnd w:id="143"/>
      <w:bookmarkEnd w:id="144"/>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145" w:name="_Toc107413671"/>
      <w:r>
        <w:rPr>
          <w:rStyle w:val="CharSectno"/>
        </w:rPr>
        <w:t>58</w:t>
      </w:r>
      <w:r>
        <w:t>.</w:t>
      </w:r>
      <w:r>
        <w:tab/>
        <w:t>Commonwealth payments, acceptance of</w:t>
      </w:r>
      <w:bookmarkEnd w:id="145"/>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146" w:name="_Toc107413672"/>
      <w:r>
        <w:rPr>
          <w:rStyle w:val="CharSectno"/>
        </w:rPr>
        <w:t>59</w:t>
      </w:r>
      <w:r>
        <w:t>.</w:t>
      </w:r>
      <w:r>
        <w:tab/>
        <w:t>Insurance payout, acceptance of as contribution</w:t>
      </w:r>
      <w:bookmarkEnd w:id="146"/>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147" w:name="_Toc107413673"/>
      <w:r>
        <w:rPr>
          <w:rStyle w:val="CharSectno"/>
        </w:rPr>
        <w:t>60</w:t>
      </w:r>
      <w:r>
        <w:t>.</w:t>
      </w:r>
      <w:r>
        <w:tab/>
        <w:t>Employer’s contribution returns, duty to give etc.</w:t>
      </w:r>
      <w:bookmarkEnd w:id="147"/>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148" w:name="_Toc107413674"/>
      <w:r>
        <w:rPr>
          <w:rStyle w:val="CharSectno"/>
        </w:rPr>
        <w:lastRenderedPageBreak/>
        <w:t>62</w:t>
      </w:r>
      <w:r>
        <w:t>.</w:t>
      </w:r>
      <w:r>
        <w:tab/>
        <w:t>Treasurer may require Employers to pay additional amounts</w:t>
      </w:r>
      <w:bookmarkEnd w:id="148"/>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149" w:name="_Toc107403339"/>
      <w:bookmarkStart w:id="150" w:name="_Toc107403838"/>
      <w:bookmarkStart w:id="151" w:name="_Toc107404337"/>
      <w:bookmarkStart w:id="152" w:name="_Toc107413675"/>
      <w:r>
        <w:t>Subdivision 2 — Member contributions</w:t>
      </w:r>
      <w:bookmarkEnd w:id="149"/>
      <w:bookmarkEnd w:id="150"/>
      <w:bookmarkEnd w:id="151"/>
      <w:bookmarkEnd w:id="152"/>
    </w:p>
    <w:p>
      <w:pPr>
        <w:pStyle w:val="Heading5"/>
        <w:keepNext w:val="0"/>
        <w:spacing w:before="180"/>
        <w:rPr>
          <w:snapToGrid w:val="0"/>
        </w:rPr>
      </w:pPr>
      <w:bookmarkStart w:id="153" w:name="_Toc107413676"/>
      <w:r>
        <w:rPr>
          <w:rStyle w:val="CharSectno"/>
        </w:rPr>
        <w:t>63</w:t>
      </w:r>
      <w:r>
        <w:rPr>
          <w:snapToGrid w:val="0"/>
        </w:rPr>
        <w:t>.</w:t>
      </w:r>
      <w:r>
        <w:rPr>
          <w:snapToGrid w:val="0"/>
        </w:rPr>
        <w:tab/>
        <w:t>Member contributions, when payable and amount of</w:t>
      </w:r>
      <w:bookmarkEnd w:id="153"/>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lastRenderedPageBreak/>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154" w:name="_Toc107413677"/>
      <w:r>
        <w:rPr>
          <w:rStyle w:val="CharSectno"/>
        </w:rPr>
        <w:t>64</w:t>
      </w:r>
      <w:r>
        <w:t>.</w:t>
      </w:r>
      <w:r>
        <w:tab/>
        <w:t>Member contributions, how to be paid</w:t>
      </w:r>
      <w:bookmarkEnd w:id="154"/>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155" w:name="_Toc107413678"/>
      <w:r>
        <w:rPr>
          <w:rStyle w:val="CharSectno"/>
        </w:rPr>
        <w:t>64A</w:t>
      </w:r>
      <w:r>
        <w:t>.</w:t>
      </w:r>
      <w:r>
        <w:tab/>
        <w:t>Partners, Members etc. may contribute for</w:t>
      </w:r>
      <w:bookmarkEnd w:id="155"/>
    </w:p>
    <w:p>
      <w:pPr>
        <w:pStyle w:val="Subsection"/>
        <w:spacing w:before="180"/>
      </w:pPr>
      <w:r>
        <w:tab/>
        <w:t>(1)</w:t>
      </w:r>
      <w:r>
        <w:tab/>
        <w:t>A person who is —</w:t>
      </w:r>
    </w:p>
    <w:p>
      <w:pPr>
        <w:pStyle w:val="Indenta"/>
      </w:pPr>
      <w:r>
        <w:tab/>
        <w:t>(a)</w:t>
      </w:r>
      <w:r>
        <w:tab/>
        <w:t>a Member; or</w:t>
      </w:r>
    </w:p>
    <w:p>
      <w:pPr>
        <w:pStyle w:val="Indenta"/>
      </w:pPr>
      <w:r>
        <w:lastRenderedPageBreak/>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156" w:name="_Toc107403343"/>
      <w:bookmarkStart w:id="157" w:name="_Toc107403842"/>
      <w:bookmarkStart w:id="158" w:name="_Toc107404341"/>
      <w:bookmarkStart w:id="159" w:name="_Toc107413679"/>
      <w:r>
        <w:t>Subdivision 3 — Transfers</w:t>
      </w:r>
      <w:bookmarkEnd w:id="156"/>
      <w:bookmarkEnd w:id="157"/>
      <w:bookmarkEnd w:id="158"/>
      <w:bookmarkEnd w:id="159"/>
    </w:p>
    <w:p>
      <w:pPr>
        <w:pStyle w:val="Heading5"/>
      </w:pPr>
      <w:bookmarkStart w:id="160" w:name="_Toc107413680"/>
      <w:r>
        <w:rPr>
          <w:rStyle w:val="CharSectno"/>
        </w:rPr>
        <w:t>65</w:t>
      </w:r>
      <w:r>
        <w:t>.</w:t>
      </w:r>
      <w:r>
        <w:tab/>
        <w:t>Transfer of benefits to scheme by Member</w:t>
      </w:r>
      <w:bookmarkEnd w:id="160"/>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ageBreakBefore/>
        <w:spacing w:before="0"/>
      </w:pPr>
      <w:bookmarkStart w:id="161" w:name="_Toc107403345"/>
      <w:bookmarkStart w:id="162" w:name="_Toc107403844"/>
      <w:bookmarkStart w:id="163" w:name="_Toc107404343"/>
      <w:bookmarkStart w:id="164" w:name="_Toc107413681"/>
      <w:r>
        <w:lastRenderedPageBreak/>
        <w:t>Subdivision 4 — Contribution splitting for partner</w:t>
      </w:r>
      <w:bookmarkEnd w:id="161"/>
      <w:bookmarkEnd w:id="162"/>
      <w:bookmarkEnd w:id="163"/>
      <w:bookmarkEnd w:id="164"/>
    </w:p>
    <w:p>
      <w:pPr>
        <w:pStyle w:val="Footnoteheading"/>
      </w:pPr>
      <w:r>
        <w:tab/>
        <w:t>[Heading inserted: Gazette 13 Apr 2007 p. 1627.]</w:t>
      </w:r>
    </w:p>
    <w:p>
      <w:pPr>
        <w:pStyle w:val="Heading5"/>
      </w:pPr>
      <w:bookmarkStart w:id="165" w:name="_Toc107413682"/>
      <w:r>
        <w:rPr>
          <w:rStyle w:val="CharSectno"/>
        </w:rPr>
        <w:t>65BA</w:t>
      </w:r>
      <w:r>
        <w:t>.</w:t>
      </w:r>
      <w:r>
        <w:tab/>
        <w:t>Term used: partner</w:t>
      </w:r>
      <w:bookmarkEnd w:id="165"/>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166" w:name="_Toc107413683"/>
      <w:r>
        <w:rPr>
          <w:rStyle w:val="CharSectno"/>
        </w:rPr>
        <w:t>65BB</w:t>
      </w:r>
      <w:r>
        <w:t>.</w:t>
      </w:r>
      <w:r>
        <w:tab/>
        <w:t>Member may transfer splittable contributions for partner’s benefit</w:t>
      </w:r>
      <w:bookmarkEnd w:id="166"/>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West State Super Scheme were a regulated superannuation fund, the Board would </w:t>
      </w:r>
      <w:r>
        <w:lastRenderedPageBreak/>
        <w:t>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w:t>
      </w:r>
    </w:p>
    <w:p>
      <w:pPr>
        <w:pStyle w:val="Heading5"/>
      </w:pPr>
      <w:bookmarkStart w:id="167" w:name="_Toc107413684"/>
      <w:r>
        <w:rPr>
          <w:rStyle w:val="CharSectno"/>
        </w:rPr>
        <w:t>65B</w:t>
      </w:r>
      <w:r>
        <w:t>.</w:t>
      </w:r>
      <w:r>
        <w:tab/>
        <w:t>Contributions</w:t>
      </w:r>
      <w:r>
        <w:noBreakHyphen/>
        <w:t>split transfer from other scheme or fund, Board may accept</w:t>
      </w:r>
      <w:bookmarkEnd w:id="167"/>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168" w:name="_Toc107403349"/>
      <w:bookmarkStart w:id="169" w:name="_Toc107403848"/>
      <w:bookmarkStart w:id="170" w:name="_Toc107404347"/>
      <w:bookmarkStart w:id="171" w:name="_Toc107413685"/>
      <w:r>
        <w:rPr>
          <w:rStyle w:val="CharDivNo"/>
        </w:rPr>
        <w:t>Division 4</w:t>
      </w:r>
      <w:r>
        <w:t xml:space="preserve"> — </w:t>
      </w:r>
      <w:r>
        <w:rPr>
          <w:rStyle w:val="CharDivText"/>
        </w:rPr>
        <w:t>West state accounts</w:t>
      </w:r>
      <w:bookmarkEnd w:id="168"/>
      <w:bookmarkEnd w:id="169"/>
      <w:bookmarkEnd w:id="170"/>
      <w:bookmarkEnd w:id="171"/>
    </w:p>
    <w:p>
      <w:pPr>
        <w:pStyle w:val="Footnoteheading"/>
      </w:pPr>
      <w:r>
        <w:tab/>
        <w:t>[Heading amended: Gazette 13 Apr 2007 p. 1624.]</w:t>
      </w:r>
    </w:p>
    <w:p>
      <w:pPr>
        <w:pStyle w:val="Heading5"/>
        <w:rPr>
          <w:snapToGrid w:val="0"/>
        </w:rPr>
      </w:pPr>
      <w:bookmarkStart w:id="172" w:name="_Toc107413686"/>
      <w:r>
        <w:rPr>
          <w:rStyle w:val="CharSectno"/>
        </w:rPr>
        <w:t>66</w:t>
      </w:r>
      <w:r>
        <w:rPr>
          <w:snapToGrid w:val="0"/>
        </w:rPr>
        <w:t>.</w:t>
      </w:r>
      <w:r>
        <w:rPr>
          <w:snapToGrid w:val="0"/>
        </w:rPr>
        <w:tab/>
      </w:r>
      <w:r>
        <w:t>West state</w:t>
      </w:r>
      <w:r>
        <w:rPr>
          <w:snapToGrid w:val="0"/>
        </w:rPr>
        <w:t xml:space="preserve"> accounts for Members, Board to establish</w:t>
      </w:r>
      <w:bookmarkEnd w:id="172"/>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173" w:name="_Toc107413687"/>
      <w:r>
        <w:rPr>
          <w:rStyle w:val="CharSectno"/>
        </w:rPr>
        <w:t>67</w:t>
      </w:r>
      <w:r>
        <w:rPr>
          <w:snapToGrid w:val="0"/>
        </w:rPr>
        <w:t>.</w:t>
      </w:r>
      <w:r>
        <w:rPr>
          <w:snapToGrid w:val="0"/>
        </w:rPr>
        <w:tab/>
        <w:t xml:space="preserve">Amounts to be credited to </w:t>
      </w:r>
      <w:r>
        <w:t>west state</w:t>
      </w:r>
      <w:r>
        <w:rPr>
          <w:snapToGrid w:val="0"/>
        </w:rPr>
        <w:t xml:space="preserve"> accounts</w:t>
      </w:r>
      <w:bookmarkEnd w:id="173"/>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lastRenderedPageBreak/>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 and</w:t>
      </w:r>
    </w:p>
    <w:p>
      <w:pPr>
        <w:pStyle w:val="Indenta"/>
      </w:pPr>
      <w:r>
        <w:tab/>
        <w:t>(f)</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w:t>
      </w:r>
    </w:p>
    <w:p>
      <w:pPr>
        <w:pStyle w:val="Heading5"/>
        <w:spacing w:before="180"/>
      </w:pPr>
      <w:bookmarkStart w:id="174" w:name="_Toc107413688"/>
      <w:r>
        <w:rPr>
          <w:rStyle w:val="CharSectno"/>
        </w:rPr>
        <w:t>68</w:t>
      </w:r>
      <w:r>
        <w:t>.</w:t>
      </w:r>
      <w:r>
        <w:tab/>
        <w:t>Amounts to be debited to west state accounts</w:t>
      </w:r>
      <w:bookmarkEnd w:id="174"/>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lastRenderedPageBreak/>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or 69AC;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lastRenderedPageBreak/>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w:t>
      </w:r>
    </w:p>
    <w:p>
      <w:pPr>
        <w:pStyle w:val="Heading5"/>
        <w:rPr>
          <w:snapToGrid w:val="0"/>
        </w:rPr>
      </w:pPr>
      <w:bookmarkStart w:id="175" w:name="_Toc107413689"/>
      <w:r>
        <w:rPr>
          <w:rStyle w:val="CharSectno"/>
        </w:rPr>
        <w:t>69</w:t>
      </w:r>
      <w:r>
        <w:rPr>
          <w:snapToGrid w:val="0"/>
        </w:rPr>
        <w:t>.</w:t>
      </w:r>
      <w:r>
        <w:rPr>
          <w:snapToGrid w:val="0"/>
        </w:rPr>
        <w:tab/>
        <w:t>Earnings to be credited to Member’s account</w:t>
      </w:r>
      <w:bookmarkEnd w:id="175"/>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176" w:name="_Toc107413690"/>
      <w:r>
        <w:rPr>
          <w:rStyle w:val="CharSectno"/>
        </w:rPr>
        <w:t>69AA</w:t>
      </w:r>
      <w:r>
        <w:t>.</w:t>
      </w:r>
      <w:r>
        <w:tab/>
        <w:t>Payments in respect of former temporary residents under the Commonwealth Unclaimed Money Act Part 3A</w:t>
      </w:r>
      <w:bookmarkEnd w:id="176"/>
    </w:p>
    <w:p>
      <w:pPr>
        <w:pStyle w:val="Subsection"/>
      </w:pPr>
      <w:r>
        <w:tab/>
      </w:r>
      <w:r>
        <w:tab/>
        <w:t xml:space="preserve">If — </w:t>
      </w:r>
    </w:p>
    <w:p>
      <w:pPr>
        <w:pStyle w:val="Indenta"/>
      </w:pPr>
      <w:r>
        <w:tab/>
        <w:t>(a)</w:t>
      </w:r>
      <w:r>
        <w:tab/>
        <w:t>the West State Super Scheme is a prescribed scheme; and</w:t>
      </w:r>
    </w:p>
    <w:p>
      <w:pPr>
        <w:pStyle w:val="Indenta"/>
        <w:keepNext/>
      </w:pPr>
      <w:r>
        <w:lastRenderedPageBreak/>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Gazette 6 Jan 2015 p. 26</w:t>
      </w:r>
      <w:r>
        <w:noBreakHyphen/>
        <w:t>7.]</w:t>
      </w:r>
    </w:p>
    <w:p>
      <w:pPr>
        <w:pStyle w:val="Heading5"/>
      </w:pPr>
      <w:bookmarkStart w:id="177" w:name="_Toc107413691"/>
      <w:r>
        <w:rPr>
          <w:rStyle w:val="CharSectno"/>
        </w:rPr>
        <w:t>69AB</w:t>
      </w:r>
      <w:r>
        <w:t>.</w:t>
      </w:r>
      <w:r>
        <w:tab/>
        <w:t>Payments in respect of lost member accounts under the Commonwealth Unclaimed Money Act Part 4A</w:t>
      </w:r>
      <w:bookmarkEnd w:id="177"/>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w:t>
      </w:r>
    </w:p>
    <w:p>
      <w:pPr>
        <w:pStyle w:val="Heading5"/>
      </w:pPr>
      <w:bookmarkStart w:id="178" w:name="_Toc107413692"/>
      <w:r>
        <w:rPr>
          <w:rStyle w:val="CharSectno"/>
        </w:rPr>
        <w:t>69AC</w:t>
      </w:r>
      <w:r>
        <w:t>.</w:t>
      </w:r>
      <w:r>
        <w:tab/>
        <w:t>Payments in accordance with release authority</w:t>
      </w:r>
      <w:bookmarkEnd w:id="178"/>
    </w:p>
    <w:p>
      <w:pPr>
        <w:pStyle w:val="Subsection"/>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 Gazette 10 Jan 2017 p. 150.]</w:t>
      </w:r>
    </w:p>
    <w:p>
      <w:pPr>
        <w:pStyle w:val="Heading3"/>
        <w:keepLines/>
        <w:spacing w:before="200"/>
      </w:pPr>
      <w:bookmarkStart w:id="179" w:name="_Toc107403357"/>
      <w:bookmarkStart w:id="180" w:name="_Toc107403856"/>
      <w:bookmarkStart w:id="181" w:name="_Toc107404355"/>
      <w:bookmarkStart w:id="182" w:name="_Toc107413693"/>
      <w:r>
        <w:rPr>
          <w:rStyle w:val="CharDivNo"/>
        </w:rPr>
        <w:t>Division 4A</w:t>
      </w:r>
      <w:r>
        <w:t> — </w:t>
      </w:r>
      <w:r>
        <w:rPr>
          <w:rStyle w:val="CharDivText"/>
        </w:rPr>
        <w:t>Member investment choice</w:t>
      </w:r>
      <w:bookmarkEnd w:id="179"/>
      <w:bookmarkEnd w:id="180"/>
      <w:bookmarkEnd w:id="181"/>
      <w:bookmarkEnd w:id="182"/>
    </w:p>
    <w:p>
      <w:pPr>
        <w:pStyle w:val="Footnoteheading"/>
        <w:keepNext/>
        <w:keepLines/>
      </w:pPr>
      <w:r>
        <w:tab/>
        <w:t>[Heading inserted: Gazette 29 Jun 2001 p. 3086.]</w:t>
      </w:r>
    </w:p>
    <w:p>
      <w:pPr>
        <w:pStyle w:val="Heading5"/>
        <w:spacing w:before="180"/>
      </w:pPr>
      <w:bookmarkStart w:id="183" w:name="_Toc107413694"/>
      <w:r>
        <w:rPr>
          <w:rStyle w:val="CharSectno"/>
        </w:rPr>
        <w:t>69A</w:t>
      </w:r>
      <w:r>
        <w:t>.</w:t>
      </w:r>
      <w:r>
        <w:tab/>
        <w:t>Terms used</w:t>
      </w:r>
      <w:bookmarkEnd w:id="18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lastRenderedPageBreak/>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184" w:name="_Toc107413695"/>
      <w:r>
        <w:rPr>
          <w:rStyle w:val="CharSectno"/>
        </w:rPr>
        <w:t>69B</w:t>
      </w:r>
      <w:r>
        <w:t>.</w:t>
      </w:r>
      <w:r>
        <w:tab/>
        <w:t>Investment plans for Members, Board to establish</w:t>
      </w:r>
      <w:bookmarkEnd w:id="184"/>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185" w:name="_Toc107413696"/>
      <w:r>
        <w:rPr>
          <w:rStyle w:val="CharSectno"/>
        </w:rPr>
        <w:lastRenderedPageBreak/>
        <w:t>69C</w:t>
      </w:r>
      <w:r>
        <w:t>.</w:t>
      </w:r>
      <w:r>
        <w:tab/>
        <w:t>Default plan for Members</w:t>
      </w:r>
      <w:bookmarkEnd w:id="185"/>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186" w:name="_Toc107413697"/>
      <w:r>
        <w:rPr>
          <w:rStyle w:val="CharSectno"/>
        </w:rPr>
        <w:t>69D</w:t>
      </w:r>
      <w:r>
        <w:t>.</w:t>
      </w:r>
      <w:r>
        <w:tab/>
        <w:t>Investment plan, Member to select etc.</w:t>
      </w:r>
      <w:bookmarkEnd w:id="186"/>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lastRenderedPageBreak/>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187" w:name="_Toc107413698"/>
      <w:r>
        <w:rPr>
          <w:rStyle w:val="CharSectno"/>
        </w:rPr>
        <w:t>69E</w:t>
      </w:r>
      <w:r>
        <w:t>.</w:t>
      </w:r>
      <w:r>
        <w:tab/>
        <w:t>Board to invest in accord with Member’s plan</w:t>
      </w:r>
      <w:bookmarkEnd w:id="187"/>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188" w:name="_Toc107413699"/>
      <w:r>
        <w:rPr>
          <w:rStyle w:val="CharSectno"/>
        </w:rPr>
        <w:lastRenderedPageBreak/>
        <w:t>69F</w:t>
      </w:r>
      <w:r>
        <w:t>.</w:t>
      </w:r>
      <w:r>
        <w:tab/>
        <w:t>Earning rates, determining</w:t>
      </w:r>
      <w:bookmarkEnd w:id="188"/>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189" w:name="_Toc107403364"/>
      <w:bookmarkStart w:id="190" w:name="_Toc107403863"/>
      <w:bookmarkStart w:id="191" w:name="_Toc107404362"/>
      <w:bookmarkStart w:id="192" w:name="_Toc107413700"/>
      <w:r>
        <w:rPr>
          <w:rStyle w:val="CharDivNo"/>
        </w:rPr>
        <w:lastRenderedPageBreak/>
        <w:t>Division 5</w:t>
      </w:r>
      <w:r>
        <w:t> — </w:t>
      </w:r>
      <w:r>
        <w:rPr>
          <w:rStyle w:val="CharDivText"/>
        </w:rPr>
        <w:t>Benefits</w:t>
      </w:r>
      <w:bookmarkEnd w:id="189"/>
      <w:bookmarkEnd w:id="190"/>
      <w:bookmarkEnd w:id="191"/>
      <w:bookmarkEnd w:id="192"/>
    </w:p>
    <w:p>
      <w:pPr>
        <w:pStyle w:val="Footnoteheading"/>
        <w:keepNext/>
        <w:keepLines/>
      </w:pPr>
      <w:r>
        <w:tab/>
        <w:t>[Heading inserted: Gazette 30 Jun 2010 p. 3134.]</w:t>
      </w:r>
    </w:p>
    <w:p>
      <w:pPr>
        <w:pStyle w:val="Heading4"/>
        <w:keepLines/>
      </w:pPr>
      <w:bookmarkStart w:id="193" w:name="_Toc107403365"/>
      <w:bookmarkStart w:id="194" w:name="_Toc107403864"/>
      <w:bookmarkStart w:id="195" w:name="_Toc107404363"/>
      <w:bookmarkStart w:id="196" w:name="_Toc107413701"/>
      <w:r>
        <w:t>Subdivision 1 — Preliminary</w:t>
      </w:r>
      <w:bookmarkEnd w:id="193"/>
      <w:bookmarkEnd w:id="194"/>
      <w:bookmarkEnd w:id="195"/>
      <w:bookmarkEnd w:id="196"/>
    </w:p>
    <w:p>
      <w:pPr>
        <w:pStyle w:val="Footnoteheading"/>
        <w:keepNext/>
        <w:keepLines/>
      </w:pPr>
      <w:r>
        <w:tab/>
        <w:t>[Heading inserted: Gazette 30 Jun 2010 p. 3134.]</w:t>
      </w:r>
    </w:p>
    <w:p>
      <w:pPr>
        <w:pStyle w:val="Heading5"/>
      </w:pPr>
      <w:bookmarkStart w:id="197" w:name="_Toc107413702"/>
      <w:r>
        <w:rPr>
          <w:rStyle w:val="CharSectno"/>
        </w:rPr>
        <w:t>69G</w:t>
      </w:r>
      <w:r>
        <w:t>.</w:t>
      </w:r>
      <w:r>
        <w:tab/>
        <w:t>Terms used</w:t>
      </w:r>
      <w:bookmarkEnd w:id="197"/>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xml:space="preserve">, for a West State Super Member, means the earnings of the West State Super Member taken into account </w:t>
      </w:r>
      <w:r>
        <w:lastRenderedPageBreak/>
        <w:t>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198" w:name="_Toc107403367"/>
      <w:bookmarkStart w:id="199" w:name="_Toc107403866"/>
      <w:bookmarkStart w:id="200" w:name="_Toc107404365"/>
      <w:bookmarkStart w:id="201" w:name="_Toc107413703"/>
      <w:r>
        <w:t>Subdivision 2 — Covered risk benefits Members</w:t>
      </w:r>
      <w:bookmarkEnd w:id="198"/>
      <w:bookmarkEnd w:id="199"/>
      <w:bookmarkEnd w:id="200"/>
      <w:bookmarkEnd w:id="201"/>
    </w:p>
    <w:p>
      <w:pPr>
        <w:pStyle w:val="Footnoteheading"/>
      </w:pPr>
      <w:r>
        <w:tab/>
        <w:t>[Heading inserted: Gazette 30 Jun 2010 p. 3135.]</w:t>
      </w:r>
    </w:p>
    <w:p>
      <w:pPr>
        <w:pStyle w:val="Heading5"/>
      </w:pPr>
      <w:bookmarkStart w:id="202" w:name="_Toc107413704"/>
      <w:r>
        <w:rPr>
          <w:rStyle w:val="CharSectno"/>
        </w:rPr>
        <w:t>69H</w:t>
      </w:r>
      <w:r>
        <w:t>.</w:t>
      </w:r>
      <w:r>
        <w:tab/>
        <w:t>Covered risk benefits Members, who are automatically</w:t>
      </w:r>
      <w:bookmarkEnd w:id="202"/>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203" w:name="_Toc107413705"/>
      <w:r>
        <w:rPr>
          <w:rStyle w:val="CharSectno"/>
        </w:rPr>
        <w:t>69I</w:t>
      </w:r>
      <w:r>
        <w:t>.</w:t>
      </w:r>
      <w:r>
        <w:tab/>
        <w:t>Covered risk benefits Member, Board may give certain people option to become</w:t>
      </w:r>
      <w:bookmarkEnd w:id="203"/>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204" w:name="_Toc107413706"/>
      <w:r>
        <w:rPr>
          <w:rStyle w:val="CharSectno"/>
        </w:rPr>
        <w:lastRenderedPageBreak/>
        <w:t>69J</w:t>
      </w:r>
      <w:r>
        <w:t>.</w:t>
      </w:r>
      <w:r>
        <w:tab/>
        <w:t>Ceasing to be a covered risk benefits Member</w:t>
      </w:r>
      <w:bookmarkEnd w:id="204"/>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205" w:name="_Toc107413707"/>
      <w:r>
        <w:rPr>
          <w:rStyle w:val="CharSectno"/>
        </w:rPr>
        <w:t>69K</w:t>
      </w:r>
      <w:r>
        <w:t>.</w:t>
      </w:r>
      <w:r>
        <w:tab/>
        <w:t>Covered risk benefits Member, certain people may opt to become</w:t>
      </w:r>
      <w:bookmarkEnd w:id="205"/>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206" w:name="_Toc107413708"/>
      <w:r>
        <w:rPr>
          <w:rStyle w:val="CharSectno"/>
        </w:rPr>
        <w:lastRenderedPageBreak/>
        <w:t>69L</w:t>
      </w:r>
      <w:r>
        <w:t>.</w:t>
      </w:r>
      <w:r>
        <w:tab/>
        <w:t>Opt</w:t>
      </w:r>
      <w:r>
        <w:noBreakHyphen/>
        <w:t>in notice, Board’s functions on receiving</w:t>
      </w:r>
      <w:bookmarkEnd w:id="206"/>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lastRenderedPageBreak/>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207" w:name="_Toc107413709"/>
      <w:r>
        <w:rPr>
          <w:rStyle w:val="CharSectno"/>
        </w:rPr>
        <w:t>69M</w:t>
      </w:r>
      <w:r>
        <w:t>.</w:t>
      </w:r>
      <w:r>
        <w:tab/>
        <w:t>Opt</w:t>
      </w:r>
      <w:r>
        <w:noBreakHyphen/>
        <w:t>in notice, altering or cancelling acceptance of</w:t>
      </w:r>
      <w:bookmarkEnd w:id="207"/>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keepNext w:val="0"/>
      </w:pPr>
      <w:bookmarkStart w:id="208" w:name="_Toc107403374"/>
      <w:bookmarkStart w:id="209" w:name="_Toc107403873"/>
      <w:bookmarkStart w:id="210" w:name="_Toc107404372"/>
      <w:bookmarkStart w:id="211" w:name="_Toc107413710"/>
      <w:r>
        <w:t>Subdivision 3 — Provision of supplementary risk benefits</w:t>
      </w:r>
      <w:bookmarkEnd w:id="208"/>
      <w:bookmarkEnd w:id="209"/>
      <w:bookmarkEnd w:id="210"/>
      <w:bookmarkEnd w:id="211"/>
    </w:p>
    <w:p>
      <w:pPr>
        <w:pStyle w:val="Footnoteheading"/>
      </w:pPr>
      <w:r>
        <w:tab/>
        <w:t>[Heading inserted: Gazette 30 Jun 2010 p. 3139.]</w:t>
      </w:r>
    </w:p>
    <w:p>
      <w:pPr>
        <w:pStyle w:val="Heading5"/>
      </w:pPr>
      <w:bookmarkStart w:id="212" w:name="_Toc107413711"/>
      <w:r>
        <w:rPr>
          <w:rStyle w:val="CharSectno"/>
        </w:rPr>
        <w:t>70A</w:t>
      </w:r>
      <w:r>
        <w:t>.</w:t>
      </w:r>
      <w:r>
        <w:tab/>
        <w:t>Supplementary risk benefits, Board may provide</w:t>
      </w:r>
      <w:bookmarkEnd w:id="212"/>
    </w:p>
    <w:p>
      <w:pPr>
        <w:pStyle w:val="Subsection"/>
      </w:pPr>
      <w:r>
        <w:tab/>
      </w:r>
      <w:r>
        <w:tab/>
        <w:t xml:space="preserve">The Board may provide all or any of the following kinds of supplementary risk benefits for all covered risk benefits </w:t>
      </w:r>
      <w:r>
        <w:lastRenderedPageBreak/>
        <w:t>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213" w:name="_Toc107413712"/>
      <w:r>
        <w:rPr>
          <w:rStyle w:val="CharSectno"/>
        </w:rPr>
        <w:t>70B</w:t>
      </w:r>
      <w:r>
        <w:t>.</w:t>
      </w:r>
      <w:r>
        <w:tab/>
        <w:t>Supplementary risk benefits, terms of</w:t>
      </w:r>
      <w:bookmarkEnd w:id="213"/>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lastRenderedPageBreak/>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214" w:name="_Toc107403377"/>
      <w:bookmarkStart w:id="215" w:name="_Toc107403876"/>
      <w:bookmarkStart w:id="216" w:name="_Toc107404375"/>
      <w:bookmarkStart w:id="217" w:name="_Toc107413713"/>
      <w:r>
        <w:t>Subdivision 4 — Benefits</w:t>
      </w:r>
      <w:bookmarkEnd w:id="214"/>
      <w:bookmarkEnd w:id="215"/>
      <w:bookmarkEnd w:id="216"/>
      <w:bookmarkEnd w:id="217"/>
    </w:p>
    <w:p>
      <w:pPr>
        <w:pStyle w:val="Footnoteheading"/>
      </w:pPr>
      <w:r>
        <w:tab/>
        <w:t>[Heading inserted: Gazette 30 Jun 2010 p. 3140.]</w:t>
      </w:r>
    </w:p>
    <w:p>
      <w:pPr>
        <w:pStyle w:val="Heading5"/>
      </w:pPr>
      <w:bookmarkStart w:id="218" w:name="_Toc107413714"/>
      <w:r>
        <w:rPr>
          <w:rStyle w:val="CharSectno"/>
        </w:rPr>
        <w:t>70</w:t>
      </w:r>
      <w:r>
        <w:rPr>
          <w:snapToGrid w:val="0"/>
        </w:rPr>
        <w:t>.</w:t>
      </w:r>
      <w:r>
        <w:rPr>
          <w:snapToGrid w:val="0"/>
        </w:rPr>
        <w:tab/>
        <w:t>Death benefit for covered risk benefits Member, amount of etc.</w:t>
      </w:r>
      <w:bookmarkEnd w:id="218"/>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lastRenderedPageBreak/>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219" w:name="_Toc107413715"/>
      <w:r>
        <w:rPr>
          <w:rStyle w:val="CharSectno"/>
        </w:rPr>
        <w:t>71</w:t>
      </w:r>
      <w:r>
        <w:rPr>
          <w:snapToGrid w:val="0"/>
        </w:rPr>
        <w:t>.</w:t>
      </w:r>
      <w:r>
        <w:rPr>
          <w:snapToGrid w:val="0"/>
        </w:rPr>
        <w:tab/>
        <w:t>I</w:t>
      </w:r>
      <w:r>
        <w:t>ncapacity</w:t>
      </w:r>
      <w:r>
        <w:rPr>
          <w:snapToGrid w:val="0"/>
        </w:rPr>
        <w:t xml:space="preserve"> benefit for covered risk benefits Member, amount of etc.</w:t>
      </w:r>
      <w:bookmarkEnd w:id="219"/>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lastRenderedPageBreak/>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lastRenderedPageBreak/>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 xml:space="preserve">If a covered risk benefits Member is, as a result of options exercised by the Member under regulation 70B(3), not eligible </w:t>
      </w:r>
      <w:r>
        <w:lastRenderedPageBreak/>
        <w:t>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220" w:name="_Toc107413716"/>
      <w:r>
        <w:rPr>
          <w:rStyle w:val="CharSectno"/>
        </w:rPr>
        <w:t>72</w:t>
      </w:r>
      <w:r>
        <w:t>.</w:t>
      </w:r>
      <w:r>
        <w:tab/>
        <w:t>Covered risk benefits Member, supplementary salary continuance benefits for</w:t>
      </w:r>
      <w:bookmarkEnd w:id="220"/>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221" w:name="_Toc107413717"/>
      <w:r>
        <w:rPr>
          <w:rStyle w:val="CharSectno"/>
        </w:rPr>
        <w:t>73A</w:t>
      </w:r>
      <w:r>
        <w:t>.</w:t>
      </w:r>
      <w:r>
        <w:tab/>
      </w:r>
      <w:r>
        <w:rPr>
          <w:snapToGrid w:val="0"/>
        </w:rPr>
        <w:t>Covered risk benefits Members, Treasurer may increase basic risk benefits for</w:t>
      </w:r>
      <w:bookmarkEnd w:id="221"/>
    </w:p>
    <w:p>
      <w:pPr>
        <w:pStyle w:val="Subsection"/>
      </w:pPr>
      <w:r>
        <w:rPr>
          <w:snapToGrid w:val="0"/>
        </w:rPr>
        <w:tab/>
        <w:t>(1)</w:t>
      </w:r>
      <w:r>
        <w:rPr>
          <w:snapToGrid w:val="0"/>
        </w:rPr>
        <w:tab/>
        <w:t xml:space="preserve">The Treasurer may, by giving notice to the Board, increase the amount of a basic death benefit under regulation 70 or a basic </w:t>
      </w:r>
      <w:r>
        <w:rPr>
          <w:snapToGrid w:val="0"/>
        </w:rPr>
        <w:lastRenderedPageBreak/>
        <w:t xml:space="preserve">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222" w:name="_Toc107413718"/>
      <w:r>
        <w:rPr>
          <w:rStyle w:val="CharSectno"/>
        </w:rPr>
        <w:t>73</w:t>
      </w:r>
      <w:r>
        <w:t>.</w:t>
      </w:r>
      <w:r>
        <w:tab/>
        <w:t>Death benefit for other WSS Members, amount and payment of</w:t>
      </w:r>
      <w:bookmarkEnd w:id="222"/>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Gazette 30 Jun 2010 p. 3146; amended: Gazette 8 Jul 2011 p. 2900.]</w:t>
      </w:r>
    </w:p>
    <w:p>
      <w:pPr>
        <w:pStyle w:val="Heading5"/>
        <w:spacing w:before="180"/>
      </w:pPr>
      <w:bookmarkStart w:id="223" w:name="_Toc107413719"/>
      <w:r>
        <w:rPr>
          <w:rStyle w:val="CharSectno"/>
        </w:rPr>
        <w:t>74</w:t>
      </w:r>
      <w:r>
        <w:t>.</w:t>
      </w:r>
      <w:r>
        <w:tab/>
        <w:t>Benefit if no other benefit under this Part, amount and payment of</w:t>
      </w:r>
      <w:bookmarkEnd w:id="223"/>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lastRenderedPageBreak/>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224" w:name="_Toc107403384"/>
      <w:bookmarkStart w:id="225" w:name="_Toc107403883"/>
      <w:bookmarkStart w:id="226" w:name="_Toc107404382"/>
      <w:bookmarkStart w:id="227" w:name="_Toc107413720"/>
      <w:r>
        <w:lastRenderedPageBreak/>
        <w:t>Subdivision 5 — External insurance</w:t>
      </w:r>
      <w:bookmarkEnd w:id="224"/>
      <w:bookmarkEnd w:id="225"/>
      <w:bookmarkEnd w:id="226"/>
      <w:bookmarkEnd w:id="227"/>
      <w:r>
        <w:t xml:space="preserve"> </w:t>
      </w:r>
    </w:p>
    <w:p>
      <w:pPr>
        <w:pStyle w:val="Footnoteheading"/>
        <w:keepNext/>
      </w:pPr>
      <w:r>
        <w:tab/>
        <w:t>[Heading inserted: Gazette 30 Jun 2010 p. 3147.]</w:t>
      </w:r>
    </w:p>
    <w:p>
      <w:pPr>
        <w:pStyle w:val="Heading5"/>
        <w:spacing w:before="240"/>
      </w:pPr>
      <w:bookmarkStart w:id="228" w:name="_Toc107413721"/>
      <w:r>
        <w:rPr>
          <w:rStyle w:val="CharSectno"/>
        </w:rPr>
        <w:t>75</w:t>
      </w:r>
      <w:r>
        <w:t>.</w:t>
      </w:r>
      <w:r>
        <w:tab/>
        <w:t>Insurance policies for benefits under r. 70, 71 and 72, Board may enter</w:t>
      </w:r>
      <w:bookmarkEnd w:id="228"/>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3"/>
      </w:pPr>
      <w:bookmarkStart w:id="229" w:name="_Toc107403386"/>
      <w:bookmarkStart w:id="230" w:name="_Toc107403885"/>
      <w:bookmarkStart w:id="231" w:name="_Toc107404384"/>
      <w:bookmarkStart w:id="232" w:name="_Toc107413722"/>
      <w:r>
        <w:rPr>
          <w:rStyle w:val="CharDivNo"/>
        </w:rPr>
        <w:t>Division 6</w:t>
      </w:r>
      <w:r>
        <w:t xml:space="preserve"> — </w:t>
      </w:r>
      <w:r>
        <w:rPr>
          <w:rStyle w:val="CharDivText"/>
        </w:rPr>
        <w:t>Payment of benefits</w:t>
      </w:r>
      <w:bookmarkEnd w:id="229"/>
      <w:bookmarkEnd w:id="230"/>
      <w:bookmarkEnd w:id="231"/>
      <w:bookmarkEnd w:id="232"/>
    </w:p>
    <w:p>
      <w:pPr>
        <w:pStyle w:val="Heading5"/>
        <w:spacing w:before="180"/>
      </w:pPr>
      <w:bookmarkStart w:id="233" w:name="_Toc107413723"/>
      <w:r>
        <w:rPr>
          <w:rStyle w:val="CharSectno"/>
        </w:rPr>
        <w:t>76A</w:t>
      </w:r>
      <w:r>
        <w:t>.</w:t>
      </w:r>
      <w:r>
        <w:tab/>
        <w:t>Term used: earnings</w:t>
      </w:r>
      <w:bookmarkEnd w:id="233"/>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234" w:name="_Toc107413724"/>
      <w:r>
        <w:rPr>
          <w:rStyle w:val="CharSectno"/>
        </w:rPr>
        <w:t>76</w:t>
      </w:r>
      <w:r>
        <w:t>.</w:t>
      </w:r>
      <w:r>
        <w:tab/>
        <w:t>WSS withdrawal benefit, payment of</w:t>
      </w:r>
      <w:bookmarkEnd w:id="234"/>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lastRenderedPageBreak/>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lastRenderedPageBreak/>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235" w:name="_Toc107413725"/>
      <w:r>
        <w:rPr>
          <w:rStyle w:val="CharSectno"/>
        </w:rPr>
        <w:t>77</w:t>
      </w:r>
      <w:r>
        <w:t>.</w:t>
      </w:r>
      <w:r>
        <w:tab/>
        <w:t>Preserved WSS withdrawal benefit ceases if Member again becomes worker</w:t>
      </w:r>
      <w:bookmarkEnd w:id="235"/>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236" w:name="_Toc107413726"/>
      <w:r>
        <w:rPr>
          <w:rStyle w:val="CharSectno"/>
        </w:rPr>
        <w:t>79</w:t>
      </w:r>
      <w:r>
        <w:t>.</w:t>
      </w:r>
      <w:r>
        <w:tab/>
        <w:t>Transfer of benefit to other scheme or fund or Commonwealth Commissioner of Taxation</w:t>
      </w:r>
      <w:bookmarkEnd w:id="236"/>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lastRenderedPageBreak/>
        <w:tab/>
        <w:t>[Regulation 79 amended: Gazette 29 Jun 2001 p. 3092; 28 Jun 2002 p. 3013; 26 May 2006 p. 1928; 13 Apr 2007 p. 1601 and 1629; 8 Jul 2008 p. 3229; 17 Jan 2012 p. 471; SL 2021/49 r. 6.]</w:t>
      </w:r>
    </w:p>
    <w:p>
      <w:pPr>
        <w:pStyle w:val="Heading5"/>
      </w:pPr>
      <w:bookmarkStart w:id="237" w:name="_Toc107413727"/>
      <w:r>
        <w:rPr>
          <w:rStyle w:val="CharSectno"/>
        </w:rPr>
        <w:t>79AAA</w:t>
      </w:r>
      <w:r>
        <w:t>.</w:t>
      </w:r>
      <w:r>
        <w:tab/>
        <w:t>Transfer of benefit under the Commonwealth Unclaimed Money Act Part 3</w:t>
      </w:r>
      <w:bookmarkEnd w:id="237"/>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27.]</w:t>
      </w:r>
    </w:p>
    <w:p>
      <w:pPr>
        <w:pStyle w:val="Heading5"/>
        <w:spacing w:before="180"/>
      </w:pPr>
      <w:bookmarkStart w:id="238" w:name="_Toc107413728"/>
      <w:r>
        <w:rPr>
          <w:rStyle w:val="CharSectno"/>
        </w:rPr>
        <w:t>79AA</w:t>
      </w:r>
      <w:r>
        <w:t>.</w:t>
      </w:r>
      <w:r>
        <w:tab/>
        <w:t>Transferred benefit, payment or transfer of</w:t>
      </w:r>
      <w:bookmarkEnd w:id="238"/>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keepNext/>
      </w:pPr>
      <w:r>
        <w:lastRenderedPageBreak/>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239" w:name="_Toc107413729"/>
      <w:r>
        <w:rPr>
          <w:rStyle w:val="CharSectno"/>
        </w:rPr>
        <w:t>79AB</w:t>
      </w:r>
      <w:r>
        <w:t>.</w:t>
      </w:r>
      <w:r>
        <w:tab/>
        <w:t>Request under r. 74(3), 76(2), 79 or 79AA, general rules for</w:t>
      </w:r>
      <w:bookmarkEnd w:id="239"/>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Gazette 8 Jul 2008 p. 3230.]</w:t>
      </w:r>
    </w:p>
    <w:p>
      <w:pPr>
        <w:pStyle w:val="Heading5"/>
      </w:pPr>
      <w:bookmarkStart w:id="240" w:name="_Toc107413730"/>
      <w:r>
        <w:rPr>
          <w:rStyle w:val="CharSectno"/>
        </w:rPr>
        <w:t>79A</w:t>
      </w:r>
      <w:r>
        <w:t>.</w:t>
      </w:r>
      <w:r>
        <w:tab/>
        <w:t>Severe financial hardship or compassionate grounds, early payment in case of</w:t>
      </w:r>
      <w:bookmarkEnd w:id="240"/>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 xml:space="preserve">On receipt of an application under subregulation (1) the Board is to determine whether, in the Board’s opinion, if the SIS </w:t>
      </w:r>
      <w:r>
        <w:lastRenderedPageBreak/>
        <w:t>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w:t>
      </w:r>
    </w:p>
    <w:p>
      <w:pPr>
        <w:pStyle w:val="Heading5"/>
      </w:pPr>
      <w:bookmarkStart w:id="241" w:name="_Toc107413731"/>
      <w:r>
        <w:rPr>
          <w:rStyle w:val="CharSectno"/>
        </w:rPr>
        <w:lastRenderedPageBreak/>
        <w:t>79B</w:t>
      </w:r>
      <w:r>
        <w:t>.</w:t>
      </w:r>
      <w:r>
        <w:tab/>
        <w:t>Phased retirement benefit, early payment for purpose of</w:t>
      </w:r>
      <w:bookmarkEnd w:id="241"/>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w:t>
      </w:r>
    </w:p>
    <w:p>
      <w:pPr>
        <w:pStyle w:val="Heading5"/>
      </w:pPr>
      <w:bookmarkStart w:id="242" w:name="_Toc107413732"/>
      <w:r>
        <w:rPr>
          <w:rStyle w:val="CharSectno"/>
        </w:rPr>
        <w:lastRenderedPageBreak/>
        <w:t>80A</w:t>
      </w:r>
      <w:r>
        <w:t>.</w:t>
      </w:r>
      <w:r>
        <w:tab/>
        <w:t>Early payment in case of temporary resident departing Australia</w:t>
      </w:r>
      <w:bookmarkEnd w:id="242"/>
    </w:p>
    <w:p>
      <w:pPr>
        <w:pStyle w:val="Subsection"/>
        <w:keepNext/>
      </w:pPr>
      <w:r>
        <w:tab/>
        <w:t>(1)</w:t>
      </w:r>
      <w:r>
        <w:tab/>
        <w:t>A West State Super Member may apply to the Board for the early release of the balance of the Member’s west state account if the Member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 amended: SL 2021/132 r. 6.]</w:t>
      </w:r>
    </w:p>
    <w:p>
      <w:pPr>
        <w:pStyle w:val="Heading5"/>
        <w:spacing w:before="180"/>
      </w:pPr>
      <w:bookmarkStart w:id="243" w:name="_Toc107413733"/>
      <w:r>
        <w:rPr>
          <w:rStyle w:val="CharSectno"/>
        </w:rPr>
        <w:t>80B</w:t>
      </w:r>
      <w:r>
        <w:t>.</w:t>
      </w:r>
      <w:r>
        <w:tab/>
        <w:t>Part payment of benefit etc., effect of on protected amount</w:t>
      </w:r>
      <w:bookmarkEnd w:id="243"/>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lastRenderedPageBreak/>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244" w:name="_Toc107413734"/>
      <w:r>
        <w:rPr>
          <w:rStyle w:val="CharSectno"/>
        </w:rPr>
        <w:t>80</w:t>
      </w:r>
      <w:r>
        <w:t>.</w:t>
      </w:r>
      <w:r>
        <w:tab/>
        <w:t>Binding death benefit nomination and payment of death benefit</w:t>
      </w:r>
      <w:bookmarkEnd w:id="244"/>
    </w:p>
    <w:p>
      <w:pPr>
        <w:pStyle w:val="Subsection"/>
      </w:pPr>
      <w:r>
        <w:tab/>
        <w:t>(1)</w:t>
      </w:r>
      <w:r>
        <w:tab/>
        <w:t xml:space="preserve">In this regulation — </w:t>
      </w:r>
    </w:p>
    <w:p>
      <w:pPr>
        <w:pStyle w:val="Defstart"/>
      </w:pPr>
      <w:r>
        <w:tab/>
      </w:r>
      <w:r>
        <w:rPr>
          <w:rStyle w:val="CharDefText"/>
        </w:rPr>
        <w:t>death benefit</w:t>
      </w:r>
      <w:r>
        <w:t xml:space="preserve">, of a West State Super Member, means the following — </w:t>
      </w:r>
    </w:p>
    <w:p>
      <w:pPr>
        <w:pStyle w:val="Defpara"/>
      </w:pPr>
      <w:r>
        <w:tab/>
        <w:t>(a)</w:t>
      </w:r>
      <w:r>
        <w:tab/>
        <w:t>a benefit that becomes payable under the West State Super Scheme because the Member has died;</w:t>
      </w:r>
    </w:p>
    <w:p>
      <w:pPr>
        <w:pStyle w:val="Defpara"/>
      </w:pPr>
      <w:r>
        <w:tab/>
        <w:t>(b)</w:t>
      </w:r>
      <w:r>
        <w:tab/>
        <w:t>the Member’s WSS withdrawal benefit that becomes payable because the Member has died;</w:t>
      </w:r>
    </w:p>
    <w:p>
      <w:pPr>
        <w:pStyle w:val="Defpara"/>
      </w:pPr>
      <w:r>
        <w:tab/>
        <w:t>(c)</w:t>
      </w:r>
      <w:r>
        <w:tab/>
        <w:t xml:space="preserve">a benefit that becomes payable to the Member under the West State Super Scheme but is not paid or transferred </w:t>
      </w:r>
      <w:r>
        <w:lastRenderedPageBreak/>
        <w:t>under regulation 79 before the Board is notified of the Member’s death.</w:t>
      </w:r>
    </w:p>
    <w:p>
      <w:pPr>
        <w:pStyle w:val="Subsection"/>
      </w:pPr>
      <w:r>
        <w:tab/>
        <w:t>(1A)</w:t>
      </w:r>
      <w:r>
        <w:tab/>
        <w:t xml:space="preserve">A West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West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West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West State Super Member when the Member dies, the Board </w:t>
      </w:r>
      <w:r>
        <w:lastRenderedPageBreak/>
        <w:t xml:space="preserve">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West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pPr>
      <w:r>
        <w:lastRenderedPageBreak/>
        <w:tab/>
      </w: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t>[(4)</w:t>
      </w:r>
      <w:r>
        <w:tab/>
        <w:t>deleted]</w:t>
      </w:r>
    </w:p>
    <w:p>
      <w:pPr>
        <w:pStyle w:val="Footnotesection"/>
      </w:pPr>
      <w:r>
        <w:tab/>
        <w:t>[Regulation 80 amended: Gazette 28 Jun 2002 p. 3032-3; 19 Mar 2003 p. 839; 13 Jun 2003 p. 2113; 1 Dec 2004 p. 5706; 13 Apr 2007 p. 1601; 8 Jul 2008 p. 3231</w:t>
      </w:r>
      <w:r>
        <w:noBreakHyphen/>
        <w:t>2; SL 2021/49 r. 7.]</w:t>
      </w:r>
    </w:p>
    <w:p>
      <w:pPr>
        <w:pStyle w:val="Heading5"/>
      </w:pPr>
      <w:bookmarkStart w:id="245" w:name="_Toc107413735"/>
      <w:r>
        <w:rPr>
          <w:rStyle w:val="CharSectno"/>
        </w:rPr>
        <w:t>81</w:t>
      </w:r>
      <w:r>
        <w:t>.</w:t>
      </w:r>
      <w:r>
        <w:tab/>
        <w:t>Disablement benefit or payment of WSS withdrawal benefit on disablement, application for</w:t>
      </w:r>
      <w:bookmarkEnd w:id="245"/>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lastRenderedPageBreak/>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246" w:name="_Toc107413736"/>
      <w:r>
        <w:rPr>
          <w:rStyle w:val="CharSectno"/>
        </w:rPr>
        <w:t>81A</w:t>
      </w:r>
      <w:r>
        <w:t>.</w:t>
      </w:r>
      <w:r>
        <w:tab/>
        <w:t>Member liable to pay contributions tax, commutable pension for</w:t>
      </w:r>
      <w:bookmarkEnd w:id="246"/>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lastRenderedPageBreak/>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 xml:space="preserve">The Board may reject an application made under subregulation (1) if it is not satisfied that, if the application were </w:t>
      </w:r>
      <w:r>
        <w:lastRenderedPageBreak/>
        <w:t>accepted, the lump sum benefit that would become payable under subregulation (4)(c)(i) will be used to pay the contributions tax.</w:t>
      </w:r>
    </w:p>
    <w:p>
      <w:pPr>
        <w:pStyle w:val="Subsection"/>
        <w:keepNext/>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2"/>
      </w:pPr>
      <w:bookmarkStart w:id="247" w:name="_Toc107403401"/>
      <w:bookmarkStart w:id="248" w:name="_Toc107403900"/>
      <w:bookmarkStart w:id="249" w:name="_Toc107404399"/>
      <w:bookmarkStart w:id="250" w:name="_Toc107413737"/>
      <w:r>
        <w:rPr>
          <w:rStyle w:val="CharPartNo"/>
        </w:rPr>
        <w:lastRenderedPageBreak/>
        <w:t>Part 3A</w:t>
      </w:r>
      <w:r>
        <w:t> — </w:t>
      </w:r>
      <w:r>
        <w:rPr>
          <w:rStyle w:val="CharPartText"/>
        </w:rPr>
        <w:t>GESB Super Scheme</w:t>
      </w:r>
      <w:bookmarkEnd w:id="247"/>
      <w:bookmarkEnd w:id="248"/>
      <w:bookmarkEnd w:id="249"/>
      <w:bookmarkEnd w:id="250"/>
    </w:p>
    <w:p>
      <w:pPr>
        <w:pStyle w:val="Footnoteheading"/>
      </w:pPr>
      <w:r>
        <w:tab/>
        <w:t>[Heading inserted: Gazette 13 Apr 2007 p. 1630.]</w:t>
      </w:r>
    </w:p>
    <w:p>
      <w:pPr>
        <w:pStyle w:val="Heading3"/>
      </w:pPr>
      <w:bookmarkStart w:id="251" w:name="_Toc107403402"/>
      <w:bookmarkStart w:id="252" w:name="_Toc107403901"/>
      <w:bookmarkStart w:id="253" w:name="_Toc107404400"/>
      <w:bookmarkStart w:id="254" w:name="_Toc107413738"/>
      <w:r>
        <w:rPr>
          <w:rStyle w:val="CharDivNo"/>
        </w:rPr>
        <w:t>Division 1</w:t>
      </w:r>
      <w:r>
        <w:t> — </w:t>
      </w:r>
      <w:r>
        <w:rPr>
          <w:rStyle w:val="CharDivText"/>
        </w:rPr>
        <w:t>Establishment and preliminary</w:t>
      </w:r>
      <w:bookmarkEnd w:id="251"/>
      <w:bookmarkEnd w:id="252"/>
      <w:bookmarkEnd w:id="253"/>
      <w:bookmarkEnd w:id="254"/>
    </w:p>
    <w:p>
      <w:pPr>
        <w:pStyle w:val="Footnoteheading"/>
      </w:pPr>
      <w:r>
        <w:tab/>
        <w:t>[Heading inserted: Gazette 13 Apr 2007 p. 1630.]</w:t>
      </w:r>
    </w:p>
    <w:p>
      <w:pPr>
        <w:pStyle w:val="Heading5"/>
      </w:pPr>
      <w:bookmarkStart w:id="255" w:name="_Toc107413739"/>
      <w:r>
        <w:rPr>
          <w:rStyle w:val="CharSectno"/>
        </w:rPr>
        <w:t>82</w:t>
      </w:r>
      <w:r>
        <w:t>.</w:t>
      </w:r>
      <w:r>
        <w:tab/>
        <w:t>Scheme established</w:t>
      </w:r>
      <w:bookmarkEnd w:id="255"/>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256" w:name="_Toc107413740"/>
      <w:r>
        <w:rPr>
          <w:rStyle w:val="CharSectno"/>
        </w:rPr>
        <w:t>83</w:t>
      </w:r>
      <w:r>
        <w:t>.</w:t>
      </w:r>
      <w:r>
        <w:tab/>
        <w:t>Terms used</w:t>
      </w:r>
      <w:bookmarkEnd w:id="256"/>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w:t>
      </w:r>
      <w:r>
        <w:lastRenderedPageBreak/>
        <w:t>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w:t>
      </w:r>
    </w:p>
    <w:p>
      <w:pPr>
        <w:pStyle w:val="Heading3"/>
        <w:keepLines/>
      </w:pPr>
      <w:bookmarkStart w:id="257" w:name="_Toc107403405"/>
      <w:bookmarkStart w:id="258" w:name="_Toc107403904"/>
      <w:bookmarkStart w:id="259" w:name="_Toc107404403"/>
      <w:bookmarkStart w:id="260" w:name="_Toc107413741"/>
      <w:r>
        <w:rPr>
          <w:rStyle w:val="CharDivNo"/>
        </w:rPr>
        <w:t>Division 2</w:t>
      </w:r>
      <w:r>
        <w:t> — </w:t>
      </w:r>
      <w:r>
        <w:rPr>
          <w:rStyle w:val="CharDivText"/>
        </w:rPr>
        <w:t>Membership</w:t>
      </w:r>
      <w:bookmarkEnd w:id="257"/>
      <w:bookmarkEnd w:id="258"/>
      <w:bookmarkEnd w:id="259"/>
      <w:bookmarkEnd w:id="260"/>
    </w:p>
    <w:p>
      <w:pPr>
        <w:pStyle w:val="Footnoteheading"/>
        <w:keepNext/>
        <w:keepLines/>
        <w:spacing w:before="100"/>
      </w:pPr>
      <w:r>
        <w:tab/>
        <w:t>[Heading inserted: Gazette 13 Apr 2007 p. 1632.]</w:t>
      </w:r>
    </w:p>
    <w:p>
      <w:pPr>
        <w:pStyle w:val="Heading5"/>
      </w:pPr>
      <w:bookmarkStart w:id="261" w:name="_Toc107413742"/>
      <w:r>
        <w:rPr>
          <w:rStyle w:val="CharSectno"/>
        </w:rPr>
        <w:t>84</w:t>
      </w:r>
      <w:r>
        <w:t>.</w:t>
      </w:r>
      <w:r>
        <w:tab/>
        <w:t>Statutory GESB Super Members, who are</w:t>
      </w:r>
      <w:bookmarkEnd w:id="261"/>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lastRenderedPageBreak/>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lastRenderedPageBreak/>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w:t>
      </w:r>
    </w:p>
    <w:p>
      <w:pPr>
        <w:pStyle w:val="Heading5"/>
        <w:spacing w:before="240"/>
      </w:pPr>
      <w:bookmarkStart w:id="262" w:name="_Toc107413743"/>
      <w:r>
        <w:rPr>
          <w:rStyle w:val="CharSectno"/>
        </w:rPr>
        <w:t>85</w:t>
      </w:r>
      <w:r>
        <w:t>.</w:t>
      </w:r>
      <w:r>
        <w:tab/>
        <w:t>Voluntary GESB Super Members, who are or may be</w:t>
      </w:r>
      <w:bookmarkEnd w:id="262"/>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lastRenderedPageBreak/>
        <w:tab/>
        <w:t>(1A)</w:t>
      </w:r>
      <w:r>
        <w:tab/>
        <w:t>A person for whom the Board transfers an amount to the GESB Super Scheme under regulation 96(5) becomes a voluntary GESB Super Member when the amount is transferred.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w:t>
      </w:r>
    </w:p>
    <w:p>
      <w:pPr>
        <w:pStyle w:val="Heading5"/>
        <w:spacing w:before="240"/>
      </w:pPr>
      <w:bookmarkStart w:id="263" w:name="_Toc107413744"/>
      <w:r>
        <w:rPr>
          <w:rStyle w:val="CharSectno"/>
        </w:rPr>
        <w:t>86</w:t>
      </w:r>
      <w:r>
        <w:t>.</w:t>
      </w:r>
      <w:r>
        <w:tab/>
        <w:t>Partner GESB Super Members, who are</w:t>
      </w:r>
      <w:bookmarkEnd w:id="263"/>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lastRenderedPageBreak/>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264" w:name="_Toc107413745"/>
      <w:r>
        <w:rPr>
          <w:rStyle w:val="CharSectno"/>
        </w:rPr>
        <w:t>87</w:t>
      </w:r>
      <w:r>
        <w:t>.</w:t>
      </w:r>
      <w:r>
        <w:tab/>
        <w:t>When membership ceases</w:t>
      </w:r>
      <w:bookmarkEnd w:id="264"/>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 xml:space="preserve">A person whose membership is terminated under subregulation (2) may resume membership of the GESB Super </w:t>
      </w:r>
      <w:r>
        <w:lastRenderedPageBreak/>
        <w:t>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w:t>
      </w:r>
    </w:p>
    <w:p>
      <w:pPr>
        <w:pStyle w:val="Heading3"/>
      </w:pPr>
      <w:bookmarkStart w:id="265" w:name="_Toc107403410"/>
      <w:bookmarkStart w:id="266" w:name="_Toc107403909"/>
      <w:bookmarkStart w:id="267" w:name="_Toc107404408"/>
      <w:bookmarkStart w:id="268" w:name="_Toc107413746"/>
      <w:r>
        <w:rPr>
          <w:rStyle w:val="CharDivNo"/>
        </w:rPr>
        <w:t>Division 3</w:t>
      </w:r>
      <w:r>
        <w:t> — </w:t>
      </w:r>
      <w:r>
        <w:rPr>
          <w:rStyle w:val="CharDivText"/>
        </w:rPr>
        <w:t>Contributions</w:t>
      </w:r>
      <w:bookmarkEnd w:id="265"/>
      <w:bookmarkEnd w:id="266"/>
      <w:bookmarkEnd w:id="267"/>
      <w:bookmarkEnd w:id="268"/>
    </w:p>
    <w:p>
      <w:pPr>
        <w:pStyle w:val="Footnoteheading"/>
      </w:pPr>
      <w:r>
        <w:tab/>
        <w:t>[Heading inserted: Gazette 13 Apr 2007 p. 1635.]</w:t>
      </w:r>
    </w:p>
    <w:p>
      <w:pPr>
        <w:pStyle w:val="Heading4"/>
      </w:pPr>
      <w:bookmarkStart w:id="269" w:name="_Toc107403411"/>
      <w:bookmarkStart w:id="270" w:name="_Toc107403910"/>
      <w:bookmarkStart w:id="271" w:name="_Toc107404409"/>
      <w:bookmarkStart w:id="272" w:name="_Toc107413747"/>
      <w:r>
        <w:t>Subdivision 1 — Employer contributions</w:t>
      </w:r>
      <w:bookmarkEnd w:id="269"/>
      <w:bookmarkEnd w:id="270"/>
      <w:bookmarkEnd w:id="271"/>
      <w:bookmarkEnd w:id="272"/>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273" w:name="_Toc107413748"/>
      <w:r>
        <w:rPr>
          <w:rStyle w:val="CharSectno"/>
        </w:rPr>
        <w:t>92</w:t>
      </w:r>
      <w:r>
        <w:t>.</w:t>
      </w:r>
      <w:r>
        <w:tab/>
        <w:t>Employer’s contribution returns, duty to give etc.</w:t>
      </w:r>
      <w:bookmarkEnd w:id="273"/>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274" w:name="_Toc107413749"/>
      <w:r>
        <w:rPr>
          <w:rStyle w:val="CharSectno"/>
        </w:rPr>
        <w:lastRenderedPageBreak/>
        <w:t>93</w:t>
      </w:r>
      <w:r>
        <w:t>.</w:t>
      </w:r>
      <w:r>
        <w:tab/>
        <w:t>Commonwealth payments, acceptance of</w:t>
      </w:r>
      <w:bookmarkEnd w:id="274"/>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Gazette 13 Apr 2007 p. 1639; amended: Gazette 6 Jun 2007 p. 2623; 11 Apr 2008 p. 1377.]</w:t>
      </w:r>
    </w:p>
    <w:p>
      <w:pPr>
        <w:pStyle w:val="Heading5"/>
        <w:spacing w:before="240"/>
      </w:pPr>
      <w:bookmarkStart w:id="275" w:name="_Toc107413750"/>
      <w:r>
        <w:rPr>
          <w:rStyle w:val="CharSectno"/>
        </w:rPr>
        <w:t>94A</w:t>
      </w:r>
      <w:r>
        <w:t>.</w:t>
      </w:r>
      <w:r>
        <w:tab/>
        <w:t>Insurance payouts, acceptance of as contribution</w:t>
      </w:r>
      <w:bookmarkEnd w:id="275"/>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276" w:name="_Toc107403415"/>
      <w:bookmarkStart w:id="277" w:name="_Toc107403914"/>
      <w:bookmarkStart w:id="278" w:name="_Toc107404413"/>
      <w:bookmarkStart w:id="279" w:name="_Toc107413751"/>
      <w:r>
        <w:lastRenderedPageBreak/>
        <w:t>Subdivision 2 — Member contributions</w:t>
      </w:r>
      <w:bookmarkEnd w:id="276"/>
      <w:bookmarkEnd w:id="277"/>
      <w:bookmarkEnd w:id="278"/>
      <w:bookmarkEnd w:id="279"/>
    </w:p>
    <w:p>
      <w:pPr>
        <w:pStyle w:val="Footnoteheading"/>
        <w:keepNext/>
        <w:keepLines/>
      </w:pPr>
      <w:r>
        <w:tab/>
        <w:t>[Heading inserted: Gazette 13 Apr 2007 p. 1639.]</w:t>
      </w:r>
    </w:p>
    <w:p>
      <w:pPr>
        <w:pStyle w:val="Heading5"/>
        <w:rPr>
          <w:snapToGrid w:val="0"/>
        </w:rPr>
      </w:pPr>
      <w:bookmarkStart w:id="280" w:name="_Toc107413752"/>
      <w:r>
        <w:rPr>
          <w:rStyle w:val="CharSectno"/>
        </w:rPr>
        <w:t>94</w:t>
      </w:r>
      <w:r>
        <w:t>.</w:t>
      </w:r>
      <w:r>
        <w:tab/>
        <w:t>Member contributions, who may make and how made</w:t>
      </w:r>
      <w:bookmarkEnd w:id="280"/>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lastRenderedPageBreak/>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w:t>
      </w:r>
    </w:p>
    <w:p>
      <w:pPr>
        <w:pStyle w:val="Heading5"/>
      </w:pPr>
      <w:bookmarkStart w:id="281" w:name="_Toc107413753"/>
      <w:r>
        <w:rPr>
          <w:rStyle w:val="CharSectno"/>
        </w:rPr>
        <w:t>95</w:t>
      </w:r>
      <w:r>
        <w:t>.</w:t>
      </w:r>
      <w:r>
        <w:tab/>
        <w:t>Partners, Members etc. may contribute for</w:t>
      </w:r>
      <w:bookmarkEnd w:id="281"/>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w:t>
      </w:r>
    </w:p>
    <w:p>
      <w:pPr>
        <w:pStyle w:val="Heading4"/>
      </w:pPr>
      <w:bookmarkStart w:id="282" w:name="_Toc107403418"/>
      <w:bookmarkStart w:id="283" w:name="_Toc107403917"/>
      <w:bookmarkStart w:id="284" w:name="_Toc107404416"/>
      <w:bookmarkStart w:id="285" w:name="_Toc107413754"/>
      <w:r>
        <w:lastRenderedPageBreak/>
        <w:t>Subdivision 3 — Transfers</w:t>
      </w:r>
      <w:bookmarkEnd w:id="282"/>
      <w:bookmarkEnd w:id="283"/>
      <w:bookmarkEnd w:id="284"/>
      <w:bookmarkEnd w:id="285"/>
    </w:p>
    <w:p>
      <w:pPr>
        <w:pStyle w:val="Footnoteheading"/>
      </w:pPr>
      <w:r>
        <w:tab/>
        <w:t>[Heading inserted: Gazette 13 Apr 2007 p. 1641.]</w:t>
      </w:r>
    </w:p>
    <w:p>
      <w:pPr>
        <w:pStyle w:val="Heading5"/>
      </w:pPr>
      <w:bookmarkStart w:id="286" w:name="_Toc107413755"/>
      <w:r>
        <w:rPr>
          <w:rStyle w:val="CharSectno"/>
        </w:rPr>
        <w:t>96</w:t>
      </w:r>
      <w:r>
        <w:t>.</w:t>
      </w:r>
      <w:r>
        <w:tab/>
        <w:t>Transfers to GESB Super Scheme</w:t>
      </w:r>
      <w:bookmarkEnd w:id="286"/>
    </w:p>
    <w:p>
      <w:pPr>
        <w:pStyle w:val="Subsection"/>
      </w:pPr>
      <w:r>
        <w:tab/>
        <w:t>(1)</w:t>
      </w:r>
      <w:r>
        <w:tab/>
        <w:t xml:space="preserve">Subject to subregulation (2) a person may </w:t>
      </w:r>
      <w:r>
        <w:rPr>
          <w:snapToGrid w:val="0"/>
        </w:rPr>
        <w:t xml:space="preserve">make a transfer under </w:t>
      </w:r>
      <w:r>
        <w:t>subregulation (3)</w:t>
      </w:r>
      <w:r>
        <w:rPr>
          <w:snapToGrid w:val="0"/>
        </w:rPr>
        <w:t xml:space="preserve">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subregulation (3)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xml:space="preserve">) that the Board transfers from a retirement income account under regulation 181(1)(f) or from a term allocated pension account under regulation 196H(1)(b) to </w:t>
      </w:r>
      <w:r>
        <w:lastRenderedPageBreak/>
        <w:t>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w:t>
      </w:r>
    </w:p>
    <w:p>
      <w:pPr>
        <w:pStyle w:val="Heading4"/>
        <w:spacing w:before="280"/>
      </w:pPr>
      <w:bookmarkStart w:id="287" w:name="_Toc107403420"/>
      <w:bookmarkStart w:id="288" w:name="_Toc107403919"/>
      <w:bookmarkStart w:id="289" w:name="_Toc107404418"/>
      <w:bookmarkStart w:id="290" w:name="_Toc107413756"/>
      <w:r>
        <w:t>Subdivision 4 — Contributions</w:t>
      </w:r>
      <w:r>
        <w:noBreakHyphen/>
        <w:t>splitting for partner</w:t>
      </w:r>
      <w:bookmarkEnd w:id="287"/>
      <w:bookmarkEnd w:id="288"/>
      <w:bookmarkEnd w:id="289"/>
      <w:bookmarkEnd w:id="290"/>
    </w:p>
    <w:p>
      <w:pPr>
        <w:pStyle w:val="Footnoteheading"/>
      </w:pPr>
      <w:r>
        <w:tab/>
        <w:t>[Heading inserted: Gazette 13 Apr 2007 p. 1642.]</w:t>
      </w:r>
    </w:p>
    <w:p>
      <w:pPr>
        <w:pStyle w:val="Heading5"/>
      </w:pPr>
      <w:bookmarkStart w:id="291" w:name="_Toc107413757"/>
      <w:r>
        <w:rPr>
          <w:rStyle w:val="CharSectno"/>
        </w:rPr>
        <w:t>97</w:t>
      </w:r>
      <w:r>
        <w:t>.</w:t>
      </w:r>
      <w:r>
        <w:tab/>
        <w:t>Term used: partner</w:t>
      </w:r>
      <w:bookmarkEnd w:id="291"/>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292" w:name="_Toc107413758"/>
      <w:r>
        <w:rPr>
          <w:rStyle w:val="CharSectno"/>
        </w:rPr>
        <w:t>98</w:t>
      </w:r>
      <w:r>
        <w:t>.</w:t>
      </w:r>
      <w:r>
        <w:tab/>
        <w:t>Member may transfer splittable contributions for partner’s benefit</w:t>
      </w:r>
      <w:bookmarkEnd w:id="292"/>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lastRenderedPageBreak/>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w:t>
      </w:r>
    </w:p>
    <w:p>
      <w:pPr>
        <w:pStyle w:val="Heading5"/>
      </w:pPr>
      <w:bookmarkStart w:id="293" w:name="_Toc107413759"/>
      <w:r>
        <w:rPr>
          <w:rStyle w:val="CharSectno"/>
        </w:rPr>
        <w:t>99</w:t>
      </w:r>
      <w:r>
        <w:t>.</w:t>
      </w:r>
      <w:r>
        <w:tab/>
        <w:t>Contributions</w:t>
      </w:r>
      <w:r>
        <w:noBreakHyphen/>
        <w:t>split transfer, Board may accept</w:t>
      </w:r>
      <w:bookmarkEnd w:id="293"/>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keepNext/>
      </w:pPr>
      <w:r>
        <w:tab/>
        <w:t>(2)</w:t>
      </w:r>
      <w:r>
        <w:tab/>
        <w:t>A contributions</w:t>
      </w:r>
      <w:r>
        <w:noBreakHyphen/>
        <w:t xml:space="preserve">split transfer cannot be accepted under this regulation for a West State Super Member, other than a Member </w:t>
      </w:r>
      <w:r>
        <w:lastRenderedPageBreak/>
        <w:t xml:space="preserve">for whom a transfer to the West State Super Scheme cannot be made because of regulation 53A. </w:t>
      </w:r>
    </w:p>
    <w:p>
      <w:pPr>
        <w:pStyle w:val="Footnotesection"/>
      </w:pPr>
      <w:r>
        <w:tab/>
        <w:t>[Regulation 99 inserted: Gazette 13 Apr 2007 p. 1643; amended: Gazette 6 Jun 2007 p. 2624.]</w:t>
      </w:r>
    </w:p>
    <w:p>
      <w:pPr>
        <w:pStyle w:val="Ednotedivision"/>
      </w:pPr>
      <w:r>
        <w:t>[Subdivision 5 (r. 100) deleted: Gazette 17 Jan 2012 p. 472.]</w:t>
      </w:r>
    </w:p>
    <w:p>
      <w:pPr>
        <w:pStyle w:val="Heading3"/>
      </w:pPr>
      <w:bookmarkStart w:id="294" w:name="_Toc107403424"/>
      <w:bookmarkStart w:id="295" w:name="_Toc107403923"/>
      <w:bookmarkStart w:id="296" w:name="_Toc107404422"/>
      <w:bookmarkStart w:id="297" w:name="_Toc107413760"/>
      <w:r>
        <w:rPr>
          <w:rStyle w:val="CharDivNo"/>
        </w:rPr>
        <w:t>Division 4</w:t>
      </w:r>
      <w:r>
        <w:t> — </w:t>
      </w:r>
      <w:r>
        <w:rPr>
          <w:rStyle w:val="CharDivText"/>
        </w:rPr>
        <w:t>GESB Super accounts</w:t>
      </w:r>
      <w:bookmarkEnd w:id="294"/>
      <w:bookmarkEnd w:id="295"/>
      <w:bookmarkEnd w:id="296"/>
      <w:bookmarkEnd w:id="297"/>
    </w:p>
    <w:p>
      <w:pPr>
        <w:pStyle w:val="Footnoteheading"/>
      </w:pPr>
      <w:r>
        <w:tab/>
        <w:t>[Heading inserted: Gazette 13 Apr 2007 p. 1644.]</w:t>
      </w:r>
    </w:p>
    <w:p>
      <w:pPr>
        <w:pStyle w:val="Heading5"/>
        <w:rPr>
          <w:snapToGrid w:val="0"/>
        </w:rPr>
      </w:pPr>
      <w:bookmarkStart w:id="298" w:name="_Toc107413761"/>
      <w:r>
        <w:rPr>
          <w:rStyle w:val="CharSectno"/>
        </w:rPr>
        <w:t>101</w:t>
      </w:r>
      <w:r>
        <w:t>.</w:t>
      </w:r>
      <w:r>
        <w:tab/>
        <w:t>GESB Super accounts</w:t>
      </w:r>
      <w:r>
        <w:rPr>
          <w:snapToGrid w:val="0"/>
        </w:rPr>
        <w:t xml:space="preserve"> for Members, Board to establish</w:t>
      </w:r>
      <w:bookmarkEnd w:id="298"/>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299" w:name="_Toc107413762"/>
      <w:r>
        <w:rPr>
          <w:rStyle w:val="CharSectno"/>
        </w:rPr>
        <w:t>102</w:t>
      </w:r>
      <w:r>
        <w:t>.</w:t>
      </w:r>
      <w:r>
        <w:tab/>
        <w:t>A</w:t>
      </w:r>
      <w:r>
        <w:rPr>
          <w:snapToGrid w:val="0"/>
        </w:rPr>
        <w:t>mounts to be credited to GESB Super accounts</w:t>
      </w:r>
      <w:bookmarkEnd w:id="299"/>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lastRenderedPageBreak/>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 and</w:t>
      </w:r>
    </w:p>
    <w:p>
      <w:pPr>
        <w:pStyle w:val="Indenta"/>
      </w:pPr>
      <w:r>
        <w:tab/>
        <w:t>(i)</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w:t>
      </w:r>
    </w:p>
    <w:p>
      <w:pPr>
        <w:pStyle w:val="Heading5"/>
      </w:pPr>
      <w:bookmarkStart w:id="300" w:name="_Toc107413763"/>
      <w:r>
        <w:rPr>
          <w:rStyle w:val="CharSectno"/>
        </w:rPr>
        <w:lastRenderedPageBreak/>
        <w:t>103</w:t>
      </w:r>
      <w:r>
        <w:t>.</w:t>
      </w:r>
      <w:r>
        <w:tab/>
        <w:t>Amounts to be debited to GESB Super accounts</w:t>
      </w:r>
      <w:bookmarkEnd w:id="300"/>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or 105C;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lastRenderedPageBreak/>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w:t>
      </w:r>
    </w:p>
    <w:p>
      <w:pPr>
        <w:pStyle w:val="Heading5"/>
        <w:keepNext w:val="0"/>
        <w:keepLines w:val="0"/>
        <w:rPr>
          <w:snapToGrid w:val="0"/>
        </w:rPr>
      </w:pPr>
      <w:bookmarkStart w:id="301" w:name="_Toc107413764"/>
      <w:r>
        <w:rPr>
          <w:rStyle w:val="CharSectno"/>
        </w:rPr>
        <w:t>104</w:t>
      </w:r>
      <w:r>
        <w:t>.</w:t>
      </w:r>
      <w:r>
        <w:tab/>
        <w:t>Earnings to be credited to Member’s account</w:t>
      </w:r>
      <w:bookmarkEnd w:id="301"/>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302" w:name="_Toc107413765"/>
      <w:r>
        <w:rPr>
          <w:rStyle w:val="CharSectno"/>
        </w:rPr>
        <w:t>105A</w:t>
      </w:r>
      <w:r>
        <w:t>.</w:t>
      </w:r>
      <w:r>
        <w:tab/>
        <w:t>Payments in respect of former temporary residents under the Commonwealth Unclaimed Money Act Part 3A</w:t>
      </w:r>
      <w:bookmarkEnd w:id="302"/>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lastRenderedPageBreak/>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303" w:name="_Toc107413766"/>
      <w:r>
        <w:rPr>
          <w:rStyle w:val="CharSectno"/>
        </w:rPr>
        <w:t>105B</w:t>
      </w:r>
      <w:r>
        <w:t>.</w:t>
      </w:r>
      <w:r>
        <w:tab/>
        <w:t>Payments in respect of lost member accounts under the Commonwealth Unclaimed Money Act Part 4A</w:t>
      </w:r>
      <w:bookmarkEnd w:id="303"/>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304" w:name="_Toc107413767"/>
      <w:r>
        <w:rPr>
          <w:rStyle w:val="CharSectno"/>
        </w:rPr>
        <w:t>105C</w:t>
      </w:r>
      <w:r>
        <w:t>.</w:t>
      </w:r>
      <w:r>
        <w:tab/>
        <w:t>Payments in accordance with release authority</w:t>
      </w:r>
      <w:bookmarkEnd w:id="304"/>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 Gazette 10 Jan 2017 p. 152.]</w:t>
      </w:r>
    </w:p>
    <w:p>
      <w:pPr>
        <w:pStyle w:val="Heading3"/>
        <w:keepNext w:val="0"/>
      </w:pPr>
      <w:bookmarkStart w:id="305" w:name="_Toc107403432"/>
      <w:bookmarkStart w:id="306" w:name="_Toc107403931"/>
      <w:bookmarkStart w:id="307" w:name="_Toc107404430"/>
      <w:bookmarkStart w:id="308" w:name="_Toc107413768"/>
      <w:r>
        <w:rPr>
          <w:rStyle w:val="CharDivNo"/>
        </w:rPr>
        <w:t>Division 5</w:t>
      </w:r>
      <w:r>
        <w:t> — </w:t>
      </w:r>
      <w:r>
        <w:rPr>
          <w:rStyle w:val="CharDivText"/>
        </w:rPr>
        <w:t>Member investment choice</w:t>
      </w:r>
      <w:bookmarkEnd w:id="305"/>
      <w:bookmarkEnd w:id="306"/>
      <w:bookmarkEnd w:id="307"/>
      <w:bookmarkEnd w:id="308"/>
    </w:p>
    <w:p>
      <w:pPr>
        <w:pStyle w:val="Footnoteheading"/>
      </w:pPr>
      <w:r>
        <w:tab/>
        <w:t>[Heading inserted: Gazette 13 Apr 2007 p. 1647.]</w:t>
      </w:r>
    </w:p>
    <w:p>
      <w:pPr>
        <w:pStyle w:val="Heading5"/>
      </w:pPr>
      <w:bookmarkStart w:id="309" w:name="_Toc107413769"/>
      <w:r>
        <w:rPr>
          <w:rStyle w:val="CharSectno"/>
        </w:rPr>
        <w:t>105</w:t>
      </w:r>
      <w:r>
        <w:t>.</w:t>
      </w:r>
      <w:r>
        <w:tab/>
        <w:t>Terms used</w:t>
      </w:r>
      <w:bookmarkEnd w:id="309"/>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lastRenderedPageBreak/>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310" w:name="_Toc107413770"/>
      <w:r>
        <w:rPr>
          <w:rStyle w:val="CharSectno"/>
        </w:rPr>
        <w:t>106</w:t>
      </w:r>
      <w:r>
        <w:t>.</w:t>
      </w:r>
      <w:r>
        <w:tab/>
        <w:t>Investment plans for Members, Board to establish</w:t>
      </w:r>
      <w:bookmarkEnd w:id="310"/>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311" w:name="_Toc107413771"/>
      <w:r>
        <w:rPr>
          <w:rStyle w:val="CharSectno"/>
        </w:rPr>
        <w:t>107</w:t>
      </w:r>
      <w:r>
        <w:t>.</w:t>
      </w:r>
      <w:r>
        <w:tab/>
        <w:t>Default plan for Members</w:t>
      </w:r>
      <w:bookmarkEnd w:id="311"/>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lastRenderedPageBreak/>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312" w:name="_Toc107413772"/>
      <w:r>
        <w:rPr>
          <w:rStyle w:val="CharSectno"/>
        </w:rPr>
        <w:t>108</w:t>
      </w:r>
      <w:r>
        <w:t>.</w:t>
      </w:r>
      <w:r>
        <w:tab/>
        <w:t>Investment plan, Member to select etc.</w:t>
      </w:r>
      <w:bookmarkEnd w:id="312"/>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313" w:name="_Toc107413773"/>
      <w:r>
        <w:rPr>
          <w:rStyle w:val="CharSectno"/>
        </w:rPr>
        <w:t>109</w:t>
      </w:r>
      <w:r>
        <w:t>.</w:t>
      </w:r>
      <w:r>
        <w:tab/>
        <w:t>Board to invest in accord with Member’s plan</w:t>
      </w:r>
      <w:bookmarkEnd w:id="313"/>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lastRenderedPageBreak/>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314" w:name="_Toc107413774"/>
      <w:r>
        <w:rPr>
          <w:rStyle w:val="CharSectno"/>
        </w:rPr>
        <w:t>110</w:t>
      </w:r>
      <w:r>
        <w:t>.</w:t>
      </w:r>
      <w:r>
        <w:tab/>
        <w:t>Earning rates, determining</w:t>
      </w:r>
      <w:bookmarkEnd w:id="31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lastRenderedPageBreak/>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315" w:name="_Toc107403439"/>
      <w:bookmarkStart w:id="316" w:name="_Toc107403938"/>
      <w:bookmarkStart w:id="317" w:name="_Toc107404437"/>
      <w:bookmarkStart w:id="318" w:name="_Toc107413775"/>
      <w:r>
        <w:rPr>
          <w:rStyle w:val="CharDivNo"/>
        </w:rPr>
        <w:t>Division 6</w:t>
      </w:r>
      <w:r>
        <w:t xml:space="preserve"> — </w:t>
      </w:r>
      <w:r>
        <w:rPr>
          <w:rStyle w:val="CharDivText"/>
        </w:rPr>
        <w:t>Benefits</w:t>
      </w:r>
      <w:bookmarkEnd w:id="315"/>
      <w:bookmarkEnd w:id="316"/>
      <w:bookmarkEnd w:id="317"/>
      <w:bookmarkEnd w:id="318"/>
    </w:p>
    <w:p>
      <w:pPr>
        <w:pStyle w:val="Footnoteheading"/>
        <w:keepNext/>
        <w:keepLines/>
        <w:spacing w:before="100"/>
      </w:pPr>
      <w:r>
        <w:tab/>
        <w:t>[Heading inserted: Gazette 30 Jun 2010 p. 3148.]</w:t>
      </w:r>
    </w:p>
    <w:p>
      <w:pPr>
        <w:pStyle w:val="Heading4"/>
      </w:pPr>
      <w:bookmarkStart w:id="319" w:name="_Toc107403440"/>
      <w:bookmarkStart w:id="320" w:name="_Toc107403939"/>
      <w:bookmarkStart w:id="321" w:name="_Toc107404438"/>
      <w:bookmarkStart w:id="322" w:name="_Toc107413776"/>
      <w:r>
        <w:t>Subdivision 1 — Preliminary</w:t>
      </w:r>
      <w:bookmarkEnd w:id="319"/>
      <w:bookmarkEnd w:id="320"/>
      <w:bookmarkEnd w:id="321"/>
      <w:bookmarkEnd w:id="322"/>
    </w:p>
    <w:p>
      <w:pPr>
        <w:pStyle w:val="Footnoteheading"/>
        <w:spacing w:before="100"/>
      </w:pPr>
      <w:r>
        <w:tab/>
        <w:t>[Heading inserted: Gazette 30 Jun 2010 p. 3148.]</w:t>
      </w:r>
    </w:p>
    <w:p>
      <w:pPr>
        <w:pStyle w:val="Heading5"/>
      </w:pPr>
      <w:bookmarkStart w:id="323" w:name="_Toc107413777"/>
      <w:r>
        <w:rPr>
          <w:rStyle w:val="CharSectno"/>
        </w:rPr>
        <w:t>111A</w:t>
      </w:r>
      <w:r>
        <w:t>.</w:t>
      </w:r>
      <w:r>
        <w:tab/>
        <w:t>Terms used</w:t>
      </w:r>
      <w:bookmarkEnd w:id="323"/>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lastRenderedPageBreak/>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324" w:name="_Toc107403442"/>
      <w:bookmarkStart w:id="325" w:name="_Toc107403941"/>
      <w:bookmarkStart w:id="326" w:name="_Toc107404440"/>
      <w:bookmarkStart w:id="327" w:name="_Toc107413778"/>
      <w:r>
        <w:t>Subdivision 2 — Covered GESB Super Members</w:t>
      </w:r>
      <w:bookmarkEnd w:id="324"/>
      <w:bookmarkEnd w:id="325"/>
      <w:bookmarkEnd w:id="326"/>
      <w:bookmarkEnd w:id="327"/>
    </w:p>
    <w:p>
      <w:pPr>
        <w:pStyle w:val="Footnoteheading"/>
        <w:keepNext/>
        <w:keepLines/>
      </w:pPr>
      <w:r>
        <w:tab/>
        <w:t>[Heading inserted: Gazette 30 Jun 2010 p. 3149.]</w:t>
      </w:r>
    </w:p>
    <w:p>
      <w:pPr>
        <w:pStyle w:val="Heading5"/>
      </w:pPr>
      <w:bookmarkStart w:id="328" w:name="_Toc107413779"/>
      <w:r>
        <w:rPr>
          <w:rStyle w:val="CharSectno"/>
        </w:rPr>
        <w:t>111B</w:t>
      </w:r>
      <w:r>
        <w:t>.</w:t>
      </w:r>
      <w:r>
        <w:tab/>
        <w:t>Covered GESB Super Members, who are automatically</w:t>
      </w:r>
      <w:bookmarkEnd w:id="328"/>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329" w:name="_Toc107413780"/>
      <w:r>
        <w:rPr>
          <w:rStyle w:val="CharSectno"/>
        </w:rPr>
        <w:t>111C</w:t>
      </w:r>
      <w:r>
        <w:t>.</w:t>
      </w:r>
      <w:r>
        <w:tab/>
        <w:t>Covered GESB Super Member, Board may give certain people option to become</w:t>
      </w:r>
      <w:bookmarkEnd w:id="329"/>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lastRenderedPageBreak/>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330" w:name="_Toc107413781"/>
      <w:r>
        <w:rPr>
          <w:rStyle w:val="CharSectno"/>
        </w:rPr>
        <w:t>111D</w:t>
      </w:r>
      <w:r>
        <w:t>.</w:t>
      </w:r>
      <w:r>
        <w:tab/>
        <w:t>Ceasing to be covered GESB Super Member</w:t>
      </w:r>
      <w:bookmarkEnd w:id="330"/>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331" w:name="_Toc107413782"/>
      <w:r>
        <w:rPr>
          <w:rStyle w:val="CharSectno"/>
        </w:rPr>
        <w:t>111E</w:t>
      </w:r>
      <w:r>
        <w:t>.</w:t>
      </w:r>
      <w:r>
        <w:tab/>
        <w:t>Covered GESB Super Member, certain people may opt to become</w:t>
      </w:r>
      <w:bookmarkEnd w:id="331"/>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lastRenderedPageBreak/>
        <w:tab/>
        <w:t>(b)</w:t>
      </w:r>
      <w:r>
        <w:tab/>
        <w:t>accepted by the Board under regulation 111F.</w:t>
      </w:r>
    </w:p>
    <w:p>
      <w:pPr>
        <w:pStyle w:val="Footnotesection"/>
        <w:ind w:left="890" w:hanging="890"/>
      </w:pPr>
      <w:r>
        <w:tab/>
        <w:t>[Regulation 111E inserted: Gazette 30 Jun 2010 p. 3150.]</w:t>
      </w:r>
    </w:p>
    <w:p>
      <w:pPr>
        <w:pStyle w:val="Heading5"/>
      </w:pPr>
      <w:bookmarkStart w:id="332" w:name="_Toc107413783"/>
      <w:r>
        <w:rPr>
          <w:rStyle w:val="CharSectno"/>
        </w:rPr>
        <w:t>111F</w:t>
      </w:r>
      <w:r>
        <w:t>.</w:t>
      </w:r>
      <w:r>
        <w:tab/>
        <w:t>Opt</w:t>
      </w:r>
      <w:r>
        <w:noBreakHyphen/>
        <w:t>in notice, Board’s functions on receiving</w:t>
      </w:r>
      <w:bookmarkEnd w:id="332"/>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lastRenderedPageBreak/>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333" w:name="_Toc107413784"/>
      <w:r>
        <w:rPr>
          <w:rStyle w:val="CharSectno"/>
        </w:rPr>
        <w:t>111G</w:t>
      </w:r>
      <w:r>
        <w:t>.</w:t>
      </w:r>
      <w:r>
        <w:tab/>
        <w:t>Opt</w:t>
      </w:r>
      <w:r>
        <w:noBreakHyphen/>
        <w:t>in notice, altering or cancelling acceptance of</w:t>
      </w:r>
      <w:bookmarkEnd w:id="333"/>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334" w:name="_Toc107403449"/>
      <w:bookmarkStart w:id="335" w:name="_Toc107403948"/>
      <w:bookmarkStart w:id="336" w:name="_Toc107404447"/>
      <w:bookmarkStart w:id="337" w:name="_Toc107413785"/>
      <w:r>
        <w:lastRenderedPageBreak/>
        <w:t>Subdivision 3 — Insurance</w:t>
      </w:r>
      <w:bookmarkEnd w:id="334"/>
      <w:bookmarkEnd w:id="335"/>
      <w:bookmarkEnd w:id="336"/>
      <w:bookmarkEnd w:id="337"/>
    </w:p>
    <w:p>
      <w:pPr>
        <w:pStyle w:val="Footnoteheading"/>
        <w:keepNext/>
      </w:pPr>
      <w:r>
        <w:tab/>
        <w:t>[Heading inserted: Gazette 30 Jun 2010 p. 3153.]</w:t>
      </w:r>
    </w:p>
    <w:p>
      <w:pPr>
        <w:pStyle w:val="Heading5"/>
      </w:pPr>
      <w:bookmarkStart w:id="338" w:name="_Toc107413786"/>
      <w:r>
        <w:rPr>
          <w:rStyle w:val="CharSectno"/>
        </w:rPr>
        <w:t>111</w:t>
      </w:r>
      <w:r>
        <w:t>.</w:t>
      </w:r>
      <w:r>
        <w:tab/>
        <w:t>Life insurance for covered GESB Super Members, Board’s functions as to</w:t>
      </w:r>
      <w:bookmarkEnd w:id="338"/>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339" w:name="_Toc107413787"/>
      <w:r>
        <w:rPr>
          <w:rStyle w:val="CharSectno"/>
        </w:rPr>
        <w:t>112</w:t>
      </w:r>
      <w:r>
        <w:t>.</w:t>
      </w:r>
      <w:r>
        <w:tab/>
        <w:t>Disability insurance and salary continuance insurance, Board may provide</w:t>
      </w:r>
      <w:bookmarkEnd w:id="339"/>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lastRenderedPageBreak/>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340" w:name="_Toc107413788"/>
      <w:r>
        <w:rPr>
          <w:rStyle w:val="CharSectno"/>
        </w:rPr>
        <w:t>113</w:t>
      </w:r>
      <w:r>
        <w:t>.</w:t>
      </w:r>
      <w:r>
        <w:tab/>
        <w:t>Terms of insurance provided under r. 111 or 112</w:t>
      </w:r>
      <w:bookmarkEnd w:id="340"/>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lastRenderedPageBreak/>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4"/>
      </w:pPr>
      <w:bookmarkStart w:id="341" w:name="_Toc107403453"/>
      <w:bookmarkStart w:id="342" w:name="_Toc107403952"/>
      <w:bookmarkStart w:id="343" w:name="_Toc107404451"/>
      <w:bookmarkStart w:id="344" w:name="_Toc107413789"/>
      <w:r>
        <w:t>Subdivision 4 — Benefits</w:t>
      </w:r>
      <w:bookmarkEnd w:id="341"/>
      <w:bookmarkEnd w:id="342"/>
      <w:bookmarkEnd w:id="343"/>
      <w:bookmarkEnd w:id="344"/>
    </w:p>
    <w:p>
      <w:pPr>
        <w:pStyle w:val="Footnoteheading"/>
      </w:pPr>
      <w:r>
        <w:tab/>
        <w:t>[Heading inserted: Gazette 30 Jun 2010 p. 3154.]</w:t>
      </w:r>
    </w:p>
    <w:p>
      <w:pPr>
        <w:pStyle w:val="Heading5"/>
      </w:pPr>
      <w:bookmarkStart w:id="345" w:name="_Toc107413790"/>
      <w:r>
        <w:rPr>
          <w:rStyle w:val="CharSectno"/>
        </w:rPr>
        <w:t>114</w:t>
      </w:r>
      <w:r>
        <w:t>.</w:t>
      </w:r>
      <w:r>
        <w:tab/>
        <w:t>Withdrawal benefit, when payable</w:t>
      </w:r>
      <w:bookmarkEnd w:id="345"/>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lastRenderedPageBreak/>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346" w:name="_Toc107413791"/>
      <w:r>
        <w:rPr>
          <w:rStyle w:val="CharSectno"/>
        </w:rPr>
        <w:t>115</w:t>
      </w:r>
      <w:r>
        <w:t>.</w:t>
      </w:r>
      <w:r>
        <w:tab/>
        <w:t>Death benefit, when payable</w:t>
      </w:r>
      <w:bookmarkEnd w:id="346"/>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347" w:name="_Toc107413792"/>
      <w:r>
        <w:rPr>
          <w:rStyle w:val="CharSectno"/>
        </w:rPr>
        <w:t>116</w:t>
      </w:r>
      <w:r>
        <w:t>.</w:t>
      </w:r>
      <w:r>
        <w:tab/>
        <w:t>Insurance under r. 111 or 112, when proceeds from payable</w:t>
      </w:r>
      <w:bookmarkEnd w:id="347"/>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 xml:space="preserve">If a covered GESB Super Member for whom life insurance is provided under regulation 111 dies, subject to the terms on </w:t>
      </w:r>
      <w:r>
        <w:lastRenderedPageBreak/>
        <w:t>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3"/>
      </w:pPr>
      <w:bookmarkStart w:id="348" w:name="_Toc107403457"/>
      <w:bookmarkStart w:id="349" w:name="_Toc107403956"/>
      <w:bookmarkStart w:id="350" w:name="_Toc107404455"/>
      <w:bookmarkStart w:id="351" w:name="_Toc107413793"/>
      <w:r>
        <w:rPr>
          <w:rStyle w:val="CharDivNo"/>
        </w:rPr>
        <w:t>Division 8</w:t>
      </w:r>
      <w:r>
        <w:t> — </w:t>
      </w:r>
      <w:r>
        <w:rPr>
          <w:rStyle w:val="CharDivText"/>
        </w:rPr>
        <w:t>Payment of benefits</w:t>
      </w:r>
      <w:bookmarkEnd w:id="348"/>
      <w:bookmarkEnd w:id="349"/>
      <w:bookmarkEnd w:id="350"/>
      <w:bookmarkEnd w:id="351"/>
    </w:p>
    <w:p>
      <w:pPr>
        <w:pStyle w:val="Footnoteheading"/>
      </w:pPr>
      <w:r>
        <w:tab/>
        <w:t>[Heading inserted: Gazette 13 Apr 2007 p. 1655.]</w:t>
      </w:r>
    </w:p>
    <w:p>
      <w:pPr>
        <w:pStyle w:val="Heading5"/>
      </w:pPr>
      <w:bookmarkStart w:id="352" w:name="_Toc107413794"/>
      <w:r>
        <w:rPr>
          <w:rStyle w:val="CharSectno"/>
        </w:rPr>
        <w:t>117</w:t>
      </w:r>
      <w:r>
        <w:t>.</w:t>
      </w:r>
      <w:r>
        <w:tab/>
        <w:t>Term used: earnings</w:t>
      </w:r>
      <w:bookmarkEnd w:id="352"/>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353" w:name="_Toc107413795"/>
      <w:r>
        <w:rPr>
          <w:rStyle w:val="CharSectno"/>
        </w:rPr>
        <w:lastRenderedPageBreak/>
        <w:t>118</w:t>
      </w:r>
      <w:r>
        <w:t>.</w:t>
      </w:r>
      <w:r>
        <w:tab/>
        <w:t>GESB withdrawal benefit, payment of</w:t>
      </w:r>
      <w:bookmarkEnd w:id="353"/>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lastRenderedPageBreak/>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354" w:name="_Toc107413796"/>
      <w:r>
        <w:rPr>
          <w:rStyle w:val="CharSectno"/>
        </w:rPr>
        <w:t>119</w:t>
      </w:r>
      <w:r>
        <w:t>.</w:t>
      </w:r>
      <w:r>
        <w:tab/>
        <w:t>Preserved GESB withdrawal benefit ceases if Member again becomes worker</w:t>
      </w:r>
      <w:bookmarkEnd w:id="354"/>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355" w:name="_Toc107413797"/>
      <w:r>
        <w:rPr>
          <w:rStyle w:val="CharSectno"/>
        </w:rPr>
        <w:t>120</w:t>
      </w:r>
      <w:r>
        <w:t>.</w:t>
      </w:r>
      <w:r>
        <w:tab/>
        <w:t>Transfer of benefit to another scheme or fund</w:t>
      </w:r>
      <w:bookmarkEnd w:id="355"/>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 xml:space="preserve">A GESB Super Member may request the Board to transfer the member’s benefit to a superannuation fund that is not a scheme </w:t>
      </w:r>
      <w:r>
        <w:lastRenderedPageBreak/>
        <w:t>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356" w:name="_Toc107413798"/>
      <w:r>
        <w:rPr>
          <w:rStyle w:val="CharSectno"/>
        </w:rPr>
        <w:t>121A</w:t>
      </w:r>
      <w:r>
        <w:t>.</w:t>
      </w:r>
      <w:r>
        <w:tab/>
        <w:t>Transfer of benefit under the Commonwealth Unclaimed Money Act Part 3</w:t>
      </w:r>
      <w:bookmarkEnd w:id="356"/>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357" w:name="_Toc107413799"/>
      <w:r>
        <w:rPr>
          <w:rStyle w:val="CharSectno"/>
        </w:rPr>
        <w:t>121</w:t>
      </w:r>
      <w:r>
        <w:t>.</w:t>
      </w:r>
      <w:r>
        <w:tab/>
        <w:t>Binding death benefit nomination and payment of death benefit</w:t>
      </w:r>
      <w:bookmarkEnd w:id="357"/>
    </w:p>
    <w:p>
      <w:pPr>
        <w:pStyle w:val="Subsection"/>
      </w:pPr>
      <w:r>
        <w:tab/>
        <w:t>(1)</w:t>
      </w:r>
      <w:r>
        <w:tab/>
        <w:t xml:space="preserve">In this regulation — </w:t>
      </w:r>
    </w:p>
    <w:p>
      <w:pPr>
        <w:pStyle w:val="Defstart"/>
      </w:pPr>
      <w:r>
        <w:tab/>
      </w:r>
      <w:r>
        <w:rPr>
          <w:rStyle w:val="CharDefText"/>
        </w:rPr>
        <w:t>death benefit</w:t>
      </w:r>
      <w:r>
        <w:t xml:space="preserve">, of a GESB Super Member, means the following — </w:t>
      </w:r>
    </w:p>
    <w:p>
      <w:pPr>
        <w:pStyle w:val="Defpara"/>
      </w:pPr>
      <w:r>
        <w:tab/>
        <w:t>(a)</w:t>
      </w:r>
      <w:r>
        <w:tab/>
        <w:t>a benefit that becomes payable under regulation 115 because the Member dies;</w:t>
      </w:r>
    </w:p>
    <w:p>
      <w:pPr>
        <w:pStyle w:val="Defpara"/>
      </w:pPr>
      <w:r>
        <w:tab/>
        <w:t>(b)</w:t>
      </w:r>
      <w:r>
        <w:tab/>
        <w:t>any other benefit or amount that becomes payable under the GESB Super Scheme because the Member dies;</w:t>
      </w:r>
    </w:p>
    <w:p>
      <w:pPr>
        <w:pStyle w:val="Defpara"/>
      </w:pPr>
      <w:r>
        <w:tab/>
        <w:t>(c)</w:t>
      </w:r>
      <w:r>
        <w:tab/>
        <w:t>a benefit that becomes payable to the Member under the GESB Super Scheme but is not paid or transferred under regulation 120 before the Board is notified of the Member’s death.</w:t>
      </w:r>
    </w:p>
    <w:p>
      <w:pPr>
        <w:pStyle w:val="Subsection"/>
        <w:keepNext/>
      </w:pPr>
      <w:r>
        <w:lastRenderedPageBreak/>
        <w:tab/>
        <w:t>(1A)</w:t>
      </w:r>
      <w:r>
        <w:tab/>
        <w:t xml:space="preserve">A GESB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w:t>
      </w:r>
      <w:r>
        <w:lastRenderedPageBreak/>
        <w:t xml:space="preserve">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spacing w:before="120"/>
      </w:pPr>
      <w:r>
        <w:lastRenderedPageBreak/>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tab/>
        <w:t>[(4)</w:t>
      </w:r>
      <w:r>
        <w:tab/>
        <w:t>deleted]</w:t>
      </w:r>
    </w:p>
    <w:p>
      <w:pPr>
        <w:pStyle w:val="Footnotesection"/>
        <w:spacing w:before="100"/>
        <w:ind w:left="890" w:hanging="890"/>
      </w:pPr>
      <w:r>
        <w:tab/>
        <w:t>[Regulation 121 inserted: Gazette 13 Apr 2007 p. 1657-8; amended: SL 2021/49 r. 8.]</w:t>
      </w:r>
    </w:p>
    <w:p>
      <w:pPr>
        <w:pStyle w:val="Heading5"/>
      </w:pPr>
      <w:bookmarkStart w:id="358" w:name="_Toc107413800"/>
      <w:r>
        <w:rPr>
          <w:rStyle w:val="CharSectno"/>
        </w:rPr>
        <w:t>122</w:t>
      </w:r>
      <w:r>
        <w:t>.</w:t>
      </w:r>
      <w:r>
        <w:tab/>
        <w:t>Transferred benefit, payment or transfer of</w:t>
      </w:r>
      <w:bookmarkEnd w:id="358"/>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lastRenderedPageBreak/>
        <w:tab/>
        <w:t>[Regulation 122 inserted: Gazette 13 Apr 2007 p. 1658-9; amended: Gazette 1 Apr 2008 p. 1285; 8 Jul 2008 p. 3237; 17 Jan 2012 p. 473; 10 Jan 2017 p. 153.]</w:t>
      </w:r>
    </w:p>
    <w:p>
      <w:pPr>
        <w:pStyle w:val="Heading5"/>
      </w:pPr>
      <w:bookmarkStart w:id="359" w:name="_Toc107413801"/>
      <w:r>
        <w:rPr>
          <w:rStyle w:val="CharSectno"/>
        </w:rPr>
        <w:t>122A</w:t>
      </w:r>
      <w:r>
        <w:t>.</w:t>
      </w:r>
      <w:r>
        <w:tab/>
        <w:t>Request under r. 114(2), 118(2), 120 or 122(1), general rules for</w:t>
      </w:r>
      <w:bookmarkEnd w:id="359"/>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Gazette 1 Apr 2008 p. 1286.]</w:t>
      </w:r>
    </w:p>
    <w:p>
      <w:pPr>
        <w:pStyle w:val="Heading5"/>
        <w:spacing w:before="180"/>
      </w:pPr>
      <w:bookmarkStart w:id="360" w:name="_Toc107413802"/>
      <w:r>
        <w:rPr>
          <w:rStyle w:val="CharSectno"/>
        </w:rPr>
        <w:t>123</w:t>
      </w:r>
      <w:r>
        <w:t>.</w:t>
      </w:r>
      <w:r>
        <w:tab/>
        <w:t>Severe financial hardship or compassionate grounds, early payment in case of</w:t>
      </w:r>
      <w:bookmarkEnd w:id="360"/>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lastRenderedPageBreak/>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Gazette 13 Apr 2007 p. 1659-60.]</w:t>
      </w:r>
    </w:p>
    <w:p>
      <w:pPr>
        <w:pStyle w:val="Heading5"/>
        <w:spacing w:before="180"/>
      </w:pPr>
      <w:bookmarkStart w:id="361" w:name="_Toc107413803"/>
      <w:r>
        <w:rPr>
          <w:rStyle w:val="CharSectno"/>
        </w:rPr>
        <w:t>124</w:t>
      </w:r>
      <w:r>
        <w:t>.</w:t>
      </w:r>
      <w:r>
        <w:tab/>
        <w:t>Phased retirement benefit, early payment for purpose of</w:t>
      </w:r>
      <w:bookmarkEnd w:id="361"/>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lastRenderedPageBreak/>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w:t>
      </w:r>
    </w:p>
    <w:p>
      <w:pPr>
        <w:pStyle w:val="Heading5"/>
      </w:pPr>
      <w:bookmarkStart w:id="362" w:name="_Toc107413804"/>
      <w:r>
        <w:rPr>
          <w:rStyle w:val="CharSectno"/>
        </w:rPr>
        <w:t>125</w:t>
      </w:r>
      <w:r>
        <w:t>.</w:t>
      </w:r>
      <w:r>
        <w:tab/>
        <w:t>Early payment in case of temporary resident departing Australia</w:t>
      </w:r>
      <w:bookmarkEnd w:id="362"/>
    </w:p>
    <w:p>
      <w:pPr>
        <w:pStyle w:val="Subsection"/>
      </w:pPr>
      <w:r>
        <w:tab/>
        <w:t>(1)</w:t>
      </w:r>
      <w:r>
        <w:tab/>
        <w:t xml:space="preserve">A GESB Super Member may apply to the Board for the early release of the balance of the Member’s GESB Super account if the Member —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 amended: SL 2021/132 r. 7.]</w:t>
      </w:r>
    </w:p>
    <w:p>
      <w:pPr>
        <w:pStyle w:val="Heading5"/>
      </w:pPr>
      <w:bookmarkStart w:id="363" w:name="_Toc107413805"/>
      <w:r>
        <w:rPr>
          <w:rStyle w:val="CharSectno"/>
        </w:rPr>
        <w:lastRenderedPageBreak/>
        <w:t>126</w:t>
      </w:r>
      <w:r>
        <w:t>.</w:t>
      </w:r>
      <w:r>
        <w:tab/>
        <w:t>Transfer of Member’s balance to Commonwealth Commissioner of Taxation</w:t>
      </w:r>
      <w:bookmarkEnd w:id="363"/>
    </w:p>
    <w:p>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126 inserted: Gazette 13 Apr 2007 p. 1662; amended: SL 2021/49 r. 9.]</w:t>
      </w:r>
    </w:p>
    <w:p>
      <w:pPr>
        <w:pStyle w:val="Ednotesection"/>
        <w:tabs>
          <w:tab w:val="clear" w:pos="893"/>
          <w:tab w:val="left" w:pos="1320"/>
        </w:tabs>
      </w:pPr>
      <w:r>
        <w:t>[</w:t>
      </w:r>
      <w:r>
        <w:rPr>
          <w:b/>
        </w:rPr>
        <w:t>127 to 169.</w:t>
      </w:r>
      <w:r>
        <w:rPr>
          <w:b/>
        </w:rPr>
        <w:tab/>
      </w:r>
      <w:r>
        <w:t>Reserved.]</w:t>
      </w:r>
    </w:p>
    <w:p>
      <w:pPr>
        <w:pStyle w:val="Heading2"/>
      </w:pPr>
      <w:bookmarkStart w:id="364" w:name="_Toc107403470"/>
      <w:bookmarkStart w:id="365" w:name="_Toc107403969"/>
      <w:bookmarkStart w:id="366" w:name="_Toc107404468"/>
      <w:bookmarkStart w:id="367" w:name="_Toc107413806"/>
      <w:r>
        <w:rPr>
          <w:rStyle w:val="CharPartNo"/>
        </w:rPr>
        <w:lastRenderedPageBreak/>
        <w:t>Part 4</w:t>
      </w:r>
      <w:r>
        <w:t> — </w:t>
      </w:r>
      <w:r>
        <w:rPr>
          <w:rStyle w:val="CharPartText"/>
        </w:rPr>
        <w:t>Retirement Income Scheme</w:t>
      </w:r>
      <w:bookmarkEnd w:id="364"/>
      <w:bookmarkEnd w:id="365"/>
      <w:bookmarkEnd w:id="366"/>
      <w:bookmarkEnd w:id="367"/>
    </w:p>
    <w:p>
      <w:pPr>
        <w:pStyle w:val="Footnoteheading"/>
        <w:tabs>
          <w:tab w:val="left" w:pos="851"/>
        </w:tabs>
        <w:spacing w:before="100"/>
      </w:pPr>
      <w:r>
        <w:tab/>
        <w:t>[Heading inserted: Gazette 19 Mar 2003 p. 817.]</w:t>
      </w:r>
    </w:p>
    <w:p>
      <w:pPr>
        <w:pStyle w:val="Heading3"/>
        <w:spacing w:before="220"/>
      </w:pPr>
      <w:bookmarkStart w:id="368" w:name="_Toc107403471"/>
      <w:bookmarkStart w:id="369" w:name="_Toc107403970"/>
      <w:bookmarkStart w:id="370" w:name="_Toc107404469"/>
      <w:bookmarkStart w:id="371" w:name="_Toc107413807"/>
      <w:r>
        <w:rPr>
          <w:rStyle w:val="CharDivNo"/>
        </w:rPr>
        <w:t>Division 1</w:t>
      </w:r>
      <w:r>
        <w:t> — </w:t>
      </w:r>
      <w:r>
        <w:rPr>
          <w:rStyle w:val="CharDivText"/>
        </w:rPr>
        <w:t>Establishment and preliminary</w:t>
      </w:r>
      <w:bookmarkEnd w:id="368"/>
      <w:bookmarkEnd w:id="369"/>
      <w:bookmarkEnd w:id="370"/>
      <w:bookmarkEnd w:id="371"/>
    </w:p>
    <w:p>
      <w:pPr>
        <w:pStyle w:val="Footnoteheading"/>
        <w:tabs>
          <w:tab w:val="left" w:pos="851"/>
        </w:tabs>
        <w:spacing w:before="100"/>
      </w:pPr>
      <w:r>
        <w:tab/>
        <w:t>[Heading inserted: Gazette 19 Mar 2003 p. 817.]</w:t>
      </w:r>
    </w:p>
    <w:p>
      <w:pPr>
        <w:pStyle w:val="Heading5"/>
        <w:spacing w:before="180"/>
      </w:pPr>
      <w:bookmarkStart w:id="372" w:name="_Toc107413808"/>
      <w:r>
        <w:rPr>
          <w:rStyle w:val="CharSectno"/>
        </w:rPr>
        <w:t>170</w:t>
      </w:r>
      <w:r>
        <w:t>.</w:t>
      </w:r>
      <w:r>
        <w:tab/>
        <w:t>Scheme established</w:t>
      </w:r>
      <w:bookmarkEnd w:id="372"/>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373" w:name="_Toc107413809"/>
      <w:r>
        <w:rPr>
          <w:rStyle w:val="CharSectno"/>
        </w:rPr>
        <w:t>171</w:t>
      </w:r>
      <w:r>
        <w:t>.</w:t>
      </w:r>
      <w:r>
        <w:tab/>
        <w:t>Terms used</w:t>
      </w:r>
      <w:bookmarkEnd w:id="373"/>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lastRenderedPageBreak/>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374" w:name="_Toc107403474"/>
      <w:bookmarkStart w:id="375" w:name="_Toc107403973"/>
      <w:bookmarkStart w:id="376" w:name="_Toc107404472"/>
      <w:bookmarkStart w:id="377" w:name="_Toc107413810"/>
      <w:r>
        <w:rPr>
          <w:rStyle w:val="CharDivNo"/>
        </w:rPr>
        <w:t>Division 2</w:t>
      </w:r>
      <w:r>
        <w:t xml:space="preserve"> — </w:t>
      </w:r>
      <w:r>
        <w:rPr>
          <w:rStyle w:val="CharDivText"/>
        </w:rPr>
        <w:t>Membership</w:t>
      </w:r>
      <w:bookmarkEnd w:id="374"/>
      <w:bookmarkEnd w:id="375"/>
      <w:bookmarkEnd w:id="376"/>
      <w:bookmarkEnd w:id="377"/>
    </w:p>
    <w:p>
      <w:pPr>
        <w:pStyle w:val="Footnoteheading"/>
      </w:pPr>
      <w:r>
        <w:tab/>
        <w:t>[Heading inserted: Gazette 19 Mar 2003 p. 818.]</w:t>
      </w:r>
    </w:p>
    <w:p>
      <w:pPr>
        <w:pStyle w:val="Heading5"/>
      </w:pPr>
      <w:bookmarkStart w:id="378" w:name="_Toc107413811"/>
      <w:r>
        <w:rPr>
          <w:rStyle w:val="CharSectno"/>
        </w:rPr>
        <w:t>172</w:t>
      </w:r>
      <w:r>
        <w:t>.</w:t>
      </w:r>
      <w:r>
        <w:tab/>
        <w:t>Retirement Income Members, who may be</w:t>
      </w:r>
      <w:bookmarkEnd w:id="378"/>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lastRenderedPageBreak/>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379" w:name="_Toc107413812"/>
      <w:r>
        <w:rPr>
          <w:rStyle w:val="CharSectno"/>
        </w:rPr>
        <w:t>173</w:t>
      </w:r>
      <w:r>
        <w:t>.</w:t>
      </w:r>
      <w:r>
        <w:tab/>
        <w:t>Additional or replacement pensions, applying for</w:t>
      </w:r>
      <w:bookmarkEnd w:id="379"/>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380" w:name="_Toc107413813"/>
      <w:r>
        <w:rPr>
          <w:rStyle w:val="CharSectno"/>
        </w:rPr>
        <w:lastRenderedPageBreak/>
        <w:t>174</w:t>
      </w:r>
      <w:r>
        <w:t>.</w:t>
      </w:r>
      <w:r>
        <w:tab/>
        <w:t>When membership ceases</w:t>
      </w:r>
      <w:bookmarkEnd w:id="380"/>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381" w:name="_Toc107403478"/>
      <w:bookmarkStart w:id="382" w:name="_Toc107403977"/>
      <w:bookmarkStart w:id="383" w:name="_Toc107404476"/>
      <w:bookmarkStart w:id="384" w:name="_Toc107413814"/>
      <w:r>
        <w:rPr>
          <w:rStyle w:val="CharDivNo"/>
        </w:rPr>
        <w:t>Division 3</w:t>
      </w:r>
      <w:r>
        <w:t xml:space="preserve"> — </w:t>
      </w:r>
      <w:r>
        <w:rPr>
          <w:rStyle w:val="CharDivText"/>
        </w:rPr>
        <w:t>Contributions</w:t>
      </w:r>
      <w:bookmarkEnd w:id="381"/>
      <w:bookmarkEnd w:id="382"/>
      <w:bookmarkEnd w:id="383"/>
      <w:bookmarkEnd w:id="384"/>
    </w:p>
    <w:p>
      <w:pPr>
        <w:pStyle w:val="Footnoteheading"/>
      </w:pPr>
      <w:r>
        <w:tab/>
        <w:t>[Heading inserted: Gazette 19 Mar 2003 p. 820.]</w:t>
      </w:r>
    </w:p>
    <w:p>
      <w:pPr>
        <w:pStyle w:val="Heading5"/>
      </w:pPr>
      <w:bookmarkStart w:id="385" w:name="_Toc107413815"/>
      <w:r>
        <w:rPr>
          <w:rStyle w:val="CharSectno"/>
        </w:rPr>
        <w:t>175</w:t>
      </w:r>
      <w:r>
        <w:t>.</w:t>
      </w:r>
      <w:r>
        <w:tab/>
        <w:t>Benefits from other schemes etc., transfer of to scheme by new Member</w:t>
      </w:r>
      <w:bookmarkEnd w:id="385"/>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Gazette 19 Mar 2003 p. 820; amended: Gazette 1 Dec 2004 p. 5714-15; 26 May 2006 p. 1920; 13 Apr 2007 p. 1584; 6 Jun 2007 p. 2625; 10 Jan 2017 p. 153.]</w:t>
      </w:r>
    </w:p>
    <w:p>
      <w:pPr>
        <w:pStyle w:val="Heading5"/>
      </w:pPr>
      <w:bookmarkStart w:id="386" w:name="_Toc107413816"/>
      <w:r>
        <w:rPr>
          <w:rStyle w:val="CharSectno"/>
        </w:rPr>
        <w:lastRenderedPageBreak/>
        <w:t>176</w:t>
      </w:r>
      <w:r>
        <w:t>.</w:t>
      </w:r>
      <w:r>
        <w:tab/>
        <w:t>Member starting additional pension, duty to transfer benefits etc. to scheme</w:t>
      </w:r>
      <w:bookmarkEnd w:id="386"/>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Gazette 19 Mar 2003 p. 821; amended: Gazette 26 May 2006 p. 1921; 6 Jun 2007 p. 2625; 10 Jan 2017 p. 153.]</w:t>
      </w:r>
    </w:p>
    <w:p>
      <w:pPr>
        <w:pStyle w:val="Heading5"/>
        <w:spacing w:before="180"/>
      </w:pPr>
      <w:bookmarkStart w:id="387" w:name="_Toc107413817"/>
      <w:r>
        <w:rPr>
          <w:rStyle w:val="CharSectno"/>
        </w:rPr>
        <w:t>177</w:t>
      </w:r>
      <w:r>
        <w:t>.</w:t>
      </w:r>
      <w:r>
        <w:tab/>
        <w:t>Member starting replacement pension, transfers required or permitted</w:t>
      </w:r>
      <w:bookmarkEnd w:id="387"/>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lastRenderedPageBreak/>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Gazette 19 Mar 2003 p. 821-2; amended: Gazette 26 May 2006 p. 1921; 10 Jan 2017 p. 153.]</w:t>
      </w:r>
    </w:p>
    <w:p>
      <w:pPr>
        <w:pStyle w:val="Heading5"/>
      </w:pPr>
      <w:bookmarkStart w:id="388" w:name="_Toc107413818"/>
      <w:r>
        <w:rPr>
          <w:rStyle w:val="CharSectno"/>
        </w:rPr>
        <w:t>177A</w:t>
      </w:r>
      <w:r>
        <w:t>.</w:t>
      </w:r>
      <w:r>
        <w:tab/>
        <w:t>Transfers to be directly to scheme</w:t>
      </w:r>
      <w:bookmarkEnd w:id="388"/>
    </w:p>
    <w:p>
      <w:pPr>
        <w:pStyle w:val="Subsection"/>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389" w:name="_Toc107413819"/>
      <w:r>
        <w:rPr>
          <w:rStyle w:val="CharSectno"/>
        </w:rPr>
        <w:t>178A</w:t>
      </w:r>
      <w:r>
        <w:t>.</w:t>
      </w:r>
      <w:r>
        <w:tab/>
        <w:t>Restriction on contributions and transfers</w:t>
      </w:r>
      <w:bookmarkEnd w:id="38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pageBreakBefore/>
        <w:spacing w:before="0"/>
      </w:pPr>
      <w:bookmarkStart w:id="390" w:name="_Toc107403484"/>
      <w:bookmarkStart w:id="391" w:name="_Toc107403983"/>
      <w:bookmarkStart w:id="392" w:name="_Toc107404482"/>
      <w:bookmarkStart w:id="393" w:name="_Toc107413820"/>
      <w:r>
        <w:rPr>
          <w:rStyle w:val="CharDivNo"/>
        </w:rPr>
        <w:lastRenderedPageBreak/>
        <w:t>Division 4</w:t>
      </w:r>
      <w:r>
        <w:t xml:space="preserve"> — </w:t>
      </w:r>
      <w:r>
        <w:rPr>
          <w:rStyle w:val="CharDivText"/>
        </w:rPr>
        <w:t>Retirement income accounts</w:t>
      </w:r>
      <w:bookmarkEnd w:id="390"/>
      <w:bookmarkEnd w:id="391"/>
      <w:bookmarkEnd w:id="392"/>
      <w:bookmarkEnd w:id="393"/>
    </w:p>
    <w:p>
      <w:pPr>
        <w:pStyle w:val="Footnoteheading"/>
      </w:pPr>
      <w:r>
        <w:tab/>
        <w:t>[Heading inserted: Gazette 19 Mar 2003 p. 822.]</w:t>
      </w:r>
    </w:p>
    <w:p>
      <w:pPr>
        <w:pStyle w:val="Heading5"/>
        <w:keepNext w:val="0"/>
        <w:keepLines w:val="0"/>
      </w:pPr>
      <w:bookmarkStart w:id="394" w:name="_Toc107413821"/>
      <w:r>
        <w:rPr>
          <w:rStyle w:val="CharSectno"/>
        </w:rPr>
        <w:t>178</w:t>
      </w:r>
      <w:r>
        <w:t>.</w:t>
      </w:r>
      <w:r>
        <w:tab/>
        <w:t>Retirement income accounts for Members, Board to establish</w:t>
      </w:r>
      <w:bookmarkEnd w:id="394"/>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395" w:name="_Toc107413822"/>
      <w:r>
        <w:rPr>
          <w:rStyle w:val="CharSectno"/>
        </w:rPr>
        <w:t>179</w:t>
      </w:r>
      <w:r>
        <w:t>.</w:t>
      </w:r>
      <w:r>
        <w:tab/>
        <w:t>Sub</w:t>
      </w:r>
      <w:r>
        <w:noBreakHyphen/>
        <w:t>accounts, Member may request etc.</w:t>
      </w:r>
      <w:bookmarkEnd w:id="395"/>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lastRenderedPageBreak/>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396" w:name="_Toc107413823"/>
      <w:r>
        <w:rPr>
          <w:rStyle w:val="CharSectno"/>
        </w:rPr>
        <w:t>180</w:t>
      </w:r>
      <w:r>
        <w:t>.</w:t>
      </w:r>
      <w:r>
        <w:tab/>
        <w:t>Amounts to be credited to retirement income accounts</w:t>
      </w:r>
      <w:bookmarkEnd w:id="396"/>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lastRenderedPageBreak/>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397" w:name="_Toc107413824"/>
      <w:r>
        <w:rPr>
          <w:rStyle w:val="CharSectno"/>
        </w:rPr>
        <w:t>181</w:t>
      </w:r>
      <w:r>
        <w:t>.</w:t>
      </w:r>
      <w:r>
        <w:tab/>
        <w:t>Amounts to be debited to retirement income accounts</w:t>
      </w:r>
      <w:bookmarkEnd w:id="397"/>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lastRenderedPageBreak/>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398" w:name="_Toc107413825"/>
      <w:r>
        <w:rPr>
          <w:rStyle w:val="CharSectno"/>
        </w:rPr>
        <w:lastRenderedPageBreak/>
        <w:t>182</w:t>
      </w:r>
      <w:r>
        <w:t>.</w:t>
      </w:r>
      <w:r>
        <w:tab/>
        <w:t>Earnings to be credited to Member’s account</w:t>
      </w:r>
      <w:bookmarkEnd w:id="398"/>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399" w:name="_Toc107403490"/>
      <w:bookmarkStart w:id="400" w:name="_Toc107403989"/>
      <w:bookmarkStart w:id="401" w:name="_Toc107404488"/>
      <w:bookmarkStart w:id="402" w:name="_Toc107413826"/>
      <w:r>
        <w:rPr>
          <w:rStyle w:val="CharDivNo"/>
        </w:rPr>
        <w:t>Division 5</w:t>
      </w:r>
      <w:r>
        <w:t xml:space="preserve"> — </w:t>
      </w:r>
      <w:r>
        <w:rPr>
          <w:rStyle w:val="CharDivText"/>
        </w:rPr>
        <w:t>Member investment choice</w:t>
      </w:r>
      <w:bookmarkEnd w:id="399"/>
      <w:bookmarkEnd w:id="400"/>
      <w:bookmarkEnd w:id="401"/>
      <w:bookmarkEnd w:id="402"/>
    </w:p>
    <w:p>
      <w:pPr>
        <w:pStyle w:val="Footnoteheading"/>
      </w:pPr>
      <w:r>
        <w:tab/>
        <w:t>[Heading inserted: Gazette 19 Mar 2003 p. 825.]</w:t>
      </w:r>
    </w:p>
    <w:p>
      <w:pPr>
        <w:pStyle w:val="Heading5"/>
      </w:pPr>
      <w:bookmarkStart w:id="403" w:name="_Toc107413827"/>
      <w:r>
        <w:rPr>
          <w:rStyle w:val="CharSectno"/>
        </w:rPr>
        <w:t>183</w:t>
      </w:r>
      <w:r>
        <w:t>.</w:t>
      </w:r>
      <w:r>
        <w:tab/>
        <w:t>Terms used</w:t>
      </w:r>
      <w:bookmarkEnd w:id="40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404" w:name="_Toc107413828"/>
      <w:r>
        <w:rPr>
          <w:rStyle w:val="CharSectno"/>
        </w:rPr>
        <w:lastRenderedPageBreak/>
        <w:t>184</w:t>
      </w:r>
      <w:r>
        <w:t>.</w:t>
      </w:r>
      <w:r>
        <w:tab/>
        <w:t>Investment plans for Members, Board to establish</w:t>
      </w:r>
      <w:bookmarkEnd w:id="404"/>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405" w:name="_Toc107413829"/>
      <w:r>
        <w:rPr>
          <w:rStyle w:val="CharSectno"/>
        </w:rPr>
        <w:t>185</w:t>
      </w:r>
      <w:r>
        <w:t>.</w:t>
      </w:r>
      <w:r>
        <w:tab/>
        <w:t>Default plan for Members</w:t>
      </w:r>
      <w:bookmarkEnd w:id="405"/>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lastRenderedPageBreak/>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406" w:name="_Toc107413830"/>
      <w:r>
        <w:rPr>
          <w:rStyle w:val="CharSectno"/>
        </w:rPr>
        <w:t>186</w:t>
      </w:r>
      <w:r>
        <w:t>.</w:t>
      </w:r>
      <w:r>
        <w:tab/>
        <w:t>Investment plan, Member to select etc.</w:t>
      </w:r>
      <w:bookmarkEnd w:id="406"/>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407" w:name="_Toc107413831"/>
      <w:r>
        <w:rPr>
          <w:rStyle w:val="CharSectno"/>
        </w:rPr>
        <w:t>187</w:t>
      </w:r>
      <w:r>
        <w:t>.</w:t>
      </w:r>
      <w:r>
        <w:tab/>
        <w:t>Board to invest in accord with Member’s plan</w:t>
      </w:r>
      <w:bookmarkEnd w:id="407"/>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lastRenderedPageBreak/>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408" w:name="_Toc107413832"/>
      <w:r>
        <w:rPr>
          <w:rStyle w:val="CharSectno"/>
        </w:rPr>
        <w:t>188</w:t>
      </w:r>
      <w:r>
        <w:t>.</w:t>
      </w:r>
      <w:r>
        <w:tab/>
        <w:t>Earning rates, determining</w:t>
      </w:r>
      <w:bookmarkEnd w:id="40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lastRenderedPageBreak/>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409" w:name="_Toc107403497"/>
      <w:bookmarkStart w:id="410" w:name="_Toc107403996"/>
      <w:bookmarkStart w:id="411" w:name="_Toc107404495"/>
      <w:bookmarkStart w:id="412" w:name="_Toc107413833"/>
      <w:r>
        <w:rPr>
          <w:rStyle w:val="CharDivNo"/>
        </w:rPr>
        <w:t>Division 6</w:t>
      </w:r>
      <w:r>
        <w:t xml:space="preserve"> — </w:t>
      </w:r>
      <w:r>
        <w:rPr>
          <w:rStyle w:val="CharDivText"/>
        </w:rPr>
        <w:t>Pension and other benefits</w:t>
      </w:r>
      <w:bookmarkEnd w:id="409"/>
      <w:bookmarkEnd w:id="410"/>
      <w:bookmarkEnd w:id="411"/>
      <w:bookmarkEnd w:id="412"/>
    </w:p>
    <w:p>
      <w:pPr>
        <w:pStyle w:val="Footnoteheading"/>
      </w:pPr>
      <w:r>
        <w:tab/>
        <w:t>[Heading inserted: Gazette 19 Mar 2003 p. 829.]</w:t>
      </w:r>
    </w:p>
    <w:p>
      <w:pPr>
        <w:pStyle w:val="Heading5"/>
      </w:pPr>
      <w:bookmarkStart w:id="413" w:name="_Toc107413834"/>
      <w:r>
        <w:rPr>
          <w:rStyle w:val="CharSectno"/>
        </w:rPr>
        <w:t>189</w:t>
      </w:r>
      <w:r>
        <w:t>.</w:t>
      </w:r>
      <w:r>
        <w:tab/>
        <w:t>Frequency of pension payment, selection of</w:t>
      </w:r>
      <w:bookmarkEnd w:id="413"/>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lastRenderedPageBreak/>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414" w:name="_Toc107413835"/>
      <w:r>
        <w:rPr>
          <w:rStyle w:val="CharSectno"/>
        </w:rPr>
        <w:t>190</w:t>
      </w:r>
      <w:r>
        <w:t>.</w:t>
      </w:r>
      <w:r>
        <w:tab/>
        <w:t>Pension amount, selection of</w:t>
      </w:r>
      <w:bookmarkEnd w:id="414"/>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415" w:name="_Toc107413836"/>
      <w:r>
        <w:rPr>
          <w:rStyle w:val="CharSectno"/>
        </w:rPr>
        <w:t>191</w:t>
      </w:r>
      <w:r>
        <w:t>.</w:t>
      </w:r>
      <w:r>
        <w:tab/>
        <w:t>Pension, payment of by Board</w:t>
      </w:r>
      <w:bookmarkEnd w:id="415"/>
    </w:p>
    <w:p>
      <w:pPr>
        <w:pStyle w:val="Subsection"/>
      </w:pPr>
      <w:r>
        <w:tab/>
        <w:t>(1)</w:t>
      </w:r>
      <w:r>
        <w:tab/>
        <w:t xml:space="preserve">Subject to this regulation, on each pension day the Board is to pay to a Retirement Income Member an amount equal to the </w:t>
      </w:r>
      <w:r>
        <w:lastRenderedPageBreak/>
        <w:t>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416" w:name="_Toc107413837"/>
      <w:r>
        <w:rPr>
          <w:rStyle w:val="CharSectno"/>
        </w:rPr>
        <w:t>192</w:t>
      </w:r>
      <w:r>
        <w:t>.</w:t>
      </w:r>
      <w:r>
        <w:tab/>
        <w:t>Lump sum benefit, Member may request etc.</w:t>
      </w:r>
      <w:bookmarkEnd w:id="416"/>
    </w:p>
    <w:p>
      <w:pPr>
        <w:pStyle w:val="Subsection"/>
      </w:pPr>
      <w:r>
        <w:tab/>
        <w:t>(1)</w:t>
      </w:r>
      <w:r>
        <w:tab/>
        <w:t xml:space="preserve">A Retirement Income Member may request the Board to — </w:t>
      </w:r>
    </w:p>
    <w:p>
      <w:pPr>
        <w:pStyle w:val="Indenta"/>
      </w:pPr>
      <w:r>
        <w:tab/>
        <w:t>(a)</w:t>
      </w:r>
      <w:r>
        <w:tab/>
        <w:t>pay to the Member; or</w:t>
      </w:r>
    </w:p>
    <w:p>
      <w:pPr>
        <w:pStyle w:val="Indenta"/>
      </w:pPr>
      <w:r>
        <w:lastRenderedPageBreak/>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lastRenderedPageBreak/>
        <w:tab/>
        <w:t>[Regulation 192 inserted: Gazette 19 Mar 2003 p. 831-2; amended: Gazette 26 May 2006 p. 1921-2; 21 Jul 2006 p. 2652.]</w:t>
      </w:r>
    </w:p>
    <w:p>
      <w:pPr>
        <w:pStyle w:val="Heading5"/>
        <w:spacing w:before="240"/>
      </w:pPr>
      <w:bookmarkStart w:id="417" w:name="_Toc107413838"/>
      <w:r>
        <w:rPr>
          <w:rStyle w:val="CharSectno"/>
        </w:rPr>
        <w:t>193</w:t>
      </w:r>
      <w:r>
        <w:t>.</w:t>
      </w:r>
      <w:r>
        <w:tab/>
        <w:t>Payment on death of Member, Member to select type of</w:t>
      </w:r>
      <w:bookmarkEnd w:id="417"/>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418" w:name="_Toc107413839"/>
      <w:r>
        <w:rPr>
          <w:rStyle w:val="CharSectno"/>
        </w:rPr>
        <w:t>194</w:t>
      </w:r>
      <w:r>
        <w:t>.</w:t>
      </w:r>
      <w:r>
        <w:tab/>
        <w:t>Binding death benefit nomination and payment of lump sum death benefit</w:t>
      </w:r>
      <w:bookmarkEnd w:id="418"/>
    </w:p>
    <w:p>
      <w:pPr>
        <w:pStyle w:val="Subsection"/>
      </w:pPr>
      <w:r>
        <w:tab/>
        <w:t>(1)</w:t>
      </w:r>
      <w:r>
        <w:tab/>
        <w:t xml:space="preserve">In this regulation — </w:t>
      </w:r>
    </w:p>
    <w:p>
      <w:pPr>
        <w:pStyle w:val="Defstart"/>
      </w:pPr>
      <w:r>
        <w:tab/>
      </w:r>
      <w:r>
        <w:rPr>
          <w:rStyle w:val="CharDefText"/>
        </w:rPr>
        <w:t>Retirement Income (Lump Sum) Member</w:t>
      </w:r>
      <w:r>
        <w:t xml:space="preserve"> means a Retirement Income Member who has selected a lump sum death benefit.</w:t>
      </w:r>
    </w:p>
    <w:p>
      <w:pPr>
        <w:pStyle w:val="Subsection"/>
      </w:pPr>
      <w:r>
        <w:lastRenderedPageBreak/>
        <w:tab/>
        <w:t>(2)</w:t>
      </w:r>
      <w:r>
        <w:tab/>
        <w:t xml:space="preserve">If a Retirement Income (Lump Sum) Member dies while there is still an amount in the Member’s retirement income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Retirement Income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keepNext/>
      </w:pPr>
      <w:r>
        <w:lastRenderedPageBreak/>
        <w:tab/>
        <w:t>(c)</w:t>
      </w:r>
      <w:r>
        <w:tab/>
        <w:t>the Member ceases to be a Retirement Income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pPr>
        <w:pStyle w:val="Footnotesection"/>
      </w:pPr>
      <w:r>
        <w:tab/>
        <w:t>[Regulation 194 inserted: SL 2021/49 r. 10.]</w:t>
      </w:r>
    </w:p>
    <w:p>
      <w:pPr>
        <w:pStyle w:val="Heading5"/>
      </w:pPr>
      <w:bookmarkStart w:id="419" w:name="_Toc107413840"/>
      <w:r>
        <w:rPr>
          <w:rStyle w:val="CharSectno"/>
        </w:rPr>
        <w:t>195</w:t>
      </w:r>
      <w:r>
        <w:t>.</w:t>
      </w:r>
      <w:r>
        <w:tab/>
        <w:t>Reversionary pension, effect of selecting</w:t>
      </w:r>
      <w:bookmarkEnd w:id="419"/>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420" w:name="_Toc107413841"/>
      <w:r>
        <w:rPr>
          <w:rStyle w:val="CharSectno"/>
        </w:rPr>
        <w:lastRenderedPageBreak/>
        <w:t>196AA</w:t>
      </w:r>
      <w:r>
        <w:t>.</w:t>
      </w:r>
      <w:r>
        <w:tab/>
        <w:t>Payments in respect of former temporary residents under the Commonwealth Unclaimed Money Act Part 3A</w:t>
      </w:r>
      <w:bookmarkEnd w:id="420"/>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421" w:name="_Toc107413842"/>
      <w:r>
        <w:rPr>
          <w:rStyle w:val="CharSectno"/>
        </w:rPr>
        <w:t>196AB</w:t>
      </w:r>
      <w:r>
        <w:t>.</w:t>
      </w:r>
      <w:r>
        <w:tab/>
        <w:t>Payments in respect of lost member accounts under the Commonwealth Unclaimed Money Act Part 4A</w:t>
      </w:r>
      <w:bookmarkEnd w:id="421"/>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422" w:name="_Toc107413843"/>
      <w:r>
        <w:rPr>
          <w:rStyle w:val="CharSectno"/>
        </w:rPr>
        <w:t>196AC</w:t>
      </w:r>
      <w:r>
        <w:t>.</w:t>
      </w:r>
      <w:r>
        <w:tab/>
        <w:t>Transfer of benefit under the Commonwealth Unclaimed Money Act Part 3</w:t>
      </w:r>
      <w:bookmarkEnd w:id="422"/>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 xml:space="preserve">the Board is to transfer the benefit to the Commonwealth Commissioner of Taxation by including the amount of the </w:t>
      </w:r>
      <w:r>
        <w:lastRenderedPageBreak/>
        <w:t>benefit in a payment made in accordance with the Commonwealth Unclaimed Money Act Part 3.</w:t>
      </w:r>
    </w:p>
    <w:p>
      <w:pPr>
        <w:pStyle w:val="Footnotesection"/>
      </w:pPr>
      <w:r>
        <w:tab/>
        <w:t>[Regulation 196AC inserted: Gazette 6 Jan 2015 p. 30.]</w:t>
      </w:r>
    </w:p>
    <w:p>
      <w:pPr>
        <w:pStyle w:val="Heading5"/>
      </w:pPr>
      <w:bookmarkStart w:id="423" w:name="_Toc107413844"/>
      <w:r>
        <w:rPr>
          <w:rStyle w:val="CharSectno"/>
        </w:rPr>
        <w:t>196AD</w:t>
      </w:r>
      <w:r>
        <w:t>.</w:t>
      </w:r>
      <w:r>
        <w:tab/>
        <w:t>Payments in accordance with release authority</w:t>
      </w:r>
      <w:bookmarkEnd w:id="423"/>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2"/>
      </w:pPr>
      <w:bookmarkStart w:id="424" w:name="_Toc107403509"/>
      <w:bookmarkStart w:id="425" w:name="_Toc107404008"/>
      <w:bookmarkStart w:id="426" w:name="_Toc107404507"/>
      <w:bookmarkStart w:id="427" w:name="_Toc107413845"/>
      <w:r>
        <w:rPr>
          <w:rStyle w:val="CharPartNo"/>
        </w:rPr>
        <w:lastRenderedPageBreak/>
        <w:t>Part 4A</w:t>
      </w:r>
      <w:r>
        <w:t> — </w:t>
      </w:r>
      <w:r>
        <w:rPr>
          <w:rStyle w:val="CharPartText"/>
        </w:rPr>
        <w:t>Term Allocated Pension Scheme</w:t>
      </w:r>
      <w:bookmarkEnd w:id="424"/>
      <w:bookmarkEnd w:id="425"/>
      <w:bookmarkEnd w:id="426"/>
      <w:bookmarkEnd w:id="427"/>
    </w:p>
    <w:p>
      <w:pPr>
        <w:pStyle w:val="Footnoteheading"/>
        <w:tabs>
          <w:tab w:val="left" w:pos="851"/>
        </w:tabs>
      </w:pPr>
      <w:r>
        <w:tab/>
        <w:t>[Heading inserted: Gazette 10 Dec 2004 p. 5896.]</w:t>
      </w:r>
    </w:p>
    <w:p>
      <w:pPr>
        <w:pStyle w:val="Heading3"/>
      </w:pPr>
      <w:bookmarkStart w:id="428" w:name="_Toc107403510"/>
      <w:bookmarkStart w:id="429" w:name="_Toc107404009"/>
      <w:bookmarkStart w:id="430" w:name="_Toc107404508"/>
      <w:bookmarkStart w:id="431" w:name="_Toc107413846"/>
      <w:r>
        <w:rPr>
          <w:rStyle w:val="CharDivNo"/>
        </w:rPr>
        <w:t>Division 1</w:t>
      </w:r>
      <w:r>
        <w:t> — </w:t>
      </w:r>
      <w:r>
        <w:rPr>
          <w:rStyle w:val="CharDivText"/>
        </w:rPr>
        <w:t>Establishment and preliminary</w:t>
      </w:r>
      <w:bookmarkEnd w:id="428"/>
      <w:bookmarkEnd w:id="429"/>
      <w:bookmarkEnd w:id="430"/>
      <w:bookmarkEnd w:id="431"/>
    </w:p>
    <w:p>
      <w:pPr>
        <w:pStyle w:val="Footnoteheading"/>
        <w:tabs>
          <w:tab w:val="left" w:pos="851"/>
        </w:tabs>
      </w:pPr>
      <w:r>
        <w:tab/>
        <w:t>[Heading inserted: Gazette 10 Dec 2004 p. 5896.]</w:t>
      </w:r>
    </w:p>
    <w:p>
      <w:pPr>
        <w:pStyle w:val="Heading5"/>
      </w:pPr>
      <w:bookmarkStart w:id="432" w:name="_Toc107413847"/>
      <w:r>
        <w:rPr>
          <w:rStyle w:val="CharSectno"/>
        </w:rPr>
        <w:t>196</w:t>
      </w:r>
      <w:r>
        <w:t>.</w:t>
      </w:r>
      <w:r>
        <w:tab/>
        <w:t>Scheme established</w:t>
      </w:r>
      <w:bookmarkEnd w:id="432"/>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433" w:name="_Toc107413848"/>
      <w:r>
        <w:rPr>
          <w:rStyle w:val="CharSectno"/>
        </w:rPr>
        <w:t>196A</w:t>
      </w:r>
      <w:r>
        <w:t>.</w:t>
      </w:r>
      <w:r>
        <w:tab/>
        <w:t>Terms used</w:t>
      </w:r>
      <w:bookmarkEnd w:id="433"/>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434" w:name="_Toc107403513"/>
      <w:bookmarkStart w:id="435" w:name="_Toc107404012"/>
      <w:bookmarkStart w:id="436" w:name="_Toc107404511"/>
      <w:bookmarkStart w:id="437" w:name="_Toc107413849"/>
      <w:r>
        <w:rPr>
          <w:rStyle w:val="CharDivNo"/>
        </w:rPr>
        <w:lastRenderedPageBreak/>
        <w:t>Division 2</w:t>
      </w:r>
      <w:r>
        <w:t xml:space="preserve"> — </w:t>
      </w:r>
      <w:r>
        <w:rPr>
          <w:rStyle w:val="CharDivText"/>
        </w:rPr>
        <w:t>Membership and purchase</w:t>
      </w:r>
      <w:bookmarkEnd w:id="434"/>
      <w:bookmarkEnd w:id="435"/>
      <w:bookmarkEnd w:id="436"/>
      <w:bookmarkEnd w:id="437"/>
    </w:p>
    <w:p>
      <w:pPr>
        <w:pStyle w:val="Footnoteheading"/>
        <w:keepNext/>
        <w:tabs>
          <w:tab w:val="left" w:pos="851"/>
        </w:tabs>
      </w:pPr>
      <w:r>
        <w:tab/>
        <w:t>[Heading inserted: Gazette 10 Dec 2004 p. 5896.]</w:t>
      </w:r>
    </w:p>
    <w:p>
      <w:pPr>
        <w:pStyle w:val="Heading5"/>
        <w:spacing w:before="200"/>
      </w:pPr>
      <w:bookmarkStart w:id="438" w:name="_Toc107413850"/>
      <w:r>
        <w:rPr>
          <w:rStyle w:val="CharSectno"/>
        </w:rPr>
        <w:t>196B</w:t>
      </w:r>
      <w:r>
        <w:t>.</w:t>
      </w:r>
      <w:r>
        <w:tab/>
        <w:t>Term Allocated Pension Members, who may be</w:t>
      </w:r>
      <w:bookmarkEnd w:id="438"/>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 xml:space="preserve">If a person becomes a Term Allocated Pension Member for a second or subsequent term allocated pension, these regulations </w:t>
      </w:r>
      <w:r>
        <w:lastRenderedPageBreak/>
        <w:t>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439" w:name="_Toc107413851"/>
      <w:r>
        <w:rPr>
          <w:rStyle w:val="CharSectno"/>
        </w:rPr>
        <w:t>196C</w:t>
      </w:r>
      <w:r>
        <w:t>.</w:t>
      </w:r>
      <w:r>
        <w:tab/>
        <w:t>When membership ceases</w:t>
      </w:r>
      <w:bookmarkEnd w:id="439"/>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440" w:name="_Toc107413852"/>
      <w:r>
        <w:rPr>
          <w:rStyle w:val="CharSectno"/>
        </w:rPr>
        <w:t>196D</w:t>
      </w:r>
      <w:r>
        <w:t>.</w:t>
      </w:r>
      <w:r>
        <w:tab/>
        <w:t>Benefits from other schemes etc., transfer of to scheme by new Member</w:t>
      </w:r>
      <w:bookmarkEnd w:id="440"/>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lastRenderedPageBreak/>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w:t>
      </w:r>
    </w:p>
    <w:p>
      <w:pPr>
        <w:pStyle w:val="Heading5"/>
        <w:spacing w:before="240"/>
      </w:pPr>
      <w:bookmarkStart w:id="441" w:name="_Toc107413853"/>
      <w:r>
        <w:rPr>
          <w:rStyle w:val="CharSectno"/>
        </w:rPr>
        <w:t>196EA</w:t>
      </w:r>
      <w:r>
        <w:t>.</w:t>
      </w:r>
      <w:r>
        <w:tab/>
        <w:t>Restriction on transfers</w:t>
      </w:r>
      <w:bookmarkEnd w:id="441"/>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442" w:name="_Toc107403518"/>
      <w:bookmarkStart w:id="443" w:name="_Toc107404017"/>
      <w:bookmarkStart w:id="444" w:name="_Toc107404516"/>
      <w:bookmarkStart w:id="445" w:name="_Toc107413854"/>
      <w:r>
        <w:rPr>
          <w:rStyle w:val="CharDivNo"/>
        </w:rPr>
        <w:t>Division 3</w:t>
      </w:r>
      <w:r>
        <w:t xml:space="preserve"> — </w:t>
      </w:r>
      <w:r>
        <w:rPr>
          <w:rStyle w:val="CharDivText"/>
        </w:rPr>
        <w:t>Term allocated pension accounts</w:t>
      </w:r>
      <w:bookmarkEnd w:id="442"/>
      <w:bookmarkEnd w:id="443"/>
      <w:bookmarkEnd w:id="444"/>
      <w:bookmarkEnd w:id="445"/>
    </w:p>
    <w:p>
      <w:pPr>
        <w:pStyle w:val="Footnoteheading"/>
        <w:keepNext/>
        <w:tabs>
          <w:tab w:val="left" w:pos="851"/>
        </w:tabs>
      </w:pPr>
      <w:r>
        <w:tab/>
        <w:t>[Heading inserted: Gazette 10 Dec 2004 p. 5897.]</w:t>
      </w:r>
    </w:p>
    <w:p>
      <w:pPr>
        <w:pStyle w:val="Heading5"/>
        <w:spacing w:before="240"/>
      </w:pPr>
      <w:bookmarkStart w:id="446" w:name="_Toc107413855"/>
      <w:r>
        <w:rPr>
          <w:rStyle w:val="CharSectno"/>
        </w:rPr>
        <w:t>196E</w:t>
      </w:r>
      <w:r>
        <w:t>.</w:t>
      </w:r>
      <w:r>
        <w:tab/>
        <w:t>Term allocated pension accounts for Members, Board to establish</w:t>
      </w:r>
      <w:bookmarkEnd w:id="446"/>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447" w:name="_Toc107413856"/>
      <w:r>
        <w:rPr>
          <w:rStyle w:val="CharSectno"/>
        </w:rPr>
        <w:t>196F</w:t>
      </w:r>
      <w:r>
        <w:t>.</w:t>
      </w:r>
      <w:r>
        <w:tab/>
        <w:t>Sub</w:t>
      </w:r>
      <w:r>
        <w:noBreakHyphen/>
        <w:t>accounts, Member may request etc.</w:t>
      </w:r>
      <w:bookmarkEnd w:id="447"/>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lastRenderedPageBreak/>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448" w:name="_Toc107413857"/>
      <w:r>
        <w:rPr>
          <w:rStyle w:val="CharSectno"/>
        </w:rPr>
        <w:t>196G</w:t>
      </w:r>
      <w:r>
        <w:t>.</w:t>
      </w:r>
      <w:r>
        <w:tab/>
        <w:t>Amounts to be credited to term allocated pension accounts</w:t>
      </w:r>
      <w:bookmarkEnd w:id="448"/>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lastRenderedPageBreak/>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449" w:name="_Toc107413858"/>
      <w:r>
        <w:rPr>
          <w:rStyle w:val="CharSectno"/>
        </w:rPr>
        <w:t>196H</w:t>
      </w:r>
      <w:r>
        <w:t>.</w:t>
      </w:r>
      <w:r>
        <w:tab/>
        <w:t>Amounts to be debited to term allocated pension accounts</w:t>
      </w:r>
      <w:bookmarkEnd w:id="449"/>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lastRenderedPageBreak/>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450" w:name="_Toc107413859"/>
      <w:r>
        <w:rPr>
          <w:rStyle w:val="CharSectno"/>
        </w:rPr>
        <w:t>196I</w:t>
      </w:r>
      <w:r>
        <w:t>.</w:t>
      </w:r>
      <w:r>
        <w:tab/>
        <w:t>Earnings to be credited to Member’s account</w:t>
      </w:r>
      <w:bookmarkEnd w:id="450"/>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lastRenderedPageBreak/>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451" w:name="_Toc107403524"/>
      <w:bookmarkStart w:id="452" w:name="_Toc107404023"/>
      <w:bookmarkStart w:id="453" w:name="_Toc107404522"/>
      <w:bookmarkStart w:id="454" w:name="_Toc107413860"/>
      <w:r>
        <w:rPr>
          <w:rStyle w:val="CharDivNo"/>
        </w:rPr>
        <w:t>Division 4</w:t>
      </w:r>
      <w:r>
        <w:t xml:space="preserve"> — </w:t>
      </w:r>
      <w:r>
        <w:rPr>
          <w:rStyle w:val="CharDivText"/>
        </w:rPr>
        <w:t>Member investment choice</w:t>
      </w:r>
      <w:bookmarkEnd w:id="451"/>
      <w:bookmarkEnd w:id="452"/>
      <w:bookmarkEnd w:id="453"/>
      <w:bookmarkEnd w:id="454"/>
    </w:p>
    <w:p>
      <w:pPr>
        <w:pStyle w:val="Footnoteheading"/>
        <w:keepNext/>
        <w:keepLines/>
        <w:tabs>
          <w:tab w:val="left" w:pos="851"/>
        </w:tabs>
      </w:pPr>
      <w:r>
        <w:tab/>
        <w:t>[Heading inserted: Gazette 10 Dec 2004 p. 5900.]</w:t>
      </w:r>
    </w:p>
    <w:p>
      <w:pPr>
        <w:pStyle w:val="Heading5"/>
        <w:spacing w:before="180"/>
      </w:pPr>
      <w:bookmarkStart w:id="455" w:name="_Toc107413861"/>
      <w:r>
        <w:rPr>
          <w:rStyle w:val="CharSectno"/>
        </w:rPr>
        <w:t>196J</w:t>
      </w:r>
      <w:r>
        <w:t>.</w:t>
      </w:r>
      <w:r>
        <w:tab/>
        <w:t>Terms used</w:t>
      </w:r>
      <w:bookmarkEnd w:id="45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456" w:name="_Toc107413862"/>
      <w:r>
        <w:rPr>
          <w:rStyle w:val="CharSectno"/>
        </w:rPr>
        <w:t>196K</w:t>
      </w:r>
      <w:r>
        <w:t>.</w:t>
      </w:r>
      <w:r>
        <w:tab/>
        <w:t>Investment plans for Members, Board to establish</w:t>
      </w:r>
      <w:bookmarkEnd w:id="456"/>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lastRenderedPageBreak/>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457" w:name="_Toc107413863"/>
      <w:r>
        <w:rPr>
          <w:rStyle w:val="CharSectno"/>
        </w:rPr>
        <w:t>196L</w:t>
      </w:r>
      <w:r>
        <w:t>.</w:t>
      </w:r>
      <w:r>
        <w:tab/>
        <w:t>Default plan for Members</w:t>
      </w:r>
      <w:bookmarkEnd w:id="457"/>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458" w:name="_Toc107413864"/>
      <w:r>
        <w:rPr>
          <w:rStyle w:val="CharSectno"/>
        </w:rPr>
        <w:t>196M</w:t>
      </w:r>
      <w:r>
        <w:t>.</w:t>
      </w:r>
      <w:r>
        <w:tab/>
        <w:t>Investment plan, Member to select etc.</w:t>
      </w:r>
      <w:bookmarkEnd w:id="458"/>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lastRenderedPageBreak/>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459" w:name="_Toc107413865"/>
      <w:r>
        <w:rPr>
          <w:rStyle w:val="CharSectno"/>
        </w:rPr>
        <w:t>196N</w:t>
      </w:r>
      <w:r>
        <w:t>.</w:t>
      </w:r>
      <w:r>
        <w:tab/>
        <w:t>Board to invest in accord with Member’s plan</w:t>
      </w:r>
      <w:bookmarkEnd w:id="459"/>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lastRenderedPageBreak/>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460" w:name="_Toc107413866"/>
      <w:r>
        <w:rPr>
          <w:rStyle w:val="CharSectno"/>
        </w:rPr>
        <w:t>196O</w:t>
      </w:r>
      <w:r>
        <w:t>.</w:t>
      </w:r>
      <w:r>
        <w:tab/>
        <w:t>Earning rates, determining</w:t>
      </w:r>
      <w:bookmarkEnd w:id="46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lastRenderedPageBreak/>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461" w:name="_Toc107403531"/>
      <w:bookmarkStart w:id="462" w:name="_Toc107404030"/>
      <w:bookmarkStart w:id="463" w:name="_Toc107404529"/>
      <w:bookmarkStart w:id="464" w:name="_Toc107413867"/>
      <w:r>
        <w:rPr>
          <w:rStyle w:val="CharDivNo"/>
        </w:rPr>
        <w:t>Division 5</w:t>
      </w:r>
      <w:r>
        <w:t xml:space="preserve"> — </w:t>
      </w:r>
      <w:r>
        <w:rPr>
          <w:rStyle w:val="CharDivText"/>
        </w:rPr>
        <w:t>Pension and other benefits</w:t>
      </w:r>
      <w:bookmarkEnd w:id="461"/>
      <w:bookmarkEnd w:id="462"/>
      <w:bookmarkEnd w:id="463"/>
      <w:bookmarkEnd w:id="464"/>
    </w:p>
    <w:p>
      <w:pPr>
        <w:pStyle w:val="Footnoteheading"/>
        <w:keepNext/>
        <w:tabs>
          <w:tab w:val="left" w:pos="851"/>
        </w:tabs>
      </w:pPr>
      <w:r>
        <w:tab/>
        <w:t>[Heading inserted: Gazette 10 Dec 2004 p. 5902.]</w:t>
      </w:r>
    </w:p>
    <w:p>
      <w:pPr>
        <w:pStyle w:val="Heading5"/>
      </w:pPr>
      <w:bookmarkStart w:id="465" w:name="_Toc107413868"/>
      <w:r>
        <w:rPr>
          <w:rStyle w:val="CharSectno"/>
        </w:rPr>
        <w:t>196P</w:t>
      </w:r>
      <w:r>
        <w:t>.</w:t>
      </w:r>
      <w:r>
        <w:tab/>
        <w:t>Pension period, selection of</w:t>
      </w:r>
      <w:bookmarkEnd w:id="465"/>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lastRenderedPageBreak/>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466" w:name="_Toc107413869"/>
      <w:r>
        <w:rPr>
          <w:rStyle w:val="CharSectno"/>
        </w:rPr>
        <w:t>196Q</w:t>
      </w:r>
      <w:r>
        <w:t>.</w:t>
      </w:r>
      <w:r>
        <w:tab/>
        <w:t>Frequency of pension payment, selection of</w:t>
      </w:r>
      <w:bookmarkEnd w:id="466"/>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lastRenderedPageBreak/>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467" w:name="_Toc107413870"/>
      <w:r>
        <w:rPr>
          <w:rStyle w:val="CharSectno"/>
        </w:rPr>
        <w:t>196R</w:t>
      </w:r>
      <w:r>
        <w:t>.</w:t>
      </w:r>
      <w:r>
        <w:tab/>
        <w:t>Pension, amount and payment of</w:t>
      </w:r>
      <w:bookmarkEnd w:id="467"/>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lastRenderedPageBreak/>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468" w:name="_Toc107413871"/>
      <w:r>
        <w:rPr>
          <w:rStyle w:val="CharSectno"/>
        </w:rPr>
        <w:t>196S</w:t>
      </w:r>
      <w:r>
        <w:t>.</w:t>
      </w:r>
      <w:r>
        <w:tab/>
        <w:t>Commutation of pension, Member may request etc.</w:t>
      </w:r>
      <w:bookmarkEnd w:id="468"/>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lastRenderedPageBreak/>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lastRenderedPageBreak/>
        <w:tab/>
        <w:t>[Regulation 196S inserted: Gazette 10 Dec 2004 p. 5904-5; amended: Gazette 26 May 2006 p. 1923-4 and 1930; 21 Jul 2006 p. 2652.]</w:t>
      </w:r>
    </w:p>
    <w:p>
      <w:pPr>
        <w:pStyle w:val="Heading5"/>
      </w:pPr>
      <w:bookmarkStart w:id="469" w:name="_Toc107413872"/>
      <w:r>
        <w:rPr>
          <w:rStyle w:val="CharSectno"/>
        </w:rPr>
        <w:t>196T</w:t>
      </w:r>
      <w:r>
        <w:t>.</w:t>
      </w:r>
      <w:r>
        <w:tab/>
        <w:t>Payment on death of Member, Member to select type of</w:t>
      </w:r>
      <w:bookmarkEnd w:id="469"/>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470" w:name="_Toc107413873"/>
      <w:r>
        <w:rPr>
          <w:rStyle w:val="CharSectno"/>
        </w:rPr>
        <w:t>196U</w:t>
      </w:r>
      <w:r>
        <w:t>.</w:t>
      </w:r>
      <w:r>
        <w:tab/>
        <w:t>Binding death benefit nomination and payment of lump sum death benefit</w:t>
      </w:r>
      <w:bookmarkEnd w:id="470"/>
    </w:p>
    <w:p>
      <w:pPr>
        <w:pStyle w:val="Subsection"/>
      </w:pPr>
      <w:r>
        <w:tab/>
        <w:t>(1)</w:t>
      </w:r>
      <w:r>
        <w:tab/>
        <w:t xml:space="preserve">In this regulation — </w:t>
      </w:r>
    </w:p>
    <w:p>
      <w:pPr>
        <w:pStyle w:val="Defstart"/>
      </w:pPr>
      <w:r>
        <w:tab/>
      </w:r>
      <w:r>
        <w:rPr>
          <w:rStyle w:val="CharDefText"/>
        </w:rPr>
        <w:t>Term Allocated Pension (Lump Sum) Member</w:t>
      </w:r>
      <w:r>
        <w:t xml:space="preserve"> means a Term Allocated Pension Member who has selected a lump sum death benefit.</w:t>
      </w:r>
    </w:p>
    <w:p>
      <w:pPr>
        <w:pStyle w:val="Subsection"/>
      </w:pPr>
      <w:r>
        <w:lastRenderedPageBreak/>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Term Allocated Pension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Term Allocated Pension Member;</w:t>
      </w:r>
    </w:p>
    <w:p>
      <w:pPr>
        <w:pStyle w:val="Indenta"/>
      </w:pPr>
      <w:r>
        <w:lastRenderedPageBreak/>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pPr>
        <w:pStyle w:val="Footnotesection"/>
      </w:pPr>
      <w:r>
        <w:tab/>
        <w:t>[Regulation 196U inserted: SL 2021/49 r. 11.]</w:t>
      </w:r>
    </w:p>
    <w:p>
      <w:pPr>
        <w:pStyle w:val="Heading5"/>
        <w:keepLines w:val="0"/>
      </w:pPr>
      <w:bookmarkStart w:id="471" w:name="_Toc107413874"/>
      <w:r>
        <w:rPr>
          <w:rStyle w:val="CharSectno"/>
        </w:rPr>
        <w:t>196V</w:t>
      </w:r>
      <w:r>
        <w:t>.</w:t>
      </w:r>
      <w:r>
        <w:tab/>
        <w:t>Reversionary pension, effect of selecting</w:t>
      </w:r>
      <w:bookmarkEnd w:id="471"/>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pPr>
        <w:pStyle w:val="Footnotesection"/>
      </w:pPr>
      <w:r>
        <w:lastRenderedPageBreak/>
        <w:tab/>
        <w:t>[Regulation 196V inserted: Gazette 10 Dec 2004 p. 5906; amended: SL 2021/49 r. 12.]</w:t>
      </w:r>
    </w:p>
    <w:p>
      <w:pPr>
        <w:pStyle w:val="Heading5"/>
      </w:pPr>
      <w:bookmarkStart w:id="472" w:name="_Toc107413875"/>
      <w:r>
        <w:rPr>
          <w:rStyle w:val="CharSectno"/>
        </w:rPr>
        <w:t>196W</w:t>
      </w:r>
      <w:r>
        <w:t>.</w:t>
      </w:r>
      <w:r>
        <w:tab/>
        <w:t>Payments in accordance with release authority</w:t>
      </w:r>
      <w:bookmarkEnd w:id="472"/>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473" w:name="_Toc107403540"/>
      <w:bookmarkStart w:id="474" w:name="_Toc107404039"/>
      <w:bookmarkStart w:id="475" w:name="_Toc107404538"/>
      <w:bookmarkStart w:id="476" w:name="_Toc107413876"/>
      <w:r>
        <w:rPr>
          <w:rStyle w:val="CharPartNo"/>
        </w:rPr>
        <w:lastRenderedPageBreak/>
        <w:t>Part 5</w:t>
      </w:r>
      <w:r>
        <w:t> — </w:t>
      </w:r>
      <w:r>
        <w:rPr>
          <w:rStyle w:val="CharPartText"/>
        </w:rPr>
        <w:t>GESB Super (Retirement Access) Scheme</w:t>
      </w:r>
      <w:bookmarkEnd w:id="473"/>
      <w:bookmarkEnd w:id="474"/>
      <w:bookmarkEnd w:id="475"/>
      <w:bookmarkEnd w:id="476"/>
    </w:p>
    <w:p>
      <w:pPr>
        <w:pStyle w:val="Footnoteheading"/>
        <w:spacing w:before="80"/>
      </w:pPr>
      <w:r>
        <w:tab/>
        <w:t>[Heading inserted: Gazette 28 Jun 2002 p. 3014; amended: Gazette 11 Apr 2008 p. 1379.]</w:t>
      </w:r>
    </w:p>
    <w:p>
      <w:pPr>
        <w:pStyle w:val="Heading3"/>
        <w:spacing w:before="200"/>
      </w:pPr>
      <w:bookmarkStart w:id="477" w:name="_Toc107403541"/>
      <w:bookmarkStart w:id="478" w:name="_Toc107404040"/>
      <w:bookmarkStart w:id="479" w:name="_Toc107404539"/>
      <w:bookmarkStart w:id="480" w:name="_Toc107413877"/>
      <w:r>
        <w:rPr>
          <w:rStyle w:val="CharDivNo"/>
        </w:rPr>
        <w:t>Division 1</w:t>
      </w:r>
      <w:r>
        <w:t> — </w:t>
      </w:r>
      <w:r>
        <w:rPr>
          <w:rStyle w:val="CharDivText"/>
        </w:rPr>
        <w:t>Establishment and preliminary</w:t>
      </w:r>
      <w:bookmarkEnd w:id="477"/>
      <w:bookmarkEnd w:id="478"/>
      <w:bookmarkEnd w:id="479"/>
      <w:bookmarkEnd w:id="480"/>
    </w:p>
    <w:p>
      <w:pPr>
        <w:pStyle w:val="Footnoteheading"/>
        <w:spacing w:before="80"/>
      </w:pPr>
      <w:r>
        <w:tab/>
        <w:t>[Heading inserted: Gazette 28 Jun 2002 p. 3014.]</w:t>
      </w:r>
    </w:p>
    <w:p>
      <w:pPr>
        <w:pStyle w:val="Heading5"/>
        <w:spacing w:before="200"/>
      </w:pPr>
      <w:bookmarkStart w:id="481" w:name="_Toc107413878"/>
      <w:r>
        <w:rPr>
          <w:rStyle w:val="CharSectno"/>
        </w:rPr>
        <w:t>200</w:t>
      </w:r>
      <w:r>
        <w:t>.</w:t>
      </w:r>
      <w:r>
        <w:tab/>
        <w:t>Scheme established</w:t>
      </w:r>
      <w:bookmarkEnd w:id="481"/>
    </w:p>
    <w:p>
      <w:pPr>
        <w:pStyle w:val="Subsection"/>
      </w:pPr>
      <w:r>
        <w:tab/>
      </w:r>
      <w:r>
        <w:tab/>
        <w:t>The Retirement Access Scheme is established as a superannuation scheme under section 28 of the Act.</w:t>
      </w:r>
    </w:p>
    <w:p>
      <w:pPr>
        <w:pStyle w:val="Footnotesection"/>
        <w:ind w:left="890" w:hanging="890"/>
      </w:pPr>
      <w:r>
        <w:tab/>
        <w:t>[Regulation 200 inserted: Gazette 28 Jun 2002 p. 3014.]</w:t>
      </w:r>
    </w:p>
    <w:p>
      <w:pPr>
        <w:pStyle w:val="Heading5"/>
        <w:spacing w:before="200"/>
      </w:pPr>
      <w:bookmarkStart w:id="482" w:name="_Toc107413879"/>
      <w:r>
        <w:rPr>
          <w:rStyle w:val="CharSectno"/>
        </w:rPr>
        <w:t>200A</w:t>
      </w:r>
      <w:r>
        <w:t>.</w:t>
      </w:r>
      <w:r>
        <w:tab/>
        <w:t>Name of scheme changed on 12 Apr 2008</w:t>
      </w:r>
      <w:bookmarkEnd w:id="482"/>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Gazette 11 Apr 2008 p. 1377.]</w:t>
      </w:r>
    </w:p>
    <w:p>
      <w:pPr>
        <w:pStyle w:val="Heading5"/>
        <w:spacing w:before="200"/>
      </w:pPr>
      <w:bookmarkStart w:id="483" w:name="_Toc107413880"/>
      <w:r>
        <w:rPr>
          <w:rStyle w:val="CharSectno"/>
        </w:rPr>
        <w:t>201</w:t>
      </w:r>
      <w:r>
        <w:t>.</w:t>
      </w:r>
      <w:r>
        <w:tab/>
        <w:t>Term used: retirement access account</w:t>
      </w:r>
      <w:bookmarkEnd w:id="483"/>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Gazette 28 Jun 2002 p. 3014; amended: Gazette 13 Apr 2007 p. 1596.]</w:t>
      </w:r>
    </w:p>
    <w:p>
      <w:pPr>
        <w:pStyle w:val="Heading3"/>
        <w:keepNext w:val="0"/>
        <w:spacing w:before="180"/>
      </w:pPr>
      <w:bookmarkStart w:id="484" w:name="_Toc107403545"/>
      <w:bookmarkStart w:id="485" w:name="_Toc107404044"/>
      <w:bookmarkStart w:id="486" w:name="_Toc107404543"/>
      <w:bookmarkStart w:id="487" w:name="_Toc107413881"/>
      <w:r>
        <w:rPr>
          <w:rStyle w:val="CharDivNo"/>
        </w:rPr>
        <w:t>Division 2</w:t>
      </w:r>
      <w:r>
        <w:t> — </w:t>
      </w:r>
      <w:r>
        <w:rPr>
          <w:rStyle w:val="CharDivText"/>
        </w:rPr>
        <w:t>Membership</w:t>
      </w:r>
      <w:bookmarkEnd w:id="484"/>
      <w:bookmarkEnd w:id="485"/>
      <w:bookmarkEnd w:id="486"/>
      <w:bookmarkEnd w:id="487"/>
    </w:p>
    <w:p>
      <w:pPr>
        <w:pStyle w:val="Footnoteheading"/>
        <w:spacing w:before="100"/>
      </w:pPr>
      <w:r>
        <w:tab/>
        <w:t>[Heading inserted: Gazette 28 Jun 2002 p. 3014.]</w:t>
      </w:r>
    </w:p>
    <w:p>
      <w:pPr>
        <w:pStyle w:val="Heading5"/>
        <w:keepNext w:val="0"/>
        <w:keepLines w:val="0"/>
        <w:spacing w:before="180"/>
      </w:pPr>
      <w:bookmarkStart w:id="488" w:name="_Toc107413882"/>
      <w:r>
        <w:rPr>
          <w:rStyle w:val="CharSectno"/>
        </w:rPr>
        <w:t>202</w:t>
      </w:r>
      <w:r>
        <w:t>.</w:t>
      </w:r>
      <w:r>
        <w:tab/>
        <w:t>Scheme closed to new members on 2 Apr 2008</w:t>
      </w:r>
      <w:bookmarkEnd w:id="488"/>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Gazette 1 Apr 2008 p. 1286; amended: Gazette 11 Apr 2008 p. 1379 and 1380.]</w:t>
      </w:r>
    </w:p>
    <w:p>
      <w:pPr>
        <w:pStyle w:val="Heading5"/>
      </w:pPr>
      <w:bookmarkStart w:id="489" w:name="_Toc107413883"/>
      <w:r>
        <w:rPr>
          <w:rStyle w:val="CharSectno"/>
        </w:rPr>
        <w:lastRenderedPageBreak/>
        <w:t>203</w:t>
      </w:r>
      <w:r>
        <w:t>.</w:t>
      </w:r>
      <w:r>
        <w:tab/>
        <w:t>When membership ceases</w:t>
      </w:r>
      <w:bookmarkEnd w:id="489"/>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490" w:name="_Toc107403548"/>
      <w:bookmarkStart w:id="491" w:name="_Toc107404047"/>
      <w:bookmarkStart w:id="492" w:name="_Toc107404546"/>
      <w:bookmarkStart w:id="493" w:name="_Toc107413884"/>
      <w:r>
        <w:rPr>
          <w:rStyle w:val="CharDivNo"/>
        </w:rPr>
        <w:t>Division 3</w:t>
      </w:r>
      <w:r>
        <w:t> — </w:t>
      </w:r>
      <w:r>
        <w:rPr>
          <w:rStyle w:val="CharDivText"/>
        </w:rPr>
        <w:t>Contributions</w:t>
      </w:r>
      <w:bookmarkEnd w:id="490"/>
      <w:bookmarkEnd w:id="491"/>
      <w:bookmarkEnd w:id="492"/>
      <w:bookmarkEnd w:id="493"/>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494" w:name="_Toc107413885"/>
      <w:r>
        <w:rPr>
          <w:rStyle w:val="CharSectno"/>
        </w:rPr>
        <w:t>205</w:t>
      </w:r>
      <w:r>
        <w:t>.</w:t>
      </w:r>
      <w:r>
        <w:tab/>
        <w:t>Voluntary contributions, making</w:t>
      </w:r>
      <w:bookmarkEnd w:id="494"/>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495" w:name="_Toc107413886"/>
      <w:r>
        <w:rPr>
          <w:rStyle w:val="CharSectno"/>
        </w:rPr>
        <w:t>206</w:t>
      </w:r>
      <w:r>
        <w:t>.</w:t>
      </w:r>
      <w:r>
        <w:tab/>
        <w:t>Transfer of benefits to scheme by Member</w:t>
      </w:r>
      <w:bookmarkEnd w:id="495"/>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496" w:name="_Toc107413887"/>
      <w:r>
        <w:rPr>
          <w:rStyle w:val="CharSectno"/>
        </w:rPr>
        <w:lastRenderedPageBreak/>
        <w:t>206A</w:t>
      </w:r>
      <w:r>
        <w:t>.</w:t>
      </w:r>
      <w:r>
        <w:tab/>
        <w:t>Other payments etc. for Members</w:t>
      </w:r>
      <w:bookmarkEnd w:id="496"/>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497" w:name="_Toc107413888"/>
      <w:r>
        <w:rPr>
          <w:rStyle w:val="CharSectno"/>
        </w:rPr>
        <w:t>206B</w:t>
      </w:r>
      <w:r>
        <w:t>.</w:t>
      </w:r>
      <w:r>
        <w:tab/>
        <w:t>Transfers to be directly to scheme</w:t>
      </w:r>
      <w:bookmarkEnd w:id="497"/>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498" w:name="_Toc107413889"/>
      <w:r>
        <w:rPr>
          <w:rStyle w:val="CharSectno"/>
        </w:rPr>
        <w:t>207A</w:t>
      </w:r>
      <w:r>
        <w:t>.</w:t>
      </w:r>
      <w:r>
        <w:tab/>
        <w:t>Restriction on contributions and transfers</w:t>
      </w:r>
      <w:bookmarkEnd w:id="498"/>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499" w:name="_Toc107403554"/>
      <w:bookmarkStart w:id="500" w:name="_Toc107404053"/>
      <w:bookmarkStart w:id="501" w:name="_Toc107404552"/>
      <w:bookmarkStart w:id="502" w:name="_Toc107413890"/>
      <w:r>
        <w:rPr>
          <w:rStyle w:val="CharDivNo"/>
        </w:rPr>
        <w:lastRenderedPageBreak/>
        <w:t>Division 4</w:t>
      </w:r>
      <w:r>
        <w:t> — </w:t>
      </w:r>
      <w:r>
        <w:rPr>
          <w:rStyle w:val="CharDivText"/>
        </w:rPr>
        <w:t>Retirement access accounts</w:t>
      </w:r>
      <w:bookmarkEnd w:id="499"/>
      <w:bookmarkEnd w:id="500"/>
      <w:bookmarkEnd w:id="501"/>
      <w:bookmarkEnd w:id="502"/>
    </w:p>
    <w:p>
      <w:pPr>
        <w:pStyle w:val="Footnoteheading"/>
        <w:keepNext/>
        <w:keepLines/>
      </w:pPr>
      <w:r>
        <w:tab/>
        <w:t>[Heading inserted: Gazette 28 Jun 2002 p. 3015.]</w:t>
      </w:r>
    </w:p>
    <w:p>
      <w:pPr>
        <w:pStyle w:val="Heading5"/>
        <w:spacing w:before="240"/>
      </w:pPr>
      <w:bookmarkStart w:id="503" w:name="_Toc107413891"/>
      <w:r>
        <w:rPr>
          <w:rStyle w:val="CharSectno"/>
        </w:rPr>
        <w:t>207</w:t>
      </w:r>
      <w:r>
        <w:t>.</w:t>
      </w:r>
      <w:r>
        <w:tab/>
        <w:t>Retirement access accounts for Members, Board to establish</w:t>
      </w:r>
      <w:bookmarkEnd w:id="503"/>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504" w:name="_Toc107413892"/>
      <w:r>
        <w:rPr>
          <w:rStyle w:val="CharSectno"/>
        </w:rPr>
        <w:t>208</w:t>
      </w:r>
      <w:r>
        <w:t>.</w:t>
      </w:r>
      <w:r>
        <w:tab/>
        <w:t>Amounts to be credited to retirement access accounts</w:t>
      </w:r>
      <w:bookmarkEnd w:id="504"/>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lastRenderedPageBreak/>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505" w:name="_Toc107413893"/>
      <w:r>
        <w:rPr>
          <w:rStyle w:val="CharSectno"/>
        </w:rPr>
        <w:t>209</w:t>
      </w:r>
      <w:r>
        <w:t>.</w:t>
      </w:r>
      <w:r>
        <w:tab/>
        <w:t>Amounts to be debited to retirement access accounts</w:t>
      </w:r>
      <w:bookmarkEnd w:id="505"/>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lastRenderedPageBreak/>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506" w:name="_Toc107413894"/>
      <w:r>
        <w:rPr>
          <w:rStyle w:val="CharSectno"/>
        </w:rPr>
        <w:t>210</w:t>
      </w:r>
      <w:r>
        <w:t>.</w:t>
      </w:r>
      <w:r>
        <w:tab/>
        <w:t>Earnings to be credited to Member’s account</w:t>
      </w:r>
      <w:bookmarkEnd w:id="506"/>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lastRenderedPageBreak/>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507" w:name="_Toc107403559"/>
      <w:bookmarkStart w:id="508" w:name="_Toc107404058"/>
      <w:bookmarkStart w:id="509" w:name="_Toc107404557"/>
      <w:bookmarkStart w:id="510" w:name="_Toc107413895"/>
      <w:r>
        <w:rPr>
          <w:rStyle w:val="CharDivNo"/>
        </w:rPr>
        <w:t>Division 5</w:t>
      </w:r>
      <w:r>
        <w:t> — </w:t>
      </w:r>
      <w:r>
        <w:rPr>
          <w:rStyle w:val="CharDivText"/>
        </w:rPr>
        <w:t>Member investment choice</w:t>
      </w:r>
      <w:bookmarkEnd w:id="507"/>
      <w:bookmarkEnd w:id="508"/>
      <w:bookmarkEnd w:id="509"/>
      <w:bookmarkEnd w:id="510"/>
    </w:p>
    <w:p>
      <w:pPr>
        <w:pStyle w:val="Footnoteheading"/>
      </w:pPr>
      <w:r>
        <w:tab/>
        <w:t>[Heading inserted: Gazette 28 Jun 2002 p. 3017.]</w:t>
      </w:r>
    </w:p>
    <w:p>
      <w:pPr>
        <w:pStyle w:val="Heading5"/>
      </w:pPr>
      <w:bookmarkStart w:id="511" w:name="_Toc107413896"/>
      <w:r>
        <w:rPr>
          <w:rStyle w:val="CharSectno"/>
        </w:rPr>
        <w:t>211</w:t>
      </w:r>
      <w:r>
        <w:t>.</w:t>
      </w:r>
      <w:r>
        <w:tab/>
        <w:t>Terms used</w:t>
      </w:r>
      <w:bookmarkEnd w:id="51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512" w:name="_Toc107413897"/>
      <w:r>
        <w:rPr>
          <w:rStyle w:val="CharSectno"/>
        </w:rPr>
        <w:t>212</w:t>
      </w:r>
      <w:r>
        <w:t>.</w:t>
      </w:r>
      <w:r>
        <w:tab/>
        <w:t>Investment plans for Members, Board to establish</w:t>
      </w:r>
      <w:bookmarkEnd w:id="512"/>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w:t>
      </w:r>
      <w:r>
        <w:lastRenderedPageBreak/>
        <w:t xml:space="preserve">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513" w:name="_Toc107413898"/>
      <w:r>
        <w:rPr>
          <w:rStyle w:val="CharSectno"/>
        </w:rPr>
        <w:t>213</w:t>
      </w:r>
      <w:r>
        <w:t>.</w:t>
      </w:r>
      <w:r>
        <w:tab/>
        <w:t>Default plan for Members</w:t>
      </w:r>
      <w:bookmarkEnd w:id="513"/>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514" w:name="_Toc107413899"/>
      <w:r>
        <w:rPr>
          <w:rStyle w:val="CharSectno"/>
        </w:rPr>
        <w:lastRenderedPageBreak/>
        <w:t>214</w:t>
      </w:r>
      <w:r>
        <w:t>.</w:t>
      </w:r>
      <w:r>
        <w:tab/>
        <w:t>Investment plan, Member to select etc.</w:t>
      </w:r>
      <w:bookmarkEnd w:id="514"/>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515" w:name="_Toc107413900"/>
      <w:r>
        <w:rPr>
          <w:rStyle w:val="CharSectno"/>
        </w:rPr>
        <w:t>214A</w:t>
      </w:r>
      <w:r>
        <w:t>.</w:t>
      </w:r>
      <w:r>
        <w:tab/>
        <w:t>Investment plan of Member who is also a GESB Super Member</w:t>
      </w:r>
      <w:bookmarkEnd w:id="515"/>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lastRenderedPageBreak/>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516" w:name="_Toc107413901"/>
      <w:r>
        <w:rPr>
          <w:rStyle w:val="CharSectno"/>
        </w:rPr>
        <w:t>215</w:t>
      </w:r>
      <w:r>
        <w:t>.</w:t>
      </w:r>
      <w:r>
        <w:tab/>
        <w:t>Board to invest in accord with Member’s plan</w:t>
      </w:r>
      <w:bookmarkEnd w:id="516"/>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lastRenderedPageBreak/>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517" w:name="_Toc107413902"/>
      <w:r>
        <w:rPr>
          <w:rStyle w:val="CharSectno"/>
        </w:rPr>
        <w:t>216</w:t>
      </w:r>
      <w:r>
        <w:t>.</w:t>
      </w:r>
      <w:r>
        <w:tab/>
        <w:t>Earning rates, determining</w:t>
      </w:r>
      <w:bookmarkEnd w:id="517"/>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518" w:name="_Toc107403567"/>
      <w:bookmarkStart w:id="519" w:name="_Toc107404066"/>
      <w:bookmarkStart w:id="520" w:name="_Toc107404565"/>
      <w:bookmarkStart w:id="521" w:name="_Toc107413903"/>
      <w:r>
        <w:rPr>
          <w:rStyle w:val="CharDivNo"/>
        </w:rPr>
        <w:lastRenderedPageBreak/>
        <w:t>Division 6</w:t>
      </w:r>
      <w:r>
        <w:t> — </w:t>
      </w:r>
      <w:r>
        <w:rPr>
          <w:rStyle w:val="CharDivText"/>
        </w:rPr>
        <w:t>Access to benefits</w:t>
      </w:r>
      <w:bookmarkEnd w:id="518"/>
      <w:bookmarkEnd w:id="519"/>
      <w:bookmarkEnd w:id="520"/>
      <w:bookmarkEnd w:id="521"/>
    </w:p>
    <w:p>
      <w:pPr>
        <w:pStyle w:val="Footnoteheading"/>
      </w:pPr>
      <w:r>
        <w:tab/>
        <w:t>[Heading inserted: Gazette 28 Jun 2002 p. 3019.]</w:t>
      </w:r>
    </w:p>
    <w:p>
      <w:pPr>
        <w:pStyle w:val="Heading5"/>
      </w:pPr>
      <w:bookmarkStart w:id="522" w:name="_Toc107413904"/>
      <w:r>
        <w:rPr>
          <w:rStyle w:val="CharSectno"/>
        </w:rPr>
        <w:t>217</w:t>
      </w:r>
      <w:r>
        <w:t>.</w:t>
      </w:r>
      <w:r>
        <w:tab/>
        <w:t>Payment or transfer of benefit, Member may request etc.</w:t>
      </w:r>
      <w:bookmarkEnd w:id="522"/>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lastRenderedPageBreak/>
        <w:tab/>
        <w:t>(3)</w:t>
      </w:r>
      <w:r>
        <w:tab/>
        <w:t xml:space="preserve">On receipt of a request under subregulation (1) the Board is to pay or transfer the benefit as requested. </w:t>
      </w:r>
    </w:p>
    <w:p>
      <w:pPr>
        <w:pStyle w:val="Footnotesection"/>
      </w:pPr>
      <w:r>
        <w:tab/>
        <w:t>[Regulation 217 inserted: Gazette 28 Jun 2002 p. 3019; amended: Gazette 11 Apr 2008 p. 1378 and 1380; 10 Jan 2017 p. 156.]</w:t>
      </w:r>
    </w:p>
    <w:p>
      <w:pPr>
        <w:pStyle w:val="Ednotesection"/>
      </w:pPr>
      <w:r>
        <w:t>[</w:t>
      </w:r>
      <w:r>
        <w:rPr>
          <w:b/>
        </w:rPr>
        <w:t>218.</w:t>
      </w:r>
      <w:r>
        <w:tab/>
        <w:t>Deleted: Gazette 13 Apr 2007 p. 1596.]</w:t>
      </w:r>
    </w:p>
    <w:p>
      <w:pPr>
        <w:pStyle w:val="Heading5"/>
        <w:spacing w:before="240"/>
      </w:pPr>
      <w:bookmarkStart w:id="523" w:name="_Toc107413905"/>
      <w:r>
        <w:rPr>
          <w:rStyle w:val="CharSectno"/>
        </w:rPr>
        <w:t>219</w:t>
      </w:r>
      <w:r>
        <w:t>.</w:t>
      </w:r>
      <w:r>
        <w:tab/>
        <w:t>Binding death benefit nomination and payment of death benefit</w:t>
      </w:r>
      <w:bookmarkEnd w:id="523"/>
    </w:p>
    <w:p>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lastRenderedPageBreak/>
        <w:tab/>
        <w:t>(1B)</w:t>
      </w:r>
      <w:r>
        <w:tab/>
        <w:t xml:space="preserve">A binding death benefit nomination given by a GESB Super (Retirement Access)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(Retirement Access)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pPr>
        <w:pStyle w:val="Subsection"/>
      </w:pPr>
      <w:r>
        <w:tab/>
        <w:t>(2)</w:t>
      </w:r>
      <w:r>
        <w:tab/>
        <w:t>An amount paid under subregulation (1C) or (1D) to the executor of a Member’s will or administrator of a Member’s estate —</w:t>
      </w:r>
    </w:p>
    <w:p>
      <w:pPr>
        <w:pStyle w:val="Indenta"/>
        <w:spacing w:before="120"/>
      </w:pPr>
      <w:r>
        <w:tab/>
        <w:t>(a)</w:t>
      </w:r>
      <w:r>
        <w:tab/>
        <w:t>forms part of the Member’s estate; but</w:t>
      </w:r>
    </w:p>
    <w:p>
      <w:pPr>
        <w:pStyle w:val="Indenta"/>
        <w:spacing w:before="120"/>
      </w:pPr>
      <w:r>
        <w:lastRenderedPageBreak/>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(Retirement Access)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pPr>
      <w:r>
        <w:tab/>
      </w:r>
      <w:r>
        <w:tab/>
        <w:t>the Board may pay up to $25 000 of the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t>[(4)</w:t>
      </w:r>
      <w:r>
        <w:tab/>
        <w:t>deleted]</w:t>
      </w:r>
    </w:p>
    <w:p>
      <w:pPr>
        <w:pStyle w:val="Footnotesection"/>
      </w:pPr>
      <w:r>
        <w:tab/>
        <w:t>[Regulation 219 inserted: Gazette 28 Jun 2002 p. 3020; amended: Gazette 13 Jun 2003 p. 2113; 1 Dec 2004 p. 5706; 11 Apr 2008 p. 1379 and 1380; SL 2021/49 r. 13.]</w:t>
      </w:r>
    </w:p>
    <w:p>
      <w:pPr>
        <w:pStyle w:val="Heading5"/>
      </w:pPr>
      <w:bookmarkStart w:id="524" w:name="_Toc107413906"/>
      <w:r>
        <w:rPr>
          <w:rStyle w:val="CharSectno"/>
        </w:rPr>
        <w:t>219AA</w:t>
      </w:r>
      <w:r>
        <w:t>.</w:t>
      </w:r>
      <w:r>
        <w:tab/>
        <w:t>Transfer of Member’s balance to Commonwealth Commissioner of Taxation</w:t>
      </w:r>
      <w:bookmarkEnd w:id="524"/>
    </w:p>
    <w:p>
      <w:pPr>
        <w:pStyle w:val="Subsection"/>
      </w:pPr>
      <w:r>
        <w:tab/>
      </w:r>
      <w:r>
        <w:tab/>
        <w:t>T</w:t>
      </w:r>
      <w:r>
        <w:rPr>
          <w:snapToGrid w:val="0"/>
        </w:rPr>
        <w:t xml:space="preserve">he Board may transfer the balance of a Member’s retirement access account to </w:t>
      </w:r>
      <w:r>
        <w:t xml:space="preserve">the Commonwealth Commissioner of Taxation if the Commissioner is permitted under the </w:t>
      </w:r>
      <w:r>
        <w:lastRenderedPageBreak/>
        <w:t>Commonwealth Unclaimed Money Act</w:t>
      </w:r>
      <w:r>
        <w:rPr>
          <w:snapToGrid w:val="0"/>
        </w:rPr>
        <w:t xml:space="preserve"> to accept the benefit, </w:t>
      </w:r>
      <w:r>
        <w:t>whether or not the Member has requested the transfer.</w:t>
      </w:r>
    </w:p>
    <w:p>
      <w:pPr>
        <w:pStyle w:val="Footnotesection"/>
      </w:pPr>
      <w:r>
        <w:tab/>
        <w:t>[Regulation 219AA inserted: Gazette 11 Apr 2008 p. 1379; amended: SL 2021/49 r. 14.]</w:t>
      </w:r>
    </w:p>
    <w:p>
      <w:pPr>
        <w:pStyle w:val="Heading5"/>
      </w:pPr>
      <w:bookmarkStart w:id="525" w:name="_Toc107413907"/>
      <w:r>
        <w:rPr>
          <w:rStyle w:val="CharSectno"/>
        </w:rPr>
        <w:t>219AB</w:t>
      </w:r>
      <w:r>
        <w:t>.</w:t>
      </w:r>
      <w:r>
        <w:tab/>
        <w:t>Payments in respect of former temporary residents under the Commonwealth Unclaimed Money Act Part 3A</w:t>
      </w:r>
      <w:bookmarkEnd w:id="525"/>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526" w:name="_Toc107413908"/>
      <w:r>
        <w:rPr>
          <w:rStyle w:val="CharSectno"/>
        </w:rPr>
        <w:t>219AC</w:t>
      </w:r>
      <w:r>
        <w:t>.</w:t>
      </w:r>
      <w:r>
        <w:tab/>
        <w:t>Payments in respect of lost member accounts under the Commonwealth Unclaimed Money Act Part 4A</w:t>
      </w:r>
      <w:bookmarkEnd w:id="526"/>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527" w:name="_Toc107413909"/>
      <w:r>
        <w:rPr>
          <w:rStyle w:val="CharSectno"/>
        </w:rPr>
        <w:t>219AD</w:t>
      </w:r>
      <w:r>
        <w:t>.</w:t>
      </w:r>
      <w:r>
        <w:tab/>
        <w:t>Transfer of benefit under the Commonwealth Unclaimed Money Act Part 3</w:t>
      </w:r>
      <w:bookmarkEnd w:id="527"/>
    </w:p>
    <w:p>
      <w:pPr>
        <w:pStyle w:val="Subsection"/>
      </w:pPr>
      <w:r>
        <w:tab/>
      </w:r>
      <w:r>
        <w:tab/>
        <w:t xml:space="preserve">If — </w:t>
      </w:r>
    </w:p>
    <w:p>
      <w:pPr>
        <w:pStyle w:val="Indenta"/>
      </w:pPr>
      <w:r>
        <w:tab/>
        <w:t>(a)</w:t>
      </w:r>
      <w:r>
        <w:tab/>
        <w:t>the GESB Super (Retirement Access) Scheme is a prescribed scheme; and</w:t>
      </w:r>
    </w:p>
    <w:p>
      <w:pPr>
        <w:pStyle w:val="Indenta"/>
      </w:pPr>
      <w:r>
        <w:lastRenderedPageBreak/>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2"/>
      </w:pPr>
      <w:bookmarkStart w:id="528" w:name="_Toc107403574"/>
      <w:bookmarkStart w:id="529" w:name="_Toc107404073"/>
      <w:bookmarkStart w:id="530" w:name="_Toc107404572"/>
      <w:bookmarkStart w:id="531" w:name="_Toc107413910"/>
      <w:r>
        <w:rPr>
          <w:rStyle w:val="CharPartNo"/>
        </w:rPr>
        <w:lastRenderedPageBreak/>
        <w:t>Part 5A</w:t>
      </w:r>
      <w:r>
        <w:rPr>
          <w:rStyle w:val="CharDivNo"/>
        </w:rPr>
        <w:t> </w:t>
      </w:r>
      <w:r>
        <w:t>—</w:t>
      </w:r>
      <w:r>
        <w:rPr>
          <w:rStyle w:val="CharDivText"/>
        </w:rPr>
        <w:t> </w:t>
      </w:r>
      <w:r>
        <w:rPr>
          <w:rStyle w:val="CharPartText"/>
        </w:rPr>
        <w:t>Family law property settlements</w:t>
      </w:r>
      <w:bookmarkEnd w:id="528"/>
      <w:bookmarkEnd w:id="529"/>
      <w:bookmarkEnd w:id="530"/>
      <w:bookmarkEnd w:id="531"/>
    </w:p>
    <w:p>
      <w:pPr>
        <w:pStyle w:val="Footnoteheading"/>
      </w:pPr>
      <w:r>
        <w:tab/>
        <w:t>[Heading inserted: Gazette 18 Jan 2008 p. 150.]</w:t>
      </w:r>
    </w:p>
    <w:p>
      <w:pPr>
        <w:pStyle w:val="Heading5"/>
      </w:pPr>
      <w:bookmarkStart w:id="532" w:name="_Toc107413911"/>
      <w:r>
        <w:rPr>
          <w:rStyle w:val="CharSectno"/>
        </w:rPr>
        <w:t>219A</w:t>
      </w:r>
      <w:r>
        <w:t>.</w:t>
      </w:r>
      <w:r>
        <w:tab/>
        <w:t>Terms used</w:t>
      </w:r>
      <w:bookmarkEnd w:id="532"/>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lastRenderedPageBreak/>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533" w:name="_Toc107413912"/>
      <w:r>
        <w:rPr>
          <w:rStyle w:val="CharSectno"/>
        </w:rPr>
        <w:t>219B</w:t>
      </w:r>
      <w:r>
        <w:t>.</w:t>
      </w:r>
      <w:r>
        <w:tab/>
        <w:t>Application of this Part</w:t>
      </w:r>
      <w:bookmarkEnd w:id="533"/>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534" w:name="_Toc107413913"/>
      <w:r>
        <w:rPr>
          <w:rStyle w:val="CharSectno"/>
        </w:rPr>
        <w:t>219C</w:t>
      </w:r>
      <w:r>
        <w:t>.</w:t>
      </w:r>
      <w:r>
        <w:tab/>
        <w:t>Splitting instrument, effect of at operative time</w:t>
      </w:r>
      <w:bookmarkEnd w:id="534"/>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535" w:name="_Toc107413914"/>
      <w:r>
        <w:rPr>
          <w:rStyle w:val="CharSectno"/>
        </w:rPr>
        <w:t>219D</w:t>
      </w:r>
      <w:r>
        <w:t>.</w:t>
      </w:r>
      <w:r>
        <w:tab/>
        <w:t>Ex</w:t>
      </w:r>
      <w:r>
        <w:noBreakHyphen/>
        <w:t>spouse’s entitlement, value and transfer of etc.</w:t>
      </w:r>
      <w:bookmarkEnd w:id="535"/>
    </w:p>
    <w:p>
      <w:pPr>
        <w:pStyle w:val="Subsection"/>
        <w:spacing w:before="180"/>
      </w:pPr>
      <w:r>
        <w:tab/>
        <w:t>(1)</w:t>
      </w:r>
      <w:r>
        <w:tab/>
        <w:t>The value of the ex</w:t>
      </w:r>
      <w:r>
        <w:noBreakHyphen/>
        <w:t xml:space="preserve">spouse’s entitlement under regulation 219C(a) is to be determined in accordance with the </w:t>
      </w:r>
      <w:r>
        <w:rPr>
          <w:i/>
          <w:iCs/>
        </w:rPr>
        <w:lastRenderedPageBreak/>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amount must be transferred to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 the Commonwealth Commissioner of Taxation, if the Commissioner is permitted under the Commonwealth Unclaimed Money Act to accept the transfer.</w:t>
      </w:r>
    </w:p>
    <w:p>
      <w:pPr>
        <w:pStyle w:val="Subsection"/>
        <w:spacing w:before="120"/>
      </w:pPr>
      <w:r>
        <w:tab/>
        <w:t>(4)</w:t>
      </w:r>
      <w:r>
        <w:tab/>
        <w:t xml:space="preserve">A nomination for the purposes of subregulation (3)(a) must be made in writing to the Board within 28 days (or such longer </w:t>
      </w:r>
      <w:r>
        <w:lastRenderedPageBreak/>
        <w:t>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 SL 2021/49 r. 15.]</w:t>
      </w:r>
    </w:p>
    <w:p>
      <w:pPr>
        <w:pStyle w:val="Heading5"/>
        <w:keepNext w:val="0"/>
        <w:keepLines w:val="0"/>
        <w:spacing w:before="180"/>
      </w:pPr>
      <w:bookmarkStart w:id="536" w:name="_Toc107413915"/>
      <w:r>
        <w:rPr>
          <w:rStyle w:val="CharSectno"/>
        </w:rPr>
        <w:t>219E</w:t>
      </w:r>
      <w:r>
        <w:t>.</w:t>
      </w:r>
      <w:r>
        <w:tab/>
        <w:t>Member in 2 or more schemes, effect of reduction on</w:t>
      </w:r>
      <w:bookmarkEnd w:id="536"/>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537" w:name="_Toc107413916"/>
      <w:r>
        <w:rPr>
          <w:rStyle w:val="CharSectno"/>
        </w:rPr>
        <w:t>219F</w:t>
      </w:r>
      <w:r>
        <w:t>.</w:t>
      </w:r>
      <w:r>
        <w:tab/>
        <w:t>Member of accumulation scheme, effect of reduction on</w:t>
      </w:r>
      <w:bookmarkEnd w:id="537"/>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538" w:name="_Toc107413917"/>
      <w:r>
        <w:rPr>
          <w:rStyle w:val="CharSectno"/>
        </w:rPr>
        <w:t>219G</w:t>
      </w:r>
      <w:r>
        <w:t>.</w:t>
      </w:r>
      <w:r>
        <w:tab/>
        <w:t>Member of Gold State Super Scheme, effect of reduction on</w:t>
      </w:r>
      <w:bookmarkEnd w:id="538"/>
    </w:p>
    <w:p>
      <w:pPr>
        <w:pStyle w:val="Subsection"/>
        <w:keepNext/>
      </w:pPr>
      <w:r>
        <w:tab/>
        <w:t>(1)</w:t>
      </w:r>
      <w:r>
        <w:tab/>
        <w:t xml:space="preserve">If the value of a Member’s superannuation interest in the Gold State Super Scheme is reduced under regulation 219C(b) the </w:t>
      </w:r>
      <w:r>
        <w:lastRenderedPageBreak/>
        <w:t xml:space="preserve">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539" w:name="_Toc107413918"/>
      <w:r>
        <w:rPr>
          <w:rStyle w:val="CharSectno"/>
        </w:rPr>
        <w:t>219H</w:t>
      </w:r>
      <w:r>
        <w:t>.</w:t>
      </w:r>
      <w:r>
        <w:tab/>
        <w:t>Notice of transfer under r. 219D</w:t>
      </w:r>
      <w:bookmarkEnd w:id="539"/>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lastRenderedPageBreak/>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scheme or person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the Commonwealth Commissioner of Taxation in accordance with regulation 219D(3)(d), details of how the Commissioner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 SL 2021/49 r. 16.]</w:t>
      </w:r>
    </w:p>
    <w:p>
      <w:pPr>
        <w:pStyle w:val="Heading2"/>
      </w:pPr>
      <w:bookmarkStart w:id="540" w:name="_Toc107403583"/>
      <w:bookmarkStart w:id="541" w:name="_Toc107404082"/>
      <w:bookmarkStart w:id="542" w:name="_Toc107404581"/>
      <w:bookmarkStart w:id="543" w:name="_Toc107413919"/>
      <w:r>
        <w:rPr>
          <w:rStyle w:val="CharPartNo"/>
        </w:rPr>
        <w:lastRenderedPageBreak/>
        <w:t>Part 6</w:t>
      </w:r>
      <w:r>
        <w:rPr>
          <w:rStyle w:val="CharDivNo"/>
        </w:rPr>
        <w:t> </w:t>
      </w:r>
      <w:r>
        <w:t>—</w:t>
      </w:r>
      <w:r>
        <w:rPr>
          <w:rStyle w:val="CharDivText"/>
        </w:rPr>
        <w:t> </w:t>
      </w:r>
      <w:r>
        <w:rPr>
          <w:rStyle w:val="CharPartText"/>
        </w:rPr>
        <w:t>Information requirements</w:t>
      </w:r>
      <w:bookmarkEnd w:id="540"/>
      <w:bookmarkEnd w:id="541"/>
      <w:bookmarkEnd w:id="542"/>
      <w:bookmarkEnd w:id="543"/>
    </w:p>
    <w:p>
      <w:pPr>
        <w:pStyle w:val="Footnoteheading"/>
      </w:pPr>
      <w:r>
        <w:tab/>
        <w:t>[Heading inserted: Gazette 29 Jun 2001 p. 3092.]</w:t>
      </w:r>
    </w:p>
    <w:p>
      <w:pPr>
        <w:pStyle w:val="Heading5"/>
      </w:pPr>
      <w:bookmarkStart w:id="544" w:name="_Toc107413920"/>
      <w:r>
        <w:rPr>
          <w:rStyle w:val="CharSectno"/>
        </w:rPr>
        <w:t>220</w:t>
      </w:r>
      <w:r>
        <w:t>.</w:t>
      </w:r>
      <w:r>
        <w:tab/>
        <w:t>Terms used</w:t>
      </w:r>
      <w:bookmarkEnd w:id="544"/>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w:t>
      </w:r>
    </w:p>
    <w:p>
      <w:pPr>
        <w:pStyle w:val="Heading5"/>
      </w:pPr>
      <w:bookmarkStart w:id="545" w:name="_Toc107413921"/>
      <w:r>
        <w:rPr>
          <w:rStyle w:val="CharSectno"/>
        </w:rPr>
        <w:t>221</w:t>
      </w:r>
      <w:r>
        <w:t>.</w:t>
      </w:r>
      <w:r>
        <w:tab/>
        <w:t>Information for new Members, Board to give</w:t>
      </w:r>
      <w:bookmarkEnd w:id="545"/>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lastRenderedPageBreak/>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pPr>
      <w:r>
        <w:tab/>
        <w:t>(ii)</w:t>
      </w:r>
      <w:r>
        <w:tab/>
        <w:t>the operation of the AFCA scheme.</w:t>
      </w:r>
    </w:p>
    <w:p>
      <w:pPr>
        <w:pStyle w:val="Footnotesection"/>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546" w:name="_Toc107413922"/>
      <w:r>
        <w:rPr>
          <w:rStyle w:val="CharSectno"/>
        </w:rPr>
        <w:t>222</w:t>
      </w:r>
      <w:r>
        <w:t>.</w:t>
      </w:r>
      <w:r>
        <w:tab/>
        <w:t>Annual reporting day for Member, Board to select</w:t>
      </w:r>
      <w:bookmarkEnd w:id="546"/>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lastRenderedPageBreak/>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547" w:name="_Toc107413923"/>
      <w:r>
        <w:rPr>
          <w:rStyle w:val="CharSectno"/>
        </w:rPr>
        <w:t>223</w:t>
      </w:r>
      <w:r>
        <w:t>.</w:t>
      </w:r>
      <w:r>
        <w:tab/>
        <w:t>Member’s benefit entitlements, Board to inform Member about annually</w:t>
      </w:r>
      <w:bookmarkEnd w:id="547"/>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lastRenderedPageBreak/>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548" w:name="_Toc107413924"/>
      <w:r>
        <w:rPr>
          <w:rStyle w:val="CharSectno"/>
        </w:rPr>
        <w:t>224</w:t>
      </w:r>
      <w:r>
        <w:t>.</w:t>
      </w:r>
      <w:r>
        <w:tab/>
        <w:t>Fund, Board to inform Members about annually</w:t>
      </w:r>
      <w:bookmarkEnd w:id="548"/>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lastRenderedPageBreak/>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lastRenderedPageBreak/>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lastRenderedPageBreak/>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549" w:name="_Toc107413925"/>
      <w:r>
        <w:rPr>
          <w:rStyle w:val="CharSectno"/>
        </w:rPr>
        <w:t>224A</w:t>
      </w:r>
      <w:r>
        <w:t>.</w:t>
      </w:r>
      <w:r>
        <w:tab/>
        <w:t>Significant events, Board to inform Members about</w:t>
      </w:r>
      <w:bookmarkEnd w:id="549"/>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lastRenderedPageBreak/>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550" w:name="_Toc107413926"/>
      <w:r>
        <w:rPr>
          <w:rStyle w:val="CharSectno"/>
        </w:rPr>
        <w:t>224B</w:t>
      </w:r>
      <w:r>
        <w:t>.</w:t>
      </w:r>
      <w:r>
        <w:tab/>
        <w:t>Person ceasing to be Member, Board to inform about entitlements</w:t>
      </w:r>
      <w:bookmarkEnd w:id="550"/>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551" w:name="_Toc107413927"/>
      <w:r>
        <w:rPr>
          <w:rStyle w:val="CharSectno"/>
        </w:rPr>
        <w:lastRenderedPageBreak/>
        <w:t>224C</w:t>
      </w:r>
      <w:r>
        <w:t>.</w:t>
      </w:r>
      <w:r>
        <w:tab/>
        <w:t>Employers to give Board information</w:t>
      </w:r>
      <w:bookmarkEnd w:id="551"/>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552" w:name="_Toc107413928"/>
      <w:r>
        <w:rPr>
          <w:rStyle w:val="CharSectno"/>
        </w:rPr>
        <w:t>224D</w:t>
      </w:r>
      <w:r>
        <w:t>.</w:t>
      </w:r>
      <w:r>
        <w:tab/>
        <w:t>Member, Employer etc., Board to give information to on request</w:t>
      </w:r>
      <w:bookmarkEnd w:id="552"/>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lastRenderedPageBreak/>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553" w:name="_Toc107413929"/>
      <w:r>
        <w:rPr>
          <w:rStyle w:val="CharSectno"/>
        </w:rPr>
        <w:lastRenderedPageBreak/>
        <w:t>224E</w:t>
      </w:r>
      <w:r>
        <w:t>.</w:t>
      </w:r>
      <w:r>
        <w:tab/>
        <w:t>Information to be given if benefit transferred to Commonwealth Commissioner of Taxation</w:t>
      </w:r>
      <w:bookmarkEnd w:id="553"/>
    </w:p>
    <w:p>
      <w:pPr>
        <w:pStyle w:val="Subsection"/>
      </w:pPr>
      <w:r>
        <w:tab/>
      </w:r>
      <w:r>
        <w:tab/>
        <w:t xml:space="preserve">If the Board transfers a benefit to the Commonwealth Commissioner of Taxation under regulation 79, 126, 219AA or 219D, the Board must give to the Commissioner — </w:t>
      </w:r>
    </w:p>
    <w:p>
      <w:pPr>
        <w:pStyle w:val="Indenta"/>
      </w:pPr>
      <w:r>
        <w:tab/>
        <w:t>(a)</w:t>
      </w:r>
      <w:r>
        <w:tab/>
        <w:t>if the person entitled to the benefit is a lost member, a statement to that effect; and</w:t>
      </w:r>
    </w:p>
    <w:p>
      <w:pPr>
        <w:pStyle w:val="Indenta"/>
      </w:pPr>
      <w:r>
        <w:tab/>
        <w:t>(b)</w:t>
      </w:r>
      <w:r>
        <w:tab/>
        <w:t>if the person entitled to the benefit has specifically asked the Board not to disclose information of a specified kind — a statement to that effect; and</w:t>
      </w:r>
    </w:p>
    <w:p>
      <w:pPr>
        <w:pStyle w:val="Indenta"/>
      </w:pPr>
      <w:r>
        <w:tab/>
        <w:t>(c)</w:t>
      </w:r>
      <w:r>
        <w:tab/>
        <w:t>all information in the possession of the Board that could reasonably help the Commissioner to locate or identify the person entitled to the benefit, other than information of a kind referred to in paragraph (b).</w:t>
      </w:r>
    </w:p>
    <w:p>
      <w:pPr>
        <w:pStyle w:val="Footnotesection"/>
        <w:ind w:left="890" w:hanging="890"/>
      </w:pPr>
      <w:r>
        <w:tab/>
        <w:t>[Regulation 224E inserted: Gazette 29 Jun 2001 p. 3103; amended: Gazette 13 Apr 2007 p. 1607; 6 Jan 2015 p. 32; SL 2021/49 r. 17.]</w:t>
      </w:r>
    </w:p>
    <w:p>
      <w:pPr>
        <w:pStyle w:val="Heading5"/>
      </w:pPr>
      <w:bookmarkStart w:id="554" w:name="_Toc107413930"/>
      <w:r>
        <w:rPr>
          <w:rStyle w:val="CharSectno"/>
        </w:rPr>
        <w:t>224F</w:t>
      </w:r>
      <w:r>
        <w:t>.</w:t>
      </w:r>
      <w:r>
        <w:tab/>
        <w:t>Certain information protected from disclosure by Board</w:t>
      </w:r>
      <w:bookmarkEnd w:id="554"/>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lastRenderedPageBreak/>
        <w:tab/>
        <w:t>[Regulation 224F inserted: Gazette 29 Jun 2001 p. 3103-4; amended: Gazette 13 Apr 2007 p. 1607.]</w:t>
      </w:r>
    </w:p>
    <w:p>
      <w:pPr>
        <w:pStyle w:val="Heading5"/>
      </w:pPr>
      <w:bookmarkStart w:id="555" w:name="_Toc107413931"/>
      <w:r>
        <w:rPr>
          <w:rStyle w:val="CharSectno"/>
        </w:rPr>
        <w:t>224G</w:t>
      </w:r>
      <w:r>
        <w:t>.</w:t>
      </w:r>
      <w:r>
        <w:tab/>
        <w:t>Family Law Act, Board’s duties under to give information</w:t>
      </w:r>
      <w:bookmarkEnd w:id="555"/>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556" w:name="_Toc107413932"/>
      <w:r>
        <w:rPr>
          <w:rStyle w:val="CharSectno"/>
        </w:rPr>
        <w:t>225AA</w:t>
      </w:r>
      <w:r>
        <w:t>.</w:t>
      </w:r>
      <w:r>
        <w:tab/>
        <w:t>Information relating to unclaimed money, etc.</w:t>
      </w:r>
      <w:bookmarkEnd w:id="556"/>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557" w:name="_Toc107413933"/>
      <w:r>
        <w:rPr>
          <w:rStyle w:val="CharSectno"/>
        </w:rPr>
        <w:t>225A</w:t>
      </w:r>
      <w:r>
        <w:t>.</w:t>
      </w:r>
      <w:r>
        <w:tab/>
        <w:t>How Board to give information</w:t>
      </w:r>
      <w:bookmarkEnd w:id="557"/>
    </w:p>
    <w:p>
      <w:pPr>
        <w:pStyle w:val="Subsection"/>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558" w:name="_Toc107403598"/>
      <w:bookmarkStart w:id="559" w:name="_Toc107404097"/>
      <w:bookmarkStart w:id="560" w:name="_Toc107404596"/>
      <w:bookmarkStart w:id="561" w:name="_Toc107413934"/>
      <w:r>
        <w:rPr>
          <w:rStyle w:val="CharPartNo"/>
        </w:rPr>
        <w:lastRenderedPageBreak/>
        <w:t>Part 7</w:t>
      </w:r>
      <w:r>
        <w:rPr>
          <w:rStyle w:val="CharDivNo"/>
        </w:rPr>
        <w:t xml:space="preserve"> </w:t>
      </w:r>
      <w:r>
        <w:t>—</w:t>
      </w:r>
      <w:r>
        <w:rPr>
          <w:rStyle w:val="CharDivText"/>
        </w:rPr>
        <w:t xml:space="preserve"> </w:t>
      </w:r>
      <w:r>
        <w:rPr>
          <w:rStyle w:val="CharPartText"/>
        </w:rPr>
        <w:t>Board elections</w:t>
      </w:r>
      <w:bookmarkEnd w:id="558"/>
      <w:bookmarkEnd w:id="559"/>
      <w:bookmarkEnd w:id="560"/>
      <w:bookmarkEnd w:id="561"/>
    </w:p>
    <w:p>
      <w:pPr>
        <w:pStyle w:val="Heading5"/>
      </w:pPr>
      <w:bookmarkStart w:id="562" w:name="_Toc107413935"/>
      <w:r>
        <w:rPr>
          <w:rStyle w:val="CharSectno"/>
        </w:rPr>
        <w:t>225</w:t>
      </w:r>
      <w:r>
        <w:t>.</w:t>
      </w:r>
      <w:r>
        <w:tab/>
        <w:t>Terms used</w:t>
      </w:r>
      <w:bookmarkEnd w:id="562"/>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563" w:name="_Toc107413936"/>
      <w:r>
        <w:rPr>
          <w:rStyle w:val="CharSectno"/>
        </w:rPr>
        <w:t>226</w:t>
      </w:r>
      <w:r>
        <w:t>.</w:t>
      </w:r>
      <w:r>
        <w:tab/>
        <w:t>Conduct of elections (Act s. 8(1)(c))</w:t>
      </w:r>
      <w:bookmarkEnd w:id="563"/>
    </w:p>
    <w:p>
      <w:pPr>
        <w:pStyle w:val="Subsection"/>
      </w:pPr>
      <w:r>
        <w:tab/>
      </w:r>
      <w:r>
        <w:tab/>
        <w:t>Elections for the purposes of section 8(1)(c) of the Act are to be conducted by UnionsWA in accordance with these regulations.</w:t>
      </w:r>
    </w:p>
    <w:p>
      <w:pPr>
        <w:pStyle w:val="Heading5"/>
      </w:pPr>
      <w:bookmarkStart w:id="564" w:name="_Toc107413937"/>
      <w:r>
        <w:rPr>
          <w:rStyle w:val="CharSectno"/>
        </w:rPr>
        <w:lastRenderedPageBreak/>
        <w:t>227</w:t>
      </w:r>
      <w:r>
        <w:t>.</w:t>
      </w:r>
      <w:r>
        <w:tab/>
        <w:t>Need for election, Board to notify UnionsWA of (Act s. 8(1)(c))</w:t>
      </w:r>
      <w:bookmarkEnd w:id="564"/>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565" w:name="_Toc107413938"/>
      <w:r>
        <w:rPr>
          <w:rStyle w:val="CharSectno"/>
        </w:rPr>
        <w:t>228</w:t>
      </w:r>
      <w:r>
        <w:t>.</w:t>
      </w:r>
      <w:r>
        <w:tab/>
        <w:t>Returning officer, appointment of</w:t>
      </w:r>
      <w:bookmarkEnd w:id="565"/>
    </w:p>
    <w:p>
      <w:pPr>
        <w:pStyle w:val="Subsection"/>
      </w:pPr>
      <w:r>
        <w:tab/>
      </w:r>
      <w:r>
        <w:tab/>
        <w:t>On receipt of a notification under regulation 227 UnionsWA is to appoint a returning officer who is to be responsible for the conduct of the election.</w:t>
      </w:r>
    </w:p>
    <w:p>
      <w:pPr>
        <w:pStyle w:val="Heading5"/>
      </w:pPr>
      <w:bookmarkStart w:id="566" w:name="_Toc107413939"/>
      <w:r>
        <w:rPr>
          <w:rStyle w:val="CharSectno"/>
        </w:rPr>
        <w:t>229</w:t>
      </w:r>
      <w:r>
        <w:t>.</w:t>
      </w:r>
      <w:r>
        <w:tab/>
        <w:t>Nominations, calling for</w:t>
      </w:r>
      <w:bookmarkEnd w:id="566"/>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lastRenderedPageBreak/>
        <w:tab/>
        <w:t>(4)</w:t>
      </w:r>
      <w:r>
        <w:tab/>
        <w:t>The returning officer is to give a copy of the notice to the Registrar.</w:t>
      </w:r>
    </w:p>
    <w:p>
      <w:pPr>
        <w:pStyle w:val="Heading5"/>
      </w:pPr>
      <w:bookmarkStart w:id="567" w:name="_Toc107413940"/>
      <w:r>
        <w:rPr>
          <w:rStyle w:val="CharSectno"/>
        </w:rPr>
        <w:t>230</w:t>
      </w:r>
      <w:r>
        <w:t>.</w:t>
      </w:r>
      <w:r>
        <w:tab/>
        <w:t>Nominations, making etc.</w:t>
      </w:r>
      <w:bookmarkEnd w:id="567"/>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568" w:name="_Toc107413941"/>
      <w:r>
        <w:rPr>
          <w:rStyle w:val="CharSectno"/>
        </w:rPr>
        <w:t>231</w:t>
      </w:r>
      <w:r>
        <w:t>.</w:t>
      </w:r>
      <w:r>
        <w:tab/>
        <w:t>Procedure after close of nominations</w:t>
      </w:r>
      <w:bookmarkEnd w:id="568"/>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Subsection"/>
      </w:pPr>
      <w:r>
        <w:tab/>
        <w:t>(4)</w:t>
      </w:r>
      <w:r>
        <w:tab/>
        <w:t xml:space="preserve">The returning officer must, within 7 days after a candidate is elected under subregulation (1) or (2)(a), notify the Treasurer of the election. </w:t>
      </w:r>
    </w:p>
    <w:p>
      <w:pPr>
        <w:pStyle w:val="Subsection"/>
      </w:pPr>
      <w:r>
        <w:lastRenderedPageBreak/>
        <w:tab/>
        <w:t>(5)</w:t>
      </w:r>
      <w:r>
        <w:tab/>
        <w:t xml:space="preserve">The Treasurer is to cause notice of the election of a candidate to be published in the </w:t>
      </w:r>
      <w:r>
        <w:rPr>
          <w:i/>
        </w:rPr>
        <w:t>Gazette</w:t>
      </w:r>
      <w:r>
        <w:t xml:space="preserve">. </w:t>
      </w:r>
    </w:p>
    <w:p>
      <w:pPr>
        <w:pStyle w:val="Footnotesection"/>
      </w:pPr>
      <w:r>
        <w:tab/>
        <w:t>[Regulation 231 amended: Gazette 17 Jan 2012 p. 473; SL 2021/132 r. 8.]</w:t>
      </w:r>
    </w:p>
    <w:p>
      <w:pPr>
        <w:pStyle w:val="Heading5"/>
      </w:pPr>
      <w:bookmarkStart w:id="569" w:name="_Toc107413942"/>
      <w:r>
        <w:rPr>
          <w:rStyle w:val="CharSectno"/>
        </w:rPr>
        <w:t>232</w:t>
      </w:r>
      <w:r>
        <w:t>.</w:t>
      </w:r>
      <w:r>
        <w:tab/>
        <w:t>Entitlement of organisations to vote</w:t>
      </w:r>
      <w:bookmarkEnd w:id="569"/>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lastRenderedPageBreak/>
        <w:tab/>
        <w:t>(b)</w:t>
      </w:r>
      <w:r>
        <w:tab/>
        <w:t>are, or are eligible to become, Members.</w:t>
      </w:r>
    </w:p>
    <w:p>
      <w:pPr>
        <w:pStyle w:val="Heading5"/>
        <w:keepNext w:val="0"/>
        <w:keepLines w:val="0"/>
        <w:spacing w:before="160"/>
      </w:pPr>
      <w:bookmarkStart w:id="570" w:name="_Toc107413943"/>
      <w:r>
        <w:rPr>
          <w:rStyle w:val="CharSectno"/>
        </w:rPr>
        <w:t>233</w:t>
      </w:r>
      <w:r>
        <w:t>.</w:t>
      </w:r>
      <w:r>
        <w:tab/>
        <w:t>Ballot papers, form and content of</w:t>
      </w:r>
      <w:bookmarkEnd w:id="570"/>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571" w:name="_Toc107413944"/>
      <w:r>
        <w:rPr>
          <w:rStyle w:val="CharSectno"/>
        </w:rPr>
        <w:t>234</w:t>
      </w:r>
      <w:r>
        <w:t>.</w:t>
      </w:r>
      <w:r>
        <w:tab/>
        <w:t>Ballot papers, replacing</w:t>
      </w:r>
      <w:bookmarkEnd w:id="571"/>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572" w:name="_Toc107413945"/>
      <w:r>
        <w:rPr>
          <w:rStyle w:val="CharSectno"/>
        </w:rPr>
        <w:lastRenderedPageBreak/>
        <w:t>235</w:t>
      </w:r>
      <w:r>
        <w:t>.</w:t>
      </w:r>
      <w:r>
        <w:tab/>
        <w:t>Voting, method of</w:t>
      </w:r>
      <w:bookmarkEnd w:id="572"/>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73" w:name="_Toc107413946"/>
      <w:r>
        <w:rPr>
          <w:rStyle w:val="CharSectno"/>
        </w:rPr>
        <w:t>236</w:t>
      </w:r>
      <w:r>
        <w:t>.</w:t>
      </w:r>
      <w:r>
        <w:tab/>
        <w:t>Scrutineers, appointment and functions of</w:t>
      </w:r>
      <w:bookmarkEnd w:id="573"/>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74" w:name="_Toc107413947"/>
      <w:r>
        <w:rPr>
          <w:rStyle w:val="CharSectno"/>
        </w:rPr>
        <w:t>237</w:t>
      </w:r>
      <w:r>
        <w:t>.</w:t>
      </w:r>
      <w:r>
        <w:tab/>
        <w:t>Counting of votes</w:t>
      </w:r>
      <w:bookmarkEnd w:id="574"/>
    </w:p>
    <w:p>
      <w:pPr>
        <w:pStyle w:val="Subsection"/>
      </w:pPr>
      <w:r>
        <w:tab/>
        <w:t>(1)</w:t>
      </w:r>
      <w:r>
        <w:tab/>
        <w:t>After the close of voting the returning officer is to open the ballot box, and examine and count the ballot papers.</w:t>
      </w:r>
    </w:p>
    <w:p>
      <w:pPr>
        <w:pStyle w:val="Subsection"/>
        <w:keepNext/>
        <w:keepLines/>
      </w:pPr>
      <w:r>
        <w:lastRenderedPageBreak/>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75" w:name="_Toc107413948"/>
      <w:r>
        <w:rPr>
          <w:rStyle w:val="CharSectno"/>
        </w:rPr>
        <w:t>238</w:t>
      </w:r>
      <w:r>
        <w:t>.</w:t>
      </w:r>
      <w:r>
        <w:tab/>
        <w:t>Declaration and notification of results</w:t>
      </w:r>
      <w:bookmarkEnd w:id="575"/>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576" w:name="_Toc107413949"/>
      <w:r>
        <w:rPr>
          <w:rStyle w:val="CharSectno"/>
        </w:rPr>
        <w:t>239</w:t>
      </w:r>
      <w:r>
        <w:t>.</w:t>
      </w:r>
      <w:r>
        <w:tab/>
        <w:t>Ballot papers, preservation of</w:t>
      </w:r>
      <w:bookmarkEnd w:id="576"/>
    </w:p>
    <w:p>
      <w:pPr>
        <w:pStyle w:val="Subsection"/>
      </w:pPr>
      <w:r>
        <w:tab/>
      </w:r>
      <w:r>
        <w:tab/>
        <w:t>UnionsWA is to keep all nomination and ballot papers in safe custody for at least 12 months after the election.</w:t>
      </w:r>
    </w:p>
    <w:p>
      <w:pPr>
        <w:pStyle w:val="Heading5"/>
        <w:spacing w:before="180"/>
      </w:pPr>
      <w:bookmarkStart w:id="577" w:name="_Toc107413950"/>
      <w:r>
        <w:rPr>
          <w:rStyle w:val="CharSectno"/>
        </w:rPr>
        <w:t>240</w:t>
      </w:r>
      <w:r>
        <w:t>.</w:t>
      </w:r>
      <w:r>
        <w:tab/>
        <w:t>Disputes as to conduct or result of election</w:t>
      </w:r>
      <w:bookmarkEnd w:id="577"/>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 or</w:t>
      </w:r>
    </w:p>
    <w:p>
      <w:pPr>
        <w:pStyle w:val="Indenta"/>
      </w:pPr>
      <w:r>
        <w:tab/>
        <w:t>(c)</w:t>
      </w:r>
      <w:r>
        <w:tab/>
        <w:t>the election of a candidate under regulation 231(1) or (2)(a).</w:t>
      </w:r>
    </w:p>
    <w:p>
      <w:pPr>
        <w:pStyle w:val="Subsection"/>
      </w:pPr>
      <w:r>
        <w:tab/>
        <w:t>(2)</w:t>
      </w:r>
      <w:r>
        <w:tab/>
        <w:t xml:space="preserve">An appeal made under subregulation (1)(a) or (b) must be in writing and must be received by the Treasurer within 1 month of the publication of the result of the election in the </w:t>
      </w:r>
      <w:r>
        <w:rPr>
          <w:i/>
        </w:rPr>
        <w:t>Gazette</w:t>
      </w:r>
      <w:r>
        <w:t>.</w:t>
      </w:r>
    </w:p>
    <w:p>
      <w:pPr>
        <w:pStyle w:val="Subsection"/>
      </w:pPr>
      <w:r>
        <w:lastRenderedPageBreak/>
        <w:tab/>
        <w:t>(2A)</w:t>
      </w:r>
      <w:r>
        <w:tab/>
        <w:t xml:space="preserve">An appeal made under subregulation (1)(c) must be in writing and must be received by the Treasurer within 1 month of the publication of the election of the candidate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 SL 2021/132 r. 9.]</w:t>
      </w:r>
    </w:p>
    <w:p>
      <w:pPr>
        <w:pStyle w:val="Heading5"/>
        <w:keepNext w:val="0"/>
        <w:keepLines w:val="0"/>
        <w:spacing w:before="180"/>
      </w:pPr>
      <w:bookmarkStart w:id="578" w:name="_Toc107413951"/>
      <w:r>
        <w:rPr>
          <w:rStyle w:val="CharSectno"/>
        </w:rPr>
        <w:t>241</w:t>
      </w:r>
      <w:r>
        <w:t>.</w:t>
      </w:r>
      <w:r>
        <w:tab/>
        <w:t>Costs of election</w:t>
      </w:r>
      <w:bookmarkEnd w:id="578"/>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579" w:name="_Toc107403616"/>
      <w:bookmarkStart w:id="580" w:name="_Toc107404115"/>
      <w:bookmarkStart w:id="581" w:name="_Toc107404614"/>
      <w:bookmarkStart w:id="582" w:name="_Toc107413952"/>
      <w:r>
        <w:rPr>
          <w:rStyle w:val="CharPartNo"/>
        </w:rPr>
        <w:lastRenderedPageBreak/>
        <w:t>Part 8</w:t>
      </w:r>
      <w:r>
        <w:t xml:space="preserve"> — </w:t>
      </w:r>
      <w:r>
        <w:rPr>
          <w:rStyle w:val="CharPartText"/>
        </w:rPr>
        <w:t>General</w:t>
      </w:r>
      <w:bookmarkEnd w:id="579"/>
      <w:bookmarkEnd w:id="580"/>
      <w:bookmarkEnd w:id="581"/>
      <w:bookmarkEnd w:id="582"/>
    </w:p>
    <w:p>
      <w:pPr>
        <w:pStyle w:val="Heading3"/>
        <w:keepNext w:val="0"/>
      </w:pPr>
      <w:bookmarkStart w:id="583" w:name="_Toc107403617"/>
      <w:bookmarkStart w:id="584" w:name="_Toc107404116"/>
      <w:bookmarkStart w:id="585" w:name="_Toc107404615"/>
      <w:bookmarkStart w:id="586" w:name="_Toc107413953"/>
      <w:r>
        <w:rPr>
          <w:rStyle w:val="CharDivNo"/>
        </w:rPr>
        <w:t>Division 1</w:t>
      </w:r>
      <w:r>
        <w:t xml:space="preserve"> — </w:t>
      </w:r>
      <w:r>
        <w:rPr>
          <w:rStyle w:val="CharDivText"/>
        </w:rPr>
        <w:t>Benefits</w:t>
      </w:r>
      <w:bookmarkEnd w:id="583"/>
      <w:bookmarkEnd w:id="584"/>
      <w:bookmarkEnd w:id="585"/>
      <w:bookmarkEnd w:id="586"/>
    </w:p>
    <w:p>
      <w:pPr>
        <w:pStyle w:val="Heading5"/>
        <w:keepNext w:val="0"/>
        <w:keepLines w:val="0"/>
        <w:rPr>
          <w:snapToGrid w:val="0"/>
        </w:rPr>
      </w:pPr>
      <w:bookmarkStart w:id="587" w:name="_Toc107413954"/>
      <w:r>
        <w:rPr>
          <w:rStyle w:val="CharSectno"/>
        </w:rPr>
        <w:t>242</w:t>
      </w:r>
      <w:r>
        <w:rPr>
          <w:snapToGrid w:val="0"/>
        </w:rPr>
        <w:t>.</w:t>
      </w:r>
      <w:r>
        <w:rPr>
          <w:snapToGrid w:val="0"/>
        </w:rPr>
        <w:tab/>
        <w:t>Incapacity of beneficiary, effect of</w:t>
      </w:r>
      <w:bookmarkEnd w:id="587"/>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88" w:name="_Toc107413955"/>
      <w:r>
        <w:rPr>
          <w:rStyle w:val="CharSectno"/>
        </w:rPr>
        <w:t>243</w:t>
      </w:r>
      <w:r>
        <w:rPr>
          <w:snapToGrid w:val="0"/>
        </w:rPr>
        <w:t>.</w:t>
      </w:r>
      <w:r>
        <w:rPr>
          <w:snapToGrid w:val="0"/>
        </w:rPr>
        <w:tab/>
        <w:t>Late payments, interest on</w:t>
      </w:r>
      <w:bookmarkEnd w:id="588"/>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lastRenderedPageBreak/>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589" w:name="_Toc107413956"/>
      <w:r>
        <w:rPr>
          <w:rStyle w:val="CharSectno"/>
        </w:rPr>
        <w:t>244</w:t>
      </w:r>
      <w:r>
        <w:rPr>
          <w:snapToGrid w:val="0"/>
        </w:rPr>
        <w:t>.</w:t>
      </w:r>
      <w:r>
        <w:rPr>
          <w:snapToGrid w:val="0"/>
        </w:rPr>
        <w:tab/>
        <w:t>Benefit in special circumstances, payment of</w:t>
      </w:r>
      <w:bookmarkEnd w:id="589"/>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590" w:name="_Toc107413957"/>
      <w:r>
        <w:rPr>
          <w:rStyle w:val="CharSectno"/>
        </w:rPr>
        <w:lastRenderedPageBreak/>
        <w:t>244A</w:t>
      </w:r>
      <w:r>
        <w:t>.</w:t>
      </w:r>
      <w:r>
        <w:tab/>
        <w:t>Board must comply with forfeiture orders</w:t>
      </w:r>
      <w:bookmarkEnd w:id="590"/>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591" w:name="_Toc107413958"/>
      <w:r>
        <w:rPr>
          <w:rStyle w:val="CharSectno"/>
        </w:rPr>
        <w:t>245</w:t>
      </w:r>
      <w:r>
        <w:rPr>
          <w:snapToGrid w:val="0"/>
        </w:rPr>
        <w:t>.</w:t>
      </w:r>
      <w:r>
        <w:rPr>
          <w:snapToGrid w:val="0"/>
        </w:rPr>
        <w:tab/>
        <w:t>Assignment or charge over benefit prohibited</w:t>
      </w:r>
      <w:bookmarkEnd w:id="591"/>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592" w:name="_Toc107413959"/>
      <w:r>
        <w:rPr>
          <w:rStyle w:val="CharSectno"/>
        </w:rPr>
        <w:t>246</w:t>
      </w:r>
      <w:r>
        <w:rPr>
          <w:snapToGrid w:val="0"/>
        </w:rPr>
        <w:t>.</w:t>
      </w:r>
      <w:r>
        <w:rPr>
          <w:snapToGrid w:val="0"/>
        </w:rPr>
        <w:tab/>
        <w:t>Benefit does not pass to other persons</w:t>
      </w:r>
      <w:bookmarkEnd w:id="592"/>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lastRenderedPageBreak/>
        <w:tab/>
        <w:t>[Regulation 246 amended: Gazette 18 Jan 2008 p. 155; SL 2020/135 r. 5.]</w:t>
      </w:r>
    </w:p>
    <w:p>
      <w:pPr>
        <w:pStyle w:val="Heading5"/>
      </w:pPr>
      <w:bookmarkStart w:id="593" w:name="_Toc107413960"/>
      <w:r>
        <w:rPr>
          <w:rStyle w:val="CharSectno"/>
        </w:rPr>
        <w:t>246A</w:t>
      </w:r>
      <w:r>
        <w:t>.</w:t>
      </w:r>
      <w:r>
        <w:tab/>
        <w:t>Transfers to other fund not agreeing to transfer</w:t>
      </w:r>
      <w:bookmarkEnd w:id="593"/>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594" w:name="_Toc107413961"/>
      <w:r>
        <w:rPr>
          <w:rStyle w:val="CharSectno"/>
        </w:rPr>
        <w:t>246B</w:t>
      </w:r>
      <w:r>
        <w:t>.</w:t>
      </w:r>
      <w:r>
        <w:tab/>
        <w:t>Investment powers of Member, exercise of after death or incapacity of</w:t>
      </w:r>
      <w:bookmarkEnd w:id="594"/>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of the Member’s will or administrator of the Member’s estate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lastRenderedPageBreak/>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 amended: SL 2021/49 r. 18.]</w:t>
      </w:r>
    </w:p>
    <w:p>
      <w:pPr>
        <w:pStyle w:val="Heading5"/>
      </w:pPr>
      <w:bookmarkStart w:id="595" w:name="_Toc107413962"/>
      <w:r>
        <w:rPr>
          <w:rStyle w:val="CharSectno"/>
        </w:rPr>
        <w:t>246C</w:t>
      </w:r>
      <w:r>
        <w:t>.</w:t>
      </w:r>
      <w:r>
        <w:tab/>
        <w:t>Board must approve period for which limited binding death benefit nominations remain in force</w:t>
      </w:r>
      <w:bookmarkEnd w:id="595"/>
    </w:p>
    <w:p>
      <w:pPr>
        <w:pStyle w:val="Subsection"/>
      </w:pPr>
      <w:r>
        <w:tab/>
        <w:t>(1)</w:t>
      </w:r>
      <w:r>
        <w:tab/>
        <w:t xml:space="preserve">In this regulation — </w:t>
      </w:r>
    </w:p>
    <w:p>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pPr>
        <w:pStyle w:val="Subsection"/>
      </w:pPr>
      <w:r>
        <w:tab/>
        <w:t>(2)</w:t>
      </w:r>
      <w:r>
        <w:tab/>
        <w:t>The Board must approve the period for which limited binding death benefit nominations are to remain in force.</w:t>
      </w:r>
    </w:p>
    <w:p>
      <w:pPr>
        <w:pStyle w:val="Subsection"/>
      </w:pPr>
      <w:r>
        <w:tab/>
        <w:t>(3)</w:t>
      </w:r>
      <w:r>
        <w:tab/>
        <w:t>The Board may revoke an approval under subregulation (2) by a subsequent approval under that subregulation.</w:t>
      </w:r>
    </w:p>
    <w:p>
      <w:pPr>
        <w:pStyle w:val="Footnotesection"/>
      </w:pPr>
      <w:r>
        <w:tab/>
        <w:t>[Regulation 246C inserted: SL 2021/49 r. 19.]</w:t>
      </w:r>
    </w:p>
    <w:p>
      <w:pPr>
        <w:pStyle w:val="Heading3"/>
        <w:keepNext w:val="0"/>
      </w:pPr>
      <w:bookmarkStart w:id="596" w:name="_Toc107403627"/>
      <w:bookmarkStart w:id="597" w:name="_Toc107404126"/>
      <w:bookmarkStart w:id="598" w:name="_Toc107404625"/>
      <w:bookmarkStart w:id="599" w:name="_Toc107413963"/>
      <w:r>
        <w:rPr>
          <w:rStyle w:val="CharDivNo"/>
        </w:rPr>
        <w:t>Division 2</w:t>
      </w:r>
      <w:r>
        <w:t xml:space="preserve"> — </w:t>
      </w:r>
      <w:r>
        <w:rPr>
          <w:rStyle w:val="CharDivText"/>
        </w:rPr>
        <w:t>Other matters</w:t>
      </w:r>
      <w:bookmarkEnd w:id="596"/>
      <w:bookmarkEnd w:id="597"/>
      <w:bookmarkEnd w:id="598"/>
      <w:bookmarkEnd w:id="599"/>
    </w:p>
    <w:p>
      <w:pPr>
        <w:pStyle w:val="Heading5"/>
        <w:keepNext w:val="0"/>
        <w:keepLines w:val="0"/>
      </w:pPr>
      <w:bookmarkStart w:id="600" w:name="_Toc107413964"/>
      <w:r>
        <w:rPr>
          <w:rStyle w:val="CharSectno"/>
        </w:rPr>
        <w:t>247</w:t>
      </w:r>
      <w:r>
        <w:t>.</w:t>
      </w:r>
      <w:r>
        <w:tab/>
        <w:t>Percentage prescribed (Act s. 20(3))</w:t>
      </w:r>
      <w:bookmarkEnd w:id="600"/>
    </w:p>
    <w:p>
      <w:pPr>
        <w:pStyle w:val="Subsection"/>
      </w:pPr>
      <w:r>
        <w:tab/>
      </w:r>
      <w:r>
        <w:tab/>
        <w:t>The prescribed percentage for the purposes of section 20(3) of the Act is 5%.</w:t>
      </w:r>
    </w:p>
    <w:p>
      <w:pPr>
        <w:pStyle w:val="Heading5"/>
        <w:keepLines w:val="0"/>
      </w:pPr>
      <w:bookmarkStart w:id="601" w:name="_Toc107413965"/>
      <w:r>
        <w:rPr>
          <w:rStyle w:val="CharSectno"/>
        </w:rPr>
        <w:lastRenderedPageBreak/>
        <w:t>248</w:t>
      </w:r>
      <w:r>
        <w:t>.</w:t>
      </w:r>
      <w:r>
        <w:tab/>
        <w:t>Board direction under Act s. 26(2), restriction on etc.</w:t>
      </w:r>
      <w:bookmarkEnd w:id="601"/>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602" w:name="_Toc107413966"/>
      <w:r>
        <w:rPr>
          <w:rStyle w:val="CharSectno"/>
        </w:rPr>
        <w:t>248A</w:t>
      </w:r>
      <w:r>
        <w:t>.</w:t>
      </w:r>
      <w:r>
        <w:tab/>
        <w:t>Crown payments to Board to accord with deed</w:t>
      </w:r>
      <w:bookmarkEnd w:id="602"/>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603" w:name="_Toc107413967"/>
      <w:r>
        <w:rPr>
          <w:rStyle w:val="CharSectno"/>
        </w:rPr>
        <w:t>248B</w:t>
      </w:r>
      <w:r>
        <w:t>.</w:t>
      </w:r>
      <w:r>
        <w:tab/>
        <w:t>Overpayment by Employer</w:t>
      </w:r>
      <w:bookmarkEnd w:id="603"/>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lastRenderedPageBreak/>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Gazette 23 Jul 2013 p. 3310-11.]</w:t>
      </w:r>
    </w:p>
    <w:p>
      <w:pPr>
        <w:pStyle w:val="Heading5"/>
        <w:keepLines w:val="0"/>
      </w:pPr>
      <w:bookmarkStart w:id="604" w:name="_Toc107413968"/>
      <w:r>
        <w:rPr>
          <w:rStyle w:val="CharSectno"/>
        </w:rPr>
        <w:t>249</w:t>
      </w:r>
      <w:r>
        <w:rPr>
          <w:snapToGrid w:val="0"/>
        </w:rPr>
        <w:t>.</w:t>
      </w:r>
      <w:r>
        <w:rPr>
          <w:snapToGrid w:val="0"/>
        </w:rPr>
        <w:tab/>
        <w:t>Rights etc. lost by person, restoration of etc. by Board</w:t>
      </w:r>
      <w:bookmarkEnd w:id="604"/>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keepNext/>
        <w:rPr>
          <w:snapToGrid w:val="0"/>
        </w:rPr>
      </w:pPr>
      <w:r>
        <w:rPr>
          <w:snapToGrid w:val="0"/>
        </w:rPr>
        <w:lastRenderedPageBreak/>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605" w:name="_Toc107413969"/>
      <w:r>
        <w:rPr>
          <w:rStyle w:val="CharSectno"/>
        </w:rPr>
        <w:t>250</w:t>
      </w:r>
      <w:r>
        <w:t>.</w:t>
      </w:r>
      <w:r>
        <w:tab/>
        <w:t>Independent review by AFCA of Board’s decisions</w:t>
      </w:r>
      <w:bookmarkEnd w:id="605"/>
    </w:p>
    <w:p>
      <w:pPr>
        <w:pStyle w:val="Subsection"/>
      </w:pPr>
      <w:r>
        <w:tab/>
        <w:t>(1)</w:t>
      </w:r>
      <w:r>
        <w:tab/>
        <w:t>For the purposes of the independent review mentioned in section 13(3)(b) of the Act, the Australian Financial Complaints Authority is prescribed.</w:t>
      </w:r>
    </w:p>
    <w:p>
      <w:pPr>
        <w:pStyle w:val="Subsection"/>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606" w:name="_Toc107413970"/>
      <w:r>
        <w:rPr>
          <w:rStyle w:val="CharSectno"/>
        </w:rPr>
        <w:t>251</w:t>
      </w:r>
      <w:r>
        <w:rPr>
          <w:snapToGrid w:val="0"/>
        </w:rPr>
        <w:t>.</w:t>
      </w:r>
      <w:r>
        <w:rPr>
          <w:snapToGrid w:val="0"/>
        </w:rPr>
        <w:tab/>
        <w:t>Documents and information, form of etc.</w:t>
      </w:r>
      <w:bookmarkEnd w:id="606"/>
    </w:p>
    <w:p>
      <w:pPr>
        <w:pStyle w:val="Subsection"/>
        <w:rPr>
          <w:snapToGrid w:val="0"/>
        </w:rPr>
      </w:pPr>
      <w:r>
        <w:rPr>
          <w:snapToGrid w:val="0"/>
        </w:rPr>
        <w:tab/>
        <w:t>(1)</w:t>
      </w:r>
      <w:r>
        <w:rPr>
          <w:snapToGrid w:val="0"/>
        </w:rPr>
        <w:tab/>
      </w:r>
      <w:r>
        <w:t>Except as provided in regulations 69J(2) and 111D(2),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lastRenderedPageBreak/>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w:t>
      </w:r>
    </w:p>
    <w:p>
      <w:pPr>
        <w:pStyle w:val="Heading5"/>
        <w:keepLines w:val="0"/>
      </w:pPr>
      <w:bookmarkStart w:id="607" w:name="_Toc107413971"/>
      <w:r>
        <w:rPr>
          <w:rStyle w:val="CharSectno"/>
        </w:rPr>
        <w:t>252</w:t>
      </w:r>
      <w:r>
        <w:t>.</w:t>
      </w:r>
      <w:r>
        <w:tab/>
        <w:t>Special provisions for certain Gold State Super Members and West State Super Members (Sch. 2)</w:t>
      </w:r>
      <w:bookmarkEnd w:id="607"/>
    </w:p>
    <w:p>
      <w:pPr>
        <w:pStyle w:val="Subsection"/>
      </w:pPr>
      <w:r>
        <w:tab/>
      </w:r>
      <w:r>
        <w:tab/>
        <w:t>Schedule 2 has effect.</w:t>
      </w:r>
    </w:p>
    <w:p>
      <w:pPr>
        <w:pStyle w:val="Heading5"/>
        <w:keepLines w:val="0"/>
      </w:pPr>
      <w:bookmarkStart w:id="608" w:name="_Toc107413972"/>
      <w:r>
        <w:rPr>
          <w:rStyle w:val="CharSectno"/>
        </w:rPr>
        <w:t>253</w:t>
      </w:r>
      <w:r>
        <w:t>.</w:t>
      </w:r>
      <w:r>
        <w:tab/>
        <w:t>Some GES Act provisions discontinued in relation to some schemes</w:t>
      </w:r>
      <w:bookmarkEnd w:id="608"/>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lastRenderedPageBreak/>
        <w:tab/>
      </w:r>
      <w:r>
        <w:tab/>
        <w:t xml:space="preserve">under section 26(1) of the </w:t>
      </w:r>
      <w:r>
        <w:rPr>
          <w:i/>
        </w:rPr>
        <w:t>State Superannuation (Transitional and Consequential Provisions) Act 2000</w:t>
      </w:r>
      <w:r>
        <w:t xml:space="preserve"> is discontinued.</w:t>
      </w:r>
    </w:p>
    <w:p>
      <w:pPr>
        <w:pStyle w:val="Heading5"/>
        <w:keepLines w:val="0"/>
      </w:pPr>
      <w:bookmarkStart w:id="609" w:name="_Toc107413973"/>
      <w:r>
        <w:rPr>
          <w:rStyle w:val="CharSectno"/>
        </w:rPr>
        <w:t>254</w:t>
      </w:r>
      <w:r>
        <w:t>.</w:t>
      </w:r>
      <w:r>
        <w:tab/>
        <w:t>Transitional provisions (Sch. 3)</w:t>
      </w:r>
      <w:bookmarkEnd w:id="609"/>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41"/>
          <w:headerReference w:type="default" r:id="rId42"/>
          <w:headerReference w:type="first" r:id="rId43"/>
          <w:pgSz w:w="11907" w:h="16840" w:code="9"/>
          <w:pgMar w:top="2376" w:right="2405" w:bottom="3542" w:left="2405" w:header="706" w:footer="3380" w:gutter="0"/>
          <w:pgNumType w:start="1"/>
          <w:cols w:space="720"/>
          <w:noEndnote/>
          <w:titlePg/>
          <w:docGrid w:linePitch="326"/>
        </w:sectPr>
      </w:pPr>
    </w:p>
    <w:p>
      <w:pPr>
        <w:pStyle w:val="yScheduleHeading"/>
      </w:pPr>
      <w:bookmarkStart w:id="610" w:name="_Toc107403638"/>
      <w:bookmarkStart w:id="611" w:name="_Toc107404137"/>
      <w:bookmarkStart w:id="612" w:name="_Toc107404636"/>
      <w:bookmarkStart w:id="613" w:name="_Toc107413974"/>
      <w:r>
        <w:rPr>
          <w:rStyle w:val="CharSchNo"/>
        </w:rPr>
        <w:lastRenderedPageBreak/>
        <w:t>Schedule 1</w:t>
      </w:r>
      <w:r>
        <w:t xml:space="preserve"> — </w:t>
      </w:r>
      <w:r>
        <w:rPr>
          <w:rStyle w:val="CharSchText"/>
        </w:rPr>
        <w:t>Employers</w:t>
      </w:r>
      <w:bookmarkEnd w:id="610"/>
      <w:bookmarkEnd w:id="611"/>
      <w:bookmarkEnd w:id="612"/>
      <w:bookmarkEnd w:id="613"/>
    </w:p>
    <w:p>
      <w:pPr>
        <w:pStyle w:val="yShoulderClause"/>
        <w:spacing w:before="0"/>
      </w:pPr>
      <w:r>
        <w:t>[r. 7]</w:t>
      </w:r>
    </w:p>
    <w:p>
      <w:pPr>
        <w:pStyle w:val="yHeading3"/>
      </w:pPr>
      <w:bookmarkStart w:id="614" w:name="_Toc107403639"/>
      <w:bookmarkStart w:id="615" w:name="_Toc107404138"/>
      <w:bookmarkStart w:id="616" w:name="_Toc107404637"/>
      <w:bookmarkStart w:id="617" w:name="_Toc107413975"/>
      <w:r>
        <w:rPr>
          <w:rStyle w:val="CharSDivNo"/>
        </w:rPr>
        <w:t>Division 1</w:t>
      </w:r>
      <w:r>
        <w:t xml:space="preserve"> — </w:t>
      </w:r>
      <w:r>
        <w:rPr>
          <w:rStyle w:val="CharSDivText"/>
        </w:rPr>
        <w:t>State funded employers</w:t>
      </w:r>
      <w:bookmarkEnd w:id="614"/>
      <w:bookmarkEnd w:id="615"/>
      <w:bookmarkEnd w:id="616"/>
      <w:bookmarkEnd w:id="617"/>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pPr>
      <w:r>
        <w:t>5.</w:t>
      </w:r>
      <w:r>
        <w:tab/>
      </w:r>
      <w:r>
        <w:rPr>
          <w:b/>
        </w:rPr>
        <w:t>Arts and Culture Trust</w:t>
      </w:r>
      <w:r>
        <w:t xml:space="preserve"> established under the</w:t>
      </w:r>
      <w:r>
        <w:rPr>
          <w:i/>
        </w:rPr>
        <w:t xml:space="preserve"> Arts and Culture Trust Act 2021</w:t>
      </w:r>
    </w:p>
    <w:p>
      <w:pPr>
        <w:pStyle w:val="yEdnoteitem"/>
      </w:pPr>
      <w:r>
        <w:t>[6, 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lastRenderedPageBreak/>
        <w:t>15A.</w:t>
      </w:r>
      <w:r>
        <w:tab/>
      </w:r>
      <w:r>
        <w:rPr>
          <w:b/>
        </w:rPr>
        <w:t>Disability Services Commission</w:t>
      </w:r>
      <w:r>
        <w:t xml:space="preserve"> continued under the </w:t>
      </w:r>
      <w:r>
        <w:rPr>
          <w:i/>
        </w:rPr>
        <w:t>Disability Services Act 1993</w:t>
      </w:r>
    </w:p>
    <w:p>
      <w:pPr>
        <w:pStyle w:val="yNumberedItem"/>
      </w:pPr>
      <w:r>
        <w:t>15B.</w:t>
      </w:r>
      <w:r>
        <w:tab/>
      </w:r>
      <w:r>
        <w:rPr>
          <w:b/>
        </w:rPr>
        <w:t>Economic Regulation Authority</w:t>
      </w:r>
      <w:r>
        <w:t xml:space="preserve"> established by the </w:t>
      </w:r>
      <w:r>
        <w:rPr>
          <w:i/>
        </w:rPr>
        <w:t>Economic Regulation Authority Act 2003</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Ednoteitem"/>
      </w:pPr>
      <w:r>
        <w:t>[21.  deleted]</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lastRenderedPageBreak/>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 SL 2022/4 r. 4.]</w:t>
      </w:r>
    </w:p>
    <w:p>
      <w:pPr>
        <w:pStyle w:val="yHeading3"/>
      </w:pPr>
      <w:bookmarkStart w:id="618" w:name="_Toc107403640"/>
      <w:bookmarkStart w:id="619" w:name="_Toc107404139"/>
      <w:bookmarkStart w:id="620" w:name="_Toc107404638"/>
      <w:bookmarkStart w:id="621" w:name="_Toc107413976"/>
      <w:r>
        <w:rPr>
          <w:rStyle w:val="CharSDivNo"/>
        </w:rPr>
        <w:t>Division 2</w:t>
      </w:r>
      <w:r>
        <w:t xml:space="preserve"> — </w:t>
      </w:r>
      <w:r>
        <w:rPr>
          <w:rStyle w:val="CharSDivText"/>
        </w:rPr>
        <w:t>Self funding employers</w:t>
      </w:r>
      <w:bookmarkEnd w:id="618"/>
      <w:bookmarkEnd w:id="619"/>
      <w:bookmarkEnd w:id="620"/>
      <w:bookmarkEnd w:id="621"/>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Ednoteitem"/>
      </w:pPr>
      <w:r>
        <w:t>[2A.  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lastRenderedPageBreak/>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pPr>
      <w:r>
        <w:t>[5.  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pPr>
      <w:r>
        <w:t>6AA.</w:t>
      </w:r>
      <w:r>
        <w:tab/>
      </w:r>
      <w:r>
        <w:rPr>
          <w:b/>
        </w:rPr>
        <w:t>Bunbury Water Corporation</w:t>
      </w:r>
      <w:r>
        <w:t xml:space="preserve"> established under the </w:t>
      </w:r>
      <w:r>
        <w:rPr>
          <w:i/>
        </w:rPr>
        <w:t>Water Corporations Act 1995</w:t>
      </w:r>
    </w:p>
    <w:p>
      <w:pPr>
        <w:pStyle w:val="yNumberedItem"/>
      </w:pPr>
      <w:r>
        <w:t>6AB.</w:t>
      </w:r>
      <w:r>
        <w:tab/>
      </w:r>
      <w:r>
        <w:rPr>
          <w:b/>
        </w:rPr>
        <w:t>Busselton Water Corporation</w:t>
      </w:r>
      <w:r>
        <w:t xml:space="preserve"> established under the </w:t>
      </w:r>
      <w:r>
        <w:rPr>
          <w:i/>
        </w:rPr>
        <w:t>Water Corporations Act 1995</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pPr>
      <w:r>
        <w:t>[8.  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pPr>
      <w:r>
        <w:t>[10.  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pPr>
      <w:r>
        <w:t>[12-17.  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lastRenderedPageBreak/>
        <w:t>20.</w:t>
      </w:r>
      <w:r>
        <w:tab/>
      </w:r>
      <w:r>
        <w:rPr>
          <w:b/>
          <w:bCs/>
        </w:rPr>
        <w:t>Forest Products Commission</w:t>
      </w:r>
      <w:r>
        <w:t xml:space="preserve"> established by the </w:t>
      </w:r>
      <w:r>
        <w:rPr>
          <w:i/>
          <w:iCs/>
        </w:rPr>
        <w:t>Forest Products Act 2000</w:t>
      </w:r>
    </w:p>
    <w:p>
      <w:pPr>
        <w:pStyle w:val="yEdnoteitem"/>
      </w:pPr>
      <w:r>
        <w:t>[21.  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pPr>
      <w:r>
        <w:t>[25, 26.  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pPr>
      <w:r>
        <w:t>[31.  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pPr>
      <w:r>
        <w:t>[34-38.  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pPr>
      <w:r>
        <w:t>[40.  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rPr>
          <w:iCs/>
        </w:rPr>
      </w:pPr>
      <w:r>
        <w:rPr>
          <w:iCs/>
        </w:rPr>
        <w:lastRenderedPageBreak/>
        <w:t>[43.  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rPr>
          <w:iCs/>
        </w:rPr>
      </w:pPr>
      <w:r>
        <w:rPr>
          <w:iCs/>
        </w:rPr>
        <w:t>[45A-47.  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pPr>
      <w:r>
        <w:t>[51-53.  deleted]</w:t>
      </w:r>
    </w:p>
    <w:p>
      <w:pPr>
        <w:pStyle w:val="yNumberedItem"/>
        <w:ind w:left="912" w:hanging="912"/>
      </w:pPr>
      <w:r>
        <w:t>54.</w:t>
      </w:r>
      <w:r>
        <w:tab/>
      </w:r>
      <w:r>
        <w:rPr>
          <w:b/>
          <w:bCs/>
        </w:rPr>
        <w:t>Water Corporation</w:t>
      </w:r>
      <w:r>
        <w:t xml:space="preserve"> established under the </w:t>
      </w:r>
      <w:r>
        <w:rPr>
          <w:i/>
          <w:iCs/>
        </w:rPr>
        <w:t xml:space="preserve">Water </w:t>
      </w:r>
      <w:r>
        <w:rPr>
          <w:i/>
          <w:iCs/>
          <w:szCs w:val="22"/>
        </w:rPr>
        <w:t>Corporations Act </w:t>
      </w:r>
      <w:r>
        <w:rPr>
          <w:i/>
          <w:iCs/>
        </w:rPr>
        <w:t>1995</w:t>
      </w:r>
    </w:p>
    <w:p>
      <w:pPr>
        <w:pStyle w:val="yEdnoteitem"/>
      </w:pPr>
      <w:r>
        <w:t>[55, 56.  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pPr>
      <w:r>
        <w:t>[58.  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pPr>
      <w:r>
        <w:t>[60.  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pPr>
      <w:r>
        <w:t>[63.  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lastRenderedPageBreak/>
        <w:t>66.</w:t>
      </w:r>
      <w:r>
        <w:tab/>
      </w:r>
      <w:r>
        <w:rPr>
          <w:b/>
          <w:bCs/>
        </w:rPr>
        <w:t>Western Australian Treasury Corporation</w:t>
      </w:r>
      <w:r>
        <w:t xml:space="preserve"> established under the </w:t>
      </w:r>
      <w:r>
        <w:rPr>
          <w:i/>
          <w:iCs/>
        </w:rPr>
        <w:t>Western Australian Treasury Corporation Act 1986</w:t>
      </w:r>
    </w:p>
    <w:p>
      <w:pPr>
        <w:pStyle w:val="yEdnoteitem"/>
      </w:pPr>
      <w:r>
        <w:t>[67.  deleted]</w:t>
      </w:r>
    </w:p>
    <w:p>
      <w:pPr>
        <w:pStyle w:val="yNumberedItem"/>
        <w:ind w:left="912" w:hanging="912"/>
      </w:pPr>
      <w:r>
        <w:t>68.</w:t>
      </w:r>
      <w:r>
        <w:tab/>
      </w:r>
      <w:r>
        <w:rPr>
          <w:b/>
          <w:bCs/>
        </w:rPr>
        <w:t>WorkCover Western Australia Authority (WorkCover Western Australia)</w:t>
      </w:r>
      <w:r>
        <w:t xml:space="preserve"> </w:t>
      </w:r>
      <w:r>
        <w:rPr>
          <w:szCs w:val="22"/>
        </w:rPr>
        <w:t>continued by</w:t>
      </w:r>
      <w:r>
        <w:t xml:space="preserve"> the </w:t>
      </w:r>
      <w:r>
        <w:rPr>
          <w:i/>
          <w:iCs/>
        </w:rPr>
        <w:t>Workers’ Compensation and Injury Management Act 1981</w:t>
      </w:r>
      <w:r>
        <w:rPr>
          <w:vertAlign w:val="superscript"/>
        </w:rPr>
        <w:t> 2</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 SL 2021/181 r. 5.]</w:t>
      </w:r>
    </w:p>
    <w:p>
      <w:pPr>
        <w:sectPr>
          <w:headerReference w:type="even" r:id="rId44"/>
          <w:headerReference w:type="default" r:id="rId45"/>
          <w:headerReference w:type="first" r:id="rId46"/>
          <w:pgSz w:w="11907" w:h="16840" w:code="9"/>
          <w:pgMar w:top="2376" w:right="2404" w:bottom="3544" w:left="2404" w:header="720" w:footer="3380" w:gutter="0"/>
          <w:cols w:space="720"/>
          <w:noEndnote/>
          <w:docGrid w:linePitch="326"/>
        </w:sectPr>
      </w:pPr>
    </w:p>
    <w:p>
      <w:pPr>
        <w:pStyle w:val="yScheduleHeading"/>
      </w:pPr>
      <w:bookmarkStart w:id="623" w:name="_Toc107403641"/>
      <w:bookmarkStart w:id="624" w:name="_Toc107404140"/>
      <w:bookmarkStart w:id="625" w:name="_Toc107404639"/>
      <w:bookmarkStart w:id="626" w:name="_Toc107413977"/>
      <w:r>
        <w:rPr>
          <w:rStyle w:val="CharSchNo"/>
        </w:rPr>
        <w:lastRenderedPageBreak/>
        <w:t>Schedule 2</w:t>
      </w:r>
      <w:r>
        <w:t xml:space="preserve"> — </w:t>
      </w:r>
      <w:r>
        <w:rPr>
          <w:rStyle w:val="CharSchText"/>
        </w:rPr>
        <w:t>Special provisions for certain Gold State Super Members and West State Super Members</w:t>
      </w:r>
      <w:bookmarkEnd w:id="623"/>
      <w:bookmarkEnd w:id="624"/>
      <w:bookmarkEnd w:id="625"/>
      <w:bookmarkEnd w:id="626"/>
    </w:p>
    <w:p>
      <w:pPr>
        <w:pStyle w:val="yShoulderClause"/>
      </w:pPr>
      <w:r>
        <w:t>[r. 252]</w:t>
      </w:r>
    </w:p>
    <w:p>
      <w:pPr>
        <w:pStyle w:val="yHeading3"/>
        <w:rPr>
          <w:rStyle w:val="CharPartText"/>
        </w:rPr>
      </w:pPr>
      <w:bookmarkStart w:id="627" w:name="_Toc107403642"/>
      <w:bookmarkStart w:id="628" w:name="_Toc107404141"/>
      <w:bookmarkStart w:id="629" w:name="_Toc107404640"/>
      <w:bookmarkStart w:id="630" w:name="_Toc107413978"/>
      <w:r>
        <w:rPr>
          <w:rStyle w:val="CharSDivNo"/>
        </w:rPr>
        <w:t>Part 1</w:t>
      </w:r>
      <w:r>
        <w:t xml:space="preserve"> — </w:t>
      </w:r>
      <w:r>
        <w:rPr>
          <w:rStyle w:val="CharSDivText"/>
        </w:rPr>
        <w:t>Gold State Super Members who transferred from the Pension Scheme or Provident Scheme</w:t>
      </w:r>
      <w:bookmarkEnd w:id="627"/>
      <w:bookmarkEnd w:id="628"/>
      <w:bookmarkEnd w:id="629"/>
      <w:bookmarkEnd w:id="630"/>
      <w:r>
        <w:rPr>
          <w:rStyle w:val="CharPartText"/>
        </w:rPr>
        <w:t xml:space="preserve"> </w:t>
      </w:r>
    </w:p>
    <w:p>
      <w:pPr>
        <w:pStyle w:val="yHeading5"/>
      </w:pPr>
      <w:bookmarkStart w:id="631" w:name="_Toc107413979"/>
      <w:r>
        <w:rPr>
          <w:rStyle w:val="CharSClsNo"/>
        </w:rPr>
        <w:t>1</w:t>
      </w:r>
      <w:r>
        <w:t>.</w:t>
      </w:r>
      <w:r>
        <w:tab/>
        <w:t>Terms used</w:t>
      </w:r>
      <w:bookmarkEnd w:id="631"/>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lastRenderedPageBreak/>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lastRenderedPageBreak/>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632" w:name="_Toc107413980"/>
      <w:r>
        <w:rPr>
          <w:rStyle w:val="CharSClsNo"/>
        </w:rPr>
        <w:t>2</w:t>
      </w:r>
      <w:r>
        <w:t>.</w:t>
      </w:r>
      <w:r>
        <w:tab/>
        <w:t>Contributions by Crown under r. 31 for Part 1 Members</w:t>
      </w:r>
      <w:bookmarkEnd w:id="632"/>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633" w:name="_Toc107413981"/>
      <w:r>
        <w:rPr>
          <w:rStyle w:val="CharSClsNo"/>
        </w:rPr>
        <w:t>3</w:t>
      </w:r>
      <w:r>
        <w:t>.</w:t>
      </w:r>
      <w:r>
        <w:tab/>
        <w:t>Retirement, death or disablement of Part 1 Member, benefit on</w:t>
      </w:r>
      <w:bookmarkEnd w:id="633"/>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6.3pt;height:36.5pt" o:ole="">
            <v:imagedata r:id="rId47" o:title=""/>
          </v:shape>
          <o:OLEObject Type="Embed" ProgID="Equation.3" ShapeID="_x0000_i1034" DrawAspect="Content" ObjectID="_1718111465" r:id="rId48"/>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634" w:name="_Toc107413982"/>
      <w:r>
        <w:rPr>
          <w:rStyle w:val="CharSClsNo"/>
        </w:rPr>
        <w:lastRenderedPageBreak/>
        <w:t>4</w:t>
      </w:r>
      <w:r>
        <w:t>.</w:t>
      </w:r>
      <w:r>
        <w:tab/>
        <w:t>Other termination of work by Part 1 Member, benefit on</w:t>
      </w:r>
      <w:bookmarkEnd w:id="634"/>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9.45pt;height:29.75pt" o:ole="">
            <v:imagedata r:id="rId49" o:title=""/>
          </v:shape>
          <o:OLEObject Type="Embed" ProgID="Equation.3" ShapeID="_x0000_i1035" DrawAspect="Content" ObjectID="_1718111466" r:id="rId50"/>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lastRenderedPageBreak/>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635" w:name="_Toc107413983"/>
      <w:r>
        <w:rPr>
          <w:rStyle w:val="CharSClsNo"/>
        </w:rPr>
        <w:t>5</w:t>
      </w:r>
      <w:r>
        <w:t>.</w:t>
      </w:r>
      <w:r>
        <w:tab/>
        <w:t>Benefit under r. 43, calculation of for certain Part 1 Members</w:t>
      </w:r>
      <w:bookmarkEnd w:id="635"/>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636" w:name="_Toc107413984"/>
      <w:r>
        <w:rPr>
          <w:rStyle w:val="CharSClsNo"/>
        </w:rPr>
        <w:t>6</w:t>
      </w:r>
      <w:r>
        <w:t>.</w:t>
      </w:r>
      <w:r>
        <w:tab/>
        <w:t>Curtin and Edith Cowan Universities deemed to be Employers for Part 1 Members</w:t>
      </w:r>
      <w:bookmarkEnd w:id="636"/>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637" w:name="_Toc107403649"/>
      <w:bookmarkStart w:id="638" w:name="_Toc107404148"/>
      <w:bookmarkStart w:id="639" w:name="_Toc107404647"/>
      <w:bookmarkStart w:id="640" w:name="_Toc107413985"/>
      <w:r>
        <w:rPr>
          <w:rStyle w:val="CharSDivNo"/>
        </w:rPr>
        <w:lastRenderedPageBreak/>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637"/>
      <w:bookmarkEnd w:id="638"/>
      <w:bookmarkEnd w:id="639"/>
      <w:bookmarkEnd w:id="640"/>
    </w:p>
    <w:p>
      <w:pPr>
        <w:pStyle w:val="yHeading5"/>
      </w:pPr>
      <w:bookmarkStart w:id="641" w:name="_Toc107413986"/>
      <w:r>
        <w:rPr>
          <w:rStyle w:val="CharSClsNo"/>
        </w:rPr>
        <w:t>7</w:t>
      </w:r>
      <w:r>
        <w:t>.</w:t>
      </w:r>
      <w:r>
        <w:tab/>
        <w:t>Terms used</w:t>
      </w:r>
      <w:bookmarkEnd w:id="641"/>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642" w:name="_Toc107413987"/>
      <w:r>
        <w:rPr>
          <w:rStyle w:val="CharSClsNo"/>
        </w:rPr>
        <w:t>8</w:t>
      </w:r>
      <w:r>
        <w:t>.</w:t>
      </w:r>
      <w:r>
        <w:tab/>
        <w:t>Contributions by Crown under r. 31 for certain Part 2 Members</w:t>
      </w:r>
      <w:bookmarkEnd w:id="642"/>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643" w:name="_Toc107413988"/>
      <w:r>
        <w:rPr>
          <w:rStyle w:val="CharSClsNo"/>
        </w:rPr>
        <w:t>9</w:t>
      </w:r>
      <w:r>
        <w:t>.</w:t>
      </w:r>
      <w:r>
        <w:tab/>
        <w:t>Benefit for Part 2 Member, effect of non-contributory period on calculation of</w:t>
      </w:r>
      <w:bookmarkEnd w:id="643"/>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644" w:name="_Toc107403653"/>
      <w:bookmarkStart w:id="645" w:name="_Toc107404152"/>
      <w:bookmarkStart w:id="646" w:name="_Toc107404651"/>
      <w:bookmarkStart w:id="647" w:name="_Toc107413989"/>
      <w:r>
        <w:rPr>
          <w:rStyle w:val="CharSDivNo"/>
        </w:rPr>
        <w:lastRenderedPageBreak/>
        <w:t>Part 3</w:t>
      </w:r>
      <w:r>
        <w:rPr>
          <w:rStyle w:val="CharDivNo"/>
        </w:rPr>
        <w:t xml:space="preserve"> </w:t>
      </w:r>
      <w:r>
        <w:t>—</w:t>
      </w:r>
      <w:r>
        <w:rPr>
          <w:rStyle w:val="CharDivText"/>
        </w:rPr>
        <w:t xml:space="preserve"> </w:t>
      </w:r>
      <w:r>
        <w:rPr>
          <w:rStyle w:val="CharSDivText"/>
        </w:rPr>
        <w:t>Director of Public Prosecutions</w:t>
      </w:r>
      <w:bookmarkEnd w:id="644"/>
      <w:bookmarkEnd w:id="645"/>
      <w:bookmarkEnd w:id="646"/>
      <w:bookmarkEnd w:id="647"/>
    </w:p>
    <w:p>
      <w:pPr>
        <w:pStyle w:val="yHeading5"/>
        <w:spacing w:before="180"/>
      </w:pPr>
      <w:bookmarkStart w:id="648" w:name="_Toc107413990"/>
      <w:r>
        <w:rPr>
          <w:rStyle w:val="CharSClsNo"/>
        </w:rPr>
        <w:t>10</w:t>
      </w:r>
      <w:r>
        <w:t>.</w:t>
      </w:r>
      <w:r>
        <w:tab/>
        <w:t>Term used: DPP</w:t>
      </w:r>
      <w:bookmarkEnd w:id="648"/>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649" w:name="_Toc107413991"/>
      <w:r>
        <w:rPr>
          <w:rStyle w:val="CharSClsNo"/>
        </w:rPr>
        <w:t>11</w:t>
      </w:r>
      <w:r>
        <w:t>.</w:t>
      </w:r>
      <w:r>
        <w:tab/>
        <w:t>Employer</w:t>
      </w:r>
      <w:bookmarkEnd w:id="649"/>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650" w:name="_Toc107413992"/>
      <w:r>
        <w:rPr>
          <w:rStyle w:val="CharSClsNo"/>
        </w:rPr>
        <w:t>12</w:t>
      </w:r>
      <w:r>
        <w:t>.</w:t>
      </w:r>
      <w:r>
        <w:tab/>
        <w:t>Member contributions</w:t>
      </w:r>
      <w:bookmarkEnd w:id="650"/>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651" w:name="_Toc107403657"/>
      <w:bookmarkStart w:id="652" w:name="_Toc107404156"/>
      <w:bookmarkStart w:id="653" w:name="_Toc107404655"/>
      <w:bookmarkStart w:id="654" w:name="_Toc107413993"/>
      <w:r>
        <w:rPr>
          <w:rStyle w:val="CharSDivNo"/>
        </w:rPr>
        <w:t>Part 4</w:t>
      </w:r>
      <w:r>
        <w:rPr>
          <w:rStyle w:val="CharDivNo"/>
        </w:rPr>
        <w:t xml:space="preserve"> </w:t>
      </w:r>
      <w:r>
        <w:t xml:space="preserve">— </w:t>
      </w:r>
      <w:r>
        <w:rPr>
          <w:rStyle w:val="CharSDivText"/>
        </w:rPr>
        <w:t>Members who became ASIC staff</w:t>
      </w:r>
      <w:bookmarkEnd w:id="651"/>
      <w:bookmarkEnd w:id="652"/>
      <w:bookmarkEnd w:id="653"/>
      <w:bookmarkEnd w:id="654"/>
    </w:p>
    <w:p>
      <w:pPr>
        <w:pStyle w:val="yFootnoteheading"/>
        <w:keepNext/>
        <w:spacing w:before="80"/>
      </w:pPr>
      <w:r>
        <w:tab/>
        <w:t>[Heading amended: Gazette 28 Sep 2001 p. 5356.]</w:t>
      </w:r>
    </w:p>
    <w:p>
      <w:pPr>
        <w:pStyle w:val="yHeading5"/>
        <w:spacing w:before="180"/>
      </w:pPr>
      <w:bookmarkStart w:id="655" w:name="_Toc107413994"/>
      <w:r>
        <w:rPr>
          <w:rStyle w:val="CharSClsNo"/>
        </w:rPr>
        <w:t>13</w:t>
      </w:r>
      <w:r>
        <w:t>.</w:t>
      </w:r>
      <w:r>
        <w:tab/>
        <w:t>Terms used</w:t>
      </w:r>
      <w:bookmarkEnd w:id="655"/>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lastRenderedPageBreak/>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656" w:name="_Toc107413995"/>
      <w:r>
        <w:rPr>
          <w:rStyle w:val="CharSClsNo"/>
        </w:rPr>
        <w:t>14</w:t>
      </w:r>
      <w:r>
        <w:t>.</w:t>
      </w:r>
      <w:r>
        <w:tab/>
        <w:t>ASIC worker, consequences of becoming</w:t>
      </w:r>
      <w:bookmarkEnd w:id="656"/>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pageBreakBefore/>
        <w:spacing w:before="0"/>
        <w:rPr>
          <w:rStyle w:val="CharPartNo"/>
          <w:b w:val="0"/>
          <w:sz w:val="22"/>
        </w:rPr>
      </w:pPr>
      <w:bookmarkStart w:id="657" w:name="_Toc107403660"/>
      <w:bookmarkStart w:id="658" w:name="_Toc107404159"/>
      <w:bookmarkStart w:id="659" w:name="_Toc107404658"/>
      <w:bookmarkStart w:id="660" w:name="_Toc107413996"/>
      <w:r>
        <w:rPr>
          <w:rStyle w:val="CharSDivNo"/>
        </w:rPr>
        <w:lastRenderedPageBreak/>
        <w:t>Part 5</w:t>
      </w:r>
      <w:r>
        <w:rPr>
          <w:rStyle w:val="CharPartNo"/>
        </w:rPr>
        <w:t xml:space="preserve"> — </w:t>
      </w:r>
      <w:r>
        <w:rPr>
          <w:rStyle w:val="CharSDivText"/>
        </w:rPr>
        <w:t>Curtin and Edith Cowan University Staff</w:t>
      </w:r>
      <w:bookmarkEnd w:id="657"/>
      <w:bookmarkEnd w:id="658"/>
      <w:bookmarkEnd w:id="659"/>
      <w:bookmarkEnd w:id="660"/>
    </w:p>
    <w:p>
      <w:pPr>
        <w:pStyle w:val="yHeading5"/>
      </w:pPr>
      <w:bookmarkStart w:id="661" w:name="_Toc107413997"/>
      <w:r>
        <w:rPr>
          <w:rStyle w:val="CharSClsNo"/>
        </w:rPr>
        <w:t>15</w:t>
      </w:r>
      <w:r>
        <w:t>.</w:t>
      </w:r>
      <w:r>
        <w:tab/>
        <w:t>Terms used</w:t>
      </w:r>
      <w:bookmarkEnd w:id="661"/>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662" w:name="_Toc107413998"/>
      <w:r>
        <w:rPr>
          <w:rStyle w:val="CharSClsNo"/>
        </w:rPr>
        <w:t>16</w:t>
      </w:r>
      <w:r>
        <w:t>.</w:t>
      </w:r>
      <w:r>
        <w:tab/>
        <w:t>University staff member, consequences of becoming</w:t>
      </w:r>
      <w:bookmarkEnd w:id="662"/>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663" w:name="_Toc107403663"/>
      <w:bookmarkStart w:id="664" w:name="_Toc107404162"/>
      <w:bookmarkStart w:id="665" w:name="_Toc107404661"/>
      <w:bookmarkStart w:id="666" w:name="_Toc107413999"/>
      <w:r>
        <w:rPr>
          <w:rStyle w:val="CharSDivNo"/>
        </w:rPr>
        <w:lastRenderedPageBreak/>
        <w:t>Part 6</w:t>
      </w:r>
      <w:r>
        <w:rPr>
          <w:rStyle w:val="CharDivNo"/>
        </w:rPr>
        <w:t xml:space="preserve"> </w:t>
      </w:r>
      <w:r>
        <w:t>—</w:t>
      </w:r>
      <w:r>
        <w:rPr>
          <w:rStyle w:val="CharDivText"/>
        </w:rPr>
        <w:t xml:space="preserve"> </w:t>
      </w:r>
      <w:r>
        <w:rPr>
          <w:rStyle w:val="CharSDivText"/>
        </w:rPr>
        <w:t>Police officers, magistrates and industrial commissioners</w:t>
      </w:r>
      <w:bookmarkEnd w:id="663"/>
      <w:bookmarkEnd w:id="664"/>
      <w:bookmarkEnd w:id="665"/>
      <w:bookmarkEnd w:id="666"/>
      <w:r>
        <w:rPr>
          <w:rStyle w:val="CharPartText"/>
        </w:rPr>
        <w:t xml:space="preserve"> </w:t>
      </w:r>
    </w:p>
    <w:p>
      <w:pPr>
        <w:pStyle w:val="yHeading5"/>
      </w:pPr>
      <w:bookmarkStart w:id="667" w:name="_Toc107414000"/>
      <w:r>
        <w:rPr>
          <w:rStyle w:val="CharSClsNo"/>
        </w:rPr>
        <w:t>17</w:t>
      </w:r>
      <w:r>
        <w:t>.</w:t>
      </w:r>
      <w:r>
        <w:tab/>
        <w:t>Terms used</w:t>
      </w:r>
      <w:bookmarkEnd w:id="667"/>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668" w:name="_Toc107414001"/>
      <w:r>
        <w:rPr>
          <w:rStyle w:val="CharSClsNo"/>
        </w:rPr>
        <w:t>18</w:t>
      </w:r>
      <w:r>
        <w:t>.</w:t>
      </w:r>
      <w:r>
        <w:tab/>
        <w:t>End date, meaning of</w:t>
      </w:r>
      <w:bookmarkEnd w:id="668"/>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lastRenderedPageBreak/>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669" w:name="_Toc107414002"/>
      <w:r>
        <w:rPr>
          <w:rStyle w:val="CharSClsNo"/>
        </w:rPr>
        <w:t>19</w:t>
      </w:r>
      <w:r>
        <w:t>.</w:t>
      </w:r>
      <w:r>
        <w:tab/>
        <w:t>Part 6 Member, electing to become etc.</w:t>
      </w:r>
      <w:bookmarkEnd w:id="669"/>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lastRenderedPageBreak/>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670" w:name="_Toc107414003"/>
      <w:r>
        <w:rPr>
          <w:rStyle w:val="CharSClsNo"/>
        </w:rPr>
        <w:t>20</w:t>
      </w:r>
      <w:r>
        <w:t>.</w:t>
      </w:r>
      <w:r>
        <w:tab/>
        <w:t>Contribution rate for Part 6 Members, selecting etc.</w:t>
      </w:r>
      <w:bookmarkEnd w:id="670"/>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671" w:name="_Toc107414004"/>
      <w:r>
        <w:rPr>
          <w:rStyle w:val="CharSClsNo"/>
        </w:rPr>
        <w:t>21</w:t>
      </w:r>
      <w:r>
        <w:t>.</w:t>
      </w:r>
      <w:r>
        <w:tab/>
        <w:t>Employer contributions under r. 29, calculation of; contributions by Crown under r. 31</w:t>
      </w:r>
      <w:bookmarkEnd w:id="671"/>
    </w:p>
    <w:p>
      <w:pPr>
        <w:pStyle w:val="ySubsection"/>
      </w:pPr>
      <w:r>
        <w:tab/>
        <w:t>(1)</w:t>
      </w:r>
      <w:r>
        <w:tab/>
        <w:t xml:space="preserve">While a person is a Part 6 Member the amount of the contributions payable under regulation 29 by the person’s Employer is to be calculated as if M in the formula in regulation 29(3) was the </w:t>
      </w:r>
      <w:r>
        <w:lastRenderedPageBreak/>
        <w:t>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672" w:name="_Toc107414005"/>
      <w:r>
        <w:rPr>
          <w:rStyle w:val="CharSClsNo"/>
        </w:rPr>
        <w:t>22</w:t>
      </w:r>
      <w:r>
        <w:t>.</w:t>
      </w:r>
      <w:r>
        <w:tab/>
        <w:t>Retirement benefit under r. 38, increase of</w:t>
      </w:r>
      <w:bookmarkEnd w:id="672"/>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6.5pt" o:ole="">
            <v:imagedata r:id="rId51" o:title=""/>
          </v:shape>
          <o:OLEObject Type="Embed" ProgID="Equation.3" ShapeID="_x0000_i1036" DrawAspect="Content" ObjectID="_1718111467" r:id="rId5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673" w:name="_Toc107414006"/>
      <w:r>
        <w:rPr>
          <w:rStyle w:val="CharSClsNo"/>
        </w:rPr>
        <w:t>23</w:t>
      </w:r>
      <w:r>
        <w:t>.</w:t>
      </w:r>
      <w:r>
        <w:tab/>
        <w:t>Death benefit under r. 39, increase of</w:t>
      </w:r>
      <w:bookmarkEnd w:id="673"/>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50.9pt;height:29.75pt" o:ole="">
            <v:imagedata r:id="rId53" o:title=""/>
          </v:shape>
          <o:OLEObject Type="Embed" ProgID="Equation.3" ShapeID="_x0000_i1037" DrawAspect="Content" ObjectID="_1718111468" r:id="rId54"/>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lastRenderedPageBreak/>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9.2pt;height:37.45pt" o:ole="">
            <v:imagedata r:id="rId55" o:title=""/>
          </v:shape>
          <o:OLEObject Type="Embed" ProgID="Equation.3" ShapeID="_x0000_i1038" DrawAspect="Content" ObjectID="_1718111469"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674" w:name="_Toc107414007"/>
      <w:r>
        <w:rPr>
          <w:rStyle w:val="CharSClsNo"/>
        </w:rPr>
        <w:lastRenderedPageBreak/>
        <w:t>24</w:t>
      </w:r>
      <w:r>
        <w:t>.</w:t>
      </w:r>
      <w:r>
        <w:tab/>
        <w:t>Total and permanent disablement benefit under r. 40, amount of</w:t>
      </w:r>
      <w:bookmarkEnd w:id="674"/>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675" w:name="_Toc107414008"/>
      <w:r>
        <w:rPr>
          <w:rStyle w:val="CharSClsNo"/>
        </w:rPr>
        <w:t>25</w:t>
      </w:r>
      <w:r>
        <w:t>.</w:t>
      </w:r>
      <w:r>
        <w:tab/>
        <w:t>Partial and permanent disablement under r. 41, increase of</w:t>
      </w:r>
      <w:bookmarkEnd w:id="675"/>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50.9pt;height:29.75pt" o:ole="">
            <v:imagedata r:id="rId57" o:title=""/>
          </v:shape>
          <o:OLEObject Type="Embed" ProgID="Equation.3" ShapeID="_x0000_i1039" DrawAspect="Content" ObjectID="_1718111470" r:id="rId58"/>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4.65pt;height:36.5pt" o:ole="">
            <v:imagedata r:id="rId59" o:title=""/>
          </v:shape>
          <o:OLEObject Type="Embed" ProgID="Equation.3" ShapeID="_x0000_i1040" DrawAspect="Content" ObjectID="_1718111471" r:id="rId60"/>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lastRenderedPageBreak/>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676" w:name="_Toc107414009"/>
      <w:r>
        <w:rPr>
          <w:rStyle w:val="CharSClsNo"/>
        </w:rPr>
        <w:t>26</w:t>
      </w:r>
      <w:r>
        <w:t>.</w:t>
      </w:r>
      <w:r>
        <w:tab/>
        <w:t>Benefit under r. 43 or 44, increase of</w:t>
      </w:r>
      <w:bookmarkEnd w:id="676"/>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6.5pt" o:ole="">
            <v:imagedata r:id="rId61" o:title=""/>
          </v:shape>
          <o:OLEObject Type="Embed" ProgID="Equation.3" ShapeID="_x0000_i1041" DrawAspect="Content" ObjectID="_1718111472" r:id="rId62"/>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lastRenderedPageBreak/>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677" w:name="_Toc107414010"/>
      <w:r>
        <w:rPr>
          <w:rStyle w:val="CharSClsNo"/>
        </w:rPr>
        <w:t>27</w:t>
      </w:r>
      <w:r>
        <w:t>.</w:t>
      </w:r>
      <w:r>
        <w:tab/>
        <w:t>Transitional provisions</w:t>
      </w:r>
      <w:bookmarkEnd w:id="677"/>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lastRenderedPageBreak/>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678" w:name="_Toc107403675"/>
      <w:bookmarkStart w:id="679" w:name="_Toc107404174"/>
      <w:bookmarkStart w:id="680" w:name="_Toc107404673"/>
      <w:bookmarkStart w:id="681" w:name="_Toc107414011"/>
      <w:r>
        <w:rPr>
          <w:rStyle w:val="CharSchNo"/>
        </w:rPr>
        <w:lastRenderedPageBreak/>
        <w:t>Schedule 3</w:t>
      </w:r>
      <w:r>
        <w:t xml:space="preserve"> — </w:t>
      </w:r>
      <w:r>
        <w:rPr>
          <w:rStyle w:val="CharSchText"/>
        </w:rPr>
        <w:t>Transitional provisions</w:t>
      </w:r>
      <w:bookmarkEnd w:id="678"/>
      <w:bookmarkEnd w:id="679"/>
      <w:bookmarkEnd w:id="680"/>
      <w:bookmarkEnd w:id="681"/>
    </w:p>
    <w:p>
      <w:pPr>
        <w:pStyle w:val="yShoulderClause"/>
      </w:pPr>
      <w:r>
        <w:t>[r. 254]</w:t>
      </w:r>
    </w:p>
    <w:p>
      <w:pPr>
        <w:pStyle w:val="yHeading3"/>
      </w:pPr>
      <w:bookmarkStart w:id="682" w:name="_Toc107403676"/>
      <w:bookmarkStart w:id="683" w:name="_Toc107404175"/>
      <w:bookmarkStart w:id="684" w:name="_Toc107404674"/>
      <w:bookmarkStart w:id="685" w:name="_Toc107414012"/>
      <w:r>
        <w:rPr>
          <w:rStyle w:val="CharSDivNo"/>
        </w:rPr>
        <w:t>Part 1</w:t>
      </w:r>
      <w:r>
        <w:t xml:space="preserve"> — </w:t>
      </w:r>
      <w:r>
        <w:rPr>
          <w:rStyle w:val="CharSDivText"/>
        </w:rPr>
        <w:t>Preliminary</w:t>
      </w:r>
      <w:bookmarkEnd w:id="682"/>
      <w:bookmarkEnd w:id="683"/>
      <w:bookmarkEnd w:id="684"/>
      <w:bookmarkEnd w:id="685"/>
    </w:p>
    <w:p>
      <w:pPr>
        <w:pStyle w:val="yHeading5"/>
      </w:pPr>
      <w:bookmarkStart w:id="686" w:name="_Toc107414013"/>
      <w:r>
        <w:rPr>
          <w:rStyle w:val="CharSClsNo"/>
        </w:rPr>
        <w:t>1</w:t>
      </w:r>
      <w:r>
        <w:t>.</w:t>
      </w:r>
      <w:r>
        <w:tab/>
        <w:t>Terms used</w:t>
      </w:r>
      <w:bookmarkEnd w:id="686"/>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87" w:name="_Toc107414014"/>
      <w:r>
        <w:rPr>
          <w:rStyle w:val="CharSClsNo"/>
        </w:rPr>
        <w:t>2</w:t>
      </w:r>
      <w:r>
        <w:t>.</w:t>
      </w:r>
      <w:r>
        <w:tab/>
        <w:t>Terms used: GSS withdrawal benefit and WSS withdrawal benefit</w:t>
      </w:r>
      <w:bookmarkEnd w:id="687"/>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lastRenderedPageBreak/>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688" w:name="_Toc107414015"/>
      <w:r>
        <w:rPr>
          <w:rStyle w:val="CharSClsNo"/>
        </w:rPr>
        <w:t>3</w:t>
      </w:r>
      <w:r>
        <w:t>.</w:t>
      </w:r>
      <w:r>
        <w:tab/>
        <w:t>Current determinations etc. under GES Act, effect of for r. 5 (</w:t>
      </w:r>
      <w:r>
        <w:rPr>
          <w:i/>
        </w:rPr>
        <w:t>remuneration</w:t>
      </w:r>
      <w:r>
        <w:t>)</w:t>
      </w:r>
      <w:bookmarkEnd w:id="688"/>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lastRenderedPageBreak/>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89" w:name="_Toc107414016"/>
      <w:r>
        <w:rPr>
          <w:rStyle w:val="CharSClsNo"/>
        </w:rPr>
        <w:t>4</w:t>
      </w:r>
      <w:r>
        <w:t>.</w:t>
      </w:r>
      <w:r>
        <w:tab/>
        <w:t>Current orders under GES Act s. 3(6) as to employers, effect of for r. 9(1)(b)</w:t>
      </w:r>
      <w:bookmarkEnd w:id="689"/>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90" w:name="_Toc107403681"/>
      <w:bookmarkStart w:id="691" w:name="_Toc107404180"/>
      <w:bookmarkStart w:id="692" w:name="_Toc107404679"/>
      <w:bookmarkStart w:id="693" w:name="_Toc107414017"/>
      <w:r>
        <w:rPr>
          <w:rStyle w:val="CharSDivNo"/>
        </w:rPr>
        <w:t>Part 2</w:t>
      </w:r>
      <w:r>
        <w:t xml:space="preserve"> — </w:t>
      </w:r>
      <w:r>
        <w:rPr>
          <w:rStyle w:val="CharSDivText"/>
        </w:rPr>
        <w:t>Gold State Super Scheme</w:t>
      </w:r>
      <w:bookmarkEnd w:id="690"/>
      <w:bookmarkEnd w:id="691"/>
      <w:bookmarkEnd w:id="692"/>
      <w:bookmarkEnd w:id="693"/>
    </w:p>
    <w:p>
      <w:pPr>
        <w:pStyle w:val="yHeading5"/>
      </w:pPr>
      <w:bookmarkStart w:id="694" w:name="_Toc107414018"/>
      <w:r>
        <w:rPr>
          <w:rStyle w:val="CharSClsNo"/>
        </w:rPr>
        <w:t>5</w:t>
      </w:r>
      <w:r>
        <w:t>.</w:t>
      </w:r>
      <w:r>
        <w:tab/>
        <w:t>Terms used</w:t>
      </w:r>
      <w:bookmarkEnd w:id="694"/>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95" w:name="_Toc107414019"/>
      <w:r>
        <w:rPr>
          <w:rStyle w:val="CharSClsNo"/>
        </w:rPr>
        <w:lastRenderedPageBreak/>
        <w:t>6</w:t>
      </w:r>
      <w:r>
        <w:t>.</w:t>
      </w:r>
      <w:r>
        <w:tab/>
        <w:t>Current act under GES Act s. 49(1)(a) as to contributory period, effect of for r. 14(3)</w:t>
      </w:r>
      <w:bookmarkEnd w:id="695"/>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96" w:name="_Toc107414020"/>
      <w:r>
        <w:rPr>
          <w:rStyle w:val="CharSClsNo"/>
        </w:rPr>
        <w:t>7</w:t>
      </w:r>
      <w:r>
        <w:t>.</w:t>
      </w:r>
      <w:r>
        <w:tab/>
        <w:t>Current decision under GES Act as to application of s. 17B(2)(i), effect of for r. 15(3)</w:t>
      </w:r>
      <w:bookmarkEnd w:id="696"/>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97" w:name="_Toc107414021"/>
      <w:r>
        <w:rPr>
          <w:rStyle w:val="CharSClsNo"/>
        </w:rPr>
        <w:t>8</w:t>
      </w:r>
      <w:r>
        <w:t>.</w:t>
      </w:r>
      <w:r>
        <w:tab/>
        <w:t>Final remuneration for continuing Gold State Super Member, calculation of</w:t>
      </w:r>
      <w:bookmarkEnd w:id="697"/>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98" w:name="_Toc107414022"/>
      <w:r>
        <w:rPr>
          <w:rStyle w:val="CharSClsNo"/>
        </w:rPr>
        <w:t>9</w:t>
      </w:r>
      <w:r>
        <w:t>.</w:t>
      </w:r>
      <w:r>
        <w:tab/>
        <w:t>Health conditions taken to have been imposed in some cases etc.</w:t>
      </w:r>
      <w:bookmarkEnd w:id="698"/>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lastRenderedPageBreak/>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lastRenderedPageBreak/>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699" w:name="_Toc107414023"/>
      <w:r>
        <w:rPr>
          <w:rStyle w:val="CharSClsNo"/>
        </w:rPr>
        <w:t>10</w:t>
      </w:r>
      <w:r>
        <w:t>.</w:t>
      </w:r>
      <w:r>
        <w:tab/>
        <w:t>Members of 1987 scheme, who are at 17 Feb 2001 and who become Gold State Super Members etc.</w:t>
      </w:r>
      <w:bookmarkEnd w:id="699"/>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 xml:space="preserve">A current approval granted by the Treasurer under clause 7B(2)(c) of Schedule 4 to the GES Act of other circumstances that constitute </w:t>
      </w:r>
      <w:r>
        <w:lastRenderedPageBreak/>
        <w:t>retrenchment continues as an approval for the purposes of regulation 19(2)(c).</w:t>
      </w:r>
    </w:p>
    <w:p>
      <w:pPr>
        <w:pStyle w:val="yHeading5"/>
      </w:pPr>
      <w:bookmarkStart w:id="700" w:name="_Toc107414024"/>
      <w:r>
        <w:rPr>
          <w:rStyle w:val="CharSClsNo"/>
        </w:rPr>
        <w:t>11</w:t>
      </w:r>
      <w:r>
        <w:t>.</w:t>
      </w:r>
      <w:r>
        <w:tab/>
        <w:t>Certain applications under r. 19(1)(c), application of these regulations to</w:t>
      </w:r>
      <w:bookmarkEnd w:id="700"/>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701" w:name="_Toc107414025"/>
      <w:r>
        <w:rPr>
          <w:rStyle w:val="CharSClsNo"/>
        </w:rPr>
        <w:t>12</w:t>
      </w:r>
      <w:r>
        <w:t>.</w:t>
      </w:r>
      <w:r>
        <w:tab/>
        <w:t>Treasurer’s directions under GES Act s. 49(1)(b) as to ineligible workers, effect of</w:t>
      </w:r>
      <w:bookmarkEnd w:id="701"/>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702" w:name="_Toc107414026"/>
      <w:r>
        <w:rPr>
          <w:rStyle w:val="CharSClsNo"/>
        </w:rPr>
        <w:t>13</w:t>
      </w:r>
      <w:r>
        <w:t>.</w:t>
      </w:r>
      <w:r>
        <w:tab/>
        <w:t>Application of r. 22 to certain people changing jobs</w:t>
      </w:r>
      <w:bookmarkEnd w:id="702"/>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lastRenderedPageBreak/>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703" w:name="_Toc107414027"/>
      <w:r>
        <w:rPr>
          <w:rStyle w:val="CharSClsNo"/>
        </w:rPr>
        <w:t>14</w:t>
      </w:r>
      <w:r>
        <w:t>.</w:t>
      </w:r>
      <w:r>
        <w:tab/>
        <w:t>Application of r. 23 to certain 1987 scheme members who became ineligible due to reduced working hours</w:t>
      </w:r>
      <w:bookmarkEnd w:id="703"/>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704" w:name="_Toc107414028"/>
      <w:r>
        <w:rPr>
          <w:rStyle w:val="CharSClsNo"/>
        </w:rPr>
        <w:t>15</w:t>
      </w:r>
      <w:r>
        <w:t>.</w:t>
      </w:r>
      <w:r>
        <w:tab/>
        <w:t>Notice under GES Act s. 19A(1) terminating membership, effect of under r. 24(1)</w:t>
      </w:r>
      <w:bookmarkEnd w:id="704"/>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705" w:name="_Toc107414029"/>
      <w:r>
        <w:rPr>
          <w:rStyle w:val="CharSClsNo"/>
        </w:rPr>
        <w:t>16</w:t>
      </w:r>
      <w:r>
        <w:t>.</w:t>
      </w:r>
      <w:r>
        <w:tab/>
        <w:t>Contributions for period before 17 Feb 2001, when payable etc.</w:t>
      </w:r>
      <w:bookmarkEnd w:id="705"/>
    </w:p>
    <w:p>
      <w:pPr>
        <w:pStyle w:val="ySubsection"/>
      </w:pPr>
      <w:r>
        <w:tab/>
      </w:r>
      <w:r>
        <w:tab/>
        <w:t xml:space="preserve">Any contribution in respect of a period before the commencement day that would have become payable under Part V or VI of the GES Act if </w:t>
      </w:r>
      <w:r>
        <w:lastRenderedPageBreak/>
        <w:t>that Act had not been repealed, becomes payable and is to be paid in accordance with that Act as if it had not been repealed.</w:t>
      </w:r>
    </w:p>
    <w:p>
      <w:pPr>
        <w:pStyle w:val="yHeading5"/>
      </w:pPr>
      <w:bookmarkStart w:id="706" w:name="_Toc107414030"/>
      <w:r>
        <w:rPr>
          <w:rStyle w:val="CharSClsNo"/>
        </w:rPr>
        <w:t>17</w:t>
      </w:r>
      <w:r>
        <w:t>.</w:t>
      </w:r>
      <w:r>
        <w:tab/>
        <w:t>Current declaration under GES Act s. 27(3) for employer contributions, effect of for r. 29(3)</w:t>
      </w:r>
      <w:bookmarkEnd w:id="706"/>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707" w:name="_Toc107414031"/>
      <w:r>
        <w:rPr>
          <w:rStyle w:val="CharSClsNo"/>
        </w:rPr>
        <w:t>18</w:t>
      </w:r>
      <w:r>
        <w:t>.</w:t>
      </w:r>
      <w:r>
        <w:tab/>
        <w:t>Current instrument under GES Act s. 27(7) for deferment of Employer contributions, effect of for r. 30(3)</w:t>
      </w:r>
      <w:bookmarkEnd w:id="707"/>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708" w:name="_Toc107414032"/>
      <w:r>
        <w:rPr>
          <w:rStyle w:val="CharSClsNo"/>
        </w:rPr>
        <w:t>19</w:t>
      </w:r>
      <w:r>
        <w:t>.</w:t>
      </w:r>
      <w:r>
        <w:tab/>
        <w:t>Current election under GES Act s. 22 for contribution rate, effect of for r. 33(1)</w:t>
      </w:r>
      <w:bookmarkEnd w:id="708"/>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709" w:name="_Toc107414033"/>
      <w:r>
        <w:rPr>
          <w:rStyle w:val="CharSClsNo"/>
        </w:rPr>
        <w:t>20</w:t>
      </w:r>
      <w:r>
        <w:t>.</w:t>
      </w:r>
      <w:r>
        <w:tab/>
        <w:t>Election under GES Act s. 23 for recognised unpaid leave, effect of for r. 35</w:t>
      </w:r>
      <w:bookmarkEnd w:id="709"/>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 xml:space="preserve">If a continuing Gold State Super Member who is on recognised unpaid leave as at the commencement day elected under section 23(4) of the GES Act to defer payment of elective contributions, the </w:t>
      </w:r>
      <w:r>
        <w:lastRenderedPageBreak/>
        <w:t>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710" w:name="_Toc107414034"/>
      <w:r>
        <w:rPr>
          <w:rStyle w:val="CharSClsNo"/>
        </w:rPr>
        <w:t>21</w:t>
      </w:r>
      <w:r>
        <w:t>.</w:t>
      </w:r>
      <w:r>
        <w:tab/>
        <w:t>Exemption under GES Act s. 23A as to unrecognised unpaid leave, effect of for r. 36(2)</w:t>
      </w:r>
      <w:bookmarkEnd w:id="710"/>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711" w:name="_Toc107414035"/>
      <w:r>
        <w:rPr>
          <w:rStyle w:val="CharSClsNo"/>
        </w:rPr>
        <w:t>22</w:t>
      </w:r>
      <w:r>
        <w:t>.</w:t>
      </w:r>
      <w:r>
        <w:tab/>
        <w:t>Benefit unpaid at 17 Feb 2001, entitlement to</w:t>
      </w:r>
      <w:bookmarkEnd w:id="711"/>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712" w:name="_Toc107414036"/>
      <w:r>
        <w:rPr>
          <w:rStyle w:val="CharSClsNo"/>
        </w:rPr>
        <w:t>23</w:t>
      </w:r>
      <w:r>
        <w:t>.</w:t>
      </w:r>
      <w:r>
        <w:tab/>
        <w:t>Certain people eligible for benefit under GES Act s. 32, 33 or 34, application of these regulations to</w:t>
      </w:r>
      <w:bookmarkEnd w:id="712"/>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 xml:space="preserve">If, before the commencement day, a continuing Gold State Super Member applied for a benefit under section 32, 33 or 34 of the GES Act but as at that day the Board had not dealt with it, the application continues as an application for a benefit under regulation 40, 41 or 43 </w:t>
      </w:r>
      <w:r>
        <w:lastRenderedPageBreak/>
        <w:t>(as the case requires) as if the Member had ceased to be an eligible Gold State worker on the day, and for the reasons, that he or she was retired.</w:t>
      </w:r>
    </w:p>
    <w:p>
      <w:pPr>
        <w:pStyle w:val="yHeading5"/>
      </w:pPr>
      <w:bookmarkStart w:id="713" w:name="_Toc107414037"/>
      <w:r>
        <w:rPr>
          <w:rStyle w:val="CharSClsNo"/>
        </w:rPr>
        <w:t>24</w:t>
      </w:r>
      <w:r>
        <w:t>.</w:t>
      </w:r>
      <w:r>
        <w:tab/>
        <w:t>Withdrawal benefit, r. 45(1) disapplied in some cases</w:t>
      </w:r>
      <w:bookmarkEnd w:id="713"/>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714" w:name="_Toc107414038"/>
      <w:r>
        <w:rPr>
          <w:rStyle w:val="CharSClsNo"/>
        </w:rPr>
        <w:t>25</w:t>
      </w:r>
      <w:r>
        <w:t>.</w:t>
      </w:r>
      <w:r>
        <w:tab/>
        <w:t>Current determination under GES Act s. 40(3) as to interest on deferred benefit, effect of for r. 46(c)</w:t>
      </w:r>
      <w:bookmarkEnd w:id="714"/>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715" w:name="_Toc107414039"/>
      <w:r>
        <w:rPr>
          <w:rStyle w:val="CharSClsNo"/>
        </w:rPr>
        <w:lastRenderedPageBreak/>
        <w:t>26</w:t>
      </w:r>
      <w:r>
        <w:t>.</w:t>
      </w:r>
      <w:r>
        <w:tab/>
        <w:t>Request for or approval of, before 17 Feb 2001, transfer to other fund, effect of for r. 47</w:t>
      </w:r>
      <w:bookmarkEnd w:id="715"/>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716" w:name="_Toc107414040"/>
      <w:r>
        <w:rPr>
          <w:rStyle w:val="CharSClsNo"/>
        </w:rPr>
        <w:t>27</w:t>
      </w:r>
      <w:r>
        <w:t>.</w:t>
      </w:r>
      <w:r>
        <w:tab/>
        <w:t>Death benefit unpaid at 17 Feb 2001, application of r. 48 to</w:t>
      </w:r>
      <w:bookmarkEnd w:id="716"/>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717" w:name="_Toc107414041"/>
      <w:r>
        <w:rPr>
          <w:rStyle w:val="CharSClsNo"/>
        </w:rPr>
        <w:t>28</w:t>
      </w:r>
      <w:r>
        <w:t>.</w:t>
      </w:r>
      <w:r>
        <w:tab/>
        <w:t>Current authorisation for GES Act s. 53(3)(b) as to medical information, effect of for r. 49(3)(c)</w:t>
      </w:r>
      <w:bookmarkEnd w:id="717"/>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718" w:name="_Toc107414042"/>
      <w:r>
        <w:rPr>
          <w:rStyle w:val="CharSClsNo"/>
        </w:rPr>
        <w:t>29</w:t>
      </w:r>
      <w:r>
        <w:t>.</w:t>
      </w:r>
      <w:r>
        <w:tab/>
        <w:t>Certain Members who transferred to 1987 scheme and left within 2 years entitled to further benefit</w:t>
      </w:r>
      <w:bookmarkEnd w:id="718"/>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lastRenderedPageBreak/>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719" w:name="_Toc107403707"/>
      <w:bookmarkStart w:id="720" w:name="_Toc107404206"/>
      <w:bookmarkStart w:id="721" w:name="_Toc107404705"/>
      <w:bookmarkStart w:id="722" w:name="_Toc107414043"/>
      <w:r>
        <w:rPr>
          <w:rStyle w:val="CharSDivNo"/>
        </w:rPr>
        <w:t>Part 3</w:t>
      </w:r>
      <w:r>
        <w:t xml:space="preserve"> — </w:t>
      </w:r>
      <w:r>
        <w:rPr>
          <w:rStyle w:val="CharSDivText"/>
        </w:rPr>
        <w:t>West State Super Scheme</w:t>
      </w:r>
      <w:bookmarkEnd w:id="719"/>
      <w:bookmarkEnd w:id="720"/>
      <w:bookmarkEnd w:id="721"/>
      <w:bookmarkEnd w:id="722"/>
    </w:p>
    <w:p>
      <w:pPr>
        <w:pStyle w:val="yHeading5"/>
        <w:spacing w:before="180"/>
      </w:pPr>
      <w:bookmarkStart w:id="723" w:name="_Toc107414044"/>
      <w:r>
        <w:rPr>
          <w:rStyle w:val="CharSClsNo"/>
        </w:rPr>
        <w:t>30</w:t>
      </w:r>
      <w:r>
        <w:t>.</w:t>
      </w:r>
      <w:r>
        <w:tab/>
        <w:t>Members of 1993 scheme, who are at 17 Feb 2001 and who become Members of WSS Scheme</w:t>
      </w:r>
      <w:bookmarkEnd w:id="723"/>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724" w:name="_Toc107414045"/>
      <w:r>
        <w:rPr>
          <w:rStyle w:val="CharSClsNo"/>
        </w:rPr>
        <w:lastRenderedPageBreak/>
        <w:t>31</w:t>
      </w:r>
      <w:r>
        <w:t>.</w:t>
      </w:r>
      <w:r>
        <w:tab/>
        <w:t>Election etc. under GES Act s. 38EA as to voluntary membership of 1993 scheme, effect of for r. 52</w:t>
      </w:r>
      <w:bookmarkEnd w:id="724"/>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725" w:name="_Toc107414046"/>
      <w:r>
        <w:rPr>
          <w:rStyle w:val="CharSClsNo"/>
        </w:rPr>
        <w:t>32</w:t>
      </w:r>
      <w:r>
        <w:t>.</w:t>
      </w:r>
      <w:r>
        <w:tab/>
        <w:t>Contributions for period before 17 Feb 2001, when payable etc.</w:t>
      </w:r>
      <w:bookmarkEnd w:id="725"/>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726" w:name="_Toc107414047"/>
      <w:r>
        <w:rPr>
          <w:rStyle w:val="CharSClsNo"/>
        </w:rPr>
        <w:t>33</w:t>
      </w:r>
      <w:r>
        <w:t>.</w:t>
      </w:r>
      <w:r>
        <w:tab/>
        <w:t>Current notice under GES Act s. 38PA(1) as to Employer contributions, effect of for r. 55(1)</w:t>
      </w:r>
      <w:bookmarkEnd w:id="726"/>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727" w:name="_Toc107414048"/>
      <w:r>
        <w:rPr>
          <w:rStyle w:val="CharSClsNo"/>
        </w:rPr>
        <w:t>34</w:t>
      </w:r>
      <w:r>
        <w:t>.</w:t>
      </w:r>
      <w:r>
        <w:tab/>
        <w:t>Current approval etc. under GES Act s. 38E as to Employer contributions, effect of for r. 57</w:t>
      </w:r>
      <w:bookmarkEnd w:id="727"/>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728" w:name="_Toc107414049"/>
      <w:r>
        <w:rPr>
          <w:rStyle w:val="CharSClsNo"/>
        </w:rPr>
        <w:lastRenderedPageBreak/>
        <w:t>35</w:t>
      </w:r>
      <w:r>
        <w:t>.</w:t>
      </w:r>
      <w:r>
        <w:tab/>
        <w:t>Employer contribution returns</w:t>
      </w:r>
      <w:bookmarkEnd w:id="728"/>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729" w:name="_Toc107414050"/>
      <w:r>
        <w:rPr>
          <w:rStyle w:val="CharSClsNo"/>
        </w:rPr>
        <w:t>36</w:t>
      </w:r>
      <w:r>
        <w:t>.</w:t>
      </w:r>
      <w:r>
        <w:tab/>
        <w:t>Current direction etc. under GES Act s. 38Q, effect of for r. 62</w:t>
      </w:r>
      <w:bookmarkEnd w:id="729"/>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730" w:name="_Toc107414051"/>
      <w:r>
        <w:rPr>
          <w:rStyle w:val="CharSClsNo"/>
        </w:rPr>
        <w:t>37</w:t>
      </w:r>
      <w:r>
        <w:t>.</w:t>
      </w:r>
      <w:r>
        <w:tab/>
        <w:t>Member contributing under GES Act s. 38EA, effect on of r. 63</w:t>
      </w:r>
      <w:bookmarkEnd w:id="730"/>
    </w:p>
    <w:p>
      <w:pPr>
        <w:pStyle w:val="ySubsection"/>
      </w:pPr>
      <w:r>
        <w:tab/>
      </w:r>
      <w:r>
        <w:tab/>
        <w:t xml:space="preserve">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w:t>
      </w:r>
      <w:r>
        <w:lastRenderedPageBreak/>
        <w:t>at the times, that the Member was contributing to the 1993 scheme immediately before the commencement day.</w:t>
      </w:r>
    </w:p>
    <w:p>
      <w:pPr>
        <w:pStyle w:val="yHeading5"/>
      </w:pPr>
      <w:bookmarkStart w:id="731" w:name="_Toc107414052"/>
      <w:r>
        <w:rPr>
          <w:rStyle w:val="CharSClsNo"/>
        </w:rPr>
        <w:t>38</w:t>
      </w:r>
      <w:r>
        <w:t>.</w:t>
      </w:r>
      <w:r>
        <w:tab/>
        <w:t>Benefit accounts under r. 66(1), status of and credits to</w:t>
      </w:r>
      <w:bookmarkEnd w:id="731"/>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732" w:name="_Toc107414053"/>
      <w:r>
        <w:rPr>
          <w:rStyle w:val="CharSClsNo"/>
        </w:rPr>
        <w:t>39</w:t>
      </w:r>
      <w:r>
        <w:t>.</w:t>
      </w:r>
      <w:r>
        <w:tab/>
        <w:t>Current determination under GES Act s. 38I(2) as to interest, effect of for r. 69(2) etc.</w:t>
      </w:r>
      <w:bookmarkEnd w:id="732"/>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733" w:name="_Toc107414054"/>
      <w:r>
        <w:rPr>
          <w:rStyle w:val="CharSClsNo"/>
        </w:rPr>
        <w:t>40</w:t>
      </w:r>
      <w:r>
        <w:t>.</w:t>
      </w:r>
      <w:r>
        <w:tab/>
        <w:t>Benefit unpaid at 17 Feb 2001, entitlement to</w:t>
      </w:r>
      <w:bookmarkEnd w:id="733"/>
    </w:p>
    <w:p>
      <w:pPr>
        <w:pStyle w:val="ySubsection"/>
        <w:spacing w:before="120"/>
      </w:pPr>
      <w:r>
        <w:tab/>
      </w:r>
      <w:r>
        <w:tab/>
        <w:t xml:space="preserve">If a continuing West State Super Member was, immediately before the commencement day, entitled to a benefit from the 1993 scheme but as </w:t>
      </w:r>
      <w:r>
        <w:lastRenderedPageBreak/>
        <w:t>at that day the benefit had not been paid (whether as a result of the operation of section 38K of the GES Act or otherwise), the entitlement continues as an entitlement to a benefit from the West State Super Scheme.</w:t>
      </w:r>
    </w:p>
    <w:p>
      <w:pPr>
        <w:pStyle w:val="yHeading5"/>
      </w:pPr>
      <w:bookmarkStart w:id="734" w:name="_Toc107414055"/>
      <w:r>
        <w:rPr>
          <w:rStyle w:val="CharSClsNo"/>
        </w:rPr>
        <w:t>41</w:t>
      </w:r>
      <w:r>
        <w:t>.</w:t>
      </w:r>
      <w:r>
        <w:tab/>
        <w:t>Death and disablement benefits, calculation of for r. 70, 71 and 72 etc.</w:t>
      </w:r>
      <w:bookmarkEnd w:id="734"/>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735" w:name="_Toc107414056"/>
      <w:r>
        <w:rPr>
          <w:rStyle w:val="CharSClsNo"/>
        </w:rPr>
        <w:t>42</w:t>
      </w:r>
      <w:r>
        <w:t>.</w:t>
      </w:r>
      <w:r>
        <w:tab/>
        <w:t>Current notice under GES Act s. 38PB(1) as to increasing benefit, effect of for r. 75(1)</w:t>
      </w:r>
      <w:bookmarkEnd w:id="735"/>
    </w:p>
    <w:p>
      <w:pPr>
        <w:pStyle w:val="ySubsection"/>
      </w:pPr>
      <w:r>
        <w:tab/>
      </w:r>
      <w:r>
        <w:tab/>
        <w:t>A current notice given by the Treasurer under section 38PB(1) of the GES Act increasing the amount of a benefit continues as a notice under regulation 75(1).</w:t>
      </w:r>
    </w:p>
    <w:p>
      <w:pPr>
        <w:pStyle w:val="yHeading5"/>
      </w:pPr>
      <w:bookmarkStart w:id="736" w:name="_Toc107414057"/>
      <w:r>
        <w:rPr>
          <w:rStyle w:val="CharSClsNo"/>
        </w:rPr>
        <w:t>43</w:t>
      </w:r>
      <w:r>
        <w:t>.</w:t>
      </w:r>
      <w:r>
        <w:tab/>
        <w:t>Withdrawal benefit, r. 76(1) disapplied in some cases</w:t>
      </w:r>
      <w:bookmarkEnd w:id="736"/>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lastRenderedPageBreak/>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outlineLvl w:val="9"/>
      </w:pPr>
      <w:bookmarkStart w:id="737" w:name="_Toc107414058"/>
      <w:r>
        <w:rPr>
          <w:rStyle w:val="CharSClsNo"/>
        </w:rPr>
        <w:t>43A</w:t>
      </w:r>
      <w:r>
        <w:t>.</w:t>
      </w:r>
      <w:r>
        <w:tab/>
        <w:t>Deferred benefits under GES Act s. 35(1)(b), converting to preserved benefit</w:t>
      </w:r>
      <w:bookmarkEnd w:id="737"/>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lastRenderedPageBreak/>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738" w:name="_Toc107414059"/>
      <w:r>
        <w:rPr>
          <w:rStyle w:val="CharSClsNo"/>
        </w:rPr>
        <w:t>44</w:t>
      </w:r>
      <w:r>
        <w:t>.</w:t>
      </w:r>
      <w:r>
        <w:tab/>
        <w:t>Current determination under GES Act s. 40(3) as to interest on deferred benefit, effect of for r. 78(c)</w:t>
      </w:r>
      <w:bookmarkEnd w:id="738"/>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739" w:name="_Toc107414060"/>
      <w:r>
        <w:rPr>
          <w:rStyle w:val="CharSClsNo"/>
        </w:rPr>
        <w:t>45</w:t>
      </w:r>
      <w:r>
        <w:t>.</w:t>
      </w:r>
      <w:r>
        <w:tab/>
        <w:t>Request before 17 Feb 2001 for transfer to other fund, effect of for r. 79(1)</w:t>
      </w:r>
      <w:bookmarkEnd w:id="739"/>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740" w:name="_Toc107414061"/>
      <w:r>
        <w:rPr>
          <w:rStyle w:val="CharSClsNo"/>
        </w:rPr>
        <w:t>46</w:t>
      </w:r>
      <w:r>
        <w:t>.</w:t>
      </w:r>
      <w:r>
        <w:tab/>
        <w:t>Death benefit unpaid at 17 Feb 2001, application of r. 80 to</w:t>
      </w:r>
      <w:bookmarkEnd w:id="740"/>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741" w:name="_Toc107414062"/>
      <w:r>
        <w:rPr>
          <w:rStyle w:val="CharSClsNo"/>
        </w:rPr>
        <w:t>47</w:t>
      </w:r>
      <w:r>
        <w:t>.</w:t>
      </w:r>
      <w:r>
        <w:tab/>
        <w:t>Current authorisation for GES Act s. 53(3)(b) as to medical information, effect of for r. 81(3)(c)</w:t>
      </w:r>
      <w:bookmarkEnd w:id="741"/>
    </w:p>
    <w:p>
      <w:pPr>
        <w:pStyle w:val="ySubsection"/>
      </w:pPr>
      <w:r>
        <w:tab/>
      </w:r>
      <w:r>
        <w:tab/>
        <w:t xml:space="preserve">A current authorisation given by a continuing West State Super Member for the purposes of section 53(3)(b) of the GES Act allowing </w:t>
      </w:r>
      <w:r>
        <w:lastRenderedPageBreak/>
        <w:t>the Board to obtain medical and other information or evidence continues as an authorisation for the purposes of regulation 81(3)(c).</w:t>
      </w:r>
    </w:p>
    <w:p>
      <w:pPr>
        <w:pStyle w:val="yHeading3"/>
      </w:pPr>
      <w:bookmarkStart w:id="742" w:name="_Toc107403727"/>
      <w:bookmarkStart w:id="743" w:name="_Toc107404226"/>
      <w:bookmarkStart w:id="744" w:name="_Toc107404725"/>
      <w:bookmarkStart w:id="745" w:name="_Toc107414063"/>
      <w:r>
        <w:rPr>
          <w:rStyle w:val="CharSDivNo"/>
        </w:rPr>
        <w:t>Part 4</w:t>
      </w:r>
      <w:r>
        <w:t xml:space="preserve"> — </w:t>
      </w:r>
      <w:r>
        <w:rPr>
          <w:rStyle w:val="CharSDivText"/>
        </w:rPr>
        <w:t>Information requirements</w:t>
      </w:r>
      <w:bookmarkEnd w:id="742"/>
      <w:bookmarkEnd w:id="743"/>
      <w:bookmarkEnd w:id="744"/>
      <w:bookmarkEnd w:id="745"/>
    </w:p>
    <w:p>
      <w:pPr>
        <w:pStyle w:val="yHeading5"/>
      </w:pPr>
      <w:bookmarkStart w:id="746" w:name="_Toc107414064"/>
      <w:r>
        <w:rPr>
          <w:rStyle w:val="CharSClsNo"/>
        </w:rPr>
        <w:t>48</w:t>
      </w:r>
      <w:r>
        <w:t>.</w:t>
      </w:r>
      <w:r>
        <w:tab/>
        <w:t>First annual reporting day; first reporting period for r. 221(5)</w:t>
      </w:r>
      <w:bookmarkEnd w:id="746"/>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747" w:name="_Toc107414065"/>
      <w:r>
        <w:rPr>
          <w:rStyle w:val="CharSClsNo"/>
        </w:rPr>
        <w:t>49</w:t>
      </w:r>
      <w:r>
        <w:t>.</w:t>
      </w:r>
      <w:r>
        <w:tab/>
        <w:t>Person ceasing to be Member before given annual statement, information to be given to</w:t>
      </w:r>
      <w:bookmarkEnd w:id="747"/>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748" w:name="_Toc107414066"/>
      <w:r>
        <w:rPr>
          <w:rStyle w:val="CharSClsNo"/>
        </w:rPr>
        <w:t>50</w:t>
      </w:r>
      <w:r>
        <w:t>.</w:t>
      </w:r>
      <w:r>
        <w:tab/>
        <w:t>Current direction under GES Act s. 52(1) as to information, effect of for r. 224C(1)</w:t>
      </w:r>
      <w:bookmarkEnd w:id="748"/>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749" w:name="_Toc107414067"/>
      <w:r>
        <w:rPr>
          <w:rStyle w:val="CharSClsNo"/>
        </w:rPr>
        <w:t>51</w:t>
      </w:r>
      <w:r>
        <w:t>.</w:t>
      </w:r>
      <w:r>
        <w:tab/>
        <w:t>Request for information made before 17 Feb 2001, effect of for r. 224D</w:t>
      </w:r>
      <w:bookmarkEnd w:id="749"/>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750" w:name="_Toc107403732"/>
      <w:bookmarkStart w:id="751" w:name="_Toc107404231"/>
      <w:bookmarkStart w:id="752" w:name="_Toc107404730"/>
      <w:bookmarkStart w:id="753" w:name="_Toc107414068"/>
      <w:r>
        <w:rPr>
          <w:rStyle w:val="CharSDivNo"/>
        </w:rPr>
        <w:lastRenderedPageBreak/>
        <w:t>Part 5</w:t>
      </w:r>
      <w:r>
        <w:t xml:space="preserve"> — </w:t>
      </w:r>
      <w:r>
        <w:rPr>
          <w:rStyle w:val="CharSDivText"/>
        </w:rPr>
        <w:t>Board elections</w:t>
      </w:r>
      <w:bookmarkEnd w:id="750"/>
      <w:bookmarkEnd w:id="751"/>
      <w:bookmarkEnd w:id="752"/>
      <w:bookmarkEnd w:id="753"/>
    </w:p>
    <w:p>
      <w:pPr>
        <w:pStyle w:val="yHeading5"/>
      </w:pPr>
      <w:bookmarkStart w:id="754" w:name="_Toc107414069"/>
      <w:r>
        <w:rPr>
          <w:rStyle w:val="CharSClsNo"/>
        </w:rPr>
        <w:t>52</w:t>
      </w:r>
      <w:r>
        <w:t>.</w:t>
      </w:r>
      <w:r>
        <w:tab/>
        <w:t>Elections underway at 17 Feb 2001</w:t>
      </w:r>
      <w:bookmarkEnd w:id="754"/>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755" w:name="_Toc107414070"/>
      <w:r>
        <w:rPr>
          <w:rStyle w:val="CharSClsNo"/>
        </w:rPr>
        <w:t>53</w:t>
      </w:r>
      <w:r>
        <w:t>.</w:t>
      </w:r>
      <w:r>
        <w:tab/>
        <w:t>Dispute in progress at 17 Feb 2001</w:t>
      </w:r>
      <w:bookmarkEnd w:id="755"/>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756" w:name="_Toc107403735"/>
      <w:bookmarkStart w:id="757" w:name="_Toc107404234"/>
      <w:bookmarkStart w:id="758" w:name="_Toc107404733"/>
      <w:bookmarkStart w:id="759" w:name="_Toc107414071"/>
      <w:r>
        <w:rPr>
          <w:rStyle w:val="CharSDivNo"/>
        </w:rPr>
        <w:t>Part 6</w:t>
      </w:r>
      <w:r>
        <w:t xml:space="preserve"> — </w:t>
      </w:r>
      <w:r>
        <w:rPr>
          <w:rStyle w:val="CharSDivText"/>
        </w:rPr>
        <w:t>General</w:t>
      </w:r>
      <w:bookmarkEnd w:id="756"/>
      <w:bookmarkEnd w:id="757"/>
      <w:bookmarkEnd w:id="758"/>
      <w:bookmarkEnd w:id="759"/>
    </w:p>
    <w:p>
      <w:pPr>
        <w:pStyle w:val="yHeading5"/>
      </w:pPr>
      <w:bookmarkStart w:id="760" w:name="_Toc107414072"/>
      <w:r>
        <w:rPr>
          <w:rStyle w:val="CharSClsNo"/>
        </w:rPr>
        <w:t>54</w:t>
      </w:r>
      <w:r>
        <w:t>.</w:t>
      </w:r>
      <w:r>
        <w:tab/>
        <w:t>Payment late at 17 Feb 2001, interest on</w:t>
      </w:r>
      <w:bookmarkEnd w:id="760"/>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lastRenderedPageBreak/>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761" w:name="_Toc107414073"/>
      <w:r>
        <w:rPr>
          <w:rStyle w:val="CharSClsNo"/>
        </w:rPr>
        <w:t>55</w:t>
      </w:r>
      <w:r>
        <w:t>.</w:t>
      </w:r>
      <w:r>
        <w:tab/>
        <w:t>Current notice under GES Act s. 49(1)(c) as to benefit in special circumstances, effect of for r. 244(1)</w:t>
      </w:r>
      <w:bookmarkEnd w:id="761"/>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762" w:name="_Toc107414074"/>
      <w:r>
        <w:rPr>
          <w:rStyle w:val="CharSClsNo"/>
        </w:rPr>
        <w:t>56</w:t>
      </w:r>
      <w:r>
        <w:t>.</w:t>
      </w:r>
      <w:r>
        <w:tab/>
        <w:t>Current permission under GES Act s. 55(1) as to lost right etc., effect of for r. 249(1)</w:t>
      </w:r>
      <w:bookmarkEnd w:id="762"/>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763" w:name="_Toc107414075"/>
      <w:r>
        <w:rPr>
          <w:rStyle w:val="CharSClsNo"/>
        </w:rPr>
        <w:t>57</w:t>
      </w:r>
      <w:r>
        <w:t>.</w:t>
      </w:r>
      <w:r>
        <w:tab/>
        <w:t>Current forms continue to be approved</w:t>
      </w:r>
      <w:bookmarkEnd w:id="763"/>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764" w:name="_Toc107414076"/>
      <w:r>
        <w:rPr>
          <w:rStyle w:val="CharSClsNo"/>
        </w:rPr>
        <w:lastRenderedPageBreak/>
        <w:t>58</w:t>
      </w:r>
      <w:r>
        <w:t>.</w:t>
      </w:r>
      <w:r>
        <w:tab/>
        <w:t>Current policy etc. decisions continue</w:t>
      </w:r>
      <w:bookmarkEnd w:id="764"/>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4"/>
          <w:headerReference w:type="default" r:id="rId65"/>
          <w:pgSz w:w="11907" w:h="16840" w:code="9"/>
          <w:pgMar w:top="2376" w:right="2405" w:bottom="3542" w:left="2405" w:header="706" w:footer="3380" w:gutter="0"/>
          <w:cols w:space="720"/>
          <w:noEndnote/>
          <w:docGrid w:linePitch="326"/>
        </w:sectPr>
      </w:pPr>
    </w:p>
    <w:p>
      <w:pPr>
        <w:pStyle w:val="nHeading2"/>
      </w:pPr>
      <w:bookmarkStart w:id="765" w:name="_Toc107403741"/>
      <w:bookmarkStart w:id="766" w:name="_Toc107404240"/>
      <w:bookmarkStart w:id="767" w:name="_Toc107404739"/>
      <w:bookmarkStart w:id="768" w:name="_Toc107414077"/>
      <w:r>
        <w:lastRenderedPageBreak/>
        <w:t>Notes</w:t>
      </w:r>
      <w:bookmarkEnd w:id="765"/>
      <w:bookmarkEnd w:id="766"/>
      <w:bookmarkEnd w:id="767"/>
      <w:bookmarkEnd w:id="768"/>
    </w:p>
    <w:p>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 6</w:t>
      </w:r>
      <w:r>
        <w:t>. For provisions that have come into operation, and for information about any reprints, see the compilation table.</w:t>
      </w:r>
    </w:p>
    <w:p>
      <w:pPr>
        <w:pStyle w:val="nHeading3"/>
      </w:pPr>
      <w:bookmarkStart w:id="769" w:name="_Toc107414078"/>
      <w:r>
        <w:t>Compilation table</w:t>
      </w:r>
      <w:bookmarkEnd w:id="76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lastRenderedPageBreak/>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9" w:type="dxa"/>
            <w:tcBorders>
              <w:top w:val="nil"/>
              <w:bottom w:val="nil"/>
            </w:tcBorders>
          </w:tcPr>
          <w:p>
            <w:pPr>
              <w:pStyle w:val="nTable"/>
              <w:spacing w:after="40"/>
              <w:rPr>
                <w:i/>
              </w:rPr>
            </w:pPr>
            <w:r>
              <w:rPr>
                <w:i/>
              </w:rPr>
              <w:t>State Superannuation Amendment Regulations 2021</w:t>
            </w:r>
          </w:p>
        </w:tc>
        <w:tc>
          <w:tcPr>
            <w:tcW w:w="1276" w:type="dxa"/>
            <w:tcBorders>
              <w:top w:val="nil"/>
              <w:bottom w:val="nil"/>
            </w:tcBorders>
          </w:tcPr>
          <w:p>
            <w:pPr>
              <w:pStyle w:val="nTable"/>
              <w:spacing w:after="40"/>
            </w:pPr>
            <w:r>
              <w:t>SL 2021/49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c>
          <w:tcPr>
            <w:tcW w:w="3119" w:type="dxa"/>
            <w:tcBorders>
              <w:top w:val="nil"/>
              <w:bottom w:val="nil"/>
            </w:tcBorders>
          </w:tcPr>
          <w:p>
            <w:pPr>
              <w:pStyle w:val="nTable"/>
              <w:spacing w:after="40"/>
              <w:rPr>
                <w:i/>
              </w:rPr>
            </w:pPr>
            <w:r>
              <w:rPr>
                <w:i/>
              </w:rPr>
              <w:t>State Superannuation Amendment Regulations (No 2) 2021</w:t>
            </w:r>
          </w:p>
        </w:tc>
        <w:tc>
          <w:tcPr>
            <w:tcW w:w="1276" w:type="dxa"/>
            <w:tcBorders>
              <w:top w:val="nil"/>
              <w:bottom w:val="nil"/>
            </w:tcBorders>
          </w:tcPr>
          <w:p>
            <w:pPr>
              <w:pStyle w:val="nTable"/>
              <w:spacing w:after="40"/>
            </w:pPr>
            <w:r>
              <w:t>SL 2021/132 16 Jul 2021</w:t>
            </w:r>
          </w:p>
        </w:tc>
        <w:tc>
          <w:tcPr>
            <w:tcW w:w="2693" w:type="dxa"/>
            <w:tcBorders>
              <w:top w:val="nil"/>
              <w:bottom w:val="nil"/>
            </w:tcBorders>
          </w:tcPr>
          <w:p>
            <w:pPr>
              <w:pStyle w:val="nTable"/>
              <w:spacing w:after="40"/>
            </w:pPr>
            <w:r>
              <w:t>r. 1 and 2: 16 Jul 2021 (see r. 2(a));</w:t>
            </w:r>
            <w:r>
              <w:br/>
              <w:t>Regulations other than r. 1 and 2: 17 Jul 2021 (see r. 2(b))</w:t>
            </w:r>
          </w:p>
        </w:tc>
      </w:tr>
      <w:tr>
        <w:tc>
          <w:tcPr>
            <w:tcW w:w="3119" w:type="dxa"/>
            <w:tcBorders>
              <w:top w:val="nil"/>
              <w:bottom w:val="nil"/>
            </w:tcBorders>
          </w:tcPr>
          <w:p>
            <w:pPr>
              <w:pStyle w:val="nTable"/>
              <w:spacing w:after="40"/>
              <w:rPr>
                <w:i/>
              </w:rPr>
            </w:pPr>
            <w:r>
              <w:rPr>
                <w:i/>
              </w:rPr>
              <w:lastRenderedPageBreak/>
              <w:t>State Superannuation Amendment Regulations (No. 3) 2021</w:t>
            </w:r>
          </w:p>
        </w:tc>
        <w:tc>
          <w:tcPr>
            <w:tcW w:w="1276" w:type="dxa"/>
            <w:tcBorders>
              <w:top w:val="nil"/>
              <w:bottom w:val="nil"/>
            </w:tcBorders>
          </w:tcPr>
          <w:p>
            <w:pPr>
              <w:pStyle w:val="nTable"/>
              <w:spacing w:after="40"/>
            </w:pPr>
            <w:r>
              <w:t>SL 2021/181 5 Nov 2021</w:t>
            </w:r>
          </w:p>
        </w:tc>
        <w:tc>
          <w:tcPr>
            <w:tcW w:w="2693" w:type="dxa"/>
            <w:tcBorders>
              <w:top w:val="nil"/>
              <w:bottom w:val="nil"/>
            </w:tcBorders>
          </w:tcPr>
          <w:p>
            <w:pPr>
              <w:pStyle w:val="nTable"/>
              <w:spacing w:after="40"/>
            </w:pPr>
            <w:r>
              <w:t>r. 1 and 2: 5 Nov 2021 (see r. 2(a));</w:t>
            </w:r>
            <w:r>
              <w:br/>
              <w:t>Regulations other than r. 1 and 2: 6 Nov 2021 (see r. 2(b))</w:t>
            </w:r>
          </w:p>
        </w:tc>
      </w:tr>
      <w:tr>
        <w:tc>
          <w:tcPr>
            <w:tcW w:w="3119" w:type="dxa"/>
            <w:tcBorders>
              <w:top w:val="nil"/>
              <w:bottom w:val="single" w:sz="4" w:space="0" w:color="auto"/>
            </w:tcBorders>
          </w:tcPr>
          <w:p>
            <w:pPr>
              <w:pStyle w:val="nTable"/>
              <w:spacing w:after="40"/>
              <w:rPr>
                <w:i/>
              </w:rPr>
            </w:pPr>
            <w:r>
              <w:rPr>
                <w:i/>
              </w:rPr>
              <w:t>State Superannuation Amendment Regulations 2022</w:t>
            </w:r>
          </w:p>
        </w:tc>
        <w:tc>
          <w:tcPr>
            <w:tcW w:w="1276" w:type="dxa"/>
            <w:tcBorders>
              <w:top w:val="nil"/>
              <w:bottom w:val="single" w:sz="4" w:space="0" w:color="auto"/>
            </w:tcBorders>
          </w:tcPr>
          <w:p>
            <w:pPr>
              <w:pStyle w:val="nTable"/>
              <w:spacing w:after="40"/>
            </w:pPr>
            <w:r>
              <w:t>SL 2022/4 18 Jan 2022</w:t>
            </w:r>
          </w:p>
        </w:tc>
        <w:tc>
          <w:tcPr>
            <w:tcW w:w="2693" w:type="dxa"/>
            <w:tcBorders>
              <w:top w:val="nil"/>
              <w:bottom w:val="single" w:sz="4" w:space="0" w:color="auto"/>
            </w:tcBorders>
          </w:tcPr>
          <w:p>
            <w:pPr>
              <w:pStyle w:val="nTable"/>
              <w:spacing w:after="40"/>
              <w:rPr>
                <w:sz w:val="20"/>
              </w:rPr>
            </w:pPr>
            <w:r>
              <w:t>r. 1 and 2: 18 Jan 2022 (see r. 2(a));</w:t>
            </w:r>
            <w:r>
              <w:br/>
              <w:t>Regulations other than r. 1 and 2: 1 Jul 2022 (see r.</w:t>
            </w:r>
            <w:r>
              <w:rPr>
                <w:sz w:val="20"/>
              </w:rPr>
              <w:t> 2(b) and SL 2022/77 cl. 2)</w:t>
            </w:r>
          </w:p>
        </w:tc>
      </w:tr>
    </w:tbl>
    <w:p>
      <w:pPr>
        <w:pStyle w:val="nHeading3"/>
      </w:pPr>
      <w:bookmarkStart w:id="770" w:name="_Toc107414079"/>
      <w:r>
        <w:t>Other notes</w:t>
      </w:r>
      <w:bookmarkEnd w:id="770"/>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t>2</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lastRenderedPageBreak/>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66"/>
          <w:headerReference w:type="default" r:id="rId67"/>
          <w:pgSz w:w="11907" w:h="16840" w:code="9"/>
          <w:pgMar w:top="2376" w:right="2404" w:bottom="3544" w:left="2404" w:header="720" w:footer="3380" w:gutter="0"/>
          <w:cols w:space="720"/>
          <w:noEndnote/>
          <w:docGrid w:linePitch="326"/>
        </w:sectPr>
      </w:pPr>
    </w:p>
    <w:p>
      <w:pPr>
        <w:pStyle w:val="nHeading2"/>
        <w:rPr>
          <w:sz w:val="28"/>
        </w:rPr>
      </w:pPr>
      <w:bookmarkStart w:id="772" w:name="_Toc107403745"/>
      <w:bookmarkStart w:id="773" w:name="_Toc107404244"/>
      <w:bookmarkStart w:id="774" w:name="_Toc107404742"/>
      <w:bookmarkStart w:id="775" w:name="_Toc107414080"/>
      <w:r>
        <w:rPr>
          <w:sz w:val="28"/>
        </w:rPr>
        <w:lastRenderedPageBreak/>
        <w:t>Defined terms</w:t>
      </w:r>
      <w:bookmarkEnd w:id="772"/>
      <w:bookmarkEnd w:id="773"/>
      <w:bookmarkEnd w:id="774"/>
      <w:bookmarkEnd w:id="7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additional superannuation contributions</w:t>
      </w:r>
      <w:r>
        <w:tab/>
        <w:t>12G(1)</w:t>
      </w:r>
    </w:p>
    <w:p>
      <w:pPr>
        <w:pStyle w:val="DefinedTerms"/>
      </w:pPr>
      <w:r>
        <w:t>adjusted final remuneration</w:t>
      </w:r>
      <w:r>
        <w:tab/>
        <w:t>Sch. 2 cl. 1(1)</w:t>
      </w:r>
    </w:p>
    <w:p>
      <w:pPr>
        <w:pStyle w:val="DefinedTerms"/>
      </w:pPr>
      <w:r>
        <w:t>adjustment day</w:t>
      </w:r>
      <w:r>
        <w:tab/>
        <w:t>12, Sch. 3 cl. 5</w:t>
      </w:r>
    </w:p>
    <w:p>
      <w:pPr>
        <w:pStyle w:val="DefinedTerms"/>
      </w:pPr>
      <w:r>
        <w:t>AFCA scheme</w:t>
      </w:r>
      <w:r>
        <w:tab/>
        <w:t>3(1)</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Australian Financial Complaints Authority</w:t>
      </w:r>
      <w:r>
        <w:tab/>
        <w:t>3(1)</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binding death benefit nomination</w:t>
      </w:r>
      <w:r>
        <w:tab/>
        <w:t>48(1A), 80(1A), 121(1A), 194(3), 196U(3), 219(1A)</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 12G(1)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Commonwealth Unclaimed Money Act</w:t>
      </w:r>
      <w:r>
        <w:tab/>
        <w:t>3(1)</w:t>
      </w:r>
    </w:p>
    <w:p>
      <w:pPr>
        <w:pStyle w:val="DefinedTerms"/>
      </w:pPr>
      <w:r>
        <w:t>commutation authority</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lastRenderedPageBreak/>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contributions-split transfer</w:t>
      </w:r>
      <w:r>
        <w:tab/>
        <w:t>3(1)</w:t>
      </w:r>
    </w:p>
    <w:p>
      <w:pPr>
        <w:pStyle w:val="DefinedTerms"/>
      </w:pPr>
      <w:r>
        <w:t>contributions tax</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covert allowance</w:t>
      </w:r>
      <w:r>
        <w:tab/>
        <w:t>12</w:t>
      </w:r>
    </w:p>
    <w:p>
      <w:pPr>
        <w:pStyle w:val="DefinedTerms"/>
      </w:pPr>
      <w:r>
        <w:t>CPI rate</w:t>
      </w:r>
      <w:r>
        <w:tab/>
        <w:t>3(1)</w:t>
      </w:r>
    </w:p>
    <w:p>
      <w:pPr>
        <w:pStyle w:val="DefinedTerms"/>
      </w:pPr>
      <w:r>
        <w:t>current</w:t>
      </w:r>
      <w:r>
        <w:tab/>
        <w:t>Sch. 3 cl. 1(1)</w:t>
      </w:r>
    </w:p>
    <w:p>
      <w:pPr>
        <w:pStyle w:val="DefinedTerms"/>
      </w:pPr>
      <w:r>
        <w:t>death benefit</w:t>
      </w:r>
      <w:r>
        <w:tab/>
        <w:t>48(1), 80(1), 121(1), 194(2), 196U(2), 219(1)</w:t>
      </w:r>
    </w:p>
    <w:p>
      <w:pPr>
        <w:pStyle w:val="DefinedTerms"/>
      </w:pPr>
      <w:r>
        <w:t>default plan</w:t>
      </w:r>
      <w:r>
        <w:tab/>
        <w:t>69A, 105, 183, 196J, 211</w:t>
      </w:r>
    </w:p>
    <w:p>
      <w:pPr>
        <w:pStyle w:val="DefinedTerms"/>
      </w:pPr>
      <w:r>
        <w:t>deferred contributions option</w:t>
      </w:r>
      <w:r>
        <w:tab/>
        <w:t>35(2)</w:t>
      </w:r>
    </w:p>
    <w:p>
      <w:pPr>
        <w:pStyle w:val="DefinedTerms"/>
      </w:pPr>
      <w:r>
        <w:t>dependant</w:t>
      </w:r>
      <w:r>
        <w:tab/>
        <w:t>3(1)</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statutory GESB Super Member</w:t>
      </w:r>
      <w:r>
        <w:tab/>
        <w:t>83(1)</w:t>
      </w:r>
    </w:p>
    <w:p>
      <w:pPr>
        <w:pStyle w:val="DefinedTerms"/>
      </w:pPr>
      <w:r>
        <w:t>eligible statutory WSS Member</w:t>
      </w:r>
      <w:r>
        <w:tab/>
        <w:t>50(1)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w:t>
      </w:r>
    </w:p>
    <w:p>
      <w:pPr>
        <w:pStyle w:val="DefinedTerms"/>
      </w:pPr>
      <w:r>
        <w:t>existing member</w:t>
      </w:r>
      <w:r>
        <w:tab/>
        <w:t>17A(5)</w:t>
      </w:r>
    </w:p>
    <w:p>
      <w:pPr>
        <w:pStyle w:val="DefinedTerms"/>
      </w:pPr>
      <w:r>
        <w:t>ex-spouse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former temporary resident</w:t>
      </w:r>
      <w:r>
        <w:tab/>
        <w:t>3(1)</w:t>
      </w:r>
    </w:p>
    <w:p>
      <w:pPr>
        <w:pStyle w:val="DefinedTerms"/>
      </w:pPr>
      <w:r>
        <w:t>gainfully employed</w:t>
      </w:r>
      <w:r>
        <w:tab/>
        <w:t>50(1), 83(1)</w:t>
      </w:r>
    </w:p>
    <w:p>
      <w:pPr>
        <w:pStyle w:val="DefinedTerms"/>
      </w:pPr>
      <w:r>
        <w:t>GESB Super account</w:t>
      </w:r>
      <w:r>
        <w:tab/>
        <w:t>83(1)</w:t>
      </w:r>
    </w:p>
    <w:p>
      <w:pPr>
        <w:pStyle w:val="DefinedTerms"/>
      </w:pPr>
      <w:r>
        <w:lastRenderedPageBreak/>
        <w:t>GESB Super Member</w:t>
      </w:r>
      <w:r>
        <w:tab/>
        <w:t>3(1)</w:t>
      </w:r>
    </w:p>
    <w:p>
      <w:pPr>
        <w:pStyle w:val="DefinedTerms"/>
      </w:pPr>
      <w:r>
        <w:t>GESB Super (Retirement Access) Member</w:t>
      </w:r>
      <w:r>
        <w:tab/>
        <w:t>3(1)</w:t>
      </w:r>
    </w:p>
    <w:p>
      <w:pPr>
        <w:pStyle w:val="DefinedTerms"/>
      </w:pPr>
      <w:r>
        <w:t>GESB Super (Retirement Access) Scheme</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industrial commissioner</w:t>
      </w:r>
      <w:r>
        <w:tab/>
        <w:t>Sch. 2 cl. 17</w:t>
      </w:r>
    </w:p>
    <w:p>
      <w:pPr>
        <w:pStyle w:val="DefinedTerms"/>
      </w:pPr>
      <w:r>
        <w:t>investment powers</w:t>
      </w:r>
      <w:r>
        <w:tab/>
        <w:t>246B(4)</w:t>
      </w:r>
    </w:p>
    <w:p>
      <w:pPr>
        <w:pStyle w:val="DefinedTerms"/>
      </w:pPr>
      <w:r>
        <w:t>Kiwisaver scheme</w:t>
      </w:r>
      <w:r>
        <w:tab/>
        <w:t>83(1)</w:t>
      </w:r>
    </w:p>
    <w:p>
      <w:pPr>
        <w:pStyle w:val="DefinedTerms"/>
      </w:pPr>
      <w:r>
        <w:t>life expectancy</w:t>
      </w:r>
      <w:r>
        <w:tab/>
        <w:t>196P(4)</w:t>
      </w:r>
    </w:p>
    <w:p>
      <w:pPr>
        <w:pStyle w:val="DefinedTerms"/>
      </w:pPr>
      <w:r>
        <w:t>limited binding death benefit nomination</w:t>
      </w:r>
      <w:r>
        <w:tab/>
        <w:t>246C(1)</w:t>
      </w:r>
    </w:p>
    <w:p>
      <w:pPr>
        <w:pStyle w:val="DefinedTerms"/>
      </w:pPr>
      <w:r>
        <w:t>lost member</w:t>
      </w:r>
      <w:r>
        <w:tab/>
        <w:t>3(1)</w:t>
      </w:r>
    </w:p>
    <w:p>
      <w:pPr>
        <w:pStyle w:val="DefinedTerms"/>
      </w:pPr>
      <w:r>
        <w:t>lost member account</w:t>
      </w:r>
      <w:r>
        <w:tab/>
        <w:t>3(1)</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w:t>
      </w:r>
    </w:p>
    <w:p>
      <w:pPr>
        <w:pStyle w:val="DefinedTerms"/>
      </w:pPr>
      <w:r>
        <w:t>operative time</w:t>
      </w:r>
      <w:r>
        <w:tab/>
        <w:t>219A(2)</w:t>
      </w:r>
    </w:p>
    <w:p>
      <w:pPr>
        <w:pStyle w:val="DefinedTerms"/>
      </w:pPr>
      <w:r>
        <w:t>opt-in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part payment</w:t>
      </w:r>
      <w:r>
        <w:tab/>
        <w:t>80B(1)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lastRenderedPageBreak/>
        <w:t>pension total</w:t>
      </w:r>
      <w:r>
        <w:tab/>
        <w:t>171</w:t>
      </w:r>
    </w:p>
    <w:p>
      <w:pPr>
        <w:pStyle w:val="DefinedTerms"/>
      </w:pPr>
      <w:r>
        <w:t>permanent incapacity</w:t>
      </w:r>
      <w:r>
        <w:tab/>
        <w:t>71(1)</w:t>
      </w:r>
    </w:p>
    <w:p>
      <w:pPr>
        <w:pStyle w:val="DefinedTerms"/>
      </w:pPr>
      <w:r>
        <w:t>permitted nominee</w:t>
      </w:r>
      <w:r>
        <w:tab/>
        <w:t>3(1)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prescribed scheme</w:t>
      </w:r>
      <w:r>
        <w:tab/>
        <w:t>3(1)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release authority</w:t>
      </w:r>
      <w:r>
        <w:tab/>
        <w:t>3(1)</w:t>
      </w:r>
    </w:p>
    <w:p>
      <w:pPr>
        <w:pStyle w:val="DefinedTerms"/>
      </w:pPr>
      <w:r>
        <w:t>relevant amount</w:t>
      </w:r>
      <w:r>
        <w:tab/>
        <w:t>96(4)</w:t>
      </w:r>
    </w:p>
    <w:p>
      <w:pPr>
        <w:pStyle w:val="DefinedTerms"/>
      </w:pPr>
      <w:r>
        <w:t>relevant Member</w:t>
      </w:r>
      <w:r>
        <w:tab/>
        <w:t>Sch. 3 cl. 29(3)</w:t>
      </w:r>
    </w:p>
    <w:p>
      <w:pPr>
        <w:pStyle w:val="DefinedTerms"/>
      </w:pPr>
      <w:r>
        <w:t>relevant regulations</w:t>
      </w:r>
      <w:r>
        <w:tab/>
        <w:t>Sch. 2 cl. 13, Sch. 2 cl. 15</w:t>
      </w:r>
    </w:p>
    <w:p>
      <w:pPr>
        <w:pStyle w:val="DefinedTerms"/>
      </w:pPr>
      <w:r>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(Lump Sum) Member</w:t>
      </w:r>
      <w:r>
        <w:tab/>
        <w:t>194(1)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lastRenderedPageBreak/>
        <w:t>selection day</w:t>
      </w:r>
      <w:r>
        <w:tab/>
        <w:t>12, 69E(2), 109(2), 215(2)</w:t>
      </w:r>
    </w:p>
    <w:p>
      <w:pPr>
        <w:pStyle w:val="DefinedTerms"/>
      </w:pPr>
      <w:r>
        <w:t>severe financial hardship</w:t>
      </w:r>
      <w:r>
        <w:tab/>
        <w:t>47A(8), 79A(7), 123(7)</w:t>
      </w:r>
    </w:p>
    <w:p>
      <w:pPr>
        <w:pStyle w:val="DefinedTerms"/>
      </w:pPr>
      <w:r>
        <w:t>S&amp;FB Act</w:t>
      </w:r>
      <w:r>
        <w:tab/>
        <w:t>3(1)</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w:t>
      </w:r>
      <w:r>
        <w:tab/>
        <w:t>12G(1)</w:t>
      </w:r>
    </w:p>
    <w:p>
      <w:pPr>
        <w:pStyle w:val="DefinedTerms"/>
      </w:pPr>
      <w:r>
        <w:t>term allocated pension</w:t>
      </w:r>
      <w:r>
        <w:tab/>
        <w:t>196A</w:t>
      </w:r>
    </w:p>
    <w:p>
      <w:pPr>
        <w:pStyle w:val="DefinedTerms"/>
      </w:pPr>
      <w:r>
        <w:t>term allocated pension account</w:t>
      </w:r>
      <w:r>
        <w:tab/>
        <w:t>196A</w:t>
      </w:r>
    </w:p>
    <w:p>
      <w:pPr>
        <w:pStyle w:val="DefinedTerms"/>
      </w:pPr>
      <w:r>
        <w:t>Term Allocated Pension (Lump Sum) Member</w:t>
      </w:r>
      <w:r>
        <w:tab/>
        <w:t>196U(1)</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unclaimed money</w:t>
      </w:r>
      <w:r>
        <w:tab/>
        <w:t>3(1)</w:t>
      </w:r>
    </w:p>
    <w:p>
      <w:pPr>
        <w:pStyle w:val="DefinedTerms"/>
      </w:pPr>
      <w:r>
        <w:t>UnionsWA</w:t>
      </w:r>
      <w:r>
        <w:tab/>
        <w:t>225</w:t>
      </w:r>
    </w:p>
    <w:p>
      <w:pPr>
        <w:pStyle w:val="DefinedTerms"/>
      </w:pPr>
      <w:r>
        <w:t>University</w:t>
      </w:r>
      <w:r>
        <w:tab/>
        <w:t>Sch. 2 cl. 6(2), Sch. 2 cl.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lastRenderedPageBreak/>
        <w:t>unrestricted condition of release</w:t>
      </w:r>
      <w:r>
        <w:tab/>
        <w:t>3(1)</w:t>
      </w:r>
    </w:p>
    <w:p>
      <w:pPr>
        <w:pStyle w:val="DefinedTerms"/>
      </w:pPr>
      <w:r>
        <w:t>unrestricted non-preserved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
      <w:pPr>
        <w:sectPr>
          <w:headerReference w:type="even" r:id="rId68"/>
          <w:headerReference w:type="default" r:id="rId69"/>
          <w:pgSz w:w="11907" w:h="16840" w:code="9"/>
          <w:pgMar w:top="2381" w:right="2409" w:bottom="3543" w:left="2409" w:header="720" w:footer="3380" w:gutter="0"/>
          <w:cols w:space="720"/>
          <w:noEndnote/>
          <w:docGrid w:linePitch="326"/>
        </w:sectPr>
      </w:pPr>
    </w:p>
    <w:p/>
    <w:sectPr>
      <w:headerReference w:type="even" r:id="rId70"/>
      <w:headerReference w:type="default" r:id="rId71"/>
      <w:footerReference w:type="even" r:id="rId72"/>
      <w:footerReference w:type="default" r:id="rId73"/>
      <w:headerReference w:type="first" r:id="rId74"/>
      <w:footerReference w:type="first" r:id="rId7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22" w:name="Schedule"/>
    <w:bookmarkEnd w:id="6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71" w:name="Compilation"/>
    <w:bookmarkEnd w:id="77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6" w:name="DefinedTerms"/>
    <w:bookmarkEnd w:id="77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7" w:name="Coversheet"/>
    <w:bookmarkEnd w:id="7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133001"/>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 w:name="WAFER_20211103103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03758_GUID" w:val="86f45217-595e-4887-bd5a-31faad1a32ca"/>
    <w:docVar w:name="WAFER_20220111153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53125_GUID" w:val="6a43dd45-3dd8-4069-8221-7a3c3de10134"/>
    <w:docVar w:name="WAFER_20220302155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0302155953_GUID" w:val="e555e1a0-a73c-40de-8c18-d59360bc1e3f"/>
    <w:docVar w:name="WAFER_20220629133001"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01_GUID" w:val="55b0adbc-ed21-44bb-9e50-27bb16f686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84986">
      <w:bodyDiv w:val="1"/>
      <w:marLeft w:val="0"/>
      <w:marRight w:val="0"/>
      <w:marTop w:val="0"/>
      <w:marBottom w:val="0"/>
      <w:divBdr>
        <w:top w:val="none" w:sz="0" w:space="0" w:color="auto"/>
        <w:left w:val="none" w:sz="0" w:space="0" w:color="auto"/>
        <w:bottom w:val="none" w:sz="0" w:space="0" w:color="auto"/>
        <w:right w:val="none" w:sz="0" w:space="0" w:color="auto"/>
      </w:divBdr>
    </w:div>
    <w:div w:id="85227827">
      <w:bodyDiv w:val="1"/>
      <w:marLeft w:val="0"/>
      <w:marRight w:val="0"/>
      <w:marTop w:val="0"/>
      <w:marBottom w:val="0"/>
      <w:divBdr>
        <w:top w:val="none" w:sz="0" w:space="0" w:color="auto"/>
        <w:left w:val="none" w:sz="0" w:space="0" w:color="auto"/>
        <w:bottom w:val="none" w:sz="0" w:space="0" w:color="auto"/>
        <w:right w:val="none" w:sz="0" w:space="0" w:color="auto"/>
      </w:divBdr>
    </w:div>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42616923">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image" Target="media/image2.wmf"/><Relationship Id="rId42" Type="http://schemas.openxmlformats.org/officeDocument/2006/relationships/header" Target="header8.xml"/><Relationship Id="rId47" Type="http://schemas.openxmlformats.org/officeDocument/2006/relationships/image" Target="media/image13.wmf"/><Relationship Id="rId63" Type="http://schemas.openxmlformats.org/officeDocument/2006/relationships/image" Target="media/image21.png"/><Relationship Id="rId68" Type="http://schemas.openxmlformats.org/officeDocument/2006/relationships/header" Target="header17.xml"/><Relationship Id="rId16" Type="http://schemas.openxmlformats.org/officeDocument/2006/relationships/header" Target="header5.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0.wmf"/><Relationship Id="rId40" Type="http://schemas.openxmlformats.org/officeDocument/2006/relationships/image" Target="media/image12.wmf"/><Relationship Id="rId45" Type="http://schemas.openxmlformats.org/officeDocument/2006/relationships/header" Target="header11.xml"/><Relationship Id="rId53" Type="http://schemas.openxmlformats.org/officeDocument/2006/relationships/image" Target="media/image16.wmf"/><Relationship Id="rId58" Type="http://schemas.openxmlformats.org/officeDocument/2006/relationships/oleObject" Target="embeddings/oleObject15.bin"/><Relationship Id="rId66" Type="http://schemas.openxmlformats.org/officeDocument/2006/relationships/header" Target="header15.xml"/><Relationship Id="rId74" Type="http://schemas.openxmlformats.org/officeDocument/2006/relationships/header" Target="header21.xml"/><Relationship Id="rId5" Type="http://schemas.openxmlformats.org/officeDocument/2006/relationships/webSettings" Target="webSettings.xml"/><Relationship Id="rId61" Type="http://schemas.openxmlformats.org/officeDocument/2006/relationships/image" Target="media/image20.wmf"/><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image" Target="media/image9.wmf"/><Relationship Id="rId43" Type="http://schemas.openxmlformats.org/officeDocument/2006/relationships/header" Target="header9.xml"/><Relationship Id="rId48" Type="http://schemas.openxmlformats.org/officeDocument/2006/relationships/oleObject" Target="embeddings/oleObject10.bin"/><Relationship Id="rId56" Type="http://schemas.openxmlformats.org/officeDocument/2006/relationships/oleObject" Target="embeddings/oleObject14.bin"/><Relationship Id="rId64" Type="http://schemas.openxmlformats.org/officeDocument/2006/relationships/header" Target="header13.xml"/><Relationship Id="rId69" Type="http://schemas.openxmlformats.org/officeDocument/2006/relationships/header" Target="header18.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5.wmf"/><Relationship Id="rId72"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9.bin"/><Relationship Id="rId46" Type="http://schemas.openxmlformats.org/officeDocument/2006/relationships/header" Target="header12.xml"/><Relationship Id="rId59" Type="http://schemas.openxmlformats.org/officeDocument/2006/relationships/image" Target="media/image19.wmf"/><Relationship Id="rId67" Type="http://schemas.openxmlformats.org/officeDocument/2006/relationships/header" Target="header16.xml"/><Relationship Id="rId20" Type="http://schemas.openxmlformats.org/officeDocument/2006/relationships/footer" Target="footer6.xml"/><Relationship Id="rId41" Type="http://schemas.openxmlformats.org/officeDocument/2006/relationships/header" Target="header7.xml"/><Relationship Id="rId54" Type="http://schemas.openxmlformats.org/officeDocument/2006/relationships/oleObject" Target="embeddings/oleObject13.bin"/><Relationship Id="rId62" Type="http://schemas.openxmlformats.org/officeDocument/2006/relationships/oleObject" Target="embeddings/oleObject17.bin"/><Relationship Id="rId70" Type="http://schemas.openxmlformats.org/officeDocument/2006/relationships/header" Target="header19.xml"/><Relationship Id="rId75"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image" Target="media/image14.wmf"/><Relationship Id="rId57" Type="http://schemas.openxmlformats.org/officeDocument/2006/relationships/image" Target="media/image18.wmf"/><Relationship Id="rId10" Type="http://schemas.openxmlformats.org/officeDocument/2006/relationships/header" Target="header2.xml"/><Relationship Id="rId31" Type="http://schemas.openxmlformats.org/officeDocument/2006/relationships/image" Target="media/image7.wmf"/><Relationship Id="rId44" Type="http://schemas.openxmlformats.org/officeDocument/2006/relationships/header" Target="header10.xml"/><Relationship Id="rId52" Type="http://schemas.openxmlformats.org/officeDocument/2006/relationships/oleObject" Target="embeddings/oleObject12.bin"/><Relationship Id="rId60" Type="http://schemas.openxmlformats.org/officeDocument/2006/relationships/oleObject" Target="embeddings/oleObject16.bin"/><Relationship Id="rId65" Type="http://schemas.openxmlformats.org/officeDocument/2006/relationships/header" Target="header14.xml"/><Relationship Id="rId73"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1.wmf"/><Relationship Id="rId34" Type="http://schemas.openxmlformats.org/officeDocument/2006/relationships/oleObject" Target="embeddings/oleObject7.bin"/><Relationship Id="rId50" Type="http://schemas.openxmlformats.org/officeDocument/2006/relationships/oleObject" Target="embeddings/oleObject11.bin"/><Relationship Id="rId55" Type="http://schemas.openxmlformats.org/officeDocument/2006/relationships/image" Target="media/image17.wmf"/><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20.xml"/><Relationship Id="rId2" Type="http://schemas.openxmlformats.org/officeDocument/2006/relationships/numbering" Target="numbering.xml"/><Relationship Id="rId29"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DA6D3-E753-4F7C-B677-9D3DCE144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82633</Words>
  <Characters>399122</Characters>
  <Application>Microsoft Office Word</Application>
  <DocSecurity>0</DocSecurity>
  <Lines>10787</Lines>
  <Paragraphs>6338</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475417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2001 - 06-p0-00</dc:title>
  <dc:subject/>
  <dc:creator/>
  <cp:keywords/>
  <dc:description/>
  <cp:lastModifiedBy>Master Repository Process</cp:lastModifiedBy>
  <cp:revision>4</cp:revision>
  <cp:lastPrinted>2019-02-11T08:00:00Z</cp:lastPrinted>
  <dcterms:created xsi:type="dcterms:W3CDTF">2022-06-30T08:23:00Z</dcterms:created>
  <dcterms:modified xsi:type="dcterms:W3CDTF">2022-06-30T08:24:00Z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AsAtDate">
    <vt:lpwstr>01 Jul 2022</vt:lpwstr>
  </property>
  <property fmtid="{D5CDD505-2E9C-101B-9397-08002B2CF9AE}" pid="8" name="Suffix">
    <vt:lpwstr>06-p0-00</vt:lpwstr>
  </property>
  <property fmtid="{D5CDD505-2E9C-101B-9397-08002B2CF9AE}" pid="9" name="CommencementDate">
    <vt:lpwstr>20220701</vt:lpwstr>
  </property>
</Properties>
</file>