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_Toc118364220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_Toc118364221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_Toc118364222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_Toc118364224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_Toc118364225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_Toc118364226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_Toc118364227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_Toc118364228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_Toc118364229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_Toc118364230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_Toc118364231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_Toc118364232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_Toc118364233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_Toc118364235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_Toc118364236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_Toc118364237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_Toc118364239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3" w:name="_Toc118295625"/>
      <w:bookmarkStart w:id="4" w:name="_Toc118296600"/>
      <w:bookmarkStart w:id="5" w:name="_Toc11836421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8296601"/>
      <w:bookmarkStart w:id="7" w:name="_Toc118364220"/>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118296602"/>
      <w:bookmarkStart w:id="10" w:name="_Toc118364221"/>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1" w:name="_Toc118296603"/>
      <w:bookmarkStart w:id="12" w:name="_Toc118364222"/>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bookmarkStart w:id="13" w:name="_Toc118295629"/>
      <w:r>
        <w:tab/>
        <w:t>[Regulation 3 amended: SL 2022/181 r. 6.]</w:t>
      </w:r>
    </w:p>
    <w:p>
      <w:pPr>
        <w:pStyle w:val="Heading2"/>
      </w:pPr>
      <w:bookmarkStart w:id="14" w:name="_Toc118296604"/>
      <w:bookmarkStart w:id="15" w:name="_Toc118364223"/>
      <w:r>
        <w:rPr>
          <w:rStyle w:val="CharPartNo"/>
        </w:rPr>
        <w:lastRenderedPageBreak/>
        <w:t>Part 2</w:t>
      </w:r>
      <w:r>
        <w:rPr>
          <w:rStyle w:val="CharDivNo"/>
        </w:rPr>
        <w:t> </w:t>
      </w:r>
      <w:r>
        <w:t>—</w:t>
      </w:r>
      <w:r>
        <w:rPr>
          <w:rStyle w:val="CharDivText"/>
        </w:rPr>
        <w:t> </w:t>
      </w:r>
      <w:r>
        <w:rPr>
          <w:rStyle w:val="CharPartText"/>
        </w:rPr>
        <w:t>Western Australian Photo Card</w:t>
      </w:r>
      <w:bookmarkEnd w:id="13"/>
      <w:bookmarkEnd w:id="14"/>
      <w:bookmarkEnd w:id="15"/>
    </w:p>
    <w:p>
      <w:pPr>
        <w:pStyle w:val="Heading5"/>
      </w:pPr>
      <w:bookmarkStart w:id="16" w:name="_Toc118296605"/>
      <w:bookmarkStart w:id="17" w:name="_Toc118364224"/>
      <w:r>
        <w:rPr>
          <w:rStyle w:val="CharSectno"/>
        </w:rPr>
        <w:t>4</w:t>
      </w:r>
      <w:r>
        <w:t>.</w:t>
      </w:r>
      <w:r>
        <w:tab/>
        <w:t>Replacement photo cards</w:t>
      </w:r>
      <w:bookmarkEnd w:id="16"/>
      <w:bookmarkEnd w:id="17"/>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8" w:name="_Toc118296606"/>
      <w:bookmarkStart w:id="19" w:name="_Toc118364225"/>
      <w:r>
        <w:rPr>
          <w:rStyle w:val="CharSectno"/>
        </w:rPr>
        <w:t>5</w:t>
      </w:r>
      <w:r>
        <w:t>.</w:t>
      </w:r>
      <w:r>
        <w:tab/>
        <w:t>Additional photo cards</w:t>
      </w:r>
      <w:bookmarkEnd w:id="18"/>
      <w:bookmarkEnd w:id="1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0" w:name="_Toc118296607"/>
      <w:bookmarkStart w:id="21" w:name="_Toc118364226"/>
      <w:r>
        <w:rPr>
          <w:rStyle w:val="CharSectno"/>
        </w:rPr>
        <w:t>6</w:t>
      </w:r>
      <w:r>
        <w:t>.</w:t>
      </w:r>
      <w:r>
        <w:tab/>
        <w:t>Duration of photo card</w:t>
      </w:r>
      <w:bookmarkEnd w:id="20"/>
      <w:bookmarkEnd w:id="21"/>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2" w:name="_Toc118296608"/>
      <w:bookmarkStart w:id="23" w:name="_Toc118364227"/>
      <w:r>
        <w:rPr>
          <w:rStyle w:val="CharSectno"/>
        </w:rPr>
        <w:t>7</w:t>
      </w:r>
      <w:r>
        <w:t>.</w:t>
      </w:r>
      <w:r>
        <w:tab/>
        <w:t>Fees under s. 5(3)(c)</w:t>
      </w:r>
      <w:bookmarkEnd w:id="22"/>
      <w:bookmarkEnd w:id="23"/>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46.80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lastRenderedPageBreak/>
              <w:t>3.</w:t>
            </w:r>
          </w:p>
        </w:tc>
        <w:tc>
          <w:tcPr>
            <w:tcW w:w="3119" w:type="dxa"/>
          </w:tcPr>
          <w:p>
            <w:pPr>
              <w:pStyle w:val="TableNAm"/>
            </w:pPr>
            <w:r>
              <w:t>Application for, and issue of, an additional photo card in accordance with r. 5</w:t>
            </w:r>
          </w:p>
        </w:tc>
        <w:tc>
          <w:tcPr>
            <w:tcW w:w="1559" w:type="dxa"/>
          </w:tcPr>
          <w:p>
            <w:pPr>
              <w:pStyle w:val="TableNAm"/>
            </w:pPr>
            <w:r>
              <w:br/>
            </w:r>
            <w:r>
              <w:br/>
              <w:t>46.80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w:t>
      </w:r>
    </w:p>
    <w:p>
      <w:pPr>
        <w:pStyle w:val="Heading5"/>
      </w:pPr>
      <w:bookmarkStart w:id="24" w:name="_Toc118296609"/>
      <w:bookmarkStart w:id="25" w:name="_Toc118364228"/>
      <w:r>
        <w:rPr>
          <w:rStyle w:val="CharSectno"/>
        </w:rPr>
        <w:t>7A</w:t>
      </w:r>
      <w:r>
        <w:t>.</w:t>
      </w:r>
      <w:r>
        <w:tab/>
        <w:t>No fee payable by certain seniors and veterans</w:t>
      </w:r>
      <w:bookmarkEnd w:id="24"/>
      <w:bookmarkEnd w:id="2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6" w:name="_Toc118296610"/>
      <w:bookmarkStart w:id="27" w:name="_Toc118364229"/>
      <w:r>
        <w:rPr>
          <w:rStyle w:val="CharSectno"/>
        </w:rPr>
        <w:t>7B</w:t>
      </w:r>
      <w:r>
        <w:t>.</w:t>
      </w:r>
      <w:r>
        <w:tab/>
        <w:t>Reduced fees for certain card holders</w:t>
      </w:r>
      <w:bookmarkEnd w:id="26"/>
      <w:bookmarkEnd w:id="27"/>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8" w:name="_Toc118296611"/>
      <w:bookmarkStart w:id="29" w:name="_Toc118364230"/>
      <w:r>
        <w:rPr>
          <w:rStyle w:val="CharSectno"/>
        </w:rPr>
        <w:t>7C</w:t>
      </w:r>
      <w:r>
        <w:t>.</w:t>
      </w:r>
      <w:r>
        <w:tab/>
        <w:t>No fee payable for replacement photo cards in certain situations</w:t>
      </w:r>
      <w:bookmarkEnd w:id="28"/>
      <w:bookmarkEnd w:id="29"/>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0" w:name="_Toc117606093"/>
      <w:bookmarkStart w:id="31" w:name="_Toc118192458"/>
      <w:bookmarkStart w:id="32" w:name="_Toc118296612"/>
      <w:bookmarkStart w:id="33" w:name="_Toc118364231"/>
      <w:r>
        <w:rPr>
          <w:rStyle w:val="CharSectno"/>
        </w:rPr>
        <w:t>7D</w:t>
      </w:r>
      <w:r>
        <w:t>.</w:t>
      </w:r>
      <w:r>
        <w:tab/>
        <w:t>Reduction, waiver or refund of fee for replacement photo card</w:t>
      </w:r>
      <w:bookmarkEnd w:id="30"/>
      <w:bookmarkEnd w:id="31"/>
      <w:bookmarkEnd w:id="32"/>
      <w:bookmarkEnd w:id="33"/>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 xml:space="preserve">If the CEO decides to reduce, waive or refund a fee under subregulation (1) in relation to a class of persons, the CEO must </w:t>
      </w:r>
      <w:r>
        <w:lastRenderedPageBreak/>
        <w:t>publish written notice of the decision on the Department’s website.</w:t>
      </w:r>
    </w:p>
    <w:p>
      <w:pPr>
        <w:pStyle w:val="Footnotesection"/>
        <w:spacing w:before="100"/>
        <w:ind w:left="890" w:hanging="890"/>
      </w:pPr>
      <w:r>
        <w:tab/>
        <w:t>[Regulation 7D inserted: SL 2022/181 r. 7.]</w:t>
      </w:r>
    </w:p>
    <w:p>
      <w:pPr>
        <w:pStyle w:val="Heading5"/>
      </w:pPr>
      <w:bookmarkStart w:id="34" w:name="_Toc118296613"/>
      <w:bookmarkStart w:id="35" w:name="_Toc118364232"/>
      <w:r>
        <w:rPr>
          <w:rStyle w:val="CharSectno"/>
        </w:rPr>
        <w:t>8</w:t>
      </w:r>
      <w:r>
        <w:t>.</w:t>
      </w:r>
      <w:r>
        <w:tab/>
        <w:t>Stolen, lost or destroyed photo cards</w:t>
      </w:r>
      <w:bookmarkEnd w:id="34"/>
      <w:bookmarkEnd w:id="35"/>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6" w:name="_Toc118296614"/>
      <w:bookmarkStart w:id="37" w:name="_Toc118364233"/>
      <w:r>
        <w:rPr>
          <w:rStyle w:val="CharSectno"/>
        </w:rPr>
        <w:t>9</w:t>
      </w:r>
      <w:r>
        <w:t>.</w:t>
      </w:r>
      <w:r>
        <w:tab/>
        <w:t>Change of cardholder’s address</w:t>
      </w:r>
      <w:bookmarkEnd w:id="36"/>
      <w:bookmarkEnd w:id="37"/>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8" w:name="_Toc118295639"/>
      <w:bookmarkStart w:id="39" w:name="_Toc118296615"/>
      <w:bookmarkStart w:id="40" w:name="_Toc118364234"/>
      <w:r>
        <w:rPr>
          <w:rStyle w:val="CharPartNo"/>
        </w:rPr>
        <w:lastRenderedPageBreak/>
        <w:t>Part 3</w:t>
      </w:r>
      <w:r>
        <w:rPr>
          <w:rStyle w:val="CharDivNo"/>
        </w:rPr>
        <w:t> </w:t>
      </w:r>
      <w:r>
        <w:t>—</w:t>
      </w:r>
      <w:r>
        <w:rPr>
          <w:rStyle w:val="CharDivText"/>
        </w:rPr>
        <w:t> </w:t>
      </w:r>
      <w:r>
        <w:rPr>
          <w:rStyle w:val="CharPartText"/>
        </w:rPr>
        <w:t>Information management</w:t>
      </w:r>
      <w:bookmarkEnd w:id="38"/>
      <w:bookmarkEnd w:id="39"/>
      <w:bookmarkEnd w:id="40"/>
    </w:p>
    <w:p>
      <w:pPr>
        <w:pStyle w:val="Heading5"/>
      </w:pPr>
      <w:bookmarkStart w:id="41" w:name="_Toc118296616"/>
      <w:bookmarkStart w:id="42" w:name="_Toc118364235"/>
      <w:r>
        <w:rPr>
          <w:rStyle w:val="CharSectno"/>
        </w:rPr>
        <w:t>10</w:t>
      </w:r>
      <w:r>
        <w:t>.</w:t>
      </w:r>
      <w:r>
        <w:tab/>
        <w:t>Disclosure of identifying information or photo card information to prescribed persons</w:t>
      </w:r>
      <w:bookmarkEnd w:id="41"/>
      <w:bookmarkEnd w:id="42"/>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lastRenderedPageBreak/>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43" w:name="_Toc118296617"/>
      <w:bookmarkStart w:id="44" w:name="_Toc118364236"/>
      <w:r>
        <w:rPr>
          <w:rStyle w:val="CharSectno"/>
        </w:rPr>
        <w:lastRenderedPageBreak/>
        <w:t>10A</w:t>
      </w:r>
      <w:r>
        <w:t>.</w:t>
      </w:r>
      <w:r>
        <w:tab/>
        <w:t>Authorised purposes for disclosure of photo card information to prescribed persons</w:t>
      </w:r>
      <w:bookmarkEnd w:id="43"/>
      <w:bookmarkEnd w:id="44"/>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45" w:name="_Toc118296618"/>
      <w:bookmarkStart w:id="46" w:name="_Toc118364237"/>
      <w:r>
        <w:rPr>
          <w:rStyle w:val="CharSectno"/>
        </w:rPr>
        <w:t>11</w:t>
      </w:r>
      <w:r>
        <w:t>.</w:t>
      </w:r>
      <w:r>
        <w:tab/>
        <w:t>Disclosure of photographs</w:t>
      </w:r>
      <w:bookmarkEnd w:id="45"/>
      <w:bookmarkEnd w:id="46"/>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7" w:name="_Toc118295643"/>
      <w:bookmarkStart w:id="48" w:name="_Toc118296619"/>
      <w:bookmarkStart w:id="49" w:name="_Toc118364238"/>
      <w:r>
        <w:lastRenderedPageBreak/>
        <w:t>Notes</w:t>
      </w:r>
      <w:bookmarkEnd w:id="47"/>
      <w:bookmarkEnd w:id="48"/>
      <w:bookmarkEnd w:id="49"/>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pPr>
        <w:pStyle w:val="nHeading3"/>
      </w:pPr>
      <w:bookmarkStart w:id="50" w:name="_Toc118296620"/>
      <w:bookmarkStart w:id="51" w:name="_Toc118364239"/>
      <w:r>
        <w:t>Compilation table</w:t>
      </w:r>
      <w:bookmarkEnd w:id="50"/>
      <w:bookmarkEnd w:id="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trPr>
        <w:tc>
          <w:tcPr>
            <w:tcW w:w="3091" w:type="dxa"/>
            <w:tcBorders>
              <w:top w:val="nil"/>
              <w:bottom w:val="single" w:sz="8" w:space="0" w:color="auto"/>
            </w:tcBorders>
            <w:shd w:val="clear" w:color="auto" w:fill="auto"/>
          </w:tcPr>
          <w:p>
            <w:pPr>
              <w:pStyle w:val="nTable"/>
              <w:spacing w:after="40"/>
            </w:pPr>
            <w:r>
              <w:rPr>
                <w:i/>
              </w:rPr>
              <w:t xml:space="preserve">Transport Regulations Amendment (Fee Waiver and Refund) Regulations 2022 </w:t>
            </w:r>
            <w:r>
              <w:t>Pt. 3</w:t>
            </w:r>
          </w:p>
        </w:tc>
        <w:tc>
          <w:tcPr>
            <w:tcW w:w="1276" w:type="dxa"/>
            <w:tcBorders>
              <w:top w:val="nil"/>
              <w:bottom w:val="single" w:sz="8" w:space="0" w:color="auto"/>
            </w:tcBorders>
            <w:shd w:val="clear" w:color="auto" w:fill="auto"/>
          </w:tcPr>
          <w:p>
            <w:pPr>
              <w:pStyle w:val="nTable"/>
              <w:spacing w:after="40"/>
            </w:pPr>
            <w:r>
              <w:t>SL 2022/181 4 Nov 2022</w:t>
            </w:r>
          </w:p>
        </w:tc>
        <w:tc>
          <w:tcPr>
            <w:tcW w:w="2720" w:type="dxa"/>
            <w:tcBorders>
              <w:top w:val="nil"/>
              <w:bottom w:val="single" w:sz="8" w:space="0" w:color="auto"/>
            </w:tcBorders>
            <w:shd w:val="clear" w:color="auto" w:fill="auto"/>
          </w:tcPr>
          <w:p>
            <w:pPr>
              <w:pStyle w:val="nTable"/>
              <w:spacing w:after="40"/>
            </w:pPr>
            <w:r>
              <w:t>5 Nov 2022 (see r.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53" w:name="_Toc118364240"/>
      <w:r>
        <w:rPr>
          <w:sz w:val="28"/>
        </w:rPr>
        <w:lastRenderedPageBreak/>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2153229"/>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E2A40-E1A3-4AB6-84DE-BDD872C4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3542</Words>
  <Characters>17534</Characters>
  <Application>Microsoft Office Word</Application>
  <DocSecurity>0</DocSecurity>
  <Lines>565</Lines>
  <Paragraphs>305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2014 - 01-o0-00</dc:title>
  <dc:subject/>
  <dc:creator/>
  <cp:keywords/>
  <dc:description/>
  <cp:lastModifiedBy>Master Repository Process</cp:lastModifiedBy>
  <cp:revision>4</cp:revision>
  <cp:lastPrinted>2019-03-29T07:10:00Z</cp:lastPrinted>
  <dcterms:created xsi:type="dcterms:W3CDTF">2022-11-03T07:03:00Z</dcterms:created>
  <dcterms:modified xsi:type="dcterms:W3CDTF">2022-11-03T07:03:00Z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05 Nov 2022</vt:lpwstr>
  </property>
  <property fmtid="{D5CDD505-2E9C-101B-9397-08002B2CF9AE}" pid="7" name="Suffix">
    <vt:lpwstr>01-o0-00</vt:lpwstr>
  </property>
  <property fmtid="{D5CDD505-2E9C-101B-9397-08002B2CF9AE}" pid="8" name="CommencementDate">
    <vt:lpwstr>20221105</vt:lpwstr>
  </property>
</Properties>
</file>