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_Toc119579502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_Toc119579503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_Toc119579504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_Toc119579505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_Toc119579506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_Toc119579507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_Toc119579508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_Toc119579509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_Toc119579510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_Toc119579511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_Toc119579512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_Toc119579513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_Toc119579514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_Toc119579515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_Toc119579516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_Toc119579517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_Toc119579518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_Toc119579519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_Toc119579520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_Toc119579521 \h </w:instrText>
      </w:r>
      <w:r>
        <w:fldChar w:fldCharType="separate"/>
      </w:r>
      <w:r>
        <w:t>11</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_Toc119579522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_Toc119579525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3" w:name="_Toc119579502"/>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19579503"/>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19579504"/>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119579505"/>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w:t>
      </w:r>
    </w:p>
    <w:p>
      <w:pPr>
        <w:pStyle w:val="Heading5"/>
      </w:pPr>
      <w:bookmarkStart w:id="8" w:name="_Toc119579506"/>
      <w:r>
        <w:rPr>
          <w:rStyle w:val="CharSectno"/>
        </w:rPr>
        <w:t>4</w:t>
      </w:r>
      <w:r>
        <w:t>.</w:t>
      </w:r>
      <w:r>
        <w:tab/>
        <w:t>Standards for diagnosing mental illness (Act s. 6(4))</w:t>
      </w:r>
      <w:bookmarkEnd w:id="8"/>
      <w:r>
        <w:t xml:space="preserve"> </w:t>
      </w:r>
    </w:p>
    <w:p>
      <w:pPr>
        <w:pStyle w:val="Subsection"/>
        <w:keepNext/>
        <w:spacing w:before="120"/>
      </w:pPr>
      <w:r>
        <w:tab/>
      </w:r>
      <w:r>
        <w:tab/>
        <w:t xml:space="preserve">For section 6(4) of the Act, a decision whether or not a person has a mental illness must be made in accordance with the </w:t>
      </w:r>
      <w:r>
        <w:lastRenderedPageBreak/>
        <w:t xml:space="preserve">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119579507"/>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119579508"/>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119579509"/>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 xml:space="preserve">For section 147 of the Act, a person who is an employee of a transport contractor is authorised to carry out a transport order, </w:t>
      </w:r>
      <w:r>
        <w:lastRenderedPageBreak/>
        <w:t>but only if the person’s duties of employment include the carrying out of such orders.</w:t>
      </w:r>
    </w:p>
    <w:p>
      <w:pPr>
        <w:pStyle w:val="Heading5"/>
      </w:pPr>
      <w:bookmarkStart w:id="12" w:name="_Toc119579510"/>
      <w:r>
        <w:rPr>
          <w:rStyle w:val="CharSectno"/>
        </w:rPr>
        <w:t>8</w:t>
      </w:r>
      <w:r>
        <w:t>.</w:t>
      </w:r>
      <w:r>
        <w:tab/>
        <w:t>Power of transport officers to enter premises (Act s. 159(3))</w:t>
      </w:r>
      <w:bookmarkEnd w:id="1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119579511"/>
      <w:r>
        <w:rPr>
          <w:rStyle w:val="CharSectno"/>
        </w:rPr>
        <w:t>9</w:t>
      </w:r>
      <w:r>
        <w:t>.</w:t>
      </w:r>
      <w:r>
        <w:tab/>
        <w:t>Persons authorised to exercise search and seizure powers (Act s. 161)</w:t>
      </w:r>
      <w:bookmarkEnd w:id="13"/>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119579512"/>
      <w:r>
        <w:rPr>
          <w:rStyle w:val="CharSectno"/>
        </w:rPr>
        <w:lastRenderedPageBreak/>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119579513"/>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119579514"/>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119579515"/>
      <w:r>
        <w:rPr>
          <w:rStyle w:val="CharSectno"/>
        </w:rPr>
        <w:lastRenderedPageBreak/>
        <w:t>13</w:t>
      </w:r>
      <w:r>
        <w:t>.</w:t>
      </w:r>
      <w:r>
        <w:tab/>
        <w:t>Standards for provision of mental health services (Act s. 333(3)(c))</w:t>
      </w:r>
      <w:bookmarkEnd w:id="17"/>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119579516"/>
      <w:r>
        <w:rPr>
          <w:rStyle w:val="CharSectno"/>
        </w:rPr>
        <w:t>14</w:t>
      </w:r>
      <w:r>
        <w:t>.</w:t>
      </w:r>
      <w:r>
        <w:tab/>
        <w:t>Specific powers of mental health advocates (Act s. 359(1)(g))</w:t>
      </w:r>
      <w:bookmarkEnd w:id="18"/>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119579517"/>
      <w:r>
        <w:rPr>
          <w:rStyle w:val="CharSectno"/>
        </w:rPr>
        <w:lastRenderedPageBreak/>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119579518"/>
      <w:r>
        <w:rPr>
          <w:rStyle w:val="CharSectno"/>
        </w:rPr>
        <w:t>16</w:t>
      </w:r>
      <w:r>
        <w:t>.</w:t>
      </w:r>
      <w:r>
        <w:tab/>
        <w:t>Particulars of involuntary patients to be kept by registrar of Mental Health Tribunal (Act s. 484(a))</w:t>
      </w:r>
      <w:bookmarkEnd w:id="20"/>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lastRenderedPageBreak/>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119579519"/>
      <w:r>
        <w:rPr>
          <w:rStyle w:val="CharSectno"/>
        </w:rPr>
        <w:t>17</w:t>
      </w:r>
      <w:r>
        <w:t>.</w:t>
      </w:r>
      <w:r>
        <w:tab/>
        <w:t>Authorised mental health practitioners (Act s. 539(4))</w:t>
      </w:r>
      <w:bookmarkEnd w:id="21"/>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lastRenderedPageBreak/>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lastRenderedPageBreak/>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119579520"/>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lastRenderedPageBreak/>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119579521"/>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lastRenderedPageBreak/>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119579522"/>
      <w:r>
        <w:rPr>
          <w:rStyle w:val="CharSectno"/>
        </w:rPr>
        <w:lastRenderedPageBreak/>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 w:name="_Toc119489234"/>
      <w:bookmarkStart w:id="26" w:name="_Toc119489666"/>
      <w:bookmarkStart w:id="27" w:name="_Toc119579523"/>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9" w:name="_Toc119489235"/>
      <w:bookmarkStart w:id="30" w:name="_Toc119489667"/>
      <w:bookmarkStart w:id="31" w:name="_Toc119579524"/>
      <w:r>
        <w:lastRenderedPageBreak/>
        <w:t>Notes</w:t>
      </w:r>
      <w:bookmarkEnd w:id="29"/>
      <w:bookmarkEnd w:id="30"/>
      <w:bookmarkEnd w:id="31"/>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2" w:name="_Toc119579525"/>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2022</w:t>
            </w:r>
          </w:p>
        </w:tc>
        <w:tc>
          <w:tcPr>
            <w:tcW w:w="1276" w:type="dxa"/>
            <w:tcBorders>
              <w:top w:val="nil"/>
              <w:left w:val="nil"/>
              <w:bottom w:val="single" w:sz="8" w:space="0" w:color="auto"/>
              <w:right w:val="nil"/>
            </w:tcBorders>
          </w:tcPr>
          <w:p>
            <w:pPr>
              <w:pStyle w:val="nTable"/>
              <w:keepLines/>
              <w:spacing w:after="40"/>
            </w:pPr>
            <w:r>
              <w:t>SL 2022/200 18 Nov 2022</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4" w:name="_Toc119489237"/>
      <w:bookmarkStart w:id="35" w:name="_Toc119489669"/>
      <w:bookmarkStart w:id="36" w:name="_Toc119579526"/>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056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DEE09-B5AA-42D4-AB4A-5BBEEEB5E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4600</Words>
  <Characters>22453</Characters>
  <Application>Microsoft Office Word</Application>
  <DocSecurity>0</DocSecurity>
  <Lines>748</Lines>
  <Paragraphs>360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2015 - 00-o0-00</dc:title>
  <dc:subject/>
  <dc:creator/>
  <cp:keywords/>
  <dc:description/>
  <cp:lastModifiedBy>Master Repository Process</cp:lastModifiedBy>
  <cp:revision>4</cp:revision>
  <cp:lastPrinted>2019-10-08T03:56:00Z</cp:lastPrinted>
  <dcterms:created xsi:type="dcterms:W3CDTF">2022-11-17T07:16:00Z</dcterms:created>
  <dcterms:modified xsi:type="dcterms:W3CDTF">2022-11-17T07:16:00Z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19 Nov 2022</vt:lpwstr>
  </property>
  <property fmtid="{D5CDD505-2E9C-101B-9397-08002B2CF9AE}" pid="6" name="Suffix">
    <vt:lpwstr>00-o0-00</vt:lpwstr>
  </property>
  <property fmtid="{D5CDD505-2E9C-101B-9397-08002B2CF9AE}" pid="7" name="CommencementDate">
    <vt:lpwstr>20221119</vt:lpwstr>
  </property>
</Properties>
</file>