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_Toc122513082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_Toc122513083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_Toc122513084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_Toc122513085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_Toc122513086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_Toc122513087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_Toc122513088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_Toc122513091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_Toc122513093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_Toc122513094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_Toc122513095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_Toc122513097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_Toc122513098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_Toc122513099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_Toc122513100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_Toc122513101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_Toc122513102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_Toc122513103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_Toc122513105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_Toc122513106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_Toc122513107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_Toc122513108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_Toc122513109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_Toc122513111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_Toc122513112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_Toc122513114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_Toc122513116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_Toc122513117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_Toc122513118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_Toc122513119 \h </w:instrText>
      </w:r>
      <w:r>
        <w:fldChar w:fldCharType="separate"/>
      </w:r>
      <w:r>
        <w:t>35</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_Toc122513120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_Toc122513121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_Toc122513122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_Toc122513123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_Toc122513124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_Toc122513125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_Toc122513127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_Toc122513128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_Toc122513129 \h </w:instrText>
      </w:r>
      <w:r>
        <w:fldChar w:fldCharType="separate"/>
      </w:r>
      <w:r>
        <w:t>44</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_Toc122513130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_Toc122513131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_Toc122513132 \h </w:instrText>
      </w:r>
      <w:r>
        <w:fldChar w:fldCharType="separate"/>
      </w:r>
      <w:r>
        <w:t>45</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Licence or permit continues to have effect pending appeal</w:t>
      </w:r>
      <w:r>
        <w:tab/>
      </w:r>
      <w:r>
        <w:fldChar w:fldCharType="begin"/>
      </w:r>
      <w:r>
        <w:instrText xml:space="preserve"> PAGEREF _Toc122513133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_Toc122513135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_Toc122513138 \h </w:instrText>
      </w:r>
      <w:r>
        <w:fldChar w:fldCharType="separate"/>
      </w:r>
      <w:r>
        <w:t>51</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_Toc122513139 \h </w:instrText>
      </w:r>
      <w:r>
        <w:fldChar w:fldCharType="separate"/>
      </w:r>
      <w:r>
        <w:t>51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_Toc122513140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_Toc122513141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_Toc122513142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_Toc122513143 \h </w:instrText>
      </w:r>
      <w:r>
        <w:fldChar w:fldCharType="separate"/>
      </w:r>
      <w:r>
        <w:t>57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_Toc122513144 \h </w:instrText>
      </w:r>
      <w:r>
        <w:fldChar w:fldCharType="separate"/>
      </w:r>
      <w:r>
        <w:t>59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_Toc122513145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_Toc122513146 \h </w:instrText>
      </w:r>
      <w:r>
        <w:fldChar w:fldCharType="separate"/>
      </w:r>
      <w:r>
        <w:t>60</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_Toc122513147 \h </w:instrText>
      </w:r>
      <w:r>
        <w:fldChar w:fldCharType="separate"/>
      </w:r>
      <w:r>
        <w:t>61</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_Toc122513148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_Toc122513149 \h </w:instrText>
      </w:r>
      <w:r>
        <w:fldChar w:fldCharType="separate"/>
      </w:r>
      <w:r>
        <w:t>63</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_Toc122513150 \h </w:instrText>
      </w:r>
      <w:r>
        <w:fldChar w:fldCharType="separate"/>
      </w:r>
      <w:r>
        <w:t>67</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_Toc122513151 \h </w:instrText>
      </w:r>
      <w:r>
        <w:fldChar w:fldCharType="separate"/>
      </w:r>
      <w:r>
        <w:t>67</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_Toc122513152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_Toc122513154 \h </w:instrText>
      </w:r>
      <w:r>
        <w:fldChar w:fldCharType="separate"/>
      </w:r>
      <w:r>
        <w:t>69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_Toc122513155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_Toc122513156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_Toc122513157 \h </w:instrText>
      </w:r>
      <w:r>
        <w:fldChar w:fldCharType="separate"/>
      </w:r>
      <w:r>
        <w:t>73</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_Toc122513158 \h </w:instrText>
      </w:r>
      <w:r>
        <w:fldChar w:fldCharType="separate"/>
      </w:r>
      <w:r>
        <w:t>75</w:t>
      </w:r>
      <w:r>
        <w:fldChar w:fldCharType="end"/>
      </w:r>
    </w:p>
    <w:p>
      <w:pPr>
        <w:pStyle w:val="TOC8"/>
        <w:rPr>
          <w:rFonts w:asciiTheme="minorHAnsi" w:eastAsiaTheme="minorEastAsia" w:hAnsiTheme="minorHAnsi" w:cstheme="minorBidi"/>
          <w:szCs w:val="22"/>
        </w:rPr>
      </w:pPr>
      <w:r>
        <w:lastRenderedPageBreak/>
        <w:t>41B.</w:t>
      </w:r>
      <w:r>
        <w:tab/>
        <w:t>Small bar licence may be granted as alternative to tavern restricted licence</w:t>
      </w:r>
      <w:r>
        <w:tab/>
      </w:r>
      <w:r>
        <w:fldChar w:fldCharType="begin"/>
      </w:r>
      <w:r>
        <w:instrText xml:space="preserve"> PAGEREF _Toc122513159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_Toc122513160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_Toc122513161 \h </w:instrText>
      </w:r>
      <w:r>
        <w:fldChar w:fldCharType="separate"/>
      </w:r>
      <w:r>
        <w:t>77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_Toc122513162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_Toc122513163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_Toc122513164 \h </w:instrText>
      </w:r>
      <w:r>
        <w:fldChar w:fldCharType="separate"/>
      </w:r>
      <w:r>
        <w:t>80</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_Toc122513165 \h </w:instrText>
      </w:r>
      <w:r>
        <w:fldChar w:fldCharType="separate"/>
      </w:r>
      <w:r>
        <w:t>81</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_Toc122513166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_Toc122513167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_Toc122513168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_Toc122513169 \h </w:instrText>
      </w:r>
      <w:r>
        <w:fldChar w:fldCharType="separate"/>
      </w:r>
      <w:r>
        <w:t>88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_Toc122513170 \h </w:instrText>
      </w:r>
      <w:r>
        <w:fldChar w:fldCharType="separate"/>
      </w:r>
      <w:r>
        <w:t>89</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_Toc122513171 \h </w:instrText>
      </w:r>
      <w:r>
        <w:fldChar w:fldCharType="separate"/>
      </w:r>
      <w:r>
        <w:t>90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_Toc122513172 \h </w:instrText>
      </w:r>
      <w:r>
        <w:fldChar w:fldCharType="separate"/>
      </w:r>
      <w:r>
        <w:t>91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_Toc122513173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_Toc122513174 \h </w:instrText>
      </w:r>
      <w:r>
        <w:fldChar w:fldCharType="separate"/>
      </w:r>
      <w:r>
        <w:t>93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_Toc122513175 \h </w:instrText>
      </w:r>
      <w:r>
        <w:fldChar w:fldCharType="separate"/>
      </w:r>
      <w:r>
        <w:t>94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_Toc122513176 \h </w:instrText>
      </w:r>
      <w:r>
        <w:fldChar w:fldCharType="separate"/>
      </w:r>
      <w:r>
        <w:t>95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_Toc122513177 \h </w:instrText>
      </w:r>
      <w:r>
        <w:fldChar w:fldCharType="separate"/>
      </w:r>
      <w:r>
        <w:t>96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_Toc122513178 \h </w:instrText>
      </w:r>
      <w:r>
        <w:fldChar w:fldCharType="separate"/>
      </w:r>
      <w:r>
        <w:t>96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_Toc122513179 \h </w:instrText>
      </w:r>
      <w:r>
        <w:fldChar w:fldCharType="separate"/>
      </w:r>
      <w:r>
        <w:t>98</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_Toc122513180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_Toc122513182 \h </w:instrText>
      </w:r>
      <w:r>
        <w:fldChar w:fldCharType="separate"/>
      </w:r>
      <w:r>
        <w:t>102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_Toc122513183 \h </w:instrText>
      </w:r>
      <w:r>
        <w:fldChar w:fldCharType="separate"/>
      </w:r>
      <w:r>
        <w:t>107</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_Toc122513184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_Toc122513186 \h </w:instrText>
      </w:r>
      <w:r>
        <w:fldChar w:fldCharType="separate"/>
      </w:r>
      <w:r>
        <w:t>109</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_Toc122513187 \h </w:instrText>
      </w:r>
      <w:r>
        <w:fldChar w:fldCharType="separate"/>
      </w:r>
      <w:r>
        <w:t>112</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_Toc122513188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_Toc122513190 \h </w:instrText>
      </w:r>
      <w:r>
        <w:fldChar w:fldCharType="separate"/>
      </w:r>
      <w:r>
        <w:t>114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_Toc122513191 \h </w:instrText>
      </w:r>
      <w:r>
        <w:fldChar w:fldCharType="separate"/>
      </w:r>
      <w:r>
        <w:t>115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_Toc122513192 \h </w:instrText>
      </w:r>
      <w:r>
        <w:fldChar w:fldCharType="separate"/>
      </w:r>
      <w:r>
        <w:t>120</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_Toc122513193 \h </w:instrText>
      </w:r>
      <w:r>
        <w:fldChar w:fldCharType="separate"/>
      </w:r>
      <w:r>
        <w:t>121</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_Toc122513194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_Toc122513196 \h </w:instrText>
      </w:r>
      <w:r>
        <w:fldChar w:fldCharType="separate"/>
      </w:r>
      <w:r>
        <w:t>122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_Toc122513197 \h </w:instrText>
      </w:r>
      <w:r>
        <w:fldChar w:fldCharType="separate"/>
      </w:r>
      <w:r>
        <w:t>123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_Toc122513198 \h </w:instrText>
      </w:r>
      <w:r>
        <w:fldChar w:fldCharType="separate"/>
      </w:r>
      <w:r>
        <w:t>124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_Toc122513199 \h </w:instrText>
      </w:r>
      <w:r>
        <w:fldChar w:fldCharType="separate"/>
      </w:r>
      <w:r>
        <w:t>125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_Toc122513200 \h </w:instrText>
      </w:r>
      <w:r>
        <w:fldChar w:fldCharType="separate"/>
      </w:r>
      <w:r>
        <w:t>130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_Toc122513201 \h </w:instrText>
      </w:r>
      <w:r>
        <w:fldChar w:fldCharType="separate"/>
      </w:r>
      <w:r>
        <w:t>131</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_Toc122513202 \h </w:instrText>
      </w:r>
      <w:r>
        <w:fldChar w:fldCharType="separate"/>
      </w:r>
      <w:r>
        <w:t>132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_Toc122513203 \h </w:instrText>
      </w:r>
      <w:r>
        <w:fldChar w:fldCharType="separate"/>
      </w:r>
      <w:r>
        <w:t>132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_Toc122513204 \h </w:instrText>
      </w:r>
      <w:r>
        <w:fldChar w:fldCharType="separate"/>
      </w:r>
      <w:r>
        <w:t>134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_Toc122513205 \h </w:instrText>
      </w:r>
      <w:r>
        <w:fldChar w:fldCharType="separate"/>
      </w:r>
      <w:r>
        <w:t>136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_Toc122513206 \h </w:instrText>
      </w:r>
      <w:r>
        <w:fldChar w:fldCharType="separate"/>
      </w:r>
      <w:r>
        <w:t>137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_Toc122513207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77A.</w:t>
      </w:r>
      <w:r>
        <w:tab/>
        <w:t>Restrictions on alteration or redefinition of certain packaged liquor premises</w:t>
      </w:r>
      <w:r>
        <w:tab/>
      </w:r>
      <w:r>
        <w:fldChar w:fldCharType="begin"/>
      </w:r>
      <w:r>
        <w:instrText xml:space="preserve"> PAGEREF _Toc122513208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_Toc122513210 \h </w:instrText>
      </w:r>
      <w:r>
        <w:fldChar w:fldCharType="separate"/>
      </w:r>
      <w:r>
        <w:t>141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_Toc122513211 \h </w:instrText>
      </w:r>
      <w:r>
        <w:fldChar w:fldCharType="separate"/>
      </w:r>
      <w:r>
        <w:t>142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_Toc122513212 \h </w:instrText>
      </w:r>
      <w:r>
        <w:fldChar w:fldCharType="separate"/>
      </w:r>
      <w:r>
        <w:t>142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_Toc122513213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_Toc122513215 \h </w:instrText>
      </w:r>
      <w:r>
        <w:fldChar w:fldCharType="separate"/>
      </w:r>
      <w:r>
        <w:t>144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_Toc122513216 \h </w:instrText>
      </w:r>
      <w:r>
        <w:fldChar w:fldCharType="separate"/>
      </w:r>
      <w:r>
        <w:t>145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_Toc122513217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_Toc122513218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_Toc122513219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_Toc122513221 \h </w:instrText>
      </w:r>
      <w:r>
        <w:fldChar w:fldCharType="separate"/>
      </w:r>
      <w:r>
        <w:t>149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_Toc122513222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_Toc122513223 \h </w:instrText>
      </w:r>
      <w:r>
        <w:fldChar w:fldCharType="separate"/>
      </w:r>
      <w:r>
        <w:t>155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_Toc122513224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_Toc122513226 \h </w:instrText>
      </w:r>
      <w:r>
        <w:fldChar w:fldCharType="separate"/>
      </w:r>
      <w:r>
        <w:t>156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_Toc122513227 \h </w:instrText>
      </w:r>
      <w:r>
        <w:fldChar w:fldCharType="separate"/>
      </w:r>
      <w:r>
        <w:t>157</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_Toc122513228 \h </w:instrText>
      </w:r>
      <w:r>
        <w:fldChar w:fldCharType="separate"/>
      </w:r>
      <w:r>
        <w:t>157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_Toc122513229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_Toc122513231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_Toc122513233 \h </w:instrText>
      </w:r>
      <w:r>
        <w:fldChar w:fldCharType="separate"/>
      </w:r>
      <w:r>
        <w:t>160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_Toc122513234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_Toc122513237 \h </w:instrText>
      </w:r>
      <w:r>
        <w:fldChar w:fldCharType="separate"/>
      </w:r>
      <w:r>
        <w:t>168</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_Toc122513238 \h </w:instrText>
      </w:r>
      <w:r>
        <w:fldChar w:fldCharType="separate"/>
      </w:r>
      <w:r>
        <w:t>168</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_Toc122513239 \h </w:instrText>
      </w:r>
      <w:r>
        <w:fldChar w:fldCharType="separate"/>
      </w:r>
      <w:r>
        <w:t>169</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_Toc122513240 \h </w:instrText>
      </w:r>
      <w:r>
        <w:fldChar w:fldCharType="separate"/>
      </w:r>
      <w:r>
        <w:t>169</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_Toc122513241 \h </w:instrText>
      </w:r>
      <w:r>
        <w:fldChar w:fldCharType="separate"/>
      </w:r>
      <w:r>
        <w:t>170</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_Toc122513242 \h </w:instrText>
      </w:r>
      <w:r>
        <w:fldChar w:fldCharType="separate"/>
      </w:r>
      <w:r>
        <w:t>170</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_Toc122513243 \h </w:instrText>
      </w:r>
      <w:r>
        <w:fldChar w:fldCharType="separate"/>
      </w:r>
      <w:r>
        <w:t>171</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_Toc122513244 \h </w:instrText>
      </w:r>
      <w:r>
        <w:fldChar w:fldCharType="separate"/>
      </w:r>
      <w:r>
        <w:t>171</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_Toc122513245 \h </w:instrText>
      </w:r>
      <w:r>
        <w:fldChar w:fldCharType="separate"/>
      </w:r>
      <w:r>
        <w:t>173</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_Toc122513246 \h </w:instrText>
      </w:r>
      <w:r>
        <w:fldChar w:fldCharType="separate"/>
      </w:r>
      <w:r>
        <w:t>173</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_Toc122513247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_Toc122513249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_Toc122513252 \h </w:instrText>
      </w:r>
      <w:r>
        <w:fldChar w:fldCharType="separate"/>
      </w:r>
      <w:r>
        <w:t>175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_Toc122513253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_Toc122513255 \h </w:instrText>
      </w:r>
      <w:r>
        <w:fldChar w:fldCharType="separate"/>
      </w:r>
      <w:r>
        <w:t>179</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_Toc122513256 \h </w:instrText>
      </w:r>
      <w:r>
        <w:fldChar w:fldCharType="separate"/>
      </w:r>
      <w:r>
        <w:t>179</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_Toc122513257 \h </w:instrText>
      </w:r>
      <w:r>
        <w:fldChar w:fldCharType="separate"/>
      </w:r>
      <w:r>
        <w:t>180</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_Toc122513258 \h </w:instrText>
      </w:r>
      <w:r>
        <w:fldChar w:fldCharType="separate"/>
      </w:r>
      <w:r>
        <w:t>180</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_Toc122513259 \h </w:instrText>
      </w:r>
      <w:r>
        <w:fldChar w:fldCharType="separate"/>
      </w:r>
      <w:r>
        <w:t>180</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_Toc122513260 \h </w:instrText>
      </w:r>
      <w:r>
        <w:fldChar w:fldCharType="separate"/>
      </w:r>
      <w:r>
        <w:t>181</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_Toc122513261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_Toc122513263 \h </w:instrText>
      </w:r>
      <w:r>
        <w:fldChar w:fldCharType="separate"/>
      </w:r>
      <w:r>
        <w:t>182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_Toc122513264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_Toc122513266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103A.</w:t>
      </w:r>
      <w:r>
        <w:tab/>
        <w:t>Regulations about training people in responsible practices</w:t>
      </w:r>
      <w:r>
        <w:tab/>
      </w:r>
      <w:r>
        <w:fldChar w:fldCharType="begin"/>
      </w:r>
      <w:r>
        <w:instrText xml:space="preserve"> PAGEREF _Toc122513267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_Toc122513269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_Toc122513271 \h </w:instrText>
      </w:r>
      <w:r>
        <w:fldChar w:fldCharType="separate"/>
      </w:r>
      <w:r>
        <w:t>187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_Toc122513272 \h </w:instrText>
      </w:r>
      <w:r>
        <w:fldChar w:fldCharType="separate"/>
      </w:r>
      <w:r>
        <w:t>187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_Toc122513273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_Toc122513275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_Toc122513276 \h </w:instrText>
      </w:r>
      <w:r>
        <w:fldChar w:fldCharType="separate"/>
      </w:r>
      <w:r>
        <w:t>190</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_Toc122513277 \h </w:instrText>
      </w:r>
      <w:r>
        <w:fldChar w:fldCharType="separate"/>
      </w:r>
      <w:r>
        <w:t>192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_Toc122513278 \h </w:instrText>
      </w:r>
      <w:r>
        <w:fldChar w:fldCharType="separate"/>
      </w:r>
      <w:r>
        <w:t>193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_Toc122513279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_Toc122513280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_Toc122513281 \h </w:instrText>
      </w:r>
      <w:r>
        <w:fldChar w:fldCharType="separate"/>
      </w:r>
      <w:r>
        <w:t>199</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_Toc122513282 \h </w:instrText>
      </w:r>
      <w:r>
        <w:fldChar w:fldCharType="separate"/>
      </w:r>
      <w:r>
        <w:t>199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_Toc122513283 \h </w:instrText>
      </w:r>
      <w:r>
        <w:fldChar w:fldCharType="separate"/>
      </w:r>
      <w:r>
        <w:t>200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_Toc122513284 \h </w:instrText>
      </w:r>
      <w:r>
        <w:fldChar w:fldCharType="separate"/>
      </w:r>
      <w:r>
        <w:t>201</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_Toc122513285 \h </w:instrText>
      </w:r>
      <w:r>
        <w:fldChar w:fldCharType="separate"/>
      </w:r>
      <w:r>
        <w:t>205</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_Toc122513286 \h </w:instrText>
      </w:r>
      <w:r>
        <w:fldChar w:fldCharType="separate"/>
      </w:r>
      <w:r>
        <w:t>207</w:t>
      </w:r>
      <w:r>
        <w:fldChar w:fldCharType="end"/>
      </w:r>
    </w:p>
    <w:p>
      <w:pPr>
        <w:pStyle w:val="TOC8"/>
        <w:rPr>
          <w:rFonts w:asciiTheme="minorHAnsi" w:eastAsiaTheme="minorEastAsia" w:hAnsiTheme="minorHAnsi" w:cstheme="minorBidi"/>
          <w:szCs w:val="22"/>
        </w:rPr>
      </w:pPr>
      <w:r>
        <w:t>115AC.</w:t>
      </w:r>
      <w:r>
        <w:tab/>
        <w:t>Publication and disclosure of details of people banned under s. 115AA</w:t>
      </w:r>
      <w:r>
        <w:tab/>
      </w:r>
      <w:r>
        <w:fldChar w:fldCharType="begin"/>
      </w:r>
      <w:r>
        <w:instrText xml:space="preserve"> PAGEREF _Toc122513287 \h </w:instrText>
      </w:r>
      <w:r>
        <w:fldChar w:fldCharType="separate"/>
      </w:r>
      <w:r>
        <w:t>207</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_Toc122513288 \h </w:instrText>
      </w:r>
      <w:r>
        <w:fldChar w:fldCharType="separate"/>
      </w:r>
      <w:r>
        <w:t>210</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_Toc122513289 \h </w:instrText>
      </w:r>
      <w:r>
        <w:fldChar w:fldCharType="separate"/>
      </w:r>
      <w:r>
        <w:t>211</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_Toc122513290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Documents to be displayed etc. at premises and produced</w:t>
      </w:r>
      <w:r>
        <w:tab/>
      </w:r>
      <w:r>
        <w:fldChar w:fldCharType="begin"/>
      </w:r>
      <w:r>
        <w:instrText xml:space="preserve"> PAGEREF _Toc122513291 \h </w:instrText>
      </w:r>
      <w:r>
        <w:fldChar w:fldCharType="separate"/>
      </w:r>
      <w:r>
        <w:t>212</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_Toc122513292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_Toc122513294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_Toc122513296 \h </w:instrText>
      </w:r>
      <w:r>
        <w:fldChar w:fldCharType="separate"/>
      </w:r>
      <w:r>
        <w:t>219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_Toc122513297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_Toc122513299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_Toc122513301 \h </w:instrText>
      </w:r>
      <w:r>
        <w:fldChar w:fldCharType="separate"/>
      </w:r>
      <w:r>
        <w:t>224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_Toc122513302 \h </w:instrText>
      </w:r>
      <w:r>
        <w:fldChar w:fldCharType="separate"/>
      </w:r>
      <w:r>
        <w:t>226</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_Toc122513303 \h </w:instrText>
      </w:r>
      <w:r>
        <w:fldChar w:fldCharType="separate"/>
      </w:r>
      <w:r>
        <w:t>230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_Toc122513304 \h </w:instrText>
      </w:r>
      <w:r>
        <w:fldChar w:fldCharType="separate"/>
      </w:r>
      <w:r>
        <w:t>231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_Toc122513305 \h </w:instrText>
      </w:r>
      <w:r>
        <w:fldChar w:fldCharType="separate"/>
      </w:r>
      <w:r>
        <w:t>233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_Toc122513306 \h </w:instrText>
      </w:r>
      <w:r>
        <w:fldChar w:fldCharType="separate"/>
      </w:r>
      <w:r>
        <w:t>234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_Toc122513307 \h </w:instrText>
      </w:r>
      <w:r>
        <w:fldChar w:fldCharType="separate"/>
      </w:r>
      <w:r>
        <w:t>234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_Toc122513308 \h </w:instrText>
      </w:r>
      <w:r>
        <w:fldChar w:fldCharType="separate"/>
      </w:r>
      <w:r>
        <w:t>235</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_Toc122513309 \h </w:instrText>
      </w:r>
      <w:r>
        <w:fldChar w:fldCharType="separate"/>
      </w:r>
      <w:r>
        <w:t>238</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_Toc122513310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_Toc122513312 \h </w:instrText>
      </w:r>
      <w:r>
        <w:fldChar w:fldCharType="separate"/>
      </w:r>
      <w:r>
        <w:t>239</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_Toc122513313 \h </w:instrText>
      </w:r>
      <w:r>
        <w:fldChar w:fldCharType="separate"/>
      </w:r>
      <w:r>
        <w:t>240</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_Toc122513314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_Toc122513317 \h </w:instrText>
      </w:r>
      <w:r>
        <w:fldChar w:fldCharType="separate"/>
      </w:r>
      <w:r>
        <w:t>243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_Toc122513318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_Toc122513320 \h </w:instrText>
      </w:r>
      <w:r>
        <w:fldChar w:fldCharType="separate"/>
      </w:r>
      <w:r>
        <w:t>244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_Toc122513321 \h </w:instrText>
      </w:r>
      <w:r>
        <w:fldChar w:fldCharType="separate"/>
      </w:r>
      <w:r>
        <w:t>244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_Toc122513322 \h </w:instrText>
      </w:r>
      <w:r>
        <w:fldChar w:fldCharType="separate"/>
      </w:r>
      <w:r>
        <w:t>245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_Toc122513323 \h </w:instrText>
      </w:r>
      <w:r>
        <w:fldChar w:fldCharType="separate"/>
      </w:r>
      <w:r>
        <w:t>245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_Toc122513324 \h </w:instrText>
      </w:r>
      <w:r>
        <w:fldChar w:fldCharType="separate"/>
      </w:r>
      <w:r>
        <w:t>245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_Toc122513325 \h </w:instrText>
      </w:r>
      <w:r>
        <w:fldChar w:fldCharType="separate"/>
      </w:r>
      <w:r>
        <w:t>246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_Toc122513326 \h </w:instrText>
      </w:r>
      <w:r>
        <w:fldChar w:fldCharType="separate"/>
      </w:r>
      <w:r>
        <w:t>246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_Toc122513327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_Toc122513329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_Toc122513331 \h </w:instrText>
      </w:r>
      <w:r>
        <w:fldChar w:fldCharType="separate"/>
      </w:r>
      <w:r>
        <w:t>249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_Toc122513332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_Toc122513334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_Toc122513336 \h </w:instrText>
      </w:r>
      <w:r>
        <w:fldChar w:fldCharType="separate"/>
      </w:r>
      <w:r>
        <w:t>252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_Toc122513337 \h </w:instrText>
      </w:r>
      <w:r>
        <w:fldChar w:fldCharType="separate"/>
      </w:r>
      <w:r>
        <w:t>252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_Toc122513338 \h </w:instrText>
      </w:r>
      <w:r>
        <w:fldChar w:fldCharType="separate"/>
      </w:r>
      <w:r>
        <w:t>252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_Toc122513339 \h </w:instrText>
      </w:r>
      <w:r>
        <w:fldChar w:fldCharType="separate"/>
      </w:r>
      <w:r>
        <w:t>253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_Toc122513340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_Toc122513342 \h </w:instrText>
      </w:r>
      <w:r>
        <w:fldChar w:fldCharType="separate"/>
      </w:r>
      <w:r>
        <w:t>255</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_Toc122513343 \h </w:instrText>
      </w:r>
      <w:r>
        <w:fldChar w:fldCharType="separate"/>
      </w:r>
      <w:r>
        <w:t>255</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_Toc122513344 \h </w:instrText>
      </w:r>
      <w:r>
        <w:fldChar w:fldCharType="separate"/>
      </w:r>
      <w:r>
        <w:t>256</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_Toc122513345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152E.</w:t>
      </w:r>
      <w:r>
        <w:tab/>
        <w:t>Director may make prohibition orders</w:t>
      </w:r>
      <w:r>
        <w:tab/>
      </w:r>
      <w:r>
        <w:fldChar w:fldCharType="begin"/>
      </w:r>
      <w:r>
        <w:instrText xml:space="preserve"> PAGEREF _Toc122513346 \h </w:instrText>
      </w:r>
      <w:r>
        <w:fldChar w:fldCharType="separate"/>
      </w:r>
      <w:r>
        <w:t>257</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_Toc122513347 \h </w:instrText>
      </w:r>
      <w:r>
        <w:fldChar w:fldCharType="separate"/>
      </w:r>
      <w:r>
        <w:t>258</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_Toc122513348 \h </w:instrText>
      </w:r>
      <w:r>
        <w:fldChar w:fldCharType="separate"/>
      </w:r>
      <w:r>
        <w:t>258</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_Toc122513349 \h </w:instrText>
      </w:r>
      <w:r>
        <w:fldChar w:fldCharType="separate"/>
      </w:r>
      <w:r>
        <w:t>259</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_Toc122513350 \h </w:instrText>
      </w:r>
      <w:r>
        <w:fldChar w:fldCharType="separate"/>
      </w:r>
      <w:r>
        <w:t>259</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_Toc122513351 \h </w:instrText>
      </w:r>
      <w:r>
        <w:fldChar w:fldCharType="separate"/>
      </w:r>
      <w:r>
        <w:t>259</w:t>
      </w:r>
      <w:r>
        <w:fldChar w:fldCharType="end"/>
      </w:r>
    </w:p>
    <w:p>
      <w:pPr>
        <w:pStyle w:val="TOC8"/>
        <w:rPr>
          <w:rFonts w:asciiTheme="minorHAnsi" w:eastAsiaTheme="minorEastAsia" w:hAnsiTheme="minorHAnsi" w:cstheme="minorBidi"/>
          <w:szCs w:val="22"/>
        </w:rPr>
      </w:pPr>
      <w:r>
        <w:t>152K.</w:t>
      </w:r>
      <w:r>
        <w:tab/>
        <w:t>Service, publication and disclosure of prohibition orders</w:t>
      </w:r>
      <w:r>
        <w:tab/>
      </w:r>
      <w:r>
        <w:fldChar w:fldCharType="begin"/>
      </w:r>
      <w:r>
        <w:instrText xml:space="preserve"> PAGEREF _Toc122513352 \h </w:instrText>
      </w:r>
      <w:r>
        <w:fldChar w:fldCharType="separate"/>
      </w:r>
      <w:r>
        <w:t>260</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_Toc122513353 \h </w:instrText>
      </w:r>
      <w:r>
        <w:fldChar w:fldCharType="separate"/>
      </w:r>
      <w:r>
        <w:t>263</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_Toc122513354 \h </w:instrText>
      </w:r>
      <w:r>
        <w:fldChar w:fldCharType="separate"/>
      </w:r>
      <w:r>
        <w:t>263</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_Toc122513355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5AA — Protected entertainment precincts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152NB.</w:t>
      </w:r>
      <w:r>
        <w:tab/>
        <w:t>Object of Part</w:t>
      </w:r>
      <w:r>
        <w:tab/>
      </w:r>
      <w:r>
        <w:fldChar w:fldCharType="begin"/>
      </w:r>
      <w:r>
        <w:instrText xml:space="preserve"> PAGEREF _Toc122513358 \h </w:instrText>
      </w:r>
      <w:r>
        <w:fldChar w:fldCharType="separate"/>
      </w:r>
      <w:r>
        <w:t>265</w:t>
      </w:r>
      <w:r>
        <w:fldChar w:fldCharType="end"/>
      </w:r>
    </w:p>
    <w:p>
      <w:pPr>
        <w:pStyle w:val="TOC8"/>
        <w:rPr>
          <w:rFonts w:asciiTheme="minorHAnsi" w:eastAsiaTheme="minorEastAsia" w:hAnsiTheme="minorHAnsi" w:cstheme="minorBidi"/>
          <w:szCs w:val="22"/>
        </w:rPr>
      </w:pPr>
      <w:r>
        <w:t>152NC.</w:t>
      </w:r>
      <w:r>
        <w:tab/>
        <w:t>Terms used</w:t>
      </w:r>
      <w:r>
        <w:tab/>
      </w:r>
      <w:r>
        <w:fldChar w:fldCharType="begin"/>
      </w:r>
      <w:r>
        <w:instrText xml:space="preserve"> PAGEREF _Toc122513359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Short</w:t>
      </w:r>
      <w:r>
        <w:noBreakHyphen/>
        <w:t>term exclusion orders</w:t>
      </w:r>
    </w:p>
    <w:p>
      <w:pPr>
        <w:pStyle w:val="TOC8"/>
        <w:rPr>
          <w:rFonts w:asciiTheme="minorHAnsi" w:eastAsiaTheme="minorEastAsia" w:hAnsiTheme="minorHAnsi" w:cstheme="minorBidi"/>
          <w:szCs w:val="22"/>
        </w:rPr>
      </w:pPr>
      <w:r>
        <w:t>152ND.</w:t>
      </w:r>
      <w:r>
        <w:tab/>
        <w:t>Member of the Police Force may make short</w:t>
      </w:r>
      <w:r>
        <w:noBreakHyphen/>
        <w:t>term exclusion order</w:t>
      </w:r>
      <w:r>
        <w:tab/>
      </w:r>
      <w:r>
        <w:fldChar w:fldCharType="begin"/>
      </w:r>
      <w:r>
        <w:instrText xml:space="preserve"> PAGEREF _Toc122513361 \h </w:instrText>
      </w:r>
      <w:r>
        <w:fldChar w:fldCharType="separate"/>
      </w:r>
      <w:r>
        <w:t>267</w:t>
      </w:r>
      <w:r>
        <w:fldChar w:fldCharType="end"/>
      </w:r>
    </w:p>
    <w:p>
      <w:pPr>
        <w:pStyle w:val="TOC8"/>
        <w:rPr>
          <w:rFonts w:asciiTheme="minorHAnsi" w:eastAsiaTheme="minorEastAsia" w:hAnsiTheme="minorHAnsi" w:cstheme="minorBidi"/>
          <w:szCs w:val="22"/>
        </w:rPr>
      </w:pPr>
      <w:r>
        <w:t>152NE.</w:t>
      </w:r>
      <w:r>
        <w:tab/>
        <w:t>Provisions in relation to short</w:t>
      </w:r>
      <w:r>
        <w:noBreakHyphen/>
        <w:t>term exclusion orders</w:t>
      </w:r>
      <w:r>
        <w:tab/>
      </w:r>
      <w:r>
        <w:fldChar w:fldCharType="begin"/>
      </w:r>
      <w:r>
        <w:instrText xml:space="preserve"> PAGEREF _Toc122513362 \h </w:instrText>
      </w:r>
      <w:r>
        <w:fldChar w:fldCharType="separate"/>
      </w:r>
      <w:r>
        <w:t>268</w:t>
      </w:r>
      <w:r>
        <w:fldChar w:fldCharType="end"/>
      </w:r>
    </w:p>
    <w:p>
      <w:pPr>
        <w:pStyle w:val="TOC8"/>
        <w:rPr>
          <w:rFonts w:asciiTheme="minorHAnsi" w:eastAsiaTheme="minorEastAsia" w:hAnsiTheme="minorHAnsi" w:cstheme="minorBidi"/>
          <w:szCs w:val="22"/>
        </w:rPr>
      </w:pPr>
      <w:r>
        <w:t>152NF.</w:t>
      </w:r>
      <w:r>
        <w:tab/>
        <w:t>Variation or revocation of short</w:t>
      </w:r>
      <w:r>
        <w:noBreakHyphen/>
        <w:t>term exclusion order</w:t>
      </w:r>
      <w:r>
        <w:tab/>
      </w:r>
      <w:r>
        <w:fldChar w:fldCharType="begin"/>
      </w:r>
      <w:r>
        <w:instrText xml:space="preserve"> PAGEREF _Toc122513363 \h </w:instrText>
      </w:r>
      <w:r>
        <w:fldChar w:fldCharType="separate"/>
      </w:r>
      <w:r>
        <w:t>269</w:t>
      </w:r>
      <w:r>
        <w:fldChar w:fldCharType="end"/>
      </w:r>
    </w:p>
    <w:p>
      <w:pPr>
        <w:pStyle w:val="TOC8"/>
        <w:rPr>
          <w:rFonts w:asciiTheme="minorHAnsi" w:eastAsiaTheme="minorEastAsia" w:hAnsiTheme="minorHAnsi" w:cstheme="minorBidi"/>
          <w:szCs w:val="22"/>
        </w:rPr>
      </w:pPr>
      <w:r>
        <w:t>152NG.</w:t>
      </w:r>
      <w:r>
        <w:tab/>
        <w:t>Automatic revocation of short</w:t>
      </w:r>
      <w:r>
        <w:noBreakHyphen/>
        <w:t>term exclusion order if extended exclusion order comes into effect</w:t>
      </w:r>
      <w:r>
        <w:tab/>
      </w:r>
      <w:r>
        <w:fldChar w:fldCharType="begin"/>
      </w:r>
      <w:r>
        <w:instrText xml:space="preserve"> PAGEREF _Toc122513364 \h </w:instrText>
      </w:r>
      <w:r>
        <w:fldChar w:fldCharType="separate"/>
      </w:r>
      <w:r>
        <w:t>271</w:t>
      </w:r>
      <w:r>
        <w:fldChar w:fldCharType="end"/>
      </w:r>
    </w:p>
    <w:p>
      <w:pPr>
        <w:pStyle w:val="TOC8"/>
        <w:rPr>
          <w:rFonts w:asciiTheme="minorHAnsi" w:eastAsiaTheme="minorEastAsia" w:hAnsiTheme="minorHAnsi" w:cstheme="minorBidi"/>
          <w:szCs w:val="22"/>
        </w:rPr>
      </w:pPr>
      <w:r>
        <w:t>152NH.</w:t>
      </w:r>
      <w:r>
        <w:tab/>
        <w:t>Review of short</w:t>
      </w:r>
      <w:r>
        <w:noBreakHyphen/>
        <w:t>term exclusion order</w:t>
      </w:r>
      <w:r>
        <w:tab/>
      </w:r>
      <w:r>
        <w:fldChar w:fldCharType="begin"/>
      </w:r>
      <w:r>
        <w:instrText xml:space="preserve"> PAGEREF _Toc122513365 \h </w:instrText>
      </w:r>
      <w:r>
        <w:fldChar w:fldCharType="separate"/>
      </w:r>
      <w:r>
        <w:t>271</w:t>
      </w:r>
      <w:r>
        <w:fldChar w:fldCharType="end"/>
      </w:r>
    </w:p>
    <w:p>
      <w:pPr>
        <w:pStyle w:val="TOC8"/>
        <w:rPr>
          <w:rFonts w:asciiTheme="minorHAnsi" w:eastAsiaTheme="minorEastAsia" w:hAnsiTheme="minorHAnsi" w:cstheme="minorBidi"/>
          <w:szCs w:val="22"/>
        </w:rPr>
      </w:pPr>
      <w:r>
        <w:t>152NI.</w:t>
      </w:r>
      <w:r>
        <w:tab/>
        <w:t>Commissioner of Police to issue guidelines</w:t>
      </w:r>
      <w:r>
        <w:tab/>
      </w:r>
      <w:r>
        <w:fldChar w:fldCharType="begin"/>
      </w:r>
      <w:r>
        <w:instrText xml:space="preserve"> PAGEREF _Toc122513366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Extended exclusion orders</w:t>
      </w:r>
    </w:p>
    <w:p>
      <w:pPr>
        <w:pStyle w:val="TOC8"/>
        <w:rPr>
          <w:rFonts w:asciiTheme="minorHAnsi" w:eastAsiaTheme="minorEastAsia" w:hAnsiTheme="minorHAnsi" w:cstheme="minorBidi"/>
          <w:szCs w:val="22"/>
        </w:rPr>
      </w:pPr>
      <w:r>
        <w:t>152NJ.</w:t>
      </w:r>
      <w:r>
        <w:tab/>
        <w:t>Commissioner of Police may apply for extended exclusion order</w:t>
      </w:r>
      <w:r>
        <w:tab/>
      </w:r>
      <w:r>
        <w:fldChar w:fldCharType="begin"/>
      </w:r>
      <w:r>
        <w:instrText xml:space="preserve"> PAGEREF _Toc122513368 \h </w:instrText>
      </w:r>
      <w:r>
        <w:fldChar w:fldCharType="separate"/>
      </w:r>
      <w:r>
        <w:t>274</w:t>
      </w:r>
      <w:r>
        <w:fldChar w:fldCharType="end"/>
      </w:r>
    </w:p>
    <w:p>
      <w:pPr>
        <w:pStyle w:val="TOC8"/>
        <w:rPr>
          <w:rFonts w:asciiTheme="minorHAnsi" w:eastAsiaTheme="minorEastAsia" w:hAnsiTheme="minorHAnsi" w:cstheme="minorBidi"/>
          <w:szCs w:val="22"/>
        </w:rPr>
      </w:pPr>
      <w:r>
        <w:t>152NK.</w:t>
      </w:r>
      <w:r>
        <w:tab/>
        <w:t>Evidence in support of application for extended exclusion order</w:t>
      </w:r>
      <w:r>
        <w:tab/>
      </w:r>
      <w:r>
        <w:fldChar w:fldCharType="begin"/>
      </w:r>
      <w:r>
        <w:instrText xml:space="preserve"> PAGEREF _Toc122513369 \h </w:instrText>
      </w:r>
      <w:r>
        <w:fldChar w:fldCharType="separate"/>
      </w:r>
      <w:r>
        <w:t>274</w:t>
      </w:r>
      <w:r>
        <w:fldChar w:fldCharType="end"/>
      </w:r>
    </w:p>
    <w:p>
      <w:pPr>
        <w:pStyle w:val="TOC8"/>
        <w:rPr>
          <w:rFonts w:asciiTheme="minorHAnsi" w:eastAsiaTheme="minorEastAsia" w:hAnsiTheme="minorHAnsi" w:cstheme="minorBidi"/>
          <w:szCs w:val="22"/>
        </w:rPr>
      </w:pPr>
      <w:r>
        <w:t>152NL.</w:t>
      </w:r>
      <w:r>
        <w:tab/>
        <w:t>Notice of application for extended exclusion order must be served on subject person</w:t>
      </w:r>
      <w:r>
        <w:tab/>
      </w:r>
      <w:r>
        <w:fldChar w:fldCharType="begin"/>
      </w:r>
      <w:r>
        <w:instrText xml:space="preserve"> PAGEREF _Toc122513370 \h </w:instrText>
      </w:r>
      <w:r>
        <w:fldChar w:fldCharType="separate"/>
      </w:r>
      <w:r>
        <w:t>275</w:t>
      </w:r>
      <w:r>
        <w:fldChar w:fldCharType="end"/>
      </w:r>
    </w:p>
    <w:p>
      <w:pPr>
        <w:pStyle w:val="TOC8"/>
        <w:rPr>
          <w:rFonts w:asciiTheme="minorHAnsi" w:eastAsiaTheme="minorEastAsia" w:hAnsiTheme="minorHAnsi" w:cstheme="minorBidi"/>
          <w:szCs w:val="22"/>
        </w:rPr>
      </w:pPr>
      <w:r>
        <w:t>152NM.</w:t>
      </w:r>
      <w:r>
        <w:tab/>
        <w:t>Director may make extended exclusion order</w:t>
      </w:r>
      <w:r>
        <w:tab/>
      </w:r>
      <w:r>
        <w:fldChar w:fldCharType="begin"/>
      </w:r>
      <w:r>
        <w:instrText xml:space="preserve"> PAGEREF _Toc122513371 \h </w:instrText>
      </w:r>
      <w:r>
        <w:fldChar w:fldCharType="separate"/>
      </w:r>
      <w:r>
        <w:t>276</w:t>
      </w:r>
      <w:r>
        <w:fldChar w:fldCharType="end"/>
      </w:r>
    </w:p>
    <w:p>
      <w:pPr>
        <w:pStyle w:val="TOC8"/>
        <w:rPr>
          <w:rFonts w:asciiTheme="minorHAnsi" w:eastAsiaTheme="minorEastAsia" w:hAnsiTheme="minorHAnsi" w:cstheme="minorBidi"/>
          <w:szCs w:val="22"/>
        </w:rPr>
      </w:pPr>
      <w:r>
        <w:lastRenderedPageBreak/>
        <w:t>152NN.</w:t>
      </w:r>
      <w:r>
        <w:tab/>
        <w:t>Provisions in relation to extended exclusion orders</w:t>
      </w:r>
      <w:r>
        <w:tab/>
      </w:r>
      <w:r>
        <w:fldChar w:fldCharType="begin"/>
      </w:r>
      <w:r>
        <w:instrText xml:space="preserve"> PAGEREF _Toc122513372 \h </w:instrText>
      </w:r>
      <w:r>
        <w:fldChar w:fldCharType="separate"/>
      </w:r>
      <w:r>
        <w:t>278</w:t>
      </w:r>
      <w:r>
        <w:fldChar w:fldCharType="end"/>
      </w:r>
    </w:p>
    <w:p>
      <w:pPr>
        <w:pStyle w:val="TOC8"/>
        <w:rPr>
          <w:rFonts w:asciiTheme="minorHAnsi" w:eastAsiaTheme="minorEastAsia" w:hAnsiTheme="minorHAnsi" w:cstheme="minorBidi"/>
          <w:szCs w:val="22"/>
        </w:rPr>
      </w:pPr>
      <w:r>
        <w:t>152NO.</w:t>
      </w:r>
      <w:r>
        <w:tab/>
        <w:t>Application for variation or revocation of extended exclusion order</w:t>
      </w:r>
      <w:r>
        <w:tab/>
      </w:r>
      <w:r>
        <w:fldChar w:fldCharType="begin"/>
      </w:r>
      <w:r>
        <w:instrText xml:space="preserve"> PAGEREF _Toc122513373 \h </w:instrText>
      </w:r>
      <w:r>
        <w:fldChar w:fldCharType="separate"/>
      </w:r>
      <w:r>
        <w:t>279</w:t>
      </w:r>
      <w:r>
        <w:fldChar w:fldCharType="end"/>
      </w:r>
    </w:p>
    <w:p>
      <w:pPr>
        <w:pStyle w:val="TOC8"/>
        <w:rPr>
          <w:rFonts w:asciiTheme="minorHAnsi" w:eastAsiaTheme="minorEastAsia" w:hAnsiTheme="minorHAnsi" w:cstheme="minorBidi"/>
          <w:szCs w:val="22"/>
        </w:rPr>
      </w:pPr>
      <w:r>
        <w:t>152NP.</w:t>
      </w:r>
      <w:r>
        <w:tab/>
        <w:t>Evidence in support of application for variation or revocation</w:t>
      </w:r>
      <w:r>
        <w:tab/>
      </w:r>
      <w:r>
        <w:fldChar w:fldCharType="begin"/>
      </w:r>
      <w:r>
        <w:instrText xml:space="preserve"> PAGEREF _Toc122513374 \h </w:instrText>
      </w:r>
      <w:r>
        <w:fldChar w:fldCharType="separate"/>
      </w:r>
      <w:r>
        <w:t>279</w:t>
      </w:r>
      <w:r>
        <w:fldChar w:fldCharType="end"/>
      </w:r>
    </w:p>
    <w:p>
      <w:pPr>
        <w:pStyle w:val="TOC8"/>
        <w:rPr>
          <w:rFonts w:asciiTheme="minorHAnsi" w:eastAsiaTheme="minorEastAsia" w:hAnsiTheme="minorHAnsi" w:cstheme="minorBidi"/>
          <w:szCs w:val="22"/>
        </w:rPr>
      </w:pPr>
      <w:r>
        <w:t>152NQ.</w:t>
      </w:r>
      <w:r>
        <w:tab/>
        <w:t>Notice of application for variation or revocation must be given to extended exclusion order respondent</w:t>
      </w:r>
      <w:r>
        <w:tab/>
      </w:r>
      <w:r>
        <w:fldChar w:fldCharType="begin"/>
      </w:r>
      <w:r>
        <w:instrText xml:space="preserve"> PAGEREF _Toc122513375 \h </w:instrText>
      </w:r>
      <w:r>
        <w:fldChar w:fldCharType="separate"/>
      </w:r>
      <w:r>
        <w:t>280</w:t>
      </w:r>
      <w:r>
        <w:fldChar w:fldCharType="end"/>
      </w:r>
    </w:p>
    <w:p>
      <w:pPr>
        <w:pStyle w:val="TOC8"/>
        <w:rPr>
          <w:rFonts w:asciiTheme="minorHAnsi" w:eastAsiaTheme="minorEastAsia" w:hAnsiTheme="minorHAnsi" w:cstheme="minorBidi"/>
          <w:szCs w:val="22"/>
        </w:rPr>
      </w:pPr>
      <w:r>
        <w:t>152NR.</w:t>
      </w:r>
      <w:r>
        <w:tab/>
        <w:t>Director may vary or revoke extended exclusion order on application</w:t>
      </w:r>
      <w:r>
        <w:tab/>
      </w:r>
      <w:r>
        <w:fldChar w:fldCharType="begin"/>
      </w:r>
      <w:r>
        <w:instrText xml:space="preserve"> PAGEREF _Toc122513376 \h </w:instrText>
      </w:r>
      <w:r>
        <w:fldChar w:fldCharType="separate"/>
      </w:r>
      <w:r>
        <w:t>280</w:t>
      </w:r>
      <w:r>
        <w:fldChar w:fldCharType="end"/>
      </w:r>
    </w:p>
    <w:p>
      <w:pPr>
        <w:pStyle w:val="TOC8"/>
        <w:rPr>
          <w:rFonts w:asciiTheme="minorHAnsi" w:eastAsiaTheme="minorEastAsia" w:hAnsiTheme="minorHAnsi" w:cstheme="minorBidi"/>
          <w:szCs w:val="22"/>
        </w:rPr>
      </w:pPr>
      <w:r>
        <w:t>152NS.</w:t>
      </w:r>
      <w:r>
        <w:tab/>
        <w:t>Director may vary or revoke extended exclusion order on own initiative</w:t>
      </w:r>
      <w:r>
        <w:tab/>
      </w:r>
      <w:r>
        <w:fldChar w:fldCharType="begin"/>
      </w:r>
      <w:r>
        <w:instrText xml:space="preserve"> PAGEREF _Toc122513377 \h </w:instrText>
      </w:r>
      <w:r>
        <w:fldChar w:fldCharType="separate"/>
      </w:r>
      <w:r>
        <w:t>281</w:t>
      </w:r>
      <w:r>
        <w:fldChar w:fldCharType="end"/>
      </w:r>
    </w:p>
    <w:p>
      <w:pPr>
        <w:pStyle w:val="TOC8"/>
        <w:rPr>
          <w:rFonts w:asciiTheme="minorHAnsi" w:eastAsiaTheme="minorEastAsia" w:hAnsiTheme="minorHAnsi" w:cstheme="minorBidi"/>
          <w:szCs w:val="22"/>
        </w:rPr>
      </w:pPr>
      <w:r>
        <w:t>152NT.</w:t>
      </w:r>
      <w:r>
        <w:tab/>
        <w:t>Effect of variation or revocation</w:t>
      </w:r>
      <w:r>
        <w:tab/>
      </w:r>
      <w:r>
        <w:fldChar w:fldCharType="begin"/>
      </w:r>
      <w:r>
        <w:instrText xml:space="preserve"> PAGEREF _Toc122513378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exclusion orders</w:t>
      </w:r>
    </w:p>
    <w:p>
      <w:pPr>
        <w:pStyle w:val="TOC8"/>
        <w:rPr>
          <w:rFonts w:asciiTheme="minorHAnsi" w:eastAsiaTheme="minorEastAsia" w:hAnsiTheme="minorHAnsi" w:cstheme="minorBidi"/>
          <w:szCs w:val="22"/>
        </w:rPr>
      </w:pPr>
      <w:r>
        <w:t>152NU.</w:t>
      </w:r>
      <w:r>
        <w:tab/>
        <w:t>Effect of changes to protected entertainment precincts on exclusion orders</w:t>
      </w:r>
      <w:r>
        <w:tab/>
      </w:r>
      <w:r>
        <w:fldChar w:fldCharType="begin"/>
      </w:r>
      <w:r>
        <w:instrText xml:space="preserve"> PAGEREF _Toc122513380 \h </w:instrText>
      </w:r>
      <w:r>
        <w:fldChar w:fldCharType="separate"/>
      </w:r>
      <w:r>
        <w:t>283</w:t>
      </w:r>
      <w:r>
        <w:fldChar w:fldCharType="end"/>
      </w:r>
    </w:p>
    <w:p>
      <w:pPr>
        <w:pStyle w:val="TOC8"/>
        <w:rPr>
          <w:rFonts w:asciiTheme="minorHAnsi" w:eastAsiaTheme="minorEastAsia" w:hAnsiTheme="minorHAnsi" w:cstheme="minorBidi"/>
          <w:szCs w:val="22"/>
        </w:rPr>
      </w:pPr>
      <w:r>
        <w:t>152NV.</w:t>
      </w:r>
      <w:r>
        <w:tab/>
        <w:t>Exclusion order applies at all times unless varied</w:t>
      </w:r>
      <w:r>
        <w:tab/>
      </w:r>
      <w:r>
        <w:fldChar w:fldCharType="begin"/>
      </w:r>
      <w:r>
        <w:instrText xml:space="preserve"> PAGEREF _Toc122513381 \h </w:instrText>
      </w:r>
      <w:r>
        <w:fldChar w:fldCharType="separate"/>
      </w:r>
      <w:r>
        <w:t>284</w:t>
      </w:r>
      <w:r>
        <w:fldChar w:fldCharType="end"/>
      </w:r>
    </w:p>
    <w:p>
      <w:pPr>
        <w:pStyle w:val="TOC8"/>
        <w:rPr>
          <w:rFonts w:asciiTheme="minorHAnsi" w:eastAsiaTheme="minorEastAsia" w:hAnsiTheme="minorHAnsi" w:cstheme="minorBidi"/>
          <w:szCs w:val="22"/>
        </w:rPr>
      </w:pPr>
      <w:r>
        <w:t>152NW.</w:t>
      </w:r>
      <w:r>
        <w:tab/>
        <w:t>Form of exclusion order</w:t>
      </w:r>
      <w:r>
        <w:tab/>
      </w:r>
      <w:r>
        <w:fldChar w:fldCharType="begin"/>
      </w:r>
      <w:r>
        <w:instrText xml:space="preserve"> PAGEREF _Toc122513382 \h </w:instrText>
      </w:r>
      <w:r>
        <w:fldChar w:fldCharType="separate"/>
      </w:r>
      <w:r>
        <w:t>284</w:t>
      </w:r>
      <w:r>
        <w:fldChar w:fldCharType="end"/>
      </w:r>
    </w:p>
    <w:p>
      <w:pPr>
        <w:pStyle w:val="TOC8"/>
        <w:rPr>
          <w:rFonts w:asciiTheme="minorHAnsi" w:eastAsiaTheme="minorEastAsia" w:hAnsiTheme="minorHAnsi" w:cstheme="minorBidi"/>
          <w:szCs w:val="22"/>
        </w:rPr>
      </w:pPr>
      <w:r>
        <w:t>152NX.</w:t>
      </w:r>
      <w:r>
        <w:tab/>
        <w:t>Exclusion order must be served and explained</w:t>
      </w:r>
      <w:r>
        <w:tab/>
      </w:r>
      <w:r>
        <w:fldChar w:fldCharType="begin"/>
      </w:r>
      <w:r>
        <w:instrText xml:space="preserve"> PAGEREF _Toc122513383 \h </w:instrText>
      </w:r>
      <w:r>
        <w:fldChar w:fldCharType="separate"/>
      </w:r>
      <w:r>
        <w:t>284</w:t>
      </w:r>
      <w:r>
        <w:fldChar w:fldCharType="end"/>
      </w:r>
    </w:p>
    <w:p>
      <w:pPr>
        <w:pStyle w:val="TOC8"/>
        <w:rPr>
          <w:rFonts w:asciiTheme="minorHAnsi" w:eastAsiaTheme="minorEastAsia" w:hAnsiTheme="minorHAnsi" w:cstheme="minorBidi"/>
          <w:szCs w:val="22"/>
        </w:rPr>
      </w:pPr>
      <w:r>
        <w:t>152NY.</w:t>
      </w:r>
      <w:r>
        <w:tab/>
        <w:t>Duration of exclusion order</w:t>
      </w:r>
      <w:r>
        <w:tab/>
      </w:r>
      <w:r>
        <w:fldChar w:fldCharType="begin"/>
      </w:r>
      <w:r>
        <w:instrText xml:space="preserve"> PAGEREF _Toc122513384 \h </w:instrText>
      </w:r>
      <w:r>
        <w:fldChar w:fldCharType="separate"/>
      </w:r>
      <w:r>
        <w:t>286</w:t>
      </w:r>
      <w:r>
        <w:fldChar w:fldCharType="end"/>
      </w:r>
    </w:p>
    <w:p>
      <w:pPr>
        <w:pStyle w:val="TOC8"/>
        <w:rPr>
          <w:rFonts w:asciiTheme="minorHAnsi" w:eastAsiaTheme="minorEastAsia" w:hAnsiTheme="minorHAnsi" w:cstheme="minorBidi"/>
          <w:szCs w:val="22"/>
        </w:rPr>
      </w:pPr>
      <w:r>
        <w:t>152NZ.</w:t>
      </w:r>
      <w:r>
        <w:tab/>
        <w:t>Term of extended exclusion order extended by period in custody</w:t>
      </w:r>
      <w:r>
        <w:tab/>
      </w:r>
      <w:r>
        <w:fldChar w:fldCharType="begin"/>
      </w:r>
      <w:r>
        <w:instrText xml:space="preserve"> PAGEREF _Toc122513385 \h </w:instrText>
      </w:r>
      <w:r>
        <w:fldChar w:fldCharType="separate"/>
      </w:r>
      <w:r>
        <w:t>286</w:t>
      </w:r>
      <w:r>
        <w:fldChar w:fldCharType="end"/>
      </w:r>
    </w:p>
    <w:p>
      <w:pPr>
        <w:pStyle w:val="TOC8"/>
        <w:rPr>
          <w:rFonts w:asciiTheme="minorHAnsi" w:eastAsiaTheme="minorEastAsia" w:hAnsiTheme="minorHAnsi" w:cstheme="minorBidi"/>
          <w:szCs w:val="22"/>
        </w:rPr>
      </w:pPr>
      <w:r>
        <w:t>152NZA.</w:t>
      </w:r>
      <w:r>
        <w:tab/>
        <w:t>Correcting mistakes in exclusion order</w:t>
      </w:r>
      <w:r>
        <w:tab/>
      </w:r>
      <w:r>
        <w:fldChar w:fldCharType="begin"/>
      </w:r>
      <w:r>
        <w:instrText xml:space="preserve"> PAGEREF _Toc122513386 \h </w:instrText>
      </w:r>
      <w:r>
        <w:fldChar w:fldCharType="separate"/>
      </w:r>
      <w:r>
        <w:t>286</w:t>
      </w:r>
      <w:r>
        <w:fldChar w:fldCharType="end"/>
      </w:r>
    </w:p>
    <w:p>
      <w:pPr>
        <w:pStyle w:val="TOC8"/>
        <w:rPr>
          <w:rFonts w:asciiTheme="minorHAnsi" w:eastAsiaTheme="minorEastAsia" w:hAnsiTheme="minorHAnsi" w:cstheme="minorBidi"/>
          <w:szCs w:val="22"/>
        </w:rPr>
      </w:pPr>
      <w:r>
        <w:t>152NZB.</w:t>
      </w:r>
      <w:r>
        <w:tab/>
        <w:t>Reasons for decisions and notice of right of review</w:t>
      </w:r>
      <w:r>
        <w:tab/>
      </w:r>
      <w:r>
        <w:fldChar w:fldCharType="begin"/>
      </w:r>
      <w:r>
        <w:instrText xml:space="preserve"> PAGEREF _Toc122513387 \h </w:instrText>
      </w:r>
      <w:r>
        <w:fldChar w:fldCharType="separate"/>
      </w:r>
      <w:r>
        <w:t>287</w:t>
      </w:r>
      <w:r>
        <w:fldChar w:fldCharType="end"/>
      </w:r>
    </w:p>
    <w:p>
      <w:pPr>
        <w:pStyle w:val="TOC8"/>
        <w:rPr>
          <w:rFonts w:asciiTheme="minorHAnsi" w:eastAsiaTheme="minorEastAsia" w:hAnsiTheme="minorHAnsi" w:cstheme="minorBidi"/>
          <w:szCs w:val="22"/>
        </w:rPr>
      </w:pPr>
      <w:r>
        <w:t>152NZC.</w:t>
      </w:r>
      <w:r>
        <w:tab/>
        <w:t>Publication and disclosure of information about exclusion orders</w:t>
      </w:r>
      <w:r>
        <w:tab/>
      </w:r>
      <w:r>
        <w:fldChar w:fldCharType="begin"/>
      </w:r>
      <w:r>
        <w:instrText xml:space="preserve"> PAGEREF _Toc122513388 \h </w:instrText>
      </w:r>
      <w:r>
        <w:fldChar w:fldCharType="separate"/>
      </w:r>
      <w:r>
        <w:t>288</w:t>
      </w:r>
      <w:r>
        <w:fldChar w:fldCharType="end"/>
      </w:r>
    </w:p>
    <w:p>
      <w:pPr>
        <w:pStyle w:val="TOC8"/>
        <w:rPr>
          <w:rFonts w:asciiTheme="minorHAnsi" w:eastAsiaTheme="minorEastAsia" w:hAnsiTheme="minorHAnsi" w:cstheme="minorBidi"/>
          <w:szCs w:val="22"/>
        </w:rPr>
      </w:pPr>
      <w:r>
        <w:t>152NZD.</w:t>
      </w:r>
      <w:r>
        <w:tab/>
        <w:t>Offence of further disclosing information about exclusion orders</w:t>
      </w:r>
      <w:r>
        <w:tab/>
      </w:r>
      <w:r>
        <w:fldChar w:fldCharType="begin"/>
      </w:r>
      <w:r>
        <w:instrText xml:space="preserve"> PAGEREF _Toc122513389 \h </w:instrText>
      </w:r>
      <w:r>
        <w:fldChar w:fldCharType="separate"/>
      </w:r>
      <w:r>
        <w:t>290</w:t>
      </w:r>
      <w:r>
        <w:fldChar w:fldCharType="end"/>
      </w:r>
    </w:p>
    <w:p>
      <w:pPr>
        <w:pStyle w:val="TOC8"/>
        <w:rPr>
          <w:rFonts w:asciiTheme="minorHAnsi" w:eastAsiaTheme="minorEastAsia" w:hAnsiTheme="minorHAnsi" w:cstheme="minorBidi"/>
          <w:szCs w:val="22"/>
        </w:rPr>
      </w:pPr>
      <w:r>
        <w:t>152NZE.</w:t>
      </w:r>
      <w:r>
        <w:tab/>
        <w:t xml:space="preserve">Relationship with </w:t>
      </w:r>
      <w:r>
        <w:rPr>
          <w:i/>
        </w:rPr>
        <w:t>Criminal Organisations Control Act 2012</w:t>
      </w:r>
      <w:r>
        <w:tab/>
      </w:r>
      <w:r>
        <w:fldChar w:fldCharType="begin"/>
      </w:r>
      <w:r>
        <w:instrText xml:space="preserve"> PAGEREF _Toc122513390 \h </w:instrText>
      </w:r>
      <w:r>
        <w:fldChar w:fldCharType="separate"/>
      </w:r>
      <w:r>
        <w:t>291</w:t>
      </w:r>
      <w:r>
        <w:fldChar w:fldCharType="end"/>
      </w:r>
    </w:p>
    <w:p>
      <w:pPr>
        <w:pStyle w:val="TOC8"/>
        <w:rPr>
          <w:rFonts w:asciiTheme="minorHAnsi" w:eastAsiaTheme="minorEastAsia" w:hAnsiTheme="minorHAnsi" w:cstheme="minorBidi"/>
          <w:szCs w:val="22"/>
        </w:rPr>
      </w:pPr>
      <w:r>
        <w:t>152NZF.</w:t>
      </w:r>
      <w:r>
        <w:tab/>
        <w:t>Orders not affected by other orders under Act</w:t>
      </w:r>
      <w:r>
        <w:tab/>
      </w:r>
      <w:r>
        <w:fldChar w:fldCharType="begin"/>
      </w:r>
      <w:r>
        <w:instrText xml:space="preserve"> PAGEREF _Toc122513391 \h </w:instrText>
      </w:r>
      <w:r>
        <w:fldChar w:fldCharType="separate"/>
      </w:r>
      <w:r>
        <w:t>291</w:t>
      </w:r>
      <w:r>
        <w:fldChar w:fldCharType="end"/>
      </w:r>
    </w:p>
    <w:p>
      <w:pPr>
        <w:pStyle w:val="TOC8"/>
        <w:rPr>
          <w:rFonts w:asciiTheme="minorHAnsi" w:eastAsiaTheme="minorEastAsia" w:hAnsiTheme="minorHAnsi" w:cstheme="minorBidi"/>
          <w:szCs w:val="22"/>
        </w:rPr>
      </w:pPr>
      <w:r>
        <w:t>152NZG.</w:t>
      </w:r>
      <w:r>
        <w:tab/>
        <w:t>Delegation by Commissioner of Police</w:t>
      </w:r>
      <w:r>
        <w:tab/>
      </w:r>
      <w:r>
        <w:fldChar w:fldCharType="begin"/>
      </w:r>
      <w:r>
        <w:instrText xml:space="preserve"> PAGEREF _Toc122513392 \h </w:instrText>
      </w:r>
      <w:r>
        <w:fldChar w:fldCharType="separate"/>
      </w:r>
      <w:r>
        <w:t>291</w:t>
      </w:r>
      <w:r>
        <w:fldChar w:fldCharType="end"/>
      </w:r>
    </w:p>
    <w:p>
      <w:pPr>
        <w:pStyle w:val="TOC8"/>
        <w:rPr>
          <w:rFonts w:asciiTheme="minorHAnsi" w:eastAsiaTheme="minorEastAsia" w:hAnsiTheme="minorHAnsi" w:cstheme="minorBidi"/>
          <w:szCs w:val="22"/>
        </w:rPr>
      </w:pPr>
      <w:r>
        <w:t>152NZH.</w:t>
      </w:r>
      <w:r>
        <w:tab/>
        <w:t>Decisions of Commission on review</w:t>
      </w:r>
      <w:r>
        <w:tab/>
      </w:r>
      <w:r>
        <w:fldChar w:fldCharType="begin"/>
      </w:r>
      <w:r>
        <w:instrText xml:space="preserve"> PAGEREF _Toc122513393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5 — Offences</w:t>
      </w:r>
    </w:p>
    <w:p>
      <w:pPr>
        <w:pStyle w:val="TOC8"/>
        <w:rPr>
          <w:rFonts w:asciiTheme="minorHAnsi" w:eastAsiaTheme="minorEastAsia" w:hAnsiTheme="minorHAnsi" w:cstheme="minorBidi"/>
          <w:szCs w:val="22"/>
        </w:rPr>
      </w:pPr>
      <w:r>
        <w:t>152NZI.</w:t>
      </w:r>
      <w:r>
        <w:tab/>
        <w:t>Offence of failing to comply with exclusion order</w:t>
      </w:r>
      <w:r>
        <w:tab/>
      </w:r>
      <w:r>
        <w:fldChar w:fldCharType="begin"/>
      </w:r>
      <w:r>
        <w:instrText xml:space="preserve"> PAGEREF _Toc122513395 \h </w:instrText>
      </w:r>
      <w:r>
        <w:fldChar w:fldCharType="separate"/>
      </w:r>
      <w:r>
        <w:t>294</w:t>
      </w:r>
      <w:r>
        <w:fldChar w:fldCharType="end"/>
      </w:r>
    </w:p>
    <w:p>
      <w:pPr>
        <w:pStyle w:val="TOC8"/>
        <w:rPr>
          <w:rFonts w:asciiTheme="minorHAnsi" w:eastAsiaTheme="minorEastAsia" w:hAnsiTheme="minorHAnsi" w:cstheme="minorBidi"/>
          <w:szCs w:val="22"/>
        </w:rPr>
      </w:pPr>
      <w:r>
        <w:t>152NZJ.</w:t>
      </w:r>
      <w:r>
        <w:tab/>
      </w:r>
      <w:r>
        <w:tab/>
        <w:t>Excluded offender must not enter or remain in protected entertainment precinct</w:t>
      </w:r>
      <w:r>
        <w:tab/>
      </w:r>
      <w:r>
        <w:fldChar w:fldCharType="begin"/>
      </w:r>
      <w:r>
        <w:instrText xml:space="preserve"> PAGEREF _Toc122513396 \h </w:instrText>
      </w:r>
      <w:r>
        <w:fldChar w:fldCharType="separate"/>
      </w:r>
      <w:r>
        <w:t>295</w:t>
      </w:r>
      <w:r>
        <w:fldChar w:fldCharType="end"/>
      </w:r>
    </w:p>
    <w:p>
      <w:pPr>
        <w:pStyle w:val="TOC8"/>
        <w:rPr>
          <w:rFonts w:asciiTheme="minorHAnsi" w:eastAsiaTheme="minorEastAsia" w:hAnsiTheme="minorHAnsi" w:cstheme="minorBidi"/>
          <w:szCs w:val="22"/>
        </w:rPr>
      </w:pPr>
      <w:r>
        <w:t>152NZK.</w:t>
      </w:r>
      <w:r>
        <w:tab/>
        <w:t>Defences for s. 152NZI and 152NZJ</w:t>
      </w:r>
      <w:r>
        <w:tab/>
      </w:r>
      <w:r>
        <w:fldChar w:fldCharType="begin"/>
      </w:r>
      <w:r>
        <w:instrText xml:space="preserve"> PAGEREF _Toc122513397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152NZL.</w:t>
      </w:r>
      <w:r>
        <w:tab/>
        <w:t>Permitting person subject to exclusion order or excluded offender to enter premises</w:t>
      </w:r>
      <w:r>
        <w:tab/>
      </w:r>
      <w:r>
        <w:fldChar w:fldCharType="begin"/>
      </w:r>
      <w:r>
        <w:instrText xml:space="preserve"> PAGEREF _Toc122513398 \h </w:instrText>
      </w:r>
      <w:r>
        <w:fldChar w:fldCharType="separate"/>
      </w:r>
      <w:r>
        <w:t>300</w:t>
      </w:r>
      <w:r>
        <w:fldChar w:fldCharType="end"/>
      </w:r>
    </w:p>
    <w:p>
      <w:pPr>
        <w:pStyle w:val="TOC8"/>
        <w:rPr>
          <w:rFonts w:asciiTheme="minorHAnsi" w:eastAsiaTheme="minorEastAsia" w:hAnsiTheme="minorHAnsi" w:cstheme="minorBidi"/>
          <w:szCs w:val="22"/>
        </w:rPr>
      </w:pPr>
      <w:r>
        <w:t>152NZM.</w:t>
      </w:r>
      <w:r>
        <w:tab/>
        <w:t>Member of Police Force may require person to give personal details in certain circumstances</w:t>
      </w:r>
      <w:r>
        <w:tab/>
      </w:r>
      <w:r>
        <w:fldChar w:fldCharType="begin"/>
      </w:r>
      <w:r>
        <w:instrText xml:space="preserve"> PAGEREF _Toc122513399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6"/>
        <w:tabs>
          <w:tab w:val="right" w:leader="dot" w:pos="7077"/>
        </w:tabs>
        <w:rPr>
          <w:rFonts w:asciiTheme="minorHAnsi" w:eastAsiaTheme="minorEastAsia" w:hAnsiTheme="minorHAnsi" w:cstheme="minorBidi"/>
          <w:b w:val="0"/>
          <w:sz w:val="22"/>
          <w:szCs w:val="22"/>
        </w:rPr>
      </w:pPr>
      <w:r>
        <w:t>Subdivision 1 — Other notices</w:t>
      </w:r>
    </w:p>
    <w:p>
      <w:pPr>
        <w:pStyle w:val="TOC8"/>
        <w:rPr>
          <w:rFonts w:asciiTheme="minorHAnsi" w:eastAsiaTheme="minorEastAsia" w:hAnsiTheme="minorHAnsi" w:cstheme="minorBidi"/>
          <w:szCs w:val="22"/>
        </w:rPr>
      </w:pPr>
      <w:r>
        <w:t>152NZN.</w:t>
      </w:r>
      <w:r>
        <w:tab/>
        <w:t>Notice must be given to excluded offender</w:t>
      </w:r>
      <w:r>
        <w:tab/>
      </w:r>
      <w:r>
        <w:fldChar w:fldCharType="begin"/>
      </w:r>
      <w:r>
        <w:instrText xml:space="preserve"> PAGEREF _Toc122513402 \h </w:instrText>
      </w:r>
      <w:r>
        <w:fldChar w:fldCharType="separate"/>
      </w:r>
      <w:r>
        <w:t>303</w:t>
      </w:r>
      <w:r>
        <w:fldChar w:fldCharType="end"/>
      </w:r>
    </w:p>
    <w:p>
      <w:pPr>
        <w:pStyle w:val="TOC8"/>
        <w:rPr>
          <w:rFonts w:asciiTheme="minorHAnsi" w:eastAsiaTheme="minorEastAsia" w:hAnsiTheme="minorHAnsi" w:cstheme="minorBidi"/>
          <w:szCs w:val="22"/>
        </w:rPr>
      </w:pPr>
      <w:r>
        <w:t>152NZO.</w:t>
      </w:r>
      <w:r>
        <w:tab/>
        <w:t>Protected entertainment precincts must be advertised and notified</w:t>
      </w:r>
      <w:r>
        <w:tab/>
      </w:r>
      <w:r>
        <w:fldChar w:fldCharType="begin"/>
      </w:r>
      <w:r>
        <w:instrText xml:space="preserve"> PAGEREF _Toc122513403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Service of documents</w:t>
      </w:r>
    </w:p>
    <w:p>
      <w:pPr>
        <w:pStyle w:val="TOC8"/>
        <w:rPr>
          <w:rFonts w:asciiTheme="minorHAnsi" w:eastAsiaTheme="minorEastAsia" w:hAnsiTheme="minorHAnsi" w:cstheme="minorBidi"/>
          <w:szCs w:val="22"/>
        </w:rPr>
      </w:pPr>
      <w:r>
        <w:t>152NZP.</w:t>
      </w:r>
      <w:r>
        <w:tab/>
        <w:t>Terms used</w:t>
      </w:r>
      <w:r>
        <w:tab/>
      </w:r>
      <w:r>
        <w:fldChar w:fldCharType="begin"/>
      </w:r>
      <w:r>
        <w:instrText xml:space="preserve"> PAGEREF _Toc122513405 \h </w:instrText>
      </w:r>
      <w:r>
        <w:fldChar w:fldCharType="separate"/>
      </w:r>
      <w:r>
        <w:t>305</w:t>
      </w:r>
      <w:r>
        <w:fldChar w:fldCharType="end"/>
      </w:r>
    </w:p>
    <w:p>
      <w:pPr>
        <w:pStyle w:val="TOC8"/>
        <w:rPr>
          <w:rFonts w:asciiTheme="minorHAnsi" w:eastAsiaTheme="minorEastAsia" w:hAnsiTheme="minorHAnsi" w:cstheme="minorBidi"/>
          <w:szCs w:val="22"/>
        </w:rPr>
      </w:pPr>
      <w:r>
        <w:t>152NZQ.</w:t>
      </w:r>
      <w:r>
        <w:tab/>
        <w:t>Service of exclusion orders and other documents</w:t>
      </w:r>
      <w:r>
        <w:tab/>
      </w:r>
      <w:r>
        <w:fldChar w:fldCharType="begin"/>
      </w:r>
      <w:r>
        <w:instrText xml:space="preserve"> PAGEREF _Toc122513406 \h </w:instrText>
      </w:r>
      <w:r>
        <w:fldChar w:fldCharType="separate"/>
      </w:r>
      <w:r>
        <w:t>306</w:t>
      </w:r>
      <w:r>
        <w:fldChar w:fldCharType="end"/>
      </w:r>
    </w:p>
    <w:p>
      <w:pPr>
        <w:pStyle w:val="TOC8"/>
        <w:rPr>
          <w:rFonts w:asciiTheme="minorHAnsi" w:eastAsiaTheme="minorEastAsia" w:hAnsiTheme="minorHAnsi" w:cstheme="minorBidi"/>
          <w:szCs w:val="22"/>
        </w:rPr>
      </w:pPr>
      <w:r>
        <w:t>152NZR.</w:t>
      </w:r>
      <w:r>
        <w:tab/>
        <w:t>Time when document served</w:t>
      </w:r>
      <w:r>
        <w:tab/>
      </w:r>
      <w:r>
        <w:fldChar w:fldCharType="begin"/>
      </w:r>
      <w:r>
        <w:instrText xml:space="preserve"> PAGEREF _Toc122513407 \h </w:instrText>
      </w:r>
      <w:r>
        <w:fldChar w:fldCharType="separate"/>
      </w:r>
      <w:r>
        <w:t>308</w:t>
      </w:r>
      <w:r>
        <w:fldChar w:fldCharType="end"/>
      </w:r>
    </w:p>
    <w:p>
      <w:pPr>
        <w:pStyle w:val="TOC8"/>
        <w:rPr>
          <w:rFonts w:asciiTheme="minorHAnsi" w:eastAsiaTheme="minorEastAsia" w:hAnsiTheme="minorHAnsi" w:cstheme="minorBidi"/>
          <w:szCs w:val="22"/>
        </w:rPr>
      </w:pPr>
      <w:r>
        <w:t>152NZS.</w:t>
      </w:r>
      <w:r>
        <w:tab/>
        <w:t>Proof of service of document</w:t>
      </w:r>
      <w:r>
        <w:tab/>
      </w:r>
      <w:r>
        <w:fldChar w:fldCharType="begin"/>
      </w:r>
      <w:r>
        <w:instrText xml:space="preserve"> PAGEREF _Toc122513408 \h </w:instrText>
      </w:r>
      <w:r>
        <w:fldChar w:fldCharType="separate"/>
      </w:r>
      <w:r>
        <w:t>309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matters</w:t>
      </w:r>
    </w:p>
    <w:p>
      <w:pPr>
        <w:pStyle w:val="TOC8"/>
        <w:rPr>
          <w:rFonts w:asciiTheme="minorHAnsi" w:eastAsiaTheme="minorEastAsia" w:hAnsiTheme="minorHAnsi" w:cstheme="minorBidi"/>
          <w:szCs w:val="22"/>
        </w:rPr>
      </w:pPr>
      <w:r>
        <w:t>152NZT.</w:t>
      </w:r>
      <w:r>
        <w:tab/>
        <w:t>Publication and disclosure of information about excluded offenders</w:t>
      </w:r>
      <w:r>
        <w:tab/>
      </w:r>
      <w:r>
        <w:fldChar w:fldCharType="begin"/>
      </w:r>
      <w:r>
        <w:instrText xml:space="preserve"> PAGEREF _Toc122513410 \h </w:instrText>
      </w:r>
      <w:r>
        <w:fldChar w:fldCharType="separate"/>
      </w:r>
      <w:r>
        <w:t>310</w:t>
      </w:r>
      <w:r>
        <w:fldChar w:fldCharType="end"/>
      </w:r>
    </w:p>
    <w:p>
      <w:pPr>
        <w:pStyle w:val="TOC8"/>
        <w:rPr>
          <w:rFonts w:asciiTheme="minorHAnsi" w:eastAsiaTheme="minorEastAsia" w:hAnsiTheme="minorHAnsi" w:cstheme="minorBidi"/>
          <w:szCs w:val="22"/>
        </w:rPr>
      </w:pPr>
      <w:r>
        <w:t>152NZU.</w:t>
      </w:r>
      <w:r>
        <w:tab/>
        <w:t>Offence of further disclosing information about excluded offenders</w:t>
      </w:r>
      <w:r>
        <w:tab/>
      </w:r>
      <w:r>
        <w:fldChar w:fldCharType="begin"/>
      </w:r>
      <w:r>
        <w:instrText xml:space="preserve"> PAGEREF _Toc122513411 \h </w:instrText>
      </w:r>
      <w:r>
        <w:fldChar w:fldCharType="separate"/>
      </w:r>
      <w:r>
        <w:t>312</w:t>
      </w:r>
      <w:r>
        <w:fldChar w:fldCharType="end"/>
      </w:r>
    </w:p>
    <w:p>
      <w:pPr>
        <w:pStyle w:val="TOC8"/>
        <w:rPr>
          <w:rFonts w:asciiTheme="minorHAnsi" w:eastAsiaTheme="minorEastAsia" w:hAnsiTheme="minorHAnsi" w:cstheme="minorBidi"/>
          <w:szCs w:val="22"/>
        </w:rPr>
      </w:pPr>
      <w:r>
        <w:t>152NZV.</w:t>
      </w:r>
      <w:r>
        <w:tab/>
        <w:t>Monitoring by Parliamentary Commissioner</w:t>
      </w:r>
      <w:r>
        <w:tab/>
      </w:r>
      <w:r>
        <w:fldChar w:fldCharType="begin"/>
      </w:r>
      <w:r>
        <w:instrText xml:space="preserve"> PAGEREF _Toc122513412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_Toc122513414 \h </w:instrText>
      </w:r>
      <w:r>
        <w:fldChar w:fldCharType="separate"/>
      </w:r>
      <w:r>
        <w:t>315</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_Toc122513415 \h </w:instrText>
      </w:r>
      <w:r>
        <w:fldChar w:fldCharType="separate"/>
      </w:r>
      <w:r>
        <w:t>315</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_Toc122513416 \h </w:instrText>
      </w:r>
      <w:r>
        <w:fldChar w:fldCharType="separate"/>
      </w:r>
      <w:r>
        <w:t>316</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_Toc122513417 \h </w:instrText>
      </w:r>
      <w:r>
        <w:fldChar w:fldCharType="separate"/>
      </w:r>
      <w:r>
        <w:t>317</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_Toc122513418 \h </w:instrText>
      </w:r>
      <w:r>
        <w:fldChar w:fldCharType="separate"/>
      </w:r>
      <w:r>
        <w:t>318</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_Toc122513419 \h </w:instrText>
      </w:r>
      <w:r>
        <w:fldChar w:fldCharType="separate"/>
      </w:r>
      <w:r>
        <w:t>319</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_Toc122513420 \h </w:instrText>
      </w:r>
      <w:r>
        <w:fldChar w:fldCharType="separate"/>
      </w:r>
      <w:r>
        <w:t>320</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_Toc122513421 \h </w:instrText>
      </w:r>
      <w:r>
        <w:fldChar w:fldCharType="separate"/>
      </w:r>
      <w:r>
        <w:t>320</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_Toc122513422 \h </w:instrText>
      </w:r>
      <w:r>
        <w:fldChar w:fldCharType="separate"/>
      </w:r>
      <w:r>
        <w:t>322</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_Toc122513423 \h </w:instrText>
      </w:r>
      <w:r>
        <w:fldChar w:fldCharType="separate"/>
      </w:r>
      <w:r>
        <w:t>322</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_Toc122513424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_Toc122513426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154</w:t>
      </w:r>
      <w:r>
        <w:rPr>
          <w:snapToGrid w:val="0"/>
        </w:rPr>
        <w:t>.</w:t>
      </w:r>
      <w:r>
        <w:rPr>
          <w:snapToGrid w:val="0"/>
        </w:rPr>
        <w:tab/>
        <w:t>Authorised officers, powers of entry etc., offences as to</w:t>
      </w:r>
      <w:r>
        <w:tab/>
      </w:r>
      <w:r>
        <w:fldChar w:fldCharType="begin"/>
      </w:r>
      <w:r>
        <w:instrText xml:space="preserve"> PAGEREF _Toc122513427 \h </w:instrText>
      </w:r>
      <w:r>
        <w:fldChar w:fldCharType="separate"/>
      </w:r>
      <w:r>
        <w:t>325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_Toc122513428 \h </w:instrText>
      </w:r>
      <w:r>
        <w:fldChar w:fldCharType="separate"/>
      </w:r>
      <w:r>
        <w:t>327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_Toc122513429 \h </w:instrText>
      </w:r>
      <w:r>
        <w:fldChar w:fldCharType="separate"/>
      </w:r>
      <w:r>
        <w:t>330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_Toc122513430 \h </w:instrText>
      </w:r>
      <w:r>
        <w:fldChar w:fldCharType="separate"/>
      </w:r>
      <w:r>
        <w:t>330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_Toc122513431 \h </w:instrText>
      </w:r>
      <w:r>
        <w:fldChar w:fldCharType="separate"/>
      </w:r>
      <w:r>
        <w:t>331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_Toc122513432 \h </w:instrText>
      </w:r>
      <w:r>
        <w:fldChar w:fldCharType="separate"/>
      </w:r>
      <w:r>
        <w:t>331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_Toc122513433 \h </w:instrText>
      </w:r>
      <w:r>
        <w:fldChar w:fldCharType="separate"/>
      </w:r>
      <w:r>
        <w:t>332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_Toc122513434 \h </w:instrText>
      </w:r>
      <w:r>
        <w:fldChar w:fldCharType="separate"/>
      </w:r>
      <w:r>
        <w:t>333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_Toc122513435 \h </w:instrText>
      </w:r>
      <w:r>
        <w:fldChar w:fldCharType="separate"/>
      </w:r>
      <w:r>
        <w:t>336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_Toc122513436 \h </w:instrText>
      </w:r>
      <w:r>
        <w:fldChar w:fldCharType="separate"/>
      </w:r>
      <w:r>
        <w:t>336</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_Toc122513437 \h </w:instrText>
      </w:r>
      <w:r>
        <w:fldChar w:fldCharType="separate"/>
      </w:r>
      <w:r>
        <w:t>337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_Toc122513438 \h </w:instrText>
      </w:r>
      <w:r>
        <w:fldChar w:fldCharType="separate"/>
      </w:r>
      <w:r>
        <w:t>339</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_Toc122513439 \h </w:instrText>
      </w:r>
      <w:r>
        <w:fldChar w:fldCharType="separate"/>
      </w:r>
      <w:r>
        <w:t>340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_Toc122513440 \h </w:instrText>
      </w:r>
      <w:r>
        <w:fldChar w:fldCharType="separate"/>
      </w:r>
      <w:r>
        <w:t>340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_Toc122513441 \h </w:instrText>
      </w:r>
      <w:r>
        <w:fldChar w:fldCharType="separate"/>
      </w:r>
      <w:r>
        <w:t>343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_Toc122513442 \h </w:instrText>
      </w:r>
      <w:r>
        <w:fldChar w:fldCharType="separate"/>
      </w:r>
      <w:r>
        <w:t>343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_Toc122513443 \h </w:instrText>
      </w:r>
      <w:r>
        <w:fldChar w:fldCharType="separate"/>
      </w:r>
      <w:r>
        <w:t>344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_Toc122513444 \h </w:instrText>
      </w:r>
      <w:r>
        <w:fldChar w:fldCharType="separate"/>
      </w:r>
      <w:r>
        <w:t>345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_Toc122513445 \h </w:instrText>
      </w:r>
      <w:r>
        <w:fldChar w:fldCharType="separate"/>
      </w:r>
      <w:r>
        <w:t>346</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_Toc122513446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_Toc122513448 \h </w:instrText>
      </w:r>
      <w:r>
        <w:fldChar w:fldCharType="separate"/>
      </w:r>
      <w:r>
        <w:t>353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_Toc122513449 \h </w:instrText>
      </w:r>
      <w:r>
        <w:fldChar w:fldCharType="separate"/>
      </w:r>
      <w:r>
        <w:t>353</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_Toc122513450 \h </w:instrText>
      </w:r>
      <w:r>
        <w:fldChar w:fldCharType="separate"/>
      </w:r>
      <w:r>
        <w:t>354</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_Toc122513451 \h </w:instrText>
      </w:r>
      <w:r>
        <w:fldChar w:fldCharType="separate"/>
      </w:r>
      <w:r>
        <w:t>354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_Toc122513452 \h </w:instrText>
      </w:r>
      <w:r>
        <w:fldChar w:fldCharType="separate"/>
      </w:r>
      <w:r>
        <w:t>354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_Toc122513453 \h </w:instrText>
      </w:r>
      <w:r>
        <w:fldChar w:fldCharType="separate"/>
      </w:r>
      <w:r>
        <w:t>357</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_Toc122513454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_Toc122513455 \h </w:instrText>
      </w:r>
      <w:r>
        <w:fldChar w:fldCharType="separate"/>
      </w:r>
      <w:r>
        <w:t>357</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_Toc122513456 \h </w:instrText>
      </w:r>
      <w:r>
        <w:fldChar w:fldCharType="separate"/>
      </w:r>
      <w:r>
        <w:t>358</w:t>
      </w:r>
      <w:r>
        <w:fldChar w:fldCharType="end"/>
      </w:r>
    </w:p>
    <w:p>
      <w:pPr>
        <w:pStyle w:val="TOC8"/>
        <w:rPr>
          <w:rFonts w:asciiTheme="minorHAnsi" w:eastAsiaTheme="minorEastAsia" w:hAnsiTheme="minorHAnsi" w:cstheme="minorBidi"/>
          <w:szCs w:val="22"/>
        </w:rPr>
      </w:pPr>
      <w:r>
        <w:t>177D.</w:t>
      </w:r>
      <w:r>
        <w:tab/>
        <w:t xml:space="preserve">Transitional provisions for </w:t>
      </w:r>
      <w:r>
        <w:rPr>
          <w:i/>
        </w:rPr>
        <w:t>Liquor Control Amendment (Protected Entertainment Precincts) Act 2022</w:t>
      </w:r>
      <w:r>
        <w:t xml:space="preserve"> (Sch. 1D)</w:t>
      </w:r>
      <w:r>
        <w:tab/>
      </w:r>
      <w:r>
        <w:fldChar w:fldCharType="begin"/>
      </w:r>
      <w:r>
        <w:instrText xml:space="preserve"> PAGEREF _Toc122513457 \h </w:instrText>
      </w:r>
      <w:r>
        <w:fldChar w:fldCharType="separate"/>
      </w:r>
      <w:r>
        <w:t>358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_Toc122513458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_Toc122513460 \h </w:instrText>
      </w:r>
      <w:r>
        <w:fldChar w:fldCharType="separate"/>
      </w:r>
      <w:r>
        <w:t>359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_Toc122513461 \h </w:instrText>
      </w:r>
      <w:r>
        <w:fldChar w:fldCharType="separate"/>
      </w:r>
      <w:r>
        <w:t>360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_Toc122513462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_Toc122513463 \h </w:instrText>
      </w:r>
      <w:r>
        <w:fldChar w:fldCharType="separate"/>
      </w:r>
      <w:r>
        <w:t>362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_Toc122513464 \h </w:instrText>
      </w:r>
      <w:r>
        <w:fldChar w:fldCharType="separate"/>
      </w:r>
      <w:r>
        <w:t>363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_Toc122513465 \h </w:instrText>
      </w:r>
      <w:r>
        <w:fldChar w:fldCharType="separate"/>
      </w:r>
      <w:r>
        <w:t>364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_Toc122513466 \h </w:instrText>
      </w:r>
      <w:r>
        <w:fldChar w:fldCharType="separate"/>
      </w:r>
      <w:r>
        <w:t>366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_Toc122513467 \h </w:instrText>
      </w:r>
      <w:r>
        <w:fldChar w:fldCharType="separate"/>
      </w:r>
      <w:r>
        <w:t>366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_Toc122513468 \h </w:instrText>
      </w:r>
      <w:r>
        <w:fldChar w:fldCharType="separate"/>
      </w:r>
      <w:r>
        <w:t>366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_Toc122513469 \h </w:instrText>
      </w:r>
      <w:r>
        <w:fldChar w:fldCharType="separate"/>
      </w:r>
      <w:r>
        <w:t>366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_Toc122513470 \h </w:instrText>
      </w:r>
      <w:r>
        <w:fldChar w:fldCharType="separate"/>
      </w:r>
      <w:r>
        <w:t>367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_Toc122513471 \h </w:instrText>
      </w:r>
      <w:r>
        <w:fldChar w:fldCharType="separate"/>
      </w:r>
      <w:r>
        <w:t>368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_Toc122513472 \h </w:instrText>
      </w:r>
      <w:r>
        <w:fldChar w:fldCharType="separate"/>
      </w:r>
      <w:r>
        <w:t>368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_Toc122513473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_Toc122513474 \h </w:instrText>
      </w:r>
      <w:r>
        <w:fldChar w:fldCharType="separate"/>
      </w:r>
      <w:r>
        <w:t>369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_Toc122513475 \h </w:instrText>
      </w:r>
      <w:r>
        <w:fldChar w:fldCharType="separate"/>
      </w:r>
      <w:r>
        <w:t>370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_Toc122513476 \h </w:instrText>
      </w:r>
      <w:r>
        <w:fldChar w:fldCharType="separate"/>
      </w:r>
      <w:r>
        <w:t>370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_Toc122513477 \h </w:instrText>
      </w:r>
      <w:r>
        <w:fldChar w:fldCharType="separate"/>
      </w:r>
      <w:r>
        <w:t>371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_Toc122513478 \h </w:instrText>
      </w:r>
      <w:r>
        <w:fldChar w:fldCharType="separate"/>
      </w:r>
      <w:r>
        <w:t>371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_Toc122513479 \h </w:instrText>
      </w:r>
      <w:r>
        <w:fldChar w:fldCharType="separate"/>
      </w:r>
      <w:r>
        <w:t>373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_Toc122513480 \h </w:instrText>
      </w:r>
      <w:r>
        <w:fldChar w:fldCharType="separate"/>
      </w:r>
      <w:r>
        <w:t>374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_Toc122513481 \h </w:instrText>
      </w:r>
      <w:r>
        <w:fldChar w:fldCharType="separate"/>
      </w:r>
      <w:r>
        <w:t>374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_Toc122513482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_Toc122513483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_Toc122513485 \h </w:instrText>
      </w:r>
      <w:r>
        <w:fldChar w:fldCharType="separate"/>
      </w:r>
      <w:r>
        <w:t>376</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_Toc122513486 \h </w:instrText>
      </w:r>
      <w:r>
        <w:fldChar w:fldCharType="separate"/>
      </w:r>
      <w:r>
        <w:t>376</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_Toc122513487 \h </w:instrText>
      </w:r>
      <w:r>
        <w:fldChar w:fldCharType="separate"/>
      </w:r>
      <w:r>
        <w:t>377</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_Toc122513488 \h </w:instrText>
      </w:r>
      <w:r>
        <w:fldChar w:fldCharType="separate"/>
      </w:r>
      <w:r>
        <w:t>377</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_Toc122513489 \h </w:instrText>
      </w:r>
      <w:r>
        <w:fldChar w:fldCharType="separate"/>
      </w:r>
      <w:r>
        <w:t>377</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_Toc122513490 \h </w:instrText>
      </w:r>
      <w:r>
        <w:fldChar w:fldCharType="separate"/>
      </w:r>
      <w:r>
        <w:t>378</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_Toc122513491 \h </w:instrText>
      </w:r>
      <w:r>
        <w:fldChar w:fldCharType="separate"/>
      </w:r>
      <w:r>
        <w:t>378</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_Toc122513492 \h </w:instrText>
      </w:r>
      <w:r>
        <w:fldChar w:fldCharType="separate"/>
      </w:r>
      <w:r>
        <w:t>378</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_Toc122513493 \h </w:instrText>
      </w:r>
      <w:r>
        <w:fldChar w:fldCharType="separate"/>
      </w:r>
      <w:r>
        <w:t>379</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_Toc122513494 \h </w:instrText>
      </w:r>
      <w:r>
        <w:fldChar w:fldCharType="separate"/>
      </w:r>
      <w:r>
        <w:t>379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_Toc122513496 \h </w:instrText>
      </w:r>
      <w:r>
        <w:fldChar w:fldCharType="separate"/>
      </w:r>
      <w:r>
        <w:t>381</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_Toc122513497 \h </w:instrText>
      </w:r>
      <w:r>
        <w:fldChar w:fldCharType="separate"/>
      </w:r>
      <w:r>
        <w:t>381</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_Toc122513498 \h </w:instrText>
      </w:r>
      <w:r>
        <w:fldChar w:fldCharType="separate"/>
      </w:r>
      <w:r>
        <w:t>381</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_Toc122513499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_Toc122513501 \h </w:instrText>
      </w:r>
      <w:r>
        <w:fldChar w:fldCharType="separate"/>
      </w:r>
      <w:r>
        <w:t>383</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_Toc122513502 \h </w:instrText>
      </w:r>
      <w:r>
        <w:fldChar w:fldCharType="separate"/>
      </w:r>
      <w:r>
        <w:t>383</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_Toc122513503 \h </w:instrText>
      </w:r>
      <w:r>
        <w:fldChar w:fldCharType="separate"/>
      </w:r>
      <w:r>
        <w:t>383</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_Toc122513504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1D — Transitional provisions relating to the </w:t>
      </w:r>
      <w:r>
        <w:rPr>
          <w:i/>
        </w:rPr>
        <w:t>Liquor Control Amendment (Protected Entertainment Precincts)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_Toc122513506 \h </w:instrText>
      </w:r>
      <w:r>
        <w:fldChar w:fldCharType="separate"/>
      </w:r>
      <w:r>
        <w:t>385</w:t>
      </w:r>
      <w:r>
        <w:fldChar w:fldCharType="end"/>
      </w:r>
    </w:p>
    <w:p>
      <w:pPr>
        <w:pStyle w:val="TOC8"/>
        <w:rPr>
          <w:rFonts w:asciiTheme="minorHAnsi" w:eastAsiaTheme="minorEastAsia" w:hAnsiTheme="minorHAnsi" w:cstheme="minorBidi"/>
          <w:szCs w:val="22"/>
        </w:rPr>
      </w:pPr>
      <w:r>
        <w:t>2.</w:t>
      </w:r>
      <w:r>
        <w:tab/>
        <w:t>Application of s. 115AC to existing notices</w:t>
      </w:r>
      <w:r>
        <w:tab/>
      </w:r>
      <w:r>
        <w:fldChar w:fldCharType="begin"/>
      </w:r>
      <w:r>
        <w:instrText xml:space="preserve"> PAGEREF _Toc122513507 \h </w:instrText>
      </w:r>
      <w:r>
        <w:fldChar w:fldCharType="separate"/>
      </w:r>
      <w:r>
        <w:t>385</w:t>
      </w:r>
      <w:r>
        <w:fldChar w:fldCharType="end"/>
      </w:r>
    </w:p>
    <w:p>
      <w:pPr>
        <w:pStyle w:val="TOC8"/>
        <w:rPr>
          <w:rFonts w:asciiTheme="minorHAnsi" w:eastAsiaTheme="minorEastAsia" w:hAnsiTheme="minorHAnsi" w:cstheme="minorBidi"/>
          <w:szCs w:val="22"/>
        </w:rPr>
      </w:pPr>
      <w:r>
        <w:t>3.</w:t>
      </w:r>
      <w:r>
        <w:tab/>
        <w:t>Application of s. 152K to existing prohibition orders</w:t>
      </w:r>
      <w:r>
        <w:tab/>
      </w:r>
      <w:r>
        <w:fldChar w:fldCharType="begin"/>
      </w:r>
      <w:r>
        <w:instrText xml:space="preserve"> PAGEREF _Toc122513508 \h </w:instrText>
      </w:r>
      <w:r>
        <w:fldChar w:fldCharType="separate"/>
      </w:r>
      <w:r>
        <w:t>385</w:t>
      </w:r>
      <w:r>
        <w:fldChar w:fldCharType="end"/>
      </w:r>
    </w:p>
    <w:p>
      <w:pPr>
        <w:pStyle w:val="TOC8"/>
        <w:rPr>
          <w:rFonts w:asciiTheme="minorHAnsi" w:eastAsiaTheme="minorEastAsia" w:hAnsiTheme="minorHAnsi" w:cstheme="minorBidi"/>
          <w:szCs w:val="22"/>
        </w:rPr>
      </w:pPr>
      <w:r>
        <w:t>4.</w:t>
      </w:r>
      <w:r>
        <w:tab/>
        <w:t>Short</w:t>
      </w:r>
      <w:r>
        <w:noBreakHyphen/>
        <w:t>term exclusion orders</w:t>
      </w:r>
      <w:r>
        <w:tab/>
      </w:r>
      <w:r>
        <w:fldChar w:fldCharType="begin"/>
      </w:r>
      <w:r>
        <w:instrText xml:space="preserve"> PAGEREF _Toc122513509 \h </w:instrText>
      </w:r>
      <w:r>
        <w:fldChar w:fldCharType="separate"/>
      </w:r>
      <w:r>
        <w:t>386</w:t>
      </w:r>
      <w:r>
        <w:fldChar w:fldCharType="end"/>
      </w:r>
    </w:p>
    <w:p>
      <w:pPr>
        <w:pStyle w:val="TOC8"/>
        <w:rPr>
          <w:rFonts w:asciiTheme="minorHAnsi" w:eastAsiaTheme="minorEastAsia" w:hAnsiTheme="minorHAnsi" w:cstheme="minorBidi"/>
          <w:szCs w:val="22"/>
        </w:rPr>
      </w:pPr>
      <w:r>
        <w:t>5.</w:t>
      </w:r>
      <w:r>
        <w:tab/>
        <w:t>Extended exclusion orders</w:t>
      </w:r>
      <w:r>
        <w:tab/>
      </w:r>
      <w:r>
        <w:fldChar w:fldCharType="begin"/>
      </w:r>
      <w:r>
        <w:instrText xml:space="preserve"> PAGEREF _Toc122513510 \h </w:instrText>
      </w:r>
      <w:r>
        <w:fldChar w:fldCharType="separate"/>
      </w:r>
      <w:r>
        <w:t>386</w:t>
      </w:r>
      <w:r>
        <w:fldChar w:fldCharType="end"/>
      </w:r>
    </w:p>
    <w:p>
      <w:pPr>
        <w:pStyle w:val="TOC8"/>
        <w:rPr>
          <w:rFonts w:asciiTheme="minorHAnsi" w:eastAsiaTheme="minorEastAsia" w:hAnsiTheme="minorHAnsi" w:cstheme="minorBidi"/>
          <w:szCs w:val="22"/>
        </w:rPr>
      </w:pPr>
      <w:r>
        <w:t>6.</w:t>
      </w:r>
      <w:r>
        <w:tab/>
        <w:t>Excluded offenders</w:t>
      </w:r>
      <w:r>
        <w:tab/>
      </w:r>
      <w:r>
        <w:fldChar w:fldCharType="begin"/>
      </w:r>
      <w:r>
        <w:instrText xml:space="preserve"> PAGEREF _Toc122513511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_Toc122513514 \h </w:instrText>
      </w:r>
      <w:r>
        <w:fldChar w:fldCharType="separate"/>
      </w:r>
      <w:r>
        <w:t>387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_Toc122513515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_Toc122513517 \h </w:instrText>
      </w:r>
      <w:r>
        <w:fldChar w:fldCharType="separate"/>
      </w:r>
      <w:r>
        <w:t>389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_Toc122513518 \h </w:instrText>
      </w:r>
      <w:r>
        <w:fldChar w:fldCharType="separate"/>
      </w:r>
      <w:r>
        <w:t>389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_Toc122513520 \h </w:instrText>
      </w:r>
      <w:r>
        <w:fldChar w:fldCharType="separate"/>
      </w:r>
      <w:r>
        <w:t>391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_Toc122513521 \h </w:instrText>
      </w:r>
      <w:r>
        <w:fldChar w:fldCharType="separate"/>
      </w:r>
      <w:r>
        <w:t>396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_Toc122513522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4"/>
        </w:numPr>
        <w:ind w:left="357" w:hanging="357"/>
      </w:pPr>
      <w:r>
        <w:t>to regulate the sale, supply and consumption of liquor; and</w:t>
      </w:r>
    </w:p>
    <w:p>
      <w:pPr>
        <w:pStyle w:val="LongTitle"/>
        <w:numPr>
          <w:ilvl w:val="0"/>
          <w:numId w:val="4"/>
        </w:numPr>
        <w:ind w:left="357" w:hanging="357"/>
      </w:pPr>
      <w:r>
        <w:t>to regulate the use of premises on which liquor is sold; and</w:t>
      </w:r>
    </w:p>
    <w:p>
      <w:pPr>
        <w:pStyle w:val="LongTitle"/>
        <w:numPr>
          <w:ilvl w:val="0"/>
          <w:numId w:val="4"/>
        </w:numPr>
        <w:ind w:left="357" w:hanging="357"/>
      </w:pPr>
      <w:r>
        <w:t>to regulate the services and facilities provided in conjunction with, or ancillary to, the sale of liquor; and</w:t>
      </w:r>
    </w:p>
    <w:p>
      <w:pPr>
        <w:pStyle w:val="LongTitle"/>
        <w:numPr>
          <w:ilvl w:val="0"/>
          <w:numId w:val="4"/>
        </w:numPr>
        <w:ind w:left="357" w:hanging="357"/>
      </w:pPr>
      <w:r>
        <w:t>to minimise harm or ill</w:t>
      </w:r>
      <w:r>
        <w:noBreakHyphen/>
        <w:t>health caused to people, or any group of people, due to the use of liquor; and</w:t>
      </w:r>
    </w:p>
    <w:p>
      <w:pPr>
        <w:pStyle w:val="LongTitle"/>
        <w:numPr>
          <w:ilvl w:val="0"/>
          <w:numId w:val="4"/>
        </w:numPr>
        <w:ind w:left="357" w:hanging="357"/>
      </w:pPr>
      <w:r>
        <w:t>to provide for orders that may prohibit people from being employed at, or from entering, licensed premises; and</w:t>
      </w:r>
    </w:p>
    <w:p>
      <w:pPr>
        <w:pStyle w:val="LongTitle"/>
        <w:numPr>
          <w:ilvl w:val="0"/>
          <w:numId w:val="4"/>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4"/>
        </w:numPr>
        <w:ind w:left="357" w:hanging="357"/>
      </w:pPr>
      <w:r>
        <w:t xml:space="preserve">to repeal the </w:t>
      </w:r>
      <w:r>
        <w:rPr>
          <w:i/>
        </w:rPr>
        <w:t>Liquor Act 1970</w:t>
      </w:r>
      <w:r>
        <w:t>; and</w:t>
      </w:r>
    </w:p>
    <w:p>
      <w:pPr>
        <w:pStyle w:val="LongTitle"/>
        <w:numPr>
          <w:ilvl w:val="0"/>
          <w:numId w:val="4"/>
        </w:numPr>
        <w:ind w:left="357" w:hanging="357"/>
      </w:pPr>
      <w:r>
        <w:t>for related matters.</w:t>
      </w:r>
    </w:p>
    <w:p>
      <w:pPr>
        <w:pStyle w:val="Footnotelongtitle"/>
      </w:pPr>
      <w:r>
        <w:tab/>
        <w:t>[Long title inserted: No. 44 of 2022 s. 4.]</w:t>
      </w:r>
    </w:p>
    <w:p>
      <w:pPr>
        <w:pStyle w:val="Heading2"/>
      </w:pPr>
      <w:bookmarkStart w:id="3" w:name="_Toc122336756"/>
      <w:bookmarkStart w:id="4" w:name="_Toc122342670"/>
      <w:bookmarkStart w:id="5" w:name="_Toc12251308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2251308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7" w:name="_Toc12251308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22513084"/>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lastRenderedPageBreak/>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 xml:space="preserve">in relation to the occupier of a position of authority in a body corporate that holds or seeks a licence — a person </w:t>
      </w:r>
      <w:r>
        <w:lastRenderedPageBreak/>
        <w:t>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lastRenderedPageBreak/>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lastRenderedPageBreak/>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lastRenderedPageBreak/>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lastRenderedPageBreak/>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lastRenderedPageBreak/>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lastRenderedPageBreak/>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lastRenderedPageBreak/>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lastRenderedPageBreak/>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 xml:space="preserve">a person holding a crowd controller’s licence who is employed by a crowd control agent engaged under a contract for services by the licensee or occupier or a </w:t>
      </w:r>
      <w:r>
        <w:lastRenderedPageBreak/>
        <w:t>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w:t>
      </w:r>
    </w:p>
    <w:p>
      <w:pPr>
        <w:pStyle w:val="Heading5"/>
        <w:spacing w:before="180"/>
      </w:pPr>
      <w:bookmarkStart w:id="9" w:name="_Toc122513085"/>
      <w:r>
        <w:rPr>
          <w:rStyle w:val="CharSectno"/>
        </w:rPr>
        <w:t>3A</w:t>
      </w:r>
      <w:r>
        <w:t>.</w:t>
      </w:r>
      <w:r>
        <w:tab/>
        <w:t>Term used: drunk</w:t>
      </w:r>
      <w:bookmarkEnd w:id="9"/>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0" w:name="_Toc122513086"/>
      <w:r>
        <w:rPr>
          <w:rStyle w:val="CharSectno"/>
        </w:rPr>
        <w:t>4</w:t>
      </w:r>
      <w:r>
        <w:rPr>
          <w:snapToGrid w:val="0"/>
        </w:rPr>
        <w:t>.</w:t>
      </w:r>
      <w:r>
        <w:rPr>
          <w:snapToGrid w:val="0"/>
        </w:rPr>
        <w:tab/>
        <w:t>Storing and receiving liquor for licensed premises at other premises; records to be kept</w:t>
      </w:r>
      <w:bookmarkEnd w:id="10"/>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lastRenderedPageBreak/>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1" w:name="_Toc122513087"/>
      <w:r>
        <w:rPr>
          <w:rStyle w:val="CharSectno"/>
        </w:rPr>
        <w:t>5</w:t>
      </w:r>
      <w:r>
        <w:rPr>
          <w:snapToGrid w:val="0"/>
        </w:rPr>
        <w:t>.</w:t>
      </w:r>
      <w:r>
        <w:rPr>
          <w:snapToGrid w:val="0"/>
        </w:rPr>
        <w:tab/>
        <w:t>Objects of Act</w:t>
      </w:r>
      <w:bookmarkEnd w:id="11"/>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 xml:space="preserve">to facilitate the use and development of licensed facilities, including their use and development for the performance of live original music, reflecting the </w:t>
      </w:r>
      <w:r>
        <w:lastRenderedPageBreak/>
        <w:t>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12" w:name="_Toc122513088"/>
      <w:r>
        <w:rPr>
          <w:rStyle w:val="CharSectno"/>
        </w:rPr>
        <w:t>6</w:t>
      </w:r>
      <w:r>
        <w:rPr>
          <w:snapToGrid w:val="0"/>
        </w:rPr>
        <w:t>.</w:t>
      </w:r>
      <w:r>
        <w:rPr>
          <w:snapToGrid w:val="0"/>
        </w:rPr>
        <w:tab/>
        <w:t>Act not to apply in certain cases</w:t>
      </w:r>
      <w:bookmarkEnd w:id="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lastRenderedPageBreak/>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lastRenderedPageBreak/>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3" w:name="_Toc122336764"/>
      <w:bookmarkStart w:id="14" w:name="_Toc122342678"/>
      <w:bookmarkStart w:id="15" w:name="_Toc122513089"/>
      <w:r>
        <w:rPr>
          <w:rStyle w:val="CharPartNo"/>
        </w:rPr>
        <w:lastRenderedPageBreak/>
        <w:t>Part 2</w:t>
      </w:r>
      <w:r>
        <w:t> — </w:t>
      </w:r>
      <w:r>
        <w:rPr>
          <w:rStyle w:val="CharPartText"/>
        </w:rPr>
        <w:t>The licensing authority</w:t>
      </w:r>
      <w:bookmarkEnd w:id="13"/>
      <w:bookmarkEnd w:id="14"/>
      <w:bookmarkEnd w:id="15"/>
      <w:r>
        <w:rPr>
          <w:rStyle w:val="CharPartText"/>
        </w:rPr>
        <w:t xml:space="preserve"> </w:t>
      </w:r>
    </w:p>
    <w:p>
      <w:pPr>
        <w:pStyle w:val="Heading3"/>
        <w:rPr>
          <w:snapToGrid w:val="0"/>
        </w:rPr>
      </w:pPr>
      <w:bookmarkStart w:id="16" w:name="_Toc122336765"/>
      <w:bookmarkStart w:id="17" w:name="_Toc122342679"/>
      <w:bookmarkStart w:id="18" w:name="_Toc122513090"/>
      <w:r>
        <w:rPr>
          <w:rStyle w:val="CharDivNo"/>
        </w:rPr>
        <w:t>Division 1</w:t>
      </w:r>
      <w:r>
        <w:rPr>
          <w:snapToGrid w:val="0"/>
        </w:rPr>
        <w:t> — </w:t>
      </w:r>
      <w:r>
        <w:rPr>
          <w:rStyle w:val="CharDivText"/>
        </w:rPr>
        <w:t>The licensing authority</w:t>
      </w:r>
      <w:bookmarkEnd w:id="16"/>
      <w:bookmarkEnd w:id="17"/>
      <w:bookmarkEnd w:id="18"/>
      <w:r>
        <w:rPr>
          <w:rStyle w:val="CharDivText"/>
        </w:rPr>
        <w:t xml:space="preserve"> </w:t>
      </w:r>
    </w:p>
    <w:p>
      <w:pPr>
        <w:pStyle w:val="Heading5"/>
        <w:spacing w:before="180"/>
        <w:rPr>
          <w:snapToGrid w:val="0"/>
        </w:rPr>
      </w:pPr>
      <w:bookmarkStart w:id="19" w:name="_Toc122513091"/>
      <w:r>
        <w:rPr>
          <w:rStyle w:val="CharSectno"/>
        </w:rPr>
        <w:t>7</w:t>
      </w:r>
      <w:r>
        <w:rPr>
          <w:snapToGrid w:val="0"/>
        </w:rPr>
        <w:t>.</w:t>
      </w:r>
      <w:r>
        <w:rPr>
          <w:snapToGrid w:val="0"/>
        </w:rPr>
        <w:tab/>
        <w:t>Constitution and jurisdiction of licensing authority</w:t>
      </w:r>
      <w:bookmarkEnd w:id="1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0" w:name="_Toc122336767"/>
      <w:bookmarkStart w:id="21" w:name="_Toc122342681"/>
      <w:bookmarkStart w:id="22" w:name="_Toc122513092"/>
      <w:r>
        <w:rPr>
          <w:rStyle w:val="CharDivNo"/>
        </w:rPr>
        <w:t>Division 2</w:t>
      </w:r>
      <w:r>
        <w:t> — </w:t>
      </w:r>
      <w:r>
        <w:rPr>
          <w:rStyle w:val="CharDivText"/>
        </w:rPr>
        <w:t>The Liquor Commission</w:t>
      </w:r>
      <w:bookmarkEnd w:id="20"/>
      <w:bookmarkEnd w:id="21"/>
      <w:bookmarkEnd w:id="22"/>
    </w:p>
    <w:p>
      <w:pPr>
        <w:pStyle w:val="Footnoteheading"/>
      </w:pPr>
      <w:r>
        <w:tab/>
        <w:t>[Heading inserted: No. 73 of 2006 s. 11.]</w:t>
      </w:r>
    </w:p>
    <w:p>
      <w:pPr>
        <w:pStyle w:val="Heading5"/>
        <w:keepNext w:val="0"/>
        <w:keepLines w:val="0"/>
        <w:spacing w:before="180"/>
      </w:pPr>
      <w:bookmarkStart w:id="23" w:name="_Toc122513093"/>
      <w:r>
        <w:rPr>
          <w:rStyle w:val="CharSectno"/>
        </w:rPr>
        <w:t>8</w:t>
      </w:r>
      <w:r>
        <w:t>.</w:t>
      </w:r>
      <w:r>
        <w:tab/>
        <w:t>Commission established</w:t>
      </w:r>
      <w:bookmarkEnd w:id="23"/>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24" w:name="_Toc122513094"/>
      <w:r>
        <w:rPr>
          <w:rStyle w:val="CharSectno"/>
        </w:rPr>
        <w:lastRenderedPageBreak/>
        <w:t>9</w:t>
      </w:r>
      <w:r>
        <w:t>.</w:t>
      </w:r>
      <w:r>
        <w:tab/>
        <w:t>Jurisdiction of Commission</w:t>
      </w:r>
      <w:bookmarkEnd w:id="2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25" w:name="_Toc122513095"/>
      <w:r>
        <w:rPr>
          <w:rStyle w:val="CharSectno"/>
        </w:rPr>
        <w:t>9A</w:t>
      </w:r>
      <w:r>
        <w:t>.</w:t>
      </w:r>
      <w:r>
        <w:tab/>
        <w:t>Constitution of Commission</w:t>
      </w:r>
      <w:bookmarkEnd w:id="2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26" w:name="_Toc122336771"/>
      <w:bookmarkStart w:id="27" w:name="_Toc122342685"/>
      <w:bookmarkStart w:id="28" w:name="_Toc122513096"/>
      <w:r>
        <w:rPr>
          <w:rStyle w:val="CharDivNo"/>
        </w:rPr>
        <w:t>Division 2A</w:t>
      </w:r>
      <w:r>
        <w:t> — </w:t>
      </w:r>
      <w:r>
        <w:rPr>
          <w:rStyle w:val="CharDivText"/>
        </w:rPr>
        <w:t>Members of the Commission</w:t>
      </w:r>
      <w:bookmarkEnd w:id="26"/>
      <w:bookmarkEnd w:id="27"/>
      <w:bookmarkEnd w:id="28"/>
    </w:p>
    <w:p>
      <w:pPr>
        <w:pStyle w:val="Footnoteheading"/>
      </w:pPr>
      <w:r>
        <w:tab/>
        <w:t>[Heading inserted: No. 73 of 2006 s. 11.]</w:t>
      </w:r>
    </w:p>
    <w:p>
      <w:pPr>
        <w:pStyle w:val="Heading5"/>
      </w:pPr>
      <w:bookmarkStart w:id="29" w:name="_Toc122513097"/>
      <w:r>
        <w:rPr>
          <w:rStyle w:val="CharSectno"/>
        </w:rPr>
        <w:t>9B</w:t>
      </w:r>
      <w:r>
        <w:t>.</w:t>
      </w:r>
      <w:r>
        <w:tab/>
        <w:t>Commission members</w:t>
      </w:r>
      <w:bookmarkEnd w:id="2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lastRenderedPageBreak/>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30" w:name="_Toc122513098"/>
      <w:r>
        <w:rPr>
          <w:rStyle w:val="CharSectno"/>
        </w:rPr>
        <w:t>9C</w:t>
      </w:r>
      <w:r>
        <w:t>.</w:t>
      </w:r>
      <w:r>
        <w:tab/>
        <w:t>Tenure of office</w:t>
      </w:r>
      <w:bookmarkEnd w:id="3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31" w:name="_Toc122513099"/>
      <w:r>
        <w:rPr>
          <w:rStyle w:val="CharSectno"/>
        </w:rPr>
        <w:t>9D</w:t>
      </w:r>
      <w:r>
        <w:t>.</w:t>
      </w:r>
      <w:r>
        <w:tab/>
        <w:t>Deputy chairperson</w:t>
      </w:r>
      <w:bookmarkEnd w:id="3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32" w:name="_Toc122513100"/>
      <w:r>
        <w:rPr>
          <w:rStyle w:val="CharSectno"/>
        </w:rPr>
        <w:lastRenderedPageBreak/>
        <w:t>9E</w:t>
      </w:r>
      <w:r>
        <w:t>.</w:t>
      </w:r>
      <w:r>
        <w:tab/>
        <w:t>Removal or resignation</w:t>
      </w:r>
      <w:bookmarkEnd w:id="32"/>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33" w:name="_Toc122513101"/>
      <w:r>
        <w:rPr>
          <w:rStyle w:val="CharSectno"/>
        </w:rPr>
        <w:t>9F</w:t>
      </w:r>
      <w:r>
        <w:t>.</w:t>
      </w:r>
      <w:r>
        <w:tab/>
        <w:t>Leave of absence</w:t>
      </w:r>
      <w:bookmarkEnd w:id="33"/>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34" w:name="_Toc122513102"/>
      <w:r>
        <w:rPr>
          <w:rStyle w:val="CharSectno"/>
        </w:rPr>
        <w:t>9G</w:t>
      </w:r>
      <w:r>
        <w:t>.</w:t>
      </w:r>
      <w:r>
        <w:tab/>
        <w:t>Member whose term has expired may continue in office</w:t>
      </w:r>
      <w:bookmarkEnd w:id="3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35" w:name="_Toc122513103"/>
      <w:r>
        <w:rPr>
          <w:rStyle w:val="CharSectno"/>
        </w:rPr>
        <w:lastRenderedPageBreak/>
        <w:t>9H</w:t>
      </w:r>
      <w:r>
        <w:t>.</w:t>
      </w:r>
      <w:r>
        <w:tab/>
        <w:t>Remuneration and conditions of office</w:t>
      </w:r>
      <w:bookmarkEnd w:id="3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36" w:name="_Toc122336779"/>
      <w:bookmarkStart w:id="37" w:name="_Toc122342693"/>
      <w:bookmarkStart w:id="38" w:name="_Toc122513104"/>
      <w:r>
        <w:rPr>
          <w:rStyle w:val="CharDivNo"/>
        </w:rPr>
        <w:t>Division 2B</w:t>
      </w:r>
      <w:r>
        <w:t> — </w:t>
      </w:r>
      <w:r>
        <w:rPr>
          <w:rStyle w:val="CharDivText"/>
        </w:rPr>
        <w:t>Other matters</w:t>
      </w:r>
      <w:bookmarkEnd w:id="36"/>
      <w:bookmarkEnd w:id="37"/>
      <w:bookmarkEnd w:id="38"/>
    </w:p>
    <w:p>
      <w:pPr>
        <w:pStyle w:val="Footnoteheading"/>
      </w:pPr>
      <w:r>
        <w:tab/>
        <w:t>[Heading inserted: No. 73 of 2006 s. 11.]</w:t>
      </w:r>
    </w:p>
    <w:p>
      <w:pPr>
        <w:pStyle w:val="Heading5"/>
        <w:spacing w:before="240"/>
      </w:pPr>
      <w:bookmarkStart w:id="39" w:name="_Toc122513105"/>
      <w:r>
        <w:rPr>
          <w:rStyle w:val="CharSectno"/>
        </w:rPr>
        <w:t>9I</w:t>
      </w:r>
      <w:r>
        <w:t>.</w:t>
      </w:r>
      <w:r>
        <w:tab/>
        <w:t>Decisions of Commission to be written etc.</w:t>
      </w:r>
      <w:bookmarkEnd w:id="39"/>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40" w:name="_Toc122513106"/>
      <w:r>
        <w:rPr>
          <w:rStyle w:val="CharSectno"/>
        </w:rPr>
        <w:t>9J</w:t>
      </w:r>
      <w:r>
        <w:t>.</w:t>
      </w:r>
      <w:r>
        <w:tab/>
        <w:t>Seal of Commission</w:t>
      </w:r>
      <w:bookmarkEnd w:id="4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lastRenderedPageBreak/>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41" w:name="_Toc122513107"/>
      <w:r>
        <w:rPr>
          <w:rStyle w:val="CharSectno"/>
        </w:rPr>
        <w:t>9K</w:t>
      </w:r>
      <w:r>
        <w:t>.</w:t>
      </w:r>
      <w:r>
        <w:tab/>
        <w:t>Annual reports by Commission</w:t>
      </w:r>
      <w:bookmarkEnd w:id="41"/>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42" w:name="_Toc122513108"/>
      <w:r>
        <w:rPr>
          <w:rStyle w:val="CharSectno"/>
        </w:rPr>
        <w:lastRenderedPageBreak/>
        <w:t>9L</w:t>
      </w:r>
      <w:r>
        <w:t>.</w:t>
      </w:r>
      <w:r>
        <w:tab/>
        <w:t>Laying annual report before House of Parliament not sitting</w:t>
      </w:r>
      <w:bookmarkEnd w:id="4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43" w:name="_Toc122513109"/>
      <w:r>
        <w:rPr>
          <w:rStyle w:val="CharSectno"/>
        </w:rPr>
        <w:t>9M</w:t>
      </w:r>
      <w:r>
        <w:t>.</w:t>
      </w:r>
      <w:r>
        <w:tab/>
        <w:t>Protection and immunity of members, parties etc.</w:t>
      </w:r>
      <w:bookmarkEnd w:id="4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lastRenderedPageBreak/>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44" w:name="_Toc122336785"/>
      <w:bookmarkStart w:id="45" w:name="_Toc122342699"/>
      <w:bookmarkStart w:id="46" w:name="_Toc122513110"/>
      <w:r>
        <w:rPr>
          <w:rStyle w:val="CharDivNo"/>
        </w:rPr>
        <w:t>Division 3</w:t>
      </w:r>
      <w:r>
        <w:rPr>
          <w:snapToGrid w:val="0"/>
        </w:rPr>
        <w:t> — </w:t>
      </w:r>
      <w:r>
        <w:rPr>
          <w:rStyle w:val="CharDivText"/>
        </w:rPr>
        <w:t>The Director of Liquor Licensing</w:t>
      </w:r>
      <w:bookmarkEnd w:id="44"/>
      <w:bookmarkEnd w:id="45"/>
      <w:bookmarkEnd w:id="46"/>
      <w:r>
        <w:rPr>
          <w:rStyle w:val="CharDivText"/>
        </w:rPr>
        <w:t xml:space="preserve"> </w:t>
      </w:r>
    </w:p>
    <w:p>
      <w:pPr>
        <w:pStyle w:val="Heading5"/>
        <w:spacing w:before="240"/>
        <w:rPr>
          <w:snapToGrid w:val="0"/>
        </w:rPr>
      </w:pPr>
      <w:bookmarkStart w:id="47" w:name="_Toc122513111"/>
      <w:r>
        <w:rPr>
          <w:rStyle w:val="CharSectno"/>
        </w:rPr>
        <w:t>13</w:t>
      </w:r>
      <w:r>
        <w:rPr>
          <w:snapToGrid w:val="0"/>
        </w:rPr>
        <w:t>.</w:t>
      </w:r>
      <w:r>
        <w:rPr>
          <w:snapToGrid w:val="0"/>
        </w:rPr>
        <w:tab/>
        <w:t>Functions of and hearings by Director</w:t>
      </w:r>
      <w:bookmarkEnd w:id="4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lastRenderedPageBreak/>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48" w:name="_Toc122513112"/>
      <w:r>
        <w:rPr>
          <w:rStyle w:val="CharSectno"/>
        </w:rPr>
        <w:t>14</w:t>
      </w:r>
      <w:r>
        <w:rPr>
          <w:snapToGrid w:val="0"/>
        </w:rPr>
        <w:t>.</w:t>
      </w:r>
      <w:r>
        <w:rPr>
          <w:snapToGrid w:val="0"/>
        </w:rPr>
        <w:tab/>
        <w:t>Inspectors etc., appointment of etc.</w:t>
      </w:r>
      <w:bookmarkEnd w:id="48"/>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49" w:name="_Toc122336788"/>
      <w:bookmarkStart w:id="50" w:name="_Toc122342702"/>
      <w:bookmarkStart w:id="51" w:name="_Toc122513113"/>
      <w:r>
        <w:rPr>
          <w:rStyle w:val="CharDivNo"/>
        </w:rPr>
        <w:t>Division 4</w:t>
      </w:r>
      <w:r>
        <w:rPr>
          <w:snapToGrid w:val="0"/>
        </w:rPr>
        <w:t> — </w:t>
      </w:r>
      <w:r>
        <w:rPr>
          <w:rStyle w:val="CharDivText"/>
        </w:rPr>
        <w:t>Other staff of the licensing authority</w:t>
      </w:r>
      <w:bookmarkEnd w:id="49"/>
      <w:bookmarkEnd w:id="50"/>
      <w:bookmarkEnd w:id="51"/>
      <w:r>
        <w:rPr>
          <w:rStyle w:val="CharDivText"/>
        </w:rPr>
        <w:t xml:space="preserve"> </w:t>
      </w:r>
    </w:p>
    <w:p>
      <w:pPr>
        <w:pStyle w:val="Heading5"/>
        <w:rPr>
          <w:snapToGrid w:val="0"/>
        </w:rPr>
      </w:pPr>
      <w:bookmarkStart w:id="52" w:name="_Toc122513114"/>
      <w:r>
        <w:rPr>
          <w:rStyle w:val="CharSectno"/>
        </w:rPr>
        <w:t>15</w:t>
      </w:r>
      <w:r>
        <w:rPr>
          <w:snapToGrid w:val="0"/>
        </w:rPr>
        <w:t>.</w:t>
      </w:r>
      <w:r>
        <w:rPr>
          <w:snapToGrid w:val="0"/>
        </w:rPr>
        <w:tab/>
        <w:t>Director may delegate etc.</w:t>
      </w:r>
      <w:bookmarkEnd w:id="52"/>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lastRenderedPageBreak/>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3" w:name="_Toc122336790"/>
      <w:bookmarkStart w:id="54" w:name="_Toc122342704"/>
      <w:bookmarkStart w:id="55" w:name="_Toc122513115"/>
      <w:r>
        <w:rPr>
          <w:rStyle w:val="CharDivNo"/>
        </w:rPr>
        <w:t>Division 5</w:t>
      </w:r>
      <w:r>
        <w:rPr>
          <w:snapToGrid w:val="0"/>
        </w:rPr>
        <w:t> — </w:t>
      </w:r>
      <w:r>
        <w:rPr>
          <w:rStyle w:val="CharDivText"/>
        </w:rPr>
        <w:t>Proceedings before the licensing authority</w:t>
      </w:r>
      <w:bookmarkEnd w:id="53"/>
      <w:bookmarkEnd w:id="54"/>
      <w:bookmarkEnd w:id="55"/>
      <w:r>
        <w:rPr>
          <w:rStyle w:val="CharDivText"/>
        </w:rPr>
        <w:t xml:space="preserve"> </w:t>
      </w:r>
    </w:p>
    <w:p>
      <w:pPr>
        <w:pStyle w:val="Heading5"/>
        <w:spacing w:before="180"/>
        <w:rPr>
          <w:snapToGrid w:val="0"/>
        </w:rPr>
      </w:pPr>
      <w:bookmarkStart w:id="56" w:name="_Toc122513116"/>
      <w:r>
        <w:rPr>
          <w:rStyle w:val="CharSectno"/>
        </w:rPr>
        <w:t>16</w:t>
      </w:r>
      <w:r>
        <w:rPr>
          <w:snapToGrid w:val="0"/>
        </w:rPr>
        <w:t>.</w:t>
      </w:r>
      <w:r>
        <w:rPr>
          <w:snapToGrid w:val="0"/>
        </w:rPr>
        <w:tab/>
        <w:t>Procedure, sittings, use of experts, evidentiary rules etc.</w:t>
      </w:r>
      <w:bookmarkEnd w:id="56"/>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lastRenderedPageBreak/>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lastRenderedPageBreak/>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 xml:space="preserve">the Commission shall take as the basis of its consideration the principle that it is desirable that evidence given before the Commission and the contents of documents lodged with the licensing authority or received in evidence by the licensing </w:t>
      </w:r>
      <w:r>
        <w:rPr>
          <w:snapToGrid w:val="0"/>
        </w:rPr>
        <w:lastRenderedPageBreak/>
        <w:t>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lastRenderedPageBreak/>
        <w:tab/>
        <w:t xml:space="preserve">[Section 16 amended: No. 12 of 1998 s. 10(2), (3), (4) and (5) and 11; No. 27 of 2000 s. 13; No. 59 of 2004 s. 141; No. 73 of 2006 s. 13 and 106; No. 56 of 2010 s. 37; No. 9 of 2018 s. 8.] </w:t>
      </w:r>
    </w:p>
    <w:p>
      <w:pPr>
        <w:pStyle w:val="Heading5"/>
        <w:rPr>
          <w:snapToGrid w:val="0"/>
        </w:rPr>
      </w:pPr>
      <w:bookmarkStart w:id="57" w:name="_Toc122513117"/>
      <w:r>
        <w:rPr>
          <w:rStyle w:val="CharSectno"/>
        </w:rPr>
        <w:t>17</w:t>
      </w:r>
      <w:r>
        <w:rPr>
          <w:snapToGrid w:val="0"/>
        </w:rPr>
        <w:t>.</w:t>
      </w:r>
      <w:r>
        <w:rPr>
          <w:snapToGrid w:val="0"/>
        </w:rPr>
        <w:tab/>
        <w:t>Representation of parties</w:t>
      </w:r>
      <w:bookmarkEnd w:id="57"/>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58" w:name="_Toc122513118"/>
      <w:r>
        <w:rPr>
          <w:rStyle w:val="CharSectno"/>
        </w:rPr>
        <w:t>18</w:t>
      </w:r>
      <w:r>
        <w:rPr>
          <w:snapToGrid w:val="0"/>
        </w:rPr>
        <w:t>.</w:t>
      </w:r>
      <w:r>
        <w:rPr>
          <w:snapToGrid w:val="0"/>
        </w:rPr>
        <w:tab/>
        <w:t>Witnesses and evidence, powers to summon etc.</w:t>
      </w:r>
      <w:bookmarkEnd w:id="58"/>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lastRenderedPageBreak/>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59" w:name="_Toc122513119"/>
      <w:r>
        <w:rPr>
          <w:rStyle w:val="CharSectno"/>
        </w:rPr>
        <w:lastRenderedPageBreak/>
        <w:t>18AA</w:t>
      </w:r>
      <w:r>
        <w:t>.</w:t>
      </w:r>
      <w:r>
        <w:tab/>
        <w:t>Notice of decision</w:t>
      </w:r>
      <w:bookmarkEnd w:id="59"/>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60" w:name="_Toc122513120"/>
      <w:r>
        <w:rPr>
          <w:rStyle w:val="CharSectno"/>
        </w:rPr>
        <w:t>18A</w:t>
      </w:r>
      <w:r>
        <w:t>.</w:t>
      </w:r>
      <w:r>
        <w:tab/>
        <w:t>Enforcing decisions</w:t>
      </w:r>
      <w:bookmarkEnd w:id="6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lastRenderedPageBreak/>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61" w:name="_Toc122513121"/>
      <w:r>
        <w:rPr>
          <w:rStyle w:val="CharSectno"/>
        </w:rPr>
        <w:t>19</w:t>
      </w:r>
      <w:r>
        <w:rPr>
          <w:snapToGrid w:val="0"/>
        </w:rPr>
        <w:t>.</w:t>
      </w:r>
      <w:r>
        <w:rPr>
          <w:snapToGrid w:val="0"/>
        </w:rPr>
        <w:tab/>
        <w:t>Enforcing monetary penalties</w:t>
      </w:r>
      <w:bookmarkEnd w:id="61"/>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62" w:name="_Toc122513122"/>
      <w:r>
        <w:rPr>
          <w:rStyle w:val="CharSectno"/>
        </w:rPr>
        <w:t>20</w:t>
      </w:r>
      <w:r>
        <w:rPr>
          <w:snapToGrid w:val="0"/>
        </w:rPr>
        <w:t>.</w:t>
      </w:r>
      <w:r>
        <w:rPr>
          <w:snapToGrid w:val="0"/>
        </w:rPr>
        <w:tab/>
        <w:t>Contempt etc.</w:t>
      </w:r>
      <w:bookmarkEnd w:id="6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lastRenderedPageBreak/>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lastRenderedPageBreak/>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63" w:name="_Toc122513123"/>
      <w:r>
        <w:rPr>
          <w:rStyle w:val="CharSectno"/>
        </w:rPr>
        <w:t>21</w:t>
      </w:r>
      <w:r>
        <w:rPr>
          <w:snapToGrid w:val="0"/>
        </w:rPr>
        <w:t>.</w:t>
      </w:r>
      <w:r>
        <w:rPr>
          <w:snapToGrid w:val="0"/>
        </w:rPr>
        <w:tab/>
        <w:t>Costs</w:t>
      </w:r>
      <w:bookmarkEnd w:id="6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64" w:name="_Toc122513124"/>
      <w:r>
        <w:rPr>
          <w:rStyle w:val="CharSectno"/>
        </w:rPr>
        <w:lastRenderedPageBreak/>
        <w:t>22</w:t>
      </w:r>
      <w:r>
        <w:rPr>
          <w:snapToGrid w:val="0"/>
        </w:rPr>
        <w:t>.</w:t>
      </w:r>
      <w:r>
        <w:rPr>
          <w:snapToGrid w:val="0"/>
        </w:rPr>
        <w:tab/>
        <w:t xml:space="preserve">Rules </w:t>
      </w:r>
      <w:r>
        <w:t>of Commission</w:t>
      </w:r>
      <w:bookmarkEnd w:id="6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65" w:name="_Toc122513125"/>
      <w:r>
        <w:rPr>
          <w:rStyle w:val="CharSectno"/>
        </w:rPr>
        <w:t>23</w:t>
      </w:r>
      <w:r>
        <w:rPr>
          <w:snapToGrid w:val="0"/>
        </w:rPr>
        <w:t>.</w:t>
      </w:r>
      <w:r>
        <w:rPr>
          <w:snapToGrid w:val="0"/>
        </w:rPr>
        <w:tab/>
        <w:t>Proof of process; protection from personal liability</w:t>
      </w:r>
      <w:bookmarkEnd w:id="6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66" w:name="_Toc122336801"/>
      <w:bookmarkStart w:id="67" w:name="_Toc122342715"/>
      <w:bookmarkStart w:id="68" w:name="_Toc122513126"/>
      <w:r>
        <w:rPr>
          <w:rStyle w:val="CharDivNo"/>
        </w:rPr>
        <w:lastRenderedPageBreak/>
        <w:t>Division 6</w:t>
      </w:r>
      <w:r>
        <w:rPr>
          <w:snapToGrid w:val="0"/>
        </w:rPr>
        <w:t> — </w:t>
      </w:r>
      <w:r>
        <w:rPr>
          <w:rStyle w:val="CharDivText"/>
        </w:rPr>
        <w:t>Reference to the Commission, review and appeals</w:t>
      </w:r>
      <w:bookmarkEnd w:id="66"/>
      <w:bookmarkEnd w:id="67"/>
      <w:bookmarkEnd w:id="68"/>
      <w:r>
        <w:t xml:space="preserve"> </w:t>
      </w:r>
    </w:p>
    <w:p>
      <w:pPr>
        <w:pStyle w:val="Footnoteheading"/>
        <w:keepNext/>
        <w:keepLines/>
      </w:pPr>
      <w:r>
        <w:tab/>
        <w:t>[Heading amended: No. 73 of 2006 s. 20.]</w:t>
      </w:r>
    </w:p>
    <w:p>
      <w:pPr>
        <w:pStyle w:val="Heading5"/>
        <w:rPr>
          <w:snapToGrid w:val="0"/>
        </w:rPr>
      </w:pPr>
      <w:bookmarkStart w:id="69" w:name="_Toc122513127"/>
      <w:r>
        <w:rPr>
          <w:rStyle w:val="CharSectno"/>
        </w:rPr>
        <w:t>24</w:t>
      </w:r>
      <w:r>
        <w:rPr>
          <w:snapToGrid w:val="0"/>
        </w:rPr>
        <w:t>.</w:t>
      </w:r>
      <w:r>
        <w:rPr>
          <w:snapToGrid w:val="0"/>
        </w:rPr>
        <w:tab/>
        <w:t>Director may refer matters to Commission</w:t>
      </w:r>
      <w:bookmarkEnd w:id="6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(c)</w:t>
      </w:r>
      <w:r>
        <w:tab/>
        <w:t>the chairperson so determines under section 9A(2).</w:t>
      </w:r>
    </w:p>
    <w:p>
      <w:pPr>
        <w:pStyle w:val="Footnotesection"/>
      </w:pPr>
      <w:r>
        <w:tab/>
        <w:t xml:space="preserve">[Section 24 inserted: No. 12 of 1998 s. 13; amended: No. 73 of 2006 s. 21 and 106; No. 44 of 2022 s. 7.] </w:t>
      </w:r>
    </w:p>
    <w:p>
      <w:pPr>
        <w:pStyle w:val="Heading5"/>
        <w:rPr>
          <w:snapToGrid w:val="0"/>
        </w:rPr>
      </w:pPr>
      <w:bookmarkStart w:id="70" w:name="_Toc122513128"/>
      <w:r>
        <w:rPr>
          <w:rStyle w:val="CharSectno"/>
        </w:rPr>
        <w:t>25</w:t>
      </w:r>
      <w:r>
        <w:rPr>
          <w:snapToGrid w:val="0"/>
        </w:rPr>
        <w:t>.</w:t>
      </w:r>
      <w:r>
        <w:rPr>
          <w:snapToGrid w:val="0"/>
        </w:rPr>
        <w:tab/>
        <w:t>Review of Director’s decisions</w:t>
      </w:r>
      <w:bookmarkEnd w:id="70"/>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or the extended exclusion order (as the case requires);</w:t>
      </w:r>
    </w:p>
    <w:p>
      <w:pPr>
        <w:pStyle w:val="Defpara"/>
      </w:pPr>
      <w:r>
        <w:tab/>
      </w:r>
      <w:r>
        <w:tab/>
        <w:t>or</w:t>
      </w:r>
    </w:p>
    <w:p>
      <w:pPr>
        <w:pStyle w:val="Defpara"/>
      </w:pPr>
      <w:r>
        <w:lastRenderedPageBreak/>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(b)</w:t>
      </w:r>
      <w:r>
        <w:tab/>
        <w:t>a decision made by the Director in respect of proceedings before the Director (other than a decision referred to in paragraph (a)).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lastRenderedPageBreak/>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lastRenderedPageBreak/>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lastRenderedPageBreak/>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w:t>
      </w:r>
    </w:p>
    <w:p>
      <w:pPr>
        <w:pStyle w:val="Heading5"/>
      </w:pPr>
      <w:bookmarkStart w:id="71" w:name="_Toc122513129"/>
      <w:r>
        <w:rPr>
          <w:rStyle w:val="CharSectno"/>
        </w:rPr>
        <w:t>25A</w:t>
      </w:r>
      <w:r>
        <w:t>.</w:t>
      </w:r>
      <w:r>
        <w:tab/>
        <w:t>Commission may refer application for review to State Administrative Tribunal</w:t>
      </w:r>
      <w:bookmarkEnd w:id="7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lastRenderedPageBreak/>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72" w:name="_Toc122513130"/>
      <w:r>
        <w:rPr>
          <w:rStyle w:val="CharSectno"/>
        </w:rPr>
        <w:t>26</w:t>
      </w:r>
      <w:r>
        <w:t>.</w:t>
      </w:r>
      <w:r>
        <w:tab/>
        <w:t>Some Director’s decisions have effect despite application to review</w:t>
      </w:r>
      <w:bookmarkEnd w:id="7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or an extended exclusion order under Part 5AA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w:t>
      </w:r>
    </w:p>
    <w:p>
      <w:pPr>
        <w:pStyle w:val="Heading5"/>
        <w:rPr>
          <w:snapToGrid w:val="0"/>
        </w:rPr>
      </w:pPr>
      <w:bookmarkStart w:id="73" w:name="_Toc122513131"/>
      <w:r>
        <w:rPr>
          <w:rStyle w:val="CharSectno"/>
        </w:rPr>
        <w:t>27</w:t>
      </w:r>
      <w:r>
        <w:rPr>
          <w:snapToGrid w:val="0"/>
        </w:rPr>
        <w:t>.</w:t>
      </w:r>
      <w:r>
        <w:rPr>
          <w:snapToGrid w:val="0"/>
        </w:rPr>
        <w:tab/>
        <w:t>Question of law, Commission may state to Supreme Court</w:t>
      </w:r>
      <w:bookmarkEnd w:id="7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74" w:name="_Toc122513132"/>
      <w:r>
        <w:rPr>
          <w:rStyle w:val="CharSectno"/>
        </w:rPr>
        <w:t>28</w:t>
      </w:r>
      <w:r>
        <w:rPr>
          <w:snapToGrid w:val="0"/>
        </w:rPr>
        <w:t>.</w:t>
      </w:r>
      <w:r>
        <w:rPr>
          <w:snapToGrid w:val="0"/>
        </w:rPr>
        <w:tab/>
        <w:t>Appeals against Commission’s decisions</w:t>
      </w:r>
      <w:bookmarkEnd w:id="7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lastRenderedPageBreak/>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lastRenderedPageBreak/>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75" w:name="_Toc122513133"/>
      <w:r>
        <w:rPr>
          <w:rStyle w:val="CharSectno"/>
        </w:rPr>
        <w:lastRenderedPageBreak/>
        <w:t>29</w:t>
      </w:r>
      <w:r>
        <w:rPr>
          <w:snapToGrid w:val="0"/>
        </w:rPr>
        <w:t>.</w:t>
      </w:r>
      <w:r>
        <w:rPr>
          <w:snapToGrid w:val="0"/>
        </w:rPr>
        <w:tab/>
        <w:t>Licence or permit continues to have effect pending appeal</w:t>
      </w:r>
      <w:bookmarkEnd w:id="75"/>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76" w:name="_Toc122336809"/>
      <w:bookmarkStart w:id="77" w:name="_Toc122342723"/>
      <w:bookmarkStart w:id="78" w:name="_Toc122513134"/>
      <w:r>
        <w:rPr>
          <w:rStyle w:val="CharDivNo"/>
        </w:rPr>
        <w:t>Division 7</w:t>
      </w:r>
      <w:r>
        <w:t> — </w:t>
      </w:r>
      <w:r>
        <w:rPr>
          <w:rStyle w:val="CharDivText"/>
        </w:rPr>
        <w:t>Confidential police information</w:t>
      </w:r>
      <w:bookmarkEnd w:id="76"/>
      <w:bookmarkEnd w:id="77"/>
      <w:bookmarkEnd w:id="78"/>
    </w:p>
    <w:p>
      <w:pPr>
        <w:pStyle w:val="Footnoteheading"/>
      </w:pPr>
      <w:r>
        <w:tab/>
        <w:t>[Heading inserted: No. 73 of 2006 s. 27.]</w:t>
      </w:r>
    </w:p>
    <w:p>
      <w:pPr>
        <w:pStyle w:val="Heading5"/>
        <w:spacing w:before="180"/>
      </w:pPr>
      <w:bookmarkStart w:id="79" w:name="_Toc122513135"/>
      <w:r>
        <w:rPr>
          <w:rStyle w:val="CharSectno"/>
        </w:rPr>
        <w:t>30</w:t>
      </w:r>
      <w:r>
        <w:t>.</w:t>
      </w:r>
      <w:r>
        <w:tab/>
        <w:t>Confidential police information, use and protection of</w:t>
      </w:r>
      <w:bookmarkEnd w:id="7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 xml:space="preserve">a court or a person to whom the Commissioner of Police authorises its </w:t>
      </w:r>
      <w:r>
        <w:lastRenderedPageBreak/>
        <w:t>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 xml:space="preserve">the licensing authority must, at least 7 days before the hearing of the application, give the applicant written notice that the Commissioner of Police has objected to </w:t>
      </w:r>
      <w:r>
        <w:lastRenderedPageBreak/>
        <w:t>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80" w:name="_Toc122336811"/>
      <w:bookmarkStart w:id="81" w:name="_Toc122342725"/>
      <w:bookmarkStart w:id="82" w:name="_Toc122513136"/>
      <w:r>
        <w:rPr>
          <w:rStyle w:val="CharPartNo"/>
        </w:rPr>
        <w:lastRenderedPageBreak/>
        <w:t>Part 3</w:t>
      </w:r>
      <w:r>
        <w:t> — </w:t>
      </w:r>
      <w:r>
        <w:rPr>
          <w:rStyle w:val="CharPartText"/>
        </w:rPr>
        <w:t>Licences and permits</w:t>
      </w:r>
      <w:bookmarkEnd w:id="80"/>
      <w:bookmarkEnd w:id="81"/>
      <w:bookmarkEnd w:id="82"/>
      <w:r>
        <w:rPr>
          <w:rStyle w:val="CharPartText"/>
        </w:rPr>
        <w:t xml:space="preserve"> </w:t>
      </w:r>
    </w:p>
    <w:p>
      <w:pPr>
        <w:pStyle w:val="Heading3"/>
        <w:rPr>
          <w:snapToGrid w:val="0"/>
        </w:rPr>
      </w:pPr>
      <w:bookmarkStart w:id="83" w:name="_Toc122336812"/>
      <w:bookmarkStart w:id="84" w:name="_Toc122342726"/>
      <w:bookmarkStart w:id="85" w:name="_Toc122513137"/>
      <w:r>
        <w:rPr>
          <w:rStyle w:val="CharDivNo"/>
        </w:rPr>
        <w:t>Division 1</w:t>
      </w:r>
      <w:r>
        <w:rPr>
          <w:snapToGrid w:val="0"/>
        </w:rPr>
        <w:t> — </w:t>
      </w:r>
      <w:r>
        <w:rPr>
          <w:rStyle w:val="CharDivText"/>
        </w:rPr>
        <w:t>General matters</w:t>
      </w:r>
      <w:bookmarkEnd w:id="83"/>
      <w:bookmarkEnd w:id="84"/>
      <w:bookmarkEnd w:id="85"/>
      <w:r>
        <w:rPr>
          <w:rStyle w:val="CharDivText"/>
        </w:rPr>
        <w:t xml:space="preserve"> </w:t>
      </w:r>
    </w:p>
    <w:p>
      <w:pPr>
        <w:pStyle w:val="Heading5"/>
        <w:rPr>
          <w:snapToGrid w:val="0"/>
        </w:rPr>
      </w:pPr>
      <w:bookmarkStart w:id="86" w:name="_Toc122513138"/>
      <w:r>
        <w:rPr>
          <w:rStyle w:val="CharSectno"/>
        </w:rPr>
        <w:t>30A</w:t>
      </w:r>
      <w:r>
        <w:rPr>
          <w:snapToGrid w:val="0"/>
        </w:rPr>
        <w:t>.</w:t>
      </w:r>
      <w:r>
        <w:rPr>
          <w:snapToGrid w:val="0"/>
        </w:rPr>
        <w:tab/>
        <w:t>Licences to sell liquor, grant and nature of</w:t>
      </w:r>
      <w:bookmarkEnd w:id="86"/>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87" w:name="_Toc122513139"/>
      <w:r>
        <w:rPr>
          <w:rStyle w:val="CharSectno"/>
        </w:rPr>
        <w:t>30B</w:t>
      </w:r>
      <w:r>
        <w:rPr>
          <w:snapToGrid w:val="0"/>
        </w:rPr>
        <w:t>.</w:t>
      </w:r>
      <w:r>
        <w:rPr>
          <w:snapToGrid w:val="0"/>
        </w:rPr>
        <w:tab/>
        <w:t>Power of attorney does not empower donee to act for licensee under this Act</w:t>
      </w:r>
      <w:bookmarkEnd w:id="87"/>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88" w:name="_Toc122513140"/>
      <w:r>
        <w:rPr>
          <w:rStyle w:val="CharSectno"/>
        </w:rPr>
        <w:t>31</w:t>
      </w:r>
      <w:r>
        <w:rPr>
          <w:snapToGrid w:val="0"/>
        </w:rPr>
        <w:t>.</w:t>
      </w:r>
      <w:r>
        <w:rPr>
          <w:snapToGrid w:val="0"/>
        </w:rPr>
        <w:tab/>
        <w:t>Licences, generally</w:t>
      </w:r>
      <w:bookmarkEnd w:id="88"/>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 xml:space="preserve">an application for approval to the transfer of a licence means an application to vary the licence in respect of </w:t>
      </w:r>
      <w:r>
        <w:rPr>
          <w:snapToGrid w:val="0"/>
        </w:rPr>
        <w:lastRenderedPageBreak/>
        <w:t>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lastRenderedPageBreak/>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89" w:name="_Toc122513141"/>
      <w:r>
        <w:rPr>
          <w:rStyle w:val="CharSectno"/>
        </w:rPr>
        <w:t>32</w:t>
      </w:r>
      <w:r>
        <w:rPr>
          <w:snapToGrid w:val="0"/>
        </w:rPr>
        <w:t>.</w:t>
      </w:r>
      <w:r>
        <w:rPr>
          <w:snapToGrid w:val="0"/>
        </w:rPr>
        <w:tab/>
        <w:t>Duration of licences</w:t>
      </w:r>
      <w:bookmarkEnd w:id="89"/>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lastRenderedPageBreak/>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90" w:name="_Toc122513142"/>
      <w:r>
        <w:rPr>
          <w:rStyle w:val="CharSectno"/>
        </w:rPr>
        <w:t>33</w:t>
      </w:r>
      <w:r>
        <w:rPr>
          <w:snapToGrid w:val="0"/>
        </w:rPr>
        <w:t>.</w:t>
      </w:r>
      <w:r>
        <w:rPr>
          <w:snapToGrid w:val="0"/>
        </w:rPr>
        <w:tab/>
        <w:t>Powers of licensing authority when deciding applications</w:t>
      </w:r>
      <w:bookmarkEnd w:id="90"/>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lastRenderedPageBreak/>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lastRenderedPageBreak/>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lastRenderedPageBreak/>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91" w:name="_Toc122513143"/>
      <w:r>
        <w:rPr>
          <w:rStyle w:val="CharSectno"/>
        </w:rPr>
        <w:t>34</w:t>
      </w:r>
      <w:r>
        <w:rPr>
          <w:snapToGrid w:val="0"/>
        </w:rPr>
        <w:t>.</w:t>
      </w:r>
      <w:r>
        <w:rPr>
          <w:snapToGrid w:val="0"/>
        </w:rPr>
        <w:tab/>
        <w:t>Certain applications not to be decided</w:t>
      </w:r>
      <w:bookmarkEnd w:id="91"/>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lastRenderedPageBreak/>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lastRenderedPageBreak/>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92" w:name="_Toc122513144"/>
      <w:r>
        <w:rPr>
          <w:rStyle w:val="CharSectno"/>
        </w:rPr>
        <w:t>35</w:t>
      </w:r>
      <w:r>
        <w:rPr>
          <w:snapToGrid w:val="0"/>
        </w:rPr>
        <w:t>.</w:t>
      </w:r>
      <w:r>
        <w:rPr>
          <w:snapToGrid w:val="0"/>
        </w:rPr>
        <w:tab/>
        <w:t>Persons who may hold licences</w:t>
      </w:r>
      <w:bookmarkEnd w:id="9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93" w:name="_Toc122513145"/>
      <w:r>
        <w:rPr>
          <w:rStyle w:val="CharSectno"/>
        </w:rPr>
        <w:t>35A</w:t>
      </w:r>
      <w:r>
        <w:rPr>
          <w:snapToGrid w:val="0"/>
        </w:rPr>
        <w:t>.</w:t>
      </w:r>
      <w:r>
        <w:rPr>
          <w:snapToGrid w:val="0"/>
        </w:rPr>
        <w:tab/>
        <w:t>Trustees for unincorporated bodies</w:t>
      </w:r>
      <w:bookmarkEnd w:id="9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lastRenderedPageBreak/>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94" w:name="_Toc122513146"/>
      <w:r>
        <w:rPr>
          <w:rStyle w:val="CharSectno"/>
        </w:rPr>
        <w:t>36</w:t>
      </w:r>
      <w:r>
        <w:rPr>
          <w:snapToGrid w:val="0"/>
        </w:rPr>
        <w:t>.</w:t>
      </w:r>
      <w:r>
        <w:rPr>
          <w:snapToGrid w:val="0"/>
        </w:rPr>
        <w:tab/>
        <w:t>Two or more licences for same premises, restrictions on</w:t>
      </w:r>
      <w:bookmarkEnd w:id="94"/>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95" w:name="_Toc122513147"/>
      <w:r>
        <w:rPr>
          <w:rStyle w:val="CharSectno"/>
        </w:rPr>
        <w:lastRenderedPageBreak/>
        <w:t>36A</w:t>
      </w:r>
      <w:r>
        <w:t>.</w:t>
      </w:r>
      <w:r>
        <w:tab/>
        <w:t>Petrol stations in some areas not to be granted licences</w:t>
      </w:r>
      <w:bookmarkEnd w:id="95"/>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96" w:name="_Toc122513148"/>
      <w:r>
        <w:rPr>
          <w:rStyle w:val="CharSectno"/>
        </w:rPr>
        <w:t>36B</w:t>
      </w:r>
      <w:r>
        <w:t>.</w:t>
      </w:r>
      <w:r>
        <w:tab/>
        <w:t>Restrictions on grant or removal of certain licences authorising sale of packaged liquor</w:t>
      </w:r>
      <w:bookmarkEnd w:id="96"/>
    </w:p>
    <w:p>
      <w:pPr>
        <w:pStyle w:val="Subsection"/>
      </w:pPr>
      <w:r>
        <w:tab/>
        <w:t>(1)</w:t>
      </w:r>
      <w:r>
        <w:tab/>
        <w:t xml:space="preserve">In this section — </w:t>
      </w:r>
    </w:p>
    <w:p>
      <w:pPr>
        <w:pStyle w:val="Defstart"/>
      </w:pPr>
      <w:r>
        <w:tab/>
      </w:r>
      <w:r>
        <w:rPr>
          <w:rStyle w:val="CharDefText"/>
        </w:rPr>
        <w:t>local packaged liquor requirements</w:t>
      </w:r>
      <w:r>
        <w:t xml:space="preserve">, in relation to an application to which this section applies, means the </w:t>
      </w:r>
      <w:r>
        <w:lastRenderedPageBreak/>
        <w:t>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lastRenderedPageBreak/>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97" w:name="_Toc122513149"/>
      <w:r>
        <w:rPr>
          <w:rStyle w:val="CharSectno"/>
        </w:rPr>
        <w:t>37</w:t>
      </w:r>
      <w:r>
        <w:rPr>
          <w:snapToGrid w:val="0"/>
        </w:rPr>
        <w:t>.</w:t>
      </w:r>
      <w:r>
        <w:rPr>
          <w:snapToGrid w:val="0"/>
        </w:rPr>
        <w:tab/>
        <w:t>Pre-requisites for grants of licences etc.; conditions on licences</w:t>
      </w:r>
      <w:bookmarkEnd w:id="9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lastRenderedPageBreak/>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lastRenderedPageBreak/>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lastRenderedPageBreak/>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98" w:name="_Toc122513150"/>
      <w:r>
        <w:rPr>
          <w:rStyle w:val="CharSectno"/>
        </w:rPr>
        <w:t>37A</w:t>
      </w:r>
      <w:r>
        <w:rPr>
          <w:snapToGrid w:val="0"/>
        </w:rPr>
        <w:t>.</w:t>
      </w:r>
      <w:r>
        <w:rPr>
          <w:snapToGrid w:val="0"/>
        </w:rPr>
        <w:tab/>
        <w:t>Conviction of licensee etc., duty to inform Director</w:t>
      </w:r>
      <w:bookmarkEnd w:id="9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99" w:name="_Toc122513151"/>
      <w:r>
        <w:rPr>
          <w:rStyle w:val="CharSectno"/>
        </w:rPr>
        <w:t>37B</w:t>
      </w:r>
      <w:r>
        <w:t>.</w:t>
      </w:r>
      <w:r>
        <w:tab/>
        <w:t>Fingerprints etc., licensing authority’s powers to obtain</w:t>
      </w:r>
      <w:bookmarkEnd w:id="9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lastRenderedPageBreak/>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lastRenderedPageBreak/>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00" w:name="_Toc122513152"/>
      <w:r>
        <w:rPr>
          <w:rStyle w:val="CharSectno"/>
        </w:rPr>
        <w:t>37C</w:t>
      </w:r>
      <w:r>
        <w:t>.</w:t>
      </w:r>
      <w:r>
        <w:tab/>
        <w:t>Register of licensed premises</w:t>
      </w:r>
      <w:bookmarkEnd w:id="100"/>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01" w:name="_Toc122336828"/>
      <w:bookmarkStart w:id="102" w:name="_Toc122342742"/>
      <w:bookmarkStart w:id="103" w:name="_Toc122513153"/>
      <w:r>
        <w:rPr>
          <w:rStyle w:val="CharDivNo"/>
        </w:rPr>
        <w:t>Division 2</w:t>
      </w:r>
      <w:r>
        <w:t> — </w:t>
      </w:r>
      <w:r>
        <w:rPr>
          <w:rStyle w:val="CharDivText"/>
        </w:rPr>
        <w:t>Licences</w:t>
      </w:r>
      <w:bookmarkEnd w:id="101"/>
      <w:bookmarkEnd w:id="102"/>
      <w:bookmarkEnd w:id="103"/>
    </w:p>
    <w:p>
      <w:pPr>
        <w:pStyle w:val="Footnoteheading"/>
        <w:keepNext/>
        <w:rPr>
          <w:snapToGrid w:val="0"/>
        </w:rPr>
      </w:pPr>
      <w:r>
        <w:tab/>
        <w:t>[Heading inserted: No. 73 of 2006 s. 32.]</w:t>
      </w:r>
    </w:p>
    <w:p>
      <w:pPr>
        <w:pStyle w:val="Heading5"/>
      </w:pPr>
      <w:bookmarkStart w:id="104" w:name="_Toc122513154"/>
      <w:r>
        <w:rPr>
          <w:rStyle w:val="CharSectno"/>
        </w:rPr>
        <w:t>38</w:t>
      </w:r>
      <w:r>
        <w:t>.</w:t>
      </w:r>
      <w:r>
        <w:tab/>
        <w:t>Some applications not to be granted unless in the public interest</w:t>
      </w:r>
      <w:bookmarkEnd w:id="104"/>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lastRenderedPageBreak/>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lastRenderedPageBreak/>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05" w:name="_Toc122513155"/>
      <w:r>
        <w:rPr>
          <w:rStyle w:val="CharSectno"/>
        </w:rPr>
        <w:t>39</w:t>
      </w:r>
      <w:r>
        <w:rPr>
          <w:snapToGrid w:val="0"/>
        </w:rPr>
        <w:t>.</w:t>
      </w:r>
      <w:r>
        <w:rPr>
          <w:snapToGrid w:val="0"/>
        </w:rPr>
        <w:tab/>
        <w:t>Certificate of local government as to whether premises comply with laws</w:t>
      </w:r>
      <w:bookmarkEnd w:id="10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lastRenderedPageBreak/>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06" w:name="_Toc122513156"/>
      <w:r>
        <w:rPr>
          <w:rStyle w:val="CharSectno"/>
        </w:rPr>
        <w:t>40</w:t>
      </w:r>
      <w:r>
        <w:rPr>
          <w:snapToGrid w:val="0"/>
        </w:rPr>
        <w:t>.</w:t>
      </w:r>
      <w:r>
        <w:rPr>
          <w:snapToGrid w:val="0"/>
        </w:rPr>
        <w:tab/>
        <w:t>Certificate of planning authority as to whether use of premises complies with planning laws</w:t>
      </w:r>
      <w:bookmarkEnd w:id="10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lastRenderedPageBreak/>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07" w:name="_Toc122513157"/>
      <w:r>
        <w:rPr>
          <w:rStyle w:val="CharSectno"/>
        </w:rPr>
        <w:t>41</w:t>
      </w:r>
      <w:r>
        <w:rPr>
          <w:snapToGrid w:val="0"/>
        </w:rPr>
        <w:t>.</w:t>
      </w:r>
      <w:r>
        <w:rPr>
          <w:snapToGrid w:val="0"/>
        </w:rPr>
        <w:tab/>
        <w:t>Hotel licence, kinds, conditions and effect of</w:t>
      </w:r>
      <w:bookmarkEnd w:id="107"/>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lastRenderedPageBreak/>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lastRenderedPageBreak/>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08" w:name="_Toc122513158"/>
      <w:r>
        <w:rPr>
          <w:rStyle w:val="CharSectno"/>
        </w:rPr>
        <w:t>41A</w:t>
      </w:r>
      <w:r>
        <w:t>.</w:t>
      </w:r>
      <w:r>
        <w:tab/>
        <w:t>Effect and conditions of small bar licence</w:t>
      </w:r>
      <w:bookmarkEnd w:id="108"/>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lastRenderedPageBreak/>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09" w:name="_Toc122513159"/>
      <w:r>
        <w:rPr>
          <w:rStyle w:val="CharSectno"/>
        </w:rPr>
        <w:t>41B</w:t>
      </w:r>
      <w:r>
        <w:t>.</w:t>
      </w:r>
      <w:r>
        <w:tab/>
        <w:t>Small bar licence may be granted as alternative to tavern restricted licence</w:t>
      </w:r>
      <w:bookmarkEnd w:id="109"/>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lastRenderedPageBreak/>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10" w:name="_Toc122513160"/>
      <w:r>
        <w:rPr>
          <w:rStyle w:val="CharSectno"/>
        </w:rPr>
        <w:t>42</w:t>
      </w:r>
      <w:r>
        <w:rPr>
          <w:snapToGrid w:val="0"/>
        </w:rPr>
        <w:t>.</w:t>
      </w:r>
      <w:r>
        <w:rPr>
          <w:snapToGrid w:val="0"/>
        </w:rPr>
        <w:tab/>
        <w:t>Nightclub licence, effect and conditions of</w:t>
      </w:r>
      <w:bookmarkEnd w:id="110"/>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11" w:name="_Toc122513161"/>
      <w:r>
        <w:rPr>
          <w:rStyle w:val="CharSectno"/>
        </w:rPr>
        <w:t>43</w:t>
      </w:r>
      <w:r>
        <w:rPr>
          <w:snapToGrid w:val="0"/>
        </w:rPr>
        <w:t>.</w:t>
      </w:r>
      <w:r>
        <w:rPr>
          <w:snapToGrid w:val="0"/>
        </w:rPr>
        <w:tab/>
        <w:t>N</w:t>
      </w:r>
      <w:r>
        <w:t xml:space="preserve">ightclub </w:t>
      </w:r>
      <w:r>
        <w:rPr>
          <w:snapToGrid w:val="0"/>
        </w:rPr>
        <w:t>licence, pre-requisites for grant of</w:t>
      </w:r>
      <w:bookmarkEnd w:id="111"/>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lastRenderedPageBreak/>
        <w:tab/>
        <w:t>[Section 43 amended: No. 73 of 2006 s. 107.]</w:t>
      </w:r>
    </w:p>
    <w:p>
      <w:pPr>
        <w:pStyle w:val="Heading5"/>
        <w:keepLines w:val="0"/>
        <w:spacing w:before="180"/>
        <w:rPr>
          <w:snapToGrid w:val="0"/>
        </w:rPr>
      </w:pPr>
      <w:bookmarkStart w:id="112" w:name="_Toc122513162"/>
      <w:r>
        <w:rPr>
          <w:rStyle w:val="CharSectno"/>
        </w:rPr>
        <w:t>44</w:t>
      </w:r>
      <w:r>
        <w:rPr>
          <w:snapToGrid w:val="0"/>
        </w:rPr>
        <w:t>.</w:t>
      </w:r>
      <w:r>
        <w:rPr>
          <w:snapToGrid w:val="0"/>
        </w:rPr>
        <w:tab/>
        <w:t>Casino liquor licence, effect and conditions of</w:t>
      </w:r>
      <w:bookmarkEnd w:id="112"/>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 xml:space="preserve">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w:t>
      </w:r>
      <w:r>
        <w:rPr>
          <w:snapToGrid w:val="0"/>
        </w:rPr>
        <w:lastRenderedPageBreak/>
        <w:t>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13" w:name="_Toc122513163"/>
      <w:r>
        <w:rPr>
          <w:rStyle w:val="CharSectno"/>
        </w:rPr>
        <w:t>45</w:t>
      </w:r>
      <w:r>
        <w:rPr>
          <w:snapToGrid w:val="0"/>
        </w:rPr>
        <w:t>.</w:t>
      </w:r>
      <w:r>
        <w:rPr>
          <w:snapToGrid w:val="0"/>
        </w:rPr>
        <w:tab/>
        <w:t>Casino liquor licence, pre-requisites for grant of</w:t>
      </w:r>
      <w:bookmarkEnd w:id="113"/>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 xml:space="preserve">where the Director so requires, the casino liquor licensee having first provided to the Director a return of liquor purchased or sold and such other records as the Director </w:t>
      </w:r>
      <w:r>
        <w:rPr>
          <w:snapToGrid w:val="0"/>
        </w:rPr>
        <w:lastRenderedPageBreak/>
        <w:t>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14" w:name="_Toc122513164"/>
      <w:r>
        <w:rPr>
          <w:rStyle w:val="CharSectno"/>
        </w:rPr>
        <w:t>46</w:t>
      </w:r>
      <w:r>
        <w:rPr>
          <w:snapToGrid w:val="0"/>
        </w:rPr>
        <w:t>.</w:t>
      </w:r>
      <w:r>
        <w:rPr>
          <w:snapToGrid w:val="0"/>
        </w:rPr>
        <w:tab/>
        <w:t>Special facility licence, pre-requisites for grant of</w:t>
      </w:r>
      <w:bookmarkEnd w:id="114"/>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lastRenderedPageBreak/>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15" w:name="_Toc122513165"/>
      <w:r>
        <w:rPr>
          <w:rStyle w:val="CharSectno"/>
        </w:rPr>
        <w:t>46A</w:t>
      </w:r>
      <w:r>
        <w:t>.</w:t>
      </w:r>
      <w:r>
        <w:tab/>
        <w:t>Special facility licence, restrictions on varying</w:t>
      </w:r>
      <w:bookmarkEnd w:id="115"/>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lastRenderedPageBreak/>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16" w:name="_Toc122513166"/>
      <w:r>
        <w:rPr>
          <w:rStyle w:val="CharSectno"/>
        </w:rPr>
        <w:t>46B</w:t>
      </w:r>
      <w:r>
        <w:t>.</w:t>
      </w:r>
      <w:r>
        <w:tab/>
        <w:t>Alternatives to granting or varying special facility licences</w:t>
      </w:r>
      <w:bookmarkEnd w:id="11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lastRenderedPageBreak/>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17" w:name="_Toc122513167"/>
      <w:r>
        <w:rPr>
          <w:rStyle w:val="CharSectno"/>
        </w:rPr>
        <w:t>47</w:t>
      </w:r>
      <w:r>
        <w:rPr>
          <w:snapToGrid w:val="0"/>
        </w:rPr>
        <w:t>.</w:t>
      </w:r>
      <w:r>
        <w:rPr>
          <w:snapToGrid w:val="0"/>
        </w:rPr>
        <w:tab/>
        <w:t>Liquor store licence, effect of</w:t>
      </w:r>
      <w:bookmarkEnd w:id="11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18" w:name="_Toc122513168"/>
      <w:r>
        <w:rPr>
          <w:rStyle w:val="CharSectno"/>
        </w:rPr>
        <w:lastRenderedPageBreak/>
        <w:t>48</w:t>
      </w:r>
      <w:r>
        <w:rPr>
          <w:snapToGrid w:val="0"/>
        </w:rPr>
        <w:t>.</w:t>
      </w:r>
      <w:r>
        <w:rPr>
          <w:snapToGrid w:val="0"/>
        </w:rPr>
        <w:tab/>
        <w:t>Club licence, kinds, conditions and effect of</w:t>
      </w:r>
      <w:bookmarkEnd w:id="118"/>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lastRenderedPageBreak/>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lastRenderedPageBreak/>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19" w:name="_Toc122513169"/>
      <w:r>
        <w:rPr>
          <w:rStyle w:val="CharSectno"/>
        </w:rPr>
        <w:lastRenderedPageBreak/>
        <w:t>49</w:t>
      </w:r>
      <w:r>
        <w:rPr>
          <w:snapToGrid w:val="0"/>
        </w:rPr>
        <w:t>.</w:t>
      </w:r>
      <w:r>
        <w:rPr>
          <w:snapToGrid w:val="0"/>
        </w:rPr>
        <w:tab/>
        <w:t>Club licence, pre-requisites for grant of</w:t>
      </w:r>
      <w:bookmarkEnd w:id="11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lastRenderedPageBreak/>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20" w:name="_Toc122513170"/>
      <w:r>
        <w:rPr>
          <w:rStyle w:val="CharSectno"/>
        </w:rPr>
        <w:t>50</w:t>
      </w:r>
      <w:r>
        <w:rPr>
          <w:snapToGrid w:val="0"/>
        </w:rPr>
        <w:t>.</w:t>
      </w:r>
      <w:r>
        <w:rPr>
          <w:snapToGrid w:val="0"/>
        </w:rPr>
        <w:tab/>
        <w:t>Restaurant licence, effect and conditions of</w:t>
      </w:r>
      <w:bookmarkEnd w:id="120"/>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lastRenderedPageBreak/>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21" w:name="_Toc122513171"/>
      <w:r>
        <w:rPr>
          <w:rStyle w:val="CharSectno"/>
        </w:rPr>
        <w:t>50A</w:t>
      </w:r>
      <w:r>
        <w:t>.</w:t>
      </w:r>
      <w:r>
        <w:tab/>
        <w:t>Issue of extended trading permit under s. 60(4)(ca) for certain restaurant licences at time of grant</w:t>
      </w:r>
      <w:bookmarkEnd w:id="121"/>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 xml:space="preserve">the application for the restaurant licence specifies that an extended trading permit under section 60(4)(ca) is also </w:t>
      </w:r>
      <w:r>
        <w:lastRenderedPageBreak/>
        <w:t>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22" w:name="_Toc122513172"/>
      <w:r>
        <w:rPr>
          <w:rStyle w:val="CharSectno"/>
        </w:rPr>
        <w:t>51</w:t>
      </w:r>
      <w:r>
        <w:rPr>
          <w:snapToGrid w:val="0"/>
        </w:rPr>
        <w:t>.</w:t>
      </w:r>
      <w:r>
        <w:rPr>
          <w:snapToGrid w:val="0"/>
        </w:rPr>
        <w:tab/>
        <w:t>Unlicensed restaurants, supply of liquor in</w:t>
      </w:r>
      <w:bookmarkEnd w:id="122"/>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23" w:name="_Toc122513173"/>
      <w:r>
        <w:rPr>
          <w:rStyle w:val="CharSectno"/>
        </w:rPr>
        <w:lastRenderedPageBreak/>
        <w:t>52</w:t>
      </w:r>
      <w:r>
        <w:rPr>
          <w:snapToGrid w:val="0"/>
        </w:rPr>
        <w:t>.</w:t>
      </w:r>
      <w:r>
        <w:rPr>
          <w:snapToGrid w:val="0"/>
        </w:rPr>
        <w:tab/>
        <w:t>Liquor sold or consumed with meals, effect of extended trading permit which authorises; evidentiary provisions</w:t>
      </w:r>
      <w:bookmarkEnd w:id="123"/>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24" w:name="_Toc122513174"/>
      <w:r>
        <w:rPr>
          <w:rStyle w:val="CharSectno"/>
        </w:rPr>
        <w:lastRenderedPageBreak/>
        <w:t>53</w:t>
      </w:r>
      <w:r>
        <w:rPr>
          <w:snapToGrid w:val="0"/>
        </w:rPr>
        <w:t>.</w:t>
      </w:r>
      <w:r>
        <w:rPr>
          <w:snapToGrid w:val="0"/>
        </w:rPr>
        <w:tab/>
        <w:t>Restaurant licence and extended trading permit, effect of may be restricted as to selling liquor with meals</w:t>
      </w:r>
      <w:bookmarkEnd w:id="124"/>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25" w:name="_Toc122513175"/>
      <w:r>
        <w:rPr>
          <w:rStyle w:val="CharSectno"/>
        </w:rPr>
        <w:lastRenderedPageBreak/>
        <w:t>55</w:t>
      </w:r>
      <w:r>
        <w:rPr>
          <w:snapToGrid w:val="0"/>
        </w:rPr>
        <w:t>.</w:t>
      </w:r>
      <w:r>
        <w:rPr>
          <w:snapToGrid w:val="0"/>
        </w:rPr>
        <w:tab/>
        <w:t>Producer’s licence, effect of</w:t>
      </w:r>
      <w:bookmarkEnd w:id="125"/>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26" w:name="_Toc122513176"/>
      <w:r>
        <w:rPr>
          <w:rStyle w:val="CharSectno"/>
        </w:rPr>
        <w:t>56</w:t>
      </w:r>
      <w:r>
        <w:rPr>
          <w:snapToGrid w:val="0"/>
        </w:rPr>
        <w:t>.</w:t>
      </w:r>
      <w:r>
        <w:rPr>
          <w:snapToGrid w:val="0"/>
        </w:rPr>
        <w:tab/>
        <w:t>Production of liquor by person, presumption of</w:t>
      </w:r>
      <w:bookmarkEnd w:id="126"/>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27" w:name="_Toc122513177"/>
      <w:r>
        <w:rPr>
          <w:rStyle w:val="CharSectno"/>
        </w:rPr>
        <w:lastRenderedPageBreak/>
        <w:t>57</w:t>
      </w:r>
      <w:r>
        <w:rPr>
          <w:snapToGrid w:val="0"/>
        </w:rPr>
        <w:t>.</w:t>
      </w:r>
      <w:r>
        <w:rPr>
          <w:snapToGrid w:val="0"/>
        </w:rPr>
        <w:tab/>
        <w:t>Producer’s licence, pre-requisites for grant of</w:t>
      </w:r>
      <w:bookmarkEnd w:id="12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28" w:name="_Toc122513178"/>
      <w:r>
        <w:rPr>
          <w:rStyle w:val="CharSectno"/>
        </w:rPr>
        <w:t>58</w:t>
      </w:r>
      <w:r>
        <w:rPr>
          <w:snapToGrid w:val="0"/>
        </w:rPr>
        <w:t>.</w:t>
      </w:r>
      <w:r>
        <w:rPr>
          <w:snapToGrid w:val="0"/>
        </w:rPr>
        <w:tab/>
        <w:t>Wholesaler’s licence, effect and conditions of</w:t>
      </w:r>
      <w:bookmarkEnd w:id="128"/>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29" w:name="_Toc122513179"/>
      <w:r>
        <w:rPr>
          <w:rStyle w:val="CharSectno"/>
        </w:rPr>
        <w:t>59</w:t>
      </w:r>
      <w:r>
        <w:rPr>
          <w:snapToGrid w:val="0"/>
        </w:rPr>
        <w:t>.</w:t>
      </w:r>
      <w:r>
        <w:rPr>
          <w:snapToGrid w:val="0"/>
        </w:rPr>
        <w:tab/>
        <w:t>Occasional licence, effect, conditions and pre-requisites for grant of</w:t>
      </w:r>
      <w:bookmarkEnd w:id="129"/>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30" w:name="_Toc122513180"/>
      <w:r>
        <w:rPr>
          <w:rStyle w:val="CharSectno"/>
        </w:rPr>
        <w:t>59A</w:t>
      </w:r>
      <w:r>
        <w:t>.</w:t>
      </w:r>
      <w:r>
        <w:tab/>
        <w:t>Additional authorisations relating to supply and sale of liquor on licensed premises</w:t>
      </w:r>
      <w:bookmarkEnd w:id="130"/>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lastRenderedPageBreak/>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31" w:name="_Toc122336856"/>
      <w:bookmarkStart w:id="132" w:name="_Toc122342770"/>
      <w:bookmarkStart w:id="133" w:name="_Toc122513181"/>
      <w:r>
        <w:rPr>
          <w:rStyle w:val="CharDivNo"/>
        </w:rPr>
        <w:lastRenderedPageBreak/>
        <w:t>Division 4</w:t>
      </w:r>
      <w:r>
        <w:rPr>
          <w:snapToGrid w:val="0"/>
        </w:rPr>
        <w:t> — </w:t>
      </w:r>
      <w:r>
        <w:rPr>
          <w:rStyle w:val="CharDivText"/>
        </w:rPr>
        <w:t>Permits</w:t>
      </w:r>
      <w:bookmarkEnd w:id="131"/>
      <w:bookmarkEnd w:id="132"/>
      <w:bookmarkEnd w:id="133"/>
      <w:r>
        <w:rPr>
          <w:rStyle w:val="CharDivText"/>
        </w:rPr>
        <w:t xml:space="preserve"> </w:t>
      </w:r>
    </w:p>
    <w:p>
      <w:pPr>
        <w:pStyle w:val="Heading5"/>
        <w:rPr>
          <w:snapToGrid w:val="0"/>
        </w:rPr>
      </w:pPr>
      <w:bookmarkStart w:id="134" w:name="_Toc122513182"/>
      <w:r>
        <w:rPr>
          <w:rStyle w:val="CharSectno"/>
        </w:rPr>
        <w:t>60</w:t>
      </w:r>
      <w:r>
        <w:rPr>
          <w:snapToGrid w:val="0"/>
        </w:rPr>
        <w:t>.</w:t>
      </w:r>
      <w:r>
        <w:rPr>
          <w:snapToGrid w:val="0"/>
        </w:rPr>
        <w:tab/>
        <w:t>Extended trading permit, purposes, effect and conditions of</w:t>
      </w:r>
      <w:bookmarkEnd w:id="134"/>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lastRenderedPageBreak/>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lastRenderedPageBreak/>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 xml:space="preserve">the authority to sell liquor for consumption by the guests of a member of the association, otherwise than ancillary to a meal, extends in relation to each such member on any day only to </w:t>
      </w:r>
      <w:r>
        <w:rPr>
          <w:snapToGrid w:val="0"/>
        </w:rPr>
        <w:lastRenderedPageBreak/>
        <w:t>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lastRenderedPageBreak/>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lastRenderedPageBreak/>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35" w:name="_Toc122513183"/>
      <w:r>
        <w:rPr>
          <w:rStyle w:val="CharSectno"/>
        </w:rPr>
        <w:t>61</w:t>
      </w:r>
      <w:r>
        <w:rPr>
          <w:snapToGrid w:val="0"/>
        </w:rPr>
        <w:t>.</w:t>
      </w:r>
      <w:r>
        <w:rPr>
          <w:snapToGrid w:val="0"/>
        </w:rPr>
        <w:tab/>
        <w:t>Extended trading permit for extended area (s. 60(4)(h)), pre</w:t>
      </w:r>
      <w:r>
        <w:rPr>
          <w:snapToGrid w:val="0"/>
        </w:rPr>
        <w:noBreakHyphen/>
        <w:t>requisites for grant of</w:t>
      </w:r>
      <w:bookmarkEnd w:id="135"/>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36" w:name="_Toc122513184"/>
      <w:r>
        <w:rPr>
          <w:rStyle w:val="CharSectno"/>
        </w:rPr>
        <w:t>61A</w:t>
      </w:r>
      <w:r>
        <w:t>.</w:t>
      </w:r>
      <w:r>
        <w:tab/>
        <w:t>Extended trading permit for sale of liquor (s. 60(4)(ia))</w:t>
      </w:r>
      <w:bookmarkEnd w:id="136"/>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lastRenderedPageBreak/>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lastRenderedPageBreak/>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37" w:name="_Toc122336860"/>
      <w:bookmarkStart w:id="138" w:name="_Toc122342774"/>
      <w:bookmarkStart w:id="139" w:name="_Toc122513185"/>
      <w:r>
        <w:rPr>
          <w:rStyle w:val="CharDivNo"/>
        </w:rPr>
        <w:t>Division 5</w:t>
      </w:r>
      <w:r>
        <w:rPr>
          <w:snapToGrid w:val="0"/>
        </w:rPr>
        <w:t> — </w:t>
      </w:r>
      <w:r>
        <w:rPr>
          <w:rStyle w:val="CharDivText"/>
        </w:rPr>
        <w:t>Conditional grants or approvals</w:t>
      </w:r>
      <w:bookmarkEnd w:id="137"/>
      <w:bookmarkEnd w:id="138"/>
      <w:bookmarkEnd w:id="139"/>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40" w:name="_Toc122513186"/>
      <w:r>
        <w:rPr>
          <w:rStyle w:val="CharSectno"/>
        </w:rPr>
        <w:t>62</w:t>
      </w:r>
      <w:r>
        <w:rPr>
          <w:snapToGrid w:val="0"/>
        </w:rPr>
        <w:t>.</w:t>
      </w:r>
      <w:r>
        <w:rPr>
          <w:snapToGrid w:val="0"/>
        </w:rPr>
        <w:tab/>
        <w:t>Uncompleted premises, conditional grant or removal in case of</w:t>
      </w:r>
      <w:bookmarkEnd w:id="14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 xml:space="preserve">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w:t>
      </w:r>
      <w:r>
        <w:rPr>
          <w:snapToGrid w:val="0"/>
        </w:rPr>
        <w:lastRenderedPageBreak/>
        <w:t>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lastRenderedPageBreak/>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 xml:space="preserve">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w:t>
      </w:r>
      <w:r>
        <w:rPr>
          <w:snapToGrid w:val="0"/>
        </w:rPr>
        <w:lastRenderedPageBreak/>
        <w:t>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41" w:name="_Toc122513187"/>
      <w:r>
        <w:rPr>
          <w:rStyle w:val="CharSectno"/>
        </w:rPr>
        <w:t>62A</w:t>
      </w:r>
      <w:r>
        <w:rPr>
          <w:snapToGrid w:val="0"/>
        </w:rPr>
        <w:t>.</w:t>
      </w:r>
      <w:r>
        <w:rPr>
          <w:snapToGrid w:val="0"/>
        </w:rPr>
        <w:tab/>
        <w:t>Pending certificate (s. 39 or 40) etc., conditional grant in case of</w:t>
      </w:r>
      <w:bookmarkEnd w:id="141"/>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lastRenderedPageBreak/>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42" w:name="_Toc122513188"/>
      <w:r>
        <w:rPr>
          <w:rStyle w:val="CharSectno"/>
        </w:rPr>
        <w:t>62B</w:t>
      </w:r>
      <w:r>
        <w:rPr>
          <w:snapToGrid w:val="0"/>
        </w:rPr>
        <w:t>.</w:t>
      </w:r>
      <w:r>
        <w:rPr>
          <w:snapToGrid w:val="0"/>
        </w:rPr>
        <w:tab/>
        <w:t>Pending approval etc. (s. 77(5)), conditional approval of alteration etc. in case of</w:t>
      </w:r>
      <w:bookmarkEnd w:id="142"/>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43" w:name="_Toc122336864"/>
      <w:bookmarkStart w:id="144" w:name="_Toc122342778"/>
      <w:bookmarkStart w:id="145" w:name="_Toc122513189"/>
      <w:r>
        <w:rPr>
          <w:rStyle w:val="CharDivNo"/>
        </w:rPr>
        <w:lastRenderedPageBreak/>
        <w:t>Division 6</w:t>
      </w:r>
      <w:r>
        <w:rPr>
          <w:snapToGrid w:val="0"/>
        </w:rPr>
        <w:t> — </w:t>
      </w:r>
      <w:r>
        <w:rPr>
          <w:rStyle w:val="CharDivText"/>
        </w:rPr>
        <w:t>Conditions, generally</w:t>
      </w:r>
      <w:bookmarkEnd w:id="143"/>
      <w:bookmarkEnd w:id="144"/>
      <w:bookmarkEnd w:id="145"/>
      <w:r>
        <w:rPr>
          <w:rStyle w:val="CharDivText"/>
        </w:rPr>
        <w:t xml:space="preserve"> </w:t>
      </w:r>
    </w:p>
    <w:p>
      <w:pPr>
        <w:pStyle w:val="Heading5"/>
        <w:rPr>
          <w:snapToGrid w:val="0"/>
        </w:rPr>
      </w:pPr>
      <w:bookmarkStart w:id="146" w:name="_Toc122513190"/>
      <w:r>
        <w:rPr>
          <w:rStyle w:val="CharSectno"/>
        </w:rPr>
        <w:t>63</w:t>
      </w:r>
      <w:r>
        <w:rPr>
          <w:snapToGrid w:val="0"/>
        </w:rPr>
        <w:t>.</w:t>
      </w:r>
      <w:r>
        <w:rPr>
          <w:snapToGrid w:val="0"/>
        </w:rPr>
        <w:tab/>
        <w:t>Terms fixed and conditions imposed by Act, only some can be varied etc.</w:t>
      </w:r>
      <w:bookmarkEnd w:id="146"/>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47" w:name="_Toc122513191"/>
      <w:r>
        <w:rPr>
          <w:rStyle w:val="CharSectno"/>
        </w:rPr>
        <w:lastRenderedPageBreak/>
        <w:t>64</w:t>
      </w:r>
      <w:r>
        <w:rPr>
          <w:snapToGrid w:val="0"/>
        </w:rPr>
        <w:t>.</w:t>
      </w:r>
      <w:r>
        <w:rPr>
          <w:snapToGrid w:val="0"/>
        </w:rPr>
        <w:tab/>
        <w:t>Imposing, varying and cancelling conditions</w:t>
      </w:r>
      <w:bookmarkEnd w:id="147"/>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 xml:space="preserve">An application under subsection (1a)(b) to vary a condition must be made not later than the prescribed number of days </w:t>
      </w:r>
      <w:r>
        <w:lastRenderedPageBreak/>
        <w:t>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 xml:space="preserve">Without derogating from the generality of the discretion conferred on the licensing authority, the licensing authority may </w:t>
      </w:r>
      <w:r>
        <w:rPr>
          <w:snapToGrid w:val="0"/>
        </w:rPr>
        <w:lastRenderedPageBreak/>
        <w:t>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lastRenderedPageBreak/>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lastRenderedPageBreak/>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lastRenderedPageBreak/>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48" w:name="_Toc122513192"/>
      <w:r>
        <w:rPr>
          <w:rStyle w:val="CharSectno"/>
        </w:rPr>
        <w:t>65</w:t>
      </w:r>
      <w:r>
        <w:rPr>
          <w:snapToGrid w:val="0"/>
        </w:rPr>
        <w:t>.</w:t>
      </w:r>
      <w:r>
        <w:rPr>
          <w:snapToGrid w:val="0"/>
        </w:rPr>
        <w:tab/>
      </w:r>
      <w:r>
        <w:t>Conditions relating to sale and delivery of packaged liquor or liquor for consumption off licensed premises</w:t>
      </w:r>
      <w:bookmarkEnd w:id="148"/>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lastRenderedPageBreak/>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149" w:name="_Toc122513193"/>
      <w:r>
        <w:rPr>
          <w:rStyle w:val="CharSectno"/>
        </w:rPr>
        <w:t>65A</w:t>
      </w:r>
      <w:r>
        <w:t>.</w:t>
      </w:r>
      <w:r>
        <w:tab/>
        <w:t>Petrol station not to be established on premises from which packaged liquor is sold</w:t>
      </w:r>
      <w:bookmarkEnd w:id="14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lastRenderedPageBreak/>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150" w:name="_Toc122513194"/>
      <w:r>
        <w:rPr>
          <w:rStyle w:val="CharSectno"/>
        </w:rPr>
        <w:t>65B</w:t>
      </w:r>
      <w:r>
        <w:t>.</w:t>
      </w:r>
      <w:r>
        <w:tab/>
        <w:t>Promoting liquor, regulations may prescribe conditions about</w:t>
      </w:r>
      <w:bookmarkEnd w:id="15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151" w:name="_Toc122336870"/>
      <w:bookmarkStart w:id="152" w:name="_Toc122342784"/>
      <w:bookmarkStart w:id="153" w:name="_Toc122513195"/>
      <w:r>
        <w:rPr>
          <w:rStyle w:val="CharDivNo"/>
        </w:rPr>
        <w:t>Division 7</w:t>
      </w:r>
      <w:r>
        <w:rPr>
          <w:snapToGrid w:val="0"/>
        </w:rPr>
        <w:t> — </w:t>
      </w:r>
      <w:r>
        <w:rPr>
          <w:rStyle w:val="CharDivText"/>
        </w:rPr>
        <w:t>Applications</w:t>
      </w:r>
      <w:bookmarkEnd w:id="151"/>
      <w:bookmarkEnd w:id="152"/>
      <w:bookmarkEnd w:id="153"/>
      <w:r>
        <w:rPr>
          <w:rStyle w:val="CharDivText"/>
        </w:rPr>
        <w:t xml:space="preserve"> </w:t>
      </w:r>
    </w:p>
    <w:p>
      <w:pPr>
        <w:pStyle w:val="Heading5"/>
        <w:rPr>
          <w:snapToGrid w:val="0"/>
        </w:rPr>
      </w:pPr>
      <w:bookmarkStart w:id="154" w:name="_Toc122513196"/>
      <w:r>
        <w:rPr>
          <w:rStyle w:val="CharSectno"/>
        </w:rPr>
        <w:t>66</w:t>
      </w:r>
      <w:r>
        <w:rPr>
          <w:snapToGrid w:val="0"/>
        </w:rPr>
        <w:t>.</w:t>
      </w:r>
      <w:r>
        <w:rPr>
          <w:snapToGrid w:val="0"/>
        </w:rPr>
        <w:tab/>
        <w:t>Plans and specifications of premises, requirements as to</w:t>
      </w:r>
      <w:bookmarkEnd w:id="154"/>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lastRenderedPageBreak/>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155" w:name="_Toc122513197"/>
      <w:r>
        <w:rPr>
          <w:rStyle w:val="CharSectno"/>
        </w:rPr>
        <w:t>67</w:t>
      </w:r>
      <w:r>
        <w:rPr>
          <w:snapToGrid w:val="0"/>
        </w:rPr>
        <w:t>.</w:t>
      </w:r>
      <w:r>
        <w:rPr>
          <w:snapToGrid w:val="0"/>
        </w:rPr>
        <w:tab/>
        <w:t>Advertisement of applications</w:t>
      </w:r>
      <w:bookmarkEnd w:id="15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lastRenderedPageBreak/>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156" w:name="_Toc122513198"/>
      <w:r>
        <w:rPr>
          <w:rStyle w:val="CharSectno"/>
        </w:rPr>
        <w:t>68</w:t>
      </w:r>
      <w:r>
        <w:rPr>
          <w:snapToGrid w:val="0"/>
        </w:rPr>
        <w:t>.</w:t>
      </w:r>
      <w:r>
        <w:rPr>
          <w:snapToGrid w:val="0"/>
        </w:rPr>
        <w:tab/>
        <w:t>Form, manner, notice and public inspection of applications</w:t>
      </w:r>
      <w:bookmarkEnd w:id="15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lastRenderedPageBreak/>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157" w:name="_Toc122513199"/>
      <w:r>
        <w:rPr>
          <w:rStyle w:val="CharSectno"/>
        </w:rPr>
        <w:t>69</w:t>
      </w:r>
      <w:r>
        <w:rPr>
          <w:snapToGrid w:val="0"/>
        </w:rPr>
        <w:t>.</w:t>
      </w:r>
      <w:r>
        <w:rPr>
          <w:snapToGrid w:val="0"/>
        </w:rPr>
        <w:tab/>
        <w:t>Advertising, referring, investigating and intervening in applications</w:t>
      </w:r>
      <w:bookmarkEnd w:id="157"/>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w:t>
      </w:r>
      <w:r>
        <w:rPr>
          <w:snapToGrid w:val="0"/>
        </w:rPr>
        <w:lastRenderedPageBreak/>
        <w:t xml:space="preserve">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lastRenderedPageBreak/>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lastRenderedPageBreak/>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lastRenderedPageBreak/>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 xml:space="preserve">may, unless the licensing authority certifies that that person has no interest in the application other than that </w:t>
      </w:r>
      <w:r>
        <w:rPr>
          <w:snapToGrid w:val="0"/>
        </w:rPr>
        <w:lastRenderedPageBreak/>
        <w:t>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158" w:name="_Toc122513200"/>
      <w:r>
        <w:rPr>
          <w:rStyle w:val="CharSectno"/>
        </w:rPr>
        <w:t>70</w:t>
      </w:r>
      <w:r>
        <w:rPr>
          <w:snapToGrid w:val="0"/>
        </w:rPr>
        <w:t>.</w:t>
      </w:r>
      <w:r>
        <w:rPr>
          <w:snapToGrid w:val="0"/>
        </w:rPr>
        <w:tab/>
        <w:t>Club licence applications, intervening in</w:t>
      </w:r>
      <w:bookmarkEnd w:id="15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lastRenderedPageBreak/>
        <w:t>[</w:t>
      </w:r>
      <w:r>
        <w:rPr>
          <w:b/>
        </w:rPr>
        <w:t>71.</w:t>
      </w:r>
      <w:r>
        <w:tab/>
        <w:t>Deleted: No. 73 of 2006 s. 51.]</w:t>
      </w:r>
    </w:p>
    <w:p>
      <w:pPr>
        <w:pStyle w:val="Heading5"/>
        <w:spacing w:before="240"/>
        <w:rPr>
          <w:snapToGrid w:val="0"/>
        </w:rPr>
      </w:pPr>
      <w:bookmarkStart w:id="159" w:name="_Toc122513201"/>
      <w:r>
        <w:rPr>
          <w:rStyle w:val="CharSectno"/>
        </w:rPr>
        <w:t>72</w:t>
      </w:r>
      <w:r>
        <w:rPr>
          <w:snapToGrid w:val="0"/>
        </w:rPr>
        <w:t>.</w:t>
      </w:r>
      <w:r>
        <w:rPr>
          <w:snapToGrid w:val="0"/>
        </w:rPr>
        <w:tab/>
        <w:t>Owner etc. of premises, when consent of required; right of owner, lessee etc. to object</w:t>
      </w:r>
      <w:bookmarkEnd w:id="15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lastRenderedPageBreak/>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160" w:name="_Toc122513202"/>
      <w:r>
        <w:rPr>
          <w:rStyle w:val="CharSectno"/>
        </w:rPr>
        <w:t>72A</w:t>
      </w:r>
      <w:r>
        <w:t>.</w:t>
      </w:r>
      <w:r>
        <w:tab/>
        <w:t>Submissions generally</w:t>
      </w:r>
      <w:bookmarkEnd w:id="160"/>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161" w:name="_Toc122513203"/>
      <w:r>
        <w:rPr>
          <w:rStyle w:val="CharSectno"/>
        </w:rPr>
        <w:t>73</w:t>
      </w:r>
      <w:r>
        <w:rPr>
          <w:snapToGrid w:val="0"/>
        </w:rPr>
        <w:t>.</w:t>
      </w:r>
      <w:r>
        <w:rPr>
          <w:snapToGrid w:val="0"/>
        </w:rPr>
        <w:tab/>
        <w:t>Objecting to applications, general right and rules as to</w:t>
      </w:r>
      <w:bookmarkEnd w:id="161"/>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lastRenderedPageBreak/>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162" w:name="_Toc122513204"/>
      <w:r>
        <w:rPr>
          <w:rStyle w:val="CharSectno"/>
        </w:rPr>
        <w:t>74</w:t>
      </w:r>
      <w:r>
        <w:rPr>
          <w:snapToGrid w:val="0"/>
        </w:rPr>
        <w:t>.</w:t>
      </w:r>
      <w:r>
        <w:rPr>
          <w:snapToGrid w:val="0"/>
        </w:rPr>
        <w:tab/>
        <w:t>Objecting to applications, grounds for etc.</w:t>
      </w:r>
      <w:bookmarkEnd w:id="162"/>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lastRenderedPageBreak/>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lastRenderedPageBreak/>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163" w:name="_Toc122513205"/>
      <w:r>
        <w:rPr>
          <w:rStyle w:val="CharSectno"/>
        </w:rPr>
        <w:t>75</w:t>
      </w:r>
      <w:r>
        <w:rPr>
          <w:snapToGrid w:val="0"/>
        </w:rPr>
        <w:t>.</w:t>
      </w:r>
      <w:r>
        <w:rPr>
          <w:snapToGrid w:val="0"/>
        </w:rPr>
        <w:tab/>
        <w:t>Occasional licence, applications for</w:t>
      </w:r>
      <w:bookmarkEnd w:id="16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lastRenderedPageBreak/>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164" w:name="_Toc122513206"/>
      <w:r>
        <w:rPr>
          <w:rStyle w:val="CharSectno"/>
        </w:rPr>
        <w:t>76</w:t>
      </w:r>
      <w:r>
        <w:rPr>
          <w:snapToGrid w:val="0"/>
        </w:rPr>
        <w:t>.</w:t>
      </w:r>
      <w:r>
        <w:rPr>
          <w:snapToGrid w:val="0"/>
        </w:rPr>
        <w:tab/>
        <w:t>Extended trading permit, applications for</w:t>
      </w:r>
      <w:bookmarkEnd w:id="164"/>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165" w:name="_Toc122513207"/>
      <w:r>
        <w:rPr>
          <w:rStyle w:val="CharSectno"/>
        </w:rPr>
        <w:lastRenderedPageBreak/>
        <w:t>77</w:t>
      </w:r>
      <w:r>
        <w:rPr>
          <w:snapToGrid w:val="0"/>
        </w:rPr>
        <w:t>.</w:t>
      </w:r>
      <w:r>
        <w:rPr>
          <w:snapToGrid w:val="0"/>
        </w:rPr>
        <w:tab/>
        <w:t>No alteration of licensed premises without approval; application for approvals of alterations or redefinition of premises</w:t>
      </w:r>
      <w:bookmarkEnd w:id="165"/>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renovation of, or of the accommodation or facilities provided by, the premises shall, if it is not an alteration of a kind referred to in paragraph (a), be deemed to be </w:t>
      </w:r>
      <w:r>
        <w:rPr>
          <w:snapToGrid w:val="0"/>
        </w:rPr>
        <w:lastRenderedPageBreak/>
        <w:t>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lastRenderedPageBreak/>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166" w:name="_Toc122513208"/>
      <w:r>
        <w:rPr>
          <w:rStyle w:val="CharSectno"/>
        </w:rPr>
        <w:t>77A</w:t>
      </w:r>
      <w:r>
        <w:t>.</w:t>
      </w:r>
      <w:r>
        <w:tab/>
        <w:t>Restrictions on alteration or redefinition of certain packaged liquor premises</w:t>
      </w:r>
      <w:bookmarkEnd w:id="166"/>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lastRenderedPageBreak/>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167" w:name="_Toc122336884"/>
      <w:bookmarkStart w:id="168" w:name="_Toc122342798"/>
      <w:bookmarkStart w:id="169" w:name="_Toc122513209"/>
      <w:r>
        <w:rPr>
          <w:rStyle w:val="CharDivNo"/>
        </w:rPr>
        <w:t>Division 8</w:t>
      </w:r>
      <w:r>
        <w:rPr>
          <w:snapToGrid w:val="0"/>
        </w:rPr>
        <w:t> — </w:t>
      </w:r>
      <w:r>
        <w:rPr>
          <w:rStyle w:val="CharDivText"/>
        </w:rPr>
        <w:t>Removals</w:t>
      </w:r>
      <w:bookmarkEnd w:id="167"/>
      <w:bookmarkEnd w:id="168"/>
      <w:bookmarkEnd w:id="169"/>
      <w:r>
        <w:rPr>
          <w:rStyle w:val="CharDivText"/>
        </w:rPr>
        <w:t xml:space="preserve"> </w:t>
      </w:r>
    </w:p>
    <w:p>
      <w:pPr>
        <w:pStyle w:val="Heading5"/>
        <w:rPr>
          <w:snapToGrid w:val="0"/>
        </w:rPr>
      </w:pPr>
      <w:bookmarkStart w:id="170" w:name="_Toc122513210"/>
      <w:r>
        <w:rPr>
          <w:rStyle w:val="CharSectno"/>
        </w:rPr>
        <w:t>78</w:t>
      </w:r>
      <w:r>
        <w:rPr>
          <w:snapToGrid w:val="0"/>
        </w:rPr>
        <w:t>.</w:t>
      </w:r>
      <w:r>
        <w:rPr>
          <w:snapToGrid w:val="0"/>
        </w:rPr>
        <w:tab/>
        <w:t>Casino liquor licence not removable without authority</w:t>
      </w:r>
      <w:bookmarkEnd w:id="170"/>
    </w:p>
    <w:p>
      <w:pPr>
        <w:pStyle w:val="Subsection"/>
        <w:rPr>
          <w:snapToGrid w:val="0"/>
        </w:rPr>
      </w:pPr>
      <w:r>
        <w:rPr>
          <w:snapToGrid w:val="0"/>
        </w:rPr>
        <w:tab/>
      </w:r>
      <w:r>
        <w:rPr>
          <w:snapToGrid w:val="0"/>
        </w:rPr>
        <w:tab/>
        <w:t xml:space="preserve">A casino liquor licence is not capable of being removed without the consent of the Gaming and Wagering Commission, and a licence of any class granted in respect of premises that were at </w:t>
      </w:r>
      <w:r>
        <w:rPr>
          <w:snapToGrid w:val="0"/>
        </w:rPr>
        <w:lastRenderedPageBreak/>
        <w:t>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171" w:name="_Toc122513211"/>
      <w:r>
        <w:rPr>
          <w:rStyle w:val="CharSectno"/>
        </w:rPr>
        <w:t>79</w:t>
      </w:r>
      <w:r>
        <w:rPr>
          <w:snapToGrid w:val="0"/>
        </w:rPr>
        <w:t>.</w:t>
      </w:r>
      <w:r>
        <w:rPr>
          <w:snapToGrid w:val="0"/>
        </w:rPr>
        <w:tab/>
        <w:t>Licence relating to transport, when removable</w:t>
      </w:r>
      <w:bookmarkEnd w:id="171"/>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2" w:name="_Toc122513212"/>
      <w:r>
        <w:rPr>
          <w:rStyle w:val="CharSectno"/>
        </w:rPr>
        <w:t>80</w:t>
      </w:r>
      <w:r>
        <w:rPr>
          <w:snapToGrid w:val="0"/>
        </w:rPr>
        <w:t>.</w:t>
      </w:r>
      <w:r>
        <w:rPr>
          <w:snapToGrid w:val="0"/>
        </w:rPr>
        <w:tab/>
        <w:t>Temporary removal or redefinition of licence</w:t>
      </w:r>
      <w:bookmarkEnd w:id="172"/>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lastRenderedPageBreak/>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173" w:name="_Toc122513213"/>
      <w:r>
        <w:rPr>
          <w:rStyle w:val="CharSectno"/>
        </w:rPr>
        <w:t>81</w:t>
      </w:r>
      <w:r>
        <w:rPr>
          <w:snapToGrid w:val="0"/>
        </w:rPr>
        <w:t>.</w:t>
      </w:r>
      <w:r>
        <w:rPr>
          <w:snapToGrid w:val="0"/>
        </w:rPr>
        <w:tab/>
        <w:t>Applications for removal of licence</w:t>
      </w:r>
      <w:bookmarkEnd w:id="173"/>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174" w:name="_Toc122336889"/>
      <w:bookmarkStart w:id="175" w:name="_Toc122342803"/>
      <w:bookmarkStart w:id="176" w:name="_Toc122513214"/>
      <w:r>
        <w:rPr>
          <w:rStyle w:val="CharDivNo"/>
        </w:rPr>
        <w:t>Division 9</w:t>
      </w:r>
      <w:r>
        <w:rPr>
          <w:snapToGrid w:val="0"/>
        </w:rPr>
        <w:t> — </w:t>
      </w:r>
      <w:r>
        <w:rPr>
          <w:rStyle w:val="CharDivText"/>
        </w:rPr>
        <w:t>Transfers</w:t>
      </w:r>
      <w:bookmarkEnd w:id="174"/>
      <w:bookmarkEnd w:id="175"/>
      <w:bookmarkEnd w:id="176"/>
      <w:r>
        <w:rPr>
          <w:rStyle w:val="CharDivText"/>
        </w:rPr>
        <w:t xml:space="preserve"> </w:t>
      </w:r>
    </w:p>
    <w:p>
      <w:pPr>
        <w:pStyle w:val="Heading5"/>
        <w:rPr>
          <w:snapToGrid w:val="0"/>
        </w:rPr>
      </w:pPr>
      <w:bookmarkStart w:id="177" w:name="_Toc122513215"/>
      <w:r>
        <w:rPr>
          <w:rStyle w:val="CharSectno"/>
        </w:rPr>
        <w:t>82</w:t>
      </w:r>
      <w:r>
        <w:rPr>
          <w:snapToGrid w:val="0"/>
        </w:rPr>
        <w:t>.</w:t>
      </w:r>
      <w:r>
        <w:rPr>
          <w:snapToGrid w:val="0"/>
        </w:rPr>
        <w:tab/>
        <w:t>Applications for transfer of licences</w:t>
      </w:r>
      <w:bookmarkEnd w:id="17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lastRenderedPageBreak/>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178" w:name="_Toc122513216"/>
      <w:r>
        <w:rPr>
          <w:rStyle w:val="CharSectno"/>
        </w:rPr>
        <w:t>82A</w:t>
      </w:r>
      <w:r>
        <w:rPr>
          <w:snapToGrid w:val="0"/>
        </w:rPr>
        <w:t>.</w:t>
      </w:r>
      <w:r>
        <w:rPr>
          <w:snapToGrid w:val="0"/>
        </w:rPr>
        <w:tab/>
        <w:t>Transfer of licence between licence holders</w:t>
      </w:r>
      <w:bookmarkEnd w:id="17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179" w:name="_Toc122513217"/>
      <w:r>
        <w:rPr>
          <w:rStyle w:val="CharSectno"/>
        </w:rPr>
        <w:t>83</w:t>
      </w:r>
      <w:r>
        <w:rPr>
          <w:snapToGrid w:val="0"/>
        </w:rPr>
        <w:t>.</w:t>
      </w:r>
      <w:r>
        <w:rPr>
          <w:snapToGrid w:val="0"/>
        </w:rPr>
        <w:tab/>
        <w:t>Certain licences not transferable</w:t>
      </w:r>
      <w:bookmarkEnd w:id="17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lastRenderedPageBreak/>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180" w:name="_Toc122513218"/>
      <w:r>
        <w:rPr>
          <w:rStyle w:val="CharSectno"/>
        </w:rPr>
        <w:t>84</w:t>
      </w:r>
      <w:r>
        <w:rPr>
          <w:snapToGrid w:val="0"/>
        </w:rPr>
        <w:t>.</w:t>
      </w:r>
      <w:r>
        <w:rPr>
          <w:snapToGrid w:val="0"/>
        </w:rPr>
        <w:tab/>
        <w:t>Pre-requisites for transfer of licence</w:t>
      </w:r>
      <w:bookmarkEnd w:id="18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 xml:space="preserve">Where an application for approval of a transfer is made on the grounds that the licensee has been evicted from, or has ceased to </w:t>
      </w:r>
      <w:r>
        <w:rPr>
          <w:snapToGrid w:val="0"/>
        </w:rPr>
        <w:lastRenderedPageBreak/>
        <w:t>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 xml:space="preserve">On an application for approval to a proposed transfer of a licence the Director may make the grant of approval subject to </w:t>
      </w:r>
      <w:r>
        <w:rPr>
          <w:snapToGrid w:val="0"/>
        </w:rPr>
        <w:lastRenderedPageBreak/>
        <w:t>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181" w:name="_Toc122513219"/>
      <w:r>
        <w:rPr>
          <w:rStyle w:val="CharSectno"/>
        </w:rPr>
        <w:t>85</w:t>
      </w:r>
      <w:r>
        <w:rPr>
          <w:snapToGrid w:val="0"/>
        </w:rPr>
        <w:t>.</w:t>
      </w:r>
      <w:r>
        <w:rPr>
          <w:snapToGrid w:val="0"/>
        </w:rPr>
        <w:tab/>
        <w:t>Transferee to succeed to certain of transferor’s liabilities and rights</w:t>
      </w:r>
      <w:bookmarkEnd w:id="18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182" w:name="_Toc122336895"/>
      <w:bookmarkStart w:id="183" w:name="_Toc122342809"/>
      <w:bookmarkStart w:id="184" w:name="_Toc122513220"/>
      <w:r>
        <w:rPr>
          <w:rStyle w:val="CharDivNo"/>
        </w:rPr>
        <w:lastRenderedPageBreak/>
        <w:t>Division 10</w:t>
      </w:r>
      <w:r>
        <w:rPr>
          <w:snapToGrid w:val="0"/>
        </w:rPr>
        <w:t> — </w:t>
      </w:r>
      <w:r>
        <w:rPr>
          <w:rStyle w:val="CharDivText"/>
        </w:rPr>
        <w:t>Interim authorisations and protection orders</w:t>
      </w:r>
      <w:bookmarkEnd w:id="182"/>
      <w:bookmarkEnd w:id="183"/>
      <w:bookmarkEnd w:id="184"/>
      <w:r>
        <w:rPr>
          <w:rStyle w:val="CharDivText"/>
        </w:rPr>
        <w:t xml:space="preserve"> </w:t>
      </w:r>
    </w:p>
    <w:p>
      <w:pPr>
        <w:pStyle w:val="Heading5"/>
        <w:rPr>
          <w:snapToGrid w:val="0"/>
        </w:rPr>
      </w:pPr>
      <w:bookmarkStart w:id="185" w:name="_Toc122513221"/>
      <w:r>
        <w:rPr>
          <w:rStyle w:val="CharSectno"/>
        </w:rPr>
        <w:t>86</w:t>
      </w:r>
      <w:r>
        <w:rPr>
          <w:snapToGrid w:val="0"/>
        </w:rPr>
        <w:t>.</w:t>
      </w:r>
      <w:r>
        <w:rPr>
          <w:snapToGrid w:val="0"/>
        </w:rPr>
        <w:tab/>
        <w:t>Interim authorisations to carry on business under licence</w:t>
      </w:r>
      <w:bookmarkEnd w:id="185"/>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lastRenderedPageBreak/>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lastRenderedPageBreak/>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lastRenderedPageBreak/>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186" w:name="_Toc122513222"/>
      <w:r>
        <w:rPr>
          <w:rStyle w:val="CharSectno"/>
        </w:rPr>
        <w:t>87</w:t>
      </w:r>
      <w:r>
        <w:rPr>
          <w:snapToGrid w:val="0"/>
        </w:rPr>
        <w:t>.</w:t>
      </w:r>
      <w:r>
        <w:rPr>
          <w:snapToGrid w:val="0"/>
        </w:rPr>
        <w:tab/>
        <w:t>Protection orders, grant and term of etc.</w:t>
      </w:r>
      <w:bookmarkEnd w:id="1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xml:space="preserve">, to sell liquor and to carry on the business of the licensee, or former licensee, on or from the licensed premises as if that person were </w:t>
      </w:r>
      <w:r>
        <w:rPr>
          <w:snapToGrid w:val="0"/>
        </w:rPr>
        <w:lastRenderedPageBreak/>
        <w:t>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lastRenderedPageBreak/>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lastRenderedPageBreak/>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187" w:name="_Toc122513223"/>
      <w:r>
        <w:rPr>
          <w:rStyle w:val="CharSectno"/>
        </w:rPr>
        <w:t>88</w:t>
      </w:r>
      <w:r>
        <w:rPr>
          <w:snapToGrid w:val="0"/>
        </w:rPr>
        <w:t>.</w:t>
      </w:r>
      <w:r>
        <w:rPr>
          <w:snapToGrid w:val="0"/>
        </w:rPr>
        <w:tab/>
        <w:t>Protection order, effect of</w:t>
      </w:r>
      <w:bookmarkEnd w:id="187"/>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lastRenderedPageBreak/>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188" w:name="_Toc122513224"/>
      <w:r>
        <w:rPr>
          <w:rStyle w:val="CharSectno"/>
        </w:rPr>
        <w:t>89</w:t>
      </w:r>
      <w:r>
        <w:rPr>
          <w:snapToGrid w:val="0"/>
        </w:rPr>
        <w:t>.</w:t>
      </w:r>
      <w:r>
        <w:rPr>
          <w:snapToGrid w:val="0"/>
        </w:rPr>
        <w:tab/>
        <w:t>Dispute as to terms of lease, Director’s powers in case of</w:t>
      </w:r>
      <w:bookmarkEnd w:id="18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189" w:name="_Toc122336900"/>
      <w:bookmarkStart w:id="190" w:name="_Toc122342814"/>
      <w:bookmarkStart w:id="191" w:name="_Toc122513225"/>
      <w:r>
        <w:rPr>
          <w:rStyle w:val="CharDivNo"/>
        </w:rPr>
        <w:t>Division 11</w:t>
      </w:r>
      <w:r>
        <w:rPr>
          <w:snapToGrid w:val="0"/>
        </w:rPr>
        <w:t> — </w:t>
      </w:r>
      <w:r>
        <w:rPr>
          <w:rStyle w:val="CharDivText"/>
        </w:rPr>
        <w:t>Suspensions</w:t>
      </w:r>
      <w:bookmarkEnd w:id="189"/>
      <w:bookmarkEnd w:id="190"/>
      <w:bookmarkEnd w:id="191"/>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192" w:name="_Toc122513226"/>
      <w:r>
        <w:rPr>
          <w:rStyle w:val="CharSectno"/>
        </w:rPr>
        <w:t>91</w:t>
      </w:r>
      <w:r>
        <w:rPr>
          <w:snapToGrid w:val="0"/>
        </w:rPr>
        <w:t>.</w:t>
      </w:r>
      <w:r>
        <w:rPr>
          <w:snapToGrid w:val="0"/>
        </w:rPr>
        <w:tab/>
        <w:t>Suspension of licence or permit in the public interest</w:t>
      </w:r>
      <w:bookmarkEnd w:id="192"/>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lastRenderedPageBreak/>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193" w:name="_Toc122513227"/>
      <w:r>
        <w:rPr>
          <w:rStyle w:val="CharSectno"/>
        </w:rPr>
        <w:t>92</w:t>
      </w:r>
      <w:r>
        <w:rPr>
          <w:snapToGrid w:val="0"/>
        </w:rPr>
        <w:t>.</w:t>
      </w:r>
      <w:r>
        <w:rPr>
          <w:snapToGrid w:val="0"/>
        </w:rPr>
        <w:tab/>
        <w:t>Suspension because business has ceased etc.</w:t>
      </w:r>
      <w:bookmarkEnd w:id="19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194" w:name="_Toc122513228"/>
      <w:r>
        <w:rPr>
          <w:rStyle w:val="CharSectno"/>
        </w:rPr>
        <w:t>92A</w:t>
      </w:r>
      <w:r>
        <w:rPr>
          <w:snapToGrid w:val="0"/>
        </w:rPr>
        <w:t>.</w:t>
      </w:r>
      <w:r>
        <w:rPr>
          <w:snapToGrid w:val="0"/>
        </w:rPr>
        <w:tab/>
        <w:t>Cancellation of suspension</w:t>
      </w:r>
      <w:bookmarkEnd w:id="19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195" w:name="_Toc122513229"/>
      <w:r>
        <w:rPr>
          <w:rStyle w:val="CharSectno"/>
        </w:rPr>
        <w:lastRenderedPageBreak/>
        <w:t>93</w:t>
      </w:r>
      <w:r>
        <w:rPr>
          <w:snapToGrid w:val="0"/>
        </w:rPr>
        <w:t>.</w:t>
      </w:r>
      <w:r>
        <w:rPr>
          <w:snapToGrid w:val="0"/>
        </w:rPr>
        <w:tab/>
        <w:t>Cancellation of suspended licences</w:t>
      </w:r>
      <w:bookmarkEnd w:id="195"/>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196" w:name="_Toc122336905"/>
      <w:bookmarkStart w:id="197" w:name="_Toc122342819"/>
      <w:bookmarkStart w:id="198" w:name="_Toc122513230"/>
      <w:r>
        <w:rPr>
          <w:rStyle w:val="CharDivNo"/>
        </w:rPr>
        <w:t>Division 12</w:t>
      </w:r>
      <w:r>
        <w:rPr>
          <w:snapToGrid w:val="0"/>
        </w:rPr>
        <w:t> — </w:t>
      </w:r>
      <w:r>
        <w:rPr>
          <w:rStyle w:val="CharDivText"/>
        </w:rPr>
        <w:t>Surrenders</w:t>
      </w:r>
      <w:bookmarkEnd w:id="196"/>
      <w:bookmarkEnd w:id="197"/>
      <w:bookmarkEnd w:id="198"/>
      <w:r>
        <w:rPr>
          <w:rStyle w:val="CharDivText"/>
        </w:rPr>
        <w:t xml:space="preserve"> </w:t>
      </w:r>
    </w:p>
    <w:p>
      <w:pPr>
        <w:pStyle w:val="Heading5"/>
        <w:keepNext w:val="0"/>
        <w:spacing w:before="160"/>
        <w:rPr>
          <w:snapToGrid w:val="0"/>
        </w:rPr>
      </w:pPr>
      <w:bookmarkStart w:id="199" w:name="_Toc122513231"/>
      <w:r>
        <w:rPr>
          <w:rStyle w:val="CharSectno"/>
        </w:rPr>
        <w:t>94</w:t>
      </w:r>
      <w:r>
        <w:rPr>
          <w:snapToGrid w:val="0"/>
        </w:rPr>
        <w:t>.</w:t>
      </w:r>
      <w:r>
        <w:rPr>
          <w:snapToGrid w:val="0"/>
        </w:rPr>
        <w:tab/>
        <w:t>Surrendering licences</w:t>
      </w:r>
      <w:bookmarkEnd w:id="199"/>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lastRenderedPageBreak/>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00" w:name="_Toc122336907"/>
      <w:bookmarkStart w:id="201" w:name="_Toc122342821"/>
      <w:bookmarkStart w:id="202" w:name="_Toc122513232"/>
      <w:r>
        <w:rPr>
          <w:rStyle w:val="CharDivNo"/>
        </w:rPr>
        <w:lastRenderedPageBreak/>
        <w:t>Division 13</w:t>
      </w:r>
      <w:r>
        <w:rPr>
          <w:snapToGrid w:val="0"/>
        </w:rPr>
        <w:t> — </w:t>
      </w:r>
      <w:r>
        <w:rPr>
          <w:rStyle w:val="CharDivText"/>
        </w:rPr>
        <w:t>Disciplinary matters</w:t>
      </w:r>
      <w:bookmarkEnd w:id="200"/>
      <w:bookmarkEnd w:id="201"/>
      <w:bookmarkEnd w:id="202"/>
      <w:r>
        <w:rPr>
          <w:rStyle w:val="CharDivText"/>
        </w:rPr>
        <w:t xml:space="preserve"> </w:t>
      </w:r>
    </w:p>
    <w:p>
      <w:pPr>
        <w:pStyle w:val="Heading5"/>
        <w:rPr>
          <w:snapToGrid w:val="0"/>
        </w:rPr>
      </w:pPr>
      <w:bookmarkStart w:id="203" w:name="_Toc122513233"/>
      <w:r>
        <w:rPr>
          <w:rStyle w:val="CharSectno"/>
        </w:rPr>
        <w:t>95</w:t>
      </w:r>
      <w:r>
        <w:rPr>
          <w:snapToGrid w:val="0"/>
        </w:rPr>
        <w:t>.</w:t>
      </w:r>
      <w:r>
        <w:rPr>
          <w:snapToGrid w:val="0"/>
        </w:rPr>
        <w:tab/>
        <w:t>Disciplinary action against licensees, grounds and procedure for</w:t>
      </w:r>
      <w:bookmarkEnd w:id="203"/>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lastRenderedPageBreak/>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lastRenderedPageBreak/>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lastRenderedPageBreak/>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lastRenderedPageBreak/>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204" w:name="_Toc122513234"/>
      <w:r>
        <w:rPr>
          <w:rStyle w:val="CharSectno"/>
        </w:rPr>
        <w:t>96</w:t>
      </w:r>
      <w:r>
        <w:rPr>
          <w:snapToGrid w:val="0"/>
        </w:rPr>
        <w:t>.</w:t>
      </w:r>
      <w:r>
        <w:rPr>
          <w:snapToGrid w:val="0"/>
        </w:rPr>
        <w:tab/>
        <w:t>Disciplinary action, powers to take</w:t>
      </w:r>
      <w:bookmarkEnd w:id="20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w:t>
      </w:r>
      <w:r>
        <w:rPr>
          <w:snapToGrid w:val="0"/>
        </w:rPr>
        <w:lastRenderedPageBreak/>
        <w:t xml:space="preserve">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lastRenderedPageBreak/>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lastRenderedPageBreak/>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205" w:name="_Toc122336910"/>
      <w:bookmarkStart w:id="206" w:name="_Toc122342824"/>
      <w:bookmarkStart w:id="207" w:name="_Toc122513235"/>
      <w:r>
        <w:rPr>
          <w:rStyle w:val="CharPartNo"/>
        </w:rPr>
        <w:lastRenderedPageBreak/>
        <w:t>Part 4</w:t>
      </w:r>
      <w:r>
        <w:t> — </w:t>
      </w:r>
      <w:r>
        <w:rPr>
          <w:rStyle w:val="CharPartText"/>
        </w:rPr>
        <w:t>The conduct of business</w:t>
      </w:r>
      <w:bookmarkEnd w:id="205"/>
      <w:bookmarkEnd w:id="206"/>
      <w:bookmarkEnd w:id="207"/>
      <w:r>
        <w:rPr>
          <w:rStyle w:val="CharPartText"/>
        </w:rPr>
        <w:t xml:space="preserve"> </w:t>
      </w:r>
    </w:p>
    <w:p>
      <w:pPr>
        <w:pStyle w:val="Heading3"/>
        <w:rPr>
          <w:snapToGrid w:val="0"/>
        </w:rPr>
      </w:pPr>
      <w:bookmarkStart w:id="208" w:name="_Toc122336911"/>
      <w:bookmarkStart w:id="209" w:name="_Toc122342825"/>
      <w:bookmarkStart w:id="210" w:name="_Toc122513236"/>
      <w:r>
        <w:rPr>
          <w:rStyle w:val="CharDivNo"/>
        </w:rPr>
        <w:t>Division 1</w:t>
      </w:r>
      <w:r>
        <w:rPr>
          <w:snapToGrid w:val="0"/>
        </w:rPr>
        <w:t> — </w:t>
      </w:r>
      <w:r>
        <w:rPr>
          <w:rStyle w:val="CharDivText"/>
        </w:rPr>
        <w:t>Hours of trading</w:t>
      </w:r>
      <w:bookmarkEnd w:id="208"/>
      <w:bookmarkEnd w:id="209"/>
      <w:bookmarkEnd w:id="210"/>
      <w:r>
        <w:rPr>
          <w:rStyle w:val="CharDivText"/>
        </w:rPr>
        <w:t xml:space="preserve"> </w:t>
      </w:r>
    </w:p>
    <w:p>
      <w:pPr>
        <w:pStyle w:val="Heading5"/>
        <w:rPr>
          <w:snapToGrid w:val="0"/>
        </w:rPr>
      </w:pPr>
      <w:bookmarkStart w:id="211" w:name="_Toc122513237"/>
      <w:r>
        <w:rPr>
          <w:rStyle w:val="CharSectno"/>
        </w:rPr>
        <w:t>97</w:t>
      </w:r>
      <w:r>
        <w:rPr>
          <w:snapToGrid w:val="0"/>
        </w:rPr>
        <w:t>.</w:t>
      </w:r>
      <w:r>
        <w:rPr>
          <w:snapToGrid w:val="0"/>
        </w:rPr>
        <w:tab/>
        <w:t>Permitted hours generally</w:t>
      </w:r>
      <w:bookmarkEnd w:id="21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212" w:name="_Toc122513238"/>
      <w:r>
        <w:rPr>
          <w:rStyle w:val="CharSectno"/>
        </w:rPr>
        <w:t>98</w:t>
      </w:r>
      <w:r>
        <w:t>.</w:t>
      </w:r>
      <w:r>
        <w:tab/>
        <w:t>Hotel licence, permitted hours under</w:t>
      </w:r>
      <w:bookmarkEnd w:id="212"/>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213" w:name="_Toc122513239"/>
      <w:r>
        <w:rPr>
          <w:rStyle w:val="CharSectno"/>
        </w:rPr>
        <w:t>98AA</w:t>
      </w:r>
      <w:r>
        <w:t>.</w:t>
      </w:r>
      <w:r>
        <w:tab/>
        <w:t>Permitted hours under small bar licence</w:t>
      </w:r>
      <w:bookmarkEnd w:id="213"/>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214" w:name="_Toc122513240"/>
      <w:r>
        <w:rPr>
          <w:rStyle w:val="CharSectno"/>
        </w:rPr>
        <w:t>98A</w:t>
      </w:r>
      <w:r>
        <w:t>.</w:t>
      </w:r>
      <w:r>
        <w:tab/>
        <w:t>Nightclub licence, permitted hours under</w:t>
      </w:r>
      <w:bookmarkEnd w:id="214"/>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lastRenderedPageBreak/>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215" w:name="_Toc122513241"/>
      <w:r>
        <w:rPr>
          <w:rStyle w:val="CharSectno"/>
        </w:rPr>
        <w:t>98B</w:t>
      </w:r>
      <w:r>
        <w:t>.</w:t>
      </w:r>
      <w:r>
        <w:tab/>
        <w:t>Casino liquor licence, permitted hours under</w:t>
      </w:r>
      <w:bookmarkEnd w:id="21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216" w:name="_Toc122513242"/>
      <w:r>
        <w:rPr>
          <w:rStyle w:val="CharSectno"/>
        </w:rPr>
        <w:t>98C</w:t>
      </w:r>
      <w:r>
        <w:t>.</w:t>
      </w:r>
      <w:r>
        <w:tab/>
        <w:t>Special facility licence, permitted hours under</w:t>
      </w:r>
      <w:bookmarkEnd w:id="216"/>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217" w:name="_Toc122513243"/>
      <w:r>
        <w:rPr>
          <w:rStyle w:val="CharSectno"/>
        </w:rPr>
        <w:lastRenderedPageBreak/>
        <w:t>98D</w:t>
      </w:r>
      <w:r>
        <w:t>.</w:t>
      </w:r>
      <w:r>
        <w:tab/>
        <w:t>Liquor store licence, permitted hours under</w:t>
      </w:r>
      <w:bookmarkEnd w:id="21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218" w:name="_Toc122513244"/>
      <w:r>
        <w:rPr>
          <w:rStyle w:val="CharSectno"/>
        </w:rPr>
        <w:t>98E</w:t>
      </w:r>
      <w:r>
        <w:t>.</w:t>
      </w:r>
      <w:r>
        <w:tab/>
        <w:t>Club licence and club restricted licence, permitted hours under</w:t>
      </w:r>
      <w:bookmarkEnd w:id="21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lastRenderedPageBreak/>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219" w:name="_Toc122513245"/>
      <w:r>
        <w:rPr>
          <w:rStyle w:val="CharSectno"/>
        </w:rPr>
        <w:lastRenderedPageBreak/>
        <w:t>98F</w:t>
      </w:r>
      <w:r>
        <w:t>.</w:t>
      </w:r>
      <w:r>
        <w:tab/>
        <w:t>Restaurant licence, permitted hours under</w:t>
      </w:r>
      <w:bookmarkEnd w:id="219"/>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220" w:name="_Toc122513246"/>
      <w:r>
        <w:rPr>
          <w:rStyle w:val="CharSectno"/>
        </w:rPr>
        <w:t>98G</w:t>
      </w:r>
      <w:r>
        <w:t>.</w:t>
      </w:r>
      <w:r>
        <w:tab/>
        <w:t>Producer’s licence, permitted hours under</w:t>
      </w:r>
      <w:bookmarkEnd w:id="220"/>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221" w:name="_Toc122513247"/>
      <w:r>
        <w:rPr>
          <w:rStyle w:val="CharSectno"/>
        </w:rPr>
        <w:t>98H</w:t>
      </w:r>
      <w:r>
        <w:t>.</w:t>
      </w:r>
      <w:r>
        <w:tab/>
        <w:t>Wholesaler’s licence, permitted hours under</w:t>
      </w:r>
      <w:bookmarkEnd w:id="221"/>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222" w:name="_Toc122336923"/>
      <w:bookmarkStart w:id="223" w:name="_Toc122342837"/>
      <w:bookmarkStart w:id="224" w:name="_Toc122513248"/>
      <w:r>
        <w:rPr>
          <w:rStyle w:val="CharDivNo"/>
        </w:rPr>
        <w:lastRenderedPageBreak/>
        <w:t>Division 2</w:t>
      </w:r>
      <w:r>
        <w:rPr>
          <w:snapToGrid w:val="0"/>
        </w:rPr>
        <w:t> — </w:t>
      </w:r>
      <w:r>
        <w:rPr>
          <w:rStyle w:val="CharDivText"/>
        </w:rPr>
        <w:t>Maintenance of the premises</w:t>
      </w:r>
      <w:bookmarkEnd w:id="222"/>
      <w:bookmarkEnd w:id="223"/>
      <w:bookmarkEnd w:id="224"/>
      <w:r>
        <w:rPr>
          <w:rStyle w:val="CharDivText"/>
        </w:rPr>
        <w:t xml:space="preserve"> </w:t>
      </w:r>
    </w:p>
    <w:p>
      <w:pPr>
        <w:pStyle w:val="Heading5"/>
        <w:spacing w:before="240"/>
        <w:rPr>
          <w:snapToGrid w:val="0"/>
        </w:rPr>
      </w:pPr>
      <w:bookmarkStart w:id="225" w:name="_Toc122513249"/>
      <w:r>
        <w:rPr>
          <w:rStyle w:val="CharSectno"/>
        </w:rPr>
        <w:t>99</w:t>
      </w:r>
      <w:r>
        <w:rPr>
          <w:snapToGrid w:val="0"/>
        </w:rPr>
        <w:t>.</w:t>
      </w:r>
      <w:r>
        <w:rPr>
          <w:snapToGrid w:val="0"/>
        </w:rPr>
        <w:tab/>
        <w:t>Duty to keep premises clean and in good repair; powers to enforce duty and require alterations</w:t>
      </w:r>
      <w:bookmarkEnd w:id="225"/>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lastRenderedPageBreak/>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226" w:name="_Toc122336925"/>
      <w:bookmarkStart w:id="227" w:name="_Toc122342839"/>
      <w:bookmarkStart w:id="228" w:name="_Toc122513250"/>
      <w:r>
        <w:rPr>
          <w:rStyle w:val="CharDivNo"/>
        </w:rPr>
        <w:t>Division 3</w:t>
      </w:r>
      <w:r>
        <w:rPr>
          <w:snapToGrid w:val="0"/>
        </w:rPr>
        <w:t> — </w:t>
      </w:r>
      <w:r>
        <w:rPr>
          <w:rStyle w:val="CharDivText"/>
        </w:rPr>
        <w:t>Supervision and management</w:t>
      </w:r>
      <w:bookmarkEnd w:id="226"/>
      <w:bookmarkEnd w:id="227"/>
      <w:bookmarkEnd w:id="228"/>
      <w:r>
        <w:rPr>
          <w:rStyle w:val="CharDivText"/>
        </w:rPr>
        <w:t xml:space="preserve"> </w:t>
      </w:r>
    </w:p>
    <w:p>
      <w:pPr>
        <w:pStyle w:val="Heading4"/>
        <w:keepLines/>
        <w:spacing w:before="180"/>
      </w:pPr>
      <w:bookmarkStart w:id="229" w:name="_Toc122336926"/>
      <w:bookmarkStart w:id="230" w:name="_Toc122342840"/>
      <w:bookmarkStart w:id="231" w:name="_Toc122513251"/>
      <w:r>
        <w:t>Subdivision 1 — Licensed premises to be supervised and managed</w:t>
      </w:r>
      <w:bookmarkEnd w:id="229"/>
      <w:bookmarkEnd w:id="230"/>
      <w:bookmarkEnd w:id="231"/>
    </w:p>
    <w:p>
      <w:pPr>
        <w:pStyle w:val="Footnoteheading"/>
        <w:spacing w:before="100"/>
      </w:pPr>
      <w:r>
        <w:tab/>
        <w:t>[Heading inserted: No. 56 of 2010 s. 14.]</w:t>
      </w:r>
    </w:p>
    <w:p>
      <w:pPr>
        <w:pStyle w:val="Heading5"/>
        <w:spacing w:before="180"/>
        <w:rPr>
          <w:snapToGrid w:val="0"/>
        </w:rPr>
      </w:pPr>
      <w:bookmarkStart w:id="232" w:name="_Toc122513252"/>
      <w:r>
        <w:rPr>
          <w:rStyle w:val="CharSectno"/>
        </w:rPr>
        <w:t>100</w:t>
      </w:r>
      <w:r>
        <w:rPr>
          <w:snapToGrid w:val="0"/>
        </w:rPr>
        <w:t>.</w:t>
      </w:r>
      <w:r>
        <w:rPr>
          <w:snapToGrid w:val="0"/>
        </w:rPr>
        <w:tab/>
        <w:t>Licensee’s duties</w:t>
      </w:r>
      <w:bookmarkEnd w:id="232"/>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233" w:name="_Toc122513253"/>
      <w:r>
        <w:rPr>
          <w:rStyle w:val="CharSectno"/>
        </w:rPr>
        <w:t>101</w:t>
      </w:r>
      <w:r>
        <w:rPr>
          <w:snapToGrid w:val="0"/>
        </w:rPr>
        <w:t>.</w:t>
      </w:r>
      <w:r>
        <w:rPr>
          <w:snapToGrid w:val="0"/>
        </w:rPr>
        <w:tab/>
        <w:t>Managers etc., liabilities of</w:t>
      </w:r>
      <w:bookmarkEnd w:id="233"/>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234" w:name="_Toc122336929"/>
      <w:bookmarkStart w:id="235" w:name="_Toc122342843"/>
      <w:bookmarkStart w:id="236" w:name="_Toc122513254"/>
      <w:r>
        <w:t>Subdivision 2 — Approval of managers</w:t>
      </w:r>
      <w:bookmarkEnd w:id="234"/>
      <w:bookmarkEnd w:id="235"/>
      <w:bookmarkEnd w:id="236"/>
    </w:p>
    <w:p>
      <w:pPr>
        <w:pStyle w:val="Footnoteheading"/>
      </w:pPr>
      <w:r>
        <w:tab/>
        <w:t>[Heading inserted: No. 56 of 2010 s. 16.]</w:t>
      </w:r>
    </w:p>
    <w:p>
      <w:pPr>
        <w:pStyle w:val="Heading5"/>
      </w:pPr>
      <w:bookmarkStart w:id="237" w:name="_Toc122513255"/>
      <w:r>
        <w:rPr>
          <w:rStyle w:val="CharSectno"/>
        </w:rPr>
        <w:t>102A</w:t>
      </w:r>
      <w:r>
        <w:t>.</w:t>
      </w:r>
      <w:r>
        <w:tab/>
        <w:t>Terms used</w:t>
      </w:r>
      <w:bookmarkEnd w:id="23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238" w:name="_Toc122513256"/>
      <w:r>
        <w:rPr>
          <w:rStyle w:val="CharSectno"/>
        </w:rPr>
        <w:t>102B</w:t>
      </w:r>
      <w:r>
        <w:t>.</w:t>
      </w:r>
      <w:r>
        <w:tab/>
        <w:t>Applications for and granting approvals</w:t>
      </w:r>
      <w:bookmarkEnd w:id="23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239" w:name="_Toc122513257"/>
      <w:r>
        <w:rPr>
          <w:rStyle w:val="CharSectno"/>
        </w:rPr>
        <w:t>102C</w:t>
      </w:r>
      <w:r>
        <w:t>.</w:t>
      </w:r>
      <w:r>
        <w:tab/>
        <w:t>Conditions on manager’s approval</w:t>
      </w:r>
      <w:bookmarkEnd w:id="23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240" w:name="_Toc122513258"/>
      <w:r>
        <w:rPr>
          <w:rStyle w:val="CharSectno"/>
        </w:rPr>
        <w:t>102D</w:t>
      </w:r>
      <w:r>
        <w:t>.</w:t>
      </w:r>
      <w:r>
        <w:tab/>
        <w:t>Duration of manager’s approval</w:t>
      </w:r>
      <w:bookmarkEnd w:id="24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241" w:name="_Toc122513259"/>
      <w:r>
        <w:rPr>
          <w:rStyle w:val="CharSectno"/>
        </w:rPr>
        <w:t>102E</w:t>
      </w:r>
      <w:r>
        <w:t>.</w:t>
      </w:r>
      <w:r>
        <w:tab/>
        <w:t>Renewal of manager’s approval</w:t>
      </w:r>
      <w:bookmarkEnd w:id="24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242" w:name="_Toc122513260"/>
      <w:r>
        <w:rPr>
          <w:rStyle w:val="CharSectno"/>
        </w:rPr>
        <w:t>102F</w:t>
      </w:r>
      <w:r>
        <w:t>.</w:t>
      </w:r>
      <w:r>
        <w:tab/>
        <w:t>Disciplinary action against approved managers</w:t>
      </w:r>
      <w:bookmarkEnd w:id="24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243" w:name="_Toc122513261"/>
      <w:r>
        <w:rPr>
          <w:rStyle w:val="CharSectno"/>
        </w:rPr>
        <w:lastRenderedPageBreak/>
        <w:t>102G</w:t>
      </w:r>
      <w:r>
        <w:t>.</w:t>
      </w:r>
      <w:r>
        <w:tab/>
        <w:t>Approval may be cancelled on request</w:t>
      </w:r>
      <w:bookmarkEnd w:id="24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244" w:name="_Toc122336937"/>
      <w:bookmarkStart w:id="245" w:name="_Toc122342851"/>
      <w:bookmarkStart w:id="246" w:name="_Toc122513262"/>
      <w:r>
        <w:t>Subdivision 3 — General matters</w:t>
      </w:r>
      <w:bookmarkEnd w:id="244"/>
      <w:bookmarkEnd w:id="245"/>
      <w:bookmarkEnd w:id="246"/>
    </w:p>
    <w:p>
      <w:pPr>
        <w:pStyle w:val="Footnoteheading"/>
      </w:pPr>
      <w:r>
        <w:tab/>
        <w:t>[Heading inserted: No. 56 of 2010 s. 17.]</w:t>
      </w:r>
    </w:p>
    <w:p>
      <w:pPr>
        <w:pStyle w:val="Heading5"/>
        <w:rPr>
          <w:snapToGrid w:val="0"/>
        </w:rPr>
      </w:pPr>
      <w:bookmarkStart w:id="247" w:name="_Toc122513263"/>
      <w:r>
        <w:rPr>
          <w:rStyle w:val="CharSectno"/>
        </w:rPr>
        <w:t>102</w:t>
      </w:r>
      <w:r>
        <w:rPr>
          <w:snapToGrid w:val="0"/>
        </w:rPr>
        <w:t>.</w:t>
      </w:r>
      <w:r>
        <w:rPr>
          <w:snapToGrid w:val="0"/>
        </w:rPr>
        <w:tab/>
        <w:t>Management and control of incorporated licensees, approvals required</w:t>
      </w:r>
      <w:bookmarkEnd w:id="24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lastRenderedPageBreak/>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248" w:name="_Toc122513264"/>
      <w:r>
        <w:rPr>
          <w:rStyle w:val="CharSectno"/>
        </w:rPr>
        <w:t>103</w:t>
      </w:r>
      <w:r>
        <w:rPr>
          <w:snapToGrid w:val="0"/>
        </w:rPr>
        <w:t>.</w:t>
      </w:r>
      <w:r>
        <w:rPr>
          <w:snapToGrid w:val="0"/>
        </w:rPr>
        <w:tab/>
        <w:t>Owners of licensed premises to notify Director of certain matters</w:t>
      </w:r>
      <w:bookmarkEnd w:id="24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249" w:name="_Toc122336940"/>
      <w:bookmarkStart w:id="250" w:name="_Toc122342854"/>
      <w:bookmarkStart w:id="251" w:name="_Toc122513265"/>
      <w:r>
        <w:rPr>
          <w:rStyle w:val="CharDivNo"/>
        </w:rPr>
        <w:t>Division 3A</w:t>
      </w:r>
      <w:r>
        <w:t> — </w:t>
      </w:r>
      <w:r>
        <w:rPr>
          <w:rStyle w:val="CharDivText"/>
        </w:rPr>
        <w:t>Responsible practices in selling, supplying and serving liquor</w:t>
      </w:r>
      <w:bookmarkEnd w:id="249"/>
      <w:bookmarkEnd w:id="250"/>
      <w:bookmarkEnd w:id="251"/>
    </w:p>
    <w:p>
      <w:pPr>
        <w:pStyle w:val="Footnoteheading"/>
        <w:keepNext/>
        <w:keepLines/>
      </w:pPr>
      <w:r>
        <w:tab/>
        <w:t>[Heading inserted: No. 73 of 2006 s. 71.]</w:t>
      </w:r>
    </w:p>
    <w:p>
      <w:pPr>
        <w:pStyle w:val="Heading5"/>
        <w:spacing w:before="180"/>
      </w:pPr>
      <w:bookmarkStart w:id="252" w:name="_Toc122513266"/>
      <w:r>
        <w:rPr>
          <w:rStyle w:val="CharSectno"/>
        </w:rPr>
        <w:t>103AA</w:t>
      </w:r>
      <w:r>
        <w:t>.</w:t>
      </w:r>
      <w:r>
        <w:tab/>
        <w:t>Register of responsible practices’ training</w:t>
      </w:r>
      <w:bookmarkEnd w:id="252"/>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lastRenderedPageBreak/>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253" w:name="_Toc122513267"/>
      <w:r>
        <w:rPr>
          <w:rStyle w:val="CharSectno"/>
        </w:rPr>
        <w:t>103A</w:t>
      </w:r>
      <w:r>
        <w:t>.</w:t>
      </w:r>
      <w:r>
        <w:tab/>
        <w:t>Regulations about training people in responsible practices</w:t>
      </w:r>
      <w:bookmarkEnd w:id="25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w:t>
      </w:r>
      <w:r>
        <w:lastRenderedPageBreak/>
        <w:t xml:space="preserve">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254" w:name="_Toc122336943"/>
      <w:bookmarkStart w:id="255" w:name="_Toc122342857"/>
      <w:bookmarkStart w:id="256" w:name="_Toc122513268"/>
      <w:r>
        <w:rPr>
          <w:rStyle w:val="CharDivNo"/>
        </w:rPr>
        <w:t>Division 4</w:t>
      </w:r>
      <w:r>
        <w:rPr>
          <w:snapToGrid w:val="0"/>
        </w:rPr>
        <w:t> — </w:t>
      </w:r>
      <w:r>
        <w:rPr>
          <w:rStyle w:val="CharDivText"/>
        </w:rPr>
        <w:t>Profit sharing</w:t>
      </w:r>
      <w:bookmarkEnd w:id="254"/>
      <w:bookmarkEnd w:id="255"/>
      <w:bookmarkEnd w:id="256"/>
      <w:r>
        <w:rPr>
          <w:rStyle w:val="CharDivText"/>
        </w:rPr>
        <w:t xml:space="preserve"> </w:t>
      </w:r>
    </w:p>
    <w:p>
      <w:pPr>
        <w:pStyle w:val="Heading5"/>
        <w:spacing w:before="180"/>
        <w:rPr>
          <w:snapToGrid w:val="0"/>
        </w:rPr>
      </w:pPr>
      <w:bookmarkStart w:id="257" w:name="_Toc122513269"/>
      <w:r>
        <w:rPr>
          <w:rStyle w:val="CharSectno"/>
        </w:rPr>
        <w:t>104</w:t>
      </w:r>
      <w:r>
        <w:rPr>
          <w:snapToGrid w:val="0"/>
        </w:rPr>
        <w:t>.</w:t>
      </w:r>
      <w:r>
        <w:rPr>
          <w:snapToGrid w:val="0"/>
        </w:rPr>
        <w:tab/>
        <w:t>Profit sharing etc. prohibited without approval</w:t>
      </w:r>
      <w:bookmarkEnd w:id="25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lastRenderedPageBreak/>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lastRenderedPageBreak/>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258" w:name="_Toc122336945"/>
      <w:bookmarkStart w:id="259" w:name="_Toc122342859"/>
      <w:bookmarkStart w:id="260" w:name="_Toc122513270"/>
      <w:r>
        <w:rPr>
          <w:rStyle w:val="CharDivNo"/>
        </w:rPr>
        <w:t>Division 5</w:t>
      </w:r>
      <w:r>
        <w:rPr>
          <w:snapToGrid w:val="0"/>
        </w:rPr>
        <w:t> — </w:t>
      </w:r>
      <w:r>
        <w:rPr>
          <w:rStyle w:val="CharDivText"/>
        </w:rPr>
        <w:t>Lodgers</w:t>
      </w:r>
      <w:bookmarkEnd w:id="258"/>
      <w:bookmarkEnd w:id="259"/>
      <w:bookmarkEnd w:id="260"/>
      <w:r>
        <w:rPr>
          <w:rStyle w:val="CharDivText"/>
        </w:rPr>
        <w:t xml:space="preserve"> </w:t>
      </w:r>
    </w:p>
    <w:p>
      <w:pPr>
        <w:pStyle w:val="Heading5"/>
        <w:rPr>
          <w:snapToGrid w:val="0"/>
        </w:rPr>
      </w:pPr>
      <w:bookmarkStart w:id="261" w:name="_Toc122513271"/>
      <w:r>
        <w:rPr>
          <w:rStyle w:val="CharSectno"/>
        </w:rPr>
        <w:t>105</w:t>
      </w:r>
      <w:r>
        <w:rPr>
          <w:snapToGrid w:val="0"/>
        </w:rPr>
        <w:t>.</w:t>
      </w:r>
      <w:r>
        <w:rPr>
          <w:snapToGrid w:val="0"/>
        </w:rPr>
        <w:tab/>
        <w:t>Persons deemed lodgers of licensed premises in some cases</w:t>
      </w:r>
      <w:bookmarkEnd w:id="26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262" w:name="_Toc122513272"/>
      <w:r>
        <w:rPr>
          <w:rStyle w:val="CharSectno"/>
        </w:rPr>
        <w:t>106</w:t>
      </w:r>
      <w:r>
        <w:rPr>
          <w:snapToGrid w:val="0"/>
        </w:rPr>
        <w:t>.</w:t>
      </w:r>
      <w:r>
        <w:rPr>
          <w:snapToGrid w:val="0"/>
        </w:rPr>
        <w:tab/>
        <w:t>Liquor supplied to lodgers etc., conditions applying to</w:t>
      </w:r>
      <w:bookmarkEnd w:id="262"/>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lastRenderedPageBreak/>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263" w:name="_Toc122513273"/>
      <w:r>
        <w:rPr>
          <w:rStyle w:val="CharSectno"/>
        </w:rPr>
        <w:t>107</w:t>
      </w:r>
      <w:r>
        <w:rPr>
          <w:snapToGrid w:val="0"/>
        </w:rPr>
        <w:t>.</w:t>
      </w:r>
      <w:r>
        <w:rPr>
          <w:snapToGrid w:val="0"/>
        </w:rPr>
        <w:tab/>
        <w:t>Loss of lodger’s property, licensee’s liability for</w:t>
      </w:r>
      <w:bookmarkEnd w:id="263"/>
    </w:p>
    <w:p>
      <w:pPr>
        <w:pStyle w:val="Subsection"/>
        <w:keepNext/>
        <w:rPr>
          <w:snapToGrid w:val="0"/>
        </w:rPr>
      </w:pPr>
      <w:r>
        <w:rPr>
          <w:snapToGrid w:val="0"/>
        </w:rPr>
        <w:tab/>
      </w:r>
      <w:r>
        <w:rPr>
          <w:snapToGrid w:val="0"/>
        </w:rPr>
        <w:tab/>
        <w:t xml:space="preserve">A licensee is not liable, beyond such amount as may be prescribed, to a lodger for loss of or damage to the property of </w:t>
      </w:r>
      <w:r>
        <w:rPr>
          <w:snapToGrid w:val="0"/>
        </w:rPr>
        <w:lastRenderedPageBreak/>
        <w:t>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64" w:name="_Toc122336949"/>
      <w:bookmarkStart w:id="265" w:name="_Toc122342863"/>
      <w:bookmarkStart w:id="266" w:name="_Toc122513274"/>
      <w:r>
        <w:rPr>
          <w:rStyle w:val="CharDivNo"/>
        </w:rPr>
        <w:t>Division 6</w:t>
      </w:r>
      <w:r>
        <w:rPr>
          <w:snapToGrid w:val="0"/>
        </w:rPr>
        <w:t> — </w:t>
      </w:r>
      <w:r>
        <w:rPr>
          <w:rStyle w:val="CharDivText"/>
        </w:rPr>
        <w:t>The sale and consumption of liquor, etc.</w:t>
      </w:r>
      <w:bookmarkEnd w:id="264"/>
      <w:bookmarkEnd w:id="265"/>
      <w:bookmarkEnd w:id="266"/>
      <w:r>
        <w:rPr>
          <w:rStyle w:val="CharDivText"/>
        </w:rPr>
        <w:t xml:space="preserve"> </w:t>
      </w:r>
    </w:p>
    <w:p>
      <w:pPr>
        <w:pStyle w:val="Heading5"/>
      </w:pPr>
      <w:bookmarkStart w:id="267" w:name="_Toc122513275"/>
      <w:r>
        <w:rPr>
          <w:rStyle w:val="CharSectno"/>
        </w:rPr>
        <w:t>108</w:t>
      </w:r>
      <w:r>
        <w:t>.</w:t>
      </w:r>
      <w:r>
        <w:tab/>
        <w:t>Certain licensees to exhibit charges for meals and liquor</w:t>
      </w:r>
      <w:bookmarkEnd w:id="267"/>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268" w:name="_Toc122513276"/>
      <w:r>
        <w:rPr>
          <w:rStyle w:val="CharSectno"/>
        </w:rPr>
        <w:lastRenderedPageBreak/>
        <w:t>109</w:t>
      </w:r>
      <w:r>
        <w:rPr>
          <w:snapToGrid w:val="0"/>
        </w:rPr>
        <w:t>.</w:t>
      </w:r>
      <w:r>
        <w:rPr>
          <w:snapToGrid w:val="0"/>
        </w:rPr>
        <w:tab/>
        <w:t>Sale of liquor, offences as to</w:t>
      </w:r>
      <w:bookmarkEnd w:id="26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lastRenderedPageBreak/>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lastRenderedPageBreak/>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269" w:name="_Toc122513277"/>
      <w:r>
        <w:rPr>
          <w:rStyle w:val="CharSectno"/>
        </w:rPr>
        <w:t>109A</w:t>
      </w:r>
      <w:r>
        <w:t>.</w:t>
      </w:r>
      <w:r>
        <w:tab/>
        <w:t>Offence to carry liquor in excess of prescribed quantity in prescribed area of State</w:t>
      </w:r>
      <w:bookmarkEnd w:id="269"/>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lastRenderedPageBreak/>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270" w:name="_Toc122513278"/>
      <w:r>
        <w:rPr>
          <w:rStyle w:val="CharSectno"/>
        </w:rPr>
        <w:t>110</w:t>
      </w:r>
      <w:r>
        <w:rPr>
          <w:snapToGrid w:val="0"/>
        </w:rPr>
        <w:t>.</w:t>
      </w:r>
      <w:r>
        <w:rPr>
          <w:snapToGrid w:val="0"/>
        </w:rPr>
        <w:tab/>
        <w:t>Licensed premises and sports arenas, offences as to</w:t>
      </w:r>
      <w:bookmarkEnd w:id="27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lastRenderedPageBreak/>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lastRenderedPageBreak/>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lastRenderedPageBreak/>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271" w:name="_Toc122513279"/>
      <w:r>
        <w:rPr>
          <w:rStyle w:val="CharSectno"/>
        </w:rPr>
        <w:t>111</w:t>
      </w:r>
      <w:r>
        <w:rPr>
          <w:snapToGrid w:val="0"/>
        </w:rPr>
        <w:t>.</w:t>
      </w:r>
      <w:r>
        <w:rPr>
          <w:snapToGrid w:val="0"/>
        </w:rPr>
        <w:tab/>
        <w:t>Trading outside permitted hours, offences as to</w:t>
      </w:r>
      <w:bookmarkEnd w:id="271"/>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 xml:space="preserve">on or from licensed premises sells or otherwise makes available, whether personally or by an employee or </w:t>
      </w:r>
      <w:r>
        <w:rPr>
          <w:snapToGrid w:val="0"/>
        </w:rPr>
        <w:lastRenderedPageBreak/>
        <w:t>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272" w:name="_Toc122513280"/>
      <w:r>
        <w:rPr>
          <w:rStyle w:val="CharSectno"/>
        </w:rPr>
        <w:lastRenderedPageBreak/>
        <w:t>112</w:t>
      </w:r>
      <w:r>
        <w:rPr>
          <w:snapToGrid w:val="0"/>
        </w:rPr>
        <w:t>.</w:t>
      </w:r>
      <w:r>
        <w:rPr>
          <w:snapToGrid w:val="0"/>
        </w:rPr>
        <w:tab/>
        <w:t>Exceptions to s. 109, 110 and 111</w:t>
      </w:r>
      <w:bookmarkEnd w:id="272"/>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 xml:space="preserve">the supply of liquor for consumption there, to persons employed for the purpose of the business carried on under the licence, at the expense of </w:t>
      </w:r>
      <w:r>
        <w:rPr>
          <w:snapToGrid w:val="0"/>
        </w:rPr>
        <w:lastRenderedPageBreak/>
        <w:t>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273" w:name="_Toc122513281"/>
      <w:r>
        <w:rPr>
          <w:rStyle w:val="CharSectno"/>
        </w:rPr>
        <w:t>113</w:t>
      </w:r>
      <w:r>
        <w:rPr>
          <w:snapToGrid w:val="0"/>
        </w:rPr>
        <w:t>.</w:t>
      </w:r>
      <w:r>
        <w:rPr>
          <w:snapToGrid w:val="0"/>
        </w:rPr>
        <w:tab/>
        <w:t>Offence under s. 109, 110 or 111, finding as to unlawful dealing in liquor; forfeiture of liquor</w:t>
      </w:r>
      <w:bookmarkEnd w:id="27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274" w:name="_Toc122513282"/>
      <w:r>
        <w:rPr>
          <w:rStyle w:val="CharSectno"/>
        </w:rPr>
        <w:t>113A</w:t>
      </w:r>
      <w:r>
        <w:t>.</w:t>
      </w:r>
      <w:r>
        <w:tab/>
        <w:t>Websites of some licensees, information to be displayed on</w:t>
      </w:r>
      <w:bookmarkEnd w:id="274"/>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w:t>
      </w:r>
      <w:r>
        <w:lastRenderedPageBreak/>
        <w:t xml:space="preserve">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275" w:name="_Toc122513283"/>
      <w:r>
        <w:rPr>
          <w:rStyle w:val="CharSectno"/>
        </w:rPr>
        <w:t>114</w:t>
      </w:r>
      <w:r>
        <w:rPr>
          <w:snapToGrid w:val="0"/>
        </w:rPr>
        <w:t>.</w:t>
      </w:r>
      <w:r>
        <w:rPr>
          <w:snapToGrid w:val="0"/>
        </w:rPr>
        <w:tab/>
        <w:t>Closure of licensed premises, police powers as to</w:t>
      </w:r>
      <w:bookmarkEnd w:id="275"/>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 xml:space="preserve">It is not an offence against subsection (1) for a licensee, or the employee or agent of a licensee, to permit a lodger, or a person having lawful business (other than the purchase or obtaining of </w:t>
      </w:r>
      <w:r>
        <w:rPr>
          <w:snapToGrid w:val="0"/>
        </w:rPr>
        <w:lastRenderedPageBreak/>
        <w:t>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276" w:name="_Toc122513284"/>
      <w:r>
        <w:rPr>
          <w:rStyle w:val="CharSectno"/>
        </w:rPr>
        <w:t>115</w:t>
      </w:r>
      <w:r>
        <w:rPr>
          <w:snapToGrid w:val="0"/>
        </w:rPr>
        <w:t>.</w:t>
      </w:r>
      <w:r>
        <w:rPr>
          <w:snapToGrid w:val="0"/>
        </w:rPr>
        <w:tab/>
        <w:t>Drunk etc. people, offences as to, refusal of entry to etc.</w:t>
      </w:r>
      <w:bookmarkEnd w:id="276"/>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lastRenderedPageBreak/>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 xml:space="preserve">if the requirement under paragraph (b) is not complied with — an authorised person, or any other person on the request of an authorised person, may remove the person </w:t>
      </w:r>
      <w:r>
        <w:lastRenderedPageBreak/>
        <w:t>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lastRenderedPageBreak/>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lastRenderedPageBreak/>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277" w:name="_Toc122513285"/>
      <w:r>
        <w:rPr>
          <w:rStyle w:val="CharSectno"/>
        </w:rPr>
        <w:t>115AA</w:t>
      </w:r>
      <w:r>
        <w:t>.</w:t>
      </w:r>
      <w:r>
        <w:tab/>
        <w:t>Banning people from licensed premises, Commissioner of Police’s power for</w:t>
      </w:r>
      <w:bookmarkEnd w:id="277"/>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 xml:space="preserve">The Commissioner of Police may give a notice to a person prohibiting the person from entering specified licensed premises, or a specified class of licensed premises, if the Commissioner believes, on reasonable grounds, that the person </w:t>
      </w:r>
      <w:r>
        <w:lastRenderedPageBreak/>
        <w:t>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lastRenderedPageBreak/>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278" w:name="_Toc122513286"/>
      <w:r>
        <w:rPr>
          <w:rStyle w:val="CharSectno"/>
        </w:rPr>
        <w:t>115AB</w:t>
      </w:r>
      <w:r>
        <w:t>.</w:t>
      </w:r>
      <w:r>
        <w:tab/>
        <w:t>Delegation by Commissioner of Police</w:t>
      </w:r>
      <w:bookmarkEnd w:id="278"/>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279" w:name="_Toc122513287"/>
      <w:r>
        <w:rPr>
          <w:rStyle w:val="CharSectno"/>
        </w:rPr>
        <w:t>115AC</w:t>
      </w:r>
      <w:r>
        <w:t>.</w:t>
      </w:r>
      <w:r>
        <w:tab/>
        <w:t>Publication and disclosure of details of people banned under s. 115AA</w:t>
      </w:r>
      <w:bookmarkEnd w:id="279"/>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notice given to a person under section 115AA(2),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notice relates;</w:t>
      </w:r>
    </w:p>
    <w:p>
      <w:pPr>
        <w:pStyle w:val="Defstart"/>
        <w:keepNext/>
      </w:pPr>
      <w:r>
        <w:lastRenderedPageBreak/>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notice given to a person under section 115AA(2) is in effect, the Commissioner of Police must publish on a secure webpage all of the personal particulars in relation to the notice, to the extent those particulars are in the possession of the Commissioner.</w:t>
      </w:r>
    </w:p>
    <w:p>
      <w:pPr>
        <w:pStyle w:val="Subsection"/>
      </w:pPr>
      <w:r>
        <w:t>(1AA)</w:t>
      </w:r>
      <w:r>
        <w:tab/>
        <w:t xml:space="preserve">If a notice given to a person under section 115AA(2) is in effect, the Commissioner of Police or the Director may disclose any of the personal particulars in relation to the notice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notices under section 115AA(2) are in effect; or</w:t>
      </w:r>
    </w:p>
    <w:p>
      <w:pPr>
        <w:pStyle w:val="Indenti"/>
      </w:pPr>
      <w:r>
        <w:tab/>
        <w:t>(ii)</w:t>
      </w:r>
      <w:r>
        <w:tab/>
        <w:t xml:space="preserve">the creation or provision of equipment, software, databases or any other thing to be used by responsible persons in identifying persons in </w:t>
      </w:r>
      <w:r>
        <w:lastRenderedPageBreak/>
        <w:t>relation to whom notices under section 115AA(2)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a juvenile other than the person to whom the notice is given; or</w:t>
      </w:r>
    </w:p>
    <w:p>
      <w:pPr>
        <w:pStyle w:val="Indenta"/>
      </w:pPr>
      <w:r>
        <w:tab/>
        <w:t>(b)</w:t>
      </w:r>
      <w:r>
        <w:tab/>
        <w:t>the details of any offence of which the person to whom the notice is given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w:t>
      </w:r>
    </w:p>
    <w:p>
      <w:pPr>
        <w:pStyle w:val="Heading5"/>
      </w:pPr>
      <w:bookmarkStart w:id="280" w:name="_Toc122513288"/>
      <w:r>
        <w:rPr>
          <w:rStyle w:val="CharSectno"/>
        </w:rPr>
        <w:lastRenderedPageBreak/>
        <w:t>115AD</w:t>
      </w:r>
      <w:r>
        <w:t>.</w:t>
      </w:r>
      <w:r>
        <w:tab/>
        <w:t>Review of s. 115AA notices</w:t>
      </w:r>
      <w:bookmarkEnd w:id="28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lastRenderedPageBreak/>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281" w:name="_Toc122513289"/>
      <w:r>
        <w:rPr>
          <w:rStyle w:val="CharSectno"/>
        </w:rPr>
        <w:t>115AE</w:t>
      </w:r>
      <w:r>
        <w:t>.</w:t>
      </w:r>
      <w:r>
        <w:tab/>
        <w:t>Permitting entry to premises contrary to s. 115AA notice</w:t>
      </w:r>
      <w:bookmarkEnd w:id="281"/>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282" w:name="_Toc122513290"/>
      <w:r>
        <w:rPr>
          <w:rStyle w:val="CharSectno"/>
        </w:rPr>
        <w:t>115A</w:t>
      </w:r>
      <w:r>
        <w:t>.</w:t>
      </w:r>
      <w:r>
        <w:tab/>
        <w:t>Drinking water to be provided free at certain licensed premises</w:t>
      </w:r>
      <w:bookmarkEnd w:id="282"/>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lastRenderedPageBreak/>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283" w:name="_Toc122513291"/>
      <w:r>
        <w:rPr>
          <w:rStyle w:val="CharSectno"/>
        </w:rPr>
        <w:t>116</w:t>
      </w:r>
      <w:r>
        <w:rPr>
          <w:snapToGrid w:val="0"/>
        </w:rPr>
        <w:t>.</w:t>
      </w:r>
      <w:r>
        <w:rPr>
          <w:snapToGrid w:val="0"/>
        </w:rPr>
        <w:tab/>
        <w:t>Documents to be displayed etc. at premises and produced</w:t>
      </w:r>
      <w:bookmarkEnd w:id="283"/>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lastRenderedPageBreak/>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284" w:name="_Toc122513292"/>
      <w:r>
        <w:rPr>
          <w:rStyle w:val="CharSectno"/>
        </w:rPr>
        <w:lastRenderedPageBreak/>
        <w:t>116A</w:t>
      </w:r>
      <w:r>
        <w:t>.</w:t>
      </w:r>
      <w:r>
        <w:tab/>
        <w:t>Register of incidents at licensed premises to be maintained</w:t>
      </w:r>
      <w:bookmarkEnd w:id="284"/>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285" w:name="_Toc122336968"/>
      <w:bookmarkStart w:id="286" w:name="_Toc122342882"/>
      <w:bookmarkStart w:id="287" w:name="_Toc122513293"/>
      <w:r>
        <w:rPr>
          <w:rStyle w:val="CharDivNo"/>
        </w:rPr>
        <w:t>Division 7</w:t>
      </w:r>
      <w:r>
        <w:t> — </w:t>
      </w:r>
      <w:r>
        <w:rPr>
          <w:rStyle w:val="CharDivText"/>
        </w:rPr>
        <w:t>Complaints to Director</w:t>
      </w:r>
      <w:bookmarkEnd w:id="285"/>
      <w:bookmarkEnd w:id="286"/>
      <w:bookmarkEnd w:id="287"/>
    </w:p>
    <w:p>
      <w:pPr>
        <w:pStyle w:val="Footnoteheading"/>
        <w:rPr>
          <w:snapToGrid w:val="0"/>
        </w:rPr>
      </w:pPr>
      <w:r>
        <w:tab/>
        <w:t>[Heading inserted: No. 73 of 2006 s. 84.]</w:t>
      </w:r>
    </w:p>
    <w:p>
      <w:pPr>
        <w:pStyle w:val="Heading5"/>
        <w:spacing w:before="240"/>
        <w:rPr>
          <w:snapToGrid w:val="0"/>
        </w:rPr>
      </w:pPr>
      <w:bookmarkStart w:id="288" w:name="_Toc122513294"/>
      <w:r>
        <w:rPr>
          <w:rStyle w:val="CharSectno"/>
        </w:rPr>
        <w:t>117</w:t>
      </w:r>
      <w:r>
        <w:rPr>
          <w:snapToGrid w:val="0"/>
        </w:rPr>
        <w:t>.</w:t>
      </w:r>
      <w:r>
        <w:rPr>
          <w:snapToGrid w:val="0"/>
        </w:rPr>
        <w:tab/>
        <w:t>Noise or behaviour related to licensed premises, complaints about</w:t>
      </w:r>
      <w:bookmarkEnd w:id="288"/>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 xml:space="preserve">that the amenity, quiet or good order of the neighbourhood of the licensed premises is frequently </w:t>
      </w:r>
      <w:r>
        <w:rPr>
          <w:snapToGrid w:val="0"/>
        </w:rPr>
        <w:lastRenderedPageBreak/>
        <w:t>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lastRenderedPageBreak/>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 xml:space="preserve">if of the opinion that the allegation in the complaint is established on the balance of probabilities and that the </w:t>
      </w:r>
      <w:r>
        <w:lastRenderedPageBreak/>
        <w:t>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lastRenderedPageBreak/>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289" w:name="_Toc122336970"/>
      <w:bookmarkStart w:id="290" w:name="_Toc122342884"/>
      <w:bookmarkStart w:id="291" w:name="_Toc122513295"/>
      <w:r>
        <w:rPr>
          <w:rStyle w:val="CharDivNo"/>
        </w:rPr>
        <w:lastRenderedPageBreak/>
        <w:t>Division 8</w:t>
      </w:r>
      <w:r>
        <w:rPr>
          <w:snapToGrid w:val="0"/>
        </w:rPr>
        <w:t> — </w:t>
      </w:r>
      <w:r>
        <w:rPr>
          <w:rStyle w:val="CharDivText"/>
        </w:rPr>
        <w:t>Liquor on unlicensed premises</w:t>
      </w:r>
      <w:bookmarkEnd w:id="289"/>
      <w:bookmarkEnd w:id="290"/>
      <w:bookmarkEnd w:id="291"/>
      <w:r>
        <w:rPr>
          <w:rStyle w:val="CharDivText"/>
        </w:rPr>
        <w:t xml:space="preserve"> </w:t>
      </w:r>
    </w:p>
    <w:p>
      <w:pPr>
        <w:pStyle w:val="Heading5"/>
        <w:spacing w:before="180"/>
        <w:rPr>
          <w:snapToGrid w:val="0"/>
        </w:rPr>
      </w:pPr>
      <w:bookmarkStart w:id="292" w:name="_Toc122513296"/>
      <w:r>
        <w:rPr>
          <w:rStyle w:val="CharSectno"/>
        </w:rPr>
        <w:t>118</w:t>
      </w:r>
      <w:r>
        <w:rPr>
          <w:snapToGrid w:val="0"/>
        </w:rPr>
        <w:t>.</w:t>
      </w:r>
      <w:r>
        <w:rPr>
          <w:snapToGrid w:val="0"/>
        </w:rPr>
        <w:tab/>
        <w:t>Persons purporting to be licensee</w:t>
      </w:r>
      <w:bookmarkEnd w:id="292"/>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 xml:space="preserve">It shall not be a defence to a prosecution for an offence relating to the sale of liquor for a person to allege that a licence </w:t>
      </w:r>
      <w:r>
        <w:rPr>
          <w:snapToGrid w:val="0"/>
        </w:rPr>
        <w:lastRenderedPageBreak/>
        <w:t>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293" w:name="_Toc122513297"/>
      <w:r>
        <w:rPr>
          <w:rStyle w:val="CharSectno"/>
        </w:rPr>
        <w:t>119</w:t>
      </w:r>
      <w:r>
        <w:rPr>
          <w:snapToGrid w:val="0"/>
        </w:rPr>
        <w:t>.</w:t>
      </w:r>
      <w:r>
        <w:rPr>
          <w:snapToGrid w:val="0"/>
        </w:rPr>
        <w:tab/>
        <w:t>Unlicensed premises etc., offences as to</w:t>
      </w:r>
      <w:bookmarkEnd w:id="293"/>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lastRenderedPageBreak/>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lastRenderedPageBreak/>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lastRenderedPageBreak/>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294" w:name="_Toc122336973"/>
      <w:bookmarkStart w:id="295" w:name="_Toc122342887"/>
      <w:bookmarkStart w:id="296" w:name="_Toc122513298"/>
      <w:r>
        <w:rPr>
          <w:rStyle w:val="CharDivNo"/>
        </w:rPr>
        <w:t>Division 8A</w:t>
      </w:r>
      <w:r>
        <w:t> — </w:t>
      </w:r>
      <w:r>
        <w:rPr>
          <w:rStyle w:val="CharDivText"/>
        </w:rPr>
        <w:t>Conduct of unapproved businesses on or from licensed premises</w:t>
      </w:r>
      <w:bookmarkEnd w:id="294"/>
      <w:bookmarkEnd w:id="295"/>
      <w:bookmarkEnd w:id="296"/>
    </w:p>
    <w:p>
      <w:pPr>
        <w:pStyle w:val="Footnoteheading"/>
      </w:pPr>
      <w:r>
        <w:tab/>
        <w:t>[Heading inserted: No. 73 of 2006 s. 87.]</w:t>
      </w:r>
    </w:p>
    <w:p>
      <w:pPr>
        <w:pStyle w:val="Heading5"/>
        <w:spacing w:before="180"/>
      </w:pPr>
      <w:bookmarkStart w:id="297" w:name="_Toc122513299"/>
      <w:r>
        <w:rPr>
          <w:rStyle w:val="CharSectno"/>
        </w:rPr>
        <w:t>119A</w:t>
      </w:r>
      <w:r>
        <w:t>.</w:t>
      </w:r>
      <w:r>
        <w:tab/>
        <w:t>Non-liquor businesses on licensed premises, conduct of requires approval</w:t>
      </w:r>
      <w:bookmarkEnd w:id="297"/>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lastRenderedPageBreak/>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298" w:name="_Toc122336975"/>
      <w:bookmarkStart w:id="299" w:name="_Toc122342889"/>
      <w:bookmarkStart w:id="300" w:name="_Toc122513300"/>
      <w:r>
        <w:rPr>
          <w:rStyle w:val="CharDivNo"/>
        </w:rPr>
        <w:t>Division 9</w:t>
      </w:r>
      <w:r>
        <w:rPr>
          <w:snapToGrid w:val="0"/>
        </w:rPr>
        <w:t> — </w:t>
      </w:r>
      <w:r>
        <w:rPr>
          <w:rStyle w:val="CharDivText"/>
        </w:rPr>
        <w:t>Juveniles</w:t>
      </w:r>
      <w:bookmarkEnd w:id="298"/>
      <w:bookmarkEnd w:id="299"/>
      <w:bookmarkEnd w:id="300"/>
      <w:r>
        <w:rPr>
          <w:rStyle w:val="CharDivText"/>
        </w:rPr>
        <w:t xml:space="preserve"> </w:t>
      </w:r>
    </w:p>
    <w:p>
      <w:pPr>
        <w:pStyle w:val="Heading5"/>
        <w:rPr>
          <w:snapToGrid w:val="0"/>
        </w:rPr>
      </w:pPr>
      <w:bookmarkStart w:id="301" w:name="_Toc122513301"/>
      <w:r>
        <w:rPr>
          <w:rStyle w:val="CharSectno"/>
        </w:rPr>
        <w:t>120</w:t>
      </w:r>
      <w:r>
        <w:rPr>
          <w:snapToGrid w:val="0"/>
        </w:rPr>
        <w:t>.</w:t>
      </w:r>
      <w:r>
        <w:rPr>
          <w:snapToGrid w:val="0"/>
        </w:rPr>
        <w:tab/>
        <w:t>When juveniles permitted on licensed premises</w:t>
      </w:r>
      <w:bookmarkEnd w:id="30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lastRenderedPageBreak/>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lastRenderedPageBreak/>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302" w:name="_Toc122513302"/>
      <w:r>
        <w:rPr>
          <w:rStyle w:val="CharSectno"/>
        </w:rPr>
        <w:t>121</w:t>
      </w:r>
      <w:r>
        <w:rPr>
          <w:snapToGrid w:val="0"/>
        </w:rPr>
        <w:t>.</w:t>
      </w:r>
      <w:r>
        <w:rPr>
          <w:snapToGrid w:val="0"/>
        </w:rPr>
        <w:tab/>
        <w:t>Licensed premises, offences as to juveniles</w:t>
      </w:r>
      <w:bookmarkEnd w:id="30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 xml:space="preserve">Where a person, acting at the request of a juvenile on licensed premises, purchases or obtains liquor on behalf of the juvenile </w:t>
      </w:r>
      <w:r>
        <w:rPr>
          <w:snapToGrid w:val="0"/>
        </w:rPr>
        <w:lastRenderedPageBreak/>
        <w:t>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lastRenderedPageBreak/>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lastRenderedPageBreak/>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lastRenderedPageBreak/>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303" w:name="_Toc122513303"/>
      <w:r>
        <w:rPr>
          <w:rStyle w:val="CharSectno"/>
        </w:rPr>
        <w:t>122A</w:t>
      </w:r>
      <w:r>
        <w:t>.</w:t>
      </w:r>
      <w:r>
        <w:tab/>
        <w:t>Supplying juveniles with alcohol on unlicensed premises</w:t>
      </w:r>
      <w:bookmarkEnd w:id="30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lastRenderedPageBreak/>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304" w:name="_Toc122513304"/>
      <w:r>
        <w:rPr>
          <w:rStyle w:val="CharSectno"/>
        </w:rPr>
        <w:t>122</w:t>
      </w:r>
      <w:r>
        <w:rPr>
          <w:snapToGrid w:val="0"/>
        </w:rPr>
        <w:t>.</w:t>
      </w:r>
      <w:r>
        <w:rPr>
          <w:snapToGrid w:val="0"/>
        </w:rPr>
        <w:tab/>
        <w:t>Regulated premises, offences as to juveniles</w:t>
      </w:r>
      <w:bookmarkEnd w:id="30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 xml:space="preserve">being a person who has purported to accompany the juvenile as a responsible adult for the purpose of obtaining a meal, causes or permits the juvenile to enter or remain in any part of regulated premises where liquor </w:t>
      </w:r>
      <w:r>
        <w:rPr>
          <w:snapToGrid w:val="0"/>
        </w:rPr>
        <w:lastRenderedPageBreak/>
        <w:t>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305" w:name="_Toc122513305"/>
      <w:r>
        <w:rPr>
          <w:rStyle w:val="CharSectno"/>
        </w:rPr>
        <w:t>123</w:t>
      </w:r>
      <w:r>
        <w:rPr>
          <w:snapToGrid w:val="0"/>
        </w:rPr>
        <w:t>.</w:t>
      </w:r>
      <w:r>
        <w:rPr>
          <w:snapToGrid w:val="0"/>
        </w:rPr>
        <w:tab/>
        <w:t>Possession etc. of liquor, offences by juveniles</w:t>
      </w:r>
      <w:bookmarkEnd w:id="30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306" w:name="_Toc122513306"/>
      <w:r>
        <w:rPr>
          <w:rStyle w:val="CharSectno"/>
        </w:rPr>
        <w:lastRenderedPageBreak/>
        <w:t>124</w:t>
      </w:r>
      <w:r>
        <w:rPr>
          <w:snapToGrid w:val="0"/>
        </w:rPr>
        <w:t>.</w:t>
      </w:r>
      <w:r>
        <w:rPr>
          <w:snapToGrid w:val="0"/>
        </w:rPr>
        <w:tab/>
        <w:t>Sending juveniles to obtain liquor, offence</w:t>
      </w:r>
      <w:bookmarkEnd w:id="306"/>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307" w:name="_Toc122513307"/>
      <w:r>
        <w:rPr>
          <w:rStyle w:val="CharSectno"/>
        </w:rPr>
        <w:t>125</w:t>
      </w:r>
      <w:r>
        <w:rPr>
          <w:snapToGrid w:val="0"/>
        </w:rPr>
        <w:t>.</w:t>
      </w:r>
      <w:r>
        <w:rPr>
          <w:snapToGrid w:val="0"/>
        </w:rPr>
        <w:tab/>
        <w:t>Defences to offences under this Division</w:t>
      </w:r>
      <w:bookmarkEnd w:id="307"/>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 xml:space="preserve">licensee or </w:t>
      </w:r>
      <w:r>
        <w:lastRenderedPageBreak/>
        <w:t>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308" w:name="_Toc122513308"/>
      <w:r>
        <w:rPr>
          <w:rStyle w:val="CharSectno"/>
        </w:rPr>
        <w:t>126</w:t>
      </w:r>
      <w:r>
        <w:rPr>
          <w:snapToGrid w:val="0"/>
        </w:rPr>
        <w:t>.</w:t>
      </w:r>
      <w:r>
        <w:rPr>
          <w:snapToGrid w:val="0"/>
        </w:rPr>
        <w:tab/>
        <w:t>Suspected juveniles, authorised persons’ powers as to, offences by</w:t>
      </w:r>
      <w:bookmarkEnd w:id="308"/>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lastRenderedPageBreak/>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 xml:space="preserve">remove from licensed premises or regulated premises any juvenile, or suspected juvenile, who has failed to </w:t>
      </w:r>
      <w:r>
        <w:rPr>
          <w:snapToGrid w:val="0"/>
        </w:rPr>
        <w:lastRenderedPageBreak/>
        <w:t>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309" w:name="_Toc122513309"/>
      <w:r>
        <w:rPr>
          <w:rStyle w:val="CharSectno"/>
        </w:rPr>
        <w:lastRenderedPageBreak/>
        <w:t>126A</w:t>
      </w:r>
      <w:r>
        <w:t>.</w:t>
      </w:r>
      <w:r>
        <w:tab/>
        <w:t>Entertainment for juveniles on licensed premises, application for approval of</w:t>
      </w:r>
      <w:bookmarkEnd w:id="30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310" w:name="_Toc122513310"/>
      <w:r>
        <w:rPr>
          <w:rStyle w:val="CharSectno"/>
        </w:rPr>
        <w:t>126B</w:t>
      </w:r>
      <w:r>
        <w:t>.</w:t>
      </w:r>
      <w:r>
        <w:tab/>
        <w:t>Entertainment for juveniles on licensed premises, approval of</w:t>
      </w:r>
      <w:bookmarkEnd w:id="31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lastRenderedPageBreak/>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311" w:name="_Toc122336986"/>
      <w:bookmarkStart w:id="312" w:name="_Toc122342900"/>
      <w:bookmarkStart w:id="313" w:name="_Toc122513311"/>
      <w:r>
        <w:rPr>
          <w:rStyle w:val="CharDivNo"/>
        </w:rPr>
        <w:t>Division 10</w:t>
      </w:r>
      <w:r>
        <w:t> — </w:t>
      </w:r>
      <w:r>
        <w:rPr>
          <w:rStyle w:val="CharDivText"/>
        </w:rPr>
        <w:t>Miscellaneous</w:t>
      </w:r>
      <w:bookmarkEnd w:id="311"/>
      <w:bookmarkEnd w:id="312"/>
      <w:bookmarkEnd w:id="313"/>
    </w:p>
    <w:p>
      <w:pPr>
        <w:pStyle w:val="Footnoteheading"/>
        <w:keepNext/>
      </w:pPr>
      <w:r>
        <w:tab/>
        <w:t>[Heading inserted: No. 73 of 2006 s. 93.]</w:t>
      </w:r>
    </w:p>
    <w:p>
      <w:pPr>
        <w:pStyle w:val="Heading5"/>
        <w:spacing w:before="240"/>
      </w:pPr>
      <w:bookmarkStart w:id="314" w:name="_Toc122513312"/>
      <w:r>
        <w:rPr>
          <w:rStyle w:val="CharSectno"/>
        </w:rPr>
        <w:t>126C</w:t>
      </w:r>
      <w:r>
        <w:t>.</w:t>
      </w:r>
      <w:r>
        <w:tab/>
        <w:t>Crowd controllers to be authorised when exercising powers of removal</w:t>
      </w:r>
      <w:bookmarkEnd w:id="31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lastRenderedPageBreak/>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315" w:name="_Toc122513313"/>
      <w:r>
        <w:rPr>
          <w:rStyle w:val="CharSectno"/>
        </w:rPr>
        <w:t>126D</w:t>
      </w:r>
      <w:r>
        <w:t>.</w:t>
      </w:r>
      <w:r>
        <w:tab/>
        <w:t>Undesirable liquor products, declaration of and offence as to</w:t>
      </w:r>
      <w:bookmarkEnd w:id="31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lastRenderedPageBreak/>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316" w:name="_Toc122513314"/>
      <w:r>
        <w:rPr>
          <w:rStyle w:val="CharSectno"/>
        </w:rPr>
        <w:t>126E</w:t>
      </w:r>
      <w:r>
        <w:t>.</w:t>
      </w:r>
      <w:r>
        <w:tab/>
        <w:t>Special events, operation of Act may be modified for</w:t>
      </w:r>
      <w:bookmarkEnd w:id="31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lastRenderedPageBreak/>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317" w:name="_Toc122336990"/>
      <w:bookmarkStart w:id="318" w:name="_Toc122342904"/>
      <w:bookmarkStart w:id="319" w:name="_Toc122513315"/>
      <w:r>
        <w:rPr>
          <w:rStyle w:val="CharPartNo"/>
        </w:rPr>
        <w:lastRenderedPageBreak/>
        <w:t>Part 5</w:t>
      </w:r>
      <w:r>
        <w:t> — </w:t>
      </w:r>
      <w:r>
        <w:rPr>
          <w:rStyle w:val="CharPartText"/>
        </w:rPr>
        <w:t>Financial provisions</w:t>
      </w:r>
      <w:bookmarkEnd w:id="317"/>
      <w:bookmarkEnd w:id="318"/>
      <w:bookmarkEnd w:id="319"/>
      <w:r>
        <w:rPr>
          <w:rStyle w:val="CharPartText"/>
        </w:rPr>
        <w:t xml:space="preserve"> </w:t>
      </w:r>
    </w:p>
    <w:p>
      <w:pPr>
        <w:pStyle w:val="Heading3"/>
        <w:spacing w:before="220"/>
        <w:rPr>
          <w:snapToGrid w:val="0"/>
        </w:rPr>
      </w:pPr>
      <w:bookmarkStart w:id="320" w:name="_Toc122336991"/>
      <w:bookmarkStart w:id="321" w:name="_Toc122342905"/>
      <w:bookmarkStart w:id="322" w:name="_Toc122513316"/>
      <w:r>
        <w:rPr>
          <w:rStyle w:val="CharDivNo"/>
        </w:rPr>
        <w:t>Division 1</w:t>
      </w:r>
      <w:r>
        <w:rPr>
          <w:snapToGrid w:val="0"/>
        </w:rPr>
        <w:t> — </w:t>
      </w:r>
      <w:r>
        <w:rPr>
          <w:rStyle w:val="CharDivText"/>
        </w:rPr>
        <w:t>Licence fees</w:t>
      </w:r>
      <w:bookmarkEnd w:id="320"/>
      <w:bookmarkEnd w:id="321"/>
      <w:bookmarkEnd w:id="322"/>
      <w:r>
        <w:rPr>
          <w:rStyle w:val="CharDivText"/>
        </w:rPr>
        <w:t xml:space="preserve"> </w:t>
      </w:r>
    </w:p>
    <w:p>
      <w:pPr>
        <w:pStyle w:val="Heading5"/>
        <w:rPr>
          <w:snapToGrid w:val="0"/>
        </w:rPr>
      </w:pPr>
      <w:bookmarkStart w:id="323" w:name="_Toc122513317"/>
      <w:r>
        <w:rPr>
          <w:rStyle w:val="CharSectno"/>
        </w:rPr>
        <w:t>127</w:t>
      </w:r>
      <w:r>
        <w:rPr>
          <w:snapToGrid w:val="0"/>
        </w:rPr>
        <w:t>.</w:t>
      </w:r>
      <w:r>
        <w:rPr>
          <w:snapToGrid w:val="0"/>
        </w:rPr>
        <w:tab/>
        <w:t>Payment of licence fees</w:t>
      </w:r>
      <w:bookmarkEnd w:id="32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324" w:name="_Toc122513318"/>
      <w:r>
        <w:rPr>
          <w:rStyle w:val="CharSectno"/>
        </w:rPr>
        <w:t>128</w:t>
      </w:r>
      <w:r>
        <w:rPr>
          <w:snapToGrid w:val="0"/>
        </w:rPr>
        <w:t>.</w:t>
      </w:r>
      <w:r>
        <w:rPr>
          <w:snapToGrid w:val="0"/>
        </w:rPr>
        <w:tab/>
        <w:t>Regulations about licence fees</w:t>
      </w:r>
      <w:bookmarkEnd w:id="32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lastRenderedPageBreak/>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325" w:name="_Toc122336994"/>
      <w:bookmarkStart w:id="326" w:name="_Toc122342908"/>
      <w:bookmarkStart w:id="327" w:name="_Toc122513319"/>
      <w:r>
        <w:rPr>
          <w:rStyle w:val="CharDivNo"/>
        </w:rPr>
        <w:t>Division 2</w:t>
      </w:r>
      <w:r>
        <w:rPr>
          <w:snapToGrid w:val="0"/>
        </w:rPr>
        <w:t> — </w:t>
      </w:r>
      <w:r>
        <w:rPr>
          <w:rStyle w:val="CharDivText"/>
        </w:rPr>
        <w:t>Subsidies</w:t>
      </w:r>
      <w:bookmarkEnd w:id="325"/>
      <w:bookmarkEnd w:id="326"/>
      <w:bookmarkEnd w:id="327"/>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328" w:name="_Toc122513320"/>
      <w:r>
        <w:rPr>
          <w:rStyle w:val="CharSectno"/>
        </w:rPr>
        <w:t>129</w:t>
      </w:r>
      <w:r>
        <w:rPr>
          <w:snapToGrid w:val="0"/>
        </w:rPr>
        <w:t>.</w:t>
      </w:r>
      <w:r>
        <w:rPr>
          <w:snapToGrid w:val="0"/>
        </w:rPr>
        <w:tab/>
        <w:t>Terms used</w:t>
      </w:r>
      <w:bookmarkEnd w:id="32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329" w:name="_Toc122513321"/>
      <w:r>
        <w:rPr>
          <w:rStyle w:val="CharSectno"/>
        </w:rPr>
        <w:t>130</w:t>
      </w:r>
      <w:r>
        <w:rPr>
          <w:snapToGrid w:val="0"/>
        </w:rPr>
        <w:t>.</w:t>
      </w:r>
      <w:r>
        <w:rPr>
          <w:snapToGrid w:val="0"/>
        </w:rPr>
        <w:tab/>
        <w:t>Subsidies for wholesalers and producers</w:t>
      </w:r>
      <w:bookmarkEnd w:id="32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330" w:name="_Toc122513322"/>
      <w:r>
        <w:rPr>
          <w:rStyle w:val="CharSectno"/>
        </w:rPr>
        <w:t>131</w:t>
      </w:r>
      <w:r>
        <w:rPr>
          <w:snapToGrid w:val="0"/>
        </w:rPr>
        <w:t>.</w:t>
      </w:r>
      <w:r>
        <w:rPr>
          <w:snapToGrid w:val="0"/>
        </w:rPr>
        <w:tab/>
        <w:t>Application for subsidy</w:t>
      </w:r>
      <w:bookmarkEnd w:id="330"/>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331" w:name="_Toc122513323"/>
      <w:r>
        <w:rPr>
          <w:rStyle w:val="CharSectno"/>
        </w:rPr>
        <w:t>132</w:t>
      </w:r>
      <w:r>
        <w:rPr>
          <w:snapToGrid w:val="0"/>
        </w:rPr>
        <w:t>.</w:t>
      </w:r>
      <w:r>
        <w:rPr>
          <w:snapToGrid w:val="0"/>
        </w:rPr>
        <w:tab/>
        <w:t>Director to pay subsidies</w:t>
      </w:r>
      <w:bookmarkEnd w:id="331"/>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332" w:name="_Toc122513324"/>
      <w:r>
        <w:rPr>
          <w:rStyle w:val="CharSectno"/>
        </w:rPr>
        <w:t>133</w:t>
      </w:r>
      <w:r>
        <w:rPr>
          <w:snapToGrid w:val="0"/>
        </w:rPr>
        <w:t>.</w:t>
      </w:r>
      <w:r>
        <w:rPr>
          <w:snapToGrid w:val="0"/>
        </w:rPr>
        <w:tab/>
        <w:t>Consolidated Account appropriated</w:t>
      </w:r>
      <w:bookmarkEnd w:id="33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333" w:name="_Toc122513325"/>
      <w:r>
        <w:rPr>
          <w:rStyle w:val="CharSectno"/>
        </w:rPr>
        <w:t>134</w:t>
      </w:r>
      <w:r>
        <w:rPr>
          <w:snapToGrid w:val="0"/>
        </w:rPr>
        <w:t>.</w:t>
      </w:r>
      <w:r>
        <w:rPr>
          <w:snapToGrid w:val="0"/>
        </w:rPr>
        <w:tab/>
        <w:t>Correcting incorrect subsidy payments</w:t>
      </w:r>
      <w:bookmarkEnd w:id="333"/>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334" w:name="_Toc122513326"/>
      <w:r>
        <w:rPr>
          <w:rStyle w:val="CharSectno"/>
        </w:rPr>
        <w:t>135</w:t>
      </w:r>
      <w:r>
        <w:rPr>
          <w:snapToGrid w:val="0"/>
        </w:rPr>
        <w:t>.</w:t>
      </w:r>
      <w:r>
        <w:rPr>
          <w:snapToGrid w:val="0"/>
        </w:rPr>
        <w:tab/>
        <w:t>Failure to correct incorrect subsidy application</w:t>
      </w:r>
      <w:bookmarkEnd w:id="33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335" w:name="_Toc122513327"/>
      <w:r>
        <w:rPr>
          <w:rStyle w:val="CharSectno"/>
        </w:rPr>
        <w:t>136</w:t>
      </w:r>
      <w:r>
        <w:rPr>
          <w:snapToGrid w:val="0"/>
        </w:rPr>
        <w:t>.</w:t>
      </w:r>
      <w:r>
        <w:rPr>
          <w:snapToGrid w:val="0"/>
        </w:rPr>
        <w:tab/>
        <w:t>Minister may order subsidies to cease</w:t>
      </w:r>
      <w:bookmarkEnd w:id="33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336" w:name="_Toc122337003"/>
      <w:bookmarkStart w:id="337" w:name="_Toc122342917"/>
      <w:bookmarkStart w:id="338" w:name="_Toc122513328"/>
      <w:r>
        <w:rPr>
          <w:rStyle w:val="CharDivNo"/>
        </w:rPr>
        <w:t>Division 3</w:t>
      </w:r>
      <w:r>
        <w:rPr>
          <w:snapToGrid w:val="0"/>
        </w:rPr>
        <w:t> — </w:t>
      </w:r>
      <w:r>
        <w:rPr>
          <w:rStyle w:val="CharDivText"/>
        </w:rPr>
        <w:t>Power of Commission with respect to moneys due</w:t>
      </w:r>
      <w:bookmarkEnd w:id="336"/>
      <w:bookmarkEnd w:id="337"/>
      <w:bookmarkEnd w:id="3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339" w:name="_Toc122513329"/>
      <w:r>
        <w:rPr>
          <w:rStyle w:val="CharSectno"/>
        </w:rPr>
        <w:t>143</w:t>
      </w:r>
      <w:r>
        <w:rPr>
          <w:snapToGrid w:val="0"/>
        </w:rPr>
        <w:t>.</w:t>
      </w:r>
      <w:r>
        <w:rPr>
          <w:snapToGrid w:val="0"/>
        </w:rPr>
        <w:tab/>
        <w:t>Order for payment of money</w:t>
      </w:r>
      <w:bookmarkEnd w:id="33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340" w:name="_Toc122337005"/>
      <w:bookmarkStart w:id="341" w:name="_Toc122342919"/>
      <w:bookmarkStart w:id="342" w:name="_Toc122513330"/>
      <w:r>
        <w:rPr>
          <w:rStyle w:val="CharDivNo"/>
        </w:rPr>
        <w:t>Division 4</w:t>
      </w:r>
      <w:r>
        <w:rPr>
          <w:snapToGrid w:val="0"/>
        </w:rPr>
        <w:t> — </w:t>
      </w:r>
      <w:r>
        <w:rPr>
          <w:rStyle w:val="CharDivText"/>
        </w:rPr>
        <w:t>Records and returns</w:t>
      </w:r>
      <w:bookmarkEnd w:id="340"/>
      <w:bookmarkEnd w:id="341"/>
      <w:bookmarkEnd w:id="342"/>
      <w:r>
        <w:rPr>
          <w:rStyle w:val="CharDivText"/>
        </w:rPr>
        <w:t xml:space="preserve"> </w:t>
      </w:r>
    </w:p>
    <w:p>
      <w:pPr>
        <w:pStyle w:val="Heading5"/>
        <w:keepNext w:val="0"/>
        <w:spacing w:before="160"/>
        <w:rPr>
          <w:snapToGrid w:val="0"/>
        </w:rPr>
      </w:pPr>
      <w:bookmarkStart w:id="343" w:name="_Toc122513331"/>
      <w:r>
        <w:rPr>
          <w:rStyle w:val="CharSectno"/>
        </w:rPr>
        <w:t>145</w:t>
      </w:r>
      <w:r>
        <w:rPr>
          <w:snapToGrid w:val="0"/>
        </w:rPr>
        <w:t>.</w:t>
      </w:r>
      <w:r>
        <w:rPr>
          <w:snapToGrid w:val="0"/>
        </w:rPr>
        <w:tab/>
        <w:t>Records of liquor transactions to be kept by licensees etc.</w:t>
      </w:r>
      <w:bookmarkEnd w:id="343"/>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344" w:name="_Toc122513332"/>
      <w:r>
        <w:rPr>
          <w:rStyle w:val="CharSectno"/>
        </w:rPr>
        <w:t>146</w:t>
      </w:r>
      <w:r>
        <w:rPr>
          <w:snapToGrid w:val="0"/>
        </w:rPr>
        <w:t>.</w:t>
      </w:r>
      <w:r>
        <w:rPr>
          <w:snapToGrid w:val="0"/>
        </w:rPr>
        <w:tab/>
        <w:t>Information to be given to Director in returns</w:t>
      </w:r>
      <w:bookmarkEnd w:id="344"/>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345" w:name="_Toc122337008"/>
      <w:bookmarkStart w:id="346" w:name="_Toc122342922"/>
      <w:bookmarkStart w:id="347" w:name="_Toc122513333"/>
      <w:r>
        <w:rPr>
          <w:rStyle w:val="CharDivNo"/>
        </w:rPr>
        <w:t>Division 5</w:t>
      </w:r>
      <w:r>
        <w:rPr>
          <w:snapToGrid w:val="0"/>
        </w:rPr>
        <w:t> — </w:t>
      </w:r>
      <w:r>
        <w:rPr>
          <w:rStyle w:val="CharDivText"/>
        </w:rPr>
        <w:t>Recovery of illegal gains</w:t>
      </w:r>
      <w:bookmarkEnd w:id="345"/>
      <w:bookmarkEnd w:id="346"/>
      <w:bookmarkEnd w:id="347"/>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348" w:name="_Toc122513334"/>
      <w:r>
        <w:rPr>
          <w:rStyle w:val="CharSectno"/>
        </w:rPr>
        <w:t>147</w:t>
      </w:r>
      <w:r>
        <w:rPr>
          <w:snapToGrid w:val="0"/>
        </w:rPr>
        <w:t>.</w:t>
      </w:r>
      <w:r>
        <w:rPr>
          <w:snapToGrid w:val="0"/>
        </w:rPr>
        <w:tab/>
        <w:t>Illegal gains, estimation and recovery of</w:t>
      </w:r>
      <w:bookmarkEnd w:id="348"/>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349" w:name="_Toc122337010"/>
      <w:bookmarkStart w:id="350" w:name="_Toc122342924"/>
      <w:bookmarkStart w:id="351" w:name="_Toc122513335"/>
      <w:r>
        <w:rPr>
          <w:rStyle w:val="CharDivNo"/>
        </w:rPr>
        <w:t>Division 6</w:t>
      </w:r>
      <w:r>
        <w:rPr>
          <w:snapToGrid w:val="0"/>
        </w:rPr>
        <w:t> — </w:t>
      </w:r>
      <w:r>
        <w:rPr>
          <w:rStyle w:val="CharDivText"/>
        </w:rPr>
        <w:t>Information</w:t>
      </w:r>
      <w:bookmarkEnd w:id="349"/>
      <w:bookmarkEnd w:id="350"/>
      <w:bookmarkEnd w:id="351"/>
      <w:r>
        <w:rPr>
          <w:rStyle w:val="CharDivText"/>
        </w:rPr>
        <w:t xml:space="preserve"> </w:t>
      </w:r>
    </w:p>
    <w:p>
      <w:pPr>
        <w:pStyle w:val="Heading5"/>
        <w:rPr>
          <w:snapToGrid w:val="0"/>
        </w:rPr>
      </w:pPr>
      <w:bookmarkStart w:id="352" w:name="_Toc122513336"/>
      <w:r>
        <w:rPr>
          <w:rStyle w:val="CharSectno"/>
        </w:rPr>
        <w:t>148</w:t>
      </w:r>
      <w:r>
        <w:rPr>
          <w:snapToGrid w:val="0"/>
        </w:rPr>
        <w:t>.</w:t>
      </w:r>
      <w:r>
        <w:rPr>
          <w:snapToGrid w:val="0"/>
        </w:rPr>
        <w:tab/>
        <w:t>Information etc., Director’s powers to obtain</w:t>
      </w:r>
      <w:bookmarkEnd w:id="352"/>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353" w:name="_Toc122513337"/>
      <w:r>
        <w:rPr>
          <w:rStyle w:val="CharSectno"/>
        </w:rPr>
        <w:t>149</w:t>
      </w:r>
      <w:r>
        <w:rPr>
          <w:snapToGrid w:val="0"/>
        </w:rPr>
        <w:t>.</w:t>
      </w:r>
      <w:r>
        <w:rPr>
          <w:snapToGrid w:val="0"/>
        </w:rPr>
        <w:tab/>
        <w:t>Use of information, Director’s powers as to</w:t>
      </w:r>
      <w:bookmarkEnd w:id="353"/>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54" w:name="_Toc122513338"/>
      <w:r>
        <w:rPr>
          <w:rStyle w:val="CharSectno"/>
        </w:rPr>
        <w:t>150</w:t>
      </w:r>
      <w:r>
        <w:rPr>
          <w:snapToGrid w:val="0"/>
        </w:rPr>
        <w:t>.</w:t>
      </w:r>
      <w:r>
        <w:rPr>
          <w:snapToGrid w:val="0"/>
        </w:rPr>
        <w:tab/>
        <w:t>Premises and records, Director’s right of access to etc.</w:t>
      </w:r>
      <w:bookmarkEnd w:id="354"/>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lastRenderedPageBreak/>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355" w:name="_Toc122513339"/>
      <w:r>
        <w:rPr>
          <w:rStyle w:val="CharSectno"/>
        </w:rPr>
        <w:t>151</w:t>
      </w:r>
      <w:r>
        <w:rPr>
          <w:snapToGrid w:val="0"/>
        </w:rPr>
        <w:t>.</w:t>
      </w:r>
      <w:r>
        <w:rPr>
          <w:snapToGrid w:val="0"/>
        </w:rPr>
        <w:tab/>
        <w:t>Licensing authority may assist other authorities</w:t>
      </w:r>
      <w:bookmarkEnd w:id="355"/>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56" w:name="_Toc122513340"/>
      <w:r>
        <w:rPr>
          <w:rStyle w:val="CharSectno"/>
        </w:rPr>
        <w:t>152</w:t>
      </w:r>
      <w:r>
        <w:rPr>
          <w:snapToGrid w:val="0"/>
        </w:rPr>
        <w:t>.</w:t>
      </w:r>
      <w:r>
        <w:rPr>
          <w:snapToGrid w:val="0"/>
        </w:rPr>
        <w:tab/>
        <w:t>Disclosure of information by officials</w:t>
      </w:r>
      <w:bookmarkEnd w:id="356"/>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communicate to any other person any information </w:t>
      </w:r>
      <w:r>
        <w:rPr>
          <w:snapToGrid w:val="0"/>
        </w:rPr>
        <w:lastRenderedPageBreak/>
        <w:t>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357" w:name="_Toc122337016"/>
      <w:bookmarkStart w:id="358" w:name="_Toc122342930"/>
      <w:bookmarkStart w:id="359" w:name="_Toc122513341"/>
      <w:r>
        <w:rPr>
          <w:rStyle w:val="CharPartNo"/>
        </w:rPr>
        <w:lastRenderedPageBreak/>
        <w:t>Part 5A</w:t>
      </w:r>
      <w:r>
        <w:rPr>
          <w:rStyle w:val="CharDivNo"/>
        </w:rPr>
        <w:t> </w:t>
      </w:r>
      <w:r>
        <w:t>—</w:t>
      </w:r>
      <w:r>
        <w:rPr>
          <w:rStyle w:val="CharDivText"/>
        </w:rPr>
        <w:t> </w:t>
      </w:r>
      <w:r>
        <w:rPr>
          <w:rStyle w:val="CharPartText"/>
        </w:rPr>
        <w:t>Prohibition orders</w:t>
      </w:r>
      <w:bookmarkEnd w:id="357"/>
      <w:bookmarkEnd w:id="358"/>
      <w:bookmarkEnd w:id="359"/>
    </w:p>
    <w:p>
      <w:pPr>
        <w:pStyle w:val="Footnoteheading"/>
      </w:pPr>
      <w:r>
        <w:tab/>
        <w:t>[Heading inserted: No. 73 of 2006 s. 97.]</w:t>
      </w:r>
    </w:p>
    <w:p>
      <w:pPr>
        <w:pStyle w:val="Heading5"/>
        <w:spacing w:before="240"/>
      </w:pPr>
      <w:bookmarkStart w:id="360" w:name="_Toc122513342"/>
      <w:r>
        <w:rPr>
          <w:rStyle w:val="CharSectno"/>
        </w:rPr>
        <w:t>152A</w:t>
      </w:r>
      <w:r>
        <w:t>.</w:t>
      </w:r>
      <w:r>
        <w:tab/>
        <w:t>Terms used</w:t>
      </w:r>
      <w:bookmarkEnd w:id="36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361" w:name="_Toc122513343"/>
      <w:r>
        <w:rPr>
          <w:rStyle w:val="CharSectno"/>
        </w:rPr>
        <w:t>152B</w:t>
      </w:r>
      <w:r>
        <w:t>.</w:t>
      </w:r>
      <w:r>
        <w:tab/>
        <w:t>Commissioner of Police may apply for prohibition orders</w:t>
      </w:r>
      <w:bookmarkEnd w:id="361"/>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lastRenderedPageBreak/>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362" w:name="_Toc122513344"/>
      <w:r>
        <w:rPr>
          <w:rStyle w:val="CharSectno"/>
        </w:rPr>
        <w:t>152C</w:t>
      </w:r>
      <w:r>
        <w:t>.</w:t>
      </w:r>
      <w:r>
        <w:tab/>
        <w:t>Evidence in support of s. 152B application</w:t>
      </w:r>
      <w:bookmarkEnd w:id="362"/>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363" w:name="_Toc122513345"/>
      <w:r>
        <w:rPr>
          <w:rStyle w:val="CharSectno"/>
        </w:rPr>
        <w:t>152D</w:t>
      </w:r>
      <w:r>
        <w:t>.</w:t>
      </w:r>
      <w:r>
        <w:tab/>
        <w:t>Notice of s. 152B application etc. to be given to relevant person</w:t>
      </w:r>
      <w:bookmarkEnd w:id="36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lastRenderedPageBreak/>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364" w:name="_Toc122513346"/>
      <w:r>
        <w:rPr>
          <w:rStyle w:val="CharSectno"/>
        </w:rPr>
        <w:t>152E</w:t>
      </w:r>
      <w:r>
        <w:t>.</w:t>
      </w:r>
      <w:r>
        <w:tab/>
        <w:t>Director may make prohibition orders</w:t>
      </w:r>
      <w:bookmarkEnd w:id="36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lastRenderedPageBreak/>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365" w:name="_Toc122513347"/>
      <w:r>
        <w:rPr>
          <w:rStyle w:val="CharSectno"/>
        </w:rPr>
        <w:t>152F</w:t>
      </w:r>
      <w:r>
        <w:t>.</w:t>
      </w:r>
      <w:r>
        <w:tab/>
        <w:t>Term of prohibition orders</w:t>
      </w:r>
      <w:bookmarkEnd w:id="36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366" w:name="_Toc122513348"/>
      <w:r>
        <w:rPr>
          <w:rStyle w:val="CharSectno"/>
        </w:rPr>
        <w:t>152G</w:t>
      </w:r>
      <w:r>
        <w:t>.</w:t>
      </w:r>
      <w:r>
        <w:tab/>
        <w:t>Applications to vary or revoke prohibition orders</w:t>
      </w:r>
      <w:bookmarkEnd w:id="366"/>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367" w:name="_Toc122513349"/>
      <w:r>
        <w:rPr>
          <w:rStyle w:val="CharSectno"/>
        </w:rPr>
        <w:lastRenderedPageBreak/>
        <w:t>152H</w:t>
      </w:r>
      <w:r>
        <w:t>.</w:t>
      </w:r>
      <w:r>
        <w:tab/>
        <w:t>Evidence in support of s. 152G application</w:t>
      </w:r>
      <w:bookmarkEnd w:id="367"/>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368" w:name="_Toc122513350"/>
      <w:r>
        <w:rPr>
          <w:rStyle w:val="CharSectno"/>
        </w:rPr>
        <w:t>152I</w:t>
      </w:r>
      <w:r>
        <w:t>.</w:t>
      </w:r>
      <w:r>
        <w:tab/>
        <w:t>Notice of s. 152G application etc. to be given to respondent</w:t>
      </w:r>
      <w:bookmarkEnd w:id="368"/>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369" w:name="_Toc122513351"/>
      <w:r>
        <w:rPr>
          <w:rStyle w:val="CharSectno"/>
        </w:rPr>
        <w:t>152J</w:t>
      </w:r>
      <w:r>
        <w:t>.</w:t>
      </w:r>
      <w:r>
        <w:tab/>
        <w:t>Director may vary or revoke prohibition orders</w:t>
      </w:r>
      <w:bookmarkEnd w:id="36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lastRenderedPageBreak/>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370" w:name="_Toc122513352"/>
      <w:r>
        <w:rPr>
          <w:rStyle w:val="CharSectno"/>
        </w:rPr>
        <w:t>152K</w:t>
      </w:r>
      <w:r>
        <w:t>.</w:t>
      </w:r>
      <w:r>
        <w:tab/>
        <w:t>Service, publication and disclosure of prohibition orders</w:t>
      </w:r>
      <w:bookmarkEnd w:id="370"/>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lastRenderedPageBreak/>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371" w:name="_Toc122513353"/>
      <w:r>
        <w:rPr>
          <w:rStyle w:val="CharSectno"/>
        </w:rPr>
        <w:t>152L</w:t>
      </w:r>
      <w:r>
        <w:t>.</w:t>
      </w:r>
      <w:r>
        <w:tab/>
        <w:t>Failing to comply with prohibition orders</w:t>
      </w:r>
      <w:bookmarkEnd w:id="371"/>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372" w:name="_Toc122513354"/>
      <w:r>
        <w:rPr>
          <w:rStyle w:val="CharSectno"/>
        </w:rPr>
        <w:t>152M</w:t>
      </w:r>
      <w:r>
        <w:t>.</w:t>
      </w:r>
      <w:r>
        <w:tab/>
        <w:t>Permitting entry to premises contrary to prohibition order</w:t>
      </w:r>
      <w:bookmarkEnd w:id="372"/>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373" w:name="_Toc122513355"/>
      <w:r>
        <w:rPr>
          <w:rStyle w:val="CharSectno"/>
        </w:rPr>
        <w:lastRenderedPageBreak/>
        <w:t>152NA</w:t>
      </w:r>
      <w:r>
        <w:t>.</w:t>
      </w:r>
      <w:r>
        <w:tab/>
        <w:t xml:space="preserve">Relationship with </w:t>
      </w:r>
      <w:r>
        <w:rPr>
          <w:i/>
        </w:rPr>
        <w:t>Criminal Organisations Control Act 2012</w:t>
      </w:r>
      <w:bookmarkEnd w:id="373"/>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374" w:name="_Toc120864681"/>
      <w:bookmarkStart w:id="375" w:name="_Toc120864774"/>
      <w:bookmarkStart w:id="376" w:name="_Toc120864867"/>
      <w:bookmarkStart w:id="377" w:name="_Toc122342945"/>
      <w:bookmarkStart w:id="378" w:name="_Toc122513356"/>
      <w:bookmarkStart w:id="379" w:name="_Toc122337031"/>
      <w:r>
        <w:rPr>
          <w:rStyle w:val="CharPartNo"/>
        </w:rPr>
        <w:lastRenderedPageBreak/>
        <w:t>Part 5AA</w:t>
      </w:r>
      <w:r>
        <w:t> — </w:t>
      </w:r>
      <w:r>
        <w:rPr>
          <w:rStyle w:val="CharPartText"/>
        </w:rPr>
        <w:t>Protected entertainment precincts</w:t>
      </w:r>
      <w:bookmarkEnd w:id="374"/>
      <w:bookmarkEnd w:id="375"/>
      <w:bookmarkEnd w:id="376"/>
      <w:bookmarkEnd w:id="377"/>
      <w:bookmarkEnd w:id="378"/>
    </w:p>
    <w:p>
      <w:pPr>
        <w:pStyle w:val="Footnoteheading"/>
      </w:pPr>
      <w:bookmarkStart w:id="380" w:name="_Toc120864682"/>
      <w:bookmarkStart w:id="381" w:name="_Toc120864775"/>
      <w:bookmarkStart w:id="382" w:name="_Toc120864868"/>
      <w:r>
        <w:tab/>
        <w:t>[Heading inserted: No. 44 of 2022 s. 16.]</w:t>
      </w:r>
    </w:p>
    <w:p>
      <w:pPr>
        <w:pStyle w:val="Heading3"/>
      </w:pPr>
      <w:bookmarkStart w:id="383" w:name="_Toc122342946"/>
      <w:bookmarkStart w:id="384" w:name="_Toc122513357"/>
      <w:r>
        <w:rPr>
          <w:rStyle w:val="CharDivNo"/>
        </w:rPr>
        <w:t>Division 1</w:t>
      </w:r>
      <w:r>
        <w:t> — </w:t>
      </w:r>
      <w:r>
        <w:rPr>
          <w:rStyle w:val="CharDivText"/>
        </w:rPr>
        <w:t>Preliminary</w:t>
      </w:r>
      <w:bookmarkEnd w:id="380"/>
      <w:bookmarkEnd w:id="381"/>
      <w:bookmarkEnd w:id="382"/>
      <w:bookmarkEnd w:id="383"/>
      <w:bookmarkEnd w:id="384"/>
    </w:p>
    <w:p>
      <w:pPr>
        <w:pStyle w:val="Footnoteheading"/>
      </w:pPr>
      <w:bookmarkStart w:id="385" w:name="_Toc120864869"/>
      <w:r>
        <w:tab/>
        <w:t>[Heading inserted: No. 44 of 2022 s. 16.]</w:t>
      </w:r>
    </w:p>
    <w:p>
      <w:pPr>
        <w:pStyle w:val="Heading5"/>
      </w:pPr>
      <w:bookmarkStart w:id="386" w:name="_Toc122513358"/>
      <w:r>
        <w:rPr>
          <w:rStyle w:val="CharSectno"/>
        </w:rPr>
        <w:t>152NB</w:t>
      </w:r>
      <w:r>
        <w:t>.</w:t>
      </w:r>
      <w:r>
        <w:tab/>
        <w:t>Object of Part</w:t>
      </w:r>
      <w:bookmarkEnd w:id="385"/>
      <w:bookmarkEnd w:id="386"/>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bookmarkStart w:id="387" w:name="_Toc120864870"/>
      <w:r>
        <w:tab/>
        <w:t>[Section 152NB inserted: No. 44 of 2022 s. 16.]</w:t>
      </w:r>
    </w:p>
    <w:p>
      <w:pPr>
        <w:pStyle w:val="Heading5"/>
      </w:pPr>
      <w:bookmarkStart w:id="388" w:name="_Toc122513359"/>
      <w:r>
        <w:rPr>
          <w:rStyle w:val="CharSectno"/>
        </w:rPr>
        <w:t>152NC</w:t>
      </w:r>
      <w:r>
        <w:t>.</w:t>
      </w:r>
      <w:r>
        <w:tab/>
        <w:t>Terms used</w:t>
      </w:r>
      <w:bookmarkEnd w:id="387"/>
      <w:bookmarkEnd w:id="388"/>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lastRenderedPageBreak/>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lastRenderedPageBreak/>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bookmarkStart w:id="389" w:name="_Toc120864685"/>
      <w:bookmarkStart w:id="390" w:name="_Toc120864778"/>
      <w:bookmarkStart w:id="391" w:name="_Toc120864871"/>
      <w:r>
        <w:tab/>
        <w:t>[Section 152NC inserted: No. 44 of 2022 s. 16.]</w:t>
      </w:r>
    </w:p>
    <w:p>
      <w:pPr>
        <w:pStyle w:val="Heading3"/>
      </w:pPr>
      <w:bookmarkStart w:id="392" w:name="_Toc122342949"/>
      <w:bookmarkStart w:id="393" w:name="_Toc122513360"/>
      <w:r>
        <w:rPr>
          <w:rStyle w:val="CharDivNo"/>
        </w:rPr>
        <w:t>Division 2</w:t>
      </w:r>
      <w:r>
        <w:t> — </w:t>
      </w:r>
      <w:r>
        <w:rPr>
          <w:rStyle w:val="CharDivText"/>
        </w:rPr>
        <w:t>Short</w:t>
      </w:r>
      <w:r>
        <w:rPr>
          <w:rStyle w:val="CharDivText"/>
        </w:rPr>
        <w:noBreakHyphen/>
        <w:t>term exclusion orders</w:t>
      </w:r>
      <w:bookmarkEnd w:id="389"/>
      <w:bookmarkEnd w:id="390"/>
      <w:bookmarkEnd w:id="391"/>
      <w:bookmarkEnd w:id="392"/>
      <w:bookmarkEnd w:id="393"/>
    </w:p>
    <w:p>
      <w:pPr>
        <w:pStyle w:val="Footnoteheading"/>
      </w:pPr>
      <w:bookmarkStart w:id="394" w:name="_Toc120864872"/>
      <w:r>
        <w:tab/>
        <w:t>[Heading inserted: No. 44 of 2022 s. 16.]</w:t>
      </w:r>
    </w:p>
    <w:p>
      <w:pPr>
        <w:pStyle w:val="Heading5"/>
      </w:pPr>
      <w:bookmarkStart w:id="395" w:name="_Toc122513361"/>
      <w:r>
        <w:rPr>
          <w:rStyle w:val="CharSectno"/>
        </w:rPr>
        <w:t>152ND</w:t>
      </w:r>
      <w:r>
        <w:t>.</w:t>
      </w:r>
      <w:r>
        <w:tab/>
        <w:t>Member of the Police Force may make short</w:t>
      </w:r>
      <w:r>
        <w:noBreakHyphen/>
        <w:t>term exclusion order</w:t>
      </w:r>
      <w:bookmarkEnd w:id="394"/>
      <w:bookmarkEnd w:id="395"/>
    </w:p>
    <w:p>
      <w:pPr>
        <w:pStyle w:val="Subsection"/>
      </w:pPr>
      <w:r>
        <w:tab/>
        <w:t>(1)</w:t>
      </w:r>
      <w:r>
        <w:tab/>
        <w:t>A member of the Police Force may make an order prohibiting a person from entering or remaining in all protected entertainment precincts.</w:t>
      </w:r>
    </w:p>
    <w:p>
      <w:pPr>
        <w:pStyle w:val="Subsection"/>
      </w:pPr>
      <w:r>
        <w:tab/>
        <w:t>(2)</w:t>
      </w:r>
      <w:r>
        <w:tab/>
        <w:t xml:space="preserve">The member of the Police Force must not make the order unless the member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lastRenderedPageBreak/>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(3)</w:t>
      </w:r>
      <w:r>
        <w:tab/>
        <w:t>Before making the order, the member of the Police Force must obtain the approval of a member of the Police Force who is, or is acting as, an Inspector or an officer of a rank more senior than Inspector, unless the member making the order is, or is acting as, such an officer.</w:t>
      </w:r>
    </w:p>
    <w:p>
      <w:pPr>
        <w:pStyle w:val="Subsection"/>
      </w:pPr>
      <w:r>
        <w:tab/>
        <w:t>(4)</w:t>
      </w:r>
      <w:r>
        <w:tab/>
        <w:t>In making the order, the member of the Police Force may specify in the order any terms or conditions that the member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bookmarkStart w:id="396" w:name="_Toc120864873"/>
      <w:r>
        <w:tab/>
        <w:t>[Section 152ND inserted: No. 44 of 2022 s. 16.]</w:t>
      </w:r>
    </w:p>
    <w:p>
      <w:pPr>
        <w:pStyle w:val="Heading5"/>
      </w:pPr>
      <w:bookmarkStart w:id="397" w:name="_Toc122513362"/>
      <w:r>
        <w:rPr>
          <w:rStyle w:val="CharSectno"/>
        </w:rPr>
        <w:t>152NE</w:t>
      </w:r>
      <w:r>
        <w:t>.</w:t>
      </w:r>
      <w:r>
        <w:tab/>
        <w:t>Provisions in relation to short</w:t>
      </w:r>
      <w:r>
        <w:noBreakHyphen/>
        <w:t>term exclusion orders</w:t>
      </w:r>
      <w:bookmarkEnd w:id="396"/>
      <w:bookmarkEnd w:id="397"/>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lastRenderedPageBreak/>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bookmarkStart w:id="398" w:name="_Toc120864874"/>
      <w:r>
        <w:tab/>
        <w:t>[Section 152NE inserted: No. 44 of 2022 s. 16.]</w:t>
      </w:r>
    </w:p>
    <w:p>
      <w:pPr>
        <w:pStyle w:val="Heading5"/>
      </w:pPr>
      <w:bookmarkStart w:id="399" w:name="_Toc122513363"/>
      <w:r>
        <w:rPr>
          <w:rStyle w:val="CharSectno"/>
        </w:rPr>
        <w:t>152NF</w:t>
      </w:r>
      <w:r>
        <w:t>.</w:t>
      </w:r>
      <w:r>
        <w:tab/>
        <w:t>Variation or revocation of short</w:t>
      </w:r>
      <w:r>
        <w:noBreakHyphen/>
        <w:t>term exclusion order</w:t>
      </w:r>
      <w:bookmarkEnd w:id="398"/>
      <w:bookmarkEnd w:id="399"/>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lastRenderedPageBreak/>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 xml:space="preserve">If the Commissioner of Police dismisses or discontinues an application under subsection (4)(b) or (c), the Commissioner must ensure that written notice of the dismissal or </w:t>
      </w:r>
      <w:r>
        <w:lastRenderedPageBreak/>
        <w:t>discontinuation is served on the subject person in accordance with section 152NZQ(2).</w:t>
      </w:r>
    </w:p>
    <w:p>
      <w:pPr>
        <w:pStyle w:val="Footnotesection"/>
      </w:pPr>
      <w:bookmarkStart w:id="400" w:name="_Toc120864875"/>
      <w:r>
        <w:tab/>
        <w:t>[Section 152NF inserted: No. 44 of 2022 s. 16.]</w:t>
      </w:r>
    </w:p>
    <w:p>
      <w:pPr>
        <w:pStyle w:val="Heading5"/>
      </w:pPr>
      <w:bookmarkStart w:id="401" w:name="_Toc122513364"/>
      <w:r>
        <w:rPr>
          <w:rStyle w:val="CharSectno"/>
        </w:rPr>
        <w:t>152NG</w:t>
      </w:r>
      <w:r>
        <w:t>.</w:t>
      </w:r>
      <w:r>
        <w:tab/>
        <w:t>Automatic revocation of short</w:t>
      </w:r>
      <w:r>
        <w:noBreakHyphen/>
        <w:t>term exclusion order if extended exclusion order comes into effect</w:t>
      </w:r>
      <w:bookmarkEnd w:id="400"/>
      <w:bookmarkEnd w:id="401"/>
    </w:p>
    <w:p>
      <w:pPr>
        <w:pStyle w:val="Subsection"/>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bookmarkStart w:id="402" w:name="_Toc120864876"/>
      <w:r>
        <w:tab/>
        <w:t>[Section 152NG inserted: No. 44 of 2022 s. 16.]</w:t>
      </w:r>
    </w:p>
    <w:p>
      <w:pPr>
        <w:pStyle w:val="Heading5"/>
      </w:pPr>
      <w:bookmarkStart w:id="403" w:name="_Toc122513365"/>
      <w:r>
        <w:rPr>
          <w:rStyle w:val="CharSectno"/>
        </w:rPr>
        <w:t>152NH</w:t>
      </w:r>
      <w:r>
        <w:t>.</w:t>
      </w:r>
      <w:r>
        <w:tab/>
        <w:t>Review of short</w:t>
      </w:r>
      <w:r>
        <w:noBreakHyphen/>
        <w:t>term exclusion order</w:t>
      </w:r>
      <w:bookmarkEnd w:id="402"/>
      <w:bookmarkEnd w:id="403"/>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member of the Police Force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lastRenderedPageBreak/>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member of the Police Force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bookmarkStart w:id="404" w:name="_Toc120864877"/>
      <w:r>
        <w:tab/>
        <w:t>[Section 152NH inserted: No. 44 of 2022 s. 16.]</w:t>
      </w:r>
    </w:p>
    <w:p>
      <w:pPr>
        <w:pStyle w:val="Heading5"/>
      </w:pPr>
      <w:bookmarkStart w:id="405" w:name="_Toc122513366"/>
      <w:r>
        <w:rPr>
          <w:rStyle w:val="CharSectno"/>
        </w:rPr>
        <w:lastRenderedPageBreak/>
        <w:t>152NI</w:t>
      </w:r>
      <w:r>
        <w:t>.</w:t>
      </w:r>
      <w:r>
        <w:tab/>
        <w:t>Commissioner of Police to issue guidelines</w:t>
      </w:r>
      <w:bookmarkEnd w:id="404"/>
      <w:bookmarkEnd w:id="405"/>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bookmarkStart w:id="406" w:name="_Toc120864692"/>
      <w:bookmarkStart w:id="407" w:name="_Toc120864785"/>
      <w:bookmarkStart w:id="408" w:name="_Toc120864878"/>
      <w:r>
        <w:tab/>
        <w:t>[Section 152NI inserted: No. 44 of 2022 s. 16.]</w:t>
      </w:r>
    </w:p>
    <w:p>
      <w:pPr>
        <w:pStyle w:val="Heading3"/>
      </w:pPr>
      <w:bookmarkStart w:id="409" w:name="_Toc122342956"/>
      <w:bookmarkStart w:id="410" w:name="_Toc122513367"/>
      <w:r>
        <w:rPr>
          <w:rStyle w:val="CharDivNo"/>
        </w:rPr>
        <w:lastRenderedPageBreak/>
        <w:t>Division 3</w:t>
      </w:r>
      <w:r>
        <w:t> — </w:t>
      </w:r>
      <w:r>
        <w:rPr>
          <w:rStyle w:val="CharDivText"/>
        </w:rPr>
        <w:t>Extended exclusion orders</w:t>
      </w:r>
      <w:bookmarkEnd w:id="406"/>
      <w:bookmarkEnd w:id="407"/>
      <w:bookmarkEnd w:id="408"/>
      <w:bookmarkEnd w:id="409"/>
      <w:bookmarkEnd w:id="410"/>
    </w:p>
    <w:p>
      <w:pPr>
        <w:pStyle w:val="Footnoteheading"/>
        <w:keepNext/>
      </w:pPr>
      <w:bookmarkStart w:id="411" w:name="_Toc120864879"/>
      <w:r>
        <w:tab/>
        <w:t>[Heading inserted: No. 44 of 2022 s. 16.]</w:t>
      </w:r>
    </w:p>
    <w:p>
      <w:pPr>
        <w:pStyle w:val="Heading5"/>
      </w:pPr>
      <w:bookmarkStart w:id="412" w:name="_Toc122513368"/>
      <w:r>
        <w:rPr>
          <w:rStyle w:val="CharSectno"/>
        </w:rPr>
        <w:t>152NJ</w:t>
      </w:r>
      <w:r>
        <w:t>.</w:t>
      </w:r>
      <w:r>
        <w:tab/>
        <w:t>Commissioner of Police may apply for extended exclusion order</w:t>
      </w:r>
      <w:bookmarkEnd w:id="411"/>
      <w:bookmarkEnd w:id="412"/>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bookmarkStart w:id="413" w:name="_Toc120864880"/>
      <w:r>
        <w:tab/>
        <w:t>[Section 152NJ inserted: No. 44 of 2022 s. 16.]</w:t>
      </w:r>
    </w:p>
    <w:p>
      <w:pPr>
        <w:pStyle w:val="Heading5"/>
      </w:pPr>
      <w:bookmarkStart w:id="414" w:name="_Toc122513369"/>
      <w:r>
        <w:rPr>
          <w:rStyle w:val="CharSectno"/>
        </w:rPr>
        <w:t>152NK</w:t>
      </w:r>
      <w:r>
        <w:t>.</w:t>
      </w:r>
      <w:r>
        <w:tab/>
        <w:t>Evidence in support of application for extended exclusion order</w:t>
      </w:r>
      <w:bookmarkEnd w:id="413"/>
      <w:bookmarkEnd w:id="414"/>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lastRenderedPageBreak/>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bookmarkStart w:id="415" w:name="_Toc120864881"/>
      <w:r>
        <w:tab/>
        <w:t>[Section 152NK inserted: No. 44 of 2022 s. 16.]</w:t>
      </w:r>
    </w:p>
    <w:p>
      <w:pPr>
        <w:pStyle w:val="Heading5"/>
      </w:pPr>
      <w:bookmarkStart w:id="416" w:name="_Toc122513370"/>
      <w:r>
        <w:rPr>
          <w:rStyle w:val="CharSectno"/>
        </w:rPr>
        <w:t>152NL</w:t>
      </w:r>
      <w:r>
        <w:t>.</w:t>
      </w:r>
      <w:r>
        <w:tab/>
        <w:t>Notice of application for extended exclusion order must be served on subject person</w:t>
      </w:r>
      <w:bookmarkEnd w:id="415"/>
      <w:bookmarkEnd w:id="416"/>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bookmarkStart w:id="417" w:name="_Toc120864882"/>
      <w:r>
        <w:tab/>
        <w:t>[Section 152NL inserted: No. 44 of 2022 s. 16.]</w:t>
      </w:r>
    </w:p>
    <w:p>
      <w:pPr>
        <w:pStyle w:val="Heading5"/>
      </w:pPr>
      <w:bookmarkStart w:id="418" w:name="_Toc122513371"/>
      <w:r>
        <w:rPr>
          <w:rStyle w:val="CharSectno"/>
        </w:rPr>
        <w:lastRenderedPageBreak/>
        <w:t>152NM</w:t>
      </w:r>
      <w:r>
        <w:t>.</w:t>
      </w:r>
      <w:r>
        <w:tab/>
        <w:t>Director may make extended exclusion order</w:t>
      </w:r>
      <w:bookmarkEnd w:id="417"/>
      <w:bookmarkEnd w:id="418"/>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lastRenderedPageBreak/>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 xml:space="preserve">In making an order under subsection (1)(a), the Director may specify in the order any terms or conditions that the Director </w:t>
      </w:r>
      <w:r>
        <w:lastRenderedPageBreak/>
        <w:t>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419" w:name="_Toc120864883"/>
      <w:r>
        <w:tab/>
        <w:t>[Section 152NM inserted: No. 44 of 2022 s. 16.]</w:t>
      </w:r>
    </w:p>
    <w:p>
      <w:pPr>
        <w:pStyle w:val="Heading5"/>
      </w:pPr>
      <w:bookmarkStart w:id="420" w:name="_Toc122513372"/>
      <w:r>
        <w:rPr>
          <w:rStyle w:val="CharSectno"/>
        </w:rPr>
        <w:t>152NN</w:t>
      </w:r>
      <w:r>
        <w:t>.</w:t>
      </w:r>
      <w:r>
        <w:tab/>
        <w:t>Provisions in relation to extended exclusion orders</w:t>
      </w:r>
      <w:bookmarkEnd w:id="419"/>
      <w:bookmarkEnd w:id="420"/>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lastRenderedPageBreak/>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bookmarkStart w:id="421" w:name="_Toc120864884"/>
      <w:r>
        <w:tab/>
        <w:t>[Section 152NN inserted: No. 44 of 2022 s. 16.]</w:t>
      </w:r>
    </w:p>
    <w:p>
      <w:pPr>
        <w:pStyle w:val="Heading5"/>
      </w:pPr>
      <w:bookmarkStart w:id="422" w:name="_Toc122513373"/>
      <w:r>
        <w:rPr>
          <w:rStyle w:val="CharSectno"/>
        </w:rPr>
        <w:t>152NO</w:t>
      </w:r>
      <w:r>
        <w:t>.</w:t>
      </w:r>
      <w:r>
        <w:tab/>
        <w:t>Application for variation or revocation of extended exclusion order</w:t>
      </w:r>
      <w:bookmarkEnd w:id="421"/>
      <w:bookmarkEnd w:id="422"/>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bookmarkStart w:id="423" w:name="_Toc120864885"/>
      <w:r>
        <w:tab/>
        <w:t>[Section 152NO inserted: No. 44 of 2022 s. 16.]</w:t>
      </w:r>
    </w:p>
    <w:p>
      <w:pPr>
        <w:pStyle w:val="Heading5"/>
      </w:pPr>
      <w:bookmarkStart w:id="424" w:name="_Toc122513374"/>
      <w:r>
        <w:rPr>
          <w:rStyle w:val="CharSectno"/>
        </w:rPr>
        <w:t>152NP</w:t>
      </w:r>
      <w:r>
        <w:t>.</w:t>
      </w:r>
      <w:r>
        <w:tab/>
        <w:t>Evidence in support of application for variation or revocation</w:t>
      </w:r>
      <w:bookmarkEnd w:id="423"/>
      <w:bookmarkEnd w:id="424"/>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bookmarkStart w:id="425" w:name="_Toc120864886"/>
      <w:r>
        <w:tab/>
        <w:t>[Section 152NP inserted: No. 44 of 2022 s. 16.]</w:t>
      </w:r>
    </w:p>
    <w:p>
      <w:pPr>
        <w:pStyle w:val="Heading5"/>
      </w:pPr>
      <w:bookmarkStart w:id="426" w:name="_Toc122513375"/>
      <w:r>
        <w:rPr>
          <w:rStyle w:val="CharSectno"/>
        </w:rPr>
        <w:lastRenderedPageBreak/>
        <w:t>152NQ</w:t>
      </w:r>
      <w:r>
        <w:t>.</w:t>
      </w:r>
      <w:r>
        <w:tab/>
        <w:t>Notice of application for variation or revocation must be given to extended exclusion order respondent</w:t>
      </w:r>
      <w:bookmarkEnd w:id="425"/>
      <w:bookmarkEnd w:id="426"/>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bookmarkStart w:id="427" w:name="_Toc120864887"/>
      <w:r>
        <w:tab/>
        <w:t>[Section 152NQ inserted: No. 44 of 2022 s. 16.]</w:t>
      </w:r>
    </w:p>
    <w:p>
      <w:pPr>
        <w:pStyle w:val="Heading5"/>
      </w:pPr>
      <w:bookmarkStart w:id="428" w:name="_Toc122513376"/>
      <w:r>
        <w:rPr>
          <w:rStyle w:val="CharSectno"/>
        </w:rPr>
        <w:t>152NR</w:t>
      </w:r>
      <w:r>
        <w:t>.</w:t>
      </w:r>
      <w:r>
        <w:tab/>
        <w:t>Director may vary or revoke extended exclusion order on application</w:t>
      </w:r>
      <w:bookmarkEnd w:id="427"/>
      <w:bookmarkEnd w:id="428"/>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lastRenderedPageBreak/>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429" w:name="_Toc120864888"/>
      <w:r>
        <w:tab/>
        <w:t>[Section 152NR inserted: No. 44 of 2022 s. 16.]</w:t>
      </w:r>
    </w:p>
    <w:p>
      <w:pPr>
        <w:pStyle w:val="Heading5"/>
      </w:pPr>
      <w:bookmarkStart w:id="430" w:name="_Toc122513377"/>
      <w:r>
        <w:rPr>
          <w:rStyle w:val="CharSectno"/>
        </w:rPr>
        <w:t>152NS</w:t>
      </w:r>
      <w:r>
        <w:t>.</w:t>
      </w:r>
      <w:r>
        <w:tab/>
        <w:t>Director may vary or revoke extended exclusion order on own initiative</w:t>
      </w:r>
      <w:bookmarkEnd w:id="429"/>
      <w:bookmarkEnd w:id="430"/>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lastRenderedPageBreak/>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431" w:name="_Toc120864889"/>
      <w:r>
        <w:tab/>
        <w:t>[Section 152NS inserted: No. 44 of 2022 s. 16.]</w:t>
      </w:r>
    </w:p>
    <w:p>
      <w:pPr>
        <w:pStyle w:val="Heading5"/>
      </w:pPr>
      <w:bookmarkStart w:id="432" w:name="_Toc122513378"/>
      <w:r>
        <w:rPr>
          <w:rStyle w:val="CharSectno"/>
        </w:rPr>
        <w:t>152NT</w:t>
      </w:r>
      <w:r>
        <w:t>.</w:t>
      </w:r>
      <w:r>
        <w:tab/>
        <w:t>Effect of variation or revocation</w:t>
      </w:r>
      <w:bookmarkEnd w:id="431"/>
      <w:bookmarkEnd w:id="432"/>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lastRenderedPageBreak/>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bookmarkStart w:id="433" w:name="_Toc120864704"/>
      <w:bookmarkStart w:id="434" w:name="_Toc120864797"/>
      <w:bookmarkStart w:id="435" w:name="_Toc120864890"/>
      <w:r>
        <w:tab/>
        <w:t>[Section 152NT inserted: No. 44 of 2022 s. 16.]</w:t>
      </w:r>
    </w:p>
    <w:p>
      <w:pPr>
        <w:pStyle w:val="Heading3"/>
      </w:pPr>
      <w:bookmarkStart w:id="436" w:name="_Toc122342968"/>
      <w:bookmarkStart w:id="437" w:name="_Toc122513379"/>
      <w:r>
        <w:rPr>
          <w:rStyle w:val="CharDivNo"/>
        </w:rPr>
        <w:t>Division 4</w:t>
      </w:r>
      <w:r>
        <w:t> — </w:t>
      </w:r>
      <w:r>
        <w:rPr>
          <w:rStyle w:val="CharDivText"/>
        </w:rPr>
        <w:t>General provisions about exclusion orders</w:t>
      </w:r>
      <w:bookmarkEnd w:id="433"/>
      <w:bookmarkEnd w:id="434"/>
      <w:bookmarkEnd w:id="435"/>
      <w:bookmarkEnd w:id="436"/>
      <w:bookmarkEnd w:id="437"/>
    </w:p>
    <w:p>
      <w:pPr>
        <w:pStyle w:val="Footnoteheading"/>
      </w:pPr>
      <w:bookmarkStart w:id="438" w:name="_Toc120864891"/>
      <w:r>
        <w:tab/>
        <w:t>[Heading inserted: No. 44 of 2022 s. 16.]</w:t>
      </w:r>
    </w:p>
    <w:p>
      <w:pPr>
        <w:pStyle w:val="Heading5"/>
      </w:pPr>
      <w:bookmarkStart w:id="439" w:name="_Toc122513380"/>
      <w:r>
        <w:rPr>
          <w:rStyle w:val="CharSectno"/>
        </w:rPr>
        <w:t>152NU</w:t>
      </w:r>
      <w:r>
        <w:t>.</w:t>
      </w:r>
      <w:r>
        <w:tab/>
        <w:t>Effect of changes to protected entertainment precincts on exclusion orders</w:t>
      </w:r>
      <w:bookmarkEnd w:id="438"/>
      <w:bookmarkEnd w:id="439"/>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 xml:space="preserve">An exclusion order does not cease to have effect solely because, as a result of a change to an area of the State that is a protected </w:t>
      </w:r>
      <w:r>
        <w:lastRenderedPageBreak/>
        <w:t>entertainment precinct, the location where the behaviour on which the exclusion order is based occurred is no longer in a protected entertainment precinct.</w:t>
      </w:r>
    </w:p>
    <w:p>
      <w:pPr>
        <w:pStyle w:val="Footnotesection"/>
      </w:pPr>
      <w:bookmarkStart w:id="440" w:name="_Toc120864892"/>
      <w:r>
        <w:tab/>
        <w:t>[Section 152NU inserted: No. 44 of 2022 s. 16.]</w:t>
      </w:r>
    </w:p>
    <w:p>
      <w:pPr>
        <w:pStyle w:val="Heading5"/>
      </w:pPr>
      <w:bookmarkStart w:id="441" w:name="_Toc122513381"/>
      <w:r>
        <w:rPr>
          <w:rStyle w:val="CharSectno"/>
        </w:rPr>
        <w:t>152NV</w:t>
      </w:r>
      <w:r>
        <w:t>.</w:t>
      </w:r>
      <w:r>
        <w:tab/>
        <w:t>Exclusion order applies at all times unless varied</w:t>
      </w:r>
      <w:bookmarkEnd w:id="440"/>
      <w:bookmarkEnd w:id="441"/>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bookmarkStart w:id="442" w:name="_Toc120864893"/>
      <w:r>
        <w:tab/>
        <w:t>[Section 152NV inserted: No. 44 of 2022 s. 16.]</w:t>
      </w:r>
    </w:p>
    <w:p>
      <w:pPr>
        <w:pStyle w:val="Heading5"/>
      </w:pPr>
      <w:bookmarkStart w:id="443" w:name="_Toc122513382"/>
      <w:r>
        <w:rPr>
          <w:rStyle w:val="CharSectno"/>
        </w:rPr>
        <w:t>152NW</w:t>
      </w:r>
      <w:r>
        <w:t>.</w:t>
      </w:r>
      <w:r>
        <w:tab/>
        <w:t>Form of exclusion order</w:t>
      </w:r>
      <w:bookmarkEnd w:id="442"/>
      <w:bookmarkEnd w:id="443"/>
    </w:p>
    <w:p>
      <w:pPr>
        <w:pStyle w:val="Subsection"/>
      </w:pPr>
      <w:r>
        <w:tab/>
      </w:r>
      <w:r>
        <w:tab/>
        <w:t>An exclusion order must be in writing in a form approved by the Director.</w:t>
      </w:r>
    </w:p>
    <w:p>
      <w:pPr>
        <w:pStyle w:val="Footnotesection"/>
      </w:pPr>
      <w:bookmarkStart w:id="444" w:name="_Toc120864894"/>
      <w:r>
        <w:tab/>
        <w:t>[Section 152NW inserted: No. 44 of 2022 s. 16.]</w:t>
      </w:r>
    </w:p>
    <w:p>
      <w:pPr>
        <w:pStyle w:val="Heading5"/>
      </w:pPr>
      <w:bookmarkStart w:id="445" w:name="_Toc122513383"/>
      <w:r>
        <w:rPr>
          <w:rStyle w:val="CharSectno"/>
        </w:rPr>
        <w:t>152NX</w:t>
      </w:r>
      <w:r>
        <w:t>.</w:t>
      </w:r>
      <w:r>
        <w:tab/>
        <w:t>Exclusion order must be served and explained</w:t>
      </w:r>
      <w:bookmarkEnd w:id="444"/>
      <w:bookmarkEnd w:id="445"/>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lastRenderedPageBreak/>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lastRenderedPageBreak/>
        <w:tab/>
        <w:t>(b)</w:t>
      </w:r>
      <w:r>
        <w:tab/>
        <w:t>affect the liability of a person for an offence under this Part.</w:t>
      </w:r>
    </w:p>
    <w:p>
      <w:pPr>
        <w:pStyle w:val="Footnotesection"/>
      </w:pPr>
      <w:bookmarkStart w:id="446" w:name="_Toc120864895"/>
      <w:r>
        <w:tab/>
        <w:t>[Section 152NX inserted: No. 44 of 2022 s. 16.]</w:t>
      </w:r>
    </w:p>
    <w:p>
      <w:pPr>
        <w:pStyle w:val="Heading5"/>
      </w:pPr>
      <w:bookmarkStart w:id="447" w:name="_Toc122513384"/>
      <w:r>
        <w:rPr>
          <w:rStyle w:val="CharSectno"/>
        </w:rPr>
        <w:t>152NY</w:t>
      </w:r>
      <w:r>
        <w:t>.</w:t>
      </w:r>
      <w:r>
        <w:tab/>
        <w:t>Duration of exclusion order</w:t>
      </w:r>
      <w:bookmarkEnd w:id="446"/>
      <w:bookmarkEnd w:id="447"/>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bookmarkStart w:id="448" w:name="_Toc120864896"/>
      <w:r>
        <w:tab/>
        <w:t>[Section 152NY inserted: No. 44 of 2022 s. 16.]</w:t>
      </w:r>
    </w:p>
    <w:p>
      <w:pPr>
        <w:pStyle w:val="Heading5"/>
      </w:pPr>
      <w:bookmarkStart w:id="449" w:name="_Toc122513385"/>
      <w:r>
        <w:rPr>
          <w:rStyle w:val="CharSectno"/>
        </w:rPr>
        <w:t>152NZ</w:t>
      </w:r>
      <w:r>
        <w:t>.</w:t>
      </w:r>
      <w:r>
        <w:tab/>
        <w:t>Term of extended exclusion order extended by period in custody</w:t>
      </w:r>
      <w:bookmarkEnd w:id="448"/>
      <w:bookmarkEnd w:id="449"/>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bookmarkStart w:id="450" w:name="_Toc120864897"/>
      <w:r>
        <w:tab/>
        <w:t>[Section 152NZ inserted: No. 44 of 2022 s. 16.]</w:t>
      </w:r>
    </w:p>
    <w:p>
      <w:pPr>
        <w:pStyle w:val="Heading5"/>
      </w:pPr>
      <w:bookmarkStart w:id="451" w:name="_Toc122513386"/>
      <w:r>
        <w:rPr>
          <w:rStyle w:val="CharSectno"/>
        </w:rPr>
        <w:t>152NZA</w:t>
      </w:r>
      <w:r>
        <w:t>.</w:t>
      </w:r>
      <w:r>
        <w:tab/>
        <w:t>Correcting mistakes in exclusion order</w:t>
      </w:r>
      <w:bookmarkEnd w:id="450"/>
      <w:bookmarkEnd w:id="451"/>
    </w:p>
    <w:p>
      <w:pPr>
        <w:pStyle w:val="Subsection"/>
      </w:pPr>
      <w:r>
        <w:tab/>
        <w:t>(1)</w:t>
      </w:r>
      <w:r>
        <w:tab/>
        <w:t>The Commissioner of Police (in the case of a short</w:t>
      </w:r>
      <w:r>
        <w:noBreakHyphen/>
        <w:t xml:space="preserve">term exclusion order) or the Director (in the case of an extended </w:t>
      </w:r>
      <w:r>
        <w:lastRenderedPageBreak/>
        <w:t>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bookmarkStart w:id="452" w:name="_Toc120864898"/>
      <w:r>
        <w:tab/>
        <w:t>[Section 152NZA inserted: No. 44 of 2022 s. 16.]</w:t>
      </w:r>
    </w:p>
    <w:p>
      <w:pPr>
        <w:pStyle w:val="Heading5"/>
      </w:pPr>
      <w:bookmarkStart w:id="453" w:name="_Toc122513387"/>
      <w:r>
        <w:rPr>
          <w:rStyle w:val="CharSectno"/>
        </w:rPr>
        <w:t>152NZB</w:t>
      </w:r>
      <w:r>
        <w:t>.</w:t>
      </w:r>
      <w:r>
        <w:tab/>
        <w:t>Reasons for decisions and notice of right of review</w:t>
      </w:r>
      <w:bookmarkEnd w:id="452"/>
      <w:bookmarkEnd w:id="453"/>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lastRenderedPageBreak/>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bookmarkStart w:id="454" w:name="_Toc120864899"/>
      <w:r>
        <w:tab/>
        <w:t>[Section 152NZB inserted: No. 44 of 2022 s. 16.]</w:t>
      </w:r>
    </w:p>
    <w:p>
      <w:pPr>
        <w:pStyle w:val="Heading5"/>
      </w:pPr>
      <w:bookmarkStart w:id="455" w:name="_Toc122513388"/>
      <w:r>
        <w:rPr>
          <w:rStyle w:val="CharSectno"/>
        </w:rPr>
        <w:t>152NZC</w:t>
      </w:r>
      <w:r>
        <w:t>.</w:t>
      </w:r>
      <w:r>
        <w:tab/>
        <w:t>Publication and disclosure of information about exclusion orders</w:t>
      </w:r>
      <w:bookmarkEnd w:id="454"/>
      <w:bookmarkEnd w:id="455"/>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lastRenderedPageBreak/>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lastRenderedPageBreak/>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bookmarkStart w:id="456" w:name="_Toc120864900"/>
      <w:r>
        <w:tab/>
        <w:t>[Section 152NZC inserted: No. 44 of 2022 s. 16.]</w:t>
      </w:r>
    </w:p>
    <w:p>
      <w:pPr>
        <w:pStyle w:val="Heading5"/>
      </w:pPr>
      <w:bookmarkStart w:id="457" w:name="_Toc122513389"/>
      <w:r>
        <w:rPr>
          <w:rStyle w:val="CharSectno"/>
        </w:rPr>
        <w:t>152NZD</w:t>
      </w:r>
      <w:r>
        <w:t>.</w:t>
      </w:r>
      <w:r>
        <w:tab/>
        <w:t>Offence of further disclosing information about exclusion orders</w:t>
      </w:r>
      <w:bookmarkEnd w:id="456"/>
      <w:bookmarkEnd w:id="457"/>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bookmarkStart w:id="458" w:name="_Toc120864901"/>
      <w:r>
        <w:tab/>
        <w:t>[Section 152NZD inserted: No. 44 of 2022 s. 16.]</w:t>
      </w:r>
    </w:p>
    <w:p>
      <w:pPr>
        <w:pStyle w:val="Heading5"/>
      </w:pPr>
      <w:bookmarkStart w:id="459" w:name="_Toc122513390"/>
      <w:r>
        <w:rPr>
          <w:rStyle w:val="CharSectno"/>
        </w:rPr>
        <w:t>152NZE</w:t>
      </w:r>
      <w:r>
        <w:t>.</w:t>
      </w:r>
      <w:r>
        <w:tab/>
        <w:t xml:space="preserve">Relationship with </w:t>
      </w:r>
      <w:r>
        <w:rPr>
          <w:i/>
        </w:rPr>
        <w:t>Criminal Organisations Control Act 2012</w:t>
      </w:r>
      <w:bookmarkEnd w:id="458"/>
      <w:bookmarkEnd w:id="459"/>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bookmarkStart w:id="460" w:name="_Toc120864902"/>
      <w:r>
        <w:tab/>
        <w:t>[Section 152NZE inserted: No. 44 of 2022 s. 16.]</w:t>
      </w:r>
    </w:p>
    <w:p>
      <w:pPr>
        <w:pStyle w:val="Heading5"/>
      </w:pPr>
      <w:bookmarkStart w:id="461" w:name="_Toc122513391"/>
      <w:r>
        <w:rPr>
          <w:rStyle w:val="CharSectno"/>
        </w:rPr>
        <w:t>152NZF</w:t>
      </w:r>
      <w:r>
        <w:t>.</w:t>
      </w:r>
      <w:r>
        <w:tab/>
        <w:t>Orders not affected by other orders under Act</w:t>
      </w:r>
      <w:bookmarkEnd w:id="460"/>
      <w:bookmarkEnd w:id="461"/>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notice under section 115AA(2);</w:t>
      </w:r>
    </w:p>
    <w:p>
      <w:pPr>
        <w:pStyle w:val="Indenta"/>
      </w:pPr>
      <w:r>
        <w:tab/>
        <w:t>(b)</w:t>
      </w:r>
      <w:r>
        <w:tab/>
        <w:t>a prohibition order under Part 5A;</w:t>
      </w:r>
    </w:p>
    <w:p>
      <w:pPr>
        <w:pStyle w:val="Indenta"/>
      </w:pPr>
      <w:r>
        <w:tab/>
        <w:t>(c)</w:t>
      </w:r>
      <w:r>
        <w:tab/>
        <w:t>an exclusion order.</w:t>
      </w:r>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bookmarkStart w:id="462" w:name="_Toc120864903"/>
      <w:r>
        <w:tab/>
        <w:t>[Section 152NZF inserted: No. 44 of 2022 s. 16.]</w:t>
      </w:r>
    </w:p>
    <w:p>
      <w:pPr>
        <w:pStyle w:val="Heading5"/>
      </w:pPr>
      <w:bookmarkStart w:id="463" w:name="_Toc122513392"/>
      <w:r>
        <w:rPr>
          <w:rStyle w:val="CharSectno"/>
        </w:rPr>
        <w:t>152NZG</w:t>
      </w:r>
      <w:r>
        <w:t>.</w:t>
      </w:r>
      <w:r>
        <w:tab/>
        <w:t>Delegation by Commissioner of Police</w:t>
      </w:r>
      <w:bookmarkEnd w:id="462"/>
      <w:bookmarkEnd w:id="463"/>
    </w:p>
    <w:p>
      <w:pPr>
        <w:pStyle w:val="Subsection"/>
      </w:pPr>
      <w:r>
        <w:tab/>
        <w:t>(1)</w:t>
      </w:r>
      <w:r>
        <w:tab/>
        <w:t xml:space="preserve">The Commissioner of Police may delegate any power or duty of the Commissioner under sections 152NF, 152NJ, 152NK, 152NM, 152NO, 152NR, 152NS and 152NZA to a member of </w:t>
      </w:r>
      <w:r>
        <w:lastRenderedPageBreak/>
        <w:t>the Police Force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bookmarkStart w:id="464" w:name="_Toc120864904"/>
      <w:r>
        <w:tab/>
        <w:t>[Section 152NZG inserted: No. 44 of 2022 s. 16.]</w:t>
      </w:r>
    </w:p>
    <w:p>
      <w:pPr>
        <w:pStyle w:val="Heading5"/>
      </w:pPr>
      <w:bookmarkStart w:id="465" w:name="_Toc122513393"/>
      <w:r>
        <w:rPr>
          <w:rStyle w:val="CharSectno"/>
        </w:rPr>
        <w:t>152NZH</w:t>
      </w:r>
      <w:r>
        <w:t>.</w:t>
      </w:r>
      <w:r>
        <w:tab/>
        <w:t>Decisions of Commission on review</w:t>
      </w:r>
      <w:bookmarkEnd w:id="464"/>
      <w:bookmarkEnd w:id="465"/>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member of the Police Force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lastRenderedPageBreak/>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member of the Police Force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bookmarkStart w:id="466" w:name="_Toc120864719"/>
      <w:bookmarkStart w:id="467" w:name="_Toc120864812"/>
      <w:bookmarkStart w:id="468" w:name="_Toc120864905"/>
      <w:r>
        <w:tab/>
        <w:t>[Section 152NZH inserted: No. 44 of 2022 s. 16.]</w:t>
      </w:r>
    </w:p>
    <w:p>
      <w:pPr>
        <w:pStyle w:val="Heading3"/>
      </w:pPr>
      <w:bookmarkStart w:id="469" w:name="_Toc122342983"/>
      <w:bookmarkStart w:id="470" w:name="_Toc122513394"/>
      <w:r>
        <w:rPr>
          <w:rStyle w:val="CharDivNo"/>
        </w:rPr>
        <w:lastRenderedPageBreak/>
        <w:t>Division 5</w:t>
      </w:r>
      <w:r>
        <w:t> — </w:t>
      </w:r>
      <w:r>
        <w:rPr>
          <w:rStyle w:val="CharDivText"/>
        </w:rPr>
        <w:t>Offences</w:t>
      </w:r>
      <w:bookmarkEnd w:id="466"/>
      <w:bookmarkEnd w:id="467"/>
      <w:bookmarkEnd w:id="468"/>
      <w:bookmarkEnd w:id="469"/>
      <w:bookmarkEnd w:id="470"/>
    </w:p>
    <w:p>
      <w:pPr>
        <w:pStyle w:val="Footnoteheading"/>
        <w:keepNext/>
      </w:pPr>
      <w:bookmarkStart w:id="471" w:name="_Toc120864906"/>
      <w:r>
        <w:tab/>
        <w:t>[Heading inserted: No. 44 of 2022 s. 16.]</w:t>
      </w:r>
    </w:p>
    <w:p>
      <w:pPr>
        <w:pStyle w:val="Heading5"/>
      </w:pPr>
      <w:bookmarkStart w:id="472" w:name="_Toc122513395"/>
      <w:r>
        <w:rPr>
          <w:rStyle w:val="CharSectno"/>
        </w:rPr>
        <w:t>152NZI</w:t>
      </w:r>
      <w:r>
        <w:t>.</w:t>
      </w:r>
      <w:r>
        <w:tab/>
        <w:t>Offence of failing to comply with exclusion order</w:t>
      </w:r>
      <w:bookmarkEnd w:id="471"/>
      <w:bookmarkEnd w:id="472"/>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lastRenderedPageBreak/>
        <w:tab/>
        <w:t>(b)</w:t>
      </w:r>
      <w:r>
        <w:tab/>
        <w:t xml:space="preserve">the person would not have committed an offence under subsection (2) if the variation had taken effect immediately upon it having been made. </w:t>
      </w:r>
    </w:p>
    <w:p>
      <w:pPr>
        <w:pStyle w:val="Footnotesection"/>
      </w:pPr>
      <w:bookmarkStart w:id="473" w:name="_Toc120864907"/>
      <w:r>
        <w:tab/>
        <w:t>[Section 152NZI inserted: No. 44 of 2022 s. 16.]</w:t>
      </w:r>
    </w:p>
    <w:p>
      <w:pPr>
        <w:pStyle w:val="Heading5"/>
      </w:pPr>
      <w:bookmarkStart w:id="474" w:name="_Toc122513396"/>
      <w:r>
        <w:rPr>
          <w:rStyle w:val="CharSectno"/>
        </w:rPr>
        <w:t>152NZJ</w:t>
      </w:r>
      <w:r>
        <w:t>.</w:t>
      </w:r>
      <w:r>
        <w:tab/>
      </w:r>
      <w:r>
        <w:tab/>
        <w:t>Excluded offender must not enter or remain in protected entertainment precinct</w:t>
      </w:r>
      <w:bookmarkEnd w:id="473"/>
      <w:bookmarkEnd w:id="474"/>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lastRenderedPageBreak/>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lastRenderedPageBreak/>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bookmarkStart w:id="475" w:name="_Toc120864908"/>
      <w:r>
        <w:tab/>
        <w:t>[Section 152NZJ inserted: No. 44 of 2022 s. 16.]</w:t>
      </w:r>
    </w:p>
    <w:p>
      <w:pPr>
        <w:pStyle w:val="Heading5"/>
      </w:pPr>
      <w:bookmarkStart w:id="476" w:name="_Toc122513397"/>
      <w:r>
        <w:rPr>
          <w:rStyle w:val="CharSectno"/>
        </w:rPr>
        <w:t>152NZK</w:t>
      </w:r>
      <w:r>
        <w:t>.</w:t>
      </w:r>
      <w:r>
        <w:tab/>
        <w:t>Defences for s. 152NZI and 152NZJ</w:t>
      </w:r>
      <w:bookmarkEnd w:id="475"/>
      <w:bookmarkEnd w:id="476"/>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 xml:space="preserve">getting to a place outside of the protected entertainment precinct and it was necessary in the circumstances for the person to travel </w:t>
      </w:r>
      <w:r>
        <w:lastRenderedPageBreak/>
        <w:t>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w:t>
      </w:r>
      <w:r>
        <w:lastRenderedPageBreak/>
        <w:t>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 xml:space="preserve">if the accused is an Aboriginal person or a Torres Strait Islander — the accused was fulfilling a cultural practice </w:t>
      </w:r>
      <w:r>
        <w:lastRenderedPageBreak/>
        <w:t>or obligation of the customary laws or traditions of the 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bookmarkStart w:id="477" w:name="_Toc120864909"/>
      <w:r>
        <w:tab/>
        <w:t>[Section 152NZK inserted: No. 44 of 2022 s. 16.]</w:t>
      </w:r>
    </w:p>
    <w:p>
      <w:pPr>
        <w:pStyle w:val="Heading5"/>
      </w:pPr>
      <w:bookmarkStart w:id="478" w:name="_Toc122513398"/>
      <w:r>
        <w:rPr>
          <w:rStyle w:val="CharSectno"/>
        </w:rPr>
        <w:t>152NZL</w:t>
      </w:r>
      <w:r>
        <w:t>.</w:t>
      </w:r>
      <w:r>
        <w:tab/>
        <w:t>Permitting person subject to exclusion order or excluded offender to enter premises</w:t>
      </w:r>
      <w:bookmarkEnd w:id="477"/>
      <w:bookmarkEnd w:id="478"/>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lastRenderedPageBreak/>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bookmarkStart w:id="479" w:name="_Toc120864910"/>
      <w:r>
        <w:tab/>
        <w:t>[Section 152NZL inserted: No. 44 of 2022 s. 16.]</w:t>
      </w:r>
    </w:p>
    <w:p>
      <w:pPr>
        <w:pStyle w:val="Heading5"/>
      </w:pPr>
      <w:bookmarkStart w:id="480" w:name="_Toc122513399"/>
      <w:r>
        <w:rPr>
          <w:rStyle w:val="CharSectno"/>
        </w:rPr>
        <w:t>152NZM</w:t>
      </w:r>
      <w:r>
        <w:t>.</w:t>
      </w:r>
      <w:r>
        <w:tab/>
        <w:t>Member of Police Force may require person to give personal details in certain circumstances</w:t>
      </w:r>
      <w:bookmarkEnd w:id="479"/>
      <w:bookmarkEnd w:id="480"/>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lastRenderedPageBreak/>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member of the Police Force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member of the Police Force, the member of the Police Force may request the person to give the member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bookmarkStart w:id="481" w:name="_Toc120864725"/>
      <w:bookmarkStart w:id="482" w:name="_Toc120864818"/>
      <w:bookmarkStart w:id="483" w:name="_Toc120864911"/>
      <w:r>
        <w:tab/>
        <w:t>[Section 152NZM inserted: No. 44 of 2022 s. 16.]</w:t>
      </w:r>
    </w:p>
    <w:p>
      <w:pPr>
        <w:pStyle w:val="Heading3"/>
      </w:pPr>
      <w:bookmarkStart w:id="484" w:name="_Toc122342989"/>
      <w:bookmarkStart w:id="485" w:name="_Toc122513400"/>
      <w:r>
        <w:rPr>
          <w:rStyle w:val="CharDivNo"/>
        </w:rPr>
        <w:lastRenderedPageBreak/>
        <w:t>Division 6</w:t>
      </w:r>
      <w:r>
        <w:t> — </w:t>
      </w:r>
      <w:r>
        <w:rPr>
          <w:rStyle w:val="CharDivText"/>
        </w:rPr>
        <w:t>Miscellaneous</w:t>
      </w:r>
      <w:bookmarkEnd w:id="481"/>
      <w:bookmarkEnd w:id="482"/>
      <w:bookmarkEnd w:id="483"/>
      <w:bookmarkEnd w:id="484"/>
      <w:bookmarkEnd w:id="485"/>
    </w:p>
    <w:p>
      <w:pPr>
        <w:pStyle w:val="Footnoteheading"/>
        <w:keepNext/>
      </w:pPr>
      <w:bookmarkStart w:id="486" w:name="_Toc120864726"/>
      <w:bookmarkStart w:id="487" w:name="_Toc120864819"/>
      <w:bookmarkStart w:id="488" w:name="_Toc120864912"/>
      <w:r>
        <w:tab/>
        <w:t>[Heading inserted: No. 44 of 2022 s. 16.]</w:t>
      </w:r>
    </w:p>
    <w:p>
      <w:pPr>
        <w:pStyle w:val="Heading4"/>
      </w:pPr>
      <w:bookmarkStart w:id="489" w:name="_Toc122342990"/>
      <w:bookmarkStart w:id="490" w:name="_Toc122513401"/>
      <w:r>
        <w:t>Subdivision 1 — Other notices</w:t>
      </w:r>
      <w:bookmarkEnd w:id="486"/>
      <w:bookmarkEnd w:id="487"/>
      <w:bookmarkEnd w:id="488"/>
      <w:bookmarkEnd w:id="489"/>
      <w:bookmarkEnd w:id="490"/>
    </w:p>
    <w:p>
      <w:pPr>
        <w:pStyle w:val="Footnoteheading"/>
        <w:keepNext/>
      </w:pPr>
      <w:bookmarkStart w:id="491" w:name="_Toc120864913"/>
      <w:r>
        <w:tab/>
        <w:t>[Heading inserted: No. 44 of 2022 s. 16.]</w:t>
      </w:r>
    </w:p>
    <w:p>
      <w:pPr>
        <w:pStyle w:val="Heading5"/>
      </w:pPr>
      <w:bookmarkStart w:id="492" w:name="_Toc122513402"/>
      <w:r>
        <w:rPr>
          <w:rStyle w:val="CharSectno"/>
        </w:rPr>
        <w:t>152NZN</w:t>
      </w:r>
      <w:r>
        <w:t>.</w:t>
      </w:r>
      <w:r>
        <w:tab/>
        <w:t>Notice must be given to excluded offender</w:t>
      </w:r>
      <w:bookmarkEnd w:id="491"/>
      <w:bookmarkEnd w:id="492"/>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lastRenderedPageBreak/>
        <w:tab/>
        <w:t>(6)</w:t>
      </w:r>
      <w:r>
        <w:tab/>
        <w:t xml:space="preserve">Failure to comply with this section does not affect the liability of a person for an offence under this Part. </w:t>
      </w:r>
    </w:p>
    <w:p>
      <w:pPr>
        <w:pStyle w:val="Footnotesection"/>
      </w:pPr>
      <w:bookmarkStart w:id="493" w:name="_Toc120864914"/>
      <w:r>
        <w:tab/>
        <w:t>[Section 152NZN inserted: No. 44 of 2022 s. 16.]</w:t>
      </w:r>
    </w:p>
    <w:p>
      <w:pPr>
        <w:pStyle w:val="Heading5"/>
      </w:pPr>
      <w:bookmarkStart w:id="494" w:name="_Toc122513403"/>
      <w:r>
        <w:rPr>
          <w:rStyle w:val="CharSectno"/>
        </w:rPr>
        <w:t>152NZO</w:t>
      </w:r>
      <w:r>
        <w:t>.</w:t>
      </w:r>
      <w:r>
        <w:tab/>
        <w:t>Protected entertainment precincts must be advertised and notified</w:t>
      </w:r>
      <w:bookmarkEnd w:id="493"/>
      <w:bookmarkEnd w:id="494"/>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lastRenderedPageBreak/>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bookmarkStart w:id="495" w:name="_Toc120864729"/>
      <w:bookmarkStart w:id="496" w:name="_Toc120864822"/>
      <w:bookmarkStart w:id="497" w:name="_Toc120864915"/>
      <w:r>
        <w:tab/>
        <w:t>[Section 152NZO inserted: No. 44 of 2022 s. 16.]</w:t>
      </w:r>
    </w:p>
    <w:p>
      <w:pPr>
        <w:pStyle w:val="Heading4"/>
      </w:pPr>
      <w:bookmarkStart w:id="498" w:name="_Toc122342993"/>
      <w:bookmarkStart w:id="499" w:name="_Toc122513404"/>
      <w:r>
        <w:t>Subdivision 2 — Service of documents</w:t>
      </w:r>
      <w:bookmarkEnd w:id="495"/>
      <w:bookmarkEnd w:id="496"/>
      <w:bookmarkEnd w:id="497"/>
      <w:bookmarkEnd w:id="498"/>
      <w:bookmarkEnd w:id="499"/>
    </w:p>
    <w:p>
      <w:pPr>
        <w:pStyle w:val="Footnoteheading"/>
        <w:keepNext/>
      </w:pPr>
      <w:bookmarkStart w:id="500" w:name="_Toc120864916"/>
      <w:r>
        <w:tab/>
        <w:t>[Heading inserted: No. 44 of 2022 s. 16.]</w:t>
      </w:r>
    </w:p>
    <w:p>
      <w:pPr>
        <w:pStyle w:val="Heading5"/>
      </w:pPr>
      <w:bookmarkStart w:id="501" w:name="_Toc122513405"/>
      <w:r>
        <w:rPr>
          <w:rStyle w:val="CharSectno"/>
        </w:rPr>
        <w:t>152NZP</w:t>
      </w:r>
      <w:r>
        <w:t>.</w:t>
      </w:r>
      <w:r>
        <w:tab/>
        <w:t>Terms used</w:t>
      </w:r>
      <w:bookmarkEnd w:id="500"/>
      <w:bookmarkEnd w:id="501"/>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bookmarkStart w:id="502" w:name="_Toc120864917"/>
      <w:r>
        <w:tab/>
        <w:t>[Section 152NZP inserted: No. 44 of 2022 s. 16.]</w:t>
      </w:r>
    </w:p>
    <w:p>
      <w:pPr>
        <w:pStyle w:val="Heading5"/>
      </w:pPr>
      <w:bookmarkStart w:id="503" w:name="_Toc122513406"/>
      <w:r>
        <w:rPr>
          <w:rStyle w:val="CharSectno"/>
        </w:rPr>
        <w:lastRenderedPageBreak/>
        <w:t>152NZQ</w:t>
      </w:r>
      <w:r>
        <w:t>.</w:t>
      </w:r>
      <w:r>
        <w:tab/>
        <w:t>Service of exclusion orders and other documents</w:t>
      </w:r>
      <w:bookmarkEnd w:id="502"/>
      <w:bookmarkEnd w:id="503"/>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member of the Police Force must — </w:t>
      </w:r>
    </w:p>
    <w:p>
      <w:pPr>
        <w:pStyle w:val="Indenti"/>
      </w:pPr>
      <w:r>
        <w:tab/>
        <w:t>(i)</w:t>
      </w:r>
      <w:r>
        <w:tab/>
        <w:t>hand the document to the named juvenile in person; or</w:t>
      </w:r>
    </w:p>
    <w:p>
      <w:pPr>
        <w:pStyle w:val="Indenti"/>
      </w:pPr>
      <w:r>
        <w:lastRenderedPageBreak/>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lastRenderedPageBreak/>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bookmarkStart w:id="504" w:name="_Toc120864918"/>
      <w:r>
        <w:tab/>
        <w:t>[Section 152NZQ inserted: No. 44 of 2022 s. 16.]</w:t>
      </w:r>
    </w:p>
    <w:p>
      <w:pPr>
        <w:pStyle w:val="Heading5"/>
      </w:pPr>
      <w:bookmarkStart w:id="505" w:name="_Toc122513407"/>
      <w:r>
        <w:rPr>
          <w:rStyle w:val="CharSectno"/>
        </w:rPr>
        <w:t>152NZR</w:t>
      </w:r>
      <w:r>
        <w:t>.</w:t>
      </w:r>
      <w:r>
        <w:tab/>
        <w:t>Time when document served</w:t>
      </w:r>
      <w:bookmarkEnd w:id="504"/>
      <w:bookmarkEnd w:id="505"/>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lastRenderedPageBreak/>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bookmarkStart w:id="506" w:name="_Toc120864919"/>
      <w:r>
        <w:tab/>
        <w:t>[Section 152NZR inserted: No. 44 of 2022 s. 16.]</w:t>
      </w:r>
    </w:p>
    <w:p>
      <w:pPr>
        <w:pStyle w:val="Heading5"/>
      </w:pPr>
      <w:bookmarkStart w:id="507" w:name="_Toc122513408"/>
      <w:r>
        <w:rPr>
          <w:rStyle w:val="CharSectno"/>
        </w:rPr>
        <w:t>152NZS</w:t>
      </w:r>
      <w:r>
        <w:t>.</w:t>
      </w:r>
      <w:r>
        <w:tab/>
        <w:t>Proof of service of document</w:t>
      </w:r>
      <w:bookmarkEnd w:id="506"/>
      <w:bookmarkEnd w:id="507"/>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lastRenderedPageBreak/>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bookmarkStart w:id="508" w:name="_Toc120864734"/>
      <w:bookmarkStart w:id="509" w:name="_Toc120864827"/>
      <w:bookmarkStart w:id="510" w:name="_Toc120864920"/>
      <w:r>
        <w:tab/>
        <w:t>[Section 152NZS inserted: No. 44 of 2022 s. 16.]</w:t>
      </w:r>
    </w:p>
    <w:p>
      <w:pPr>
        <w:pStyle w:val="Heading4"/>
      </w:pPr>
      <w:bookmarkStart w:id="511" w:name="_Toc122342998"/>
      <w:bookmarkStart w:id="512" w:name="_Toc122513409"/>
      <w:r>
        <w:t>Subdivision 3 — Other matters</w:t>
      </w:r>
      <w:bookmarkEnd w:id="508"/>
      <w:bookmarkEnd w:id="509"/>
      <w:bookmarkEnd w:id="510"/>
      <w:bookmarkEnd w:id="511"/>
      <w:bookmarkEnd w:id="512"/>
    </w:p>
    <w:p>
      <w:pPr>
        <w:pStyle w:val="Footnoteheading"/>
      </w:pPr>
      <w:bookmarkStart w:id="513" w:name="_Toc120864921"/>
      <w:r>
        <w:tab/>
        <w:t>[Heading inserted: No. 44 of 2022 s. 16.]</w:t>
      </w:r>
    </w:p>
    <w:p>
      <w:pPr>
        <w:pStyle w:val="Heading5"/>
      </w:pPr>
      <w:bookmarkStart w:id="514" w:name="_Toc122513410"/>
      <w:r>
        <w:rPr>
          <w:rStyle w:val="CharSectno"/>
        </w:rPr>
        <w:t>152NZT</w:t>
      </w:r>
      <w:r>
        <w:t>.</w:t>
      </w:r>
      <w:r>
        <w:tab/>
        <w:t>Publication and disclosure of information about excluded offenders</w:t>
      </w:r>
      <w:bookmarkEnd w:id="513"/>
      <w:bookmarkEnd w:id="514"/>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lastRenderedPageBreak/>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lastRenderedPageBreak/>
        <w:tab/>
        <w:t>(b)</w:t>
      </w:r>
      <w:r>
        <w:tab/>
        <w:t>the details of any offence of which the excluded offender was convicted in the Children’s Court.</w:t>
      </w:r>
    </w:p>
    <w:p>
      <w:pPr>
        <w:pStyle w:val="Footnotesection"/>
      </w:pPr>
      <w:bookmarkStart w:id="515" w:name="_Toc120864922"/>
      <w:r>
        <w:tab/>
        <w:t>[Section 152NZT inserted: No. 44 of 2022 s. 16.]</w:t>
      </w:r>
    </w:p>
    <w:p>
      <w:pPr>
        <w:pStyle w:val="Heading5"/>
      </w:pPr>
      <w:bookmarkStart w:id="516" w:name="_Toc122513411"/>
      <w:r>
        <w:rPr>
          <w:rStyle w:val="CharSectno"/>
        </w:rPr>
        <w:t>152NZU</w:t>
      </w:r>
      <w:r>
        <w:t>.</w:t>
      </w:r>
      <w:r>
        <w:tab/>
        <w:t>Offence of further disclosing information about excluded offenders</w:t>
      </w:r>
      <w:bookmarkEnd w:id="515"/>
      <w:bookmarkEnd w:id="516"/>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bookmarkStart w:id="517" w:name="_Toc120864923"/>
      <w:r>
        <w:tab/>
        <w:t>[Section 152NZU inserted: No. 44 of 2022 s. 16.]</w:t>
      </w:r>
    </w:p>
    <w:p>
      <w:pPr>
        <w:pStyle w:val="Heading5"/>
      </w:pPr>
      <w:bookmarkStart w:id="518" w:name="_Toc122513412"/>
      <w:r>
        <w:rPr>
          <w:rStyle w:val="CharSectno"/>
        </w:rPr>
        <w:lastRenderedPageBreak/>
        <w:t>152NZV</w:t>
      </w:r>
      <w:r>
        <w:t>.</w:t>
      </w:r>
      <w:r>
        <w:tab/>
        <w:t>Monitoring by Parliamentary Commissioner</w:t>
      </w:r>
      <w:bookmarkEnd w:id="517"/>
      <w:bookmarkEnd w:id="518"/>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pPr>
      <w:r>
        <w:tab/>
        <w:t>(5)</w:t>
      </w:r>
      <w:r>
        <w:tab/>
        <w:t xml:space="preserve">A report under subsection (4) — </w:t>
      </w:r>
    </w:p>
    <w:p>
      <w:pPr>
        <w:pStyle w:val="Indenta"/>
      </w:pPr>
      <w:r>
        <w:tab/>
        <w:t>(a)</w:t>
      </w:r>
      <w:r>
        <w:tab/>
        <w:t xml:space="preserve">must, if the Parliamentary Commissioner has identified any group in the community that is particularly affected by the operation of, or the exercise of powers under, the provisions referred to in subsection (2), include a review </w:t>
      </w:r>
      <w:r>
        <w:lastRenderedPageBreak/>
        <w:t>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519" w:name="_Toc122343002"/>
      <w:bookmarkStart w:id="520" w:name="_Toc122513413"/>
      <w:r>
        <w:rPr>
          <w:rStyle w:val="CharPartNo"/>
        </w:rPr>
        <w:lastRenderedPageBreak/>
        <w:t>Part 5B</w:t>
      </w:r>
      <w:r>
        <w:rPr>
          <w:rStyle w:val="CharDivNo"/>
        </w:rPr>
        <w:t> </w:t>
      </w:r>
      <w:r>
        <w:t>—</w:t>
      </w:r>
      <w:r>
        <w:rPr>
          <w:rStyle w:val="CharDivText"/>
        </w:rPr>
        <w:t> </w:t>
      </w:r>
      <w:r>
        <w:rPr>
          <w:rStyle w:val="CharPartText"/>
        </w:rPr>
        <w:t>Liquor restricted premises</w:t>
      </w:r>
      <w:bookmarkEnd w:id="379"/>
      <w:bookmarkEnd w:id="519"/>
      <w:bookmarkEnd w:id="520"/>
    </w:p>
    <w:p>
      <w:pPr>
        <w:pStyle w:val="Footnoteheading"/>
      </w:pPr>
      <w:r>
        <w:tab/>
        <w:t>[Heading inserted: No. 56 of 2010 s. 26.]</w:t>
      </w:r>
    </w:p>
    <w:p>
      <w:pPr>
        <w:pStyle w:val="Heading5"/>
      </w:pPr>
      <w:bookmarkStart w:id="521" w:name="_Toc122513414"/>
      <w:r>
        <w:rPr>
          <w:rStyle w:val="CharSectno"/>
        </w:rPr>
        <w:t>152N</w:t>
      </w:r>
      <w:r>
        <w:t>.</w:t>
      </w:r>
      <w:r>
        <w:tab/>
        <w:t>Terms used</w:t>
      </w:r>
      <w:bookmarkEnd w:id="521"/>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522" w:name="_Toc122513415"/>
      <w:r>
        <w:rPr>
          <w:rStyle w:val="CharSectno"/>
        </w:rPr>
        <w:t>152O</w:t>
      </w:r>
      <w:r>
        <w:t>.</w:t>
      </w:r>
      <w:r>
        <w:tab/>
        <w:t>Liquor on liquor restricted premises, offences as to</w:t>
      </w:r>
      <w:bookmarkEnd w:id="522"/>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523" w:name="_Toc122513416"/>
      <w:r>
        <w:rPr>
          <w:rStyle w:val="CharSectno"/>
        </w:rPr>
        <w:t>152P</w:t>
      </w:r>
      <w:r>
        <w:t>.</w:t>
      </w:r>
      <w:r>
        <w:tab/>
        <w:t>Declaration of liquor restricted premises</w:t>
      </w:r>
      <w:bookmarkEnd w:id="523"/>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524" w:name="_Toc122513417"/>
      <w:r>
        <w:rPr>
          <w:rStyle w:val="CharSectno"/>
        </w:rPr>
        <w:t>152Q</w:t>
      </w:r>
      <w:r>
        <w:t>.</w:t>
      </w:r>
      <w:r>
        <w:tab/>
        <w:t>Liquor restriction declarations, power to make</w:t>
      </w:r>
      <w:bookmarkEnd w:id="524"/>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525" w:name="_Toc122513418"/>
      <w:r>
        <w:rPr>
          <w:rStyle w:val="CharSectno"/>
        </w:rPr>
        <w:t>152R</w:t>
      </w:r>
      <w:r>
        <w:t>.</w:t>
      </w:r>
      <w:r>
        <w:tab/>
        <w:t>Service etc. of liquor restriction declarations</w:t>
      </w:r>
      <w:bookmarkEnd w:id="525"/>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lastRenderedPageBreak/>
        <w:tab/>
        <w:t>[Section 152R inserted: No. 56 of 2010 s. 26.]</w:t>
      </w:r>
    </w:p>
    <w:p>
      <w:pPr>
        <w:pStyle w:val="Heading5"/>
      </w:pPr>
      <w:bookmarkStart w:id="526" w:name="_Toc122513419"/>
      <w:r>
        <w:rPr>
          <w:rStyle w:val="CharSectno"/>
        </w:rPr>
        <w:t>152S</w:t>
      </w:r>
      <w:r>
        <w:t>.</w:t>
      </w:r>
      <w:r>
        <w:tab/>
        <w:t>Notice of liquor restriction declaration to be displayed at premises</w:t>
      </w:r>
      <w:bookmarkEnd w:id="526"/>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527" w:name="_Toc122513420"/>
      <w:r>
        <w:rPr>
          <w:rStyle w:val="CharSectno"/>
        </w:rPr>
        <w:t>152T</w:t>
      </w:r>
      <w:r>
        <w:t>.</w:t>
      </w:r>
      <w:r>
        <w:tab/>
        <w:t>Duration of liquor restriction declarations</w:t>
      </w:r>
      <w:bookmarkEnd w:id="527"/>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528" w:name="_Toc122513421"/>
      <w:r>
        <w:rPr>
          <w:rStyle w:val="CharSectno"/>
        </w:rPr>
        <w:t>152U</w:t>
      </w:r>
      <w:r>
        <w:t>.</w:t>
      </w:r>
      <w:r>
        <w:tab/>
        <w:t>Varying liquor restriction declarations</w:t>
      </w:r>
      <w:bookmarkEnd w:id="528"/>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529" w:name="_Toc122513422"/>
      <w:r>
        <w:rPr>
          <w:rStyle w:val="CharSectno"/>
        </w:rPr>
        <w:lastRenderedPageBreak/>
        <w:t>152V</w:t>
      </w:r>
      <w:r>
        <w:t>.</w:t>
      </w:r>
      <w:r>
        <w:tab/>
        <w:t>Revoking liquor restriction declarations</w:t>
      </w:r>
      <w:bookmarkEnd w:id="529"/>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530" w:name="_Toc122513423"/>
      <w:r>
        <w:rPr>
          <w:rStyle w:val="CharSectno"/>
        </w:rPr>
        <w:t>152W</w:t>
      </w:r>
      <w:r>
        <w:t>.</w:t>
      </w:r>
      <w:r>
        <w:tab/>
        <w:t>Applications generally</w:t>
      </w:r>
      <w:bookmarkEnd w:id="530"/>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531" w:name="_Toc122513424"/>
      <w:r>
        <w:rPr>
          <w:rStyle w:val="CharSectno"/>
        </w:rPr>
        <w:t>152X</w:t>
      </w:r>
      <w:r>
        <w:t>.</w:t>
      </w:r>
      <w:r>
        <w:tab/>
        <w:t>Decisions under Part 5B not subject to review under s. 25</w:t>
      </w:r>
      <w:bookmarkEnd w:id="531"/>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532" w:name="_Toc122337043"/>
      <w:bookmarkStart w:id="533" w:name="_Toc122343014"/>
      <w:bookmarkStart w:id="534" w:name="_Toc122513425"/>
      <w:r>
        <w:rPr>
          <w:rStyle w:val="CharPartNo"/>
        </w:rPr>
        <w:lastRenderedPageBreak/>
        <w:t>Part 6</w:t>
      </w:r>
      <w:r>
        <w:rPr>
          <w:rStyle w:val="CharDivNo"/>
        </w:rPr>
        <w:t> </w:t>
      </w:r>
      <w:r>
        <w:t>—</w:t>
      </w:r>
      <w:r>
        <w:rPr>
          <w:rStyle w:val="CharDivText"/>
        </w:rPr>
        <w:t> </w:t>
      </w:r>
      <w:r>
        <w:rPr>
          <w:rStyle w:val="CharPartText"/>
        </w:rPr>
        <w:t>Enforcement</w:t>
      </w:r>
      <w:bookmarkEnd w:id="532"/>
      <w:bookmarkEnd w:id="533"/>
      <w:bookmarkEnd w:id="534"/>
      <w:r>
        <w:rPr>
          <w:rStyle w:val="CharPartText"/>
        </w:rPr>
        <w:t xml:space="preserve"> </w:t>
      </w:r>
    </w:p>
    <w:p>
      <w:pPr>
        <w:pStyle w:val="Heading5"/>
        <w:rPr>
          <w:snapToGrid w:val="0"/>
        </w:rPr>
      </w:pPr>
      <w:bookmarkStart w:id="535" w:name="_Toc122513426"/>
      <w:r>
        <w:rPr>
          <w:rStyle w:val="CharSectno"/>
        </w:rPr>
        <w:t>153</w:t>
      </w:r>
      <w:r>
        <w:rPr>
          <w:snapToGrid w:val="0"/>
        </w:rPr>
        <w:t>.</w:t>
      </w:r>
      <w:r>
        <w:rPr>
          <w:snapToGrid w:val="0"/>
        </w:rPr>
        <w:tab/>
        <w:t>Authorised officers etc., functions and reports of</w:t>
      </w:r>
      <w:bookmarkEnd w:id="535"/>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536" w:name="_Toc122513427"/>
      <w:r>
        <w:rPr>
          <w:rStyle w:val="CharSectno"/>
        </w:rPr>
        <w:t>154</w:t>
      </w:r>
      <w:r>
        <w:rPr>
          <w:snapToGrid w:val="0"/>
        </w:rPr>
        <w:t>.</w:t>
      </w:r>
      <w:r>
        <w:rPr>
          <w:snapToGrid w:val="0"/>
        </w:rPr>
        <w:tab/>
        <w:t>Authorised officers, powers of entry etc., offences as to</w:t>
      </w:r>
      <w:bookmarkEnd w:id="536"/>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537" w:name="_Toc122513428"/>
      <w:r>
        <w:rPr>
          <w:rStyle w:val="CharSectno"/>
        </w:rPr>
        <w:t>155</w:t>
      </w:r>
      <w:r>
        <w:rPr>
          <w:snapToGrid w:val="0"/>
        </w:rPr>
        <w:t>.</w:t>
      </w:r>
      <w:r>
        <w:rPr>
          <w:snapToGrid w:val="0"/>
        </w:rPr>
        <w:tab/>
        <w:t>Police, powers of to enter, seize liquor etc.</w:t>
      </w:r>
      <w:bookmarkEnd w:id="537"/>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 xml:space="preserve">provide for the making of such reports to, and the bringing of such applications, complaints and objections </w:t>
      </w:r>
      <w:r>
        <w:rPr>
          <w:snapToGrid w:val="0"/>
        </w:rPr>
        <w:lastRenderedPageBreak/>
        <w:t>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lastRenderedPageBreak/>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lastRenderedPageBreak/>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538" w:name="_Toc122513429"/>
      <w:r>
        <w:rPr>
          <w:rStyle w:val="CharSectno"/>
        </w:rPr>
        <w:t>156</w:t>
      </w:r>
      <w:r>
        <w:rPr>
          <w:snapToGrid w:val="0"/>
        </w:rPr>
        <w:t>.</w:t>
      </w:r>
      <w:r>
        <w:rPr>
          <w:snapToGrid w:val="0"/>
        </w:rPr>
        <w:tab/>
        <w:t>Local governments, functions of</w:t>
      </w:r>
      <w:bookmarkEnd w:id="538"/>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539" w:name="_Toc122513430"/>
      <w:r>
        <w:rPr>
          <w:rStyle w:val="CharSectno"/>
        </w:rPr>
        <w:t>157</w:t>
      </w:r>
      <w:r>
        <w:rPr>
          <w:snapToGrid w:val="0"/>
        </w:rPr>
        <w:t>.</w:t>
      </w:r>
      <w:r>
        <w:rPr>
          <w:snapToGrid w:val="0"/>
        </w:rPr>
        <w:tab/>
        <w:t>Evasion of fees due etc., offence</w:t>
      </w:r>
      <w:bookmarkEnd w:id="539"/>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540" w:name="_Toc122513431"/>
      <w:r>
        <w:rPr>
          <w:rStyle w:val="CharSectno"/>
        </w:rPr>
        <w:lastRenderedPageBreak/>
        <w:t>158</w:t>
      </w:r>
      <w:r>
        <w:rPr>
          <w:snapToGrid w:val="0"/>
        </w:rPr>
        <w:t>.</w:t>
      </w:r>
      <w:r>
        <w:rPr>
          <w:snapToGrid w:val="0"/>
        </w:rPr>
        <w:tab/>
        <w:t>Failing to comply with licensing authority’s requirements etc., offence</w:t>
      </w:r>
      <w:bookmarkEnd w:id="54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541" w:name="_Toc122513432"/>
      <w:r>
        <w:rPr>
          <w:rStyle w:val="CharSectno"/>
        </w:rPr>
        <w:t>159</w:t>
      </w:r>
      <w:r>
        <w:rPr>
          <w:snapToGrid w:val="0"/>
        </w:rPr>
        <w:t>.</w:t>
      </w:r>
      <w:r>
        <w:rPr>
          <w:snapToGrid w:val="0"/>
        </w:rPr>
        <w:tab/>
        <w:t>False or misleading statements and records, offence</w:t>
      </w:r>
      <w:bookmarkEnd w:id="541"/>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542" w:name="_Toc122513433"/>
      <w:r>
        <w:rPr>
          <w:rStyle w:val="CharSectno"/>
        </w:rPr>
        <w:t>160</w:t>
      </w:r>
      <w:r>
        <w:rPr>
          <w:snapToGrid w:val="0"/>
        </w:rPr>
        <w:t>.</w:t>
      </w:r>
      <w:r>
        <w:rPr>
          <w:snapToGrid w:val="0"/>
        </w:rPr>
        <w:tab/>
        <w:t>Information about offences, power to obtain</w:t>
      </w:r>
      <w:bookmarkEnd w:id="542"/>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543" w:name="_Toc122513434"/>
      <w:r>
        <w:rPr>
          <w:rStyle w:val="CharSectno"/>
        </w:rPr>
        <w:t>161</w:t>
      </w:r>
      <w:r>
        <w:rPr>
          <w:snapToGrid w:val="0"/>
        </w:rPr>
        <w:t>.</w:t>
      </w:r>
      <w:r>
        <w:rPr>
          <w:snapToGrid w:val="0"/>
        </w:rPr>
        <w:tab/>
        <w:t>Search warrants, issue and execution of</w:t>
      </w:r>
      <w:bookmarkEnd w:id="543"/>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110 or 111 or that there are on the premises records which are relevant to the assessment of a subsidy the justice may, by </w:t>
      </w:r>
      <w:r>
        <w:rPr>
          <w:snapToGrid w:val="0"/>
        </w:rPr>
        <w:lastRenderedPageBreak/>
        <w:t>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lastRenderedPageBreak/>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161 amended: No. 56 of 1997 s. 48; No. 84 of 2004 s. 80; No. 73 of 2006 s. 109 and 110; No. 56 of 2010 s. 69.] </w:t>
      </w:r>
    </w:p>
    <w:p>
      <w:pPr>
        <w:pStyle w:val="Heading5"/>
        <w:rPr>
          <w:snapToGrid w:val="0"/>
        </w:rPr>
      </w:pPr>
      <w:bookmarkStart w:id="544" w:name="_Toc122513435"/>
      <w:r>
        <w:rPr>
          <w:rStyle w:val="CharSectno"/>
        </w:rPr>
        <w:t>162</w:t>
      </w:r>
      <w:r>
        <w:rPr>
          <w:snapToGrid w:val="0"/>
        </w:rPr>
        <w:t>.</w:t>
      </w:r>
      <w:r>
        <w:rPr>
          <w:snapToGrid w:val="0"/>
        </w:rPr>
        <w:tab/>
        <w:t>Separate offences and continuing offences</w:t>
      </w:r>
      <w:bookmarkEnd w:id="54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545" w:name="_Toc122513436"/>
      <w:r>
        <w:rPr>
          <w:rStyle w:val="CharSectno"/>
        </w:rPr>
        <w:t>163</w:t>
      </w:r>
      <w:r>
        <w:rPr>
          <w:snapToGrid w:val="0"/>
        </w:rPr>
        <w:t>.</w:t>
      </w:r>
      <w:r>
        <w:rPr>
          <w:snapToGrid w:val="0"/>
        </w:rPr>
        <w:tab/>
        <w:t>Sale of liquor, presumption of in some cases</w:t>
      </w:r>
      <w:bookmarkEnd w:id="545"/>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546" w:name="_Toc122513437"/>
      <w:r>
        <w:rPr>
          <w:rStyle w:val="CharSectno"/>
        </w:rPr>
        <w:lastRenderedPageBreak/>
        <w:t>164</w:t>
      </w:r>
      <w:r>
        <w:rPr>
          <w:snapToGrid w:val="0"/>
        </w:rPr>
        <w:t>.</w:t>
      </w:r>
      <w:r>
        <w:rPr>
          <w:snapToGrid w:val="0"/>
        </w:rPr>
        <w:tab/>
        <w:t>Bodies corporate and partnerships, offences by</w:t>
      </w:r>
      <w:bookmarkEnd w:id="546"/>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Indenta"/>
        <w:keepNext/>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lastRenderedPageBreak/>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lastRenderedPageBreak/>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w:t>
      </w:r>
    </w:p>
    <w:p>
      <w:pPr>
        <w:pStyle w:val="Heading5"/>
        <w:rPr>
          <w:snapToGrid w:val="0"/>
        </w:rPr>
      </w:pPr>
      <w:bookmarkStart w:id="547" w:name="_Toc122513438"/>
      <w:r>
        <w:rPr>
          <w:rStyle w:val="CharSectno"/>
        </w:rPr>
        <w:t>165</w:t>
      </w:r>
      <w:r>
        <w:rPr>
          <w:snapToGrid w:val="0"/>
        </w:rPr>
        <w:t>.</w:t>
      </w:r>
      <w:r>
        <w:rPr>
          <w:snapToGrid w:val="0"/>
        </w:rPr>
        <w:tab/>
        <w:t>Licensee liable for act of employee etc.</w:t>
      </w:r>
      <w:bookmarkEnd w:id="547"/>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lastRenderedPageBreak/>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548" w:name="_Toc122513439"/>
      <w:r>
        <w:rPr>
          <w:rStyle w:val="CharSectno"/>
        </w:rPr>
        <w:t>166</w:t>
      </w:r>
      <w:r>
        <w:rPr>
          <w:snapToGrid w:val="0"/>
        </w:rPr>
        <w:t>.</w:t>
      </w:r>
      <w:r>
        <w:rPr>
          <w:snapToGrid w:val="0"/>
        </w:rPr>
        <w:tab/>
        <w:t>General penalty</w:t>
      </w:r>
      <w:bookmarkEnd w:id="54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549" w:name="_Toc122513440"/>
      <w:r>
        <w:rPr>
          <w:rStyle w:val="CharSectno"/>
        </w:rPr>
        <w:t>167</w:t>
      </w:r>
      <w:r>
        <w:rPr>
          <w:snapToGrid w:val="0"/>
        </w:rPr>
        <w:t>.</w:t>
      </w:r>
      <w:r>
        <w:rPr>
          <w:snapToGrid w:val="0"/>
        </w:rPr>
        <w:tab/>
        <w:t>Infringement notices</w:t>
      </w:r>
      <w:bookmarkEnd w:id="5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lastRenderedPageBreak/>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lastRenderedPageBreak/>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w:t>
      </w:r>
    </w:p>
    <w:p>
      <w:pPr>
        <w:pStyle w:val="Heading5"/>
        <w:spacing w:before="180"/>
        <w:rPr>
          <w:snapToGrid w:val="0"/>
        </w:rPr>
      </w:pPr>
      <w:bookmarkStart w:id="550" w:name="_Toc122513441"/>
      <w:r>
        <w:rPr>
          <w:rStyle w:val="CharSectno"/>
        </w:rPr>
        <w:lastRenderedPageBreak/>
        <w:t>168</w:t>
      </w:r>
      <w:r>
        <w:rPr>
          <w:snapToGrid w:val="0"/>
        </w:rPr>
        <w:t>.</w:t>
      </w:r>
      <w:r>
        <w:rPr>
          <w:snapToGrid w:val="0"/>
        </w:rPr>
        <w:tab/>
        <w:t>Prosecutions, institution of</w:t>
      </w:r>
      <w:bookmarkEnd w:id="550"/>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551" w:name="_Toc122513442"/>
      <w:r>
        <w:rPr>
          <w:rStyle w:val="CharSectno"/>
        </w:rPr>
        <w:t>169</w:t>
      </w:r>
      <w:r>
        <w:rPr>
          <w:snapToGrid w:val="0"/>
        </w:rPr>
        <w:t>.</w:t>
      </w:r>
      <w:r>
        <w:rPr>
          <w:snapToGrid w:val="0"/>
        </w:rPr>
        <w:tab/>
        <w:t>Prosecutions, hearing of and limitation periods for</w:t>
      </w:r>
      <w:bookmarkEnd w:id="551"/>
    </w:p>
    <w:p>
      <w:pPr>
        <w:pStyle w:val="Subsection"/>
        <w:keepNext/>
      </w:pPr>
      <w:r>
        <w:tab/>
        <w:t>(1)</w:t>
      </w:r>
      <w:r>
        <w:tab/>
        <w:t xml:space="preserve">A court of summary jurisdiction hearing and determining a charge of an offence under this Act is to be constituted by a magistrate if — </w:t>
      </w:r>
    </w:p>
    <w:p>
      <w:pPr>
        <w:pStyle w:val="Indenta"/>
        <w:keepNext/>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lastRenderedPageBreak/>
        <w:tab/>
        <w:t xml:space="preserve">[Section 169 amended: No. 56 of 1997 s. 26(4); No. 12 of 1998 s. 91; No. 59 of 2004 s. 141; No. 84 of 2004 s. 82; No. 56 of 2010 s. 67.] </w:t>
      </w:r>
    </w:p>
    <w:p>
      <w:pPr>
        <w:pStyle w:val="Heading5"/>
        <w:rPr>
          <w:snapToGrid w:val="0"/>
        </w:rPr>
      </w:pPr>
      <w:bookmarkStart w:id="552" w:name="_Toc122513443"/>
      <w:r>
        <w:rPr>
          <w:rStyle w:val="CharSectno"/>
        </w:rPr>
        <w:t>170</w:t>
      </w:r>
      <w:r>
        <w:rPr>
          <w:snapToGrid w:val="0"/>
        </w:rPr>
        <w:t>.</w:t>
      </w:r>
      <w:r>
        <w:rPr>
          <w:snapToGrid w:val="0"/>
        </w:rPr>
        <w:tab/>
        <w:t>Evidentiary provisions as to proof of certain facts</w:t>
      </w:r>
      <w:bookmarkEnd w:id="552"/>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lastRenderedPageBreak/>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553" w:name="_Toc122513444"/>
      <w:r>
        <w:rPr>
          <w:rStyle w:val="CharSectno"/>
        </w:rPr>
        <w:t>171</w:t>
      </w:r>
      <w:r>
        <w:rPr>
          <w:snapToGrid w:val="0"/>
        </w:rPr>
        <w:t>.</w:t>
      </w:r>
      <w:r>
        <w:rPr>
          <w:snapToGrid w:val="0"/>
        </w:rPr>
        <w:tab/>
        <w:t>Accomplices, who are not, evidence of</w:t>
      </w:r>
      <w:bookmarkEnd w:id="553"/>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lastRenderedPageBreak/>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554" w:name="_Toc122513445"/>
      <w:r>
        <w:rPr>
          <w:rStyle w:val="CharSectno"/>
        </w:rPr>
        <w:t>172</w:t>
      </w:r>
      <w:r>
        <w:rPr>
          <w:snapToGrid w:val="0"/>
        </w:rPr>
        <w:t>.</w:t>
      </w:r>
      <w:r>
        <w:rPr>
          <w:snapToGrid w:val="0"/>
        </w:rPr>
        <w:tab/>
        <w:t>Averments in charges, proof of certain documents and facts</w:t>
      </w:r>
      <w:bookmarkEnd w:id="554"/>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lastRenderedPageBreak/>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w:t>
      </w:r>
      <w:r>
        <w:rPr>
          <w:snapToGrid w:val="0"/>
        </w:rPr>
        <w:lastRenderedPageBreak/>
        <w:t>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lastRenderedPageBreak/>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lastRenderedPageBreak/>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 xml:space="preserve">The production of any document or a copy of a document signed, or purporting to be signed, by the Director, or purporting to have been issued by the licensing authority (that document or </w:t>
      </w:r>
      <w:r>
        <w:rPr>
          <w:snapToGrid w:val="0"/>
        </w:rPr>
        <w:lastRenderedPageBreak/>
        <w:t>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555" w:name="_Toc122513446"/>
      <w:r>
        <w:rPr>
          <w:rStyle w:val="CharSectno"/>
        </w:rPr>
        <w:t>172A</w:t>
      </w:r>
      <w:r>
        <w:t>.</w:t>
      </w:r>
      <w:r>
        <w:tab/>
        <w:t>Forfeiture of liquor etc. on conviction or payment of modified penalty</w:t>
      </w:r>
      <w:bookmarkEnd w:id="555"/>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556" w:name="_Toc122337065"/>
      <w:bookmarkStart w:id="557" w:name="_Toc122343036"/>
      <w:bookmarkStart w:id="558" w:name="_Toc122513447"/>
      <w:r>
        <w:rPr>
          <w:rStyle w:val="CharPartNo"/>
        </w:rPr>
        <w:lastRenderedPageBreak/>
        <w:t>Part 7</w:t>
      </w:r>
      <w:r>
        <w:rPr>
          <w:rStyle w:val="CharDivNo"/>
        </w:rPr>
        <w:t> </w:t>
      </w:r>
      <w:r>
        <w:t>—</w:t>
      </w:r>
      <w:r>
        <w:rPr>
          <w:rStyle w:val="CharDivText"/>
        </w:rPr>
        <w:t> </w:t>
      </w:r>
      <w:r>
        <w:rPr>
          <w:rStyle w:val="CharPartText"/>
        </w:rPr>
        <w:t>General</w:t>
      </w:r>
      <w:bookmarkEnd w:id="556"/>
      <w:bookmarkEnd w:id="557"/>
      <w:bookmarkEnd w:id="558"/>
      <w:r>
        <w:rPr>
          <w:rStyle w:val="CharPartText"/>
        </w:rPr>
        <w:t xml:space="preserve"> </w:t>
      </w:r>
    </w:p>
    <w:p>
      <w:pPr>
        <w:pStyle w:val="Heading5"/>
        <w:rPr>
          <w:snapToGrid w:val="0"/>
        </w:rPr>
      </w:pPr>
      <w:bookmarkStart w:id="559" w:name="_Toc122513448"/>
      <w:r>
        <w:rPr>
          <w:rStyle w:val="CharSectno"/>
        </w:rPr>
        <w:t>173</w:t>
      </w:r>
      <w:r>
        <w:rPr>
          <w:snapToGrid w:val="0"/>
        </w:rPr>
        <w:t>.</w:t>
      </w:r>
      <w:r>
        <w:rPr>
          <w:snapToGrid w:val="0"/>
        </w:rPr>
        <w:tab/>
        <w:t>Pending review etc. not to affect liability</w:t>
      </w:r>
      <w:bookmarkEnd w:id="55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60" w:name="_Toc122513449"/>
      <w:r>
        <w:rPr>
          <w:rStyle w:val="CharSectno"/>
        </w:rPr>
        <w:t>174</w:t>
      </w:r>
      <w:r>
        <w:rPr>
          <w:snapToGrid w:val="0"/>
        </w:rPr>
        <w:t>.</w:t>
      </w:r>
      <w:r>
        <w:rPr>
          <w:snapToGrid w:val="0"/>
        </w:rPr>
        <w:tab/>
        <w:t>Service of documents</w:t>
      </w:r>
      <w:bookmarkEnd w:id="56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61" w:name="_Toc122513450"/>
      <w:r>
        <w:rPr>
          <w:rStyle w:val="CharSectno"/>
        </w:rPr>
        <w:lastRenderedPageBreak/>
        <w:t>174A</w:t>
      </w:r>
      <w:r>
        <w:t>.</w:t>
      </w:r>
      <w:r>
        <w:tab/>
      </w:r>
      <w:r>
        <w:rPr>
          <w:i/>
          <w:iCs/>
        </w:rPr>
        <w:t>Criminal and Found Property Disposal Act 2006</w:t>
      </w:r>
      <w:r>
        <w:rPr>
          <w:iCs/>
        </w:rPr>
        <w:t xml:space="preserve">, </w:t>
      </w:r>
      <w:r>
        <w:t>application of</w:t>
      </w:r>
      <w:bookmarkEnd w:id="561"/>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562" w:name="_Toc122513451"/>
      <w:r>
        <w:rPr>
          <w:rStyle w:val="CharSectno"/>
        </w:rPr>
        <w:t>174B</w:t>
      </w:r>
      <w:r>
        <w:t>.</w:t>
      </w:r>
      <w:r>
        <w:tab/>
        <w:t xml:space="preserve">Liquor accords: authorisation for purposes of </w:t>
      </w:r>
      <w:r>
        <w:rPr>
          <w:i/>
        </w:rPr>
        <w:t>Competition and Consumer Act 2010</w:t>
      </w:r>
      <w:r>
        <w:t xml:space="preserve"> and Competition Code</w:t>
      </w:r>
      <w:bookmarkEnd w:id="562"/>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563" w:name="_Toc122513452"/>
      <w:r>
        <w:rPr>
          <w:rStyle w:val="CharSectno"/>
        </w:rPr>
        <w:t>175</w:t>
      </w:r>
      <w:r>
        <w:rPr>
          <w:snapToGrid w:val="0"/>
        </w:rPr>
        <w:t>.</w:t>
      </w:r>
      <w:r>
        <w:rPr>
          <w:snapToGrid w:val="0"/>
        </w:rPr>
        <w:tab/>
        <w:t>Regulations</w:t>
      </w:r>
      <w:bookmarkEnd w:id="563"/>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lastRenderedPageBreak/>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paragraph (b) and without limiting any other power of a </w:t>
      </w:r>
      <w:r>
        <w:lastRenderedPageBreak/>
        <w:t>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lastRenderedPageBreak/>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w:t>
      </w:r>
    </w:p>
    <w:p>
      <w:pPr>
        <w:pStyle w:val="Ednotesection"/>
      </w:pPr>
      <w:r>
        <w:t>[</w:t>
      </w:r>
      <w:r>
        <w:rPr>
          <w:b/>
          <w:bCs/>
        </w:rPr>
        <w:t>176.</w:t>
      </w:r>
      <w:r>
        <w:tab/>
        <w:t>Omitted under the Reprints Act 1984 s. 7(4)(f).]</w:t>
      </w:r>
    </w:p>
    <w:p>
      <w:pPr>
        <w:pStyle w:val="Heading5"/>
        <w:rPr>
          <w:snapToGrid w:val="0"/>
        </w:rPr>
      </w:pPr>
      <w:bookmarkStart w:id="564" w:name="_Toc122513453"/>
      <w:r>
        <w:rPr>
          <w:rStyle w:val="CharSectno"/>
        </w:rPr>
        <w:t>177</w:t>
      </w:r>
      <w:r>
        <w:rPr>
          <w:snapToGrid w:val="0"/>
        </w:rPr>
        <w:t>.</w:t>
      </w:r>
      <w:r>
        <w:rPr>
          <w:snapToGrid w:val="0"/>
        </w:rPr>
        <w:tab/>
        <w:t>Transitional provisions (Sch. 1)</w:t>
      </w:r>
      <w:bookmarkEnd w:id="564"/>
    </w:p>
    <w:p>
      <w:pPr>
        <w:pStyle w:val="Subsection"/>
        <w:rPr>
          <w:snapToGrid w:val="0"/>
        </w:rPr>
      </w:pPr>
      <w:r>
        <w:rPr>
          <w:snapToGrid w:val="0"/>
        </w:rPr>
        <w:tab/>
      </w:r>
      <w:r>
        <w:rPr>
          <w:snapToGrid w:val="0"/>
        </w:rPr>
        <w:tab/>
        <w:t>Schedule 1, which contains transitional provisions, has effect.</w:t>
      </w:r>
    </w:p>
    <w:p>
      <w:pPr>
        <w:pStyle w:val="Heading5"/>
      </w:pPr>
      <w:bookmarkStart w:id="565" w:name="_Toc122513454"/>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56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566" w:name="_Toc122513455"/>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66"/>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No. 56 of 2010 s. 23.] </w:t>
      </w:r>
    </w:p>
    <w:p>
      <w:pPr>
        <w:pStyle w:val="Heading5"/>
      </w:pPr>
      <w:bookmarkStart w:id="567" w:name="_Toc122513456"/>
      <w:r>
        <w:rPr>
          <w:rStyle w:val="CharSectno"/>
        </w:rPr>
        <w:lastRenderedPageBreak/>
        <w:t>177C</w:t>
      </w:r>
      <w:r>
        <w:t>.</w:t>
      </w:r>
      <w:r>
        <w:tab/>
        <w:t xml:space="preserve">Transitional provisions for </w:t>
      </w:r>
      <w:r>
        <w:rPr>
          <w:i/>
        </w:rPr>
        <w:t>Liquor Control Amendment Act 2018</w:t>
      </w:r>
      <w:r>
        <w:t xml:space="preserve"> (Sch. 1C)</w:t>
      </w:r>
      <w:bookmarkEnd w:id="567"/>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568" w:name="_Toc120864926"/>
      <w:bookmarkStart w:id="569" w:name="_Toc122513457"/>
      <w:r>
        <w:rPr>
          <w:rStyle w:val="CharSectno"/>
        </w:rPr>
        <w:t>177D</w:t>
      </w:r>
      <w:r>
        <w:t>.</w:t>
      </w:r>
      <w:r>
        <w:tab/>
        <w:t xml:space="preserve">Transitional provisions for </w:t>
      </w:r>
      <w:r>
        <w:rPr>
          <w:i/>
        </w:rPr>
        <w:t>Liquor Control Amendment (Protected Entertainment Precincts) Act 2022</w:t>
      </w:r>
      <w:r>
        <w:t xml:space="preserve"> (Sch. 1D)</w:t>
      </w:r>
      <w:bookmarkEnd w:id="568"/>
      <w:bookmarkEnd w:id="569"/>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rPr>
          <w:snapToGrid w:val="0"/>
        </w:rPr>
      </w:pPr>
      <w:bookmarkStart w:id="570" w:name="_Toc122513458"/>
      <w:r>
        <w:rPr>
          <w:rStyle w:val="CharSectno"/>
        </w:rPr>
        <w:t>178</w:t>
      </w:r>
      <w:r>
        <w:rPr>
          <w:snapToGrid w:val="0"/>
        </w:rPr>
        <w:t>.</w:t>
      </w:r>
      <w:r>
        <w:rPr>
          <w:snapToGrid w:val="0"/>
        </w:rPr>
        <w:tab/>
        <w:t>Review of Act</w:t>
      </w:r>
      <w:bookmarkEnd w:id="57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w:t>
      </w:r>
    </w:p>
    <w:p>
      <w:pPr>
        <w:pStyle w:val="Footnotesection"/>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572" w:name="_Toc122337076"/>
      <w:bookmarkStart w:id="573" w:name="_Toc122343048"/>
      <w:bookmarkStart w:id="574" w:name="_Toc122513459"/>
      <w:r>
        <w:rPr>
          <w:rStyle w:val="CharSchNo"/>
        </w:rPr>
        <w:lastRenderedPageBreak/>
        <w:t>Schedule 1</w:t>
      </w:r>
      <w:r>
        <w:rPr>
          <w:rStyle w:val="CharSDivNo"/>
        </w:rPr>
        <w:t> </w:t>
      </w:r>
      <w:r>
        <w:t>—</w:t>
      </w:r>
      <w:r>
        <w:rPr>
          <w:rStyle w:val="CharSDivText"/>
        </w:rPr>
        <w:t> </w:t>
      </w:r>
      <w:r>
        <w:rPr>
          <w:rStyle w:val="CharSchText"/>
        </w:rPr>
        <w:t>Transitional provisions</w:t>
      </w:r>
      <w:bookmarkEnd w:id="572"/>
      <w:bookmarkEnd w:id="573"/>
      <w:bookmarkEnd w:id="574"/>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575" w:name="_Toc122513460"/>
      <w:r>
        <w:rPr>
          <w:rStyle w:val="CharSClsNo"/>
        </w:rPr>
        <w:t>1</w:t>
      </w:r>
      <w:r>
        <w:rPr>
          <w:snapToGrid w:val="0"/>
        </w:rPr>
        <w:t>.</w:t>
      </w:r>
      <w:r>
        <w:rPr>
          <w:snapToGrid w:val="0"/>
        </w:rPr>
        <w:tab/>
        <w:t>Terms used</w:t>
      </w:r>
      <w:bookmarkEnd w:id="57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76" w:name="_Toc122513461"/>
      <w:r>
        <w:rPr>
          <w:rStyle w:val="CharSClsNo"/>
        </w:rPr>
        <w:t>2</w:t>
      </w:r>
      <w:r>
        <w:rPr>
          <w:snapToGrid w:val="0"/>
        </w:rPr>
        <w:t>.</w:t>
      </w:r>
      <w:r>
        <w:rPr>
          <w:snapToGrid w:val="0"/>
        </w:rPr>
        <w:tab/>
        <w:t>Continuing effect of convictions, forfeitures etc.</w:t>
      </w:r>
      <w:bookmarkEnd w:id="57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77" w:name="_Toc122513462"/>
      <w:r>
        <w:rPr>
          <w:rStyle w:val="CharSClsNo"/>
        </w:rPr>
        <w:t>3</w:t>
      </w:r>
      <w:r>
        <w:rPr>
          <w:snapToGrid w:val="0"/>
        </w:rPr>
        <w:t>.</w:t>
      </w:r>
      <w:r>
        <w:rPr>
          <w:snapToGrid w:val="0"/>
        </w:rPr>
        <w:tab/>
        <w:t>Proceedings part heard, rules of court, and appointments under repealed Act</w:t>
      </w:r>
      <w:bookmarkEnd w:id="577"/>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w:t>
      </w:r>
      <w:r>
        <w:rPr>
          <w:snapToGrid w:val="0"/>
        </w:rPr>
        <w:lastRenderedPageBreak/>
        <w:t>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578" w:name="_Toc122513463"/>
      <w:r>
        <w:rPr>
          <w:rStyle w:val="CharSClsNo"/>
        </w:rPr>
        <w:t>4</w:t>
      </w:r>
      <w:r>
        <w:rPr>
          <w:snapToGrid w:val="0"/>
        </w:rPr>
        <w:t>.</w:t>
      </w:r>
      <w:r>
        <w:rPr>
          <w:snapToGrid w:val="0"/>
        </w:rPr>
        <w:tab/>
        <w:t>Fees</w:t>
      </w:r>
      <w:bookmarkEnd w:id="578"/>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lastRenderedPageBreak/>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79" w:name="_Toc122513464"/>
      <w:r>
        <w:rPr>
          <w:rStyle w:val="CharSClsNo"/>
        </w:rPr>
        <w:t>5</w:t>
      </w:r>
      <w:r>
        <w:rPr>
          <w:snapToGrid w:val="0"/>
        </w:rPr>
        <w:t>.</w:t>
      </w:r>
      <w:r>
        <w:rPr>
          <w:snapToGrid w:val="0"/>
        </w:rPr>
        <w:tab/>
        <w:t>Continuing effect of conditions, delineated or designated areas, approvals etc.</w:t>
      </w:r>
      <w:bookmarkEnd w:id="579"/>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lastRenderedPageBreak/>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80" w:name="_Toc122513465"/>
      <w:r>
        <w:rPr>
          <w:rStyle w:val="CharSClsNo"/>
        </w:rPr>
        <w:t>6</w:t>
      </w:r>
      <w:r>
        <w:rPr>
          <w:snapToGrid w:val="0"/>
        </w:rPr>
        <w:t>.</w:t>
      </w:r>
      <w:r>
        <w:rPr>
          <w:snapToGrid w:val="0"/>
        </w:rPr>
        <w:tab/>
        <w:t>Conversion of licences generally</w:t>
      </w:r>
      <w:bookmarkEnd w:id="58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lastRenderedPageBreak/>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lastRenderedPageBreak/>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81" w:name="_Toc122513466"/>
      <w:r>
        <w:rPr>
          <w:rStyle w:val="CharSClsNo"/>
        </w:rPr>
        <w:t>7</w:t>
      </w:r>
      <w:r>
        <w:rPr>
          <w:snapToGrid w:val="0"/>
        </w:rPr>
        <w:t>.</w:t>
      </w:r>
      <w:r>
        <w:rPr>
          <w:snapToGrid w:val="0"/>
        </w:rPr>
        <w:tab/>
        <w:t>Hotel licences</w:t>
      </w:r>
      <w:bookmarkEnd w:id="58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82" w:name="_Toc122513467"/>
      <w:r>
        <w:rPr>
          <w:rStyle w:val="CharSClsNo"/>
        </w:rPr>
        <w:t>8</w:t>
      </w:r>
      <w:r>
        <w:rPr>
          <w:snapToGrid w:val="0"/>
        </w:rPr>
        <w:t>.</w:t>
      </w:r>
      <w:r>
        <w:rPr>
          <w:snapToGrid w:val="0"/>
        </w:rPr>
        <w:tab/>
        <w:t>Limited hotel licences</w:t>
      </w:r>
      <w:bookmarkEnd w:id="582"/>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83" w:name="_Toc122513468"/>
      <w:r>
        <w:rPr>
          <w:rStyle w:val="CharSClsNo"/>
        </w:rPr>
        <w:t>9</w:t>
      </w:r>
      <w:r>
        <w:rPr>
          <w:snapToGrid w:val="0"/>
        </w:rPr>
        <w:t>.</w:t>
      </w:r>
      <w:r>
        <w:rPr>
          <w:snapToGrid w:val="0"/>
        </w:rPr>
        <w:tab/>
        <w:t>Tavern licences</w:t>
      </w:r>
      <w:bookmarkEnd w:id="583"/>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84" w:name="_Toc122513469"/>
      <w:r>
        <w:rPr>
          <w:rStyle w:val="CharSClsNo"/>
        </w:rPr>
        <w:t>10</w:t>
      </w:r>
      <w:r>
        <w:rPr>
          <w:snapToGrid w:val="0"/>
        </w:rPr>
        <w:t>.</w:t>
      </w:r>
      <w:r>
        <w:rPr>
          <w:snapToGrid w:val="0"/>
        </w:rPr>
        <w:tab/>
        <w:t>Obligatory trading hours relating to hotel licences</w:t>
      </w:r>
      <w:bookmarkEnd w:id="584"/>
      <w:r>
        <w:rPr>
          <w:snapToGrid w:val="0"/>
        </w:rPr>
        <w:t xml:space="preserve"> </w:t>
      </w:r>
    </w:p>
    <w:p>
      <w:pPr>
        <w:pStyle w:val="ySubsection"/>
        <w:rPr>
          <w:snapToGrid w:val="0"/>
        </w:rPr>
      </w:pPr>
      <w:r>
        <w:rPr>
          <w:snapToGrid w:val="0"/>
        </w:rPr>
        <w:tab/>
      </w:r>
      <w:r>
        <w:rPr>
          <w:snapToGrid w:val="0"/>
        </w:rPr>
        <w:tab/>
        <w:t xml:space="preserve">Where a licence under the repealed Act becomes a hotel licence under clause 7, 8 or 9, on and from the appointed day section 98 applies to </w:t>
      </w:r>
      <w:r>
        <w:rPr>
          <w:snapToGrid w:val="0"/>
        </w:rPr>
        <w:lastRenderedPageBreak/>
        <w:t>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85" w:name="_Toc122513470"/>
      <w:r>
        <w:rPr>
          <w:rStyle w:val="CharSClsNo"/>
        </w:rPr>
        <w:t>11</w:t>
      </w:r>
      <w:r>
        <w:rPr>
          <w:snapToGrid w:val="0"/>
        </w:rPr>
        <w:t>.</w:t>
      </w:r>
      <w:r>
        <w:rPr>
          <w:snapToGrid w:val="0"/>
        </w:rPr>
        <w:tab/>
        <w:t>Winehouse licences and Australian wine licences</w:t>
      </w:r>
      <w:bookmarkEnd w:id="58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lastRenderedPageBreak/>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86" w:name="_Toc122513471"/>
      <w:r>
        <w:rPr>
          <w:rStyle w:val="CharSClsNo"/>
        </w:rPr>
        <w:t>12</w:t>
      </w:r>
      <w:r>
        <w:rPr>
          <w:snapToGrid w:val="0"/>
        </w:rPr>
        <w:t>.</w:t>
      </w:r>
      <w:r>
        <w:rPr>
          <w:snapToGrid w:val="0"/>
        </w:rPr>
        <w:tab/>
        <w:t>Casino liquor licences</w:t>
      </w:r>
      <w:bookmarkEnd w:id="58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87" w:name="_Toc122513472"/>
      <w:r>
        <w:rPr>
          <w:rStyle w:val="CharSClsNo"/>
        </w:rPr>
        <w:t>13</w:t>
      </w:r>
      <w:r>
        <w:rPr>
          <w:snapToGrid w:val="0"/>
        </w:rPr>
        <w:t>.</w:t>
      </w:r>
      <w:r>
        <w:rPr>
          <w:snapToGrid w:val="0"/>
        </w:rPr>
        <w:tab/>
        <w:t>Cabaret licences</w:t>
      </w:r>
      <w:bookmarkEnd w:id="587"/>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88" w:name="_Toc122513473"/>
      <w:r>
        <w:rPr>
          <w:rStyle w:val="CharSClsNo"/>
        </w:rPr>
        <w:t>14</w:t>
      </w:r>
      <w:r>
        <w:rPr>
          <w:snapToGrid w:val="0"/>
        </w:rPr>
        <w:t>.</w:t>
      </w:r>
      <w:r>
        <w:rPr>
          <w:snapToGrid w:val="0"/>
        </w:rPr>
        <w:tab/>
        <w:t>Restaurant licences</w:t>
      </w:r>
      <w:bookmarkEnd w:id="588"/>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89" w:name="_Toc122513474"/>
      <w:r>
        <w:rPr>
          <w:rStyle w:val="CharSClsNo"/>
        </w:rPr>
        <w:lastRenderedPageBreak/>
        <w:t>15</w:t>
      </w:r>
      <w:r>
        <w:rPr>
          <w:snapToGrid w:val="0"/>
        </w:rPr>
        <w:t>.</w:t>
      </w:r>
      <w:r>
        <w:rPr>
          <w:snapToGrid w:val="0"/>
        </w:rPr>
        <w:tab/>
        <w:t>Restaurant facilities on premises formerly licensed as a hotel, tavern, limited hotel, or winehouse</w:t>
      </w:r>
      <w:bookmarkEnd w:id="589"/>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90" w:name="_Toc122513475"/>
      <w:r>
        <w:rPr>
          <w:rStyle w:val="CharSClsNo"/>
        </w:rPr>
        <w:lastRenderedPageBreak/>
        <w:t>16</w:t>
      </w:r>
      <w:r>
        <w:rPr>
          <w:snapToGrid w:val="0"/>
        </w:rPr>
        <w:t>.</w:t>
      </w:r>
      <w:r>
        <w:rPr>
          <w:snapToGrid w:val="0"/>
        </w:rPr>
        <w:tab/>
        <w:t>Store licences</w:t>
      </w:r>
      <w:bookmarkEnd w:id="59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91" w:name="_Toc122513476"/>
      <w:r>
        <w:rPr>
          <w:rStyle w:val="CharSClsNo"/>
        </w:rPr>
        <w:t>17</w:t>
      </w:r>
      <w:r>
        <w:rPr>
          <w:snapToGrid w:val="0"/>
        </w:rPr>
        <w:t>.</w:t>
      </w:r>
      <w:r>
        <w:rPr>
          <w:snapToGrid w:val="0"/>
        </w:rPr>
        <w:tab/>
        <w:t>Vigneron’s licences and brewer’s licences</w:t>
      </w:r>
      <w:bookmarkEnd w:id="59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lastRenderedPageBreak/>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92" w:name="_Toc122513477"/>
      <w:r>
        <w:rPr>
          <w:rStyle w:val="CharSClsNo"/>
        </w:rPr>
        <w:t>18</w:t>
      </w:r>
      <w:r>
        <w:rPr>
          <w:snapToGrid w:val="0"/>
        </w:rPr>
        <w:t>.</w:t>
      </w:r>
      <w:r>
        <w:rPr>
          <w:snapToGrid w:val="0"/>
        </w:rPr>
        <w:tab/>
        <w:t>Wholesale licences</w:t>
      </w:r>
      <w:bookmarkEnd w:id="592"/>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93" w:name="_Toc122513478"/>
      <w:r>
        <w:rPr>
          <w:rStyle w:val="CharSClsNo"/>
        </w:rPr>
        <w:t>19</w:t>
      </w:r>
      <w:r>
        <w:rPr>
          <w:snapToGrid w:val="0"/>
        </w:rPr>
        <w:t>.</w:t>
      </w:r>
      <w:r>
        <w:rPr>
          <w:snapToGrid w:val="0"/>
        </w:rPr>
        <w:tab/>
        <w:t>Club licences and unlicensed club permits</w:t>
      </w:r>
      <w:bookmarkEnd w:id="593"/>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 xml:space="preserve">where a term of, or condition applicable to, the permit under the repealed Act restricted the sale of liquor to liquor sold for consumption on the premises or the club’s hours of trading, </w:t>
      </w:r>
      <w:r>
        <w:rPr>
          <w:snapToGrid w:val="0"/>
        </w:rPr>
        <w:lastRenderedPageBreak/>
        <w:t>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lastRenderedPageBreak/>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94" w:name="_Toc122513479"/>
      <w:r>
        <w:rPr>
          <w:rStyle w:val="CharSClsNo"/>
        </w:rPr>
        <w:t>20</w:t>
      </w:r>
      <w:r>
        <w:rPr>
          <w:snapToGrid w:val="0"/>
        </w:rPr>
        <w:t>.</w:t>
      </w:r>
      <w:r>
        <w:rPr>
          <w:snapToGrid w:val="0"/>
        </w:rPr>
        <w:tab/>
        <w:t>Certain licences to become special facility licences</w:t>
      </w:r>
      <w:bookmarkEnd w:id="59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 xml:space="preserve">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w:t>
      </w:r>
      <w:r>
        <w:rPr>
          <w:snapToGrid w:val="0"/>
        </w:rPr>
        <w:lastRenderedPageBreak/>
        <w:t>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95" w:name="_Toc122513480"/>
      <w:r>
        <w:rPr>
          <w:rStyle w:val="CharSClsNo"/>
        </w:rPr>
        <w:t>21</w:t>
      </w:r>
      <w:r>
        <w:rPr>
          <w:snapToGrid w:val="0"/>
        </w:rPr>
        <w:t>.</w:t>
      </w:r>
      <w:r>
        <w:rPr>
          <w:snapToGrid w:val="0"/>
        </w:rPr>
        <w:tab/>
        <w:t>Caterer’s permit</w:t>
      </w:r>
      <w:bookmarkEnd w:id="59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96" w:name="_Toc122513481"/>
      <w:r>
        <w:rPr>
          <w:rStyle w:val="CharSClsNo"/>
        </w:rPr>
        <w:t>22</w:t>
      </w:r>
      <w:r>
        <w:rPr>
          <w:snapToGrid w:val="0"/>
        </w:rPr>
        <w:t>.</w:t>
      </w:r>
      <w:r>
        <w:rPr>
          <w:snapToGrid w:val="0"/>
        </w:rPr>
        <w:tab/>
        <w:t>Exempted producers etc.</w:t>
      </w:r>
      <w:bookmarkEnd w:id="59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97" w:name="_Toc122513482"/>
      <w:r>
        <w:rPr>
          <w:rStyle w:val="CharSClsNo"/>
        </w:rPr>
        <w:lastRenderedPageBreak/>
        <w:t>23</w:t>
      </w:r>
      <w:r>
        <w:rPr>
          <w:snapToGrid w:val="0"/>
        </w:rPr>
        <w:t>.</w:t>
      </w:r>
      <w:r>
        <w:rPr>
          <w:snapToGrid w:val="0"/>
        </w:rPr>
        <w:tab/>
        <w:t>Certain licences may become special facility licences</w:t>
      </w:r>
      <w:bookmarkEnd w:id="597"/>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98" w:name="_Toc122513483"/>
      <w:r>
        <w:rPr>
          <w:rStyle w:val="CharSClsNo"/>
        </w:rPr>
        <w:t>24</w:t>
      </w:r>
      <w:r>
        <w:rPr>
          <w:snapToGrid w:val="0"/>
        </w:rPr>
        <w:t>.</w:t>
      </w:r>
      <w:r>
        <w:rPr>
          <w:snapToGrid w:val="0"/>
        </w:rPr>
        <w:tab/>
        <w:t>References in other written laws</w:t>
      </w:r>
      <w:bookmarkEnd w:id="598"/>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99" w:name="_Toc122337101"/>
      <w:bookmarkStart w:id="600" w:name="_Toc122343073"/>
      <w:bookmarkStart w:id="601" w:name="_Toc122513484"/>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99"/>
      <w:bookmarkEnd w:id="600"/>
      <w:bookmarkEnd w:id="601"/>
    </w:p>
    <w:p>
      <w:pPr>
        <w:pStyle w:val="yShoulderClause"/>
      </w:pPr>
      <w:r>
        <w:t>[s. 177A]</w:t>
      </w:r>
    </w:p>
    <w:p>
      <w:pPr>
        <w:pStyle w:val="yFootnoteheading"/>
      </w:pPr>
      <w:r>
        <w:tab/>
        <w:t>[Heading inserted: No. 73 of 2006 s. 104.]</w:t>
      </w:r>
    </w:p>
    <w:p>
      <w:pPr>
        <w:pStyle w:val="yHeading5"/>
        <w:outlineLvl w:val="5"/>
      </w:pPr>
      <w:bookmarkStart w:id="602" w:name="_Toc122513485"/>
      <w:r>
        <w:rPr>
          <w:rStyle w:val="CharSClsNo"/>
        </w:rPr>
        <w:t>1</w:t>
      </w:r>
      <w:r>
        <w:t>.</w:t>
      </w:r>
      <w:r>
        <w:rPr>
          <w:b w:val="0"/>
        </w:rPr>
        <w:tab/>
      </w:r>
      <w:r>
        <w:t>Terms used</w:t>
      </w:r>
      <w:bookmarkEnd w:id="60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603" w:name="_Toc122513486"/>
      <w:r>
        <w:rPr>
          <w:rStyle w:val="CharSClsNo"/>
        </w:rPr>
        <w:t>2</w:t>
      </w:r>
      <w:r>
        <w:t>.</w:t>
      </w:r>
      <w:r>
        <w:rPr>
          <w:b w:val="0"/>
        </w:rPr>
        <w:tab/>
      </w:r>
      <w:r>
        <w:t>Liquor Licensing Court</w:t>
      </w:r>
      <w:bookmarkEnd w:id="60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604" w:name="_Toc122513487"/>
      <w:r>
        <w:rPr>
          <w:rStyle w:val="CharSClsNo"/>
        </w:rPr>
        <w:lastRenderedPageBreak/>
        <w:t>3</w:t>
      </w:r>
      <w:r>
        <w:t>.</w:t>
      </w:r>
      <w:r>
        <w:rPr>
          <w:b w:val="0"/>
        </w:rPr>
        <w:tab/>
      </w:r>
      <w:r>
        <w:t>Liquor Licensing Court judge</w:t>
      </w:r>
      <w:bookmarkEnd w:id="604"/>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No. 73 of 2006 s. 104.]</w:t>
      </w:r>
    </w:p>
    <w:p>
      <w:pPr>
        <w:pStyle w:val="yHeading5"/>
        <w:outlineLvl w:val="5"/>
      </w:pPr>
      <w:bookmarkStart w:id="605" w:name="_Toc122513488"/>
      <w:r>
        <w:rPr>
          <w:rStyle w:val="CharSClsNo"/>
        </w:rPr>
        <w:t>4</w:t>
      </w:r>
      <w:r>
        <w:t>.</w:t>
      </w:r>
      <w:r>
        <w:rPr>
          <w:b w:val="0"/>
        </w:rPr>
        <w:tab/>
      </w:r>
      <w:r>
        <w:t>Pending cases stated and appeals to Supreme Court</w:t>
      </w:r>
      <w:bookmarkEnd w:id="60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606" w:name="_Toc122513489"/>
      <w:r>
        <w:rPr>
          <w:rStyle w:val="CharSClsNo"/>
        </w:rPr>
        <w:t>5</w:t>
      </w:r>
      <w:r>
        <w:t>.</w:t>
      </w:r>
      <w:r>
        <w:rPr>
          <w:b w:val="0"/>
        </w:rPr>
        <w:tab/>
      </w:r>
      <w:r>
        <w:t>Pending applications and matters</w:t>
      </w:r>
      <w:bookmarkEnd w:id="60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lastRenderedPageBreak/>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607" w:name="_Toc122513490"/>
      <w:r>
        <w:rPr>
          <w:rStyle w:val="CharSClsNo"/>
        </w:rPr>
        <w:t>6</w:t>
      </w:r>
      <w:r>
        <w:t>.</w:t>
      </w:r>
      <w:r>
        <w:rPr>
          <w:b w:val="0"/>
        </w:rPr>
        <w:tab/>
      </w:r>
      <w:r>
        <w:t>Licences granted and permits issued by Liquor Licensing Court</w:t>
      </w:r>
      <w:bookmarkEnd w:id="60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608" w:name="_Toc122513491"/>
      <w:r>
        <w:rPr>
          <w:rStyle w:val="CharSClsNo"/>
        </w:rPr>
        <w:t>7</w:t>
      </w:r>
      <w:r>
        <w:t>.</w:t>
      </w:r>
      <w:r>
        <w:rPr>
          <w:b w:val="0"/>
        </w:rPr>
        <w:tab/>
      </w:r>
      <w:r>
        <w:t>Cabaret licences</w:t>
      </w:r>
      <w:bookmarkEnd w:id="60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609" w:name="_Toc122513492"/>
      <w:r>
        <w:rPr>
          <w:rStyle w:val="CharSClsNo"/>
        </w:rPr>
        <w:t>8</w:t>
      </w:r>
      <w:r>
        <w:t>.</w:t>
      </w:r>
      <w:r>
        <w:rPr>
          <w:b w:val="0"/>
        </w:rPr>
        <w:tab/>
      </w:r>
      <w:r>
        <w:t>Courses of training and assessments</w:t>
      </w:r>
      <w:bookmarkEnd w:id="609"/>
    </w:p>
    <w:p>
      <w:pPr>
        <w:pStyle w:val="ySubsection"/>
      </w:pPr>
      <w:r>
        <w:tab/>
      </w:r>
      <w:r>
        <w:tab/>
        <w:t xml:space="preserve">For the purposes of the application of paragraph (c) of section 35B(3) of the new Act to a person who was employed as a manager immediately before the commencement day, the period referred to in </w:t>
      </w:r>
      <w:r>
        <w:lastRenderedPageBreak/>
        <w:t>that paragraph is to be taken to be the period of 12 months after that day.</w:t>
      </w:r>
    </w:p>
    <w:p>
      <w:pPr>
        <w:pStyle w:val="yFootnotesection"/>
      </w:pPr>
      <w:r>
        <w:tab/>
        <w:t>[Clause 8 inserted: No. 73 of 2006 s. 104.]</w:t>
      </w:r>
    </w:p>
    <w:p>
      <w:pPr>
        <w:pStyle w:val="yHeading5"/>
        <w:outlineLvl w:val="5"/>
      </w:pPr>
      <w:bookmarkStart w:id="610" w:name="_Toc122513493"/>
      <w:r>
        <w:rPr>
          <w:rStyle w:val="CharSClsNo"/>
        </w:rPr>
        <w:t>9</w:t>
      </w:r>
      <w:r>
        <w:t>.</w:t>
      </w:r>
      <w:r>
        <w:rPr>
          <w:b w:val="0"/>
        </w:rPr>
        <w:tab/>
      </w:r>
      <w:r>
        <w:t>References to Liquor Licensing Court and Liquor Licensing Court judge</w:t>
      </w:r>
      <w:bookmarkEnd w:id="61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611" w:name="_Toc122513494"/>
      <w:r>
        <w:rPr>
          <w:rStyle w:val="CharSClsNo"/>
        </w:rPr>
        <w:t>10</w:t>
      </w:r>
      <w:r>
        <w:t>.</w:t>
      </w:r>
      <w:r>
        <w:rPr>
          <w:b w:val="0"/>
        </w:rPr>
        <w:tab/>
      </w:r>
      <w:r>
        <w:t>Transitional regulations</w:t>
      </w:r>
      <w:bookmarkEnd w:id="61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lastRenderedPageBreak/>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612" w:name="_Toc122337112"/>
      <w:bookmarkStart w:id="613" w:name="_Toc122343084"/>
      <w:bookmarkStart w:id="614" w:name="_Toc122513495"/>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612"/>
      <w:bookmarkEnd w:id="613"/>
      <w:bookmarkEnd w:id="614"/>
    </w:p>
    <w:p>
      <w:pPr>
        <w:pStyle w:val="yShoulderClause"/>
      </w:pPr>
      <w:r>
        <w:t>[s. 177B]</w:t>
      </w:r>
    </w:p>
    <w:p>
      <w:pPr>
        <w:pStyle w:val="yFootnoteheading"/>
      </w:pPr>
      <w:r>
        <w:tab/>
        <w:t>[Heading inserted: No. 56 of 2010 s. 24.]</w:t>
      </w:r>
    </w:p>
    <w:p>
      <w:pPr>
        <w:pStyle w:val="yHeading5"/>
      </w:pPr>
      <w:bookmarkStart w:id="615" w:name="_Toc122513496"/>
      <w:r>
        <w:rPr>
          <w:rStyle w:val="CharSClsNo"/>
        </w:rPr>
        <w:t>1</w:t>
      </w:r>
      <w:r>
        <w:t>.</w:t>
      </w:r>
      <w:r>
        <w:tab/>
        <w:t>Terms used</w:t>
      </w:r>
      <w:bookmarkEnd w:id="615"/>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616" w:name="_Toc122513497"/>
      <w:r>
        <w:rPr>
          <w:rStyle w:val="CharSClsNo"/>
        </w:rPr>
        <w:t>2</w:t>
      </w:r>
      <w:r>
        <w:t>.</w:t>
      </w:r>
      <w:r>
        <w:tab/>
        <w:t>Current managers taken to be licensed</w:t>
      </w:r>
      <w:bookmarkEnd w:id="616"/>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617" w:name="_Toc122513498"/>
      <w:r>
        <w:t>3.</w:t>
      </w:r>
      <w:r>
        <w:rPr>
          <w:b w:val="0"/>
        </w:rPr>
        <w:tab/>
      </w:r>
      <w:r>
        <w:t>Duration of transitioned approvals</w:t>
      </w:r>
      <w:bookmarkEnd w:id="617"/>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618" w:name="_Toc122513499"/>
      <w:r>
        <w:rPr>
          <w:rStyle w:val="CharSClsNo"/>
        </w:rPr>
        <w:t>4</w:t>
      </w:r>
      <w:r>
        <w:t>.</w:t>
      </w:r>
      <w:r>
        <w:tab/>
        <w:t>Current applications</w:t>
      </w:r>
      <w:bookmarkEnd w:id="61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619" w:name="_Toc122337117"/>
      <w:bookmarkStart w:id="620" w:name="_Toc122343089"/>
      <w:bookmarkStart w:id="621" w:name="_Toc122513500"/>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619"/>
      <w:bookmarkEnd w:id="620"/>
      <w:bookmarkEnd w:id="621"/>
    </w:p>
    <w:p>
      <w:pPr>
        <w:pStyle w:val="yShoulderClause"/>
      </w:pPr>
      <w:r>
        <w:t>[s. 177C]</w:t>
      </w:r>
    </w:p>
    <w:p>
      <w:pPr>
        <w:pStyle w:val="yFootnoteheading"/>
      </w:pPr>
      <w:r>
        <w:tab/>
        <w:t>[Heading inserted: No. 9 of 2018 s. 70.]</w:t>
      </w:r>
    </w:p>
    <w:p>
      <w:pPr>
        <w:pStyle w:val="yHeading5"/>
      </w:pPr>
      <w:bookmarkStart w:id="622" w:name="_Toc122513501"/>
      <w:r>
        <w:rPr>
          <w:rStyle w:val="CharSClsNo"/>
        </w:rPr>
        <w:t>1</w:t>
      </w:r>
      <w:r>
        <w:t>.</w:t>
      </w:r>
      <w:r>
        <w:tab/>
        <w:t>Application of s. 36B to existing applications for grant or removal of licence</w:t>
      </w:r>
      <w:bookmarkEnd w:id="622"/>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623" w:name="_Toc122513502"/>
      <w:r>
        <w:rPr>
          <w:rStyle w:val="CharSClsNo"/>
        </w:rPr>
        <w:t>2</w:t>
      </w:r>
      <w:r>
        <w:t>.</w:t>
      </w:r>
      <w:r>
        <w:tab/>
        <w:t>Small bar licences</w:t>
      </w:r>
      <w:bookmarkEnd w:id="623"/>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624" w:name="_Toc122513503"/>
      <w:r>
        <w:rPr>
          <w:rStyle w:val="CharSClsNo"/>
        </w:rPr>
        <w:t>3</w:t>
      </w:r>
      <w:r>
        <w:t>.</w:t>
      </w:r>
      <w:r>
        <w:tab/>
        <w:t>Certain restaurant licences: no fee for application for extended trading permit under section 60(4)(ca)</w:t>
      </w:r>
      <w:bookmarkEnd w:id="62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625" w:name="_Toc122513504"/>
      <w:r>
        <w:rPr>
          <w:rStyle w:val="CharSClsNo"/>
        </w:rPr>
        <w:t>4</w:t>
      </w:r>
      <w:r>
        <w:t>.</w:t>
      </w:r>
      <w:r>
        <w:tab/>
        <w:t>Application of s. 77A to existing applications for alteration or redefinition of licensed premises</w:t>
      </w:r>
      <w:bookmarkEnd w:id="625"/>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626" w:name="_Toc122343094"/>
      <w:bookmarkStart w:id="627" w:name="_Toc122513505"/>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626"/>
      <w:bookmarkEnd w:id="627"/>
    </w:p>
    <w:p>
      <w:pPr>
        <w:pStyle w:val="yShoulderClause"/>
      </w:pPr>
      <w:r>
        <w:t>[s. 177D]</w:t>
      </w:r>
    </w:p>
    <w:p>
      <w:pPr>
        <w:pStyle w:val="yFootnoteheading"/>
      </w:pPr>
      <w:bookmarkStart w:id="628" w:name="_Toc120864930"/>
      <w:bookmarkStart w:id="629" w:name="_Toc122337122"/>
      <w:r>
        <w:tab/>
        <w:t>[Heading inserted: No. 44 of 2022 s. 20.]</w:t>
      </w:r>
    </w:p>
    <w:p>
      <w:pPr>
        <w:pStyle w:val="yHeading5"/>
      </w:pPr>
      <w:bookmarkStart w:id="630" w:name="_Toc122513506"/>
      <w:r>
        <w:rPr>
          <w:rStyle w:val="CharSClsNo"/>
        </w:rPr>
        <w:t>1</w:t>
      </w:r>
      <w:r>
        <w:t>.</w:t>
      </w:r>
      <w:r>
        <w:tab/>
        <w:t>Terms used</w:t>
      </w:r>
      <w:bookmarkEnd w:id="628"/>
      <w:bookmarkEnd w:id="630"/>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bookmarkStart w:id="631" w:name="_Toc120864931"/>
      <w:r>
        <w:tab/>
        <w:t>[Clause 1 inserted: No. 44 of 2022 s. 20.]</w:t>
      </w:r>
    </w:p>
    <w:p>
      <w:pPr>
        <w:pStyle w:val="yHeading5"/>
      </w:pPr>
      <w:bookmarkStart w:id="632" w:name="_Toc122513507"/>
      <w:r>
        <w:rPr>
          <w:rStyle w:val="CharSClsNo"/>
        </w:rPr>
        <w:t>2</w:t>
      </w:r>
      <w:r>
        <w:t>.</w:t>
      </w:r>
      <w:r>
        <w:tab/>
        <w:t>Application of s. 115AC to existing notices</w:t>
      </w:r>
      <w:bookmarkEnd w:id="631"/>
      <w:bookmarkEnd w:id="632"/>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bookmarkStart w:id="633" w:name="_Toc120864932"/>
      <w:r>
        <w:tab/>
        <w:t>[Clause 2 inserted: No. 44 of 2022 s. 20.]</w:t>
      </w:r>
    </w:p>
    <w:p>
      <w:pPr>
        <w:pStyle w:val="yHeading5"/>
      </w:pPr>
      <w:bookmarkStart w:id="634" w:name="_Toc122513508"/>
      <w:r>
        <w:rPr>
          <w:rStyle w:val="CharSClsNo"/>
        </w:rPr>
        <w:t>3</w:t>
      </w:r>
      <w:r>
        <w:t>.</w:t>
      </w:r>
      <w:r>
        <w:tab/>
        <w:t>Application of s. 152K to existing prohibition orders</w:t>
      </w:r>
      <w:bookmarkEnd w:id="633"/>
      <w:bookmarkEnd w:id="634"/>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pPr>
        <w:pStyle w:val="yFootnotesection"/>
      </w:pPr>
      <w:bookmarkStart w:id="635" w:name="_Toc120864933"/>
      <w:r>
        <w:lastRenderedPageBreak/>
        <w:tab/>
        <w:t>[Clause 3 inserted: No. 44 of 2022 s. 20.]</w:t>
      </w:r>
    </w:p>
    <w:p>
      <w:pPr>
        <w:pStyle w:val="yHeading5"/>
      </w:pPr>
      <w:bookmarkStart w:id="636" w:name="_Toc122513509"/>
      <w:r>
        <w:rPr>
          <w:rStyle w:val="CharSClsNo"/>
        </w:rPr>
        <w:t>4</w:t>
      </w:r>
      <w:r>
        <w:t>.</w:t>
      </w:r>
      <w:r>
        <w:tab/>
        <w:t>Short</w:t>
      </w:r>
      <w:r>
        <w:noBreakHyphen/>
        <w:t>term exclusion orders</w:t>
      </w:r>
      <w:bookmarkEnd w:id="635"/>
      <w:bookmarkEnd w:id="636"/>
    </w:p>
    <w:p>
      <w:pPr>
        <w:pStyle w:val="ySubsection"/>
      </w:pPr>
      <w:r>
        <w:tab/>
      </w:r>
      <w:r>
        <w:tab/>
        <w:t>A short</w:t>
      </w:r>
      <w:r>
        <w:noBreakHyphen/>
        <w:t>term exclusion order must not be made on the basis of behaviour that occurred before commencement day.</w:t>
      </w:r>
    </w:p>
    <w:p>
      <w:pPr>
        <w:pStyle w:val="yFootnotesection"/>
      </w:pPr>
      <w:bookmarkStart w:id="637" w:name="_Toc120864934"/>
      <w:r>
        <w:tab/>
        <w:t>[Clause 4 inserted: No. 44 of 2022 s. 20.]</w:t>
      </w:r>
    </w:p>
    <w:p>
      <w:pPr>
        <w:pStyle w:val="yHeading5"/>
      </w:pPr>
      <w:bookmarkStart w:id="638" w:name="_Toc122513510"/>
      <w:r>
        <w:rPr>
          <w:rStyle w:val="CharSClsNo"/>
        </w:rPr>
        <w:t>5</w:t>
      </w:r>
      <w:r>
        <w:t>.</w:t>
      </w:r>
      <w:r>
        <w:tab/>
        <w:t>Extended exclusion orders</w:t>
      </w:r>
      <w:bookmarkEnd w:id="637"/>
      <w:bookmarkEnd w:id="638"/>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bookmarkStart w:id="639" w:name="_Toc120864935"/>
      <w:r>
        <w:tab/>
        <w:t>[Clause 5 inserted: No. 44 of 2022 s. 20.]</w:t>
      </w:r>
    </w:p>
    <w:p>
      <w:pPr>
        <w:pStyle w:val="yHeading5"/>
      </w:pPr>
      <w:bookmarkStart w:id="640" w:name="_Toc122513511"/>
      <w:r>
        <w:rPr>
          <w:rStyle w:val="CharSClsNo"/>
        </w:rPr>
        <w:t>6</w:t>
      </w:r>
      <w:r>
        <w:t>.</w:t>
      </w:r>
      <w:r>
        <w:tab/>
        <w:t>Excluded offenders</w:t>
      </w:r>
      <w:bookmarkEnd w:id="639"/>
      <w:bookmarkEnd w:id="640"/>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641" w:name="_Toc122343101"/>
      <w:bookmarkStart w:id="642" w:name="_Toc122513512"/>
      <w:r>
        <w:rPr>
          <w:rStyle w:val="CharSchNo"/>
        </w:rPr>
        <w:lastRenderedPageBreak/>
        <w:t>Schedule 2</w:t>
      </w:r>
      <w:r>
        <w:t> — </w:t>
      </w:r>
      <w:r>
        <w:rPr>
          <w:rStyle w:val="CharSchText"/>
        </w:rPr>
        <w:t>Unincorporated clubs</w:t>
      </w:r>
      <w:bookmarkEnd w:id="629"/>
      <w:bookmarkEnd w:id="641"/>
      <w:bookmarkEnd w:id="642"/>
    </w:p>
    <w:p>
      <w:pPr>
        <w:pStyle w:val="yShoulderClause"/>
        <w:rPr>
          <w:snapToGrid w:val="0"/>
        </w:rPr>
      </w:pPr>
      <w:r>
        <w:rPr>
          <w:snapToGrid w:val="0"/>
        </w:rPr>
        <w:t>[s. 49(1)(a)]</w:t>
      </w:r>
    </w:p>
    <w:p>
      <w:pPr>
        <w:pStyle w:val="yFootnoteheading"/>
      </w:pPr>
      <w:r>
        <w:tab/>
        <w:t>[Heading amended: No. 19 of 2010 s. 4.]</w:t>
      </w:r>
    </w:p>
    <w:p>
      <w:pPr>
        <w:pStyle w:val="yHeading3"/>
      </w:pPr>
      <w:bookmarkStart w:id="643" w:name="_Toc122337123"/>
      <w:bookmarkStart w:id="644" w:name="_Toc122343102"/>
      <w:bookmarkStart w:id="645" w:name="_Toc122513513"/>
      <w:r>
        <w:rPr>
          <w:rStyle w:val="CharSDivNo"/>
        </w:rPr>
        <w:t>Division 1</w:t>
      </w:r>
      <w:r>
        <w:rPr>
          <w:snapToGrid w:val="0"/>
        </w:rPr>
        <w:t> — </w:t>
      </w:r>
      <w:r>
        <w:rPr>
          <w:rStyle w:val="CharSDivText"/>
        </w:rPr>
        <w:t>The Anzac Club</w:t>
      </w:r>
      <w:bookmarkEnd w:id="643"/>
      <w:bookmarkEnd w:id="644"/>
      <w:bookmarkEnd w:id="645"/>
      <w:r>
        <w:rPr>
          <w:snapToGrid w:val="0"/>
        </w:rPr>
        <w:t xml:space="preserve"> </w:t>
      </w:r>
    </w:p>
    <w:p>
      <w:pPr>
        <w:pStyle w:val="yHeading5"/>
        <w:outlineLvl w:val="5"/>
        <w:rPr>
          <w:snapToGrid w:val="0"/>
        </w:rPr>
      </w:pPr>
      <w:bookmarkStart w:id="646" w:name="_Toc122513514"/>
      <w:r>
        <w:rPr>
          <w:rStyle w:val="CharSClsNo"/>
        </w:rPr>
        <w:t>1</w:t>
      </w:r>
      <w:r>
        <w:rPr>
          <w:snapToGrid w:val="0"/>
        </w:rPr>
        <w:t>.</w:t>
      </w:r>
      <w:r>
        <w:rPr>
          <w:snapToGrid w:val="0"/>
        </w:rPr>
        <w:tab/>
        <w:t>Terms used</w:t>
      </w:r>
      <w:bookmarkEnd w:id="64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647" w:name="_Toc122513515"/>
      <w:r>
        <w:rPr>
          <w:rStyle w:val="CharSClsNo"/>
        </w:rPr>
        <w:t>2</w:t>
      </w:r>
      <w:r>
        <w:rPr>
          <w:snapToGrid w:val="0"/>
        </w:rPr>
        <w:t>.</w:t>
      </w:r>
      <w:r>
        <w:rPr>
          <w:snapToGrid w:val="0"/>
        </w:rPr>
        <w:tab/>
        <w:t>Anzac Club</w:t>
      </w:r>
      <w:bookmarkEnd w:id="64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648" w:name="_Toc122337126"/>
      <w:bookmarkStart w:id="649" w:name="_Toc122343105"/>
      <w:bookmarkStart w:id="650" w:name="_Toc122513516"/>
      <w:r>
        <w:rPr>
          <w:rStyle w:val="CharSDivNo"/>
        </w:rPr>
        <w:lastRenderedPageBreak/>
        <w:t>Division 2</w:t>
      </w:r>
      <w:r>
        <w:rPr>
          <w:snapToGrid w:val="0"/>
        </w:rPr>
        <w:t> — </w:t>
      </w:r>
      <w:r>
        <w:rPr>
          <w:rStyle w:val="CharSDivText"/>
        </w:rPr>
        <w:t>The Air Force Association Club</w:t>
      </w:r>
      <w:bookmarkEnd w:id="648"/>
      <w:bookmarkEnd w:id="649"/>
      <w:bookmarkEnd w:id="650"/>
      <w:r>
        <w:rPr>
          <w:snapToGrid w:val="0"/>
        </w:rPr>
        <w:t xml:space="preserve"> </w:t>
      </w:r>
    </w:p>
    <w:p>
      <w:pPr>
        <w:pStyle w:val="yHeading5"/>
        <w:outlineLvl w:val="5"/>
        <w:rPr>
          <w:snapToGrid w:val="0"/>
        </w:rPr>
      </w:pPr>
      <w:bookmarkStart w:id="651" w:name="_Toc122513517"/>
      <w:r>
        <w:rPr>
          <w:rStyle w:val="CharSClsNo"/>
        </w:rPr>
        <w:t>1</w:t>
      </w:r>
      <w:r>
        <w:rPr>
          <w:snapToGrid w:val="0"/>
        </w:rPr>
        <w:t>.</w:t>
      </w:r>
      <w:r>
        <w:rPr>
          <w:snapToGrid w:val="0"/>
        </w:rPr>
        <w:tab/>
        <w:t>Terms used</w:t>
      </w:r>
      <w:bookmarkEnd w:id="651"/>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652" w:name="_Toc122513518"/>
      <w:r>
        <w:rPr>
          <w:rStyle w:val="CharSClsNo"/>
        </w:rPr>
        <w:t>2</w:t>
      </w:r>
      <w:r>
        <w:rPr>
          <w:snapToGrid w:val="0"/>
        </w:rPr>
        <w:t>.</w:t>
      </w:r>
      <w:r>
        <w:rPr>
          <w:snapToGrid w:val="0"/>
        </w:rPr>
        <w:tab/>
        <w:t>Air Force Association (Western Australia Division) Club</w:t>
      </w:r>
      <w:bookmarkEnd w:id="65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653" w:name="_Toc122337129"/>
      <w:bookmarkStart w:id="654" w:name="_Toc122343108"/>
      <w:bookmarkStart w:id="655" w:name="_Toc122513519"/>
      <w:r>
        <w:lastRenderedPageBreak/>
        <w:t>Notes</w:t>
      </w:r>
      <w:bookmarkEnd w:id="653"/>
      <w:bookmarkEnd w:id="654"/>
      <w:bookmarkEnd w:id="655"/>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56" w:name="_Toc122513520"/>
      <w:r>
        <w:t>Compilation table</w:t>
      </w:r>
      <w:bookmarkEnd w:id="656"/>
    </w:p>
    <w:tbl>
      <w:tblPr>
        <w:tblW w:w="7124" w:type="dxa"/>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lastRenderedPageBreak/>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lastRenderedPageBreak/>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 xml:space="preserve">s. 53 and 62(1) and (3): 18 Sep 2021 (see s. 2(b) and </w:t>
            </w:r>
            <w:r>
              <w:lastRenderedPageBreak/>
              <w:t>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lastRenderedPageBreak/>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pPr>
            <w:r>
              <w:rPr>
                <w:i/>
              </w:rPr>
              <w:t xml:space="preserve">Liquor Control Amendment (Protected Entertainment Precincts) Act 2022 </w:t>
            </w:r>
            <w:r>
              <w:t>Pt. 2</w:t>
            </w:r>
          </w:p>
        </w:tc>
        <w:tc>
          <w:tcPr>
            <w:tcW w:w="993" w:type="dxa"/>
            <w:tcBorders>
              <w:top w:val="nil"/>
              <w:bottom w:val="single" w:sz="4" w:space="0" w:color="auto"/>
            </w:tcBorders>
          </w:tcPr>
          <w:p>
            <w:pPr>
              <w:pStyle w:val="nTable"/>
              <w:spacing w:after="40"/>
            </w:pPr>
            <w:r>
              <w:t>44 of 2022</w:t>
            </w:r>
          </w:p>
        </w:tc>
        <w:tc>
          <w:tcPr>
            <w:tcW w:w="1275" w:type="dxa"/>
            <w:tcBorders>
              <w:top w:val="nil"/>
              <w:bottom w:val="single" w:sz="4" w:space="0" w:color="auto"/>
            </w:tcBorders>
          </w:tcPr>
          <w:p>
            <w:pPr>
              <w:pStyle w:val="nTable"/>
              <w:spacing w:after="40"/>
            </w:pPr>
            <w:r>
              <w:t>1 Dec 2022</w:t>
            </w:r>
          </w:p>
        </w:tc>
        <w:tc>
          <w:tcPr>
            <w:tcW w:w="2529" w:type="dxa"/>
            <w:tcBorders>
              <w:top w:val="nil"/>
              <w:bottom w:val="single" w:sz="4" w:space="0" w:color="auto"/>
            </w:tcBorders>
          </w:tcPr>
          <w:p>
            <w:pPr>
              <w:pStyle w:val="nTable"/>
              <w:spacing w:after="40"/>
              <w:rPr>
                <w:snapToGrid w:val="0"/>
              </w:rPr>
            </w:pPr>
            <w:r>
              <w:rPr>
                <w:snapToGrid w:val="0"/>
              </w:rPr>
              <w:t>24 Dec 2022 (see s. 2(b) and SL 2022/216 cl. 2)</w:t>
            </w:r>
          </w:p>
        </w:tc>
      </w:tr>
    </w:tbl>
    <w:p>
      <w:pPr>
        <w:pStyle w:val="nHeading3"/>
      </w:pPr>
      <w:bookmarkStart w:id="657" w:name="_Toc122513521"/>
      <w:r>
        <w:t>Uncommenced provisions table</w:t>
      </w:r>
      <w:bookmarkEnd w:id="657"/>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496" w:type="dxa"/>
            <w:tcBorders>
              <w:top w:val="nil"/>
              <w:bottom w:val="single" w:sz="4" w:space="0" w:color="auto"/>
            </w:tcBorders>
          </w:tcPr>
          <w:p>
            <w:pPr>
              <w:pStyle w:val="nTable"/>
              <w:spacing w:after="40"/>
              <w:rPr>
                <w:snapToGrid w:val="0"/>
              </w:rPr>
            </w:pPr>
            <w:r>
              <w:t>T</w:t>
            </w:r>
            <w:r>
              <w:rPr>
                <w:snapToGrid w:val="0"/>
              </w:rPr>
              <w:t>o be proclaimed (see s. 2(1)(c))</w:t>
            </w:r>
          </w:p>
        </w:tc>
      </w:tr>
    </w:tbl>
    <w:p>
      <w:pPr>
        <w:pStyle w:val="nHeading3"/>
      </w:pPr>
      <w:bookmarkStart w:id="658" w:name="_Toc122513522"/>
      <w:r>
        <w:t>Other notes</w:t>
      </w:r>
      <w:bookmarkEnd w:id="658"/>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lastRenderedPageBreak/>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r>
        <w:rPr>
          <w:sz w:val="28"/>
        </w:rPr>
        <w:lastRenderedPageBreak/>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changed precinct details</w:t>
      </w:r>
      <w:r>
        <w:tab/>
        <w:t>152NZO(2)</w:t>
      </w:r>
    </w:p>
    <w:p>
      <w:pPr>
        <w:pStyle w:val="DefinedTerms"/>
      </w:pPr>
      <w:r>
        <w:t>change to a protected entertainment precinct</w:t>
      </w:r>
      <w:r>
        <w:tab/>
        <w:t>152NZO(1)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and 3(1), Sch. 1D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lastRenderedPageBreak/>
        <w:t>conviction</w:t>
      </w:r>
      <w:r>
        <w:tab/>
        <w:t>152NZJ(1), Sch. 1D cl. 1</w:t>
      </w:r>
    </w:p>
    <w:p>
      <w:pPr>
        <w:pStyle w:val="DefinedTerms"/>
      </w:pPr>
      <w:r>
        <w:t>conviction date</w:t>
      </w:r>
      <w:r>
        <w:tab/>
        <w:t>152NZJ(1), 152NZN(1)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custodial officer</w:t>
      </w:r>
      <w:r>
        <w:tab/>
        <w:t>152NZQ(1)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detainee</w:t>
      </w:r>
      <w:r>
        <w:tab/>
        <w:t>152NZQ(1)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document</w:t>
      </w:r>
      <w:r>
        <w:tab/>
        <w:t>152NZP</w:t>
      </w:r>
    </w:p>
    <w:p>
      <w:pPr>
        <w:pStyle w:val="DefinedTerms"/>
      </w:pPr>
      <w:r>
        <w:t>driver</w:t>
      </w:r>
      <w:r>
        <w:tab/>
        <w:t>109A(1)</w:t>
      </w:r>
    </w:p>
    <w:p>
      <w:pPr>
        <w:pStyle w:val="DefinedTerms"/>
      </w:pPr>
      <w:r>
        <w:t>drunk</w:t>
      </w:r>
      <w:r>
        <w:tab/>
        <w:t>3(1), 3A(1)</w:t>
      </w:r>
    </w:p>
    <w:p>
      <w:pPr>
        <w:pStyle w:val="DefinedTerms"/>
      </w:pPr>
      <w:r>
        <w:t>electronic means</w:t>
      </w:r>
      <w:r>
        <w:tab/>
        <w:t>152NZP</w:t>
      </w:r>
    </w:p>
    <w:p>
      <w:pPr>
        <w:pStyle w:val="DefinedTerms"/>
      </w:pPr>
      <w:r>
        <w:t>employed</w:t>
      </w:r>
      <w:r>
        <w:tab/>
        <w:t>152A</w:t>
      </w:r>
    </w:p>
    <w:p>
      <w:pPr>
        <w:pStyle w:val="DefinedTerms"/>
      </w:pPr>
      <w:r>
        <w:t>employee</w:t>
      </w:r>
      <w:r>
        <w:tab/>
        <w:t>3(7), 95(1A), 165(4)</w:t>
      </w:r>
    </w:p>
    <w:p>
      <w:pPr>
        <w:pStyle w:val="DefinedTerms"/>
      </w:pPr>
      <w:r>
        <w:t>excluded offender</w:t>
      </w:r>
      <w:r>
        <w:tab/>
        <w:t>152NC, 152NZJ(2)</w:t>
      </w:r>
    </w:p>
    <w:p>
      <w:pPr>
        <w:pStyle w:val="DefinedTerms"/>
      </w:pPr>
      <w:r>
        <w:t>exclusion order</w:t>
      </w:r>
      <w:r>
        <w:tab/>
        <w:t>152NC</w:t>
      </w:r>
    </w:p>
    <w:p>
      <w:pPr>
        <w:pStyle w:val="DefinedTerms"/>
      </w:pPr>
      <w:r>
        <w:t>exclusion period</w:t>
      </w:r>
      <w:r>
        <w:tab/>
        <w:t>152NC, 152NZJ(4)</w:t>
      </w:r>
    </w:p>
    <w:p>
      <w:pPr>
        <w:pStyle w:val="DefinedTerms"/>
      </w:pPr>
      <w:r>
        <w:t>extended exclusion order</w:t>
      </w:r>
      <w:r>
        <w:tab/>
        <w:t>152NC, Sch. 1D cl. 1</w:t>
      </w:r>
    </w:p>
    <w:p>
      <w:pPr>
        <w:pStyle w:val="DefinedTerms"/>
      </w:pPr>
      <w:r>
        <w:t>extended exclusion order respondent</w:t>
      </w:r>
      <w:r>
        <w:tab/>
        <w:t>152NC</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health service</w:t>
      </w:r>
      <w:r>
        <w:tab/>
        <w:t>152NZK(1)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interested person</w:t>
      </w:r>
      <w:r>
        <w:tab/>
        <w:t>25(1A)</w:t>
      </w:r>
    </w:p>
    <w:p>
      <w:pPr>
        <w:pStyle w:val="DefinedTerms"/>
      </w:pPr>
      <w:r>
        <w:t>interstate supplier</w:t>
      </w:r>
      <w:r>
        <w:tab/>
        <w:t>59A(1)</w:t>
      </w:r>
    </w:p>
    <w:p>
      <w:pPr>
        <w:pStyle w:val="DefinedTerms"/>
      </w:pPr>
      <w:r>
        <w:t>juvenile</w:t>
      </w:r>
      <w:r>
        <w:tab/>
        <w:t>3(1)</w:t>
      </w:r>
    </w:p>
    <w:p>
      <w:pPr>
        <w:pStyle w:val="DefinedTerms"/>
      </w:pPr>
      <w:r>
        <w:lastRenderedPageBreak/>
        <w:t>kind</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named juvenile</w:t>
      </w:r>
      <w:r>
        <w:tab/>
        <w:t>152NZP, 152NZQ(3)</w:t>
      </w:r>
    </w:p>
    <w:p>
      <w:pPr>
        <w:pStyle w:val="DefinedTerms"/>
      </w:pPr>
      <w:r>
        <w:t>named person</w:t>
      </w:r>
      <w:r>
        <w:tab/>
        <w:t>152NZP, 152NZQ(4)</w:t>
      </w:r>
    </w:p>
    <w:p>
      <w:pPr>
        <w:pStyle w:val="DefinedTerms"/>
      </w:pPr>
      <w:r>
        <w:t>new Act</w:t>
      </w:r>
      <w:r>
        <w:tab/>
        <w:t>Sch. 1A cl. 1</w:t>
      </w:r>
    </w:p>
    <w:p>
      <w:pPr>
        <w:pStyle w:val="DefinedTerms"/>
      </w:pPr>
      <w:r>
        <w:t>new exclusion order</w:t>
      </w:r>
      <w:r>
        <w:tab/>
        <w:t>152NZH(3)</w:t>
      </w:r>
    </w:p>
    <w:p>
      <w:pPr>
        <w:pStyle w:val="DefinedTerms"/>
      </w:pPr>
      <w:r>
        <w:t>nightclub licence</w:t>
      </w:r>
      <w:r>
        <w:tab/>
        <w:t>3(1)</w:t>
      </w:r>
    </w:p>
    <w:p>
      <w:pPr>
        <w:pStyle w:val="DefinedTerms"/>
      </w:pPr>
      <w:r>
        <w:t>non-liquor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Parliamentary Commissioner</w:t>
      </w:r>
      <w:r>
        <w:tab/>
        <w:t>152NZV(1)</w:t>
      </w:r>
    </w:p>
    <w:p>
      <w:pPr>
        <w:pStyle w:val="DefinedTerms"/>
      </w:pPr>
      <w:r>
        <w:lastRenderedPageBreak/>
        <w:t>party to proceedings</w:t>
      </w:r>
      <w:r>
        <w:tab/>
        <w:t>3(1)</w:t>
      </w:r>
    </w:p>
    <w:p>
      <w:pPr>
        <w:pStyle w:val="DefinedTerms"/>
      </w:pPr>
      <w:r>
        <w:t>permit</w:t>
      </w:r>
      <w:r>
        <w:tab/>
        <w:t>3(1), Sch. 1 cl. 1(1)</w:t>
      </w:r>
    </w:p>
    <w:p>
      <w:pPr>
        <w:pStyle w:val="DefinedTerms"/>
      </w:pPr>
      <w:r>
        <w:t>permitted hours</w:t>
      </w:r>
      <w:r>
        <w:tab/>
        <w:t>3(1)</w:t>
      </w:r>
    </w:p>
    <w:p>
      <w:pPr>
        <w:pStyle w:val="DefinedTerms"/>
      </w:pPr>
      <w:r>
        <w:t>personal details</w:t>
      </w:r>
      <w:r>
        <w:tab/>
        <w:t>152NZM(1)</w:t>
      </w:r>
    </w:p>
    <w:p>
      <w:pPr>
        <w:pStyle w:val="DefinedTerms"/>
      </w:pPr>
      <w:r>
        <w:t>personal particulars</w:t>
      </w:r>
      <w:r>
        <w:tab/>
        <w:t>115AC(1A), 152K(1A), 152NZC(1), 152NZT(1)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prison</w:t>
      </w:r>
      <w:r>
        <w:tab/>
        <w:t>152NZQ(1)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protected entertainment precinct</w:t>
      </w:r>
      <w:r>
        <w:tab/>
        <w:t>3(1)</w:t>
      </w:r>
    </w:p>
    <w:p>
      <w:pPr>
        <w:pStyle w:val="DefinedTerms"/>
      </w:pPr>
      <w:r>
        <w:t>protection order</w:t>
      </w:r>
      <w:r>
        <w:tab/>
        <w:t>3(1), 87(1)</w:t>
      </w:r>
    </w:p>
    <w:p>
      <w:pPr>
        <w:pStyle w:val="DefinedTerms"/>
      </w:pPr>
      <w:r>
        <w:t>public authority</w:t>
      </w:r>
      <w:r>
        <w:tab/>
        <w:t>3(1)</w:t>
      </w:r>
    </w:p>
    <w:p>
      <w:pPr>
        <w:pStyle w:val="DefinedTerms"/>
      </w:pPr>
      <w:r>
        <w:t>public body</w:t>
      </w:r>
      <w:r>
        <w:tab/>
        <w:t>37(1A)</w:t>
      </w:r>
    </w:p>
    <w:p>
      <w:pPr>
        <w:pStyle w:val="DefinedTerms"/>
      </w:pPr>
      <w:r>
        <w:t>public event</w:t>
      </w:r>
      <w:r>
        <w:tab/>
        <w:t>110(4B)</w:t>
      </w:r>
    </w:p>
    <w:p>
      <w:pPr>
        <w:pStyle w:val="DefinedTerms"/>
      </w:pPr>
      <w:r>
        <w:t>public place</w:t>
      </w:r>
      <w:r>
        <w:tab/>
        <w:t>152NC</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material</w:t>
      </w:r>
      <w:r>
        <w:tab/>
        <w:t>152NZJ(1)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relevant power</w:t>
      </w:r>
      <w:r>
        <w:tab/>
        <w:t>152NI(1)</w:t>
      </w:r>
    </w:p>
    <w:p>
      <w:pPr>
        <w:pStyle w:val="DefinedTerms"/>
      </w:pPr>
      <w:r>
        <w:t>relevant written notice</w:t>
      </w:r>
      <w:r>
        <w:tab/>
        <w:t>152NZB(1)</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restriction order</w:t>
      </w:r>
      <w:r>
        <w:tab/>
        <w:t>152NZF(1)</w:t>
      </w:r>
    </w:p>
    <w:p>
      <w:pPr>
        <w:pStyle w:val="DefinedTerms"/>
      </w:pPr>
      <w:r>
        <w:t>retail section</w:t>
      </w:r>
      <w:r>
        <w:tab/>
        <w:t>36B(1), 77A(1)</w:t>
      </w:r>
    </w:p>
    <w:p>
      <w:pPr>
        <w:pStyle w:val="DefinedTerms"/>
      </w:pPr>
      <w:r>
        <w:lastRenderedPageBreak/>
        <w:t>reviewable decision</w:t>
      </w:r>
      <w:r>
        <w:tab/>
        <w:t>25(1A)</w:t>
      </w:r>
    </w:p>
    <w:p>
      <w:pPr>
        <w:pStyle w:val="DefinedTerms"/>
      </w:pPr>
      <w:r>
        <w:t>sample</w:t>
      </w:r>
      <w:r>
        <w:tab/>
        <w:t>3(1)</w:t>
      </w:r>
    </w:p>
    <w:p>
      <w:pPr>
        <w:pStyle w:val="DefinedTerms"/>
      </w:pPr>
      <w:r>
        <w:t>Secretary</w:t>
      </w:r>
      <w:r>
        <w:tab/>
        <w:t>3(1)</w:t>
      </w:r>
    </w:p>
    <w:p>
      <w:pPr>
        <w:pStyle w:val="DefinedTerms"/>
      </w:pPr>
      <w:r>
        <w:t>secure webpage</w:t>
      </w:r>
      <w:r>
        <w:tab/>
        <w:t>115AC(1A), 152K(1A), 152NZC(1), 152NZT(1)</w:t>
      </w:r>
    </w:p>
    <w:p>
      <w:pPr>
        <w:pStyle w:val="DefinedTerms"/>
      </w:pPr>
      <w:r>
        <w:t>seizable quantity</w:t>
      </w:r>
      <w:r>
        <w:tab/>
        <w:t>155(5C)</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short-term exclusion order</w:t>
      </w:r>
      <w:r>
        <w:tab/>
        <w:t>152NC, Sch. 1D cl. 1</w:t>
      </w:r>
    </w:p>
    <w:p>
      <w:pPr>
        <w:pStyle w:val="DefinedTerms"/>
      </w:pPr>
      <w:r>
        <w:t>small bar licence</w:t>
      </w:r>
      <w:r>
        <w:tab/>
        <w:t>3(1)</w:t>
      </w:r>
    </w:p>
    <w:p>
      <w:pPr>
        <w:pStyle w:val="DefinedTerms"/>
      </w:pPr>
      <w:r>
        <w:t>small restaurant licence</w:t>
      </w:r>
      <w:r>
        <w:tab/>
        <w:t>Sch. 1C cl. 3(1)</w:t>
      </w:r>
    </w:p>
    <w:p>
      <w:pPr>
        <w:pStyle w:val="DefinedTerms"/>
      </w:pPr>
      <w:r>
        <w:t>social welfare service</w:t>
      </w:r>
      <w:r>
        <w:tab/>
        <w:t>152NZK(1)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specified exception</w:t>
      </w:r>
      <w:r>
        <w:tab/>
        <w:t>152NZI(1)</w:t>
      </w:r>
    </w:p>
    <w:p>
      <w:pPr>
        <w:pStyle w:val="DefinedTerms"/>
      </w:pPr>
      <w:r>
        <w:t>specified offence</w:t>
      </w:r>
      <w:r>
        <w:tab/>
        <w:t>152NZJ(1), Sch. 1D cl. 1</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subject person</w:t>
      </w:r>
      <w:r>
        <w:tab/>
        <w:t>152NC</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superintendent</w:t>
      </w:r>
      <w:r>
        <w:tab/>
        <w:t>152NZQ(1)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undertaking permitted travel</w:t>
      </w:r>
      <w:r>
        <w:tab/>
        <w:t>152NZK(2)</w:t>
      </w:r>
    </w:p>
    <w:p>
      <w:pPr>
        <w:pStyle w:val="DefinedTerms"/>
      </w:pPr>
      <w:r>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Pr>
        <w:pStyle w:val="DefinedTerms"/>
      </w:pPr>
      <w:r>
        <w:lastRenderedPageBreak/>
        <w:t>working day</w:t>
      </w:r>
      <w:r>
        <w:tab/>
        <w:t>152NZR(1)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p>
  <w:p>
    <w:pPr>
      <w:pStyle w:val="Footer"/>
      <w:tabs>
        <w:tab w:val="center" w:pos="3600"/>
      </w:tabs>
      <w:rPr>
        <w:sz w:val="16"/>
      </w:rPr>
    </w:pPr>
    <w:r>
      <w:rPr>
        <w:sz w:val="16"/>
      </w:rPr>
      <w:tab/>
      <w:t>Published on www.legislation.wa.gov.au</w:t>
    </w:r>
  </w:p>
  <w:p>
    <w:pPr>
      <w:pStyle w:val="Footer"/>
      <w:tabs>
        <w:tab w:val="center" w:pos="3600"/>
      </w:tabs>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08-r0-01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571" w:name="Schedule"/>
    <w:bookmarkEnd w:id="5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9" w:name="Compilation"/>
    <w:bookmarkEnd w:id="65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60" w:name="DefinedTerms"/>
    <w:bookmarkEnd w:id="6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1" w:name="Coversheet"/>
    <w:bookmarkEnd w:id="6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0B3396"/>
    <w:multiLevelType w:val="hybridMultilevel"/>
    <w:tmpl w:val="5BBE1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6"/>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9095828"/>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CACDB-A657-4188-85CE-FC26B6236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107254</Words>
  <Characters>511606</Characters>
  <Application>Microsoft Office Word</Application>
  <DocSecurity>0</DocSecurity>
  <Lines>13463</Lines>
  <Paragraphs>7547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1988 - 08-r0-01</dc:title>
  <dc:subject/>
  <dc:creator/>
  <cp:keywords/>
  <dc:description/>
  <cp:lastModifiedBy>Master Repository Process</cp:lastModifiedBy>
  <cp:revision>4</cp:revision>
  <cp:lastPrinted>2018-08-17T03:42:00Z</cp:lastPrinted>
  <dcterms:created xsi:type="dcterms:W3CDTF">2023-03-21T06:22:00Z</dcterms:created>
  <dcterms:modified xsi:type="dcterms:W3CDTF">2023-03-21T06:23:00Z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24 Dec 2022</vt:lpwstr>
  </property>
  <property fmtid="{D5CDD505-2E9C-101B-9397-08002B2CF9AE}" pid="9" name="Suffix">
    <vt:lpwstr>08-r0-01</vt:lpwstr>
  </property>
  <property fmtid="{D5CDD505-2E9C-101B-9397-08002B2CF9AE}" pid="10" name="CommencementDate">
    <vt:lpwstr>20221224</vt:lpwstr>
  </property>
</Properties>
</file>