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COVID-19 Response and Economic Recovery Omnibus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_Toc138935326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_Toc138935327 \h </w:instrText>
      </w:r>
      <w:r>
        <w:fldChar w:fldCharType="separate"/>
      </w:r>
      <w:r>
        <w:t>2</w:t>
      </w:r>
      <w:r>
        <w:fldChar w:fldCharType="end"/>
      </w:r>
    </w:p>
    <w:p>
      <w:pPr>
        <w:pStyle w:val="TOC8"/>
        <w:rPr>
          <w:rFonts w:asciiTheme="minorHAnsi" w:eastAsiaTheme="minorEastAsia" w:hAnsiTheme="minorHAnsi" w:cstheme="minorBidi"/>
          <w:szCs w:val="22"/>
        </w:rPr>
      </w:pPr>
      <w:r>
        <w:t>3.</w:t>
      </w:r>
      <w:r>
        <w:tab/>
        <w:t>Primary purposes of Act</w:t>
      </w:r>
      <w:r>
        <w:tab/>
      </w:r>
      <w:r>
        <w:fldChar w:fldCharType="begin"/>
      </w:r>
      <w:r>
        <w:instrText xml:space="preserve"> PAGEREF _Toc138935328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_Toc138935329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_Toc138935330 \h </w:instrText>
      </w:r>
      <w:r>
        <w:fldChar w:fldCharType="separate"/>
      </w:r>
      <w:r>
        <w:t>3</w:t>
      </w:r>
      <w:r>
        <w:fldChar w:fldCharType="end"/>
      </w:r>
    </w:p>
    <w:p>
      <w:pPr>
        <w:pStyle w:val="TOC8"/>
        <w:rPr>
          <w:rFonts w:asciiTheme="minorHAnsi" w:eastAsiaTheme="minorEastAsia" w:hAnsiTheme="minorHAnsi" w:cstheme="minorBidi"/>
          <w:szCs w:val="22"/>
        </w:rPr>
      </w:pPr>
      <w:r>
        <w:t>6.</w:t>
      </w:r>
      <w:r>
        <w:tab/>
        <w:t>Relationship of this Act to other written laws</w:t>
      </w:r>
      <w:r>
        <w:tab/>
      </w:r>
      <w:r>
        <w:fldChar w:fldCharType="begin"/>
      </w:r>
      <w:r>
        <w:instrText xml:space="preserve"> PAGEREF _Toc138935331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of general application</w:t>
      </w:r>
    </w:p>
    <w:p>
      <w:pPr>
        <w:pStyle w:val="TOC4"/>
        <w:tabs>
          <w:tab w:val="right" w:leader="dot" w:pos="7077"/>
        </w:tabs>
        <w:rPr>
          <w:rFonts w:asciiTheme="minorHAnsi" w:eastAsiaTheme="minorEastAsia" w:hAnsiTheme="minorHAnsi" w:cstheme="minorBidi"/>
          <w:b w:val="0"/>
          <w:szCs w:val="22"/>
        </w:rPr>
      </w:pPr>
      <w:r>
        <w:t>Division 1 — Fees and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_Toc138935335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Validation of reductions, waivers and refunds</w:t>
      </w:r>
    </w:p>
    <w:p>
      <w:pPr>
        <w:pStyle w:val="TOC8"/>
        <w:rPr>
          <w:rFonts w:asciiTheme="minorHAnsi" w:eastAsiaTheme="minorEastAsia" w:hAnsiTheme="minorHAnsi" w:cstheme="minorBidi"/>
          <w:szCs w:val="22"/>
        </w:rPr>
      </w:pPr>
      <w:r>
        <w:t>11.</w:t>
      </w:r>
      <w:r>
        <w:tab/>
        <w:t>Validation of reductions, waivers and refunds</w:t>
      </w:r>
      <w:r>
        <w:tab/>
      </w:r>
      <w:r>
        <w:fldChar w:fldCharType="begin"/>
      </w:r>
      <w:r>
        <w:instrText xml:space="preserve"> PAGEREF _Toc138935337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Meetings</w:t>
      </w:r>
    </w:p>
    <w:p>
      <w:pPr>
        <w:pStyle w:val="TOC6"/>
        <w:tabs>
          <w:tab w:val="right" w:leader="dot" w:pos="7077"/>
        </w:tabs>
        <w:rPr>
          <w:rFonts w:asciiTheme="minorHAnsi" w:eastAsiaTheme="minorEastAsia" w:hAnsiTheme="minorHAnsi" w:cstheme="minorBidi"/>
          <w:b w:val="0"/>
          <w:sz w:val="22"/>
          <w:szCs w:val="22"/>
        </w:rPr>
      </w:pPr>
      <w:r>
        <w:t>Subdivision 2 — Validation of meetings and decisions</w:t>
      </w:r>
    </w:p>
    <w:p>
      <w:pPr>
        <w:pStyle w:val="TOC8"/>
        <w:rPr>
          <w:rFonts w:asciiTheme="minorHAnsi" w:eastAsiaTheme="minorEastAsia" w:hAnsiTheme="minorHAnsi" w:cstheme="minorBidi"/>
          <w:szCs w:val="22"/>
        </w:rPr>
      </w:pPr>
      <w:r>
        <w:t>18.</w:t>
      </w:r>
      <w:r>
        <w:tab/>
        <w:t>Validation of meetings and decisions</w:t>
      </w:r>
      <w:r>
        <w:tab/>
      </w:r>
      <w:r>
        <w:fldChar w:fldCharType="begin"/>
      </w:r>
      <w:r>
        <w:instrText xml:space="preserve"> PAGEREF _Toc138935340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Public availability of documents</w:t>
      </w:r>
    </w:p>
    <w:p>
      <w:pPr>
        <w:pStyle w:val="TOC6"/>
        <w:tabs>
          <w:tab w:val="right" w:leader="dot" w:pos="7077"/>
        </w:tabs>
        <w:rPr>
          <w:rFonts w:asciiTheme="minorHAnsi" w:eastAsiaTheme="minorEastAsia" w:hAnsiTheme="minorHAnsi" w:cstheme="minorBidi"/>
          <w:b w:val="0"/>
          <w:sz w:val="22"/>
          <w:szCs w:val="22"/>
        </w:rPr>
      </w:pPr>
      <w:r>
        <w:t>Subdivision 2 — Validation of things done</w:t>
      </w:r>
    </w:p>
    <w:p>
      <w:pPr>
        <w:pStyle w:val="TOC8"/>
        <w:rPr>
          <w:rFonts w:asciiTheme="minorHAnsi" w:eastAsiaTheme="minorEastAsia" w:hAnsiTheme="minorHAnsi" w:cstheme="minorBidi"/>
          <w:szCs w:val="22"/>
        </w:rPr>
      </w:pPr>
      <w:r>
        <w:t>21.</w:t>
      </w:r>
      <w:r>
        <w:tab/>
        <w:t>Validation of things done</w:t>
      </w:r>
      <w:r>
        <w:tab/>
      </w:r>
      <w:r>
        <w:fldChar w:fldCharType="begin"/>
      </w:r>
      <w:r>
        <w:instrText xml:space="preserve"> PAGEREF _Toc138935343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General provisions</w:t>
      </w:r>
    </w:p>
    <w:p>
      <w:pPr>
        <w:pStyle w:val="TOC8"/>
        <w:rPr>
          <w:rFonts w:asciiTheme="minorHAnsi" w:eastAsiaTheme="minorEastAsia" w:hAnsiTheme="minorHAnsi" w:cstheme="minorBidi"/>
          <w:szCs w:val="22"/>
        </w:rPr>
      </w:pPr>
      <w:r>
        <w:t>27.</w:t>
      </w:r>
      <w:r>
        <w:tab/>
        <w:t>Postponing cessation of Divisions and Subdivisions</w:t>
      </w:r>
      <w:r>
        <w:tab/>
      </w:r>
      <w:r>
        <w:fldChar w:fldCharType="begin"/>
      </w:r>
      <w:r>
        <w:instrText xml:space="preserve"> PAGEREF _Toc138935345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affecting obligations or authorisations under Acts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_Toc138935348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Authorisations generally</w:t>
      </w:r>
    </w:p>
    <w:p>
      <w:pPr>
        <w:pStyle w:val="TOC8"/>
        <w:rPr>
          <w:rFonts w:asciiTheme="minorHAnsi" w:eastAsiaTheme="minorEastAsia" w:hAnsiTheme="minorHAnsi" w:cstheme="minorBidi"/>
          <w:szCs w:val="22"/>
        </w:rPr>
      </w:pPr>
      <w:r>
        <w:t>29.</w:t>
      </w:r>
      <w:r>
        <w:tab/>
        <w:t>Decision</w:t>
      </w:r>
      <w:r>
        <w:noBreakHyphen/>
        <w:t>maker may set new expiry day for authorisations during operative period</w:t>
      </w:r>
      <w:r>
        <w:tab/>
      </w:r>
      <w:r>
        <w:fldChar w:fldCharType="begin"/>
      </w:r>
      <w:r>
        <w:instrText xml:space="preserve"> PAGEREF _Toc138935350 \h </w:instrText>
      </w:r>
      <w:r>
        <w:fldChar w:fldCharType="separate"/>
      </w:r>
      <w:r>
        <w:t>9</w:t>
      </w:r>
      <w:r>
        <w:fldChar w:fldCharType="end"/>
      </w:r>
    </w:p>
    <w:p>
      <w:pPr>
        <w:pStyle w:val="TOC8"/>
        <w:rPr>
          <w:rFonts w:asciiTheme="minorHAnsi" w:eastAsiaTheme="minorEastAsia" w:hAnsiTheme="minorHAnsi" w:cstheme="minorBidi"/>
          <w:szCs w:val="22"/>
        </w:rPr>
      </w:pPr>
      <w:r>
        <w:t>30.</w:t>
      </w:r>
      <w:r>
        <w:tab/>
        <w:t>Decision</w:t>
      </w:r>
      <w:r>
        <w:noBreakHyphen/>
        <w:t>maker may modify or remove conditions of authorisations during operative period</w:t>
      </w:r>
      <w:r>
        <w:tab/>
      </w:r>
      <w:r>
        <w:fldChar w:fldCharType="begin"/>
      </w:r>
      <w:r>
        <w:instrText xml:space="preserve"> PAGEREF _Toc138935351 \h </w:instrText>
      </w:r>
      <w:r>
        <w:fldChar w:fldCharType="separate"/>
      </w:r>
      <w:r>
        <w:t>13</w:t>
      </w:r>
      <w:r>
        <w:fldChar w:fldCharType="end"/>
      </w:r>
    </w:p>
    <w:p>
      <w:pPr>
        <w:pStyle w:val="TOC8"/>
        <w:rPr>
          <w:rFonts w:asciiTheme="minorHAnsi" w:eastAsiaTheme="minorEastAsia" w:hAnsiTheme="minorHAnsi" w:cstheme="minorBidi"/>
          <w:szCs w:val="22"/>
        </w:rPr>
      </w:pPr>
      <w:r>
        <w:t>31.</w:t>
      </w:r>
      <w:r>
        <w:tab/>
        <w:t>Decision</w:t>
      </w:r>
      <w:r>
        <w:noBreakHyphen/>
        <w:t>maker may decide order no longer applies to relevant authorisation if condition of order breached</w:t>
      </w:r>
      <w:r>
        <w:tab/>
      </w:r>
      <w:r>
        <w:fldChar w:fldCharType="begin"/>
      </w:r>
      <w:r>
        <w:instrText xml:space="preserve"> PAGEREF _Toc138935352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Specific provisions</w:t>
      </w:r>
    </w:p>
    <w:p>
      <w:pPr>
        <w:pStyle w:val="TOC8"/>
        <w:rPr>
          <w:rFonts w:asciiTheme="minorHAnsi" w:eastAsiaTheme="minorEastAsia" w:hAnsiTheme="minorHAnsi" w:cstheme="minorBidi"/>
          <w:szCs w:val="22"/>
        </w:rPr>
      </w:pPr>
      <w:r>
        <w:t>32.</w:t>
      </w:r>
      <w:r>
        <w:tab/>
        <w:t>Exemption from local planning scheme taken to be exemption from region planning scheme</w:t>
      </w:r>
      <w:r>
        <w:tab/>
      </w:r>
      <w:r>
        <w:fldChar w:fldCharType="begin"/>
      </w:r>
      <w:r>
        <w:instrText xml:space="preserve"> PAGEREF _Toc138935354 \h </w:instrText>
      </w:r>
      <w:r>
        <w:fldChar w:fldCharType="separate"/>
      </w:r>
      <w:r>
        <w:t>15</w:t>
      </w:r>
      <w:r>
        <w:fldChar w:fldCharType="end"/>
      </w:r>
    </w:p>
    <w:p>
      <w:pPr>
        <w:pStyle w:val="TOC8"/>
        <w:rPr>
          <w:rFonts w:asciiTheme="minorHAnsi" w:eastAsiaTheme="minorEastAsia" w:hAnsiTheme="minorHAnsi" w:cstheme="minorBidi"/>
          <w:szCs w:val="22"/>
        </w:rPr>
      </w:pPr>
      <w:r>
        <w:t>33.</w:t>
      </w:r>
      <w:r>
        <w:tab/>
        <w:t>Extension of certain time limits under relevant schemes</w:t>
      </w:r>
      <w:r>
        <w:tab/>
      </w:r>
      <w:r>
        <w:fldChar w:fldCharType="begin"/>
      </w:r>
      <w:r>
        <w:instrText xml:space="preserve"> PAGEREF _Toc138935355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End of operative periods for provisions of Part</w:t>
      </w:r>
    </w:p>
    <w:p>
      <w:pPr>
        <w:pStyle w:val="TOC8"/>
        <w:rPr>
          <w:rFonts w:asciiTheme="minorHAnsi" w:eastAsiaTheme="minorEastAsia" w:hAnsiTheme="minorHAnsi" w:cstheme="minorBidi"/>
          <w:szCs w:val="22"/>
        </w:rPr>
      </w:pPr>
      <w:r>
        <w:t>34.</w:t>
      </w:r>
      <w:r>
        <w:tab/>
        <w:t>Postponing ending of operative periods for provisions of this Part</w:t>
      </w:r>
      <w:r>
        <w:tab/>
      </w:r>
      <w:r>
        <w:fldChar w:fldCharType="begin"/>
      </w:r>
      <w:r>
        <w:instrText xml:space="preserve"> PAGEREF _Toc138935357 \h </w:instrText>
      </w:r>
      <w:r>
        <w:fldChar w:fldCharType="separate"/>
      </w:r>
      <w:r>
        <w:t>17</w:t>
      </w:r>
      <w:r>
        <w:fldChar w:fldCharType="end"/>
      </w:r>
    </w:p>
    <w:p>
      <w:pPr>
        <w:pStyle w:val="TOC8"/>
        <w:rPr>
          <w:rFonts w:asciiTheme="minorHAnsi" w:eastAsiaTheme="minorEastAsia" w:hAnsiTheme="minorHAnsi" w:cstheme="minorBidi"/>
          <w:szCs w:val="22"/>
        </w:rPr>
      </w:pPr>
      <w:r>
        <w:t>35.</w:t>
      </w:r>
      <w:r>
        <w:tab/>
        <w:t>End of operative period does not affect things done during period</w:t>
      </w:r>
      <w:r>
        <w:tab/>
      </w:r>
      <w:r>
        <w:fldChar w:fldCharType="begin"/>
      </w:r>
      <w:r>
        <w:instrText xml:space="preserve"> PAGEREF _Toc138935358 \h </w:instrText>
      </w:r>
      <w:r>
        <w:fldChar w:fldCharType="separate"/>
      </w:r>
      <w:r>
        <w:t>18</w:t>
      </w:r>
      <w:r>
        <w:fldChar w:fldCharType="end"/>
      </w:r>
    </w:p>
    <w:p>
      <w:pPr>
        <w:pStyle w:val="TOC8"/>
        <w:rPr>
          <w:rFonts w:asciiTheme="minorHAnsi" w:eastAsiaTheme="minorEastAsia" w:hAnsiTheme="minorHAnsi" w:cstheme="minorBidi"/>
          <w:szCs w:val="22"/>
        </w:rPr>
      </w:pPr>
      <w:r>
        <w:t>36.</w:t>
      </w:r>
      <w:r>
        <w:tab/>
        <w:t>Orders cease to have effect at the end of 30 June 2025</w:t>
      </w:r>
      <w:r>
        <w:tab/>
      </w:r>
      <w:r>
        <w:fldChar w:fldCharType="begin"/>
      </w:r>
      <w:r>
        <w:instrText xml:space="preserve"> PAGEREF _Toc138935359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Modification of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modified</w:t>
      </w:r>
    </w:p>
    <w:p>
      <w:pPr>
        <w:pStyle w:val="TOC8"/>
        <w:rPr>
          <w:rFonts w:asciiTheme="minorHAnsi" w:eastAsiaTheme="minorEastAsia" w:hAnsiTheme="minorHAnsi" w:cstheme="minorBidi"/>
          <w:szCs w:val="22"/>
        </w:rPr>
      </w:pPr>
      <w:r>
        <w:t>38.</w:t>
      </w:r>
      <w:r>
        <w:tab/>
        <w:t>Section 43A modified</w:t>
      </w:r>
      <w:r>
        <w:tab/>
      </w:r>
      <w:r>
        <w:fldChar w:fldCharType="begin"/>
      </w:r>
      <w:r>
        <w:instrText xml:space="preserve"> PAGEREF _Toc138935362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Mental Health Act 2014</w:t>
      </w:r>
      <w:r>
        <w:t xml:space="preserve"> modified</w:t>
      </w:r>
    </w:p>
    <w:p>
      <w:pPr>
        <w:pStyle w:val="TOC8"/>
        <w:rPr>
          <w:rFonts w:asciiTheme="minorHAnsi" w:eastAsiaTheme="minorEastAsia" w:hAnsiTheme="minorHAnsi" w:cstheme="minorBidi"/>
          <w:szCs w:val="22"/>
        </w:rPr>
      </w:pPr>
      <w:r>
        <w:t>39.</w:t>
      </w:r>
      <w:r>
        <w:tab/>
        <w:t>Term used: Mental Health Infection Control Directions</w:t>
      </w:r>
      <w:r>
        <w:tab/>
      </w:r>
      <w:r>
        <w:fldChar w:fldCharType="begin"/>
      </w:r>
      <w:r>
        <w:instrText xml:space="preserve"> PAGEREF _Toc138935364 \h </w:instrText>
      </w:r>
      <w:r>
        <w:fldChar w:fldCharType="separate"/>
      </w:r>
      <w:r>
        <w:t>19</w:t>
      </w:r>
      <w:r>
        <w:fldChar w:fldCharType="end"/>
      </w:r>
    </w:p>
    <w:p>
      <w:pPr>
        <w:pStyle w:val="TOC8"/>
        <w:rPr>
          <w:rFonts w:asciiTheme="minorHAnsi" w:eastAsiaTheme="minorEastAsia" w:hAnsiTheme="minorHAnsi" w:cstheme="minorBidi"/>
          <w:szCs w:val="22"/>
        </w:rPr>
      </w:pPr>
      <w:r>
        <w:t>40.</w:t>
      </w:r>
      <w:r>
        <w:tab/>
        <w:t>Act modified</w:t>
      </w:r>
      <w:r>
        <w:tab/>
      </w:r>
      <w:r>
        <w:fldChar w:fldCharType="begin"/>
      </w:r>
      <w:r>
        <w:instrText xml:space="preserve"> PAGEREF _Toc138935365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41.</w:t>
      </w:r>
      <w:r>
        <w:tab/>
        <w:t>Section 48 modified</w:t>
      </w:r>
      <w:r>
        <w:tab/>
      </w:r>
      <w:r>
        <w:fldChar w:fldCharType="begin"/>
      </w:r>
      <w:r>
        <w:instrText xml:space="preserve"> PAGEREF _Toc138935366 \h </w:instrText>
      </w:r>
      <w:r>
        <w:fldChar w:fldCharType="separate"/>
      </w:r>
      <w:r>
        <w:t>20</w:t>
      </w:r>
      <w:r>
        <w:fldChar w:fldCharType="end"/>
      </w:r>
    </w:p>
    <w:p>
      <w:pPr>
        <w:pStyle w:val="TOC8"/>
        <w:rPr>
          <w:rFonts w:asciiTheme="minorHAnsi" w:eastAsiaTheme="minorEastAsia" w:hAnsiTheme="minorHAnsi" w:cstheme="minorBidi"/>
          <w:szCs w:val="22"/>
        </w:rPr>
      </w:pPr>
      <w:r>
        <w:t>42.</w:t>
      </w:r>
      <w:r>
        <w:tab/>
        <w:t>Section 79 modified</w:t>
      </w:r>
      <w:r>
        <w:tab/>
      </w:r>
      <w:r>
        <w:fldChar w:fldCharType="begin"/>
      </w:r>
      <w:r>
        <w:instrText xml:space="preserve"> PAGEREF _Toc138935367 \h </w:instrText>
      </w:r>
      <w:r>
        <w:fldChar w:fldCharType="separate"/>
      </w:r>
      <w:r>
        <w:t>20</w:t>
      </w:r>
      <w:r>
        <w:fldChar w:fldCharType="end"/>
      </w:r>
    </w:p>
    <w:p>
      <w:pPr>
        <w:pStyle w:val="TOC8"/>
        <w:rPr>
          <w:rFonts w:asciiTheme="minorHAnsi" w:eastAsiaTheme="minorEastAsia" w:hAnsiTheme="minorHAnsi" w:cstheme="minorBidi"/>
          <w:szCs w:val="22"/>
        </w:rPr>
      </w:pPr>
      <w:r>
        <w:t>43.</w:t>
      </w:r>
      <w:r>
        <w:tab/>
        <w:t>Validation of assessments and examinations</w:t>
      </w:r>
      <w:r>
        <w:tab/>
      </w:r>
      <w:r>
        <w:fldChar w:fldCharType="begin"/>
      </w:r>
      <w:r>
        <w:instrText xml:space="preserve"> PAGEREF _Toc138935368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Oaths, Affidavits and Statutory Declarations Act 2005</w:t>
      </w:r>
      <w:r>
        <w:t xml:space="preserve"> modified</w:t>
      </w:r>
    </w:p>
    <w:p>
      <w:pPr>
        <w:pStyle w:val="TOC8"/>
        <w:rPr>
          <w:rFonts w:asciiTheme="minorHAnsi" w:eastAsiaTheme="minorEastAsia" w:hAnsiTheme="minorHAnsi" w:cstheme="minorBidi"/>
          <w:szCs w:val="22"/>
        </w:rPr>
      </w:pPr>
      <w:r>
        <w:t>45.</w:t>
      </w:r>
      <w:r>
        <w:tab/>
        <w:t>Section 9 modified</w:t>
      </w:r>
      <w:r>
        <w:tab/>
      </w:r>
      <w:r>
        <w:fldChar w:fldCharType="begin"/>
      </w:r>
      <w:r>
        <w:instrText xml:space="preserve"> PAGEREF _Toc138935370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Sentencing Act 1995</w:t>
      </w:r>
      <w:r>
        <w:t xml:space="preserve"> modified and consequential modification</w:t>
      </w:r>
    </w:p>
    <w:p>
      <w:pPr>
        <w:pStyle w:val="TOC6"/>
        <w:tabs>
          <w:tab w:val="right" w:leader="dot" w:pos="7077"/>
        </w:tabs>
        <w:rPr>
          <w:rFonts w:asciiTheme="minorHAnsi" w:eastAsiaTheme="minorEastAsia" w:hAnsiTheme="minorHAnsi" w:cstheme="minorBidi"/>
          <w:b w:val="0"/>
          <w:sz w:val="22"/>
          <w:szCs w:val="22"/>
        </w:rPr>
      </w:pPr>
      <w:r>
        <w:t>Subdivision 1 — </w:t>
      </w:r>
      <w:r>
        <w:rPr>
          <w:i/>
        </w:rPr>
        <w:t>Sentencing Act 1995</w:t>
      </w:r>
      <w:r>
        <w:t xml:space="preserve"> modified</w:t>
      </w:r>
    </w:p>
    <w:p>
      <w:pPr>
        <w:pStyle w:val="TOC8"/>
        <w:rPr>
          <w:rFonts w:asciiTheme="minorHAnsi" w:eastAsiaTheme="minorEastAsia" w:hAnsiTheme="minorHAnsi" w:cstheme="minorBidi"/>
          <w:szCs w:val="22"/>
        </w:rPr>
      </w:pPr>
      <w:r>
        <w:t>47.</w:t>
      </w:r>
      <w:r>
        <w:tab/>
        <w:t>Section 14 modified</w:t>
      </w:r>
      <w:r>
        <w:tab/>
      </w:r>
      <w:r>
        <w:fldChar w:fldCharType="begin"/>
      </w:r>
      <w:r>
        <w:instrText xml:space="preserve"> PAGEREF _Toc138935373 \h </w:instrText>
      </w:r>
      <w:r>
        <w:fldChar w:fldCharType="separate"/>
      </w:r>
      <w:r>
        <w:t>22</w:t>
      </w:r>
      <w:r>
        <w:fldChar w:fldCharType="end"/>
      </w:r>
    </w:p>
    <w:p>
      <w:pPr>
        <w:pStyle w:val="TOC8"/>
        <w:rPr>
          <w:rFonts w:asciiTheme="minorHAnsi" w:eastAsiaTheme="minorEastAsia" w:hAnsiTheme="minorHAnsi" w:cstheme="minorBidi"/>
          <w:szCs w:val="22"/>
        </w:rPr>
      </w:pPr>
      <w:r>
        <w:t>48.</w:t>
      </w:r>
      <w:r>
        <w:tab/>
        <w:t>Section 14B inserted</w:t>
      </w:r>
      <w:r>
        <w:tab/>
      </w:r>
      <w:r>
        <w:fldChar w:fldCharType="begin"/>
      </w:r>
      <w:r>
        <w:instrText xml:space="preserve"> PAGEREF _Toc138935374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14B.</w:t>
      </w:r>
      <w:r>
        <w:rPr>
          <w:noProof/>
        </w:rPr>
        <w:tab/>
        <w:t>Use of audio link for sentencing</w:t>
      </w:r>
      <w:r>
        <w:rPr>
          <w:noProof/>
        </w:rPr>
        <w:tab/>
      </w:r>
      <w:r>
        <w:rPr>
          <w:noProof/>
        </w:rPr>
        <w:fldChar w:fldCharType="begin"/>
      </w:r>
      <w:r>
        <w:rPr>
          <w:noProof/>
        </w:rPr>
        <w:instrText xml:space="preserve"> PAGEREF _Toc138935375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49.</w:t>
      </w:r>
      <w:r>
        <w:tab/>
        <w:t>Section 34 modified</w:t>
      </w:r>
      <w:r>
        <w:tab/>
      </w:r>
      <w:r>
        <w:fldChar w:fldCharType="begin"/>
      </w:r>
      <w:r>
        <w:instrText xml:space="preserve"> PAGEREF _Toc138935376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Criminal Procedure Act 2004</w:t>
      </w:r>
      <w:r>
        <w:t xml:space="preserve"> modified consequentially</w:t>
      </w:r>
    </w:p>
    <w:p>
      <w:pPr>
        <w:pStyle w:val="TOC8"/>
        <w:rPr>
          <w:rFonts w:asciiTheme="minorHAnsi" w:eastAsiaTheme="minorEastAsia" w:hAnsiTheme="minorHAnsi" w:cstheme="minorBidi"/>
          <w:szCs w:val="22"/>
        </w:rPr>
      </w:pPr>
      <w:r>
        <w:t>50.</w:t>
      </w:r>
      <w:r>
        <w:tab/>
        <w:t>Act modified</w:t>
      </w:r>
      <w:r>
        <w:tab/>
      </w:r>
      <w:r>
        <w:fldChar w:fldCharType="begin"/>
      </w:r>
      <w:r>
        <w:instrText xml:space="preserve"> PAGEREF _Toc138935378 \h </w:instrText>
      </w:r>
      <w:r>
        <w:fldChar w:fldCharType="separate"/>
      </w:r>
      <w:r>
        <w:t>23</w:t>
      </w:r>
      <w:r>
        <w:fldChar w:fldCharType="end"/>
      </w:r>
    </w:p>
    <w:p>
      <w:pPr>
        <w:pStyle w:val="TOC8"/>
        <w:rPr>
          <w:rFonts w:asciiTheme="minorHAnsi" w:eastAsiaTheme="minorEastAsia" w:hAnsiTheme="minorHAnsi" w:cstheme="minorBidi"/>
          <w:szCs w:val="22"/>
        </w:rPr>
      </w:pPr>
      <w:r>
        <w:t>51.</w:t>
      </w:r>
      <w:r>
        <w:tab/>
        <w:t>Section 77 modified</w:t>
      </w:r>
      <w:r>
        <w:tab/>
      </w:r>
      <w:r>
        <w:fldChar w:fldCharType="begin"/>
      </w:r>
      <w:r>
        <w:instrText xml:space="preserve"> PAGEREF _Toc138935379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Postponing cessation of modifying provisions</w:t>
      </w:r>
    </w:p>
    <w:p>
      <w:pPr>
        <w:pStyle w:val="TOC8"/>
        <w:rPr>
          <w:rFonts w:asciiTheme="minorHAnsi" w:eastAsiaTheme="minorEastAsia" w:hAnsiTheme="minorHAnsi" w:cstheme="minorBidi"/>
          <w:szCs w:val="22"/>
        </w:rPr>
      </w:pPr>
      <w:r>
        <w:t>52.</w:t>
      </w:r>
      <w:r>
        <w:tab/>
        <w:t>Postponing cessation of modifying provisions</w:t>
      </w:r>
      <w:r>
        <w:tab/>
      </w:r>
      <w:r>
        <w:fldChar w:fldCharType="begin"/>
      </w:r>
      <w:r>
        <w:instrText xml:space="preserve"> PAGEREF _Toc138935381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Acts amended: facilitating electronic transactions</w:t>
      </w:r>
    </w:p>
    <w:p>
      <w:pPr>
        <w:pStyle w:val="TOC4"/>
        <w:tabs>
          <w:tab w:val="right" w:leader="dot" w:pos="7077"/>
        </w:tabs>
        <w:rPr>
          <w:rFonts w:asciiTheme="minorHAnsi" w:eastAsiaTheme="minorEastAsia" w:hAnsiTheme="minorHAnsi" w:cstheme="minorBidi"/>
          <w:b w:val="0"/>
          <w:szCs w:val="22"/>
        </w:rPr>
      </w:pPr>
      <w:r>
        <w:t xml:space="preserve">Division 1 — Extending the application of the </w:t>
      </w:r>
      <w:r>
        <w:rPr>
          <w:i/>
        </w:rPr>
        <w:t>Courts and Tribunals (Electronic Processes Facilitation) Act 2013</w:t>
      </w:r>
    </w:p>
    <w:p>
      <w:pPr>
        <w:pStyle w:val="TOC8"/>
        <w:rPr>
          <w:rFonts w:asciiTheme="minorHAnsi" w:eastAsiaTheme="minorEastAsia" w:hAnsiTheme="minorHAnsi" w:cstheme="minorBidi"/>
          <w:szCs w:val="22"/>
        </w:rPr>
      </w:pPr>
      <w:r>
        <w:t>53.</w:t>
      </w:r>
      <w:r>
        <w:tab/>
      </w:r>
      <w:r>
        <w:rPr>
          <w:i/>
        </w:rPr>
        <w:t>Administration Act 1903</w:t>
      </w:r>
      <w:r>
        <w:t xml:space="preserve"> amended</w:t>
      </w:r>
      <w:r>
        <w:tab/>
      </w:r>
      <w:r>
        <w:fldChar w:fldCharType="begin"/>
      </w:r>
      <w:r>
        <w:instrText xml:space="preserve"> PAGEREF _Toc138935384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3A.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_Toc138935385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54.</w:t>
      </w:r>
      <w:r>
        <w:tab/>
      </w:r>
      <w:r>
        <w:rPr>
          <w:i/>
        </w:rPr>
        <w:t>Coroners Act 1996</w:t>
      </w:r>
      <w:r>
        <w:t xml:space="preserve"> amended</w:t>
      </w:r>
      <w:r>
        <w:tab/>
      </w:r>
      <w:r>
        <w:fldChar w:fldCharType="begin"/>
      </w:r>
      <w:r>
        <w:instrText xml:space="preserve"> PAGEREF _Toc138935386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_Toc138935387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55.</w:t>
      </w:r>
      <w:r>
        <w:tab/>
      </w:r>
      <w:r>
        <w:rPr>
          <w:i/>
        </w:rPr>
        <w:t>Courts and Tribunals (Electronic Processes Facilitation) Act 2013</w:t>
      </w:r>
      <w:r>
        <w:t xml:space="preserve"> amended</w:t>
      </w:r>
      <w:r>
        <w:tab/>
      </w:r>
      <w:r>
        <w:fldChar w:fldCharType="begin"/>
      </w:r>
      <w:r>
        <w:instrText xml:space="preserve"> PAGEREF _Toc138935388 \h </w:instrText>
      </w:r>
      <w:r>
        <w:fldChar w:fldCharType="separate"/>
      </w:r>
      <w:r>
        <w:t>25</w:t>
      </w:r>
      <w:r>
        <w:fldChar w:fldCharType="end"/>
      </w:r>
    </w:p>
    <w:p>
      <w:pPr>
        <w:pStyle w:val="TOC8"/>
        <w:rPr>
          <w:rFonts w:asciiTheme="minorHAnsi" w:eastAsiaTheme="minorEastAsia" w:hAnsiTheme="minorHAnsi" w:cstheme="minorBidi"/>
          <w:szCs w:val="22"/>
        </w:rPr>
      </w:pPr>
      <w:r>
        <w:t>56.</w:t>
      </w:r>
      <w:r>
        <w:tab/>
      </w:r>
      <w:r>
        <w:rPr>
          <w:i/>
        </w:rPr>
        <w:t xml:space="preserve">Criminal Investigation Act 2006 </w:t>
      </w:r>
      <w:r>
        <w:t>amended</w:t>
      </w:r>
      <w:r>
        <w:tab/>
      </w:r>
      <w:r>
        <w:fldChar w:fldCharType="begin"/>
      </w:r>
      <w:r>
        <w:instrText xml:space="preserve"> PAGEREF _Toc138935389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_Toc138935390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lastRenderedPageBreak/>
        <w:t>57.</w:t>
      </w:r>
      <w:r>
        <w:tab/>
      </w:r>
      <w:r>
        <w:rPr>
          <w:i/>
        </w:rPr>
        <w:t>Criminal Investigation (Extra</w:t>
      </w:r>
      <w:r>
        <w:rPr>
          <w:i/>
        </w:rPr>
        <w:noBreakHyphen/>
        <w:t xml:space="preserve">territorial Offences) Act 1987 </w:t>
      </w:r>
      <w:r>
        <w:t>amended</w:t>
      </w:r>
      <w:r>
        <w:tab/>
      </w:r>
      <w:r>
        <w:fldChar w:fldCharType="begin"/>
      </w:r>
      <w:r>
        <w:instrText xml:space="preserve"> PAGEREF _Toc138935391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_Toc138935392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58.</w:t>
      </w:r>
      <w:r>
        <w:tab/>
      </w:r>
      <w:r>
        <w:rPr>
          <w:i/>
        </w:rPr>
        <w:t xml:space="preserve">Criminal Investigation (Identifying People) Act 2002 </w:t>
      </w:r>
      <w:r>
        <w:t>amended</w:t>
      </w:r>
      <w:r>
        <w:tab/>
      </w:r>
      <w:r>
        <w:fldChar w:fldCharType="begin"/>
      </w:r>
      <w:r>
        <w:instrText xml:space="preserve"> PAGEREF _Toc138935393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_Toc138935394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59.</w:t>
      </w:r>
      <w:r>
        <w:tab/>
      </w:r>
      <w:r>
        <w:rPr>
          <w:i/>
        </w:rPr>
        <w:t xml:space="preserve">Family Court Act 1997 </w:t>
      </w:r>
      <w:r>
        <w:t>amended</w:t>
      </w:r>
      <w:r>
        <w:tab/>
      </w:r>
      <w:r>
        <w:fldChar w:fldCharType="begin"/>
      </w:r>
      <w:r>
        <w:instrText xml:space="preserve"> PAGEREF _Toc138935395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9B.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_Toc138935396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60.</w:t>
      </w:r>
      <w:r>
        <w:tab/>
      </w:r>
      <w:r>
        <w:rPr>
          <w:i/>
        </w:rPr>
        <w:t xml:space="preserve">Juries Act 1957 </w:t>
      </w:r>
      <w:r>
        <w:t>amended</w:t>
      </w:r>
      <w:r>
        <w:tab/>
      </w:r>
      <w:r>
        <w:fldChar w:fldCharType="begin"/>
      </w:r>
      <w:r>
        <w:instrText xml:space="preserve"> PAGEREF _Toc138935397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_Toc138935398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61.</w:t>
      </w:r>
      <w:r>
        <w:tab/>
      </w:r>
      <w:r>
        <w:rPr>
          <w:i/>
        </w:rPr>
        <w:t xml:space="preserve">Sentence Administration Act 2003 </w:t>
      </w:r>
      <w:r>
        <w:t>amended</w:t>
      </w:r>
      <w:r>
        <w:tab/>
      </w:r>
      <w:r>
        <w:fldChar w:fldCharType="begin"/>
      </w:r>
      <w:r>
        <w:instrText xml:space="preserve"> PAGEREF _Toc138935399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_Toc138935400 \h </w:instrText>
      </w:r>
      <w:r>
        <w:rPr>
          <w:noProof/>
        </w:rPr>
      </w:r>
      <w:r>
        <w:rPr>
          <w:noProof/>
        </w:rPr>
        <w:fldChar w:fldCharType="separate"/>
      </w:r>
      <w:r>
        <w:rPr>
          <w:noProof/>
        </w:rPr>
        <w:t>28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Amendment of environmental and water related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Contaminated Sites Act 2003</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_Toc138935403 \h </w:instrText>
      </w:r>
      <w:r>
        <w:fldChar w:fldCharType="separate"/>
      </w:r>
      <w:r>
        <w:t>29</w:t>
      </w:r>
      <w:r>
        <w:fldChar w:fldCharType="end"/>
      </w:r>
    </w:p>
    <w:p>
      <w:pPr>
        <w:pStyle w:val="TOC8"/>
        <w:rPr>
          <w:rFonts w:asciiTheme="minorHAnsi" w:eastAsiaTheme="minorEastAsia" w:hAnsiTheme="minorHAnsi" w:cstheme="minorBidi"/>
          <w:szCs w:val="22"/>
        </w:rPr>
      </w:pPr>
      <w:r>
        <w:t>63.</w:t>
      </w:r>
      <w:r>
        <w:tab/>
        <w:t>Schedule 2 amended</w:t>
      </w:r>
      <w:r>
        <w:tab/>
      </w:r>
      <w:r>
        <w:fldChar w:fldCharType="begin"/>
      </w:r>
      <w:r>
        <w:instrText xml:space="preserve"> PAGEREF _Toc138935404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Litter Act 1979</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_Toc138935406 \h </w:instrText>
      </w:r>
      <w:r>
        <w:fldChar w:fldCharType="separate"/>
      </w:r>
      <w:r>
        <w:t>29</w:t>
      </w:r>
      <w:r>
        <w:fldChar w:fldCharType="end"/>
      </w:r>
    </w:p>
    <w:p>
      <w:pPr>
        <w:pStyle w:val="TOC8"/>
        <w:rPr>
          <w:rFonts w:asciiTheme="minorHAnsi" w:eastAsiaTheme="minorEastAsia" w:hAnsiTheme="minorHAnsi" w:cstheme="minorBidi"/>
          <w:szCs w:val="22"/>
        </w:rPr>
      </w:pPr>
      <w:r>
        <w:t>65.</w:t>
      </w:r>
      <w:r>
        <w:tab/>
        <w:t>Section 33 amended</w:t>
      </w:r>
      <w:r>
        <w:tab/>
      </w:r>
      <w:r>
        <w:fldChar w:fldCharType="begin"/>
      </w:r>
      <w:r>
        <w:instrText xml:space="preserve"> PAGEREF _Toc138935407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Rights in Water and Irrigation Act 1914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_Toc138935409 \h </w:instrText>
      </w:r>
      <w:r>
        <w:fldChar w:fldCharType="separate"/>
      </w:r>
      <w:r>
        <w:t>30</w:t>
      </w:r>
      <w:r>
        <w:fldChar w:fldCharType="end"/>
      </w:r>
    </w:p>
    <w:p>
      <w:pPr>
        <w:pStyle w:val="TOC8"/>
        <w:rPr>
          <w:rFonts w:asciiTheme="minorHAnsi" w:eastAsiaTheme="minorEastAsia" w:hAnsiTheme="minorHAnsi" w:cstheme="minorBidi"/>
          <w:szCs w:val="22"/>
        </w:rPr>
      </w:pPr>
      <w:r>
        <w:t>67.</w:t>
      </w:r>
      <w:r>
        <w:tab/>
        <w:t>Section 6 amended</w:t>
      </w:r>
      <w:r>
        <w:tab/>
      </w:r>
      <w:r>
        <w:fldChar w:fldCharType="begin"/>
      </w:r>
      <w:r>
        <w:instrText xml:space="preserve"> PAGEREF _Toc138935410 \h </w:instrText>
      </w:r>
      <w:r>
        <w:fldChar w:fldCharType="separate"/>
      </w:r>
      <w:r>
        <w:t>30</w:t>
      </w:r>
      <w:r>
        <w:fldChar w:fldCharType="end"/>
      </w:r>
    </w:p>
    <w:p>
      <w:pPr>
        <w:pStyle w:val="TOC8"/>
        <w:rPr>
          <w:rFonts w:asciiTheme="minorHAnsi" w:eastAsiaTheme="minorEastAsia" w:hAnsiTheme="minorHAnsi" w:cstheme="minorBidi"/>
          <w:szCs w:val="22"/>
        </w:rPr>
      </w:pPr>
      <w:r>
        <w:t>68.</w:t>
      </w:r>
      <w:r>
        <w:tab/>
        <w:t>Section 26GZB amended</w:t>
      </w:r>
      <w:r>
        <w:tab/>
      </w:r>
      <w:r>
        <w:fldChar w:fldCharType="begin"/>
      </w:r>
      <w:r>
        <w:instrText xml:space="preserve"> PAGEREF _Toc138935411 \h </w:instrText>
      </w:r>
      <w:r>
        <w:fldChar w:fldCharType="separate"/>
      </w:r>
      <w:r>
        <w:t>30</w:t>
      </w:r>
      <w:r>
        <w:fldChar w:fldCharType="end"/>
      </w:r>
    </w:p>
    <w:p>
      <w:pPr>
        <w:pStyle w:val="TOC8"/>
        <w:rPr>
          <w:rFonts w:asciiTheme="minorHAnsi" w:eastAsiaTheme="minorEastAsia" w:hAnsiTheme="minorHAnsi" w:cstheme="minorBidi"/>
          <w:szCs w:val="22"/>
        </w:rPr>
      </w:pPr>
      <w:r>
        <w:t>69.</w:t>
      </w:r>
      <w:r>
        <w:tab/>
        <w:t>Section 26GZG amended</w:t>
      </w:r>
      <w:r>
        <w:tab/>
      </w:r>
      <w:r>
        <w:fldChar w:fldCharType="begin"/>
      </w:r>
      <w:r>
        <w:instrText xml:space="preserve"> PAGEREF _Toc138935412 \h </w:instrText>
      </w:r>
      <w:r>
        <w:fldChar w:fldCharType="separate"/>
      </w:r>
      <w:r>
        <w:t>30</w:t>
      </w:r>
      <w:r>
        <w:fldChar w:fldCharType="end"/>
      </w:r>
    </w:p>
    <w:p>
      <w:pPr>
        <w:pStyle w:val="TOC8"/>
        <w:rPr>
          <w:rFonts w:asciiTheme="minorHAnsi" w:eastAsiaTheme="minorEastAsia" w:hAnsiTheme="minorHAnsi" w:cstheme="minorBidi"/>
          <w:szCs w:val="22"/>
        </w:rPr>
      </w:pPr>
      <w:r>
        <w:t>70.</w:t>
      </w:r>
      <w:r>
        <w:tab/>
        <w:t>Section 26N amended</w:t>
      </w:r>
      <w:r>
        <w:tab/>
      </w:r>
      <w:r>
        <w:fldChar w:fldCharType="begin"/>
      </w:r>
      <w:r>
        <w:instrText xml:space="preserve"> PAGEREF _Toc138935413 \h </w:instrText>
      </w:r>
      <w:r>
        <w:fldChar w:fldCharType="separate"/>
      </w:r>
      <w:r>
        <w:t>31</w:t>
      </w:r>
      <w:r>
        <w:fldChar w:fldCharType="end"/>
      </w:r>
    </w:p>
    <w:p>
      <w:pPr>
        <w:pStyle w:val="TOC8"/>
        <w:rPr>
          <w:rFonts w:asciiTheme="minorHAnsi" w:eastAsiaTheme="minorEastAsia" w:hAnsiTheme="minorHAnsi" w:cstheme="minorBidi"/>
          <w:szCs w:val="22"/>
        </w:rPr>
      </w:pPr>
      <w:r>
        <w:t>71.</w:t>
      </w:r>
      <w:r>
        <w:tab/>
        <w:t>Section 27 amended</w:t>
      </w:r>
      <w:r>
        <w:tab/>
      </w:r>
      <w:r>
        <w:fldChar w:fldCharType="begin"/>
      </w:r>
      <w:r>
        <w:instrText xml:space="preserve"> PAGEREF _Toc138935414 \h </w:instrText>
      </w:r>
      <w:r>
        <w:fldChar w:fldCharType="separate"/>
      </w:r>
      <w:r>
        <w:t>31</w:t>
      </w:r>
      <w:r>
        <w:fldChar w:fldCharType="end"/>
      </w:r>
    </w:p>
    <w:p>
      <w:pPr>
        <w:pStyle w:val="TOC8"/>
        <w:rPr>
          <w:rFonts w:asciiTheme="minorHAnsi" w:eastAsiaTheme="minorEastAsia" w:hAnsiTheme="minorHAnsi" w:cstheme="minorBidi"/>
          <w:szCs w:val="22"/>
        </w:rPr>
      </w:pPr>
      <w:r>
        <w:t>72.</w:t>
      </w:r>
      <w:r>
        <w:tab/>
        <w:t>Section 66 amended</w:t>
      </w:r>
      <w:r>
        <w:tab/>
      </w:r>
      <w:r>
        <w:fldChar w:fldCharType="begin"/>
      </w:r>
      <w:r>
        <w:instrText xml:space="preserve"> PAGEREF _Toc138935415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Waste Avoidance and Resource Recovery Act 2007</w:t>
      </w:r>
      <w:r>
        <w:t xml:space="preserve"> 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_Toc138935417 \h </w:instrText>
      </w:r>
      <w:r>
        <w:fldChar w:fldCharType="separate"/>
      </w:r>
      <w:r>
        <w:t>32</w:t>
      </w:r>
      <w:r>
        <w:fldChar w:fldCharType="end"/>
      </w:r>
    </w:p>
    <w:p>
      <w:pPr>
        <w:pStyle w:val="TOC8"/>
        <w:rPr>
          <w:rFonts w:asciiTheme="minorHAnsi" w:eastAsiaTheme="minorEastAsia" w:hAnsiTheme="minorHAnsi" w:cstheme="minorBidi"/>
          <w:szCs w:val="22"/>
        </w:rPr>
      </w:pPr>
      <w:r>
        <w:t>74.</w:t>
      </w:r>
      <w:r>
        <w:tab/>
        <w:t>Section 28 amended</w:t>
      </w:r>
      <w:r>
        <w:tab/>
      </w:r>
      <w:r>
        <w:fldChar w:fldCharType="begin"/>
      </w:r>
      <w:r>
        <w:instrText xml:space="preserve"> PAGEREF _Toc138935418 \h </w:instrText>
      </w:r>
      <w:r>
        <w:fldChar w:fldCharType="separate"/>
      </w:r>
      <w:r>
        <w:t>32</w:t>
      </w:r>
      <w:r>
        <w:fldChar w:fldCharType="end"/>
      </w:r>
    </w:p>
    <w:p>
      <w:pPr>
        <w:pStyle w:val="TOC8"/>
        <w:rPr>
          <w:rFonts w:asciiTheme="minorHAnsi" w:eastAsiaTheme="minorEastAsia" w:hAnsiTheme="minorHAnsi" w:cstheme="minorBidi"/>
          <w:szCs w:val="22"/>
        </w:rPr>
      </w:pPr>
      <w:r>
        <w:t>75.</w:t>
      </w:r>
      <w:r>
        <w:tab/>
        <w:t>Section 47 amended</w:t>
      </w:r>
      <w:r>
        <w:tab/>
      </w:r>
      <w:r>
        <w:fldChar w:fldCharType="begin"/>
      </w:r>
      <w:r>
        <w:instrText xml:space="preserve"> PAGEREF _Toc138935419 \h </w:instrText>
      </w:r>
      <w:r>
        <w:fldChar w:fldCharType="separate"/>
      </w:r>
      <w:r>
        <w:t>33</w:t>
      </w:r>
      <w:r>
        <w:fldChar w:fldCharType="end"/>
      </w:r>
    </w:p>
    <w:p>
      <w:pPr>
        <w:pStyle w:val="TOC8"/>
        <w:rPr>
          <w:rFonts w:asciiTheme="minorHAnsi" w:eastAsiaTheme="minorEastAsia" w:hAnsiTheme="minorHAnsi" w:cstheme="minorBidi"/>
          <w:szCs w:val="22"/>
        </w:rPr>
      </w:pPr>
      <w:r>
        <w:t>76.</w:t>
      </w:r>
      <w:r>
        <w:tab/>
        <w:t>Schedule 3 amended</w:t>
      </w:r>
      <w:r>
        <w:tab/>
      </w:r>
      <w:r>
        <w:fldChar w:fldCharType="begin"/>
      </w:r>
      <w:r>
        <w:instrText xml:space="preserve"> PAGEREF _Toc138935420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Water Agencies (Powers) Act 1984</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_Toc138935422 \h </w:instrText>
      </w:r>
      <w:r>
        <w:fldChar w:fldCharType="separate"/>
      </w:r>
      <w:r>
        <w:t>33</w:t>
      </w:r>
      <w:r>
        <w:fldChar w:fldCharType="end"/>
      </w:r>
    </w:p>
    <w:p>
      <w:pPr>
        <w:pStyle w:val="TOC8"/>
        <w:rPr>
          <w:rFonts w:asciiTheme="minorHAnsi" w:eastAsiaTheme="minorEastAsia" w:hAnsiTheme="minorHAnsi" w:cstheme="minorBidi"/>
          <w:szCs w:val="22"/>
        </w:rPr>
      </w:pPr>
      <w:r>
        <w:t>78.</w:t>
      </w:r>
      <w:r>
        <w:tab/>
        <w:t>Section 36 amended</w:t>
      </w:r>
      <w:r>
        <w:tab/>
      </w:r>
      <w:r>
        <w:fldChar w:fldCharType="begin"/>
      </w:r>
      <w:r>
        <w:instrText xml:space="preserve"> PAGEREF _Toc138935423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Water Services Act 2012</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_Toc138935425 \h </w:instrText>
      </w:r>
      <w:r>
        <w:fldChar w:fldCharType="separate"/>
      </w:r>
      <w:r>
        <w:t>34</w:t>
      </w:r>
      <w:r>
        <w:fldChar w:fldCharType="end"/>
      </w:r>
    </w:p>
    <w:p>
      <w:pPr>
        <w:pStyle w:val="TOC8"/>
        <w:rPr>
          <w:rFonts w:asciiTheme="minorHAnsi" w:eastAsiaTheme="minorEastAsia" w:hAnsiTheme="minorHAnsi" w:cstheme="minorBidi"/>
          <w:szCs w:val="22"/>
        </w:rPr>
      </w:pPr>
      <w:r>
        <w:t>80.</w:t>
      </w:r>
      <w:r>
        <w:tab/>
        <w:t>Section 222 amended</w:t>
      </w:r>
      <w:r>
        <w:tab/>
      </w:r>
      <w:r>
        <w:fldChar w:fldCharType="begin"/>
      </w:r>
      <w:r>
        <w:instrText xml:space="preserve"> PAGEREF _Toc138935426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Acts amended: miscellaneous matters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_Toc138935429 \h </w:instrText>
      </w:r>
      <w:r>
        <w:fldChar w:fldCharType="separate"/>
      </w:r>
      <w:r>
        <w:t>35</w:t>
      </w:r>
      <w:r>
        <w:fldChar w:fldCharType="end"/>
      </w:r>
    </w:p>
    <w:p>
      <w:pPr>
        <w:pStyle w:val="TOC8"/>
        <w:rPr>
          <w:rFonts w:asciiTheme="minorHAnsi" w:eastAsiaTheme="minorEastAsia" w:hAnsiTheme="minorHAnsi" w:cstheme="minorBidi"/>
          <w:szCs w:val="22"/>
        </w:rPr>
      </w:pPr>
      <w:r>
        <w:t>82.</w:t>
      </w:r>
      <w:r>
        <w:tab/>
        <w:t>Various provisions amended</w:t>
      </w:r>
      <w:r>
        <w:tab/>
      </w:r>
      <w:r>
        <w:fldChar w:fldCharType="begin"/>
      </w:r>
      <w:r>
        <w:instrText xml:space="preserve"> PAGEREF _Toc138935430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Constitution Acts Amendment Act 1899</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_Toc138935432 \h </w:instrText>
      </w:r>
      <w:r>
        <w:fldChar w:fldCharType="separate"/>
      </w:r>
      <w:r>
        <w:t>35</w:t>
      </w:r>
      <w:r>
        <w:fldChar w:fldCharType="end"/>
      </w:r>
    </w:p>
    <w:p>
      <w:pPr>
        <w:pStyle w:val="TOC8"/>
        <w:rPr>
          <w:rFonts w:asciiTheme="minorHAnsi" w:eastAsiaTheme="minorEastAsia" w:hAnsiTheme="minorHAnsi" w:cstheme="minorBidi"/>
          <w:szCs w:val="22"/>
        </w:rPr>
      </w:pPr>
      <w:r>
        <w:t>84.</w:t>
      </w:r>
      <w:r>
        <w:tab/>
        <w:t>Section 45A inserted</w:t>
      </w:r>
      <w:r>
        <w:tab/>
      </w:r>
      <w:r>
        <w:fldChar w:fldCharType="begin"/>
      </w:r>
      <w:r>
        <w:instrText xml:space="preserve"> PAGEREF _Toc138935433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45A.</w:t>
      </w:r>
      <w:r>
        <w:rPr>
          <w:noProof/>
        </w:rPr>
        <w:tab/>
        <w:t>Executive Council meetings</w:t>
      </w:r>
      <w:r>
        <w:rPr>
          <w:noProof/>
        </w:rPr>
        <w:tab/>
      </w:r>
      <w:r>
        <w:rPr>
          <w:noProof/>
        </w:rPr>
        <w:fldChar w:fldCharType="begin"/>
      </w:r>
      <w:r>
        <w:rPr>
          <w:noProof/>
        </w:rPr>
        <w:instrText xml:space="preserve"> PAGEREF _Toc138935434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Criminal Procedure Act 2004</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_Toc138935436 \h </w:instrText>
      </w:r>
      <w:r>
        <w:fldChar w:fldCharType="separate"/>
      </w:r>
      <w:r>
        <w:t>36</w:t>
      </w:r>
      <w:r>
        <w:fldChar w:fldCharType="end"/>
      </w:r>
    </w:p>
    <w:p>
      <w:pPr>
        <w:pStyle w:val="TOC8"/>
        <w:rPr>
          <w:rFonts w:asciiTheme="minorHAnsi" w:eastAsiaTheme="minorEastAsia" w:hAnsiTheme="minorHAnsi" w:cstheme="minorBidi"/>
          <w:szCs w:val="22"/>
        </w:rPr>
      </w:pPr>
      <w:r>
        <w:t>86.</w:t>
      </w:r>
      <w:r>
        <w:tab/>
        <w:t>Section 21 amended</w:t>
      </w:r>
      <w:r>
        <w:tab/>
      </w:r>
      <w:r>
        <w:fldChar w:fldCharType="begin"/>
      </w:r>
      <w:r>
        <w:instrText xml:space="preserve"> PAGEREF _Toc138935437 \h </w:instrText>
      </w:r>
      <w:r>
        <w:fldChar w:fldCharType="separate"/>
      </w:r>
      <w:r>
        <w:t>36</w:t>
      </w:r>
      <w:r>
        <w:fldChar w:fldCharType="end"/>
      </w:r>
    </w:p>
    <w:p>
      <w:pPr>
        <w:pStyle w:val="TOC8"/>
        <w:rPr>
          <w:rFonts w:asciiTheme="minorHAnsi" w:eastAsiaTheme="minorEastAsia" w:hAnsiTheme="minorHAnsi" w:cstheme="minorBidi"/>
          <w:szCs w:val="22"/>
        </w:rPr>
      </w:pPr>
      <w:r>
        <w:t>87.</w:t>
      </w:r>
      <w:r>
        <w:tab/>
        <w:t>Section 23 amended</w:t>
      </w:r>
      <w:r>
        <w:tab/>
      </w:r>
      <w:r>
        <w:fldChar w:fldCharType="begin"/>
      </w:r>
      <w:r>
        <w:instrText xml:space="preserve"> PAGEREF _Toc138935438 \h </w:instrText>
      </w:r>
      <w:r>
        <w:fldChar w:fldCharType="separate"/>
      </w:r>
      <w:r>
        <w:t>37</w:t>
      </w:r>
      <w:r>
        <w:fldChar w:fldCharType="end"/>
      </w:r>
    </w:p>
    <w:p>
      <w:pPr>
        <w:pStyle w:val="TOC8"/>
        <w:rPr>
          <w:rFonts w:asciiTheme="minorHAnsi" w:eastAsiaTheme="minorEastAsia" w:hAnsiTheme="minorHAnsi" w:cstheme="minorBidi"/>
          <w:szCs w:val="22"/>
        </w:rPr>
      </w:pPr>
      <w:r>
        <w:t>88.</w:t>
      </w:r>
      <w:r>
        <w:tab/>
        <w:t>Schedule 1 clause 3 amended</w:t>
      </w:r>
      <w:r>
        <w:tab/>
      </w:r>
      <w:r>
        <w:fldChar w:fldCharType="begin"/>
      </w:r>
      <w:r>
        <w:instrText xml:space="preserve"> PAGEREF _Toc138935439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Evidence Act 1906</w:t>
      </w:r>
      <w:r>
        <w:t xml:space="preserve"> amended</w:t>
      </w:r>
    </w:p>
    <w:p>
      <w:pPr>
        <w:pStyle w:val="TOC8"/>
        <w:rPr>
          <w:rFonts w:asciiTheme="minorHAnsi" w:eastAsiaTheme="minorEastAsia" w:hAnsiTheme="minorHAnsi" w:cstheme="minorBidi"/>
          <w:szCs w:val="22"/>
        </w:rPr>
      </w:pPr>
      <w:r>
        <w:t>89</w:t>
      </w:r>
      <w:r>
        <w:rPr>
          <w:snapToGrid w:val="0"/>
        </w:rPr>
        <w:t>.</w:t>
      </w:r>
      <w:r>
        <w:rPr>
          <w:snapToGrid w:val="0"/>
        </w:rPr>
        <w:tab/>
        <w:t>Act amended</w:t>
      </w:r>
      <w:r>
        <w:tab/>
      </w:r>
      <w:r>
        <w:fldChar w:fldCharType="begin"/>
      </w:r>
      <w:r>
        <w:instrText xml:space="preserve"> PAGEREF _Toc138935441 \h </w:instrText>
      </w:r>
      <w:r>
        <w:fldChar w:fldCharType="separate"/>
      </w:r>
      <w:r>
        <w:t>37</w:t>
      </w:r>
      <w:r>
        <w:fldChar w:fldCharType="end"/>
      </w:r>
    </w:p>
    <w:p>
      <w:pPr>
        <w:pStyle w:val="TOC8"/>
        <w:rPr>
          <w:rFonts w:asciiTheme="minorHAnsi" w:eastAsiaTheme="minorEastAsia" w:hAnsiTheme="minorHAnsi" w:cstheme="minorBidi"/>
          <w:szCs w:val="22"/>
        </w:rPr>
      </w:pPr>
      <w:r>
        <w:t>90.</w:t>
      </w:r>
      <w:r>
        <w:tab/>
        <w:t>Section 106K amended</w:t>
      </w:r>
      <w:r>
        <w:tab/>
      </w:r>
      <w:r>
        <w:fldChar w:fldCharType="begin"/>
      </w:r>
      <w:r>
        <w:instrText xml:space="preserve"> PAGEREF _Toc138935442 \h </w:instrText>
      </w:r>
      <w:r>
        <w:fldChar w:fldCharType="separate"/>
      </w:r>
      <w:r>
        <w:t>37</w:t>
      </w:r>
      <w:r>
        <w:fldChar w:fldCharType="end"/>
      </w:r>
    </w:p>
    <w:p>
      <w:pPr>
        <w:pStyle w:val="TOC8"/>
        <w:rPr>
          <w:rFonts w:asciiTheme="minorHAnsi" w:eastAsiaTheme="minorEastAsia" w:hAnsiTheme="minorHAnsi" w:cstheme="minorBidi"/>
          <w:szCs w:val="22"/>
        </w:rPr>
      </w:pPr>
      <w:r>
        <w:t>91.</w:t>
      </w:r>
      <w:r>
        <w:tab/>
        <w:t>Section 106N amended</w:t>
      </w:r>
      <w:r>
        <w:tab/>
      </w:r>
      <w:r>
        <w:fldChar w:fldCharType="begin"/>
      </w:r>
      <w:r>
        <w:instrText xml:space="preserve"> PAGEREF _Toc138935443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Interpretation Act 1984</w:t>
      </w:r>
      <w:r>
        <w:t xml:space="preserve"> amended and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Interpretation Act 1984</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_Toc138935446 \h </w:instrText>
      </w:r>
      <w:r>
        <w:fldChar w:fldCharType="separate"/>
      </w:r>
      <w:r>
        <w:t>39</w:t>
      </w:r>
      <w:r>
        <w:fldChar w:fldCharType="end"/>
      </w:r>
    </w:p>
    <w:p>
      <w:pPr>
        <w:pStyle w:val="TOC8"/>
        <w:rPr>
          <w:rFonts w:asciiTheme="minorHAnsi" w:eastAsiaTheme="minorEastAsia" w:hAnsiTheme="minorHAnsi" w:cstheme="minorBidi"/>
          <w:szCs w:val="22"/>
        </w:rPr>
      </w:pPr>
      <w:r>
        <w:lastRenderedPageBreak/>
        <w:t>93.</w:t>
      </w:r>
      <w:r>
        <w:tab/>
        <w:t>Section 3 amended</w:t>
      </w:r>
      <w:r>
        <w:tab/>
      </w:r>
      <w:r>
        <w:fldChar w:fldCharType="begin"/>
      </w:r>
      <w:r>
        <w:instrText xml:space="preserve"> PAGEREF _Toc138935447 \h </w:instrText>
      </w:r>
      <w:r>
        <w:fldChar w:fldCharType="separate"/>
      </w:r>
      <w:r>
        <w:t>39</w:t>
      </w:r>
      <w:r>
        <w:fldChar w:fldCharType="end"/>
      </w:r>
    </w:p>
    <w:p>
      <w:pPr>
        <w:pStyle w:val="TOC8"/>
        <w:rPr>
          <w:rFonts w:asciiTheme="minorHAnsi" w:eastAsiaTheme="minorEastAsia" w:hAnsiTheme="minorHAnsi" w:cstheme="minorBidi"/>
          <w:szCs w:val="22"/>
        </w:rPr>
      </w:pPr>
      <w:r>
        <w:t>94.</w:t>
      </w:r>
      <w:r>
        <w:tab/>
        <w:t>Section 45 amended</w:t>
      </w:r>
      <w:r>
        <w:tab/>
      </w:r>
      <w:r>
        <w:fldChar w:fldCharType="begin"/>
      </w:r>
      <w:r>
        <w:instrText xml:space="preserve"> PAGEREF _Toc138935448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Consequential amendments</w:t>
      </w:r>
    </w:p>
    <w:p>
      <w:pPr>
        <w:pStyle w:val="TOC8"/>
        <w:rPr>
          <w:rFonts w:asciiTheme="minorHAnsi" w:eastAsiaTheme="minorEastAsia" w:hAnsiTheme="minorHAnsi" w:cstheme="minorBidi"/>
          <w:szCs w:val="22"/>
        </w:rPr>
      </w:pPr>
      <w:r>
        <w:t>95.</w:t>
      </w:r>
      <w:r>
        <w:tab/>
      </w:r>
      <w:r>
        <w:rPr>
          <w:i/>
        </w:rPr>
        <w:t>Auction Sales Act 1973</w:t>
      </w:r>
      <w:r>
        <w:t xml:space="preserve"> amended</w:t>
      </w:r>
      <w:r>
        <w:tab/>
      </w:r>
      <w:r>
        <w:fldChar w:fldCharType="begin"/>
      </w:r>
      <w:r>
        <w:instrText xml:space="preserve"> PAGEREF _Toc138935450 \h </w:instrText>
      </w:r>
      <w:r>
        <w:fldChar w:fldCharType="separate"/>
      </w:r>
      <w:r>
        <w:t>39</w:t>
      </w:r>
      <w:r>
        <w:fldChar w:fldCharType="end"/>
      </w:r>
    </w:p>
    <w:p>
      <w:pPr>
        <w:pStyle w:val="TOC8"/>
        <w:rPr>
          <w:rFonts w:asciiTheme="minorHAnsi" w:eastAsiaTheme="minorEastAsia" w:hAnsiTheme="minorHAnsi" w:cstheme="minorBidi"/>
          <w:szCs w:val="22"/>
        </w:rPr>
      </w:pPr>
      <w:r>
        <w:t>96.</w:t>
      </w:r>
      <w:r>
        <w:tab/>
      </w:r>
      <w:r>
        <w:rPr>
          <w:i/>
        </w:rPr>
        <w:t>Debt Collectors Licensing Act 1964</w:t>
      </w:r>
      <w:r>
        <w:t xml:space="preserve"> amended</w:t>
      </w:r>
      <w:r>
        <w:tab/>
      </w:r>
      <w:r>
        <w:fldChar w:fldCharType="begin"/>
      </w:r>
      <w:r>
        <w:instrText xml:space="preserve"> PAGEREF _Toc138935451 \h </w:instrText>
      </w:r>
      <w:r>
        <w:fldChar w:fldCharType="separate"/>
      </w:r>
      <w:r>
        <w:t>40</w:t>
      </w:r>
      <w:r>
        <w:fldChar w:fldCharType="end"/>
      </w:r>
    </w:p>
    <w:p>
      <w:pPr>
        <w:pStyle w:val="TOC8"/>
        <w:rPr>
          <w:rFonts w:asciiTheme="minorHAnsi" w:eastAsiaTheme="minorEastAsia" w:hAnsiTheme="minorHAnsi" w:cstheme="minorBidi"/>
          <w:szCs w:val="22"/>
        </w:rPr>
      </w:pPr>
      <w:r>
        <w:t>97.</w:t>
      </w:r>
      <w:r>
        <w:tab/>
      </w:r>
      <w:r>
        <w:rPr>
          <w:i/>
        </w:rPr>
        <w:t>Employment Agents Act 1976</w:t>
      </w:r>
      <w:r>
        <w:t xml:space="preserve"> amended</w:t>
      </w:r>
      <w:r>
        <w:tab/>
      </w:r>
      <w:r>
        <w:fldChar w:fldCharType="begin"/>
      </w:r>
      <w:r>
        <w:instrText xml:space="preserve"> PAGEREF _Toc138935452 \h </w:instrText>
      </w:r>
      <w:r>
        <w:fldChar w:fldCharType="separate"/>
      </w:r>
      <w:r>
        <w:t>40</w:t>
      </w:r>
      <w:r>
        <w:fldChar w:fldCharType="end"/>
      </w:r>
    </w:p>
    <w:p>
      <w:pPr>
        <w:pStyle w:val="TOC8"/>
        <w:rPr>
          <w:rFonts w:asciiTheme="minorHAnsi" w:eastAsiaTheme="minorEastAsia" w:hAnsiTheme="minorHAnsi" w:cstheme="minorBidi"/>
          <w:szCs w:val="22"/>
        </w:rPr>
      </w:pPr>
      <w:r>
        <w:t>98.</w:t>
      </w:r>
      <w:r>
        <w:tab/>
      </w:r>
      <w:r>
        <w:rPr>
          <w:i/>
        </w:rPr>
        <w:t>Finance Brokers Control Act 1975</w:t>
      </w:r>
      <w:r>
        <w:t xml:space="preserve"> amended</w:t>
      </w:r>
      <w:r>
        <w:tab/>
      </w:r>
      <w:r>
        <w:fldChar w:fldCharType="begin"/>
      </w:r>
      <w:r>
        <w:instrText xml:space="preserve"> PAGEREF _Toc138935453 \h </w:instrText>
      </w:r>
      <w:r>
        <w:fldChar w:fldCharType="separate"/>
      </w:r>
      <w:r>
        <w:t>40</w:t>
      </w:r>
      <w:r>
        <w:fldChar w:fldCharType="end"/>
      </w:r>
    </w:p>
    <w:p>
      <w:pPr>
        <w:pStyle w:val="TOC8"/>
        <w:rPr>
          <w:rFonts w:asciiTheme="minorHAnsi" w:eastAsiaTheme="minorEastAsia" w:hAnsiTheme="minorHAnsi" w:cstheme="minorBidi"/>
          <w:szCs w:val="22"/>
        </w:rPr>
      </w:pPr>
      <w:r>
        <w:t>99.</w:t>
      </w:r>
      <w:r>
        <w:tab/>
      </w:r>
      <w:r>
        <w:rPr>
          <w:i/>
        </w:rPr>
        <w:t>Land Valuers Licensing Act 1978</w:t>
      </w:r>
      <w:r>
        <w:t xml:space="preserve"> amended</w:t>
      </w:r>
      <w:r>
        <w:tab/>
      </w:r>
      <w:r>
        <w:fldChar w:fldCharType="begin"/>
      </w:r>
      <w:r>
        <w:instrText xml:space="preserve"> PAGEREF _Toc138935454 \h </w:instrText>
      </w:r>
      <w:r>
        <w:fldChar w:fldCharType="separate"/>
      </w:r>
      <w:r>
        <w:t>40</w:t>
      </w:r>
      <w:r>
        <w:fldChar w:fldCharType="end"/>
      </w:r>
    </w:p>
    <w:p>
      <w:pPr>
        <w:pStyle w:val="TOC8"/>
        <w:rPr>
          <w:rFonts w:asciiTheme="minorHAnsi" w:eastAsiaTheme="minorEastAsia" w:hAnsiTheme="minorHAnsi" w:cstheme="minorBidi"/>
          <w:szCs w:val="22"/>
        </w:rPr>
      </w:pPr>
      <w:r>
        <w:t>100.</w:t>
      </w:r>
      <w:r>
        <w:tab/>
      </w:r>
      <w:r>
        <w:rPr>
          <w:i/>
        </w:rPr>
        <w:t>Motor Vehicle Dealers Act 1973</w:t>
      </w:r>
      <w:r>
        <w:t xml:space="preserve"> amended</w:t>
      </w:r>
      <w:r>
        <w:tab/>
      </w:r>
      <w:r>
        <w:fldChar w:fldCharType="begin"/>
      </w:r>
      <w:r>
        <w:instrText xml:space="preserve"> PAGEREF _Toc138935455 \h </w:instrText>
      </w:r>
      <w:r>
        <w:fldChar w:fldCharType="separate"/>
      </w:r>
      <w:r>
        <w:t>40</w:t>
      </w:r>
      <w:r>
        <w:fldChar w:fldCharType="end"/>
      </w:r>
    </w:p>
    <w:p>
      <w:pPr>
        <w:pStyle w:val="TOC8"/>
        <w:rPr>
          <w:rFonts w:asciiTheme="minorHAnsi" w:eastAsiaTheme="minorEastAsia" w:hAnsiTheme="minorHAnsi" w:cstheme="minorBidi"/>
          <w:szCs w:val="22"/>
        </w:rPr>
      </w:pPr>
      <w:r>
        <w:t>101.</w:t>
      </w:r>
      <w:r>
        <w:tab/>
      </w:r>
      <w:r>
        <w:rPr>
          <w:i/>
        </w:rPr>
        <w:t>Real Estate and Business Agents Act 1978</w:t>
      </w:r>
      <w:r>
        <w:t xml:space="preserve"> amended</w:t>
      </w:r>
      <w:r>
        <w:tab/>
      </w:r>
      <w:r>
        <w:fldChar w:fldCharType="begin"/>
      </w:r>
      <w:r>
        <w:instrText xml:space="preserve"> PAGEREF _Toc138935456 \h </w:instrText>
      </w:r>
      <w:r>
        <w:fldChar w:fldCharType="separate"/>
      </w:r>
      <w:r>
        <w:t>40</w:t>
      </w:r>
      <w:r>
        <w:fldChar w:fldCharType="end"/>
      </w:r>
    </w:p>
    <w:p>
      <w:pPr>
        <w:pStyle w:val="TOC8"/>
        <w:rPr>
          <w:rFonts w:asciiTheme="minorHAnsi" w:eastAsiaTheme="minorEastAsia" w:hAnsiTheme="minorHAnsi" w:cstheme="minorBidi"/>
          <w:szCs w:val="22"/>
        </w:rPr>
      </w:pPr>
      <w:r>
        <w:t>102.</w:t>
      </w:r>
      <w:r>
        <w:tab/>
      </w:r>
      <w:r>
        <w:rPr>
          <w:i/>
        </w:rPr>
        <w:t>Transfer of Land Act 1893</w:t>
      </w:r>
      <w:r>
        <w:t xml:space="preserve"> amended</w:t>
      </w:r>
      <w:r>
        <w:tab/>
      </w:r>
      <w:r>
        <w:fldChar w:fldCharType="begin"/>
      </w:r>
      <w:r>
        <w:instrText xml:space="preserve"> PAGEREF _Toc138935457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103.</w:t>
      </w:r>
      <w:r>
        <w:tab/>
        <w:t>Provisions about orders made under Act</w:t>
      </w:r>
      <w:r>
        <w:tab/>
      </w:r>
      <w:r>
        <w:fldChar w:fldCharType="begin"/>
      </w:r>
      <w:r>
        <w:instrText xml:space="preserve"> PAGEREF _Toc138935459 \h </w:instrText>
      </w:r>
      <w:r>
        <w:fldChar w:fldCharType="separate"/>
      </w:r>
      <w:r>
        <w:t>41</w:t>
      </w:r>
      <w:r>
        <w:fldChar w:fldCharType="end"/>
      </w:r>
    </w:p>
    <w:p>
      <w:pPr>
        <w:pStyle w:val="TOC8"/>
        <w:rPr>
          <w:rFonts w:asciiTheme="minorHAnsi" w:eastAsiaTheme="minorEastAsia" w:hAnsiTheme="minorHAnsi" w:cstheme="minorBidi"/>
          <w:szCs w:val="22"/>
        </w:rPr>
      </w:pPr>
      <w:r>
        <w:t>104.</w:t>
      </w:r>
      <w:r>
        <w:tab/>
        <w:t>Effect of provisions of this Act, certain regulations and orders ceasing to have effect</w:t>
      </w:r>
      <w:r>
        <w:tab/>
      </w:r>
      <w:r>
        <w:fldChar w:fldCharType="begin"/>
      </w:r>
      <w:r>
        <w:instrText xml:space="preserve"> PAGEREF _Toc138935460 \h </w:instrText>
      </w:r>
      <w:r>
        <w:fldChar w:fldCharType="separate"/>
      </w:r>
      <w:r>
        <w:t>41</w:t>
      </w:r>
      <w:r>
        <w:fldChar w:fldCharType="end"/>
      </w:r>
    </w:p>
    <w:p>
      <w:pPr>
        <w:pStyle w:val="TOC8"/>
        <w:rPr>
          <w:rFonts w:asciiTheme="minorHAnsi" w:eastAsiaTheme="minorEastAsia" w:hAnsiTheme="minorHAnsi" w:cstheme="minorBidi"/>
          <w:szCs w:val="22"/>
        </w:rPr>
      </w:pPr>
      <w:r>
        <w:t>105.</w:t>
      </w:r>
      <w:r>
        <w:tab/>
        <w:t>Regulations</w:t>
      </w:r>
      <w:r>
        <w:tab/>
      </w:r>
      <w:r>
        <w:fldChar w:fldCharType="begin"/>
      </w:r>
      <w:r>
        <w:instrText xml:space="preserve"> PAGEREF _Toc138935461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_Toc138935463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_Toc138935464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COVID</w:t>
      </w:r>
      <w:r>
        <w:noBreakHyphen/>
        <w:t>19 Response and Economic Recovery Omnibus Act 2020</w:t>
      </w:r>
    </w:p>
    <w:p>
      <w:pPr>
        <w:pStyle w:val="LongTitle"/>
        <w:suppressLineNumbers/>
      </w:pPr>
      <w:bookmarkStart w:id="3" w:name="BillCited"/>
      <w:bookmarkEnd w:id="3"/>
      <w:r>
        <w:t xml:space="preserve">An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756705"/>
      <w:bookmarkStart w:id="5" w:name="_Toc138757211"/>
      <w:bookmarkStart w:id="6" w:name="_Toc13893532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8935326"/>
      <w:r>
        <w:rPr>
          <w:rStyle w:val="CharSectno"/>
        </w:rPr>
        <w:t>1</w:t>
      </w:r>
      <w:r>
        <w:t>.</w:t>
      </w:r>
      <w:r>
        <w:tab/>
        <w:t>Short title</w:t>
      </w:r>
      <w:bookmarkEnd w:id="7"/>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8" w:name="_Toc13893532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138935328"/>
      <w:r>
        <w:rPr>
          <w:rStyle w:val="CharSectno"/>
        </w:rPr>
        <w:t>3</w:t>
      </w:r>
      <w:r>
        <w:t>.</w:t>
      </w:r>
      <w:r>
        <w:tab/>
        <w:t>Primary purposes of Act</w:t>
      </w:r>
      <w:bookmarkEnd w:id="9"/>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0" w:name="_Toc138935329"/>
      <w:r>
        <w:rPr>
          <w:rStyle w:val="CharSectno"/>
        </w:rPr>
        <w:t>4</w:t>
      </w:r>
      <w:r>
        <w:t>.</w:t>
      </w:r>
      <w:r>
        <w:tab/>
        <w:t>Terms used</w:t>
      </w:r>
      <w:bookmarkEnd w:id="10"/>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lastRenderedPageBreak/>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1" w:name="_Toc138935330"/>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38935331"/>
      <w:r>
        <w:rPr>
          <w:rStyle w:val="CharSectno"/>
        </w:rPr>
        <w:t>6</w:t>
      </w:r>
      <w:r>
        <w:t>.</w:t>
      </w:r>
      <w:r>
        <w:tab/>
        <w:t>Relationship of this Act to other written laws</w:t>
      </w:r>
      <w:bookmarkEnd w:id="12"/>
    </w:p>
    <w:p>
      <w:pPr>
        <w:pStyle w:val="Subsection"/>
      </w:pPr>
      <w:r>
        <w:tab/>
      </w:r>
      <w:r>
        <w:tab/>
        <w:t>This Act has effect despite any other written law.</w:t>
      </w:r>
    </w:p>
    <w:p>
      <w:pPr>
        <w:pStyle w:val="Heading2"/>
      </w:pPr>
      <w:bookmarkStart w:id="13" w:name="_Toc138756712"/>
      <w:bookmarkStart w:id="14" w:name="_Toc138757218"/>
      <w:bookmarkStart w:id="15" w:name="_Toc138935332"/>
      <w:r>
        <w:rPr>
          <w:rStyle w:val="CharPartNo"/>
        </w:rPr>
        <w:lastRenderedPageBreak/>
        <w:t>Part 2</w:t>
      </w:r>
      <w:r>
        <w:t> — </w:t>
      </w:r>
      <w:r>
        <w:rPr>
          <w:rStyle w:val="CharPartText"/>
        </w:rPr>
        <w:t>Provisions of general application</w:t>
      </w:r>
      <w:bookmarkEnd w:id="13"/>
      <w:bookmarkEnd w:id="14"/>
      <w:bookmarkEnd w:id="15"/>
    </w:p>
    <w:p>
      <w:pPr>
        <w:pStyle w:val="Heading3"/>
      </w:pPr>
      <w:bookmarkStart w:id="16" w:name="_Toc138756713"/>
      <w:bookmarkStart w:id="17" w:name="_Toc138757219"/>
      <w:bookmarkStart w:id="18" w:name="_Toc138935333"/>
      <w:r>
        <w:rPr>
          <w:rStyle w:val="CharDivNo"/>
        </w:rPr>
        <w:t>Division 1</w:t>
      </w:r>
      <w:r>
        <w:t> — </w:t>
      </w:r>
      <w:r>
        <w:rPr>
          <w:rStyle w:val="CharDivText"/>
        </w:rPr>
        <w:t>Fees and charges</w:t>
      </w:r>
      <w:bookmarkEnd w:id="16"/>
      <w:bookmarkEnd w:id="17"/>
      <w:bookmarkEnd w:id="18"/>
    </w:p>
    <w:p>
      <w:pPr>
        <w:pStyle w:val="Heading4"/>
      </w:pPr>
      <w:bookmarkStart w:id="19" w:name="_Toc138756714"/>
      <w:bookmarkStart w:id="20" w:name="_Toc138757220"/>
      <w:bookmarkStart w:id="21" w:name="_Toc138935334"/>
      <w:r>
        <w:t>Subdivision 1 — Preliminary</w:t>
      </w:r>
      <w:bookmarkEnd w:id="19"/>
      <w:bookmarkEnd w:id="20"/>
      <w:bookmarkEnd w:id="21"/>
      <w:r>
        <w:t xml:space="preserve"> </w:t>
      </w:r>
    </w:p>
    <w:p>
      <w:pPr>
        <w:pStyle w:val="Heading5"/>
        <w:spacing w:before="200"/>
      </w:pPr>
      <w:bookmarkStart w:id="22" w:name="_Toc138935335"/>
      <w:r>
        <w:rPr>
          <w:rStyle w:val="CharSectno"/>
        </w:rPr>
        <w:t>7</w:t>
      </w:r>
      <w:r>
        <w:t>.</w:t>
      </w:r>
      <w:r>
        <w:tab/>
        <w:t>Terms used</w:t>
      </w:r>
      <w:bookmarkEnd w:id="22"/>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Ednotesubdivision"/>
      </w:pPr>
      <w:r>
        <w:t>[Subdivision 2 (s. 8-10) ceased to have effect at end of 31 Dec 2022</w:t>
      </w:r>
      <w:r>
        <w:rPr>
          <w:vertAlign w:val="superscript"/>
        </w:rPr>
        <w:t>1</w:t>
      </w:r>
      <w:r>
        <w:t>.]</w:t>
      </w:r>
    </w:p>
    <w:p>
      <w:pPr>
        <w:pStyle w:val="Heading4"/>
      </w:pPr>
      <w:bookmarkStart w:id="23" w:name="_Toc138756716"/>
      <w:bookmarkStart w:id="24" w:name="_Toc138757222"/>
      <w:bookmarkStart w:id="25" w:name="_Toc138935336"/>
      <w:r>
        <w:t>Subdivision 3 — Validation of reductions, waivers and refunds</w:t>
      </w:r>
      <w:bookmarkEnd w:id="23"/>
      <w:bookmarkEnd w:id="24"/>
      <w:bookmarkEnd w:id="25"/>
    </w:p>
    <w:p>
      <w:pPr>
        <w:pStyle w:val="Heading5"/>
      </w:pPr>
      <w:bookmarkStart w:id="26" w:name="_Toc138935337"/>
      <w:r>
        <w:rPr>
          <w:rStyle w:val="CharSectno"/>
        </w:rPr>
        <w:t>11</w:t>
      </w:r>
      <w:r>
        <w:t>.</w:t>
      </w:r>
      <w:r>
        <w:tab/>
        <w:t>Validation of reductions, waivers and refunds</w:t>
      </w:r>
      <w:bookmarkEnd w:id="26"/>
    </w:p>
    <w:p>
      <w:pPr>
        <w:pStyle w:val="Subsection"/>
        <w:keepNext/>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lastRenderedPageBreak/>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lastRenderedPageBreak/>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27" w:name="_Toc138756718"/>
      <w:bookmarkStart w:id="28" w:name="_Toc138757224"/>
      <w:bookmarkStart w:id="29" w:name="_Toc138935338"/>
      <w:r>
        <w:rPr>
          <w:rStyle w:val="CharDivNo"/>
        </w:rPr>
        <w:t>Division 2</w:t>
      </w:r>
      <w:r>
        <w:t> — </w:t>
      </w:r>
      <w:r>
        <w:rPr>
          <w:rStyle w:val="CharDivText"/>
        </w:rPr>
        <w:t>Meetings</w:t>
      </w:r>
      <w:bookmarkEnd w:id="27"/>
      <w:bookmarkEnd w:id="28"/>
      <w:bookmarkEnd w:id="29"/>
    </w:p>
    <w:p>
      <w:pPr>
        <w:pStyle w:val="Ednotesubdivision"/>
      </w:pPr>
      <w:r>
        <w:t xml:space="preserve">[Subdivision 1 (s. 12-17) ceased to have effect at end of 31 Dec 2022 </w:t>
      </w:r>
      <w:r>
        <w:rPr>
          <w:vertAlign w:val="superscript"/>
        </w:rPr>
        <w:t>1, 3</w:t>
      </w:r>
      <w:r>
        <w:t xml:space="preserve">.] </w:t>
      </w:r>
    </w:p>
    <w:p>
      <w:pPr>
        <w:pStyle w:val="Heading4"/>
      </w:pPr>
      <w:bookmarkStart w:id="30" w:name="_Toc138756719"/>
      <w:bookmarkStart w:id="31" w:name="_Toc138757225"/>
      <w:bookmarkStart w:id="32" w:name="_Toc138935339"/>
      <w:r>
        <w:t>Subdivision 2 — Validation of meetings and decisions</w:t>
      </w:r>
      <w:bookmarkEnd w:id="30"/>
      <w:bookmarkEnd w:id="31"/>
      <w:bookmarkEnd w:id="32"/>
    </w:p>
    <w:p>
      <w:pPr>
        <w:pStyle w:val="Heading5"/>
      </w:pPr>
      <w:bookmarkStart w:id="33" w:name="_Toc138935340"/>
      <w:r>
        <w:rPr>
          <w:rStyle w:val="CharSectno"/>
        </w:rPr>
        <w:t>18</w:t>
      </w:r>
      <w:r>
        <w:t>.</w:t>
      </w:r>
      <w:r>
        <w:tab/>
        <w:t>Validation of meetings and decisions</w:t>
      </w:r>
      <w:bookmarkEnd w:id="33"/>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lastRenderedPageBreak/>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34" w:name="_Toc138756721"/>
      <w:bookmarkStart w:id="35" w:name="_Toc138757227"/>
      <w:bookmarkStart w:id="36" w:name="_Toc138935341"/>
      <w:r>
        <w:rPr>
          <w:rStyle w:val="CharDivNo"/>
        </w:rPr>
        <w:t>Division 3</w:t>
      </w:r>
      <w:r>
        <w:t> — </w:t>
      </w:r>
      <w:r>
        <w:rPr>
          <w:rStyle w:val="CharDivText"/>
        </w:rPr>
        <w:t>Public availability of documents</w:t>
      </w:r>
      <w:bookmarkEnd w:id="34"/>
      <w:bookmarkEnd w:id="35"/>
      <w:bookmarkEnd w:id="36"/>
    </w:p>
    <w:p>
      <w:pPr>
        <w:pStyle w:val="Ednotesubdivision"/>
      </w:pPr>
      <w:r>
        <w:t xml:space="preserve">[Subdivision 1 (s. 19-20) ceased to have effect at end of 31 Dec 2022 </w:t>
      </w:r>
      <w:r>
        <w:rPr>
          <w:vertAlign w:val="superscript"/>
        </w:rPr>
        <w:t>1</w:t>
      </w:r>
      <w:r>
        <w:t>.]</w:t>
      </w:r>
    </w:p>
    <w:p>
      <w:pPr>
        <w:pStyle w:val="Heading4"/>
      </w:pPr>
      <w:bookmarkStart w:id="37" w:name="_Toc138756722"/>
      <w:bookmarkStart w:id="38" w:name="_Toc138757228"/>
      <w:bookmarkStart w:id="39" w:name="_Toc138935342"/>
      <w:r>
        <w:t>Subdivision 2 — Validation of things done</w:t>
      </w:r>
      <w:bookmarkEnd w:id="37"/>
      <w:bookmarkEnd w:id="38"/>
      <w:bookmarkEnd w:id="39"/>
    </w:p>
    <w:p>
      <w:pPr>
        <w:pStyle w:val="Heading5"/>
      </w:pPr>
      <w:bookmarkStart w:id="40" w:name="_Toc138935343"/>
      <w:r>
        <w:rPr>
          <w:rStyle w:val="CharSectno"/>
        </w:rPr>
        <w:t>21</w:t>
      </w:r>
      <w:r>
        <w:t>.</w:t>
      </w:r>
      <w:r>
        <w:tab/>
        <w:t>Validation of things done</w:t>
      </w:r>
      <w:bookmarkEnd w:id="40"/>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Ednotesubdivision"/>
      </w:pPr>
      <w:r>
        <w:t xml:space="preserve">[Division 4 (s. 22-26) ceased to have effect at end of 31 Dec 2022 </w:t>
      </w:r>
      <w:r>
        <w:rPr>
          <w:vertAlign w:val="superscript"/>
        </w:rPr>
        <w:t>1</w:t>
      </w:r>
      <w:r>
        <w:t>.]</w:t>
      </w:r>
    </w:p>
    <w:p>
      <w:pPr>
        <w:pStyle w:val="Heading3"/>
      </w:pPr>
      <w:bookmarkStart w:id="41" w:name="_Toc138756724"/>
      <w:bookmarkStart w:id="42" w:name="_Toc138757230"/>
      <w:bookmarkStart w:id="43" w:name="_Toc138935344"/>
      <w:r>
        <w:rPr>
          <w:rStyle w:val="CharDivNo"/>
        </w:rPr>
        <w:t>Division 5</w:t>
      </w:r>
      <w:r>
        <w:t> — </w:t>
      </w:r>
      <w:r>
        <w:rPr>
          <w:rStyle w:val="CharDivText"/>
        </w:rPr>
        <w:t>General provisions</w:t>
      </w:r>
      <w:bookmarkEnd w:id="41"/>
      <w:bookmarkEnd w:id="42"/>
      <w:bookmarkEnd w:id="43"/>
    </w:p>
    <w:p>
      <w:pPr>
        <w:pStyle w:val="Heading5"/>
      </w:pPr>
      <w:bookmarkStart w:id="44" w:name="_Toc138935345"/>
      <w:r>
        <w:rPr>
          <w:rStyle w:val="CharSectno"/>
        </w:rPr>
        <w:t>27</w:t>
      </w:r>
      <w:r>
        <w:t>.</w:t>
      </w:r>
      <w:r>
        <w:tab/>
        <w:t>Postponing cessation of Divisions and Subdivisions</w:t>
      </w:r>
      <w:bookmarkEnd w:id="44"/>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tab/>
        <w:t>(2)</w:t>
      </w:r>
      <w:r>
        <w:tab/>
        <w:t>The Minister cannot make a recommendation for the purposes of subsection (1) unless satisfied that postponing the cessation of the Division or Subdivision is necessary or expedient for a purpose in section 3.</w:t>
      </w:r>
    </w:p>
    <w:p>
      <w:pPr>
        <w:pStyle w:val="Subsection"/>
      </w:pPr>
      <w:r>
        <w:lastRenderedPageBreak/>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45" w:name="_Toc138756726"/>
      <w:bookmarkStart w:id="46" w:name="_Toc138757232"/>
      <w:bookmarkStart w:id="47" w:name="_Toc138935346"/>
      <w:r>
        <w:rPr>
          <w:rStyle w:val="CharPartNo"/>
        </w:rPr>
        <w:lastRenderedPageBreak/>
        <w:t>Part 3</w:t>
      </w:r>
      <w:r>
        <w:t> — </w:t>
      </w:r>
      <w:r>
        <w:rPr>
          <w:rStyle w:val="CharPartText"/>
        </w:rPr>
        <w:t>Provisions affecting obligations or authorisations under Acts</w:t>
      </w:r>
      <w:bookmarkEnd w:id="45"/>
      <w:bookmarkEnd w:id="46"/>
      <w:bookmarkEnd w:id="47"/>
    </w:p>
    <w:p>
      <w:pPr>
        <w:pStyle w:val="Heading3"/>
      </w:pPr>
      <w:bookmarkStart w:id="48" w:name="_Toc138756727"/>
      <w:bookmarkStart w:id="49" w:name="_Toc138757233"/>
      <w:bookmarkStart w:id="50" w:name="_Toc138935347"/>
      <w:r>
        <w:rPr>
          <w:rStyle w:val="CharDivNo"/>
        </w:rPr>
        <w:t>Division 1</w:t>
      </w:r>
      <w:r>
        <w:t> — </w:t>
      </w:r>
      <w:r>
        <w:rPr>
          <w:rStyle w:val="CharDivText"/>
        </w:rPr>
        <w:t>Preliminary</w:t>
      </w:r>
      <w:bookmarkEnd w:id="48"/>
      <w:bookmarkEnd w:id="49"/>
      <w:bookmarkEnd w:id="50"/>
    </w:p>
    <w:p>
      <w:pPr>
        <w:pStyle w:val="Heading5"/>
      </w:pPr>
      <w:bookmarkStart w:id="51" w:name="_Toc138935348"/>
      <w:r>
        <w:rPr>
          <w:rStyle w:val="CharSectno"/>
        </w:rPr>
        <w:t>28</w:t>
      </w:r>
      <w:r>
        <w:t>.</w:t>
      </w:r>
      <w:r>
        <w:tab/>
        <w:t>Terms used</w:t>
      </w:r>
      <w:bookmarkEnd w:id="51"/>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r>
        <w:rPr>
          <w:vertAlign w:val="superscript"/>
        </w:rPr>
        <w:t>2</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52" w:name="_Toc138756729"/>
      <w:bookmarkStart w:id="53" w:name="_Toc138757235"/>
      <w:bookmarkStart w:id="54" w:name="_Toc138935349"/>
      <w:r>
        <w:rPr>
          <w:rStyle w:val="CharDivNo"/>
        </w:rPr>
        <w:t>Division 2</w:t>
      </w:r>
      <w:r>
        <w:t> — </w:t>
      </w:r>
      <w:r>
        <w:rPr>
          <w:rStyle w:val="CharDivText"/>
        </w:rPr>
        <w:t>Authorisations generally</w:t>
      </w:r>
      <w:bookmarkEnd w:id="52"/>
      <w:bookmarkEnd w:id="53"/>
      <w:bookmarkEnd w:id="54"/>
    </w:p>
    <w:p>
      <w:pPr>
        <w:pStyle w:val="Heading5"/>
      </w:pPr>
      <w:bookmarkStart w:id="55" w:name="_Toc138935350"/>
      <w:r>
        <w:rPr>
          <w:rStyle w:val="CharSectno"/>
        </w:rPr>
        <w:t>29</w:t>
      </w:r>
      <w:r>
        <w:t>.</w:t>
      </w:r>
      <w:r>
        <w:tab/>
        <w:t>Decision</w:t>
      </w:r>
      <w:r>
        <w:noBreakHyphen/>
        <w:t>maker may set new expiry day for authorisations during operative period</w:t>
      </w:r>
      <w:r>
        <w:rPr>
          <w:vertAlign w:val="superscript"/>
        </w:rPr>
        <w:t>2</w:t>
      </w:r>
      <w:bookmarkEnd w:id="55"/>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lastRenderedPageBreak/>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lastRenderedPageBreak/>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lastRenderedPageBreak/>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Heading5"/>
      </w:pPr>
      <w:bookmarkStart w:id="56" w:name="_Toc138935351"/>
      <w:r>
        <w:rPr>
          <w:rStyle w:val="CharSectno"/>
        </w:rPr>
        <w:lastRenderedPageBreak/>
        <w:t>30</w:t>
      </w:r>
      <w:r>
        <w:t>.</w:t>
      </w:r>
      <w:r>
        <w:tab/>
        <w:t>Decision</w:t>
      </w:r>
      <w:r>
        <w:noBreakHyphen/>
        <w:t>maker may modify or remove conditions of authorisations during operative period</w:t>
      </w:r>
      <w:r>
        <w:rPr>
          <w:vertAlign w:val="superscript"/>
        </w:rPr>
        <w:t>2</w:t>
      </w:r>
      <w:bookmarkEnd w:id="56"/>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lastRenderedPageBreak/>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 xml:space="preserve">applies with modifications and the modified condition is satisfied. </w:t>
      </w:r>
    </w:p>
    <w:p>
      <w:pPr>
        <w:pStyle w:val="Heading5"/>
      </w:pPr>
      <w:bookmarkStart w:id="57" w:name="_Toc138935352"/>
      <w:r>
        <w:rPr>
          <w:rStyle w:val="CharSectno"/>
        </w:rPr>
        <w:t>31</w:t>
      </w:r>
      <w:r>
        <w:t>.</w:t>
      </w:r>
      <w:r>
        <w:tab/>
        <w:t>Decision</w:t>
      </w:r>
      <w:r>
        <w:noBreakHyphen/>
        <w:t>maker may decide order no longer applies to relevant authorisation if condition of order breached</w:t>
      </w:r>
      <w:bookmarkEnd w:id="57"/>
    </w:p>
    <w:p>
      <w:pPr>
        <w:pStyle w:val="Subsection"/>
      </w:pPr>
      <w:r>
        <w:tab/>
        <w:t>(1)</w:t>
      </w:r>
      <w:r>
        <w:tab/>
        <w:t xml:space="preserve">If a condition of an order made under section 29 or 30 is not satisfied in relation to a relevant authorisation, the </w:t>
      </w:r>
      <w:r>
        <w:lastRenderedPageBreak/>
        <w:t>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58" w:name="_Toc138756733"/>
      <w:bookmarkStart w:id="59" w:name="_Toc138757239"/>
      <w:bookmarkStart w:id="60" w:name="_Toc138935353"/>
      <w:r>
        <w:rPr>
          <w:rStyle w:val="CharDivNo"/>
        </w:rPr>
        <w:t>Division 3</w:t>
      </w:r>
      <w:r>
        <w:t> — </w:t>
      </w:r>
      <w:r>
        <w:rPr>
          <w:rStyle w:val="CharDivText"/>
        </w:rPr>
        <w:t>Specific provisions</w:t>
      </w:r>
      <w:bookmarkEnd w:id="58"/>
      <w:bookmarkEnd w:id="59"/>
      <w:bookmarkEnd w:id="60"/>
    </w:p>
    <w:p>
      <w:pPr>
        <w:pStyle w:val="Heading5"/>
      </w:pPr>
      <w:bookmarkStart w:id="61" w:name="_Toc138935354"/>
      <w:r>
        <w:rPr>
          <w:rStyle w:val="CharSectno"/>
        </w:rPr>
        <w:t>32</w:t>
      </w:r>
      <w:r>
        <w:t>.</w:t>
      </w:r>
      <w:r>
        <w:tab/>
        <w:t>Exemption from local planning scheme taken to be exemption from region planning scheme</w:t>
      </w:r>
      <w:bookmarkEnd w:id="61"/>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lastRenderedPageBreak/>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62" w:name="_Toc138935355"/>
      <w:r>
        <w:rPr>
          <w:rStyle w:val="CharSectno"/>
        </w:rPr>
        <w:t>33</w:t>
      </w:r>
      <w:r>
        <w:t>.</w:t>
      </w:r>
      <w:r>
        <w:tab/>
        <w:t>Extension of certain time limits under relevant schemes</w:t>
      </w:r>
      <w:bookmarkEnd w:id="62"/>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lastRenderedPageBreak/>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63" w:name="_Toc138756736"/>
      <w:bookmarkStart w:id="64" w:name="_Toc138757242"/>
      <w:bookmarkStart w:id="65" w:name="_Toc138935356"/>
      <w:r>
        <w:rPr>
          <w:rStyle w:val="CharDivNo"/>
        </w:rPr>
        <w:t>Division 4</w:t>
      </w:r>
      <w:r>
        <w:t> — </w:t>
      </w:r>
      <w:r>
        <w:rPr>
          <w:rStyle w:val="CharDivText"/>
        </w:rPr>
        <w:t>End of operative periods for provisions of Part</w:t>
      </w:r>
      <w:bookmarkEnd w:id="63"/>
      <w:bookmarkEnd w:id="64"/>
      <w:bookmarkEnd w:id="65"/>
    </w:p>
    <w:p>
      <w:pPr>
        <w:pStyle w:val="Heading5"/>
      </w:pPr>
      <w:bookmarkStart w:id="66" w:name="_Toc138935357"/>
      <w:r>
        <w:rPr>
          <w:rStyle w:val="CharSectno"/>
        </w:rPr>
        <w:t>34</w:t>
      </w:r>
      <w:r>
        <w:t>.</w:t>
      </w:r>
      <w:r>
        <w:tab/>
        <w:t>Postponing ending of operative periods for provisions of this Part</w:t>
      </w:r>
      <w:bookmarkEnd w:id="66"/>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67" w:name="_Toc138935358"/>
      <w:r>
        <w:rPr>
          <w:rStyle w:val="CharSectno"/>
        </w:rPr>
        <w:lastRenderedPageBreak/>
        <w:t>35</w:t>
      </w:r>
      <w:r>
        <w:t>.</w:t>
      </w:r>
      <w:r>
        <w:tab/>
        <w:t>End of operative period does not affect things done during period</w:t>
      </w:r>
      <w:bookmarkEnd w:id="67"/>
    </w:p>
    <w:p>
      <w:pPr>
        <w:pStyle w:val="Subsection"/>
      </w:pPr>
      <w:r>
        <w:tab/>
      </w:r>
      <w:r>
        <w:tab/>
        <w:t>The ending of the operative period for a provision of this Part does not affect anything done during the operative period in reliance on the provision.</w:t>
      </w:r>
    </w:p>
    <w:p>
      <w:pPr>
        <w:pStyle w:val="Heading5"/>
      </w:pPr>
      <w:bookmarkStart w:id="68" w:name="_Toc138935359"/>
      <w:r>
        <w:rPr>
          <w:rStyle w:val="CharSectno"/>
        </w:rPr>
        <w:t>36</w:t>
      </w:r>
      <w:r>
        <w:t>.</w:t>
      </w:r>
      <w:r>
        <w:tab/>
        <w:t>Orders cease to have effect at the end of 30 June 2025</w:t>
      </w:r>
      <w:bookmarkEnd w:id="68"/>
    </w:p>
    <w:p>
      <w:pPr>
        <w:pStyle w:val="Subsection"/>
      </w:pPr>
      <w:r>
        <w:tab/>
      </w:r>
      <w:r>
        <w:tab/>
        <w:t>An order made under this Part that has not ceased to have effect on or before 30 June 2025 ceases to have effect at the end of that day.</w:t>
      </w:r>
    </w:p>
    <w:p>
      <w:pPr>
        <w:pStyle w:val="Heading2"/>
      </w:pPr>
      <w:bookmarkStart w:id="69" w:name="_Toc138756740"/>
      <w:bookmarkStart w:id="70" w:name="_Toc138757246"/>
      <w:bookmarkStart w:id="71" w:name="_Toc138935360"/>
      <w:r>
        <w:rPr>
          <w:rStyle w:val="CharPartNo"/>
        </w:rPr>
        <w:lastRenderedPageBreak/>
        <w:t>Part 4</w:t>
      </w:r>
      <w:r>
        <w:t> — </w:t>
      </w:r>
      <w:r>
        <w:rPr>
          <w:rStyle w:val="CharPartText"/>
        </w:rPr>
        <w:t>Modification of Acts</w:t>
      </w:r>
      <w:bookmarkEnd w:id="69"/>
      <w:bookmarkEnd w:id="70"/>
      <w:bookmarkEnd w:id="71"/>
    </w:p>
    <w:p>
      <w:pPr>
        <w:pStyle w:val="Heading3"/>
      </w:pPr>
      <w:bookmarkStart w:id="72" w:name="_Toc138756741"/>
      <w:bookmarkStart w:id="73" w:name="_Toc138757247"/>
      <w:bookmarkStart w:id="74" w:name="_Toc138935361"/>
      <w:r>
        <w:rPr>
          <w:rStyle w:val="CharDivNo"/>
        </w:rPr>
        <w:t>Division 1</w:t>
      </w:r>
      <w:r>
        <w:t> — </w:t>
      </w:r>
      <w:r>
        <w:rPr>
          <w:rStyle w:val="CharDivText"/>
          <w:i/>
        </w:rPr>
        <w:t>Bail Act 1982</w:t>
      </w:r>
      <w:r>
        <w:rPr>
          <w:rStyle w:val="CharDivText"/>
        </w:rPr>
        <w:t xml:space="preserve"> modified</w:t>
      </w:r>
      <w:bookmarkEnd w:id="72"/>
      <w:bookmarkEnd w:id="73"/>
      <w:bookmarkEnd w:id="74"/>
    </w:p>
    <w:p>
      <w:pPr>
        <w:pStyle w:val="Ednotesection"/>
      </w:pPr>
      <w:r>
        <w:t>[</w:t>
      </w:r>
      <w:r>
        <w:rPr>
          <w:b/>
        </w:rPr>
        <w:t>37.</w:t>
      </w:r>
      <w:r>
        <w:tab/>
        <w:t>Ceased to have effect at end of 31 Dec 2022 </w:t>
      </w:r>
      <w:r>
        <w:rPr>
          <w:vertAlign w:val="superscript"/>
        </w:rPr>
        <w:t>1</w:t>
      </w:r>
      <w:r>
        <w:t>.]</w:t>
      </w:r>
    </w:p>
    <w:p>
      <w:pPr>
        <w:pStyle w:val="Heading5"/>
      </w:pPr>
      <w:bookmarkStart w:id="75" w:name="_Toc138935362"/>
      <w:r>
        <w:rPr>
          <w:rStyle w:val="CharSectno"/>
        </w:rPr>
        <w:t>38</w:t>
      </w:r>
      <w:r>
        <w:t>.</w:t>
      </w:r>
      <w:r>
        <w:tab/>
        <w:t>Section 43A modified</w:t>
      </w:r>
      <w:bookmarkEnd w:id="75"/>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76" w:name="_Toc138756743"/>
      <w:bookmarkStart w:id="77" w:name="_Toc138757249"/>
      <w:bookmarkStart w:id="78" w:name="_Toc138935363"/>
      <w:r>
        <w:rPr>
          <w:rStyle w:val="CharDivNo"/>
        </w:rPr>
        <w:t>Division 2</w:t>
      </w:r>
      <w:r>
        <w:t> — </w:t>
      </w:r>
      <w:r>
        <w:rPr>
          <w:rStyle w:val="CharDivText"/>
          <w:i/>
        </w:rPr>
        <w:t>Mental Health Act 2014</w:t>
      </w:r>
      <w:r>
        <w:rPr>
          <w:rStyle w:val="CharDivText"/>
        </w:rPr>
        <w:t xml:space="preserve"> modified</w:t>
      </w:r>
      <w:bookmarkEnd w:id="76"/>
      <w:bookmarkEnd w:id="77"/>
      <w:bookmarkEnd w:id="78"/>
    </w:p>
    <w:p>
      <w:pPr>
        <w:pStyle w:val="Heading5"/>
      </w:pPr>
      <w:bookmarkStart w:id="79" w:name="_Toc138935364"/>
      <w:r>
        <w:rPr>
          <w:rStyle w:val="CharSectno"/>
        </w:rPr>
        <w:t>39</w:t>
      </w:r>
      <w:r>
        <w:t>.</w:t>
      </w:r>
      <w:r>
        <w:tab/>
        <w:t>Term used: Mental Health Infection Control Directions</w:t>
      </w:r>
      <w:bookmarkEnd w:id="79"/>
    </w:p>
    <w:p>
      <w:pPr>
        <w:pStyle w:val="Subsection"/>
      </w:pPr>
      <w:r>
        <w:tab/>
      </w:r>
      <w:r>
        <w:tab/>
        <w:t xml:space="preserve">For the purposes of this Division — </w:t>
      </w:r>
    </w:p>
    <w:p>
      <w:pPr>
        <w:pStyle w:val="Defstart"/>
      </w:pPr>
      <w:r>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80" w:name="_Toc138935365"/>
      <w:r>
        <w:rPr>
          <w:rStyle w:val="CharSectno"/>
        </w:rPr>
        <w:t>40</w:t>
      </w:r>
      <w:r>
        <w:t>.</w:t>
      </w:r>
      <w:r>
        <w:tab/>
        <w:t>Act modified</w:t>
      </w:r>
      <w:bookmarkEnd w:id="80"/>
    </w:p>
    <w:p>
      <w:pPr>
        <w:pStyle w:val="Subsection"/>
      </w:pPr>
      <w:r>
        <w:tab/>
        <w:t>(1)</w:t>
      </w:r>
      <w:r>
        <w:tab/>
        <w:t xml:space="preserve">The </w:t>
      </w:r>
      <w:r>
        <w:rPr>
          <w:i/>
        </w:rPr>
        <w:t>Mental Health Act 2014</w:t>
      </w:r>
      <w:r>
        <w:t xml:space="preserve"> applies as if modified as set out in this Division.</w:t>
      </w:r>
    </w:p>
    <w:p>
      <w:pPr>
        <w:pStyle w:val="Subsection"/>
      </w:pPr>
      <w:r>
        <w:lastRenderedPageBreak/>
        <w:tab/>
        <w:t>(2)</w:t>
      </w:r>
      <w:r>
        <w:tab/>
        <w:t>Subsection (1) has effect while the Mental Health Infection Control Directions, or any replacement directions, have effect.</w:t>
      </w:r>
    </w:p>
    <w:p>
      <w:pPr>
        <w:pStyle w:val="Heading5"/>
      </w:pPr>
      <w:bookmarkStart w:id="81" w:name="_Toc138935366"/>
      <w:r>
        <w:rPr>
          <w:rStyle w:val="CharSectno"/>
        </w:rPr>
        <w:t>41</w:t>
      </w:r>
      <w:r>
        <w:t>.</w:t>
      </w:r>
      <w:r>
        <w:tab/>
        <w:t>Section 48 modified</w:t>
      </w:r>
      <w:bookmarkEnd w:id="81"/>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82" w:name="_Toc138935367"/>
      <w:r>
        <w:rPr>
          <w:rStyle w:val="CharSectno"/>
        </w:rPr>
        <w:t>42</w:t>
      </w:r>
      <w:r>
        <w:t>.</w:t>
      </w:r>
      <w:r>
        <w:tab/>
        <w:t>Section 79 modified</w:t>
      </w:r>
      <w:bookmarkEnd w:id="82"/>
    </w:p>
    <w:p>
      <w:pPr>
        <w:pStyle w:val="Subsection"/>
      </w:pPr>
      <w:r>
        <w:tab/>
        <w:t>(1)</w:t>
      </w:r>
      <w:r>
        <w:tab/>
        <w:t>Delete section 79(3)(c) and insert:</w:t>
      </w:r>
    </w:p>
    <w:p>
      <w:pPr>
        <w:pStyle w:val="BlankOpen"/>
      </w:pPr>
    </w:p>
    <w:p>
      <w:pPr>
        <w:pStyle w:val="zIndenta"/>
      </w:pPr>
      <w:r>
        <w:tab/>
        <w:t>(c)</w:t>
      </w:r>
      <w:r>
        <w:tab/>
        <w:t xml:space="preserve">a health professional and the person being examined — </w:t>
      </w:r>
    </w:p>
    <w:p>
      <w:pPr>
        <w:pStyle w:val="zIndenti"/>
      </w:pPr>
      <w:r>
        <w:tab/>
        <w:t>(i)</w:t>
      </w:r>
      <w:r>
        <w:tab/>
        <w:t>are in one another’s physical presence; or</w:t>
      </w:r>
    </w:p>
    <w:p>
      <w:pPr>
        <w:pStyle w:val="zIndenti"/>
        <w:keepNext/>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 xml:space="preserve">Despite any other provision of this section, an examination may be conducted using audiovisual communication if the psychiatrist or practitioner is satisfied that it is necessary or expedient to do so to </w:t>
      </w:r>
      <w:r>
        <w:lastRenderedPageBreak/>
        <w:t>comply with the requirements of the Mental Health Infection Control Directions or any replacement directions.</w:t>
      </w:r>
    </w:p>
    <w:p>
      <w:pPr>
        <w:pStyle w:val="BlankClose"/>
      </w:pPr>
    </w:p>
    <w:p>
      <w:pPr>
        <w:pStyle w:val="Heading5"/>
      </w:pPr>
      <w:bookmarkStart w:id="83" w:name="_Toc138935368"/>
      <w:r>
        <w:rPr>
          <w:rStyle w:val="CharSectno"/>
        </w:rPr>
        <w:t>43</w:t>
      </w:r>
      <w:r>
        <w:t>.</w:t>
      </w:r>
      <w:r>
        <w:tab/>
        <w:t>Validation of assessments and examinations</w:t>
      </w:r>
      <w:bookmarkEnd w:id="83"/>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tab/>
        <w:t>(b)</w:t>
      </w:r>
      <w:r>
        <w:tab/>
        <w:t>the psychiatrist or practitioner had been satisfied as described in those modifications.</w:t>
      </w:r>
    </w:p>
    <w:p>
      <w:pPr>
        <w:pStyle w:val="Heading3"/>
      </w:pPr>
      <w:bookmarkStart w:id="84" w:name="_Toc138756749"/>
      <w:bookmarkStart w:id="85" w:name="_Toc138757255"/>
      <w:bookmarkStart w:id="86" w:name="_Toc138935369"/>
      <w:r>
        <w:rPr>
          <w:rStyle w:val="CharDivNo"/>
        </w:rPr>
        <w:t>Division 3</w:t>
      </w:r>
      <w:r>
        <w:t> — </w:t>
      </w:r>
      <w:r>
        <w:rPr>
          <w:rStyle w:val="CharDivText"/>
          <w:i/>
        </w:rPr>
        <w:t>Oaths, Affidavits and Statutory Declarations Act 2005</w:t>
      </w:r>
      <w:r>
        <w:rPr>
          <w:rStyle w:val="CharDivText"/>
        </w:rPr>
        <w:t xml:space="preserve"> modified</w:t>
      </w:r>
      <w:bookmarkEnd w:id="84"/>
      <w:bookmarkEnd w:id="85"/>
      <w:bookmarkEnd w:id="86"/>
    </w:p>
    <w:p>
      <w:pPr>
        <w:pStyle w:val="Ednotesection"/>
      </w:pPr>
      <w:r>
        <w:t>[</w:t>
      </w:r>
      <w:r>
        <w:rPr>
          <w:b/>
        </w:rPr>
        <w:t>44.</w:t>
      </w:r>
      <w:r>
        <w:tab/>
        <w:t>Ceased to have effect at end of 31 Dec 2022 </w:t>
      </w:r>
      <w:r>
        <w:rPr>
          <w:vertAlign w:val="superscript"/>
        </w:rPr>
        <w:t>1</w:t>
      </w:r>
      <w:r>
        <w:t>.]</w:t>
      </w:r>
    </w:p>
    <w:p>
      <w:pPr>
        <w:pStyle w:val="Heading5"/>
      </w:pPr>
      <w:bookmarkStart w:id="87" w:name="_Toc138935370"/>
      <w:r>
        <w:rPr>
          <w:rStyle w:val="CharSectno"/>
        </w:rPr>
        <w:t>45</w:t>
      </w:r>
      <w:r>
        <w:t>.</w:t>
      </w:r>
      <w:r>
        <w:tab/>
        <w:t>Section 9 modified</w:t>
      </w:r>
      <w:bookmarkEnd w:id="87"/>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w:t>
      </w:r>
      <w:r>
        <w:lastRenderedPageBreak/>
        <w:t>person prescribed by the regulations for the purpose of this paragraph;</w:t>
      </w:r>
    </w:p>
    <w:p>
      <w:pPr>
        <w:pStyle w:val="BlankClose"/>
      </w:pPr>
    </w:p>
    <w:p>
      <w:pPr>
        <w:pStyle w:val="Heading3"/>
      </w:pPr>
      <w:bookmarkStart w:id="88" w:name="_Toc138756751"/>
      <w:bookmarkStart w:id="89" w:name="_Toc138757257"/>
      <w:bookmarkStart w:id="90" w:name="_Toc138935371"/>
      <w:r>
        <w:rPr>
          <w:rStyle w:val="CharDivNo"/>
        </w:rPr>
        <w:t>Division 4</w:t>
      </w:r>
      <w:r>
        <w:t> — </w:t>
      </w:r>
      <w:r>
        <w:rPr>
          <w:rStyle w:val="CharDivText"/>
          <w:i/>
        </w:rPr>
        <w:t>Sentencing Act 1995</w:t>
      </w:r>
      <w:r>
        <w:rPr>
          <w:rStyle w:val="CharDivText"/>
        </w:rPr>
        <w:t xml:space="preserve"> modified and consequential modification</w:t>
      </w:r>
      <w:bookmarkEnd w:id="88"/>
      <w:bookmarkEnd w:id="89"/>
      <w:bookmarkEnd w:id="90"/>
    </w:p>
    <w:p>
      <w:pPr>
        <w:pStyle w:val="Heading4"/>
      </w:pPr>
      <w:bookmarkStart w:id="91" w:name="_Toc138756752"/>
      <w:bookmarkStart w:id="92" w:name="_Toc138757258"/>
      <w:bookmarkStart w:id="93" w:name="_Toc138935372"/>
      <w:r>
        <w:t>Subdivision 1 — </w:t>
      </w:r>
      <w:r>
        <w:rPr>
          <w:i/>
        </w:rPr>
        <w:t>Sentencing Act 1995</w:t>
      </w:r>
      <w:r>
        <w:t xml:space="preserve"> modified</w:t>
      </w:r>
      <w:bookmarkEnd w:id="91"/>
      <w:bookmarkEnd w:id="92"/>
      <w:bookmarkEnd w:id="93"/>
    </w:p>
    <w:p>
      <w:pPr>
        <w:pStyle w:val="Ednotesection"/>
        <w:rPr>
          <w:rStyle w:val="CharSectno"/>
        </w:rPr>
      </w:pPr>
      <w:r>
        <w:rPr>
          <w:rStyle w:val="CharSectno"/>
        </w:rPr>
        <w:t>[</w:t>
      </w:r>
      <w:r>
        <w:rPr>
          <w:rStyle w:val="CharSectno"/>
          <w:b/>
        </w:rPr>
        <w:t>46.</w:t>
      </w:r>
      <w:r>
        <w:rPr>
          <w:rStyle w:val="CharSectno"/>
        </w:rPr>
        <w:tab/>
        <w:t>Ceased to have effect at end of 31 Dec 2022 </w:t>
      </w:r>
      <w:r>
        <w:rPr>
          <w:rStyle w:val="CharSectno"/>
          <w:vertAlign w:val="superscript"/>
        </w:rPr>
        <w:t>1</w:t>
      </w:r>
      <w:r>
        <w:t>.]</w:t>
      </w:r>
    </w:p>
    <w:p>
      <w:pPr>
        <w:pStyle w:val="Heading5"/>
      </w:pPr>
      <w:bookmarkStart w:id="94" w:name="_Toc138935373"/>
      <w:r>
        <w:rPr>
          <w:rStyle w:val="CharSectno"/>
        </w:rPr>
        <w:t>47</w:t>
      </w:r>
      <w:r>
        <w:t>.</w:t>
      </w:r>
      <w:r>
        <w:tab/>
        <w:t>Section 14 modified</w:t>
      </w:r>
      <w:bookmarkEnd w:id="94"/>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95" w:name="_Toc138935374"/>
      <w:r>
        <w:rPr>
          <w:rStyle w:val="CharSectno"/>
        </w:rPr>
        <w:t>48</w:t>
      </w:r>
      <w:r>
        <w:t>.</w:t>
      </w:r>
      <w:r>
        <w:tab/>
        <w:t>Section 14B inserted</w:t>
      </w:r>
      <w:bookmarkEnd w:id="95"/>
    </w:p>
    <w:p>
      <w:pPr>
        <w:pStyle w:val="Subsection"/>
      </w:pPr>
      <w:r>
        <w:tab/>
      </w:r>
      <w:r>
        <w:tab/>
        <w:t>After section 14A insert:</w:t>
      </w:r>
    </w:p>
    <w:p>
      <w:pPr>
        <w:pStyle w:val="BlankOpen"/>
      </w:pPr>
    </w:p>
    <w:p>
      <w:pPr>
        <w:pStyle w:val="zHeading5"/>
      </w:pPr>
      <w:bookmarkStart w:id="96" w:name="_Toc138935375"/>
      <w:r>
        <w:t>14B.</w:t>
      </w:r>
      <w:r>
        <w:tab/>
        <w:t>Use of audio link for sentencing</w:t>
      </w:r>
      <w:bookmarkEnd w:id="96"/>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lastRenderedPageBreak/>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97" w:name="_Toc138935376"/>
      <w:r>
        <w:rPr>
          <w:rStyle w:val="CharSectno"/>
        </w:rPr>
        <w:t>49</w:t>
      </w:r>
      <w:r>
        <w:t>.</w:t>
      </w:r>
      <w:r>
        <w:tab/>
        <w:t>Section 34 modified</w:t>
      </w:r>
      <w:bookmarkEnd w:id="97"/>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98" w:name="_Toc138756757"/>
      <w:bookmarkStart w:id="99" w:name="_Toc138757263"/>
      <w:bookmarkStart w:id="100" w:name="_Toc138935377"/>
      <w:r>
        <w:t>Subdivision 2 — </w:t>
      </w:r>
      <w:r>
        <w:rPr>
          <w:i/>
        </w:rPr>
        <w:t>Criminal Procedure Act 2004</w:t>
      </w:r>
      <w:r>
        <w:t xml:space="preserve"> modified consequentially</w:t>
      </w:r>
      <w:bookmarkEnd w:id="98"/>
      <w:bookmarkEnd w:id="99"/>
      <w:bookmarkEnd w:id="100"/>
    </w:p>
    <w:p>
      <w:pPr>
        <w:pStyle w:val="Heading5"/>
      </w:pPr>
      <w:bookmarkStart w:id="101" w:name="_Toc138935378"/>
      <w:r>
        <w:rPr>
          <w:rStyle w:val="CharSectno"/>
        </w:rPr>
        <w:t>50</w:t>
      </w:r>
      <w:r>
        <w:t>.</w:t>
      </w:r>
      <w:r>
        <w:tab/>
        <w:t>Act modified</w:t>
      </w:r>
      <w:bookmarkEnd w:id="101"/>
    </w:p>
    <w:p>
      <w:pPr>
        <w:pStyle w:val="Subsection"/>
      </w:pPr>
      <w:r>
        <w:tab/>
        <w:t>(1)</w:t>
      </w:r>
      <w:r>
        <w:tab/>
        <w:t xml:space="preserve">The </w:t>
      </w:r>
      <w:r>
        <w:rPr>
          <w:i/>
        </w:rPr>
        <w:t xml:space="preserve">Criminal Procedure Act 2004 </w:t>
      </w:r>
      <w:r>
        <w:t>applies as if modified as set out in this Subdivision.</w:t>
      </w:r>
    </w:p>
    <w:p>
      <w:pPr>
        <w:pStyle w:val="Subsection"/>
      </w:pPr>
      <w:r>
        <w:lastRenderedPageBreak/>
        <w:tab/>
        <w:t>(2)</w:t>
      </w:r>
      <w:r>
        <w:tab/>
        <w:t>Subsection (1) ceases to have effect when section 46(1) ceases to have effect.</w:t>
      </w:r>
    </w:p>
    <w:p>
      <w:pPr>
        <w:pStyle w:val="Heading5"/>
      </w:pPr>
      <w:bookmarkStart w:id="102" w:name="_Toc138935379"/>
      <w:r>
        <w:rPr>
          <w:rStyle w:val="CharSectno"/>
        </w:rPr>
        <w:t>51</w:t>
      </w:r>
      <w:r>
        <w:t>.</w:t>
      </w:r>
      <w:r>
        <w:tab/>
        <w:t>Section 77 modified</w:t>
      </w:r>
      <w:bookmarkEnd w:id="102"/>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103" w:name="_Toc138756760"/>
      <w:bookmarkStart w:id="104" w:name="_Toc138757266"/>
      <w:bookmarkStart w:id="105" w:name="_Toc138935380"/>
      <w:r>
        <w:rPr>
          <w:rStyle w:val="CharDivNo"/>
        </w:rPr>
        <w:t>Division 5</w:t>
      </w:r>
      <w:r>
        <w:t> — </w:t>
      </w:r>
      <w:r>
        <w:rPr>
          <w:rStyle w:val="CharDivText"/>
        </w:rPr>
        <w:t>Postponing cessation of modifying provisions</w:t>
      </w:r>
      <w:bookmarkEnd w:id="103"/>
      <w:bookmarkEnd w:id="104"/>
      <w:bookmarkEnd w:id="105"/>
    </w:p>
    <w:p>
      <w:pPr>
        <w:pStyle w:val="Heading5"/>
      </w:pPr>
      <w:bookmarkStart w:id="106" w:name="_Toc138935381"/>
      <w:r>
        <w:rPr>
          <w:rStyle w:val="CharSectno"/>
        </w:rPr>
        <w:t>52</w:t>
      </w:r>
      <w:r>
        <w:t>.</w:t>
      </w:r>
      <w:r>
        <w:tab/>
        <w:t>Postponing cessation of modifying provisions</w:t>
      </w:r>
      <w:bookmarkEnd w:id="106"/>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107" w:name="_Toc138756762"/>
      <w:bookmarkStart w:id="108" w:name="_Toc138757268"/>
      <w:bookmarkStart w:id="109" w:name="_Toc138935382"/>
      <w:r>
        <w:rPr>
          <w:rStyle w:val="CharPartNo"/>
        </w:rPr>
        <w:lastRenderedPageBreak/>
        <w:t>Part 5</w:t>
      </w:r>
      <w:r>
        <w:t> — </w:t>
      </w:r>
      <w:r>
        <w:rPr>
          <w:rStyle w:val="CharPartText"/>
        </w:rPr>
        <w:t>Acts amended: facilitating electronic transactions</w:t>
      </w:r>
      <w:bookmarkEnd w:id="107"/>
      <w:bookmarkEnd w:id="108"/>
      <w:bookmarkEnd w:id="109"/>
    </w:p>
    <w:p>
      <w:pPr>
        <w:pStyle w:val="Heading3"/>
      </w:pPr>
      <w:bookmarkStart w:id="110" w:name="_Toc138756763"/>
      <w:bookmarkStart w:id="111" w:name="_Toc138757269"/>
      <w:bookmarkStart w:id="112" w:name="_Toc138935383"/>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110"/>
      <w:bookmarkEnd w:id="111"/>
      <w:bookmarkEnd w:id="112"/>
    </w:p>
    <w:p>
      <w:pPr>
        <w:pStyle w:val="Heading5"/>
        <w:spacing w:line="240" w:lineRule="auto"/>
      </w:pPr>
      <w:bookmarkStart w:id="113" w:name="_Toc138935384"/>
      <w:r>
        <w:rPr>
          <w:rStyle w:val="CharSectno"/>
        </w:rPr>
        <w:t>53</w:t>
      </w:r>
      <w:r>
        <w:t>.</w:t>
      </w:r>
      <w:r>
        <w:tab/>
      </w:r>
      <w:r>
        <w:rPr>
          <w:i/>
        </w:rPr>
        <w:t>Administration Act 1903</w:t>
      </w:r>
      <w:r>
        <w:t xml:space="preserve"> amended</w:t>
      </w:r>
      <w:bookmarkEnd w:id="113"/>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114" w:name="_Toc138935385"/>
      <w:r>
        <w:t>3A.</w:t>
      </w:r>
      <w:r>
        <w:tab/>
      </w:r>
      <w:r>
        <w:rPr>
          <w:i/>
        </w:rPr>
        <w:t>Courts and Tribunals (Electronic Processes Facilitation) Act 2013</w:t>
      </w:r>
      <w:r>
        <w:t xml:space="preserve"> Pt. 2 applies</w:t>
      </w:r>
      <w:bookmarkEnd w:id="11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15" w:name="_Toc138935386"/>
      <w:r>
        <w:rPr>
          <w:rStyle w:val="CharSectno"/>
        </w:rPr>
        <w:t>54</w:t>
      </w:r>
      <w:r>
        <w:t>.</w:t>
      </w:r>
      <w:r>
        <w:tab/>
      </w:r>
      <w:r>
        <w:rPr>
          <w:i/>
        </w:rPr>
        <w:t>Coroners Act 1996</w:t>
      </w:r>
      <w:r>
        <w:t xml:space="preserve"> amended</w:t>
      </w:r>
      <w:bookmarkEnd w:id="115"/>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116" w:name="_Toc138935387"/>
      <w:r>
        <w:t>4A.</w:t>
      </w:r>
      <w:r>
        <w:tab/>
      </w:r>
      <w:r>
        <w:rPr>
          <w:i/>
        </w:rPr>
        <w:t>Courts and Tribunals (Electronic Processes Facilitation) Act 2013</w:t>
      </w:r>
      <w:r>
        <w:t xml:space="preserve"> Pt. 2 applies</w:t>
      </w:r>
      <w:bookmarkEnd w:id="11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17" w:name="_Toc138935388"/>
      <w:r>
        <w:rPr>
          <w:rStyle w:val="CharSectno"/>
        </w:rPr>
        <w:t>55</w:t>
      </w:r>
      <w:r>
        <w:t>.</w:t>
      </w:r>
      <w:r>
        <w:tab/>
      </w:r>
      <w:r>
        <w:rPr>
          <w:i/>
        </w:rPr>
        <w:t>Courts and Tribunals (Electronic Processes Facilitation) Act 2013</w:t>
      </w:r>
      <w:r>
        <w:t xml:space="preserve"> amended</w:t>
      </w:r>
      <w:bookmarkEnd w:id="117"/>
    </w:p>
    <w:p>
      <w:pPr>
        <w:pStyle w:val="Subsection"/>
      </w:pPr>
      <w:r>
        <w:tab/>
        <w:t>(1)</w:t>
      </w:r>
      <w:r>
        <w:tab/>
        <w:t xml:space="preserve">This section amends the </w:t>
      </w:r>
      <w:r>
        <w:rPr>
          <w:i/>
        </w:rPr>
        <w:t>Courts and Tribunals (Electronic Processes Facilitation) Act 2013</w:t>
      </w:r>
      <w:r>
        <w:t>.</w:t>
      </w:r>
    </w:p>
    <w:p>
      <w:pPr>
        <w:pStyle w:val="Subsection"/>
        <w:keepNext/>
      </w:pPr>
      <w:r>
        <w:lastRenderedPageBreak/>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118" w:name="_Toc138935389"/>
      <w:r>
        <w:rPr>
          <w:rStyle w:val="CharSectno"/>
        </w:rPr>
        <w:t>56</w:t>
      </w:r>
      <w:r>
        <w:t>.</w:t>
      </w:r>
      <w:r>
        <w:tab/>
      </w:r>
      <w:r>
        <w:rPr>
          <w:i/>
        </w:rPr>
        <w:t xml:space="preserve">Criminal Investigation Act 2006 </w:t>
      </w:r>
      <w:r>
        <w:t>amended</w:t>
      </w:r>
      <w:bookmarkEnd w:id="118"/>
    </w:p>
    <w:p>
      <w:pPr>
        <w:pStyle w:val="Subsection"/>
      </w:pPr>
      <w:r>
        <w:tab/>
        <w:t>(1)</w:t>
      </w:r>
      <w:r>
        <w:tab/>
        <w:t xml:space="preserve">This section amends the </w:t>
      </w:r>
      <w:r>
        <w:rPr>
          <w:i/>
        </w:rPr>
        <w:t>Criminal Investigation Act 2006</w:t>
      </w:r>
      <w:r>
        <w:t>.</w:t>
      </w:r>
    </w:p>
    <w:p>
      <w:pPr>
        <w:pStyle w:val="Subsection"/>
      </w:pPr>
      <w:r>
        <w:lastRenderedPageBreak/>
        <w:tab/>
        <w:t>(2)</w:t>
      </w:r>
      <w:r>
        <w:tab/>
        <w:t>After section 5 insert:</w:t>
      </w:r>
    </w:p>
    <w:p>
      <w:pPr>
        <w:pStyle w:val="BlankOpen"/>
      </w:pPr>
    </w:p>
    <w:p>
      <w:pPr>
        <w:pStyle w:val="zHeading5"/>
      </w:pPr>
      <w:bookmarkStart w:id="119" w:name="_Toc138935390"/>
      <w:r>
        <w:t>5A.</w:t>
      </w:r>
      <w:r>
        <w:tab/>
      </w:r>
      <w:r>
        <w:rPr>
          <w:i/>
        </w:rPr>
        <w:t>Courts and Tribunals (Electronic Processes Facilitation) Act 2013</w:t>
      </w:r>
      <w:r>
        <w:t xml:space="preserve"> Pt. 2 applies</w:t>
      </w:r>
      <w:bookmarkEnd w:id="11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0" w:name="_Toc138935391"/>
      <w:r>
        <w:rPr>
          <w:rStyle w:val="CharSectno"/>
        </w:rPr>
        <w:t>57</w:t>
      </w:r>
      <w:r>
        <w:t>.</w:t>
      </w:r>
      <w:r>
        <w:tab/>
      </w:r>
      <w:r>
        <w:rPr>
          <w:i/>
        </w:rPr>
        <w:t>Criminal Investigation (Extra</w:t>
      </w:r>
      <w:r>
        <w:rPr>
          <w:i/>
        </w:rPr>
        <w:noBreakHyphen/>
        <w:t xml:space="preserve">territorial Offences) Act 1987 </w:t>
      </w:r>
      <w:r>
        <w:t>amended</w:t>
      </w:r>
      <w:bookmarkEnd w:id="120"/>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121" w:name="_Toc138935392"/>
      <w:r>
        <w:t>3B.</w:t>
      </w:r>
      <w:r>
        <w:tab/>
      </w:r>
      <w:r>
        <w:rPr>
          <w:i/>
        </w:rPr>
        <w:t>Courts and Tribunals (Electronic Processes Facilitation) Act 2013</w:t>
      </w:r>
      <w:r>
        <w:t xml:space="preserve"> Pt. 2 applies</w:t>
      </w:r>
      <w:bookmarkEnd w:id="1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2" w:name="_Toc138935393"/>
      <w:r>
        <w:rPr>
          <w:rStyle w:val="CharSectno"/>
        </w:rPr>
        <w:t>58</w:t>
      </w:r>
      <w:r>
        <w:t>.</w:t>
      </w:r>
      <w:r>
        <w:tab/>
      </w:r>
      <w:r>
        <w:rPr>
          <w:i/>
        </w:rPr>
        <w:t xml:space="preserve">Criminal Investigation (Identifying People) Act 2002 </w:t>
      </w:r>
      <w:r>
        <w:t>amended</w:t>
      </w:r>
      <w:bookmarkEnd w:id="122"/>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123" w:name="_Toc138935394"/>
      <w:r>
        <w:t>4A.</w:t>
      </w:r>
      <w:r>
        <w:tab/>
      </w:r>
      <w:r>
        <w:rPr>
          <w:i/>
        </w:rPr>
        <w:t>Courts and Tribunals (Electronic Processes Facilitation) Act 2013</w:t>
      </w:r>
      <w:r>
        <w:t xml:space="preserve"> Pt. 2 applies</w:t>
      </w:r>
      <w:bookmarkEnd w:id="1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4" w:name="_Toc138935395"/>
      <w:r>
        <w:rPr>
          <w:rStyle w:val="CharSectno"/>
        </w:rPr>
        <w:lastRenderedPageBreak/>
        <w:t>59</w:t>
      </w:r>
      <w:r>
        <w:t>.</w:t>
      </w:r>
      <w:r>
        <w:tab/>
      </w:r>
      <w:r>
        <w:rPr>
          <w:i/>
        </w:rPr>
        <w:t xml:space="preserve">Family Court Act 1997 </w:t>
      </w:r>
      <w:r>
        <w:t>amended</w:t>
      </w:r>
      <w:bookmarkEnd w:id="124"/>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125" w:name="_Toc138935396"/>
      <w:r>
        <w:t>9B.</w:t>
      </w:r>
      <w:r>
        <w:tab/>
      </w:r>
      <w:r>
        <w:rPr>
          <w:i/>
        </w:rPr>
        <w:t>Courts and Tribunals (Electronic Processes Facilitation) Act 2013</w:t>
      </w:r>
      <w:r>
        <w:t xml:space="preserve"> Pt. 2 applies</w:t>
      </w:r>
      <w:bookmarkEnd w:id="12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6" w:name="_Toc138935397"/>
      <w:r>
        <w:rPr>
          <w:rStyle w:val="CharSectno"/>
        </w:rPr>
        <w:t>60</w:t>
      </w:r>
      <w:r>
        <w:t>.</w:t>
      </w:r>
      <w:r>
        <w:tab/>
      </w:r>
      <w:r>
        <w:rPr>
          <w:i/>
        </w:rPr>
        <w:t xml:space="preserve">Juries Act 1957 </w:t>
      </w:r>
      <w:r>
        <w:t>amended</w:t>
      </w:r>
      <w:bookmarkEnd w:id="126"/>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127" w:name="_Toc138935398"/>
      <w:r>
        <w:t>3B.</w:t>
      </w:r>
      <w:r>
        <w:tab/>
      </w:r>
      <w:r>
        <w:rPr>
          <w:i/>
        </w:rPr>
        <w:t>Courts and Tribunals (Electronic Processes Facilitation) Act 2013</w:t>
      </w:r>
      <w:r>
        <w:t xml:space="preserve"> Pt. 2 applies</w:t>
      </w:r>
      <w:bookmarkEnd w:id="12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8" w:name="_Toc138935399"/>
      <w:r>
        <w:rPr>
          <w:rStyle w:val="CharSectno"/>
        </w:rPr>
        <w:t>61</w:t>
      </w:r>
      <w:r>
        <w:t>.</w:t>
      </w:r>
      <w:r>
        <w:tab/>
      </w:r>
      <w:r>
        <w:rPr>
          <w:i/>
        </w:rPr>
        <w:t xml:space="preserve">Sentence Administration Act 2003 </w:t>
      </w:r>
      <w:r>
        <w:t>amended</w:t>
      </w:r>
      <w:bookmarkEnd w:id="128"/>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129" w:name="_Toc138935400"/>
      <w:r>
        <w:t>4A.</w:t>
      </w:r>
      <w:r>
        <w:tab/>
      </w:r>
      <w:r>
        <w:rPr>
          <w:i/>
        </w:rPr>
        <w:t>Courts and Tribunals (Electronic Processes Facilitation) Act 2013</w:t>
      </w:r>
      <w:r>
        <w:t xml:space="preserve"> Pt. 2 applies</w:t>
      </w:r>
      <w:bookmarkEnd w:id="12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0" w:name="_Toc138756781"/>
      <w:bookmarkStart w:id="131" w:name="_Toc138757287"/>
      <w:bookmarkStart w:id="132" w:name="_Toc138935401"/>
      <w:r>
        <w:rPr>
          <w:rStyle w:val="CharDivNo"/>
        </w:rPr>
        <w:lastRenderedPageBreak/>
        <w:t>Division 2</w:t>
      </w:r>
      <w:r>
        <w:t> — </w:t>
      </w:r>
      <w:r>
        <w:rPr>
          <w:rStyle w:val="CharDivText"/>
        </w:rPr>
        <w:t>Amendment of environmental and water related legislation</w:t>
      </w:r>
      <w:bookmarkEnd w:id="130"/>
      <w:bookmarkEnd w:id="131"/>
      <w:bookmarkEnd w:id="132"/>
    </w:p>
    <w:p>
      <w:pPr>
        <w:pStyle w:val="Heading4"/>
      </w:pPr>
      <w:bookmarkStart w:id="133" w:name="_Toc138756782"/>
      <w:bookmarkStart w:id="134" w:name="_Toc138757288"/>
      <w:bookmarkStart w:id="135" w:name="_Toc138935402"/>
      <w:r>
        <w:t>Subdivision 1 — </w:t>
      </w:r>
      <w:r>
        <w:rPr>
          <w:i/>
        </w:rPr>
        <w:t>Contaminated Sites Act 2003</w:t>
      </w:r>
      <w:r>
        <w:t xml:space="preserve"> amended</w:t>
      </w:r>
      <w:bookmarkEnd w:id="133"/>
      <w:bookmarkEnd w:id="134"/>
      <w:bookmarkEnd w:id="135"/>
    </w:p>
    <w:p>
      <w:pPr>
        <w:pStyle w:val="Heading5"/>
      </w:pPr>
      <w:bookmarkStart w:id="136" w:name="_Toc138935403"/>
      <w:r>
        <w:rPr>
          <w:rStyle w:val="CharSectno"/>
        </w:rPr>
        <w:t>62</w:t>
      </w:r>
      <w:r>
        <w:t>.</w:t>
      </w:r>
      <w:r>
        <w:tab/>
        <w:t>Act amended</w:t>
      </w:r>
      <w:bookmarkEnd w:id="136"/>
    </w:p>
    <w:p>
      <w:pPr>
        <w:pStyle w:val="Subsection"/>
      </w:pPr>
      <w:r>
        <w:tab/>
      </w:r>
      <w:r>
        <w:tab/>
        <w:t xml:space="preserve">This Subdivision amends the </w:t>
      </w:r>
      <w:r>
        <w:rPr>
          <w:i/>
        </w:rPr>
        <w:t>Contaminated Sites Act 2003</w:t>
      </w:r>
      <w:r>
        <w:t>.</w:t>
      </w:r>
    </w:p>
    <w:p>
      <w:pPr>
        <w:pStyle w:val="Heading5"/>
      </w:pPr>
      <w:bookmarkStart w:id="137" w:name="_Toc138935404"/>
      <w:r>
        <w:rPr>
          <w:rStyle w:val="CharSectno"/>
        </w:rPr>
        <w:t>63</w:t>
      </w:r>
      <w:r>
        <w:t>.</w:t>
      </w:r>
      <w:r>
        <w:tab/>
        <w:t>Schedule 2 amended</w:t>
      </w:r>
      <w:bookmarkEnd w:id="137"/>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38" w:name="_Toc138756785"/>
      <w:bookmarkStart w:id="139" w:name="_Toc138757291"/>
      <w:bookmarkStart w:id="140" w:name="_Toc138935405"/>
      <w:r>
        <w:t>Subdivision 2 — </w:t>
      </w:r>
      <w:r>
        <w:rPr>
          <w:i/>
        </w:rPr>
        <w:t>Litter Act 1979</w:t>
      </w:r>
      <w:r>
        <w:t xml:space="preserve"> amended</w:t>
      </w:r>
      <w:bookmarkEnd w:id="138"/>
      <w:bookmarkEnd w:id="139"/>
      <w:bookmarkEnd w:id="140"/>
    </w:p>
    <w:p>
      <w:pPr>
        <w:pStyle w:val="Heading5"/>
      </w:pPr>
      <w:bookmarkStart w:id="141" w:name="_Toc138935406"/>
      <w:r>
        <w:rPr>
          <w:rStyle w:val="CharSectno"/>
        </w:rPr>
        <w:t>64</w:t>
      </w:r>
      <w:r>
        <w:t>.</w:t>
      </w:r>
      <w:r>
        <w:tab/>
        <w:t>Act amended</w:t>
      </w:r>
      <w:bookmarkEnd w:id="141"/>
    </w:p>
    <w:p>
      <w:pPr>
        <w:pStyle w:val="Subsection"/>
      </w:pPr>
      <w:r>
        <w:tab/>
      </w:r>
      <w:r>
        <w:tab/>
        <w:t xml:space="preserve">This Subdivision amends the </w:t>
      </w:r>
      <w:r>
        <w:rPr>
          <w:i/>
        </w:rPr>
        <w:t>Litter Act 1979</w:t>
      </w:r>
      <w:r>
        <w:t>.</w:t>
      </w:r>
    </w:p>
    <w:p>
      <w:pPr>
        <w:pStyle w:val="Heading5"/>
      </w:pPr>
      <w:bookmarkStart w:id="142" w:name="_Toc138935407"/>
      <w:r>
        <w:rPr>
          <w:rStyle w:val="CharSectno"/>
        </w:rPr>
        <w:t>65</w:t>
      </w:r>
      <w:r>
        <w:t>.</w:t>
      </w:r>
      <w:r>
        <w:tab/>
        <w:t>Section 33 amended</w:t>
      </w:r>
      <w:bookmarkEnd w:id="142"/>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143" w:name="_Toc138756788"/>
      <w:bookmarkStart w:id="144" w:name="_Toc138757294"/>
      <w:bookmarkStart w:id="145" w:name="_Toc138935408"/>
      <w:r>
        <w:lastRenderedPageBreak/>
        <w:t>Subdivision 3 — </w:t>
      </w:r>
      <w:r>
        <w:rPr>
          <w:i/>
        </w:rPr>
        <w:t>Rights in Water and Irrigation Act 1914</w:t>
      </w:r>
      <w:r>
        <w:t xml:space="preserve"> amended</w:t>
      </w:r>
      <w:bookmarkEnd w:id="143"/>
      <w:bookmarkEnd w:id="144"/>
      <w:bookmarkEnd w:id="145"/>
    </w:p>
    <w:p>
      <w:pPr>
        <w:pStyle w:val="Heading5"/>
      </w:pPr>
      <w:bookmarkStart w:id="146" w:name="_Toc138935409"/>
      <w:r>
        <w:rPr>
          <w:rStyle w:val="CharSectno"/>
        </w:rPr>
        <w:t>66</w:t>
      </w:r>
      <w:r>
        <w:t>.</w:t>
      </w:r>
      <w:r>
        <w:tab/>
        <w:t>Act amended</w:t>
      </w:r>
      <w:bookmarkEnd w:id="146"/>
    </w:p>
    <w:p>
      <w:pPr>
        <w:pStyle w:val="Subsection"/>
      </w:pPr>
      <w:r>
        <w:tab/>
      </w:r>
      <w:r>
        <w:tab/>
        <w:t xml:space="preserve">This Subdivision amends the </w:t>
      </w:r>
      <w:r>
        <w:rPr>
          <w:i/>
        </w:rPr>
        <w:t>Rights in Water and Irrigation Act 1914</w:t>
      </w:r>
      <w:r>
        <w:t>.</w:t>
      </w:r>
    </w:p>
    <w:p>
      <w:pPr>
        <w:pStyle w:val="Heading5"/>
      </w:pPr>
      <w:bookmarkStart w:id="147" w:name="_Toc138935410"/>
      <w:r>
        <w:rPr>
          <w:rStyle w:val="CharSectno"/>
        </w:rPr>
        <w:t>67</w:t>
      </w:r>
      <w:r>
        <w:t>.</w:t>
      </w:r>
      <w:r>
        <w:tab/>
        <w:t>Section 6 amended</w:t>
      </w:r>
      <w:bookmarkEnd w:id="147"/>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148" w:name="_Toc138935411"/>
      <w:r>
        <w:rPr>
          <w:rStyle w:val="CharSectno"/>
        </w:rPr>
        <w:t>68</w:t>
      </w:r>
      <w:r>
        <w:t>.</w:t>
      </w:r>
      <w:r>
        <w:tab/>
        <w:t>Section 26GZB amended</w:t>
      </w:r>
      <w:bookmarkEnd w:id="148"/>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49" w:name="_Toc138935412"/>
      <w:r>
        <w:rPr>
          <w:rStyle w:val="CharSectno"/>
        </w:rPr>
        <w:t>69</w:t>
      </w:r>
      <w:r>
        <w:t>.</w:t>
      </w:r>
      <w:r>
        <w:tab/>
        <w:t>Section 26GZG amended</w:t>
      </w:r>
      <w:bookmarkEnd w:id="149"/>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50" w:name="_Toc138935413"/>
      <w:r>
        <w:rPr>
          <w:rStyle w:val="CharSectno"/>
        </w:rPr>
        <w:lastRenderedPageBreak/>
        <w:t>70</w:t>
      </w:r>
      <w:r>
        <w:t>.</w:t>
      </w:r>
      <w:r>
        <w:tab/>
        <w:t>Section 26N amended</w:t>
      </w:r>
      <w:bookmarkEnd w:id="150"/>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151" w:name="_Toc138935414"/>
      <w:r>
        <w:rPr>
          <w:rStyle w:val="CharSectno"/>
        </w:rPr>
        <w:t>71</w:t>
      </w:r>
      <w:r>
        <w:t>.</w:t>
      </w:r>
      <w:r>
        <w:tab/>
        <w:t>Section 27 amended</w:t>
      </w:r>
      <w:bookmarkEnd w:id="151"/>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152" w:name="_Toc138935415"/>
      <w:r>
        <w:rPr>
          <w:rStyle w:val="CharSectno"/>
        </w:rPr>
        <w:t>72</w:t>
      </w:r>
      <w:r>
        <w:t>.</w:t>
      </w:r>
      <w:r>
        <w:tab/>
        <w:t>Section 66 amended</w:t>
      </w:r>
      <w:bookmarkEnd w:id="152"/>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lastRenderedPageBreak/>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153" w:name="_Toc138756796"/>
      <w:bookmarkStart w:id="154" w:name="_Toc138757302"/>
      <w:bookmarkStart w:id="155" w:name="_Toc138935416"/>
      <w:r>
        <w:t>Subdivision 4 — </w:t>
      </w:r>
      <w:r>
        <w:rPr>
          <w:i/>
        </w:rPr>
        <w:t>Waste Avoidance and Resource Recovery Act 2007</w:t>
      </w:r>
      <w:r>
        <w:t xml:space="preserve"> amended</w:t>
      </w:r>
      <w:bookmarkEnd w:id="153"/>
      <w:bookmarkEnd w:id="154"/>
      <w:bookmarkEnd w:id="155"/>
    </w:p>
    <w:p>
      <w:pPr>
        <w:pStyle w:val="Heading5"/>
      </w:pPr>
      <w:bookmarkStart w:id="156" w:name="_Toc138935417"/>
      <w:r>
        <w:rPr>
          <w:rStyle w:val="CharSectno"/>
        </w:rPr>
        <w:t>73</w:t>
      </w:r>
      <w:r>
        <w:t>.</w:t>
      </w:r>
      <w:r>
        <w:tab/>
        <w:t>Act amended</w:t>
      </w:r>
      <w:bookmarkEnd w:id="156"/>
    </w:p>
    <w:p>
      <w:pPr>
        <w:pStyle w:val="Subsection"/>
      </w:pPr>
      <w:r>
        <w:tab/>
      </w:r>
      <w:r>
        <w:tab/>
        <w:t xml:space="preserve">This Subdivision amends the </w:t>
      </w:r>
      <w:r>
        <w:rPr>
          <w:i/>
        </w:rPr>
        <w:t>Waste Avoidance and Resource Recovery Act 2007</w:t>
      </w:r>
      <w:r>
        <w:t>.</w:t>
      </w:r>
    </w:p>
    <w:p>
      <w:pPr>
        <w:pStyle w:val="Heading5"/>
      </w:pPr>
      <w:bookmarkStart w:id="157" w:name="_Toc138935418"/>
      <w:r>
        <w:rPr>
          <w:rStyle w:val="CharSectno"/>
        </w:rPr>
        <w:t>74</w:t>
      </w:r>
      <w:r>
        <w:t>.</w:t>
      </w:r>
      <w:r>
        <w:tab/>
        <w:t>Section 28 amended</w:t>
      </w:r>
      <w:bookmarkEnd w:id="157"/>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w:t>
      </w:r>
      <w:r>
        <w:lastRenderedPageBreak/>
        <w:t>received by the Waste Authority within that period.</w:t>
      </w:r>
    </w:p>
    <w:p>
      <w:pPr>
        <w:pStyle w:val="BlankClose"/>
      </w:pPr>
    </w:p>
    <w:p>
      <w:pPr>
        <w:pStyle w:val="Heading5"/>
      </w:pPr>
      <w:bookmarkStart w:id="158" w:name="_Toc138935419"/>
      <w:r>
        <w:rPr>
          <w:rStyle w:val="CharSectno"/>
        </w:rPr>
        <w:t>75</w:t>
      </w:r>
      <w:r>
        <w:t>.</w:t>
      </w:r>
      <w:r>
        <w:tab/>
        <w:t>Section 47 amended</w:t>
      </w:r>
      <w:bookmarkEnd w:id="158"/>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159" w:name="_Toc138935420"/>
      <w:r>
        <w:rPr>
          <w:rStyle w:val="CharSectno"/>
        </w:rPr>
        <w:t>76</w:t>
      </w:r>
      <w:r>
        <w:t>.</w:t>
      </w:r>
      <w:r>
        <w:tab/>
        <w:t>Schedule 3 amended</w:t>
      </w:r>
      <w:bookmarkEnd w:id="159"/>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60" w:name="_Toc138756801"/>
      <w:bookmarkStart w:id="161" w:name="_Toc138757307"/>
      <w:bookmarkStart w:id="162" w:name="_Toc138935421"/>
      <w:r>
        <w:t>Subdivision 5 — </w:t>
      </w:r>
      <w:r>
        <w:rPr>
          <w:i/>
        </w:rPr>
        <w:t>Water Agencies (Powers) Act 1984</w:t>
      </w:r>
      <w:r>
        <w:t xml:space="preserve"> amended</w:t>
      </w:r>
      <w:bookmarkEnd w:id="160"/>
      <w:bookmarkEnd w:id="161"/>
      <w:bookmarkEnd w:id="162"/>
    </w:p>
    <w:p>
      <w:pPr>
        <w:pStyle w:val="Heading5"/>
      </w:pPr>
      <w:bookmarkStart w:id="163" w:name="_Toc138935422"/>
      <w:r>
        <w:rPr>
          <w:rStyle w:val="CharSectno"/>
        </w:rPr>
        <w:t>77</w:t>
      </w:r>
      <w:r>
        <w:t>.</w:t>
      </w:r>
      <w:r>
        <w:tab/>
        <w:t>Act amended</w:t>
      </w:r>
      <w:bookmarkEnd w:id="163"/>
    </w:p>
    <w:p>
      <w:pPr>
        <w:pStyle w:val="Subsection"/>
      </w:pPr>
      <w:r>
        <w:tab/>
      </w:r>
      <w:r>
        <w:tab/>
        <w:t xml:space="preserve">This Subdivision amends the </w:t>
      </w:r>
      <w:r>
        <w:rPr>
          <w:i/>
        </w:rPr>
        <w:t>Water Agencies (Powers) Act 1984</w:t>
      </w:r>
      <w:r>
        <w:t>.</w:t>
      </w:r>
    </w:p>
    <w:p>
      <w:pPr>
        <w:pStyle w:val="Heading5"/>
      </w:pPr>
      <w:bookmarkStart w:id="164" w:name="_Toc138935423"/>
      <w:r>
        <w:rPr>
          <w:rStyle w:val="CharSectno"/>
        </w:rPr>
        <w:lastRenderedPageBreak/>
        <w:t>78</w:t>
      </w:r>
      <w:r>
        <w:t>.</w:t>
      </w:r>
      <w:r>
        <w:tab/>
        <w:t>Section 36 amended</w:t>
      </w:r>
      <w:bookmarkEnd w:id="164"/>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165" w:name="_Toc138756804"/>
      <w:bookmarkStart w:id="166" w:name="_Toc138757310"/>
      <w:bookmarkStart w:id="167" w:name="_Toc138935424"/>
      <w:r>
        <w:t>Subdivision 6 — </w:t>
      </w:r>
      <w:r>
        <w:rPr>
          <w:i/>
        </w:rPr>
        <w:t>Water Services Act 2012</w:t>
      </w:r>
      <w:r>
        <w:t xml:space="preserve"> amended</w:t>
      </w:r>
      <w:bookmarkEnd w:id="165"/>
      <w:bookmarkEnd w:id="166"/>
      <w:bookmarkEnd w:id="167"/>
    </w:p>
    <w:p>
      <w:pPr>
        <w:pStyle w:val="Heading5"/>
      </w:pPr>
      <w:bookmarkStart w:id="168" w:name="_Toc138935425"/>
      <w:r>
        <w:rPr>
          <w:rStyle w:val="CharSectno"/>
        </w:rPr>
        <w:t>79</w:t>
      </w:r>
      <w:r>
        <w:t>.</w:t>
      </w:r>
      <w:r>
        <w:tab/>
        <w:t>Act amended</w:t>
      </w:r>
      <w:bookmarkEnd w:id="168"/>
    </w:p>
    <w:p>
      <w:pPr>
        <w:pStyle w:val="Subsection"/>
      </w:pPr>
      <w:r>
        <w:tab/>
      </w:r>
      <w:r>
        <w:tab/>
        <w:t xml:space="preserve">This Subdivision amends the </w:t>
      </w:r>
      <w:r>
        <w:rPr>
          <w:i/>
        </w:rPr>
        <w:t>Water Services Act 2012</w:t>
      </w:r>
      <w:r>
        <w:t>.</w:t>
      </w:r>
    </w:p>
    <w:p>
      <w:pPr>
        <w:pStyle w:val="Heading5"/>
      </w:pPr>
      <w:bookmarkStart w:id="169" w:name="_Toc138935426"/>
      <w:r>
        <w:rPr>
          <w:rStyle w:val="CharSectno"/>
        </w:rPr>
        <w:t>80</w:t>
      </w:r>
      <w:r>
        <w:t>.</w:t>
      </w:r>
      <w:r>
        <w:tab/>
        <w:t>Section 222 amended</w:t>
      </w:r>
      <w:bookmarkEnd w:id="169"/>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170" w:name="_Toc138756807"/>
      <w:bookmarkStart w:id="171" w:name="_Toc138757313"/>
      <w:bookmarkStart w:id="172" w:name="_Toc138935427"/>
      <w:r>
        <w:rPr>
          <w:rStyle w:val="CharPartNo"/>
        </w:rPr>
        <w:lastRenderedPageBreak/>
        <w:t>Part 6</w:t>
      </w:r>
      <w:r>
        <w:t> — </w:t>
      </w:r>
      <w:r>
        <w:rPr>
          <w:rStyle w:val="CharPartText"/>
        </w:rPr>
        <w:t>Acts amended: miscellaneous matters</w:t>
      </w:r>
      <w:bookmarkEnd w:id="170"/>
      <w:bookmarkEnd w:id="171"/>
      <w:bookmarkEnd w:id="172"/>
    </w:p>
    <w:p>
      <w:pPr>
        <w:pStyle w:val="Heading3"/>
      </w:pPr>
      <w:bookmarkStart w:id="173" w:name="_Toc138756808"/>
      <w:bookmarkStart w:id="174" w:name="_Toc138757314"/>
      <w:bookmarkStart w:id="175" w:name="_Toc138935428"/>
      <w:r>
        <w:rPr>
          <w:rStyle w:val="CharDivNo"/>
        </w:rPr>
        <w:t>Division 1</w:t>
      </w:r>
      <w:r>
        <w:t> — </w:t>
      </w:r>
      <w:r>
        <w:rPr>
          <w:rStyle w:val="CharDivText"/>
          <w:i/>
        </w:rPr>
        <w:t>Bail Act 1982</w:t>
      </w:r>
      <w:r>
        <w:rPr>
          <w:rStyle w:val="CharDivText"/>
        </w:rPr>
        <w:t xml:space="preserve"> amended</w:t>
      </w:r>
      <w:bookmarkEnd w:id="173"/>
      <w:bookmarkEnd w:id="174"/>
      <w:bookmarkEnd w:id="175"/>
    </w:p>
    <w:p>
      <w:pPr>
        <w:pStyle w:val="Heading5"/>
        <w:rPr>
          <w:snapToGrid w:val="0"/>
        </w:rPr>
      </w:pPr>
      <w:bookmarkStart w:id="176" w:name="_Toc138935429"/>
      <w:r>
        <w:rPr>
          <w:rStyle w:val="CharSectno"/>
        </w:rPr>
        <w:t>81</w:t>
      </w:r>
      <w:r>
        <w:rPr>
          <w:snapToGrid w:val="0"/>
        </w:rPr>
        <w:t>.</w:t>
      </w:r>
      <w:r>
        <w:rPr>
          <w:snapToGrid w:val="0"/>
        </w:rPr>
        <w:tab/>
        <w:t>Act amended</w:t>
      </w:r>
      <w:bookmarkEnd w:id="176"/>
    </w:p>
    <w:p>
      <w:pPr>
        <w:pStyle w:val="Subsection"/>
      </w:pPr>
      <w:r>
        <w:tab/>
      </w:r>
      <w:r>
        <w:tab/>
        <w:t xml:space="preserve">This Division amends the </w:t>
      </w:r>
      <w:r>
        <w:rPr>
          <w:i/>
        </w:rPr>
        <w:t>Bail Act 1982</w:t>
      </w:r>
      <w:r>
        <w:t>.</w:t>
      </w:r>
    </w:p>
    <w:p>
      <w:pPr>
        <w:pStyle w:val="Heading5"/>
      </w:pPr>
      <w:bookmarkStart w:id="177" w:name="_Toc138935430"/>
      <w:r>
        <w:rPr>
          <w:rStyle w:val="CharSectno"/>
        </w:rPr>
        <w:t>82</w:t>
      </w:r>
      <w:r>
        <w:t>.</w:t>
      </w:r>
      <w:r>
        <w:tab/>
        <w:t>Various provisions amended</w:t>
      </w:r>
      <w:bookmarkEnd w:id="177"/>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178" w:name="_Toc138756811"/>
      <w:bookmarkStart w:id="179" w:name="_Toc138757317"/>
      <w:bookmarkStart w:id="180" w:name="_Toc138935431"/>
      <w:r>
        <w:rPr>
          <w:rStyle w:val="CharDivNo"/>
        </w:rPr>
        <w:t>Division 2</w:t>
      </w:r>
      <w:r>
        <w:t> — </w:t>
      </w:r>
      <w:r>
        <w:rPr>
          <w:rStyle w:val="CharDivText"/>
          <w:i/>
        </w:rPr>
        <w:t>Constitution Acts Amendment Act 1899</w:t>
      </w:r>
      <w:r>
        <w:rPr>
          <w:rStyle w:val="CharDivText"/>
        </w:rPr>
        <w:t xml:space="preserve"> amended</w:t>
      </w:r>
      <w:bookmarkEnd w:id="178"/>
      <w:bookmarkEnd w:id="179"/>
      <w:bookmarkEnd w:id="180"/>
    </w:p>
    <w:p>
      <w:pPr>
        <w:pStyle w:val="Heading5"/>
      </w:pPr>
      <w:bookmarkStart w:id="181" w:name="_Toc138935432"/>
      <w:r>
        <w:rPr>
          <w:rStyle w:val="CharSectno"/>
        </w:rPr>
        <w:t>83</w:t>
      </w:r>
      <w:r>
        <w:t>.</w:t>
      </w:r>
      <w:r>
        <w:tab/>
        <w:t>Act amended</w:t>
      </w:r>
      <w:bookmarkEnd w:id="181"/>
    </w:p>
    <w:p>
      <w:pPr>
        <w:pStyle w:val="Subsection"/>
      </w:pPr>
      <w:r>
        <w:tab/>
      </w:r>
      <w:r>
        <w:tab/>
        <w:t xml:space="preserve">This Division amends the </w:t>
      </w:r>
      <w:r>
        <w:rPr>
          <w:i/>
        </w:rPr>
        <w:t>Constitution Acts Amendment Act 1899</w:t>
      </w:r>
      <w:r>
        <w:t>.</w:t>
      </w:r>
    </w:p>
    <w:p>
      <w:pPr>
        <w:pStyle w:val="Heading5"/>
      </w:pPr>
      <w:bookmarkStart w:id="182" w:name="_Toc138935433"/>
      <w:r>
        <w:rPr>
          <w:rStyle w:val="CharSectno"/>
        </w:rPr>
        <w:t>84</w:t>
      </w:r>
      <w:r>
        <w:t>.</w:t>
      </w:r>
      <w:r>
        <w:tab/>
        <w:t>Section 45A inserted</w:t>
      </w:r>
      <w:bookmarkEnd w:id="182"/>
    </w:p>
    <w:p>
      <w:pPr>
        <w:pStyle w:val="Subsection"/>
      </w:pPr>
      <w:r>
        <w:tab/>
      </w:r>
      <w:r>
        <w:tab/>
        <w:t>At the end of Part II insert:</w:t>
      </w:r>
    </w:p>
    <w:p>
      <w:pPr>
        <w:pStyle w:val="BlankOpen"/>
      </w:pPr>
    </w:p>
    <w:p>
      <w:pPr>
        <w:pStyle w:val="zHeading5"/>
      </w:pPr>
      <w:bookmarkStart w:id="183" w:name="_Toc138935434"/>
      <w:r>
        <w:t>45A.</w:t>
      </w:r>
      <w:r>
        <w:tab/>
        <w:t>Executive Council meetings</w:t>
      </w:r>
      <w:bookmarkEnd w:id="183"/>
    </w:p>
    <w:p>
      <w:pPr>
        <w:pStyle w:val="zSubsection"/>
      </w:pPr>
      <w:r>
        <w:tab/>
        <w:t>(1)</w:t>
      </w:r>
      <w:r>
        <w:tab/>
        <w:t xml:space="preserve">In this section — </w:t>
      </w:r>
    </w:p>
    <w:p>
      <w:pPr>
        <w:pStyle w:val="zDefstart"/>
      </w:pPr>
      <w:r>
        <w:tab/>
      </w:r>
      <w:r>
        <w:rPr>
          <w:rStyle w:val="CharDefText"/>
        </w:rPr>
        <w:t>remote communication</w:t>
      </w:r>
      <w:r>
        <w:t xml:space="preserve">, in relation to a meeting, means any technology that enables all the persons </w:t>
      </w:r>
      <w:r>
        <w:lastRenderedPageBreak/>
        <w:t>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184" w:name="_Toc138756815"/>
      <w:bookmarkStart w:id="185" w:name="_Toc138757321"/>
      <w:bookmarkStart w:id="186" w:name="_Toc138935435"/>
      <w:r>
        <w:rPr>
          <w:rStyle w:val="CharDivNo"/>
        </w:rPr>
        <w:t>Division 3</w:t>
      </w:r>
      <w:r>
        <w:t> — </w:t>
      </w:r>
      <w:r>
        <w:rPr>
          <w:rStyle w:val="CharDivText"/>
          <w:i/>
        </w:rPr>
        <w:t>Criminal Procedure Act 2004</w:t>
      </w:r>
      <w:r>
        <w:rPr>
          <w:rStyle w:val="CharDivText"/>
        </w:rPr>
        <w:t xml:space="preserve"> amended</w:t>
      </w:r>
      <w:bookmarkEnd w:id="184"/>
      <w:bookmarkEnd w:id="185"/>
      <w:bookmarkEnd w:id="186"/>
    </w:p>
    <w:p>
      <w:pPr>
        <w:pStyle w:val="Heading5"/>
      </w:pPr>
      <w:bookmarkStart w:id="187" w:name="_Toc138935436"/>
      <w:r>
        <w:rPr>
          <w:rStyle w:val="CharSectno"/>
        </w:rPr>
        <w:t>85</w:t>
      </w:r>
      <w:r>
        <w:t>.</w:t>
      </w:r>
      <w:r>
        <w:tab/>
        <w:t>Act amended</w:t>
      </w:r>
      <w:bookmarkEnd w:id="187"/>
    </w:p>
    <w:p>
      <w:pPr>
        <w:pStyle w:val="Subsection"/>
      </w:pPr>
      <w:r>
        <w:tab/>
      </w:r>
      <w:r>
        <w:tab/>
        <w:t xml:space="preserve">This Division amends the </w:t>
      </w:r>
      <w:r>
        <w:rPr>
          <w:i/>
        </w:rPr>
        <w:t>Criminal Procedure Act 2004</w:t>
      </w:r>
      <w:r>
        <w:t>.</w:t>
      </w:r>
    </w:p>
    <w:p>
      <w:pPr>
        <w:pStyle w:val="Heading5"/>
      </w:pPr>
      <w:bookmarkStart w:id="188" w:name="_Toc138935437"/>
      <w:r>
        <w:rPr>
          <w:rStyle w:val="CharSectno"/>
        </w:rPr>
        <w:t>86</w:t>
      </w:r>
      <w:r>
        <w:t>.</w:t>
      </w:r>
      <w:r>
        <w:tab/>
        <w:t>Section 21 amended</w:t>
      </w:r>
      <w:bookmarkEnd w:id="188"/>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189" w:name="_Toc138935438"/>
      <w:r>
        <w:rPr>
          <w:rStyle w:val="CharSectno"/>
        </w:rPr>
        <w:lastRenderedPageBreak/>
        <w:t>87</w:t>
      </w:r>
      <w:r>
        <w:t>.</w:t>
      </w:r>
      <w:r>
        <w:tab/>
        <w:t>Section 23 amended</w:t>
      </w:r>
      <w:bookmarkEnd w:id="189"/>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190" w:name="_Toc138935439"/>
      <w:r>
        <w:rPr>
          <w:rStyle w:val="CharSectno"/>
        </w:rPr>
        <w:t>88</w:t>
      </w:r>
      <w:r>
        <w:t>.</w:t>
      </w:r>
      <w:r>
        <w:tab/>
        <w:t>Schedule 1 clause 3 amended</w:t>
      </w:r>
      <w:bookmarkEnd w:id="190"/>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191" w:name="_Toc138756820"/>
      <w:bookmarkStart w:id="192" w:name="_Toc138757326"/>
      <w:bookmarkStart w:id="193" w:name="_Toc138935440"/>
      <w:r>
        <w:rPr>
          <w:rStyle w:val="CharDivNo"/>
        </w:rPr>
        <w:t>Division 4</w:t>
      </w:r>
      <w:r>
        <w:t> — </w:t>
      </w:r>
      <w:r>
        <w:rPr>
          <w:rStyle w:val="CharDivText"/>
          <w:i/>
        </w:rPr>
        <w:t>Evidence Act 1906</w:t>
      </w:r>
      <w:r>
        <w:rPr>
          <w:rStyle w:val="CharDivText"/>
        </w:rPr>
        <w:t xml:space="preserve"> amended</w:t>
      </w:r>
      <w:bookmarkEnd w:id="191"/>
      <w:bookmarkEnd w:id="192"/>
      <w:bookmarkEnd w:id="193"/>
    </w:p>
    <w:p>
      <w:pPr>
        <w:pStyle w:val="Heading5"/>
        <w:rPr>
          <w:snapToGrid w:val="0"/>
        </w:rPr>
      </w:pPr>
      <w:bookmarkStart w:id="194" w:name="_Toc138935441"/>
      <w:r>
        <w:rPr>
          <w:rStyle w:val="CharSectno"/>
        </w:rPr>
        <w:t>89</w:t>
      </w:r>
      <w:r>
        <w:rPr>
          <w:snapToGrid w:val="0"/>
        </w:rPr>
        <w:t>.</w:t>
      </w:r>
      <w:r>
        <w:rPr>
          <w:snapToGrid w:val="0"/>
        </w:rPr>
        <w:tab/>
        <w:t>Act amended</w:t>
      </w:r>
      <w:bookmarkEnd w:id="194"/>
    </w:p>
    <w:p>
      <w:pPr>
        <w:pStyle w:val="Subsection"/>
      </w:pPr>
      <w:r>
        <w:tab/>
      </w:r>
      <w:r>
        <w:tab/>
        <w:t xml:space="preserve">This Division amends the </w:t>
      </w:r>
      <w:r>
        <w:rPr>
          <w:i/>
        </w:rPr>
        <w:t>Evidence Act 1906</w:t>
      </w:r>
      <w:r>
        <w:t>.</w:t>
      </w:r>
    </w:p>
    <w:p>
      <w:pPr>
        <w:pStyle w:val="Heading5"/>
      </w:pPr>
      <w:bookmarkStart w:id="195" w:name="_Toc138935442"/>
      <w:r>
        <w:rPr>
          <w:rStyle w:val="CharSectno"/>
        </w:rPr>
        <w:t>90</w:t>
      </w:r>
      <w:r>
        <w:t>.</w:t>
      </w:r>
      <w:r>
        <w:tab/>
        <w:t>Section 106K amended</w:t>
      </w:r>
      <w:bookmarkEnd w:id="195"/>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lastRenderedPageBreak/>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lastRenderedPageBreak/>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196" w:name="_Toc138935443"/>
      <w:r>
        <w:rPr>
          <w:rStyle w:val="CharSectno"/>
        </w:rPr>
        <w:t>91</w:t>
      </w:r>
      <w:r>
        <w:t>.</w:t>
      </w:r>
      <w:r>
        <w:tab/>
        <w:t>Section 106N amended</w:t>
      </w:r>
      <w:bookmarkEnd w:id="196"/>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197" w:name="_Toc138756824"/>
      <w:bookmarkStart w:id="198" w:name="_Toc138757330"/>
      <w:bookmarkStart w:id="199" w:name="_Toc138935444"/>
      <w:r>
        <w:rPr>
          <w:rStyle w:val="CharDivNo"/>
        </w:rPr>
        <w:t>Division 5</w:t>
      </w:r>
      <w:r>
        <w:t> — </w:t>
      </w:r>
      <w:r>
        <w:rPr>
          <w:rStyle w:val="CharDivText"/>
          <w:i/>
        </w:rPr>
        <w:t>Interpretation Act 1984</w:t>
      </w:r>
      <w:r>
        <w:rPr>
          <w:rStyle w:val="CharDivText"/>
        </w:rPr>
        <w:t xml:space="preserve"> amended and consequential amendments</w:t>
      </w:r>
      <w:bookmarkEnd w:id="197"/>
      <w:bookmarkEnd w:id="198"/>
      <w:bookmarkEnd w:id="199"/>
    </w:p>
    <w:p>
      <w:pPr>
        <w:pStyle w:val="Heading4"/>
      </w:pPr>
      <w:bookmarkStart w:id="200" w:name="_Toc138756825"/>
      <w:bookmarkStart w:id="201" w:name="_Toc138757331"/>
      <w:bookmarkStart w:id="202" w:name="_Toc138935445"/>
      <w:r>
        <w:t>Subdivision 1 — </w:t>
      </w:r>
      <w:r>
        <w:rPr>
          <w:i/>
        </w:rPr>
        <w:t>Interpretation Act 1984</w:t>
      </w:r>
      <w:r>
        <w:t xml:space="preserve"> amended</w:t>
      </w:r>
      <w:bookmarkEnd w:id="200"/>
      <w:bookmarkEnd w:id="201"/>
      <w:bookmarkEnd w:id="202"/>
    </w:p>
    <w:p>
      <w:pPr>
        <w:pStyle w:val="Heading5"/>
      </w:pPr>
      <w:bookmarkStart w:id="203" w:name="_Toc138935446"/>
      <w:r>
        <w:rPr>
          <w:rStyle w:val="CharSectno"/>
        </w:rPr>
        <w:t>92</w:t>
      </w:r>
      <w:r>
        <w:t>.</w:t>
      </w:r>
      <w:r>
        <w:tab/>
        <w:t>Act amended</w:t>
      </w:r>
      <w:bookmarkEnd w:id="203"/>
    </w:p>
    <w:p>
      <w:pPr>
        <w:pStyle w:val="Subsection"/>
      </w:pPr>
      <w:r>
        <w:tab/>
      </w:r>
      <w:r>
        <w:tab/>
        <w:t xml:space="preserve">This Subdivision amends the </w:t>
      </w:r>
      <w:r>
        <w:rPr>
          <w:i/>
        </w:rPr>
        <w:t>Interpretation Act 1984</w:t>
      </w:r>
      <w:r>
        <w:t>.</w:t>
      </w:r>
    </w:p>
    <w:p>
      <w:pPr>
        <w:pStyle w:val="Heading5"/>
      </w:pPr>
      <w:bookmarkStart w:id="204" w:name="_Toc138935447"/>
      <w:r>
        <w:rPr>
          <w:rStyle w:val="CharSectno"/>
        </w:rPr>
        <w:t>93</w:t>
      </w:r>
      <w:r>
        <w:t>.</w:t>
      </w:r>
      <w:r>
        <w:tab/>
        <w:t>Section 3 amended</w:t>
      </w:r>
      <w:bookmarkEnd w:id="204"/>
    </w:p>
    <w:p>
      <w:pPr>
        <w:pStyle w:val="Subsection"/>
      </w:pPr>
      <w:r>
        <w:tab/>
      </w:r>
      <w:r>
        <w:tab/>
        <w:t>In section 3(3) delete “45,”.</w:t>
      </w:r>
    </w:p>
    <w:p>
      <w:pPr>
        <w:pStyle w:val="Heading5"/>
      </w:pPr>
      <w:bookmarkStart w:id="205" w:name="_Toc138935448"/>
      <w:r>
        <w:rPr>
          <w:rStyle w:val="CharSectno"/>
        </w:rPr>
        <w:t>94</w:t>
      </w:r>
      <w:r>
        <w:t>.</w:t>
      </w:r>
      <w:r>
        <w:tab/>
        <w:t>Section 45 amended</w:t>
      </w:r>
      <w:bookmarkEnd w:id="205"/>
    </w:p>
    <w:p>
      <w:pPr>
        <w:pStyle w:val="Subsection"/>
      </w:pPr>
      <w:r>
        <w:tab/>
      </w:r>
      <w:r>
        <w:tab/>
        <w:t>Delete section 45(3).</w:t>
      </w:r>
    </w:p>
    <w:p>
      <w:pPr>
        <w:pStyle w:val="Heading4"/>
      </w:pPr>
      <w:bookmarkStart w:id="206" w:name="_Toc138756829"/>
      <w:bookmarkStart w:id="207" w:name="_Toc138757335"/>
      <w:bookmarkStart w:id="208" w:name="_Toc138935449"/>
      <w:r>
        <w:t>Subdivision 2 — Consequential amendments</w:t>
      </w:r>
      <w:bookmarkEnd w:id="206"/>
      <w:bookmarkEnd w:id="207"/>
      <w:bookmarkEnd w:id="208"/>
    </w:p>
    <w:p>
      <w:pPr>
        <w:pStyle w:val="Heading5"/>
      </w:pPr>
      <w:bookmarkStart w:id="209" w:name="_Toc138935450"/>
      <w:r>
        <w:rPr>
          <w:rStyle w:val="CharSectno"/>
        </w:rPr>
        <w:t>95</w:t>
      </w:r>
      <w:r>
        <w:t>.</w:t>
      </w:r>
      <w:r>
        <w:tab/>
      </w:r>
      <w:r>
        <w:rPr>
          <w:i/>
        </w:rPr>
        <w:t>Auction Sales Act 1973</w:t>
      </w:r>
      <w:r>
        <w:t xml:space="preserve"> amended</w:t>
      </w:r>
      <w:bookmarkEnd w:id="209"/>
    </w:p>
    <w:p>
      <w:pPr>
        <w:pStyle w:val="Subsection"/>
      </w:pPr>
      <w:r>
        <w:tab/>
        <w:t>(1)</w:t>
      </w:r>
      <w:r>
        <w:tab/>
        <w:t xml:space="preserve">This section amends the </w:t>
      </w:r>
      <w:r>
        <w:rPr>
          <w:i/>
        </w:rPr>
        <w:t>Auction Sales Act 1973</w:t>
      </w:r>
      <w:r>
        <w:t>.</w:t>
      </w:r>
    </w:p>
    <w:p>
      <w:pPr>
        <w:pStyle w:val="Subsection"/>
      </w:pPr>
      <w:r>
        <w:lastRenderedPageBreak/>
        <w:tab/>
        <w:t>(2)</w:t>
      </w:r>
      <w:r>
        <w:tab/>
        <w:t>Delete section 37(2).</w:t>
      </w:r>
    </w:p>
    <w:p>
      <w:pPr>
        <w:pStyle w:val="Heading5"/>
      </w:pPr>
      <w:bookmarkStart w:id="210" w:name="_Toc138935451"/>
      <w:r>
        <w:rPr>
          <w:rStyle w:val="CharSectno"/>
        </w:rPr>
        <w:t>96</w:t>
      </w:r>
      <w:r>
        <w:t>.</w:t>
      </w:r>
      <w:r>
        <w:tab/>
      </w:r>
      <w:r>
        <w:rPr>
          <w:i/>
        </w:rPr>
        <w:t>Debt Collectors Licensing Act 1964</w:t>
      </w:r>
      <w:r>
        <w:t xml:space="preserve"> amended</w:t>
      </w:r>
      <w:bookmarkEnd w:id="210"/>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211" w:name="_Toc138935452"/>
      <w:r>
        <w:rPr>
          <w:rStyle w:val="CharSectno"/>
        </w:rPr>
        <w:t>97</w:t>
      </w:r>
      <w:r>
        <w:t>.</w:t>
      </w:r>
      <w:r>
        <w:tab/>
      </w:r>
      <w:r>
        <w:rPr>
          <w:i/>
        </w:rPr>
        <w:t>Employment Agents Act 1976</w:t>
      </w:r>
      <w:r>
        <w:t xml:space="preserve"> amended</w:t>
      </w:r>
      <w:bookmarkEnd w:id="211"/>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212" w:name="_Toc138935453"/>
      <w:r>
        <w:rPr>
          <w:rStyle w:val="CharSectno"/>
        </w:rPr>
        <w:t>98</w:t>
      </w:r>
      <w:r>
        <w:t>.</w:t>
      </w:r>
      <w:r>
        <w:tab/>
      </w:r>
      <w:r>
        <w:rPr>
          <w:i/>
        </w:rPr>
        <w:t>Finance Brokers Control Act 1975</w:t>
      </w:r>
      <w:r>
        <w:t xml:space="preserve"> amended</w:t>
      </w:r>
      <w:bookmarkEnd w:id="212"/>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213" w:name="_Toc138935454"/>
      <w:r>
        <w:rPr>
          <w:rStyle w:val="CharSectno"/>
        </w:rPr>
        <w:t>99</w:t>
      </w:r>
      <w:r>
        <w:t>.</w:t>
      </w:r>
      <w:r>
        <w:tab/>
      </w:r>
      <w:r>
        <w:rPr>
          <w:i/>
        </w:rPr>
        <w:t>Land Valuers Licensing Act 1978</w:t>
      </w:r>
      <w:r>
        <w:t xml:space="preserve"> amended</w:t>
      </w:r>
      <w:bookmarkEnd w:id="213"/>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214" w:name="_Toc138935455"/>
      <w:r>
        <w:rPr>
          <w:rStyle w:val="CharSectno"/>
        </w:rPr>
        <w:t>100</w:t>
      </w:r>
      <w:r>
        <w:t>.</w:t>
      </w:r>
      <w:r>
        <w:tab/>
      </w:r>
      <w:r>
        <w:rPr>
          <w:i/>
        </w:rPr>
        <w:t>Motor Vehicle Dealers Act 1973</w:t>
      </w:r>
      <w:r>
        <w:t xml:space="preserve"> amended</w:t>
      </w:r>
      <w:bookmarkEnd w:id="214"/>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215" w:name="_Toc138935456"/>
      <w:r>
        <w:rPr>
          <w:rStyle w:val="CharSectno"/>
        </w:rPr>
        <w:t>101</w:t>
      </w:r>
      <w:r>
        <w:t>.</w:t>
      </w:r>
      <w:r>
        <w:tab/>
      </w:r>
      <w:r>
        <w:rPr>
          <w:i/>
        </w:rPr>
        <w:t>Real Estate and Business Agents Act 1978</w:t>
      </w:r>
      <w:r>
        <w:t xml:space="preserve"> amended</w:t>
      </w:r>
      <w:bookmarkEnd w:id="215"/>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216" w:name="_Toc138935457"/>
      <w:r>
        <w:rPr>
          <w:rStyle w:val="CharSectno"/>
        </w:rPr>
        <w:t>102</w:t>
      </w:r>
      <w:r>
        <w:t>.</w:t>
      </w:r>
      <w:r>
        <w:tab/>
      </w:r>
      <w:r>
        <w:rPr>
          <w:i/>
        </w:rPr>
        <w:t>Transfer of Land Act 1893</w:t>
      </w:r>
      <w:r>
        <w:t xml:space="preserve"> amended</w:t>
      </w:r>
      <w:bookmarkEnd w:id="216"/>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217" w:name="_Toc138756838"/>
      <w:bookmarkStart w:id="218" w:name="_Toc138757344"/>
      <w:bookmarkStart w:id="219" w:name="_Toc138935458"/>
      <w:r>
        <w:rPr>
          <w:rStyle w:val="CharPartNo"/>
        </w:rPr>
        <w:lastRenderedPageBreak/>
        <w:t>Part 7</w:t>
      </w:r>
      <w:r>
        <w:rPr>
          <w:rStyle w:val="CharDivNo"/>
        </w:rPr>
        <w:t> </w:t>
      </w:r>
      <w:r>
        <w:t>—</w:t>
      </w:r>
      <w:r>
        <w:rPr>
          <w:rStyle w:val="CharDivText"/>
        </w:rPr>
        <w:t> </w:t>
      </w:r>
      <w:r>
        <w:rPr>
          <w:rStyle w:val="CharPartText"/>
        </w:rPr>
        <w:t>Miscellaneous</w:t>
      </w:r>
      <w:bookmarkEnd w:id="217"/>
      <w:bookmarkEnd w:id="218"/>
      <w:bookmarkEnd w:id="219"/>
    </w:p>
    <w:p>
      <w:pPr>
        <w:pStyle w:val="Heading5"/>
      </w:pPr>
      <w:bookmarkStart w:id="220" w:name="_Toc138935459"/>
      <w:r>
        <w:rPr>
          <w:rStyle w:val="CharSectno"/>
        </w:rPr>
        <w:t>103</w:t>
      </w:r>
      <w:r>
        <w:t>.</w:t>
      </w:r>
      <w:r>
        <w:tab/>
        <w:t>Provisions about orders made under Act</w:t>
      </w:r>
      <w:bookmarkEnd w:id="220"/>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221" w:name="_Toc138935460"/>
      <w:r>
        <w:rPr>
          <w:rStyle w:val="CharSectno"/>
        </w:rPr>
        <w:t>104</w:t>
      </w:r>
      <w:r>
        <w:t>.</w:t>
      </w:r>
      <w:r>
        <w:tab/>
        <w:t>Effect of provisions of this Act, certain regulations and orders ceasing to have effect</w:t>
      </w:r>
      <w:bookmarkEnd w:id="221"/>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222" w:name="_Toc138935461"/>
      <w:r>
        <w:rPr>
          <w:rStyle w:val="CharSectno"/>
        </w:rPr>
        <w:lastRenderedPageBreak/>
        <w:t>105</w:t>
      </w:r>
      <w:r>
        <w:t>.</w:t>
      </w:r>
      <w:r>
        <w:tab/>
        <w:t>Regulations</w:t>
      </w:r>
      <w:bookmarkEnd w:id="222"/>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lastRenderedPageBreak/>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23" w:name="_Toc138756842"/>
      <w:bookmarkStart w:id="224" w:name="_Toc138757348"/>
      <w:bookmarkStart w:id="225" w:name="_Toc138935462"/>
      <w:r>
        <w:lastRenderedPageBreak/>
        <w:t>Notes</w:t>
      </w:r>
      <w:bookmarkEnd w:id="223"/>
      <w:bookmarkEnd w:id="224"/>
      <w:bookmarkEnd w:id="225"/>
    </w:p>
    <w:p>
      <w:pPr>
        <w:pStyle w:val="nStatement"/>
      </w:pPr>
      <w:r>
        <w:t xml:space="preserve">This is a compilation of the </w:t>
      </w:r>
      <w:r>
        <w:rPr>
          <w:i/>
          <w:noProof/>
        </w:rPr>
        <w:t>COVID-19 Response and Economic Recovery Omnibus Act 2020</w:t>
      </w:r>
      <w:r>
        <w:rPr>
          <w:noProof/>
          <w:vertAlign w:val="superscript"/>
        </w:rPr>
        <w:t> 3</w:t>
      </w:r>
      <w:r>
        <w:t>. For provisions that have come into operation see the compilation table.</w:t>
      </w:r>
    </w:p>
    <w:p>
      <w:pPr>
        <w:pStyle w:val="nHeading3"/>
      </w:pPr>
      <w:bookmarkStart w:id="226" w:name="_Toc138935463"/>
      <w:r>
        <w:t>Compilation table</w:t>
      </w:r>
      <w:bookmarkEnd w:id="2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Pt. 1: 11 Sep 2020 (see s. 2(a));</w:t>
            </w:r>
            <w:r>
              <w:br/>
              <w:t>Act other than Pt. 1: 12 Sep 2020 (see s. 2(b))</w:t>
            </w:r>
          </w:p>
        </w:tc>
      </w:tr>
    </w:tbl>
    <w:p>
      <w:pPr>
        <w:pStyle w:val="nHeading3"/>
      </w:pPr>
      <w:bookmarkStart w:id="227" w:name="_Toc138935464"/>
      <w:r>
        <w:t>Other notes</w:t>
      </w:r>
      <w:bookmarkEnd w:id="227"/>
    </w:p>
    <w:p>
      <w:pPr>
        <w:pStyle w:val="nNote"/>
      </w:pPr>
      <w:r>
        <w:rPr>
          <w:vertAlign w:val="superscript"/>
        </w:rPr>
        <w:t>1</w:t>
      </w:r>
      <w:r>
        <w:tab/>
        <w:t xml:space="preserve">The </w:t>
      </w:r>
      <w:r>
        <w:rPr>
          <w:i/>
          <w:noProof/>
        </w:rPr>
        <w:t xml:space="preserve">COVID-19 Response and Economic Recovery Omnibus Act 2020 Postponement Proclamation 2021 </w:t>
      </w:r>
      <w:r>
        <w:rPr>
          <w:noProof/>
        </w:rPr>
        <w:t xml:space="preserve">(SL 2021/196) cl. 2 postponed the cessation of Pt. 2 Div. 1 Subdiv. 2, Pt. 2 Div. 2 Subdiv. 1, Pt. 2 Div. 3 Subdiv. 1, Pt. 2 Div. 4 and sections 37(1), 44(1) and 46(1) </w:t>
      </w:r>
      <w:r>
        <w:t>until the end of 31 December 2022.</w:t>
      </w:r>
    </w:p>
    <w:p>
      <w:pPr>
        <w:pStyle w:val="nNote"/>
      </w:pPr>
      <w:r>
        <w:rPr>
          <w:vertAlign w:val="superscript"/>
        </w:rPr>
        <w:t>2</w:t>
      </w:r>
      <w:r>
        <w:tab/>
        <w:t xml:space="preserve">The </w:t>
      </w:r>
      <w:r>
        <w:rPr>
          <w:i/>
          <w:noProof/>
        </w:rPr>
        <w:t xml:space="preserve">COVID-19 Response and Economic Recovery Omnibus Act 2020 Postponement Proclamation 2021 </w:t>
      </w:r>
      <w:r>
        <w:rPr>
          <w:noProof/>
        </w:rPr>
        <w:t xml:space="preserve">(SL 2021/196) cl. 3 postponed the end of the operative periods for sections 29 and 30 </w:t>
      </w:r>
      <w:r>
        <w:t>until the end of 31 December 2022.</w:t>
      </w:r>
    </w:p>
    <w:p>
      <w:pPr>
        <w:pStyle w:val="nNote"/>
      </w:pPr>
      <w:r>
        <w:rPr>
          <w:vertAlign w:val="superscript"/>
        </w:rPr>
        <w:t>3</w:t>
      </w:r>
      <w:r>
        <w:tab/>
        <w:t xml:space="preserve">The amendment in the </w:t>
      </w:r>
      <w:r>
        <w:rPr>
          <w:i/>
        </w:rPr>
        <w:t>Aboriginal Cultural Heritage Act 2021</w:t>
      </w:r>
      <w:r>
        <w:t xml:space="preserve"> s. 347(2) is not included because the provision it sought to amend ceased to have effect before the amendment purported to come into operation.</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29" w:name="_Toc138756846"/>
      <w:bookmarkStart w:id="230" w:name="_Toc138757351"/>
      <w:bookmarkStart w:id="231" w:name="_Toc138935465"/>
      <w:r>
        <w:rPr>
          <w:sz w:val="28"/>
        </w:rPr>
        <w:lastRenderedPageBreak/>
        <w:t>Defined terms</w:t>
      </w:r>
      <w:bookmarkEnd w:id="229"/>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authorisation</w:t>
      </w:r>
      <w:r>
        <w:tab/>
        <w:t>4(1)</w:t>
      </w:r>
    </w:p>
    <w:p>
      <w:pPr>
        <w:pStyle w:val="DefinedTerms"/>
      </w:pPr>
      <w:r>
        <w:t>chief employee</w:t>
      </w:r>
      <w:r>
        <w:tab/>
        <w:t>7</w:t>
      </w:r>
    </w:p>
    <w:p>
      <w:pPr>
        <w:pStyle w:val="DefinedTerms"/>
      </w:pPr>
      <w:r>
        <w:t>clause 78H notice</w:t>
      </w:r>
      <w:r>
        <w:tab/>
        <w:t>32(1)</w:t>
      </w:r>
    </w:p>
    <w:p>
      <w:pPr>
        <w:pStyle w:val="DefinedTerms"/>
      </w:pPr>
      <w:r>
        <w:t>COVID emergency declaration</w:t>
      </w:r>
      <w:r>
        <w:tab/>
        <w:t>4(1)</w:t>
      </w:r>
    </w:p>
    <w:p>
      <w:pPr>
        <w:pStyle w:val="DefinedTerms"/>
      </w:pPr>
      <w:r>
        <w:t>decision-maker</w:t>
      </w:r>
      <w:r>
        <w:tab/>
        <w:t>29(2), 30(2)</w:t>
      </w:r>
    </w:p>
    <w:p>
      <w:pPr>
        <w:pStyle w:val="DefinedTerms"/>
      </w:pPr>
      <w:r>
        <w:t>development approval</w:t>
      </w:r>
      <w:r>
        <w:tab/>
        <w:t>33(1)</w:t>
      </w:r>
    </w:p>
    <w:p>
      <w:pPr>
        <w:pStyle w:val="DefinedTerms"/>
      </w:pPr>
      <w:r>
        <w:t>Environment CEO</w:t>
      </w:r>
      <w:r>
        <w:tab/>
        <w:t>29(1)</w:t>
      </w:r>
    </w:p>
    <w:p>
      <w:pPr>
        <w:pStyle w:val="DefinedTerms"/>
      </w:pPr>
      <w:r>
        <w:t>expire</w:t>
      </w:r>
      <w:r>
        <w:tab/>
        <w:t>29(1)</w:t>
      </w:r>
    </w:p>
    <w:p>
      <w:pPr>
        <w:pStyle w:val="DefinedTerms"/>
      </w:pPr>
      <w:r>
        <w:t>fee</w:t>
      </w:r>
      <w:r>
        <w:tab/>
        <w:t>7</w:t>
      </w:r>
    </w:p>
    <w:p>
      <w:pPr>
        <w:pStyle w:val="DefinedTerms"/>
      </w:pPr>
      <w:r>
        <w:t>Mental Health Infection Control Directions</w:t>
      </w:r>
      <w:r>
        <w:tab/>
        <w:t>39</w:t>
      </w:r>
    </w:p>
    <w:p>
      <w:pPr>
        <w:pStyle w:val="DefinedTerms"/>
      </w:pPr>
      <w:r>
        <w:t>meter</w:t>
      </w:r>
      <w:r>
        <w:tab/>
        <w:t>30(1)</w:t>
      </w:r>
    </w:p>
    <w:p>
      <w:pPr>
        <w:pStyle w:val="DefinedTerms"/>
      </w:pPr>
      <w:r>
        <w:t>new expiry day</w:t>
      </w:r>
      <w:r>
        <w:tab/>
        <w:t>29(2)</w:t>
      </w:r>
    </w:p>
    <w:p>
      <w:pPr>
        <w:pStyle w:val="DefinedTerms"/>
      </w:pPr>
      <w:r>
        <w:t>non-SES organisation</w:t>
      </w:r>
      <w:r>
        <w:tab/>
        <w:t>4(1)</w:t>
      </w:r>
    </w:p>
    <w:p>
      <w:pPr>
        <w:pStyle w:val="DefinedTerms"/>
      </w:pPr>
      <w:r>
        <w:t>operative period</w:t>
      </w:r>
      <w:r>
        <w:tab/>
        <w:t>28</w:t>
      </w:r>
    </w:p>
    <w:p>
      <w:pPr>
        <w:pStyle w:val="DefinedTerms"/>
      </w:pPr>
      <w:r>
        <w:t>original expiry day</w:t>
      </w:r>
      <w:r>
        <w:tab/>
        <w:t>28(1)</w:t>
      </w:r>
    </w:p>
    <w:p>
      <w:pPr>
        <w:pStyle w:val="DefinedTerms"/>
      </w:pPr>
      <w:r>
        <w:t>portfolio Minister</w:t>
      </w:r>
      <w:r>
        <w:tab/>
        <w:t>3(1)</w:t>
      </w:r>
    </w:p>
    <w:p>
      <w:pPr>
        <w:pStyle w:val="DefinedTerms"/>
      </w:pPr>
      <w:r>
        <w:t>prescribed</w:t>
      </w:r>
      <w:r>
        <w:tab/>
        <w:t>4(1)</w:t>
      </w:r>
    </w:p>
    <w:p>
      <w:pPr>
        <w:pStyle w:val="DefinedTerms"/>
      </w:pPr>
      <w:r>
        <w:t>public authority</w:t>
      </w:r>
      <w:r>
        <w:tab/>
        <w:t>105(8)</w:t>
      </w:r>
    </w:p>
    <w:p>
      <w:pPr>
        <w:pStyle w:val="DefinedTerms"/>
      </w:pPr>
      <w:r>
        <w:t>region planning scheme</w:t>
      </w:r>
      <w:r>
        <w:tab/>
        <w:t>28</w:t>
      </w:r>
    </w:p>
    <w:p>
      <w:pPr>
        <w:pStyle w:val="DefinedTerms"/>
      </w:pPr>
      <w:r>
        <w:t>relevant authorisation</w:t>
      </w:r>
      <w:r>
        <w:tab/>
        <w:t>29(1), 30(1)</w:t>
      </w:r>
    </w:p>
    <w:p>
      <w:pPr>
        <w:pStyle w:val="DefinedTerms"/>
      </w:pPr>
      <w:r>
        <w:t>relevant scheme</w:t>
      </w:r>
      <w:r>
        <w:tab/>
        <w:t>33(1)</w:t>
      </w:r>
    </w:p>
    <w:p>
      <w:pPr>
        <w:pStyle w:val="DefinedTerms"/>
      </w:pPr>
      <w:r>
        <w:t>Transport CEO</w:t>
      </w:r>
      <w:r>
        <w:tab/>
        <w:t>28</w:t>
      </w:r>
    </w:p>
    <w:p>
      <w:pPr>
        <w:pStyle w:val="DefinedTerms"/>
      </w:pPr>
      <w:r>
        <w:t>validated meeting or decision</w:t>
      </w:r>
      <w:r>
        <w:tab/>
        <w:t>18(2)</w:t>
      </w:r>
    </w:p>
    <w:p>
      <w:pPr>
        <w:pStyle w:val="DefinedTerms"/>
      </w:pPr>
      <w:r>
        <w:t>validated reduction, waiver or refund</w:t>
      </w:r>
      <w:r>
        <w:tab/>
        <w:t>11(3)</w:t>
      </w:r>
    </w:p>
    <w:p>
      <w:pPr>
        <w:pStyle w:val="DefinedTerms"/>
      </w:pPr>
      <w:r>
        <w:t>validation period</w:t>
      </w:r>
      <w:r>
        <w:tab/>
        <w:t>11(1)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2" w:name="DefinedTerms"/>
    <w:bookmarkEnd w:id="2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71059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 w:name="WAFER_2021122110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611_GUID" w:val="eaeaf459-a0a5-412c-93ee-a797afd43dec"/>
    <w:docVar w:name="WAFER_2023051510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850_GUID" w:val="680999ed-dd4a-4f37-b993-952646bb809a"/>
    <w:docVar w:name="WAFER_2023062710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09_GUID" w:val="b5f2befa-d025-4488-b048-b869e5ac8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75981-0618-48FC-BD2B-A28859145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9285</Words>
  <Characters>46893</Characters>
  <Application>Microsoft Office Word</Application>
  <DocSecurity>0</DocSecurity>
  <Lines>1617</Lines>
  <Paragraphs>1003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2020 - 00-d0-02</dc:title>
  <dc:subject/>
  <dc:creator/>
  <cp:keywords/>
  <dc:description/>
  <cp:lastModifiedBy>Master Repository Process</cp:lastModifiedBy>
  <cp:revision>4</cp:revision>
  <cp:lastPrinted>2022-12-29T09:44:00Z</cp:lastPrinted>
  <dcterms:created xsi:type="dcterms:W3CDTF">2023-06-29T08:53:00Z</dcterms:created>
  <dcterms:modified xsi:type="dcterms:W3CDTF">2023-06-29T08:53:00Z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AsAtDate">
    <vt:lpwstr>31 Dec 2022</vt:lpwstr>
  </property>
  <property fmtid="{D5CDD505-2E9C-101B-9397-08002B2CF9AE}" pid="6" name="Suffix">
    <vt:lpwstr>00-d0-02</vt:lpwstr>
  </property>
  <property fmtid="{D5CDD505-2E9C-101B-9397-08002B2CF9AE}" pid="7" name="CommencementDate">
    <vt:lpwstr>20221231</vt:lpwstr>
  </property>
</Properties>
</file>