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_Toc127891877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_Toc127891878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_Toc127891879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_Toc127891880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_Toc127891881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_Toc127891882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_Toc127891883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_Toc127891884 \h </w:instrText>
      </w:r>
      <w:r>
        <w:fldChar w:fldCharType="separate"/>
      </w:r>
      <w:r>
        <w:t>13</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_Toc127891885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_Toc127891886 \h </w:instrText>
      </w:r>
      <w:r>
        <w:fldChar w:fldCharType="separate"/>
      </w:r>
      <w:r>
        <w:t>14</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_Toc127891887 \h </w:instrText>
      </w:r>
      <w:r>
        <w:fldChar w:fldCharType="separate"/>
      </w:r>
      <w:r>
        <w:t>14</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_Toc127891888 \h </w:instrText>
      </w:r>
      <w:r>
        <w:fldChar w:fldCharType="separate"/>
      </w:r>
      <w:r>
        <w:t>15</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_Toc127891889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_Toc127891892 \h </w:instrText>
      </w:r>
      <w:r>
        <w:fldChar w:fldCharType="separate"/>
      </w:r>
      <w:r>
        <w:t>17</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_Toc127891893 \h </w:instrText>
      </w:r>
      <w:r>
        <w:fldChar w:fldCharType="separate"/>
      </w:r>
      <w:r>
        <w:t>19</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_Toc127891894 \h </w:instrText>
      </w:r>
      <w:r>
        <w:fldChar w:fldCharType="separate"/>
      </w:r>
      <w:r>
        <w:t>20</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_Toc127891895 \h </w:instrText>
      </w:r>
      <w:r>
        <w:fldChar w:fldCharType="separate"/>
      </w:r>
      <w:r>
        <w:t>20</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_Toc127891896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_Toc127891897 \h </w:instrText>
      </w:r>
      <w:r>
        <w:fldChar w:fldCharType="separate"/>
      </w:r>
      <w:r>
        <w:t>21</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_Toc127891898 \h </w:instrText>
      </w:r>
      <w:r>
        <w:fldChar w:fldCharType="separate"/>
      </w:r>
      <w:r>
        <w:t>21</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_Toc127891899 \h </w:instrText>
      </w:r>
      <w:r>
        <w:fldChar w:fldCharType="separate"/>
      </w:r>
      <w:r>
        <w:t>23</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_Toc127891900 \h </w:instrText>
      </w:r>
      <w:r>
        <w:fldChar w:fldCharType="separate"/>
      </w:r>
      <w:r>
        <w:t>24</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_Toc127891901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_Toc127891904 \h </w:instrText>
      </w:r>
      <w:r>
        <w:fldChar w:fldCharType="separate"/>
      </w:r>
      <w:r>
        <w:t>27</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_Toc127891905 \h </w:instrText>
      </w:r>
      <w:r>
        <w:fldChar w:fldCharType="separate"/>
      </w:r>
      <w:r>
        <w:t>29</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_Toc127891906 \h </w:instrText>
      </w:r>
      <w:r>
        <w:fldChar w:fldCharType="separate"/>
      </w:r>
      <w:r>
        <w:t>31</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_Toc127891907 \h </w:instrText>
      </w:r>
      <w:r>
        <w:fldChar w:fldCharType="separate"/>
      </w:r>
      <w:r>
        <w:t>31</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_Toc127891908 \h </w:instrText>
      </w:r>
      <w:r>
        <w:fldChar w:fldCharType="separate"/>
      </w:r>
      <w:r>
        <w:t>34</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_Toc127891909 \h </w:instrText>
      </w:r>
      <w:r>
        <w:fldChar w:fldCharType="separate"/>
      </w:r>
      <w:r>
        <w:t>34</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_Toc127891910 \h </w:instrText>
      </w:r>
      <w:r>
        <w:fldChar w:fldCharType="separate"/>
      </w:r>
      <w:r>
        <w:t>35</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_Toc127891911 \h </w:instrText>
      </w:r>
      <w:r>
        <w:fldChar w:fldCharType="separate"/>
      </w:r>
      <w:r>
        <w:t>35</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_Toc127891912 \h </w:instrText>
      </w:r>
      <w:r>
        <w:fldChar w:fldCharType="separate"/>
      </w:r>
      <w:r>
        <w:t>35</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_Toc127891913 \h </w:instrText>
      </w:r>
      <w:r>
        <w:fldChar w:fldCharType="separate"/>
      </w:r>
      <w:r>
        <w:t>36</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_Toc127891914 \h </w:instrText>
      </w:r>
      <w:r>
        <w:fldChar w:fldCharType="separate"/>
      </w:r>
      <w:r>
        <w:t>36</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_Toc127891915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_Toc127891917 \h </w:instrText>
      </w:r>
      <w:r>
        <w:fldChar w:fldCharType="separate"/>
      </w:r>
      <w:r>
        <w:t>37</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_Toc127891918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_Toc127891920 \h </w:instrText>
      </w:r>
      <w:r>
        <w:fldChar w:fldCharType="separate"/>
      </w:r>
      <w:r>
        <w:t>39</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_Toc127891921 \h </w:instrText>
      </w:r>
      <w:r>
        <w:fldChar w:fldCharType="separate"/>
      </w:r>
      <w:r>
        <w:t>39</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_Toc127891922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_Toc127891924 \h </w:instrText>
      </w:r>
      <w:r>
        <w:fldChar w:fldCharType="separate"/>
      </w:r>
      <w:r>
        <w:t>40</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_Toc127891925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_Toc127891927 \h </w:instrText>
      </w:r>
      <w:r>
        <w:fldChar w:fldCharType="separate"/>
      </w:r>
      <w:r>
        <w:t>41</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_Toc127891928 \h </w:instrText>
      </w:r>
      <w:r>
        <w:fldChar w:fldCharType="separate"/>
      </w:r>
      <w:r>
        <w:t>41</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_Toc127891929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_Toc127891931 \h </w:instrText>
      </w:r>
      <w:r>
        <w:fldChar w:fldCharType="separate"/>
      </w:r>
      <w:r>
        <w:t>43</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_Toc127891932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_Toc127891935 \h </w:instrText>
      </w:r>
      <w:r>
        <w:fldChar w:fldCharType="separate"/>
      </w:r>
      <w:r>
        <w:t>46</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_Toc127891936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_Toc127891938 \h </w:instrText>
      </w:r>
      <w:r>
        <w:fldChar w:fldCharType="separate"/>
      </w:r>
      <w:r>
        <w:t>47</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_Toc127891939 \h </w:instrText>
      </w:r>
      <w:r>
        <w:fldChar w:fldCharType="separate"/>
      </w:r>
      <w:r>
        <w:t>48</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_Toc127891940 \h </w:instrText>
      </w:r>
      <w:r>
        <w:fldChar w:fldCharType="separate"/>
      </w:r>
      <w:r>
        <w:t>48</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_Toc127891941 \h </w:instrText>
      </w:r>
      <w:r>
        <w:fldChar w:fldCharType="separate"/>
      </w:r>
      <w:r>
        <w:t>48</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_Toc127891942 \h </w:instrText>
      </w:r>
      <w:r>
        <w:fldChar w:fldCharType="separate"/>
      </w:r>
      <w:r>
        <w:t>49</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_Toc127891943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_Toc127891946 \h </w:instrText>
      </w:r>
      <w:r>
        <w:fldChar w:fldCharType="separate"/>
      </w:r>
      <w:r>
        <w:t>51</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_Toc127891947 \h </w:instrText>
      </w:r>
      <w:r>
        <w:fldChar w:fldCharType="separate"/>
      </w:r>
      <w:r>
        <w:t>53</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_Toc127891948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_Toc127891950 \h </w:instrText>
      </w:r>
      <w:r>
        <w:fldChar w:fldCharType="separate"/>
      </w:r>
      <w:r>
        <w:t>53</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_Toc127891951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_Toc127891954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_Toc127891956 \h </w:instrText>
      </w:r>
      <w:r>
        <w:fldChar w:fldCharType="separate"/>
      </w:r>
      <w:r>
        <w:t>55</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_Toc127891957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_Toc127891959 \h </w:instrText>
      </w:r>
      <w:r>
        <w:fldChar w:fldCharType="separate"/>
      </w:r>
      <w:r>
        <w:t>56</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_Toc127891960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_Toc127891962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_Toc127891965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_Toc127891967 \h </w:instrText>
      </w:r>
      <w:r>
        <w:fldChar w:fldCharType="separate"/>
      </w:r>
      <w:r>
        <w:t>60</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_Toc127891968 \h </w:instrText>
      </w:r>
      <w:r>
        <w:fldChar w:fldCharType="separate"/>
      </w:r>
      <w:r>
        <w:t>60</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_Toc127891969 \h </w:instrText>
      </w:r>
      <w:r>
        <w:fldChar w:fldCharType="separate"/>
      </w:r>
      <w:r>
        <w:t>61</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_Toc127891970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_Toc127891973 \h </w:instrText>
      </w:r>
      <w:r>
        <w:fldChar w:fldCharType="separate"/>
      </w:r>
      <w:r>
        <w:t>62</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_Toc127891974 \h </w:instrText>
      </w:r>
      <w:r>
        <w:fldChar w:fldCharType="separate"/>
      </w:r>
      <w:r>
        <w:t>63</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_Toc127891975 \h </w:instrText>
      </w:r>
      <w:r>
        <w:fldChar w:fldCharType="separate"/>
      </w:r>
      <w:r>
        <w:t>64</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_Toc127891976 \h </w:instrText>
      </w:r>
      <w:r>
        <w:fldChar w:fldCharType="separate"/>
      </w:r>
      <w:r>
        <w:t>66</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_Toc127891977 \h </w:instrText>
      </w:r>
      <w:r>
        <w:fldChar w:fldCharType="separate"/>
      </w:r>
      <w:r>
        <w:t>67</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_Toc127891978 \h </w:instrText>
      </w:r>
      <w:r>
        <w:fldChar w:fldCharType="separate"/>
      </w:r>
      <w:r>
        <w:t>68</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_Toc127891979 \h </w:instrText>
      </w:r>
      <w:r>
        <w:fldChar w:fldCharType="separate"/>
      </w:r>
      <w:r>
        <w:t>68</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_Toc127891980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_Toc127891982 \h </w:instrText>
      </w:r>
      <w:r>
        <w:fldChar w:fldCharType="separate"/>
      </w:r>
      <w:r>
        <w:t>69</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_Toc127891983 \h </w:instrText>
      </w:r>
      <w:r>
        <w:fldChar w:fldCharType="separate"/>
      </w:r>
      <w:r>
        <w:t>70</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_Toc127891984 \h </w:instrText>
      </w:r>
      <w:r>
        <w:fldChar w:fldCharType="separate"/>
      </w:r>
      <w:r>
        <w:t>70</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_Toc127891985 \h </w:instrText>
      </w:r>
      <w:r>
        <w:fldChar w:fldCharType="separate"/>
      </w:r>
      <w:r>
        <w:t>72</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_Toc127891986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_Toc127891988 \h </w:instrText>
      </w:r>
      <w:r>
        <w:fldChar w:fldCharType="separate"/>
      </w:r>
      <w:r>
        <w:t>73</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_Toc127891989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_Toc127891991 \h </w:instrText>
      </w:r>
      <w:r>
        <w:fldChar w:fldCharType="separate"/>
      </w:r>
      <w:r>
        <w:t>76</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_Toc127891992 \h </w:instrText>
      </w:r>
      <w:r>
        <w:fldChar w:fldCharType="separate"/>
      </w:r>
      <w:r>
        <w:t>77</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_Toc127891993 \h </w:instrText>
      </w:r>
      <w:r>
        <w:fldChar w:fldCharType="separate"/>
      </w:r>
      <w:r>
        <w:t>78</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_Toc127891994 \h </w:instrText>
      </w:r>
      <w:r>
        <w:fldChar w:fldCharType="separate"/>
      </w:r>
      <w:r>
        <w:t>79</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_Toc127891995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_Toc127891997 \h </w:instrText>
      </w:r>
      <w:r>
        <w:fldChar w:fldCharType="separate"/>
      </w:r>
      <w:r>
        <w:t>80</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_Toc127891998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_Toc127892000 \h </w:instrText>
      </w:r>
      <w:r>
        <w:fldChar w:fldCharType="separate"/>
      </w:r>
      <w:r>
        <w:t>82</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_Toc127892001 \h </w:instrText>
      </w:r>
      <w:r>
        <w:fldChar w:fldCharType="separate"/>
      </w:r>
      <w:r>
        <w:t>82</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_Toc127892002 \h </w:instrText>
      </w:r>
      <w:r>
        <w:fldChar w:fldCharType="separate"/>
      </w:r>
      <w:r>
        <w:t>83</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_Toc127892003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Division 7 — Transportation of children other than as part of excursion</w:t>
      </w:r>
    </w:p>
    <w:p>
      <w:pPr>
        <w:pStyle w:val="TOC8"/>
        <w:rPr>
          <w:rFonts w:asciiTheme="minorHAnsi" w:eastAsiaTheme="minorEastAsia" w:hAnsiTheme="minorHAnsi" w:cstheme="minorBidi"/>
          <w:szCs w:val="22"/>
        </w:rPr>
      </w:pPr>
      <w:r>
        <w:t>102A.</w:t>
      </w:r>
      <w:r>
        <w:tab/>
        <w:t>Application of Division</w:t>
      </w:r>
      <w:r>
        <w:tab/>
      </w:r>
      <w:r>
        <w:fldChar w:fldCharType="begin"/>
      </w:r>
      <w:r>
        <w:instrText xml:space="preserve"> PAGEREF _Toc127892005 \h </w:instrText>
      </w:r>
      <w:r>
        <w:fldChar w:fldCharType="separate"/>
      </w:r>
      <w:r>
        <w:t>86</w:t>
      </w:r>
      <w:r>
        <w:fldChar w:fldCharType="end"/>
      </w:r>
    </w:p>
    <w:p>
      <w:pPr>
        <w:pStyle w:val="TOC8"/>
        <w:rPr>
          <w:rFonts w:asciiTheme="minorHAnsi" w:eastAsiaTheme="minorEastAsia" w:hAnsiTheme="minorHAnsi" w:cstheme="minorBidi"/>
          <w:szCs w:val="22"/>
        </w:rPr>
      </w:pPr>
      <w:r>
        <w:t>102B.</w:t>
      </w:r>
      <w:r>
        <w:tab/>
        <w:t>Transport risk assessment must be conducted before service transports child</w:t>
      </w:r>
      <w:r>
        <w:tab/>
      </w:r>
      <w:r>
        <w:fldChar w:fldCharType="begin"/>
      </w:r>
      <w:r>
        <w:instrText xml:space="preserve"> PAGEREF _Toc127892006 \h </w:instrText>
      </w:r>
      <w:r>
        <w:fldChar w:fldCharType="separate"/>
      </w:r>
      <w:r>
        <w:t>86</w:t>
      </w:r>
      <w:r>
        <w:fldChar w:fldCharType="end"/>
      </w:r>
    </w:p>
    <w:p>
      <w:pPr>
        <w:pStyle w:val="TOC8"/>
        <w:rPr>
          <w:rFonts w:asciiTheme="minorHAnsi" w:eastAsiaTheme="minorEastAsia" w:hAnsiTheme="minorHAnsi" w:cstheme="minorBidi"/>
          <w:szCs w:val="22"/>
        </w:rPr>
      </w:pPr>
      <w:r>
        <w:t>102C.</w:t>
      </w:r>
      <w:r>
        <w:tab/>
        <w:t>Conduct of risk assessment for transporting of children by education and care service</w:t>
      </w:r>
      <w:r>
        <w:tab/>
      </w:r>
      <w:r>
        <w:fldChar w:fldCharType="begin"/>
      </w:r>
      <w:r>
        <w:instrText xml:space="preserve"> PAGEREF _Toc127892007 \h </w:instrText>
      </w:r>
      <w:r>
        <w:fldChar w:fldCharType="separate"/>
      </w:r>
      <w:r>
        <w:t>87</w:t>
      </w:r>
      <w:r>
        <w:fldChar w:fldCharType="end"/>
      </w:r>
    </w:p>
    <w:p>
      <w:pPr>
        <w:pStyle w:val="TOC8"/>
        <w:rPr>
          <w:rFonts w:asciiTheme="minorHAnsi" w:eastAsiaTheme="minorEastAsia" w:hAnsiTheme="minorHAnsi" w:cstheme="minorBidi"/>
          <w:szCs w:val="22"/>
        </w:rPr>
      </w:pPr>
      <w:r>
        <w:t>102D.</w:t>
      </w:r>
      <w:r>
        <w:tab/>
        <w:t>Authorisation for service to transport children</w:t>
      </w:r>
      <w:r>
        <w:tab/>
      </w:r>
      <w:r>
        <w:fldChar w:fldCharType="begin"/>
      </w:r>
      <w:r>
        <w:instrText xml:space="preserve"> PAGEREF _Toc127892008 \h </w:instrText>
      </w:r>
      <w:r>
        <w:fldChar w:fldCharType="separate"/>
      </w:r>
      <w:r>
        <w:t>88</w:t>
      </w:r>
      <w:r>
        <w:fldChar w:fldCharType="end"/>
      </w:r>
    </w:p>
    <w:p>
      <w:pPr>
        <w:pStyle w:val="TOC8"/>
        <w:rPr>
          <w:rFonts w:asciiTheme="minorHAnsi" w:eastAsiaTheme="minorEastAsia" w:hAnsiTheme="minorHAnsi" w:cstheme="minorBidi"/>
          <w:szCs w:val="22"/>
        </w:rPr>
      </w:pPr>
      <w:r>
        <w:t>102E.</w:t>
      </w:r>
      <w:r>
        <w:tab/>
        <w:t>Children embarking a means of transport — centre</w:t>
      </w:r>
      <w:r>
        <w:noBreakHyphen/>
        <w:t>based service</w:t>
      </w:r>
      <w:r>
        <w:tab/>
      </w:r>
      <w:r>
        <w:fldChar w:fldCharType="begin"/>
      </w:r>
      <w:r>
        <w:instrText xml:space="preserve"> PAGEREF _Toc127892009 \h </w:instrText>
      </w:r>
      <w:r>
        <w:fldChar w:fldCharType="separate"/>
      </w:r>
      <w:r>
        <w:t>90</w:t>
      </w:r>
      <w:r>
        <w:fldChar w:fldCharType="end"/>
      </w:r>
    </w:p>
    <w:p>
      <w:pPr>
        <w:pStyle w:val="TOC8"/>
        <w:rPr>
          <w:rFonts w:asciiTheme="minorHAnsi" w:eastAsiaTheme="minorEastAsia" w:hAnsiTheme="minorHAnsi" w:cstheme="minorBidi"/>
          <w:szCs w:val="22"/>
        </w:rPr>
      </w:pPr>
      <w:r>
        <w:t>102F.</w:t>
      </w:r>
      <w:r>
        <w:tab/>
        <w:t>Children disembarking a means of transport — centre</w:t>
      </w:r>
      <w:r>
        <w:noBreakHyphen/>
        <w:t>based service</w:t>
      </w:r>
      <w:r>
        <w:tab/>
      </w:r>
      <w:r>
        <w:fldChar w:fldCharType="begin"/>
      </w:r>
      <w:r>
        <w:instrText xml:space="preserve"> PAGEREF _Toc127892010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_Toc127892013 \h </w:instrText>
      </w:r>
      <w:r>
        <w:fldChar w:fldCharType="separate"/>
      </w:r>
      <w:r>
        <w:t>93</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_Toc127892014 \h </w:instrText>
      </w:r>
      <w:r>
        <w:fldChar w:fldCharType="separate"/>
      </w:r>
      <w:r>
        <w:t>93</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_Toc127892015 \h </w:instrText>
      </w:r>
      <w:r>
        <w:fldChar w:fldCharType="separate"/>
      </w:r>
      <w:r>
        <w:t>94</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_Toc127892016 \h </w:instrText>
      </w:r>
      <w:r>
        <w:fldChar w:fldCharType="separate"/>
      </w:r>
      <w:r>
        <w:t>94</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_Toc127892017 \h </w:instrText>
      </w:r>
      <w:r>
        <w:fldChar w:fldCharType="separate"/>
      </w:r>
      <w:r>
        <w:t>95</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_Toc127892018 \h </w:instrText>
      </w:r>
      <w:r>
        <w:fldChar w:fldCharType="separate"/>
      </w:r>
      <w:r>
        <w:t>96</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_Toc127892019 \h </w:instrText>
      </w:r>
      <w:r>
        <w:fldChar w:fldCharType="separate"/>
      </w:r>
      <w:r>
        <w:t>97</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_Toc127892020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_Toc127892022 \h </w:instrText>
      </w:r>
      <w:r>
        <w:fldChar w:fldCharType="separate"/>
      </w:r>
      <w:r>
        <w:t>98</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_Toc127892023 \h </w:instrText>
      </w:r>
      <w:r>
        <w:fldChar w:fldCharType="separate"/>
      </w:r>
      <w:r>
        <w:t>98</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_Toc127892024 \h </w:instrText>
      </w:r>
      <w:r>
        <w:fldChar w:fldCharType="separate"/>
      </w:r>
      <w:r>
        <w:t>99</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_Toc127892025 \h </w:instrText>
      </w:r>
      <w:r>
        <w:fldChar w:fldCharType="separate"/>
      </w:r>
      <w:r>
        <w:t>99</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_Toc127892026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_Toc127892028 \h </w:instrText>
      </w:r>
      <w:r>
        <w:fldChar w:fldCharType="separate"/>
      </w:r>
      <w:r>
        <w:t>100</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_Toc127892029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_Toc127892031 \h </w:instrText>
      </w:r>
      <w:r>
        <w:fldChar w:fldCharType="separate"/>
      </w:r>
      <w:r>
        <w:t>103</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_Toc127892032 \h </w:instrText>
      </w:r>
      <w:r>
        <w:fldChar w:fldCharType="separate"/>
      </w:r>
      <w:r>
        <w:t>103</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_Toc127892033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_Toc127892036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_Toc127892038 \h </w:instrText>
      </w:r>
      <w:r>
        <w:fldChar w:fldCharType="separate"/>
      </w:r>
      <w:r>
        <w:t>106</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_Toc127892039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_Toc127892041 \h </w:instrText>
      </w:r>
      <w:r>
        <w:fldChar w:fldCharType="separate"/>
      </w:r>
      <w:r>
        <w:t>107</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_Toc127892042 \h </w:instrText>
      </w:r>
      <w:r>
        <w:fldChar w:fldCharType="separate"/>
      </w:r>
      <w:r>
        <w:t>107</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_Toc127892043 \h </w:instrText>
      </w:r>
      <w:r>
        <w:fldChar w:fldCharType="separate"/>
      </w:r>
      <w:r>
        <w:t>107</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_Toc127892044 \h </w:instrText>
      </w:r>
      <w:r>
        <w:fldChar w:fldCharType="separate"/>
      </w:r>
      <w:r>
        <w:t>110</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_Toc127892045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_Toc127892047 \h </w:instrText>
      </w:r>
      <w:r>
        <w:fldChar w:fldCharType="separate"/>
      </w:r>
      <w:r>
        <w:t>112</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_Toc127892048 \h </w:instrText>
      </w:r>
      <w:r>
        <w:fldChar w:fldCharType="separate"/>
      </w:r>
      <w:r>
        <w:t>112</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_Toc127892049 \h </w:instrText>
      </w:r>
      <w:r>
        <w:fldChar w:fldCharType="separate"/>
      </w:r>
      <w:r>
        <w:t>114</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_Toc127892050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_Toc127892052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130.</w:t>
      </w:r>
      <w:r>
        <w:tab/>
        <w:t>Requirement for early childhood teacher — centre</w:t>
      </w:r>
      <w:r>
        <w:noBreakHyphen/>
        <w:t>based services — fewer than 25 approved places</w:t>
      </w:r>
      <w:r>
        <w:tab/>
      </w:r>
      <w:r>
        <w:fldChar w:fldCharType="begin"/>
      </w:r>
      <w:r>
        <w:instrText xml:space="preserve"> PAGEREF _Toc127892053 \h </w:instrText>
      </w:r>
      <w:r>
        <w:fldChar w:fldCharType="separate"/>
      </w:r>
      <w:r>
        <w:t>114</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_Toc127892054 \h </w:instrText>
      </w:r>
      <w:r>
        <w:fldChar w:fldCharType="separate"/>
      </w:r>
      <w:r>
        <w:t>115</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_Toc127892055 \h </w:instrText>
      </w:r>
      <w:r>
        <w:fldChar w:fldCharType="separate"/>
      </w:r>
      <w:r>
        <w:t>116</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_Toc127892056 \h </w:instrText>
      </w:r>
      <w:r>
        <w:fldChar w:fldCharType="separate"/>
      </w:r>
      <w:r>
        <w:t>116</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_Toc127892057 \h </w:instrText>
      </w:r>
      <w:r>
        <w:fldChar w:fldCharType="separate"/>
      </w:r>
      <w:r>
        <w:t>117</w:t>
      </w:r>
      <w:r>
        <w:fldChar w:fldCharType="end"/>
      </w:r>
    </w:p>
    <w:p>
      <w:pPr>
        <w:pStyle w:val="TOC8"/>
        <w:rPr>
          <w:rFonts w:asciiTheme="minorHAnsi" w:eastAsiaTheme="minorEastAsia" w:hAnsiTheme="minorHAnsi" w:cstheme="minorBidi"/>
          <w:szCs w:val="22"/>
        </w:rPr>
      </w:pPr>
      <w:r>
        <w:t>135.</w:t>
      </w:r>
      <w:r>
        <w:tab/>
        <w:t>Illness or absence of early childhood teacher or suitably qualified person</w:t>
      </w:r>
      <w:r>
        <w:tab/>
      </w:r>
      <w:r>
        <w:fldChar w:fldCharType="begin"/>
      </w:r>
      <w:r>
        <w:instrText xml:space="preserve"> PAGEREF _Toc127892058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_Toc127892060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_Toc127892062 \h </w:instrText>
      </w:r>
      <w:r>
        <w:fldChar w:fldCharType="separate"/>
      </w:r>
      <w:r>
        <w:t>122</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_Toc127892063 \h </w:instrText>
      </w:r>
      <w:r>
        <w:fldChar w:fldCharType="separate"/>
      </w:r>
      <w:r>
        <w:t>123</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_Toc127892064 \h </w:instrText>
      </w:r>
      <w:r>
        <w:fldChar w:fldCharType="separate"/>
      </w:r>
      <w:r>
        <w:t>124</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_Toc127892065 \h </w:instrText>
      </w:r>
      <w:r>
        <w:fldChar w:fldCharType="separate"/>
      </w:r>
      <w:r>
        <w:t>125</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_Toc127892066 \h </w:instrText>
      </w:r>
      <w:r>
        <w:fldChar w:fldCharType="separate"/>
      </w:r>
      <w:r>
        <w:t>127</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_Toc127892067 \h </w:instrText>
      </w:r>
      <w:r>
        <w:fldChar w:fldCharType="separate"/>
      </w:r>
      <w:r>
        <w:t>128</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_Toc127892068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_Toc127892070 \h </w:instrText>
      </w:r>
      <w:r>
        <w:fldChar w:fldCharType="separate"/>
      </w:r>
      <w:r>
        <w:t>129</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_Toc127892071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_Toc127892073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_Toc127892075 \h </w:instrText>
      </w:r>
      <w:r>
        <w:fldChar w:fldCharType="separate"/>
      </w:r>
      <w:r>
        <w:t>132</w:t>
      </w:r>
      <w:r>
        <w:fldChar w:fldCharType="end"/>
      </w:r>
    </w:p>
    <w:p>
      <w:pPr>
        <w:pStyle w:val="TOC8"/>
        <w:rPr>
          <w:rFonts w:asciiTheme="minorHAnsi" w:eastAsiaTheme="minorEastAsia" w:hAnsiTheme="minorHAnsi" w:cstheme="minorBidi"/>
          <w:szCs w:val="22"/>
        </w:rPr>
      </w:pPr>
      <w:r>
        <w:lastRenderedPageBreak/>
        <w:t>146.</w:t>
      </w:r>
      <w:r>
        <w:tab/>
        <w:t>Nominated supervisor</w:t>
      </w:r>
      <w:r>
        <w:tab/>
      </w:r>
      <w:r>
        <w:fldChar w:fldCharType="begin"/>
      </w:r>
      <w:r>
        <w:instrText xml:space="preserve"> PAGEREF _Toc127892076 \h </w:instrText>
      </w:r>
      <w:r>
        <w:fldChar w:fldCharType="separate"/>
      </w:r>
      <w:r>
        <w:t>133</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_Toc127892077 \h </w:instrText>
      </w:r>
      <w:r>
        <w:fldChar w:fldCharType="separate"/>
      </w:r>
      <w:r>
        <w:t>134</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_Toc127892078 \h </w:instrText>
      </w:r>
      <w:r>
        <w:fldChar w:fldCharType="separate"/>
      </w:r>
      <w:r>
        <w:t>135</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_Toc127892079 \h </w:instrText>
      </w:r>
      <w:r>
        <w:fldChar w:fldCharType="separate"/>
      </w:r>
      <w:r>
        <w:t>135</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_Toc127892080 \h </w:instrText>
      </w:r>
      <w:r>
        <w:fldChar w:fldCharType="separate"/>
      </w:r>
      <w:r>
        <w:t>135</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_Toc127892081 \h </w:instrText>
      </w:r>
      <w:r>
        <w:fldChar w:fldCharType="separate"/>
      </w:r>
      <w:r>
        <w:t>135</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_Toc127892082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_Toc127892084 \h </w:instrText>
      </w:r>
      <w:r>
        <w:fldChar w:fldCharType="separate"/>
      </w:r>
      <w:r>
        <w:t>136</w:t>
      </w:r>
      <w:r>
        <w:fldChar w:fldCharType="end"/>
      </w:r>
    </w:p>
    <w:p>
      <w:pPr>
        <w:pStyle w:val="TOC8"/>
        <w:rPr>
          <w:rFonts w:asciiTheme="minorHAnsi" w:eastAsiaTheme="minorEastAsia" w:hAnsiTheme="minorHAnsi" w:cstheme="minorBidi"/>
          <w:szCs w:val="22"/>
        </w:rPr>
      </w:pPr>
      <w:r>
        <w:t>154.</w:t>
      </w:r>
      <w:r>
        <w:tab/>
        <w:t>Record of staff engaged or employed by family day care service</w:t>
      </w:r>
      <w:r>
        <w:tab/>
      </w:r>
      <w:r>
        <w:fldChar w:fldCharType="begin"/>
      </w:r>
      <w:r>
        <w:instrText xml:space="preserve"> PAGEREF _Toc127892085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_Toc127892087 \h </w:instrText>
      </w:r>
      <w:r>
        <w:fldChar w:fldCharType="separate"/>
      </w:r>
      <w:r>
        <w:t>144</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_Toc127892088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_Toc127892090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_Toc127892093 \h </w:instrText>
      </w:r>
      <w:r>
        <w:fldChar w:fldCharType="separate"/>
      </w:r>
      <w:r>
        <w:t>146</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_Toc127892094 \h </w:instrText>
      </w:r>
      <w:r>
        <w:fldChar w:fldCharType="separate"/>
      </w:r>
      <w:r>
        <w:t>147</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_Toc127892095 \h </w:instrText>
      </w:r>
      <w:r>
        <w:fldChar w:fldCharType="separate"/>
      </w:r>
      <w:r>
        <w:t>147</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_Toc127892096 \h </w:instrText>
      </w:r>
      <w:r>
        <w:fldChar w:fldCharType="separate"/>
      </w:r>
      <w:r>
        <w:t>149</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_Toc127892097 \h </w:instrText>
      </w:r>
      <w:r>
        <w:fldChar w:fldCharType="separate"/>
      </w:r>
      <w:r>
        <w:t>150</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_Toc127892098 \h </w:instrText>
      </w:r>
      <w:r>
        <w:fldChar w:fldCharType="separate"/>
      </w:r>
      <w:r>
        <w:t>152</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_Toc127892099 \h </w:instrText>
      </w:r>
      <w:r>
        <w:fldChar w:fldCharType="separate"/>
      </w:r>
      <w:r>
        <w:t>153</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_Toc127892100 \h </w:instrText>
      </w:r>
      <w:r>
        <w:fldChar w:fldCharType="separate"/>
      </w:r>
      <w:r>
        <w:t>154</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_Toc127892101 \h </w:instrText>
      </w:r>
      <w:r>
        <w:fldChar w:fldCharType="separate"/>
      </w:r>
      <w:r>
        <w:t>155</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_Toc127892102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_Toc127892104 \h </w:instrText>
      </w:r>
      <w:r>
        <w:fldChar w:fldCharType="separate"/>
      </w:r>
      <w:r>
        <w:t>157</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_Toc127892105 \h </w:instrText>
      </w:r>
      <w:r>
        <w:fldChar w:fldCharType="separate"/>
      </w:r>
      <w:r>
        <w:t>159</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_Toc127892106 \h </w:instrText>
      </w:r>
      <w:r>
        <w:fldChar w:fldCharType="separate"/>
      </w:r>
      <w:r>
        <w:t>160</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_Toc127892107 \h </w:instrText>
      </w:r>
      <w:r>
        <w:fldChar w:fldCharType="separate"/>
      </w:r>
      <w:r>
        <w:t>160</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_Toc127892108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_Toc127892110 \h </w:instrText>
      </w:r>
      <w:r>
        <w:fldChar w:fldCharType="separate"/>
      </w:r>
      <w:r>
        <w:t>162</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_Toc127892111 \h </w:instrText>
      </w:r>
      <w:r>
        <w:fldChar w:fldCharType="separate"/>
      </w:r>
      <w:r>
        <w:t>164</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_Toc127892112 \h </w:instrText>
      </w:r>
      <w:r>
        <w:fldChar w:fldCharType="separate"/>
      </w:r>
      <w:r>
        <w:t>165</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_Toc127892113 \h </w:instrText>
      </w:r>
      <w:r>
        <w:fldChar w:fldCharType="separate"/>
      </w:r>
      <w:r>
        <w:t>165</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_Toc127892114 \h </w:instrText>
      </w:r>
      <w:r>
        <w:fldChar w:fldCharType="separate"/>
      </w:r>
      <w:r>
        <w:t>166</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_Toc127892115 \h </w:instrText>
      </w:r>
      <w:r>
        <w:fldChar w:fldCharType="separate"/>
      </w:r>
      <w:r>
        <w:t>167</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_Toc127892116 \h </w:instrText>
      </w:r>
      <w:r>
        <w:fldChar w:fldCharType="separate"/>
      </w:r>
      <w:r>
        <w:t>168</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_Toc127892117 \h </w:instrText>
      </w:r>
      <w:r>
        <w:fldChar w:fldCharType="separate"/>
      </w:r>
      <w:r>
        <w:t>170</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_Toc127892118 \h </w:instrText>
      </w:r>
      <w:r>
        <w:fldChar w:fldCharType="separate"/>
      </w:r>
      <w:r>
        <w:t>171</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_Toc127892119 \h </w:instrText>
      </w:r>
      <w:r>
        <w:fldChar w:fldCharType="separate"/>
      </w:r>
      <w:r>
        <w:t>171</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_Toc127892120 \h </w:instrText>
      </w:r>
      <w:r>
        <w:fldChar w:fldCharType="separate"/>
      </w:r>
      <w:r>
        <w:t>172</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_Toc127892121 \h </w:instrText>
      </w:r>
      <w:r>
        <w:fldChar w:fldCharType="separate"/>
      </w:r>
      <w:r>
        <w:t>173</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_Toc127892122 \h </w:instrText>
      </w:r>
      <w:r>
        <w:fldChar w:fldCharType="separate"/>
      </w:r>
      <w:r>
        <w:t>173</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_Toc127892123 \h </w:instrText>
      </w:r>
      <w:r>
        <w:fldChar w:fldCharType="separate"/>
      </w:r>
      <w:r>
        <w:t>174</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_Toc127892124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_Toc127892127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_Toc127892129 \h </w:instrText>
      </w:r>
      <w:r>
        <w:fldChar w:fldCharType="separate"/>
      </w:r>
      <w:r>
        <w:t>177</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_Toc127892130 \h </w:instrText>
      </w:r>
      <w:r>
        <w:fldChar w:fldCharType="separate"/>
      </w:r>
      <w:r>
        <w:t>177</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_Toc127892131 \h </w:instrText>
      </w:r>
      <w:r>
        <w:fldChar w:fldCharType="separate"/>
      </w:r>
      <w:r>
        <w:t>177</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_Toc127892132 \h </w:instrText>
      </w:r>
      <w:r>
        <w:fldChar w:fldCharType="separate"/>
      </w:r>
      <w:r>
        <w:t>178</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_Toc127892133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_Toc127892136 \h </w:instrText>
      </w:r>
      <w:r>
        <w:fldChar w:fldCharType="separate"/>
      </w:r>
      <w:r>
        <w:t>181</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_Toc127892137 \h </w:instrText>
      </w:r>
      <w:r>
        <w:fldChar w:fldCharType="separate"/>
      </w:r>
      <w:r>
        <w:t>182</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_Toc127892138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_Toc127892141 \h </w:instrText>
      </w:r>
      <w:r>
        <w:fldChar w:fldCharType="separate"/>
      </w:r>
      <w:r>
        <w:t>183</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_Toc127892142 \h </w:instrText>
      </w:r>
      <w:r>
        <w:fldChar w:fldCharType="separate"/>
      </w:r>
      <w:r>
        <w:t>183</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_Toc127892143 \h </w:instrText>
      </w:r>
      <w:r>
        <w:fldChar w:fldCharType="separate"/>
      </w:r>
      <w:r>
        <w:t>185</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_Toc127892144 \h </w:instrText>
      </w:r>
      <w:r>
        <w:fldChar w:fldCharType="separate"/>
      </w:r>
      <w:r>
        <w:t>186</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_Toc127892145 \h </w:instrText>
      </w:r>
      <w:r>
        <w:fldChar w:fldCharType="separate"/>
      </w:r>
      <w:r>
        <w:t>186</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_Toc127892146 \h </w:instrText>
      </w:r>
      <w:r>
        <w:fldChar w:fldCharType="separate"/>
      </w:r>
      <w:r>
        <w:t>187</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_Toc127892147 \h </w:instrText>
      </w:r>
      <w:r>
        <w:fldChar w:fldCharType="separate"/>
      </w:r>
      <w:r>
        <w:t>187</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_Toc127892148 \h </w:instrText>
      </w:r>
      <w:r>
        <w:fldChar w:fldCharType="separate"/>
      </w:r>
      <w:r>
        <w:t>189</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_Toc127892149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_Toc127892151 \h </w:instrText>
      </w:r>
      <w:r>
        <w:fldChar w:fldCharType="separate"/>
      </w:r>
      <w:r>
        <w:t>190</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_Toc127892152 \h </w:instrText>
      </w:r>
      <w:r>
        <w:fldChar w:fldCharType="separate"/>
      </w:r>
      <w:r>
        <w:t>190</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_Toc127892153 \h </w:instrText>
      </w:r>
      <w:r>
        <w:fldChar w:fldCharType="separate"/>
      </w:r>
      <w:r>
        <w:t>193</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_Toc127892154 \h </w:instrText>
      </w:r>
      <w:r>
        <w:fldChar w:fldCharType="separate"/>
      </w:r>
      <w:r>
        <w:t>194</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_Toc127892155 \h </w:instrText>
      </w:r>
      <w:r>
        <w:fldChar w:fldCharType="separate"/>
      </w:r>
      <w:r>
        <w:t>194</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_Toc127892156 \h </w:instrText>
      </w:r>
      <w:r>
        <w:fldChar w:fldCharType="separate"/>
      </w:r>
      <w:r>
        <w:t>195</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_Toc127892157 \h </w:instrText>
      </w:r>
      <w:r>
        <w:fldChar w:fldCharType="separate"/>
      </w:r>
      <w:r>
        <w:t>197</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_Toc127892158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_Toc127892160 \h </w:instrText>
      </w:r>
      <w:r>
        <w:fldChar w:fldCharType="separate"/>
      </w:r>
      <w:r>
        <w:t>198</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_Toc127892161 \h </w:instrText>
      </w:r>
      <w:r>
        <w:fldChar w:fldCharType="separate"/>
      </w:r>
      <w:r>
        <w:t>198</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_Toc127892162 \h </w:instrText>
      </w:r>
      <w:r>
        <w:fldChar w:fldCharType="separate"/>
      </w:r>
      <w:r>
        <w:t>198</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_Toc127892163 \h </w:instrText>
      </w:r>
      <w:r>
        <w:fldChar w:fldCharType="separate"/>
      </w:r>
      <w:r>
        <w:t>199</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_Toc127892164 \h </w:instrText>
      </w:r>
      <w:r>
        <w:fldChar w:fldCharType="separate"/>
      </w:r>
      <w:r>
        <w:t>199</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_Toc127892165 \h </w:instrText>
      </w:r>
      <w:r>
        <w:fldChar w:fldCharType="separate"/>
      </w:r>
      <w:r>
        <w:t>202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_Toc127892167 \h </w:instrText>
      </w:r>
      <w:r>
        <w:fldChar w:fldCharType="separate"/>
      </w:r>
      <w:r>
        <w:t>202</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_Toc127892168 \h </w:instrText>
      </w:r>
      <w:r>
        <w:fldChar w:fldCharType="separate"/>
      </w:r>
      <w:r>
        <w:t>202</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_Toc127892169 \h </w:instrText>
      </w:r>
      <w:r>
        <w:fldChar w:fldCharType="separate"/>
      </w:r>
      <w:r>
        <w:t>203</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_Toc127892170 \h </w:instrText>
      </w:r>
      <w:r>
        <w:fldChar w:fldCharType="separate"/>
      </w:r>
      <w:r>
        <w:t>204</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_Toc127892171 \h </w:instrText>
      </w:r>
      <w:r>
        <w:fldChar w:fldCharType="separate"/>
      </w:r>
      <w:r>
        <w:t>205</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_Toc127892172 \h </w:instrText>
      </w:r>
      <w:r>
        <w:fldChar w:fldCharType="separate"/>
      </w:r>
      <w:r>
        <w:t>205</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_Toc127892173 \h </w:instrText>
      </w:r>
      <w:r>
        <w:fldChar w:fldCharType="separate"/>
      </w:r>
      <w:r>
        <w:t>207</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_Toc127892174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_Toc127892176 \h </w:instrText>
      </w:r>
      <w:r>
        <w:fldChar w:fldCharType="separate"/>
      </w:r>
      <w:r>
        <w:t>208</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_Toc127892177 \h </w:instrText>
      </w:r>
      <w:r>
        <w:fldChar w:fldCharType="separate"/>
      </w:r>
      <w:r>
        <w:t>208</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_Toc127892178 \h </w:instrText>
      </w:r>
      <w:r>
        <w:fldChar w:fldCharType="separate"/>
      </w:r>
      <w:r>
        <w:t>212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_Toc127892180 \h </w:instrText>
      </w:r>
      <w:r>
        <w:fldChar w:fldCharType="separate"/>
      </w:r>
      <w:r>
        <w:t>213</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_Toc127892181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_Toc127892183 \h </w:instrText>
      </w:r>
      <w:r>
        <w:fldChar w:fldCharType="separate"/>
      </w:r>
      <w:r>
        <w:t>214</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_Toc127892184 \h </w:instrText>
      </w:r>
      <w:r>
        <w:fldChar w:fldCharType="separate"/>
      </w:r>
      <w:r>
        <w:t>214</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_Toc127892185 \h </w:instrText>
      </w:r>
      <w:r>
        <w:fldChar w:fldCharType="separate"/>
      </w:r>
      <w:r>
        <w:t>214</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_Toc127892186 \h </w:instrText>
      </w:r>
      <w:r>
        <w:fldChar w:fldCharType="separate"/>
      </w:r>
      <w:r>
        <w:t>214</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_Toc127892187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_Toc127892189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_Toc127892193 \h </w:instrText>
      </w:r>
      <w:r>
        <w:fldChar w:fldCharType="separate"/>
      </w:r>
      <w:r>
        <w:t>217</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_Toc127892194 \h </w:instrText>
      </w:r>
      <w:r>
        <w:fldChar w:fldCharType="separate"/>
      </w:r>
      <w:r>
        <w:t>218</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_Toc127892195 \h </w:instrText>
      </w:r>
      <w:r>
        <w:fldChar w:fldCharType="separate"/>
      </w:r>
      <w:r>
        <w:t>219</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_Toc127892196 \h </w:instrText>
      </w:r>
      <w:r>
        <w:fldChar w:fldCharType="separate"/>
      </w:r>
      <w:r>
        <w:t>220</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_Toc127892197 \h </w:instrText>
      </w:r>
      <w:r>
        <w:fldChar w:fldCharType="separate"/>
      </w:r>
      <w:r>
        <w:t>223</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_Toc127892198 \h </w:instrText>
      </w:r>
      <w:r>
        <w:fldChar w:fldCharType="separate"/>
      </w:r>
      <w:r>
        <w:t>224</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_Toc127892199 \h </w:instrText>
      </w:r>
      <w:r>
        <w:fldChar w:fldCharType="separate"/>
      </w:r>
      <w:r>
        <w:t>224</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_Toc127892200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_Toc127892202 \h </w:instrText>
      </w:r>
      <w:r>
        <w:fldChar w:fldCharType="separate"/>
      </w:r>
      <w:r>
        <w:t>225</w:t>
      </w:r>
      <w:r>
        <w:fldChar w:fldCharType="end"/>
      </w:r>
    </w:p>
    <w:p>
      <w:pPr>
        <w:pStyle w:val="TOC8"/>
        <w:rPr>
          <w:rFonts w:asciiTheme="minorHAnsi" w:eastAsiaTheme="minorEastAsia" w:hAnsiTheme="minorHAnsi" w:cstheme="minorBidi"/>
          <w:szCs w:val="22"/>
        </w:rPr>
      </w:pPr>
      <w:r>
        <w:lastRenderedPageBreak/>
        <w:t>249.</w:t>
      </w:r>
      <w:r>
        <w:tab/>
        <w:t>Declared approved services (other than declared approved family day care services)</w:t>
      </w:r>
      <w:r>
        <w:tab/>
      </w:r>
      <w:r>
        <w:fldChar w:fldCharType="begin"/>
      </w:r>
      <w:r>
        <w:instrText xml:space="preserve"> PAGEREF _Toc127892203 \h </w:instrText>
      </w:r>
      <w:r>
        <w:fldChar w:fldCharType="separate"/>
      </w:r>
      <w:r>
        <w:t>226</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_Toc127892204 \h </w:instrText>
      </w:r>
      <w:r>
        <w:fldChar w:fldCharType="separate"/>
      </w:r>
      <w:r>
        <w:t>227</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_Toc127892205 \h </w:instrText>
      </w:r>
      <w:r>
        <w:fldChar w:fldCharType="separate"/>
      </w:r>
      <w:r>
        <w:t>227</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_Toc127892207 \h </w:instrText>
      </w:r>
      <w:r>
        <w:fldChar w:fldCharType="separate"/>
      </w:r>
      <w:r>
        <w:t>228</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_Toc127892208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_Toc127892210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_Toc127892212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_Toc127892214 \h </w:instrText>
      </w:r>
      <w:r>
        <w:fldChar w:fldCharType="separate"/>
      </w:r>
      <w:r>
        <w:t>230</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_Toc127892215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_Toc127892225 \h </w:instrText>
      </w:r>
      <w:r>
        <w:fldChar w:fldCharType="separate"/>
      </w:r>
      <w:r>
        <w:t>232</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_Toc127892226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_Toc127892228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_Toc127892230 \h </w:instrText>
      </w:r>
      <w:r>
        <w:fldChar w:fldCharType="separate"/>
      </w:r>
      <w:r>
        <w:t>234</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_Toc127892231 \h </w:instrText>
      </w:r>
      <w:r>
        <w:fldChar w:fldCharType="separate"/>
      </w:r>
      <w:r>
        <w:t>235</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_Toc127892233 \h </w:instrText>
      </w:r>
      <w:r>
        <w:fldChar w:fldCharType="separate"/>
      </w:r>
      <w:r>
        <w:t>236</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_Toc127892234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Division 3A — Communication equipment at family day care residences and approved family day care venues</w:t>
      </w:r>
    </w:p>
    <w:p>
      <w:pPr>
        <w:pStyle w:val="TOC8"/>
        <w:rPr>
          <w:rFonts w:asciiTheme="minorHAnsi" w:eastAsiaTheme="minorEastAsia" w:hAnsiTheme="minorHAnsi" w:cstheme="minorBidi"/>
          <w:szCs w:val="22"/>
        </w:rPr>
      </w:pPr>
      <w:r>
        <w:t>373A.</w:t>
      </w:r>
      <w:r>
        <w:tab/>
        <w:t>Telephones or other communication equipment at family day care residences and approved family day care venues</w:t>
      </w:r>
      <w:r>
        <w:tab/>
      </w:r>
      <w:r>
        <w:fldChar w:fldCharType="begin"/>
      </w:r>
      <w:r>
        <w:instrText xml:space="preserve"> PAGEREF _Toc127892236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Division 3B — Swimming pools, outdoor spas and hazardous water features at family day care residences and approved family day care venues</w:t>
      </w:r>
    </w:p>
    <w:p>
      <w:pPr>
        <w:pStyle w:val="TOC8"/>
        <w:rPr>
          <w:rFonts w:asciiTheme="minorHAnsi" w:eastAsiaTheme="minorEastAsia" w:hAnsiTheme="minorHAnsi" w:cstheme="minorBidi"/>
          <w:szCs w:val="22"/>
        </w:rPr>
      </w:pPr>
      <w:r>
        <w:t>373B.</w:t>
      </w:r>
      <w:r>
        <w:tab/>
        <w:t>Terms used</w:t>
      </w:r>
      <w:r>
        <w:tab/>
      </w:r>
      <w:r>
        <w:fldChar w:fldCharType="begin"/>
      </w:r>
      <w:r>
        <w:instrText xml:space="preserve"> PAGEREF _Toc127892238 \h </w:instrText>
      </w:r>
      <w:r>
        <w:fldChar w:fldCharType="separate"/>
      </w:r>
      <w:r>
        <w:t>238</w:t>
      </w:r>
      <w:r>
        <w:fldChar w:fldCharType="end"/>
      </w:r>
    </w:p>
    <w:p>
      <w:pPr>
        <w:pStyle w:val="TOC8"/>
        <w:rPr>
          <w:rFonts w:asciiTheme="minorHAnsi" w:eastAsiaTheme="minorEastAsia" w:hAnsiTheme="minorHAnsi" w:cstheme="minorBidi"/>
          <w:szCs w:val="22"/>
        </w:rPr>
      </w:pPr>
      <w:r>
        <w:t>373C.</w:t>
      </w:r>
      <w:r>
        <w:tab/>
        <w:t>Conditions on service approval: restrictions on engaging or registering educators operating at residence or venue with swimming pool or outdoor spa</w:t>
      </w:r>
      <w:r>
        <w:tab/>
      </w:r>
      <w:r>
        <w:fldChar w:fldCharType="begin"/>
      </w:r>
      <w:r>
        <w:instrText xml:space="preserve"> PAGEREF _Toc127892239 \h </w:instrText>
      </w:r>
      <w:r>
        <w:fldChar w:fldCharType="separate"/>
      </w:r>
      <w:r>
        <w:t>239</w:t>
      </w:r>
      <w:r>
        <w:fldChar w:fldCharType="end"/>
      </w:r>
    </w:p>
    <w:p>
      <w:pPr>
        <w:pStyle w:val="TOC8"/>
        <w:rPr>
          <w:rFonts w:asciiTheme="minorHAnsi" w:eastAsiaTheme="minorEastAsia" w:hAnsiTheme="minorHAnsi" w:cstheme="minorBidi"/>
          <w:szCs w:val="22"/>
        </w:rPr>
      </w:pPr>
      <w:r>
        <w:t>373D.</w:t>
      </w:r>
      <w:r>
        <w:tab/>
        <w:t>Condition on service approval: register of residences and venues with swimming pool, outdoor spa or hazardous water feature</w:t>
      </w:r>
      <w:r>
        <w:tab/>
      </w:r>
      <w:r>
        <w:fldChar w:fldCharType="begin"/>
      </w:r>
      <w:r>
        <w:instrText xml:space="preserve"> PAGEREF _Toc127892240 \h </w:instrText>
      </w:r>
      <w:r>
        <w:fldChar w:fldCharType="separate"/>
      </w:r>
      <w:r>
        <w:t>240</w:t>
      </w:r>
      <w:r>
        <w:fldChar w:fldCharType="end"/>
      </w:r>
    </w:p>
    <w:p>
      <w:pPr>
        <w:pStyle w:val="TOC8"/>
        <w:rPr>
          <w:rFonts w:asciiTheme="minorHAnsi" w:eastAsiaTheme="minorEastAsia" w:hAnsiTheme="minorHAnsi" w:cstheme="minorBidi"/>
          <w:szCs w:val="22"/>
        </w:rPr>
      </w:pPr>
      <w:r>
        <w:t>373DA.</w:t>
      </w:r>
      <w:r>
        <w:tab/>
        <w:t>Condition on service approval: safety devices for swimming pools and outdoor spas</w:t>
      </w:r>
      <w:r>
        <w:tab/>
      </w:r>
      <w:r>
        <w:fldChar w:fldCharType="begin"/>
      </w:r>
      <w:r>
        <w:instrText xml:space="preserve"> PAGEREF _Toc127892241 \h </w:instrText>
      </w:r>
      <w:r>
        <w:fldChar w:fldCharType="separate"/>
      </w:r>
      <w:r>
        <w:t>241</w:t>
      </w:r>
      <w:r>
        <w:fldChar w:fldCharType="end"/>
      </w:r>
    </w:p>
    <w:p>
      <w:pPr>
        <w:pStyle w:val="TOC8"/>
        <w:rPr>
          <w:rFonts w:asciiTheme="minorHAnsi" w:eastAsiaTheme="minorEastAsia" w:hAnsiTheme="minorHAnsi" w:cstheme="minorBidi"/>
          <w:szCs w:val="22"/>
        </w:rPr>
      </w:pPr>
      <w:r>
        <w:lastRenderedPageBreak/>
        <w:t>373E.</w:t>
      </w:r>
      <w:r>
        <w:tab/>
        <w:t>Condition on service approval: water hazard safety inspections</w:t>
      </w:r>
      <w:r>
        <w:tab/>
      </w:r>
      <w:r>
        <w:fldChar w:fldCharType="begin"/>
      </w:r>
      <w:r>
        <w:instrText xml:space="preserve"> PAGEREF _Toc127892242 \h </w:instrText>
      </w:r>
      <w:r>
        <w:fldChar w:fldCharType="separate"/>
      </w:r>
      <w:r>
        <w:t>241</w:t>
      </w:r>
      <w:r>
        <w:fldChar w:fldCharType="end"/>
      </w:r>
    </w:p>
    <w:p>
      <w:pPr>
        <w:pStyle w:val="TOC8"/>
        <w:rPr>
          <w:rFonts w:asciiTheme="minorHAnsi" w:eastAsiaTheme="minorEastAsia" w:hAnsiTheme="minorHAnsi" w:cstheme="minorBidi"/>
          <w:szCs w:val="22"/>
        </w:rPr>
      </w:pPr>
      <w:r>
        <w:t>373F.</w:t>
      </w:r>
      <w:r>
        <w:tab/>
        <w:t>Offences relating to water hazard safety inspection reports: approved provider</w:t>
      </w:r>
      <w:r>
        <w:tab/>
      </w:r>
      <w:r>
        <w:fldChar w:fldCharType="begin"/>
      </w:r>
      <w:r>
        <w:instrText xml:space="preserve"> PAGEREF _Toc127892243 \h </w:instrText>
      </w:r>
      <w:r>
        <w:fldChar w:fldCharType="separate"/>
      </w:r>
      <w:r>
        <w:t>244</w:t>
      </w:r>
      <w:r>
        <w:fldChar w:fldCharType="end"/>
      </w:r>
    </w:p>
    <w:p>
      <w:pPr>
        <w:pStyle w:val="TOC8"/>
        <w:rPr>
          <w:rFonts w:asciiTheme="minorHAnsi" w:eastAsiaTheme="minorEastAsia" w:hAnsiTheme="minorHAnsi" w:cstheme="minorBidi"/>
          <w:szCs w:val="22"/>
        </w:rPr>
      </w:pPr>
      <w:r>
        <w:t>373G.</w:t>
      </w:r>
      <w:r>
        <w:tab/>
        <w:t>Offences relating to water hazard safety inspection reports: family day care educator</w:t>
      </w:r>
      <w:r>
        <w:tab/>
      </w:r>
      <w:r>
        <w:fldChar w:fldCharType="begin"/>
      </w:r>
      <w:r>
        <w:instrText xml:space="preserve"> PAGEREF _Toc127892244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_Toc127892246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_Toc127892248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_Toc127892250 \h </w:instrText>
      </w:r>
      <w:r>
        <w:fldChar w:fldCharType="separate"/>
      </w:r>
      <w:r>
        <w:t>248</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_Toc127892251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8"/>
        <w:rPr>
          <w:rFonts w:asciiTheme="minorHAnsi" w:eastAsiaTheme="minorEastAsia" w:hAnsiTheme="minorHAnsi" w:cstheme="minorBidi"/>
          <w:szCs w:val="22"/>
        </w:rPr>
      </w:pPr>
      <w:r>
        <w:t>393.</w:t>
      </w:r>
      <w:r>
        <w:tab/>
        <w:t>Application of Division</w:t>
      </w:r>
      <w:r>
        <w:tab/>
      </w:r>
      <w:r>
        <w:fldChar w:fldCharType="begin"/>
      </w:r>
      <w:r>
        <w:instrText xml:space="preserve"> PAGEREF _Toc127892258 \h </w:instrText>
      </w:r>
      <w:r>
        <w:fldChar w:fldCharType="separate"/>
      </w:r>
      <w:r>
        <w:t>249</w:t>
      </w:r>
      <w:r>
        <w:fldChar w:fldCharType="end"/>
      </w:r>
    </w:p>
    <w:p>
      <w:pPr>
        <w:pStyle w:val="TOC8"/>
        <w:rPr>
          <w:rFonts w:asciiTheme="minorHAnsi" w:eastAsiaTheme="minorEastAsia" w:hAnsiTheme="minorHAnsi" w:cstheme="minorBidi"/>
          <w:szCs w:val="22"/>
        </w:rPr>
      </w:pPr>
      <w:r>
        <w:t>394.</w:t>
      </w:r>
      <w:r>
        <w:tab/>
        <w:t>Resignation of early childhood teacher</w:t>
      </w:r>
      <w:r>
        <w:tab/>
      </w:r>
      <w:r>
        <w:fldChar w:fldCharType="begin"/>
      </w:r>
      <w:r>
        <w:instrText xml:space="preserve"> PAGEREF _Toc127892259 \h </w:instrText>
      </w:r>
      <w:r>
        <w:fldChar w:fldCharType="separate"/>
      </w:r>
      <w:r>
        <w:t>250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_Toc127892261 \h </w:instrText>
      </w:r>
      <w:r>
        <w:fldChar w:fldCharType="separate"/>
      </w:r>
      <w:r>
        <w:t>251</w:t>
      </w:r>
      <w:r>
        <w:fldChar w:fldCharType="end"/>
      </w:r>
    </w:p>
    <w:p>
      <w:pPr>
        <w:pStyle w:val="TOC8"/>
        <w:rPr>
          <w:rFonts w:asciiTheme="minorHAnsi" w:eastAsiaTheme="minorEastAsia" w:hAnsiTheme="minorHAnsi" w:cstheme="minorBidi"/>
          <w:szCs w:val="22"/>
        </w:rPr>
      </w:pPr>
      <w:r>
        <w:t>396.</w:t>
      </w:r>
      <w:r>
        <w:tab/>
        <w:t>Quality improvement plan held prior to commencement day</w:t>
      </w:r>
      <w:r>
        <w:tab/>
      </w:r>
      <w:r>
        <w:fldChar w:fldCharType="begin"/>
      </w:r>
      <w:r>
        <w:instrText xml:space="preserve"> PAGEREF _Toc127892262 \h </w:instrText>
      </w:r>
      <w:r>
        <w:fldChar w:fldCharType="separate"/>
      </w:r>
      <w:r>
        <w:t>251</w:t>
      </w:r>
      <w:r>
        <w:fldChar w:fldCharType="end"/>
      </w:r>
    </w:p>
    <w:p>
      <w:pPr>
        <w:pStyle w:val="TOC8"/>
        <w:rPr>
          <w:rFonts w:asciiTheme="minorHAnsi" w:eastAsiaTheme="minorEastAsia" w:hAnsiTheme="minorHAnsi" w:cstheme="minorBidi"/>
          <w:szCs w:val="22"/>
        </w:rPr>
      </w:pPr>
      <w:r>
        <w:lastRenderedPageBreak/>
        <w:t>397.</w:t>
      </w:r>
      <w:r>
        <w:tab/>
        <w:t>Assessments commenced prior to commencement day</w:t>
      </w:r>
      <w:r>
        <w:tab/>
      </w:r>
      <w:r>
        <w:fldChar w:fldCharType="begin"/>
      </w:r>
      <w:r>
        <w:instrText xml:space="preserve"> PAGEREF _Toc127892263 \h </w:instrText>
      </w:r>
      <w:r>
        <w:fldChar w:fldCharType="separate"/>
      </w:r>
      <w:r>
        <w:t>251</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_Toc127892264 \h </w:instrText>
      </w:r>
      <w:r>
        <w:fldChar w:fldCharType="separate"/>
      </w:r>
      <w:r>
        <w:t>252</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_Toc127892265 \h </w:instrText>
      </w:r>
      <w:r>
        <w:fldChar w:fldCharType="separate"/>
      </w:r>
      <w:r>
        <w:t>252</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_Toc127892266 \h </w:instrText>
      </w:r>
      <w:r>
        <w:fldChar w:fldCharType="separate"/>
      </w:r>
      <w:r>
        <w:t>253</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_Toc127892267 \h </w:instrText>
      </w:r>
      <w:r>
        <w:fldChar w:fldCharType="separate"/>
      </w:r>
      <w:r>
        <w:t>254</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_Toc127892268 \h </w:instrText>
      </w:r>
      <w:r>
        <w:fldChar w:fldCharType="separate"/>
      </w:r>
      <w:r>
        <w:t>254</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_Toc127892269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8"/>
        <w:rPr>
          <w:rFonts w:asciiTheme="minorHAnsi" w:eastAsiaTheme="minorEastAsia" w:hAnsiTheme="minorHAnsi" w:cstheme="minorBidi"/>
          <w:szCs w:val="22"/>
        </w:rPr>
      </w:pPr>
      <w:r>
        <w:t>410.</w:t>
      </w:r>
      <w:r>
        <w:tab/>
        <w:t>Application of Division</w:t>
      </w:r>
      <w:r>
        <w:tab/>
      </w:r>
      <w:r>
        <w:fldChar w:fldCharType="begin"/>
      </w:r>
      <w:r>
        <w:instrText xml:space="preserve"> PAGEREF _Toc127892275 \h </w:instrText>
      </w:r>
      <w:r>
        <w:fldChar w:fldCharType="separate"/>
      </w:r>
      <w:r>
        <w:t>256</w:t>
      </w:r>
      <w:r>
        <w:fldChar w:fldCharType="end"/>
      </w:r>
    </w:p>
    <w:p>
      <w:pPr>
        <w:pStyle w:val="TOC8"/>
        <w:rPr>
          <w:rFonts w:asciiTheme="minorHAnsi" w:eastAsiaTheme="minorEastAsia" w:hAnsiTheme="minorHAnsi" w:cstheme="minorBidi"/>
          <w:szCs w:val="22"/>
        </w:rPr>
      </w:pPr>
      <w:r>
        <w:t>411.</w:t>
      </w:r>
      <w:r>
        <w:tab/>
        <w:t>Resignation of suitably qualified person</w:t>
      </w:r>
      <w:r>
        <w:tab/>
      </w:r>
      <w:r>
        <w:fldChar w:fldCharType="begin"/>
      </w:r>
      <w:r>
        <w:instrText xml:space="preserve"> PAGEREF _Toc127892276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7.13 — Transitional and saving provisions for </w:t>
      </w:r>
      <w:r>
        <w:rPr>
          <w:i/>
        </w:rPr>
        <w:t>Education and Care Services National Amendment Regulations (No. 2) 2021</w:t>
      </w:r>
    </w:p>
    <w:p>
      <w:pPr>
        <w:pStyle w:val="TOC6"/>
        <w:tabs>
          <w:tab w:val="right" w:leader="dot" w:pos="7077"/>
        </w:tabs>
        <w:rPr>
          <w:rFonts w:asciiTheme="minorHAnsi" w:eastAsiaTheme="minorEastAsia" w:hAnsiTheme="minorHAnsi" w:cstheme="minorBidi"/>
          <w:b w:val="0"/>
          <w:sz w:val="22"/>
          <w:szCs w:val="22"/>
        </w:rPr>
      </w:pPr>
      <w:r>
        <w:t>Division 1 — General transitional and savings provision</w:t>
      </w:r>
    </w:p>
    <w:p>
      <w:pPr>
        <w:pStyle w:val="TOC8"/>
        <w:rPr>
          <w:rFonts w:asciiTheme="minorHAnsi" w:eastAsiaTheme="minorEastAsia" w:hAnsiTheme="minorHAnsi" w:cstheme="minorBidi"/>
          <w:szCs w:val="22"/>
        </w:rPr>
      </w:pPr>
      <w:r>
        <w:t>412.</w:t>
      </w:r>
      <w:r>
        <w:tab/>
        <w:t>Requirement to display information in relation to the rating of an education and care service</w:t>
      </w:r>
      <w:r>
        <w:tab/>
      </w:r>
      <w:r>
        <w:fldChar w:fldCharType="begin"/>
      </w:r>
      <w:r>
        <w:instrText xml:space="preserve"> PAGEREF _Toc127892279 \h </w:instrText>
      </w:r>
      <w:r>
        <w:fldChar w:fldCharType="separate"/>
      </w:r>
      <w:r>
        <w:t>258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Northern Territory</w:t>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4"/>
        <w:tabs>
          <w:tab w:val="right" w:leader="dot" w:pos="7077"/>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77"/>
        </w:tabs>
        <w:rPr>
          <w:rFonts w:asciiTheme="minorHAnsi" w:eastAsiaTheme="minorEastAsia" w:hAnsiTheme="minorHAnsi" w:cstheme="minorBidi"/>
          <w:b w:val="0"/>
          <w:szCs w:val="22"/>
        </w:rPr>
      </w:pPr>
      <w:r>
        <w:t>Part 2 — Other fees</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_Toc127892288 \h </w:instrText>
      </w:r>
      <w:r>
        <w:fldChar w:fldCharType="separate"/>
      </w:r>
      <w:r>
        <w:t>279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_Toc127892289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3" w:name="_Toc127880462"/>
      <w:bookmarkStart w:id="4" w:name="_Toc127881842"/>
      <w:bookmarkStart w:id="5" w:name="_Toc127888100"/>
      <w:bookmarkStart w:id="6" w:name="_Toc127889277"/>
      <w:bookmarkStart w:id="7" w:name="_Toc127891876"/>
      <w:r>
        <w:rPr>
          <w:rStyle w:val="CharPartNo"/>
        </w:rPr>
        <w:t>Chapter 1</w:t>
      </w:r>
      <w:r>
        <w:rPr>
          <w:rStyle w:val="CharDivNo"/>
        </w:rPr>
        <w:t> </w:t>
      </w:r>
      <w:r>
        <w:t>—</w:t>
      </w:r>
      <w:r>
        <w:rPr>
          <w:rStyle w:val="CharDivText"/>
        </w:rPr>
        <w:t> </w:t>
      </w:r>
      <w:r>
        <w:rPr>
          <w:rStyle w:val="CharPartText"/>
        </w:rPr>
        <w:t>Preliminary</w:t>
      </w:r>
      <w:bookmarkEnd w:id="3"/>
      <w:bookmarkEnd w:id="4"/>
      <w:bookmarkEnd w:id="5"/>
      <w:bookmarkEnd w:id="6"/>
      <w:bookmarkEnd w:id="7"/>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8" w:name="_Toc127891877"/>
      <w:r>
        <w:rPr>
          <w:rStyle w:val="CharSectno"/>
        </w:rPr>
        <w:t>1</w:t>
      </w:r>
      <w:r>
        <w:t>.</w:t>
      </w:r>
      <w:r>
        <w:tab/>
        <w:t>Citation</w:t>
      </w:r>
      <w:bookmarkEnd w:id="8"/>
    </w:p>
    <w:p>
      <w:pPr>
        <w:pStyle w:val="Subsection"/>
      </w:pPr>
      <w:r>
        <w:tab/>
      </w:r>
      <w:r>
        <w:tab/>
      </w:r>
      <w:bookmarkStart w:id="9" w:name="Start_Cursor"/>
      <w:bookmarkEnd w:id="9"/>
      <w:r>
        <w:t xml:space="preserve">These Regulations are the </w:t>
      </w:r>
      <w:r>
        <w:rPr>
          <w:i/>
        </w:rPr>
        <w:t>Education and Care Services National Regulations 2012</w:t>
      </w:r>
      <w:r>
        <w:t>.</w:t>
      </w:r>
    </w:p>
    <w:p>
      <w:pPr>
        <w:pStyle w:val="Heading5"/>
      </w:pPr>
      <w:bookmarkStart w:id="10" w:name="_Toc127891878"/>
      <w:r>
        <w:rPr>
          <w:rStyle w:val="CharSectno"/>
        </w:rPr>
        <w:t>2</w:t>
      </w:r>
      <w:r>
        <w:t>.</w:t>
      </w:r>
      <w:r>
        <w:tab/>
        <w:t>Authorising provisions</w:t>
      </w:r>
      <w:bookmarkEnd w:id="10"/>
    </w:p>
    <w:p>
      <w:pPr>
        <w:pStyle w:val="Subsection"/>
      </w:pPr>
      <w:r>
        <w:tab/>
      </w:r>
      <w:r>
        <w:tab/>
        <w:t xml:space="preserve">These Regulations are made under sections 301 and 324 of the </w:t>
      </w:r>
      <w:r>
        <w:rPr>
          <w:i/>
        </w:rPr>
        <w:t>Education and Care Services National Law</w:t>
      </w:r>
      <w:r>
        <w:t>.</w:t>
      </w:r>
    </w:p>
    <w:p>
      <w:pPr>
        <w:pStyle w:val="Heading5"/>
      </w:pPr>
      <w:bookmarkStart w:id="11" w:name="_Toc127891879"/>
      <w:r>
        <w:rPr>
          <w:rStyle w:val="CharSectno"/>
        </w:rPr>
        <w:t>3</w:t>
      </w:r>
      <w:r>
        <w:t>.</w:t>
      </w:r>
      <w:r>
        <w:tab/>
        <w:t>Commencement</w:t>
      </w:r>
      <w:bookmarkEnd w:id="11"/>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2" w:name="_Toc127891880"/>
      <w:r>
        <w:rPr>
          <w:rStyle w:val="CharSectno"/>
        </w:rPr>
        <w:lastRenderedPageBreak/>
        <w:t>4</w:t>
      </w:r>
      <w:r>
        <w:t>.</w:t>
      </w:r>
      <w:r>
        <w:tab/>
        <w:t>Definitions</w:t>
      </w:r>
      <w:bookmarkEnd w:id="12"/>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lastRenderedPageBreak/>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lastRenderedPageBreak/>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lastRenderedPageBreak/>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lastRenderedPageBreak/>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lastRenderedPageBreak/>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lastRenderedPageBreak/>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w:t>
      </w:r>
    </w:p>
    <w:p>
      <w:pPr>
        <w:pStyle w:val="Heading5"/>
        <w:spacing w:before="260"/>
      </w:pPr>
      <w:bookmarkStart w:id="13" w:name="_Toc127891881"/>
      <w:r>
        <w:rPr>
          <w:rStyle w:val="CharSectno"/>
        </w:rPr>
        <w:t>5</w:t>
      </w:r>
      <w:r>
        <w:t>.</w:t>
      </w:r>
      <w:r>
        <w:tab/>
        <w:t>Services that are not education and care services</w:t>
      </w:r>
      <w:bookmarkEnd w:id="13"/>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w:t>
      </w:r>
      <w:r>
        <w:lastRenderedPageBreak/>
        <w:t xml:space="preserve">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lastRenderedPageBreak/>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lastRenderedPageBreak/>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lastRenderedPageBreak/>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4" w:name="_Toc127891882"/>
      <w:r>
        <w:rPr>
          <w:rStyle w:val="CharSectno"/>
        </w:rPr>
        <w:t>6</w:t>
      </w:r>
      <w:r>
        <w:t>.</w:t>
      </w:r>
      <w:r>
        <w:tab/>
        <w:t>Eligible association</w:t>
      </w:r>
      <w:bookmarkEnd w:id="14"/>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5" w:name="_Toc127891883"/>
      <w:r>
        <w:rPr>
          <w:rStyle w:val="CharSectno"/>
        </w:rPr>
        <w:t>7</w:t>
      </w:r>
      <w:r>
        <w:t>.</w:t>
      </w:r>
      <w:r>
        <w:tab/>
        <w:t>Prescribed rating system</w:t>
      </w:r>
      <w:bookmarkEnd w:id="15"/>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6" w:name="_Toc127891884"/>
      <w:r>
        <w:rPr>
          <w:rStyle w:val="CharSectno"/>
        </w:rPr>
        <w:t>8</w:t>
      </w:r>
      <w:r>
        <w:t>.</w:t>
      </w:r>
      <w:r>
        <w:tab/>
        <w:t>National Quality Standard</w:t>
      </w:r>
      <w:bookmarkEnd w:id="16"/>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7" w:name="_Toc127891885"/>
      <w:r>
        <w:rPr>
          <w:rStyle w:val="CharSectno"/>
        </w:rPr>
        <w:t>9</w:t>
      </w:r>
      <w:r>
        <w:t>.</w:t>
      </w:r>
      <w:r>
        <w:tab/>
        <w:t>Prescribed entities</w:t>
      </w:r>
      <w:bookmarkEnd w:id="17"/>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lastRenderedPageBreak/>
        <w:tab/>
        <w:t>(b)</w:t>
      </w:r>
      <w:r>
        <w:tab/>
        <w:t>a body politic.</w:t>
      </w:r>
    </w:p>
    <w:p>
      <w:pPr>
        <w:pStyle w:val="Footnotesection"/>
      </w:pPr>
      <w:r>
        <w:tab/>
        <w:t>[Regulation 9 inserted: Gazette 13 Dec 2013 p.</w:t>
      </w:r>
      <w:r>
        <w:rPr>
          <w:sz w:val="19"/>
        </w:rPr>
        <w:t> </w:t>
      </w:r>
      <w:r>
        <w:t>6152.]</w:t>
      </w:r>
    </w:p>
    <w:p>
      <w:pPr>
        <w:pStyle w:val="Heading5"/>
      </w:pPr>
      <w:bookmarkStart w:id="18" w:name="_Toc127891886"/>
      <w:r>
        <w:rPr>
          <w:rStyle w:val="CharSectno"/>
        </w:rPr>
        <w:t>10</w:t>
      </w:r>
      <w:r>
        <w:t>.</w:t>
      </w:r>
      <w:r>
        <w:tab/>
        <w:t xml:space="preserve">Meaning of </w:t>
      </w:r>
      <w:r>
        <w:rPr>
          <w:i/>
        </w:rPr>
        <w:t>actively working towards</w:t>
      </w:r>
      <w:r>
        <w:t xml:space="preserve"> a qualification</w:t>
      </w:r>
      <w:bookmarkEnd w:id="18"/>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9" w:name="_Toc127891887"/>
      <w:r>
        <w:rPr>
          <w:rStyle w:val="CharSectno"/>
        </w:rPr>
        <w:t>11</w:t>
      </w:r>
      <w:r>
        <w:t>.</w:t>
      </w:r>
      <w:r>
        <w:tab/>
        <w:t xml:space="preserve">Meaning of </w:t>
      </w:r>
      <w:r>
        <w:rPr>
          <w:i/>
        </w:rPr>
        <w:t>in attendance</w:t>
      </w:r>
      <w:r>
        <w:t xml:space="preserve"> at a centre</w:t>
      </w:r>
      <w:r>
        <w:noBreakHyphen/>
        <w:t>based service</w:t>
      </w:r>
      <w:bookmarkEnd w:id="19"/>
    </w:p>
    <w:p>
      <w:pPr>
        <w:pStyle w:val="Subsection"/>
      </w:pPr>
      <w:r>
        <w:tab/>
      </w:r>
      <w:r>
        <w:tab/>
        <w:t xml:space="preserve">For the purposes of these Regulations, an early childhood teacher or a suitably qualified person is </w:t>
      </w:r>
      <w:r>
        <w:rPr>
          <w:rStyle w:val="CharDefText"/>
        </w:rPr>
        <w:t>in attendance</w:t>
      </w:r>
      <w:r>
        <w:t xml:space="preserve"> at a </w:t>
      </w:r>
      <w:r>
        <w:lastRenderedPageBreak/>
        <w:t>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20" w:name="_Toc127891888"/>
      <w:r>
        <w:rPr>
          <w:rStyle w:val="CharSectno"/>
        </w:rPr>
        <w:t>12</w:t>
      </w:r>
      <w:r>
        <w:t>.</w:t>
      </w:r>
      <w:r>
        <w:tab/>
        <w:t xml:space="preserve">Meaning of </w:t>
      </w:r>
      <w:r>
        <w:rPr>
          <w:i/>
        </w:rPr>
        <w:t>serious incident</w:t>
      </w:r>
      <w:bookmarkEnd w:id="20"/>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lastRenderedPageBreak/>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21" w:name="_Toc127891889"/>
      <w:r>
        <w:rPr>
          <w:rStyle w:val="CharSectno"/>
        </w:rPr>
        <w:t>13</w:t>
      </w:r>
      <w:r>
        <w:t>.</w:t>
      </w:r>
      <w:r>
        <w:tab/>
        <w:t xml:space="preserve">Meaning of </w:t>
      </w:r>
      <w:r>
        <w:rPr>
          <w:i/>
        </w:rPr>
        <w:t>working directly with children</w:t>
      </w:r>
      <w:bookmarkEnd w:id="21"/>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22" w:name="_Toc127880476"/>
      <w:bookmarkStart w:id="23" w:name="_Toc127881856"/>
      <w:bookmarkStart w:id="24" w:name="_Toc127888114"/>
      <w:bookmarkStart w:id="25" w:name="_Toc127889291"/>
      <w:bookmarkStart w:id="26" w:name="_Toc127891890"/>
      <w:r>
        <w:rPr>
          <w:rStyle w:val="CharPartNo"/>
        </w:rPr>
        <w:lastRenderedPageBreak/>
        <w:t>Chapter 2</w:t>
      </w:r>
      <w:r>
        <w:t> — </w:t>
      </w:r>
      <w:r>
        <w:rPr>
          <w:rStyle w:val="CharPartText"/>
        </w:rPr>
        <w:t>Approvals</w:t>
      </w:r>
      <w:bookmarkEnd w:id="22"/>
      <w:bookmarkEnd w:id="23"/>
      <w:bookmarkEnd w:id="24"/>
      <w:bookmarkEnd w:id="25"/>
      <w:bookmarkEnd w:id="26"/>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27" w:name="_Toc127880477"/>
      <w:bookmarkStart w:id="28" w:name="_Toc127881857"/>
      <w:bookmarkStart w:id="29" w:name="_Toc127888115"/>
      <w:bookmarkStart w:id="30" w:name="_Toc127889292"/>
      <w:bookmarkStart w:id="31" w:name="_Toc127891891"/>
      <w:r>
        <w:rPr>
          <w:rStyle w:val="CharDivNo"/>
        </w:rPr>
        <w:t>Part 2.1</w:t>
      </w:r>
      <w:r>
        <w:t> — </w:t>
      </w:r>
      <w:r>
        <w:rPr>
          <w:rStyle w:val="CharDivText"/>
        </w:rPr>
        <w:t>Provider approvals</w:t>
      </w:r>
      <w:bookmarkEnd w:id="27"/>
      <w:bookmarkEnd w:id="28"/>
      <w:bookmarkEnd w:id="29"/>
      <w:bookmarkEnd w:id="30"/>
      <w:bookmarkEnd w:id="31"/>
    </w:p>
    <w:p>
      <w:pPr>
        <w:pStyle w:val="Heading5"/>
      </w:pPr>
      <w:bookmarkStart w:id="32" w:name="_Toc127891892"/>
      <w:r>
        <w:rPr>
          <w:rStyle w:val="CharSectno"/>
        </w:rPr>
        <w:t>14</w:t>
      </w:r>
      <w:r>
        <w:t>.</w:t>
      </w:r>
      <w:r>
        <w:tab/>
        <w:t>Application for provider approval by individual</w:t>
      </w:r>
      <w:bookmarkEnd w:id="32"/>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w:t>
      </w:r>
      <w:r>
        <w:lastRenderedPageBreak/>
        <w:t xml:space="preserve">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33" w:name="_Toc127891893"/>
      <w:r>
        <w:rPr>
          <w:rStyle w:val="CharSectno"/>
        </w:rPr>
        <w:t>15</w:t>
      </w:r>
      <w:r>
        <w:t>.</w:t>
      </w:r>
      <w:r>
        <w:tab/>
        <w:t>Application for provider approval by person other than an individual</w:t>
      </w:r>
      <w:bookmarkEnd w:id="33"/>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34" w:name="_Toc127891894"/>
      <w:r>
        <w:rPr>
          <w:rStyle w:val="CharSectno"/>
        </w:rPr>
        <w:t>16</w:t>
      </w:r>
      <w:r>
        <w:t>.</w:t>
      </w:r>
      <w:r>
        <w:tab/>
        <w:t>Matters relating to criminal history</w:t>
      </w:r>
      <w:bookmarkEnd w:id="34"/>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35" w:name="_Toc127891895"/>
      <w:r>
        <w:rPr>
          <w:rStyle w:val="CharSectno"/>
        </w:rPr>
        <w:t>17</w:t>
      </w:r>
      <w:r>
        <w:t>.</w:t>
      </w:r>
      <w:r>
        <w:tab/>
        <w:t>Application for amendment of provider approval</w:t>
      </w:r>
      <w:bookmarkEnd w:id="35"/>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36" w:name="_Toc127891896"/>
      <w:r>
        <w:rPr>
          <w:rStyle w:val="CharSectno"/>
        </w:rPr>
        <w:lastRenderedPageBreak/>
        <w:t>18</w:t>
      </w:r>
      <w:r>
        <w:t>.</w:t>
      </w:r>
      <w:r>
        <w:tab/>
        <w:t>Maximum period of suspension of provider approval</w:t>
      </w:r>
      <w:bookmarkEnd w:id="36"/>
      <w:r>
        <w:t xml:space="preserve"> </w:t>
      </w:r>
    </w:p>
    <w:p>
      <w:pPr>
        <w:pStyle w:val="Subsection"/>
      </w:pPr>
      <w:r>
        <w:tab/>
      </w:r>
      <w:r>
        <w:tab/>
        <w:t>The prescribed maximum period of suspension of a provider approval under section 27(a) or 33(1)(a)(ii) of the Law is 12 months.</w:t>
      </w:r>
    </w:p>
    <w:p>
      <w:pPr>
        <w:pStyle w:val="Heading5"/>
      </w:pPr>
      <w:bookmarkStart w:id="37" w:name="_Toc127891897"/>
      <w:r>
        <w:rPr>
          <w:rStyle w:val="CharSectno"/>
        </w:rPr>
        <w:t>19</w:t>
      </w:r>
      <w:r>
        <w:t>.</w:t>
      </w:r>
      <w:r>
        <w:tab/>
        <w:t>Application for voluntary suspension of provider approval</w:t>
      </w:r>
      <w:bookmarkEnd w:id="37"/>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8" w:name="_Toc127891898"/>
      <w:r>
        <w:rPr>
          <w:rStyle w:val="CharSectno"/>
        </w:rPr>
        <w:t>20</w:t>
      </w:r>
      <w:r>
        <w:t>.</w:t>
      </w:r>
      <w:r>
        <w:tab/>
        <w:t>Application by individual executor for provider approval</w:t>
      </w:r>
      <w:bookmarkEnd w:id="38"/>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39" w:name="_Toc127891899"/>
      <w:r>
        <w:rPr>
          <w:rStyle w:val="CharSectno"/>
        </w:rPr>
        <w:t>21</w:t>
      </w:r>
      <w:r>
        <w:t>.</w:t>
      </w:r>
      <w:r>
        <w:tab/>
        <w:t>Application by executor other than an individual for provider approval</w:t>
      </w:r>
      <w:bookmarkEnd w:id="39"/>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40" w:name="_Toc127891900"/>
      <w:r>
        <w:rPr>
          <w:rStyle w:val="CharSectno"/>
        </w:rPr>
        <w:t>22</w:t>
      </w:r>
      <w:r>
        <w:t>.</w:t>
      </w:r>
      <w:r>
        <w:tab/>
        <w:t>Application by individual for provider approval on incapacity of approved provider</w:t>
      </w:r>
      <w:bookmarkEnd w:id="40"/>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lastRenderedPageBreak/>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 xml:space="preserve">if a criminal history record check has been provided under paragraph (h)(ii), a criminal history statement made by the applicant in relation to the period after the </w:t>
      </w:r>
      <w:r>
        <w:lastRenderedPageBreak/>
        <w:t>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41" w:name="_Toc127891901"/>
      <w:r>
        <w:rPr>
          <w:rStyle w:val="CharSectno"/>
        </w:rPr>
        <w:t>23</w:t>
      </w:r>
      <w:r>
        <w:t>.</w:t>
      </w:r>
      <w:r>
        <w:tab/>
        <w:t>Application by person other than an individual for provider approval on incapacity of approved provider</w:t>
      </w:r>
      <w:bookmarkEnd w:id="41"/>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lastRenderedPageBreak/>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42" w:name="_Toc127880488"/>
      <w:bookmarkStart w:id="43" w:name="_Toc127881868"/>
      <w:bookmarkStart w:id="44" w:name="_Toc127888126"/>
      <w:bookmarkStart w:id="45" w:name="_Toc127889303"/>
      <w:bookmarkStart w:id="46" w:name="_Toc127891902"/>
      <w:r>
        <w:rPr>
          <w:rStyle w:val="CharDivNo"/>
        </w:rPr>
        <w:t>Part 2.2</w:t>
      </w:r>
      <w:r>
        <w:t> — </w:t>
      </w:r>
      <w:r>
        <w:rPr>
          <w:rStyle w:val="CharDivText"/>
        </w:rPr>
        <w:t>Service approvals</w:t>
      </w:r>
      <w:bookmarkEnd w:id="42"/>
      <w:bookmarkEnd w:id="43"/>
      <w:bookmarkEnd w:id="44"/>
      <w:bookmarkEnd w:id="45"/>
      <w:bookmarkEnd w:id="46"/>
    </w:p>
    <w:p>
      <w:pPr>
        <w:pStyle w:val="Heading4"/>
      </w:pPr>
      <w:bookmarkStart w:id="47" w:name="_Toc127880489"/>
      <w:bookmarkStart w:id="48" w:name="_Toc127881869"/>
      <w:bookmarkStart w:id="49" w:name="_Toc127888127"/>
      <w:bookmarkStart w:id="50" w:name="_Toc127889304"/>
      <w:bookmarkStart w:id="51" w:name="_Toc127891903"/>
      <w:r>
        <w:t>Division 1 — Applications for service approvals</w:t>
      </w:r>
      <w:bookmarkEnd w:id="47"/>
      <w:bookmarkEnd w:id="48"/>
      <w:bookmarkEnd w:id="49"/>
      <w:bookmarkEnd w:id="50"/>
      <w:bookmarkEnd w:id="51"/>
    </w:p>
    <w:p>
      <w:pPr>
        <w:pStyle w:val="Heading5"/>
      </w:pPr>
      <w:bookmarkStart w:id="52" w:name="_Toc127891904"/>
      <w:r>
        <w:rPr>
          <w:rStyle w:val="CharSectno"/>
        </w:rPr>
        <w:t>24</w:t>
      </w:r>
      <w:r>
        <w:t>.</w:t>
      </w:r>
      <w:r>
        <w:tab/>
        <w:t>Application for service approval — centre</w:t>
      </w:r>
      <w:r>
        <w:noBreakHyphen/>
        <w:t>based service</w:t>
      </w:r>
      <w:bookmarkEnd w:id="52"/>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lastRenderedPageBreak/>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53" w:name="_Toc127891905"/>
      <w:r>
        <w:rPr>
          <w:rStyle w:val="CharSectno"/>
        </w:rPr>
        <w:lastRenderedPageBreak/>
        <w:t>25</w:t>
      </w:r>
      <w:r>
        <w:t>.</w:t>
      </w:r>
      <w:r>
        <w:tab/>
        <w:t>Additional information about proposed education and care service premises</w:t>
      </w:r>
      <w:bookmarkEnd w:id="53"/>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lastRenderedPageBreak/>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 xml:space="preserve">a statement made by a building practitioner that states that the education and care service premises complies with building requirements </w:t>
      </w:r>
      <w:r>
        <w:lastRenderedPageBreak/>
        <w:t>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54" w:name="_Toc127891906"/>
      <w:r>
        <w:rPr>
          <w:rStyle w:val="CharSectno"/>
        </w:rPr>
        <w:t>25A</w:t>
      </w:r>
      <w:r>
        <w:t>.</w:t>
      </w:r>
      <w:r>
        <w:tab/>
        <w:t>Application for service approval for a centre</w:t>
      </w:r>
      <w:r>
        <w:noBreakHyphen/>
        <w:t>based service — relocation of existing centre</w:t>
      </w:r>
      <w:r>
        <w:noBreakHyphen/>
        <w:t>based service</w:t>
      </w:r>
      <w:bookmarkEnd w:id="54"/>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55" w:name="_Toc127891907"/>
      <w:r>
        <w:rPr>
          <w:rStyle w:val="CharSectno"/>
        </w:rPr>
        <w:t>26</w:t>
      </w:r>
      <w:r>
        <w:t>.</w:t>
      </w:r>
      <w:r>
        <w:tab/>
        <w:t>Application for service approval — family day care service</w:t>
      </w:r>
      <w:bookmarkEnd w:id="55"/>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 xml:space="preserve">the proposed hours and days of operation of the family day care service including whether the service proposes </w:t>
      </w:r>
      <w:r>
        <w:lastRenderedPageBreak/>
        <w:t>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 xml:space="preserve">if the family day care service will permit a family day care residence or venue with a swimming pool or </w:t>
      </w:r>
      <w:r>
        <w:lastRenderedPageBreak/>
        <w:t>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56" w:name="_Toc127891908"/>
      <w:r>
        <w:rPr>
          <w:rStyle w:val="CharSectno"/>
        </w:rPr>
        <w:lastRenderedPageBreak/>
        <w:t>27</w:t>
      </w:r>
      <w:r>
        <w:t>.</w:t>
      </w:r>
      <w:r>
        <w:tab/>
        <w:t>Additional matters to have regard to in determining application for service approval</w:t>
      </w:r>
      <w:bookmarkEnd w:id="56"/>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57" w:name="_Toc127891909"/>
      <w:r>
        <w:rPr>
          <w:rStyle w:val="CharSectno"/>
        </w:rPr>
        <w:t>28</w:t>
      </w:r>
      <w:r>
        <w:t>.</w:t>
      </w:r>
      <w:r>
        <w:tab/>
        <w:t>Additional grounds for refusal to grant service approval</w:t>
      </w:r>
      <w:bookmarkEnd w:id="57"/>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58" w:name="_Toc127891910"/>
      <w:r>
        <w:rPr>
          <w:rStyle w:val="CharSectno"/>
        </w:rPr>
        <w:lastRenderedPageBreak/>
        <w:t>29</w:t>
      </w:r>
      <w:r>
        <w:t>.</w:t>
      </w:r>
      <w:r>
        <w:tab/>
        <w:t>Condition on service approval — insurance</w:t>
      </w:r>
      <w:bookmarkEnd w:id="58"/>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59" w:name="_Toc127891911"/>
      <w:r>
        <w:rPr>
          <w:rStyle w:val="CharSectno"/>
        </w:rPr>
        <w:t>30</w:t>
      </w:r>
      <w:r>
        <w:t>.</w:t>
      </w:r>
      <w:r>
        <w:tab/>
        <w:t>Condition on service approval — family day care educator insurance</w:t>
      </w:r>
      <w:bookmarkEnd w:id="59"/>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60" w:name="_Toc127891912"/>
      <w:r>
        <w:rPr>
          <w:rStyle w:val="CharSectno"/>
        </w:rPr>
        <w:t>31</w:t>
      </w:r>
      <w:r>
        <w:t>.</w:t>
      </w:r>
      <w:r>
        <w:tab/>
        <w:t>Condition on service approval — quality improvement plan</w:t>
      </w:r>
      <w:bookmarkEnd w:id="60"/>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lastRenderedPageBreak/>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61" w:name="_Toc127891913"/>
      <w:r>
        <w:rPr>
          <w:rStyle w:val="CharSectno"/>
        </w:rPr>
        <w:t>32</w:t>
      </w:r>
      <w:r>
        <w:t>.</w:t>
      </w:r>
      <w:r>
        <w:tab/>
        <w:t>Condition on service approval — entitlement to occupy premises</w:t>
      </w:r>
      <w:bookmarkEnd w:id="61"/>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62" w:name="_Toc127891914"/>
      <w:r>
        <w:rPr>
          <w:rStyle w:val="CharSectno"/>
        </w:rPr>
        <w:t>32A</w:t>
      </w:r>
      <w:r>
        <w:t>.</w:t>
      </w:r>
      <w:r>
        <w:tab/>
        <w:t>Condition on service approval — maximum number of family day care educators</w:t>
      </w:r>
      <w:bookmarkEnd w:id="62"/>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63" w:name="_Toc127891915"/>
      <w:r>
        <w:rPr>
          <w:rStyle w:val="CharSectno"/>
        </w:rPr>
        <w:lastRenderedPageBreak/>
        <w:t>33</w:t>
      </w:r>
      <w:r>
        <w:t>.</w:t>
      </w:r>
      <w:r>
        <w:tab/>
        <w:t>Annual fees</w:t>
      </w:r>
      <w:bookmarkEnd w:id="63"/>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64" w:name="_Toc127880502"/>
      <w:bookmarkStart w:id="65" w:name="_Toc127881882"/>
      <w:bookmarkStart w:id="66" w:name="_Toc127888140"/>
      <w:bookmarkStart w:id="67" w:name="_Toc127889317"/>
      <w:bookmarkStart w:id="68" w:name="_Toc127891916"/>
      <w:r>
        <w:t>Division 2 — Amendment of service approval and notice of change to nominated supervisor</w:t>
      </w:r>
      <w:bookmarkEnd w:id="64"/>
      <w:bookmarkEnd w:id="65"/>
      <w:bookmarkEnd w:id="66"/>
      <w:bookmarkEnd w:id="67"/>
      <w:bookmarkEnd w:id="68"/>
    </w:p>
    <w:p>
      <w:pPr>
        <w:pStyle w:val="Heading5"/>
      </w:pPr>
      <w:bookmarkStart w:id="69" w:name="_Toc127891917"/>
      <w:r>
        <w:rPr>
          <w:rStyle w:val="CharSectno"/>
        </w:rPr>
        <w:t>34</w:t>
      </w:r>
      <w:r>
        <w:t>.</w:t>
      </w:r>
      <w:r>
        <w:tab/>
        <w:t>Prescribed information for application to amend service approval</w:t>
      </w:r>
      <w:bookmarkEnd w:id="69"/>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Next/>
        <w:keepLines/>
      </w:pPr>
      <w:r>
        <w:lastRenderedPageBreak/>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70" w:name="_Toc127891918"/>
      <w:r>
        <w:rPr>
          <w:rStyle w:val="CharSectno"/>
        </w:rPr>
        <w:t>35</w:t>
      </w:r>
      <w:r>
        <w:t>.</w:t>
      </w:r>
      <w:r>
        <w:tab/>
        <w:t>Notice of addition of new nominated supervisor</w:t>
      </w:r>
      <w:bookmarkEnd w:id="70"/>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71" w:name="_Toc127880505"/>
      <w:bookmarkStart w:id="72" w:name="_Toc127881885"/>
      <w:bookmarkStart w:id="73" w:name="_Toc127888143"/>
      <w:bookmarkStart w:id="74" w:name="_Toc127889320"/>
      <w:bookmarkStart w:id="75" w:name="_Toc127891919"/>
      <w:r>
        <w:lastRenderedPageBreak/>
        <w:t>Division 3 — Transfer of service approval</w:t>
      </w:r>
      <w:bookmarkEnd w:id="71"/>
      <w:bookmarkEnd w:id="72"/>
      <w:bookmarkEnd w:id="73"/>
      <w:bookmarkEnd w:id="74"/>
      <w:bookmarkEnd w:id="75"/>
    </w:p>
    <w:p>
      <w:pPr>
        <w:pStyle w:val="Heading5"/>
      </w:pPr>
      <w:bookmarkStart w:id="76" w:name="_Toc127891920"/>
      <w:r>
        <w:rPr>
          <w:rStyle w:val="CharSectno"/>
        </w:rPr>
        <w:t>36</w:t>
      </w:r>
      <w:r>
        <w:t>.</w:t>
      </w:r>
      <w:r>
        <w:tab/>
        <w:t>Notice of transfer of service approval — centre</w:t>
      </w:r>
      <w:r>
        <w:noBreakHyphen/>
        <w:t>based service</w:t>
      </w:r>
      <w:bookmarkEnd w:id="76"/>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77" w:name="_Toc127891921"/>
      <w:r>
        <w:rPr>
          <w:rStyle w:val="CharSectno"/>
        </w:rPr>
        <w:t>37</w:t>
      </w:r>
      <w:r>
        <w:t>.</w:t>
      </w:r>
      <w:r>
        <w:tab/>
        <w:t>Notice of transfer of service approval — family day care service</w:t>
      </w:r>
      <w:bookmarkEnd w:id="77"/>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lastRenderedPageBreak/>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78" w:name="_Toc127891922"/>
      <w:r>
        <w:rPr>
          <w:rStyle w:val="CharSectno"/>
        </w:rPr>
        <w:t>38</w:t>
      </w:r>
      <w:r>
        <w:t>.</w:t>
      </w:r>
      <w:r>
        <w:tab/>
        <w:t>Notification of decision to intervene in transfer of service approval</w:t>
      </w:r>
      <w:bookmarkEnd w:id="78"/>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79" w:name="_Toc127880509"/>
      <w:bookmarkStart w:id="80" w:name="_Toc127881889"/>
      <w:bookmarkStart w:id="81" w:name="_Toc127888147"/>
      <w:bookmarkStart w:id="82" w:name="_Toc127889324"/>
      <w:bookmarkStart w:id="83" w:name="_Toc127891923"/>
      <w:r>
        <w:t>Division 4 — Suspension of service approval</w:t>
      </w:r>
      <w:bookmarkEnd w:id="79"/>
      <w:bookmarkEnd w:id="80"/>
      <w:bookmarkEnd w:id="81"/>
      <w:bookmarkEnd w:id="82"/>
      <w:bookmarkEnd w:id="83"/>
    </w:p>
    <w:p>
      <w:pPr>
        <w:pStyle w:val="Heading5"/>
      </w:pPr>
      <w:bookmarkStart w:id="84" w:name="_Toc127891924"/>
      <w:r>
        <w:rPr>
          <w:rStyle w:val="CharSectno"/>
        </w:rPr>
        <w:t>39</w:t>
      </w:r>
      <w:r>
        <w:t>.</w:t>
      </w:r>
      <w:r>
        <w:tab/>
        <w:t>Maximum period of suspension of service approval</w:t>
      </w:r>
      <w:bookmarkEnd w:id="84"/>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85" w:name="_Toc127891925"/>
      <w:r>
        <w:rPr>
          <w:rStyle w:val="CharSectno"/>
        </w:rPr>
        <w:t>40</w:t>
      </w:r>
      <w:r>
        <w:t>.</w:t>
      </w:r>
      <w:r>
        <w:tab/>
        <w:t>Application for voluntary suspension of service approval</w:t>
      </w:r>
      <w:bookmarkEnd w:id="85"/>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lastRenderedPageBreak/>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86" w:name="_Toc127880512"/>
      <w:bookmarkStart w:id="87" w:name="_Toc127881892"/>
      <w:bookmarkStart w:id="88" w:name="_Toc127888150"/>
      <w:bookmarkStart w:id="89" w:name="_Toc127889327"/>
      <w:bookmarkStart w:id="90" w:name="_Toc127891926"/>
      <w:r>
        <w:t>Division 5 — Service waiver</w:t>
      </w:r>
      <w:bookmarkEnd w:id="86"/>
      <w:bookmarkEnd w:id="87"/>
      <w:bookmarkEnd w:id="88"/>
      <w:bookmarkEnd w:id="89"/>
      <w:bookmarkEnd w:id="90"/>
    </w:p>
    <w:p>
      <w:pPr>
        <w:pStyle w:val="Heading5"/>
      </w:pPr>
      <w:bookmarkStart w:id="91" w:name="_Toc127891927"/>
      <w:r>
        <w:rPr>
          <w:rStyle w:val="CharSectno"/>
        </w:rPr>
        <w:t>41</w:t>
      </w:r>
      <w:r>
        <w:t>.</w:t>
      </w:r>
      <w:r>
        <w:tab/>
        <w:t>Service waiver — prescribed elements</w:t>
      </w:r>
      <w:bookmarkEnd w:id="91"/>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92" w:name="_Toc127891928"/>
      <w:r>
        <w:rPr>
          <w:rStyle w:val="CharSectno"/>
        </w:rPr>
        <w:t>42</w:t>
      </w:r>
      <w:r>
        <w:t>.</w:t>
      </w:r>
      <w:r>
        <w:tab/>
        <w:t>Prescribed information — application for service waiver</w:t>
      </w:r>
      <w:bookmarkEnd w:id="92"/>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lastRenderedPageBreak/>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keepNext/>
      </w:pPr>
      <w:r>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93" w:name="_Toc127891929"/>
      <w:r>
        <w:rPr>
          <w:rStyle w:val="CharSectno"/>
        </w:rPr>
        <w:lastRenderedPageBreak/>
        <w:t>43</w:t>
      </w:r>
      <w:r>
        <w:t>.</w:t>
      </w:r>
      <w:r>
        <w:tab/>
        <w:t>Prescribed period — revocation of service waiver</w:t>
      </w:r>
      <w:bookmarkEnd w:id="93"/>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94" w:name="_Toc127880516"/>
      <w:bookmarkStart w:id="95" w:name="_Toc127881896"/>
      <w:bookmarkStart w:id="96" w:name="_Toc127888154"/>
      <w:bookmarkStart w:id="97" w:name="_Toc127889331"/>
      <w:bookmarkStart w:id="98" w:name="_Toc127891930"/>
      <w:r>
        <w:t>Division 6 — Temporary waiver</w:t>
      </w:r>
      <w:bookmarkEnd w:id="94"/>
      <w:bookmarkEnd w:id="95"/>
      <w:bookmarkEnd w:id="96"/>
      <w:bookmarkEnd w:id="97"/>
      <w:bookmarkEnd w:id="98"/>
    </w:p>
    <w:p>
      <w:pPr>
        <w:pStyle w:val="Heading5"/>
      </w:pPr>
      <w:bookmarkStart w:id="99" w:name="_Toc127891931"/>
      <w:r>
        <w:rPr>
          <w:rStyle w:val="CharSectno"/>
        </w:rPr>
        <w:t>44</w:t>
      </w:r>
      <w:r>
        <w:t>.</w:t>
      </w:r>
      <w:r>
        <w:tab/>
        <w:t>Temporary waiver — prescribed elements</w:t>
      </w:r>
      <w:bookmarkEnd w:id="99"/>
    </w:p>
    <w:p>
      <w:pPr>
        <w:pStyle w:val="Subsection"/>
        <w:keepNext/>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lastRenderedPageBreak/>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100" w:name="_Toc127891932"/>
      <w:r>
        <w:rPr>
          <w:rStyle w:val="CharSectno"/>
        </w:rPr>
        <w:t>45</w:t>
      </w:r>
      <w:r>
        <w:t>.</w:t>
      </w:r>
      <w:r>
        <w:tab/>
        <w:t>Application for temporary waiver</w:t>
      </w:r>
      <w:bookmarkEnd w:id="100"/>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keepLines/>
      </w:pPr>
      <w:r>
        <w:lastRenderedPageBreak/>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pPr>
      <w:r>
        <w:t>[Part 2.3 (r. 46</w:t>
      </w:r>
      <w:r>
        <w:noBreakHyphen/>
        <w:t>54) deleted: Gazette 28 Sep 2018 p. 3617.]</w:t>
      </w:r>
    </w:p>
    <w:p>
      <w:pPr>
        <w:pStyle w:val="Heading2"/>
      </w:pPr>
      <w:bookmarkStart w:id="101" w:name="_Toc127880519"/>
      <w:bookmarkStart w:id="102" w:name="_Toc127881899"/>
      <w:bookmarkStart w:id="103" w:name="_Toc127888157"/>
      <w:bookmarkStart w:id="104" w:name="_Toc127889334"/>
      <w:bookmarkStart w:id="105" w:name="_Toc127891933"/>
      <w:r>
        <w:rPr>
          <w:rStyle w:val="CharPartNo"/>
        </w:rPr>
        <w:lastRenderedPageBreak/>
        <w:t>Chapter 3</w:t>
      </w:r>
      <w:r>
        <w:t> — </w:t>
      </w:r>
      <w:r>
        <w:rPr>
          <w:rStyle w:val="CharPartText"/>
        </w:rPr>
        <w:t>Assessments and ratings</w:t>
      </w:r>
      <w:bookmarkEnd w:id="101"/>
      <w:bookmarkEnd w:id="102"/>
      <w:bookmarkEnd w:id="103"/>
      <w:bookmarkEnd w:id="104"/>
      <w:bookmarkEnd w:id="105"/>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06" w:name="_Toc127880520"/>
      <w:bookmarkStart w:id="107" w:name="_Toc127881900"/>
      <w:bookmarkStart w:id="108" w:name="_Toc127888158"/>
      <w:bookmarkStart w:id="109" w:name="_Toc127889335"/>
      <w:bookmarkStart w:id="110" w:name="_Toc127891934"/>
      <w:r>
        <w:rPr>
          <w:rStyle w:val="CharDivNo"/>
        </w:rPr>
        <w:t>Part 3.1</w:t>
      </w:r>
      <w:r>
        <w:t> — </w:t>
      </w:r>
      <w:r>
        <w:rPr>
          <w:rStyle w:val="CharDivText"/>
        </w:rPr>
        <w:t>Quality improvement plans</w:t>
      </w:r>
      <w:bookmarkEnd w:id="106"/>
      <w:bookmarkEnd w:id="107"/>
      <w:bookmarkEnd w:id="108"/>
      <w:bookmarkEnd w:id="109"/>
      <w:bookmarkEnd w:id="110"/>
    </w:p>
    <w:p>
      <w:pPr>
        <w:pStyle w:val="Heading5"/>
      </w:pPr>
      <w:bookmarkStart w:id="111" w:name="_Toc127891935"/>
      <w:r>
        <w:rPr>
          <w:rStyle w:val="CharSectno"/>
        </w:rPr>
        <w:t>55</w:t>
      </w:r>
      <w:r>
        <w:t>.</w:t>
      </w:r>
      <w:r>
        <w:tab/>
        <w:t>Quality improvement plans</w:t>
      </w:r>
      <w:bookmarkEnd w:id="111"/>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lastRenderedPageBreak/>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112" w:name="_Toc127891936"/>
      <w:r>
        <w:rPr>
          <w:rStyle w:val="CharSectno"/>
        </w:rPr>
        <w:t>56</w:t>
      </w:r>
      <w:r>
        <w:t>.</w:t>
      </w:r>
      <w:r>
        <w:tab/>
        <w:t>Review and revision of quality improvement plans</w:t>
      </w:r>
      <w:bookmarkEnd w:id="112"/>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13" w:name="_Toc127880523"/>
      <w:bookmarkStart w:id="114" w:name="_Toc127881903"/>
      <w:bookmarkStart w:id="115" w:name="_Toc127888161"/>
      <w:bookmarkStart w:id="116" w:name="_Toc127889338"/>
      <w:bookmarkStart w:id="117" w:name="_Toc127891937"/>
      <w:r>
        <w:rPr>
          <w:rStyle w:val="CharDivNo"/>
        </w:rPr>
        <w:t>Part 3.2</w:t>
      </w:r>
      <w:r>
        <w:t> — </w:t>
      </w:r>
      <w:r>
        <w:rPr>
          <w:rStyle w:val="CharDivText"/>
        </w:rPr>
        <w:t>Prescribed rating levels</w:t>
      </w:r>
      <w:bookmarkEnd w:id="113"/>
      <w:bookmarkEnd w:id="114"/>
      <w:bookmarkEnd w:id="115"/>
      <w:bookmarkEnd w:id="116"/>
      <w:bookmarkEnd w:id="117"/>
    </w:p>
    <w:p>
      <w:pPr>
        <w:pStyle w:val="Heading5"/>
      </w:pPr>
      <w:bookmarkStart w:id="118" w:name="_Toc127891938"/>
      <w:r>
        <w:rPr>
          <w:rStyle w:val="CharSectno"/>
        </w:rPr>
        <w:t>57</w:t>
      </w:r>
      <w:r>
        <w:t>.</w:t>
      </w:r>
      <w:r>
        <w:tab/>
        <w:t>Rating levels</w:t>
      </w:r>
      <w:bookmarkEnd w:id="118"/>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lastRenderedPageBreak/>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19" w:name="_Toc127891939"/>
      <w:r>
        <w:rPr>
          <w:rStyle w:val="CharSectno"/>
        </w:rPr>
        <w:t>58</w:t>
      </w:r>
      <w:r>
        <w:t>.</w:t>
      </w:r>
      <w:r>
        <w:tab/>
        <w:t>Prescribed provisional rating</w:t>
      </w:r>
      <w:bookmarkEnd w:id="119"/>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20" w:name="_Toc127891940"/>
      <w:r>
        <w:rPr>
          <w:rStyle w:val="CharSectno"/>
        </w:rPr>
        <w:t>59</w:t>
      </w:r>
      <w:r>
        <w:t>.</w:t>
      </w:r>
      <w:r>
        <w:tab/>
        <w:t>Significant Improvement Required</w:t>
      </w:r>
      <w:bookmarkEnd w:id="120"/>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21" w:name="_Toc127891941"/>
      <w:r>
        <w:rPr>
          <w:rStyle w:val="CharSectno"/>
        </w:rPr>
        <w:t>60</w:t>
      </w:r>
      <w:r>
        <w:t>.</w:t>
      </w:r>
      <w:r>
        <w:tab/>
        <w:t>Working Towards National Quality Standard</w:t>
      </w:r>
      <w:bookmarkEnd w:id="121"/>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lastRenderedPageBreak/>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22" w:name="_Toc127891942"/>
      <w:r>
        <w:rPr>
          <w:rStyle w:val="CharSectno"/>
        </w:rPr>
        <w:t>61</w:t>
      </w:r>
      <w:r>
        <w:t>.</w:t>
      </w:r>
      <w:r>
        <w:tab/>
        <w:t>Meeting National Quality Standard</w:t>
      </w:r>
      <w:bookmarkEnd w:id="122"/>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23" w:name="_Toc127891943"/>
      <w:r>
        <w:rPr>
          <w:rStyle w:val="CharSectno"/>
        </w:rPr>
        <w:t>62</w:t>
      </w:r>
      <w:r>
        <w:t>.</w:t>
      </w:r>
      <w:r>
        <w:tab/>
        <w:t>Exceeding National Quality Standard</w:t>
      </w:r>
      <w:bookmarkEnd w:id="123"/>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 xml:space="preserve">has a documented arrangement with an approved provider of another education and care service to </w:t>
      </w:r>
      <w:r>
        <w:lastRenderedPageBreak/>
        <w:t>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124" w:name="_Toc127880530"/>
      <w:bookmarkStart w:id="125" w:name="_Toc127881910"/>
      <w:bookmarkStart w:id="126" w:name="_Toc127888168"/>
      <w:bookmarkStart w:id="127" w:name="_Toc127889345"/>
      <w:bookmarkStart w:id="128" w:name="_Toc127891944"/>
      <w:r>
        <w:rPr>
          <w:rStyle w:val="CharDivNo"/>
        </w:rPr>
        <w:lastRenderedPageBreak/>
        <w:t>Part 3.3</w:t>
      </w:r>
      <w:r>
        <w:t> — </w:t>
      </w:r>
      <w:r>
        <w:rPr>
          <w:rStyle w:val="CharDivText"/>
        </w:rPr>
        <w:t>Assessment</w:t>
      </w:r>
      <w:bookmarkEnd w:id="124"/>
      <w:bookmarkEnd w:id="125"/>
      <w:bookmarkEnd w:id="126"/>
      <w:bookmarkEnd w:id="127"/>
      <w:bookmarkEnd w:id="128"/>
    </w:p>
    <w:p>
      <w:pPr>
        <w:pStyle w:val="Heading4"/>
      </w:pPr>
      <w:bookmarkStart w:id="129" w:name="_Toc127880531"/>
      <w:bookmarkStart w:id="130" w:name="_Toc127881911"/>
      <w:bookmarkStart w:id="131" w:name="_Toc127888169"/>
      <w:bookmarkStart w:id="132" w:name="_Toc127889346"/>
      <w:bookmarkStart w:id="133" w:name="_Toc127891945"/>
      <w:r>
        <w:t>Division 1 — Assessment</w:t>
      </w:r>
      <w:bookmarkEnd w:id="129"/>
      <w:bookmarkEnd w:id="130"/>
      <w:bookmarkEnd w:id="131"/>
      <w:bookmarkEnd w:id="132"/>
      <w:bookmarkEnd w:id="133"/>
    </w:p>
    <w:p>
      <w:pPr>
        <w:pStyle w:val="Heading5"/>
      </w:pPr>
      <w:bookmarkStart w:id="134" w:name="_Toc127891946"/>
      <w:r>
        <w:rPr>
          <w:rStyle w:val="CharSectno"/>
        </w:rPr>
        <w:t>63</w:t>
      </w:r>
      <w:r>
        <w:t>.</w:t>
      </w:r>
      <w:r>
        <w:tab/>
        <w:t>Assessing approved education and care services</w:t>
      </w:r>
      <w:bookmarkEnd w:id="134"/>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135" w:name="_Toc127891947"/>
      <w:r>
        <w:rPr>
          <w:rStyle w:val="CharSectno"/>
        </w:rPr>
        <w:t>64</w:t>
      </w:r>
      <w:r>
        <w:t>.</w:t>
      </w:r>
      <w:r>
        <w:tab/>
        <w:t>Matters for determination of rating</w:t>
      </w:r>
      <w:bookmarkEnd w:id="135"/>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36" w:name="_Toc127891948"/>
      <w:r>
        <w:rPr>
          <w:rStyle w:val="CharSectno"/>
        </w:rPr>
        <w:t>65</w:t>
      </w:r>
      <w:r>
        <w:t>.</w:t>
      </w:r>
      <w:r>
        <w:tab/>
        <w:t>Assessment and rating of new education and care services</w:t>
      </w:r>
      <w:bookmarkEnd w:id="136"/>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37" w:name="_Toc127880535"/>
      <w:bookmarkStart w:id="138" w:name="_Toc127881915"/>
      <w:bookmarkStart w:id="139" w:name="_Toc127888173"/>
      <w:bookmarkStart w:id="140" w:name="_Toc127889350"/>
      <w:bookmarkStart w:id="141" w:name="_Toc127891949"/>
      <w:r>
        <w:t>Division 2 — Reassessment</w:t>
      </w:r>
      <w:bookmarkEnd w:id="137"/>
      <w:bookmarkEnd w:id="138"/>
      <w:bookmarkEnd w:id="139"/>
      <w:bookmarkEnd w:id="140"/>
      <w:bookmarkEnd w:id="141"/>
    </w:p>
    <w:p>
      <w:pPr>
        <w:pStyle w:val="Heading5"/>
      </w:pPr>
      <w:bookmarkStart w:id="142" w:name="_Toc127891950"/>
      <w:r>
        <w:rPr>
          <w:rStyle w:val="CharSectno"/>
        </w:rPr>
        <w:t>66</w:t>
      </w:r>
      <w:r>
        <w:t>.</w:t>
      </w:r>
      <w:r>
        <w:tab/>
        <w:t>Application for reassessment</w:t>
      </w:r>
      <w:bookmarkEnd w:id="142"/>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lastRenderedPageBreak/>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43" w:name="_Toc127891951"/>
      <w:r>
        <w:rPr>
          <w:rStyle w:val="CharSectno"/>
        </w:rPr>
        <w:t>67</w:t>
      </w:r>
      <w:r>
        <w:t>.</w:t>
      </w:r>
      <w:r>
        <w:tab/>
        <w:t>Reassessment by Regulatory Authority</w:t>
      </w:r>
      <w:bookmarkEnd w:id="143"/>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144" w:name="_Toc127880538"/>
      <w:bookmarkStart w:id="145" w:name="_Toc127881918"/>
      <w:bookmarkStart w:id="146" w:name="_Toc127888176"/>
      <w:bookmarkStart w:id="147" w:name="_Toc127889353"/>
      <w:bookmarkStart w:id="148" w:name="_Toc127891952"/>
      <w:r>
        <w:rPr>
          <w:rStyle w:val="CharDivNo"/>
        </w:rPr>
        <w:t>Part 3.4</w:t>
      </w:r>
      <w:r>
        <w:t> — </w:t>
      </w:r>
      <w:r>
        <w:rPr>
          <w:rStyle w:val="CharDivText"/>
        </w:rPr>
        <w:t>Review of ratings</w:t>
      </w:r>
      <w:bookmarkEnd w:id="144"/>
      <w:bookmarkEnd w:id="145"/>
      <w:bookmarkEnd w:id="146"/>
      <w:bookmarkEnd w:id="147"/>
      <w:bookmarkEnd w:id="148"/>
    </w:p>
    <w:p>
      <w:pPr>
        <w:pStyle w:val="Heading4"/>
      </w:pPr>
      <w:bookmarkStart w:id="149" w:name="_Toc127880539"/>
      <w:bookmarkStart w:id="150" w:name="_Toc127881919"/>
      <w:bookmarkStart w:id="151" w:name="_Toc127888177"/>
      <w:bookmarkStart w:id="152" w:name="_Toc127889354"/>
      <w:bookmarkStart w:id="153" w:name="_Toc127891953"/>
      <w:r>
        <w:t>Division 1 — Review of ratings by Regulatory Authority</w:t>
      </w:r>
      <w:bookmarkEnd w:id="149"/>
      <w:bookmarkEnd w:id="150"/>
      <w:bookmarkEnd w:id="151"/>
      <w:bookmarkEnd w:id="152"/>
      <w:bookmarkEnd w:id="153"/>
    </w:p>
    <w:p>
      <w:pPr>
        <w:pStyle w:val="Heading5"/>
      </w:pPr>
      <w:bookmarkStart w:id="154" w:name="_Toc127891954"/>
      <w:r>
        <w:rPr>
          <w:rStyle w:val="CharSectno"/>
        </w:rPr>
        <w:t>68</w:t>
      </w:r>
      <w:r>
        <w:t>.</w:t>
      </w:r>
      <w:r>
        <w:tab/>
        <w:t>Prescribed information for request for review of rating</w:t>
      </w:r>
      <w:bookmarkEnd w:id="154"/>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lastRenderedPageBreak/>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55" w:name="_Toc127880541"/>
      <w:bookmarkStart w:id="156" w:name="_Toc127881921"/>
      <w:bookmarkStart w:id="157" w:name="_Toc127888179"/>
      <w:bookmarkStart w:id="158" w:name="_Toc127889356"/>
      <w:bookmarkStart w:id="159" w:name="_Toc127891955"/>
      <w:r>
        <w:t>Division 2 — Review of ratings by Ratings Review Panel</w:t>
      </w:r>
      <w:bookmarkEnd w:id="155"/>
      <w:bookmarkEnd w:id="156"/>
      <w:bookmarkEnd w:id="157"/>
      <w:bookmarkEnd w:id="158"/>
      <w:bookmarkEnd w:id="159"/>
    </w:p>
    <w:p>
      <w:pPr>
        <w:pStyle w:val="Heading5"/>
      </w:pPr>
      <w:bookmarkStart w:id="160" w:name="_Toc127891956"/>
      <w:r>
        <w:rPr>
          <w:rStyle w:val="CharSectno"/>
        </w:rPr>
        <w:t>69</w:t>
      </w:r>
      <w:r>
        <w:t>.</w:t>
      </w:r>
      <w:r>
        <w:tab/>
        <w:t>Application for further review by Ratings Review Panel</w:t>
      </w:r>
      <w:bookmarkEnd w:id="160"/>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61" w:name="_Toc127891957"/>
      <w:r>
        <w:rPr>
          <w:rStyle w:val="CharSectno"/>
        </w:rPr>
        <w:t>70</w:t>
      </w:r>
      <w:r>
        <w:t>.</w:t>
      </w:r>
      <w:r>
        <w:tab/>
        <w:t>Prescribed areas of expertise or expert knowledge of Ratings Review Panel pool</w:t>
      </w:r>
      <w:bookmarkEnd w:id="161"/>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lastRenderedPageBreak/>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62" w:name="_Toc127880544"/>
      <w:bookmarkStart w:id="163" w:name="_Toc127881924"/>
      <w:bookmarkStart w:id="164" w:name="_Toc127888182"/>
      <w:bookmarkStart w:id="165" w:name="_Toc127889359"/>
      <w:bookmarkStart w:id="166" w:name="_Toc127891958"/>
      <w:r>
        <w:rPr>
          <w:rStyle w:val="CharDivNo"/>
        </w:rPr>
        <w:t>Part 3.5</w:t>
      </w:r>
      <w:r>
        <w:t> — </w:t>
      </w:r>
      <w:r>
        <w:rPr>
          <w:rStyle w:val="CharDivText"/>
        </w:rPr>
        <w:t>Highest rating</w:t>
      </w:r>
      <w:bookmarkEnd w:id="162"/>
      <w:bookmarkEnd w:id="163"/>
      <w:bookmarkEnd w:id="164"/>
      <w:bookmarkEnd w:id="165"/>
      <w:bookmarkEnd w:id="166"/>
    </w:p>
    <w:p>
      <w:pPr>
        <w:pStyle w:val="Heading5"/>
      </w:pPr>
      <w:bookmarkStart w:id="167" w:name="_Toc127891959"/>
      <w:r>
        <w:rPr>
          <w:rStyle w:val="CharSectno"/>
        </w:rPr>
        <w:t>70A</w:t>
      </w:r>
      <w:r>
        <w:t>.</w:t>
      </w:r>
      <w:r>
        <w:tab/>
        <w:t>Prescribed rating levels for application for highest rating</w:t>
      </w:r>
      <w:bookmarkEnd w:id="167"/>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68" w:name="_Toc127891960"/>
      <w:r>
        <w:rPr>
          <w:rStyle w:val="CharSectno"/>
        </w:rPr>
        <w:t>71</w:t>
      </w:r>
      <w:r>
        <w:t>.</w:t>
      </w:r>
      <w:r>
        <w:tab/>
        <w:t>Application or reapplication for the highest rating</w:t>
      </w:r>
      <w:bookmarkEnd w:id="16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69" w:name="_Toc127880547"/>
      <w:bookmarkStart w:id="170" w:name="_Toc127881927"/>
      <w:bookmarkStart w:id="171" w:name="_Toc127888185"/>
      <w:bookmarkStart w:id="172" w:name="_Toc127889362"/>
      <w:bookmarkStart w:id="173" w:name="_Toc127891961"/>
      <w:r>
        <w:rPr>
          <w:rStyle w:val="CharDivNo"/>
        </w:rPr>
        <w:t>Part 3.6</w:t>
      </w:r>
      <w:r>
        <w:t> — </w:t>
      </w:r>
      <w:r>
        <w:rPr>
          <w:rStyle w:val="CharDivText"/>
        </w:rPr>
        <w:t>Offences</w:t>
      </w:r>
      <w:bookmarkEnd w:id="169"/>
      <w:bookmarkEnd w:id="170"/>
      <w:bookmarkEnd w:id="171"/>
      <w:bookmarkEnd w:id="172"/>
      <w:bookmarkEnd w:id="173"/>
    </w:p>
    <w:p>
      <w:pPr>
        <w:pStyle w:val="Heading5"/>
      </w:pPr>
      <w:bookmarkStart w:id="174" w:name="_Toc127891962"/>
      <w:r>
        <w:rPr>
          <w:rStyle w:val="CharSectno"/>
        </w:rPr>
        <w:t>72</w:t>
      </w:r>
      <w:r>
        <w:t>.</w:t>
      </w:r>
      <w:r>
        <w:tab/>
        <w:t>Offences in relation to giving false or misleading statements about ratings</w:t>
      </w:r>
      <w:bookmarkEnd w:id="174"/>
      <w:r>
        <w:t xml:space="preserve"> </w:t>
      </w:r>
    </w:p>
    <w:p>
      <w:pPr>
        <w:pStyle w:val="Subsection"/>
        <w:keepNext/>
      </w:pPr>
      <w:r>
        <w:tab/>
        <w:t>(1)</w:t>
      </w:r>
      <w:r>
        <w:tab/>
        <w:t xml:space="preserve">The approved provider of an education and care service must not falsely represent the overall rating or a rating in respect of a </w:t>
      </w:r>
      <w:r>
        <w:lastRenderedPageBreak/>
        <w:t>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175" w:name="_Toc127880549"/>
      <w:bookmarkStart w:id="176" w:name="_Toc127881929"/>
      <w:bookmarkStart w:id="177" w:name="_Toc127888187"/>
      <w:bookmarkStart w:id="178" w:name="_Toc127889364"/>
      <w:bookmarkStart w:id="179" w:name="_Toc127891963"/>
      <w:r>
        <w:rPr>
          <w:rStyle w:val="CharPartNo"/>
        </w:rPr>
        <w:lastRenderedPageBreak/>
        <w:t>Chapter 4</w:t>
      </w:r>
      <w:r>
        <w:rPr>
          <w:rStyle w:val="CharDivNo"/>
        </w:rPr>
        <w:t> </w:t>
      </w:r>
      <w:r>
        <w:t>—</w:t>
      </w:r>
      <w:r>
        <w:rPr>
          <w:rStyle w:val="CharDivText"/>
        </w:rPr>
        <w:t> </w:t>
      </w:r>
      <w:r>
        <w:rPr>
          <w:rStyle w:val="CharPartText"/>
        </w:rPr>
        <w:t>Operational requirements</w:t>
      </w:r>
      <w:bookmarkEnd w:id="175"/>
      <w:bookmarkEnd w:id="176"/>
      <w:bookmarkEnd w:id="177"/>
      <w:bookmarkEnd w:id="178"/>
      <w:bookmarkEnd w:id="179"/>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lastRenderedPageBreak/>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180" w:name="_Toc127880550"/>
      <w:bookmarkStart w:id="181" w:name="_Toc127881930"/>
      <w:bookmarkStart w:id="182" w:name="_Toc127888188"/>
      <w:bookmarkStart w:id="183" w:name="_Toc127889365"/>
      <w:bookmarkStart w:id="184" w:name="_Toc127891964"/>
      <w:r>
        <w:rPr>
          <w:rStyle w:val="CharDivNo"/>
        </w:rPr>
        <w:t>Part 4.1AA</w:t>
      </w:r>
      <w:r>
        <w:t> — </w:t>
      </w:r>
      <w:r>
        <w:rPr>
          <w:rStyle w:val="CharDivText"/>
        </w:rPr>
        <w:t>Location of principal office</w:t>
      </w:r>
      <w:bookmarkEnd w:id="180"/>
      <w:bookmarkEnd w:id="181"/>
      <w:bookmarkEnd w:id="182"/>
      <w:bookmarkEnd w:id="183"/>
      <w:bookmarkEnd w:id="184"/>
    </w:p>
    <w:p>
      <w:pPr>
        <w:pStyle w:val="Footnoteheading"/>
      </w:pPr>
      <w:r>
        <w:tab/>
        <w:t>[Heading inserted: Gazette 28 Sep 2018 p. 3618.]</w:t>
      </w:r>
    </w:p>
    <w:p>
      <w:pPr>
        <w:pStyle w:val="Heading5"/>
      </w:pPr>
      <w:bookmarkStart w:id="185" w:name="_Toc127891965"/>
      <w:r>
        <w:rPr>
          <w:rStyle w:val="CharSectno"/>
        </w:rPr>
        <w:t>72A</w:t>
      </w:r>
      <w:r>
        <w:t>.</w:t>
      </w:r>
      <w:r>
        <w:tab/>
        <w:t>Location of principal office of family day care service</w:t>
      </w:r>
      <w:bookmarkEnd w:id="185"/>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186" w:name="_Toc127880552"/>
      <w:bookmarkStart w:id="187" w:name="_Toc127881932"/>
      <w:bookmarkStart w:id="188" w:name="_Toc127888190"/>
      <w:bookmarkStart w:id="189" w:name="_Toc127889367"/>
      <w:bookmarkStart w:id="190" w:name="_Toc127891966"/>
      <w:r>
        <w:rPr>
          <w:rStyle w:val="CharDivNo"/>
        </w:rPr>
        <w:lastRenderedPageBreak/>
        <w:t>Part 4.1</w:t>
      </w:r>
      <w:r>
        <w:t> — </w:t>
      </w:r>
      <w:r>
        <w:rPr>
          <w:rStyle w:val="CharDivText"/>
        </w:rPr>
        <w:t>Educational program and practice</w:t>
      </w:r>
      <w:bookmarkEnd w:id="186"/>
      <w:bookmarkEnd w:id="187"/>
      <w:bookmarkEnd w:id="188"/>
      <w:bookmarkEnd w:id="189"/>
      <w:bookmarkEnd w:id="190"/>
    </w:p>
    <w:p>
      <w:pPr>
        <w:pStyle w:val="Heading5"/>
      </w:pPr>
      <w:bookmarkStart w:id="191" w:name="_Toc127891967"/>
      <w:r>
        <w:rPr>
          <w:rStyle w:val="CharSectno"/>
        </w:rPr>
        <w:t>73</w:t>
      </w:r>
      <w:r>
        <w:t>.</w:t>
      </w:r>
      <w:r>
        <w:tab/>
        <w:t>Educational program</w:t>
      </w:r>
      <w:bookmarkEnd w:id="191"/>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92" w:name="_Toc127891968"/>
      <w:r>
        <w:rPr>
          <w:rStyle w:val="CharSectno"/>
        </w:rPr>
        <w:t>74</w:t>
      </w:r>
      <w:r>
        <w:t>.</w:t>
      </w:r>
      <w:r>
        <w:tab/>
        <w:t>Documenting of child assessments or evaluations for delivery of educational program</w:t>
      </w:r>
      <w:bookmarkEnd w:id="192"/>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93" w:name="_Toc127891969"/>
      <w:r>
        <w:rPr>
          <w:rStyle w:val="CharSectno"/>
        </w:rPr>
        <w:t>75</w:t>
      </w:r>
      <w:r>
        <w:t>.</w:t>
      </w:r>
      <w:r>
        <w:tab/>
        <w:t>Information about educational program to be kept available</w:t>
      </w:r>
      <w:bookmarkEnd w:id="193"/>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lastRenderedPageBreak/>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194" w:name="_Toc127891970"/>
      <w:r>
        <w:rPr>
          <w:rStyle w:val="CharSectno"/>
        </w:rPr>
        <w:t>76</w:t>
      </w:r>
      <w:r>
        <w:t>.</w:t>
      </w:r>
      <w:r>
        <w:tab/>
        <w:t>Information about educational program to be given to parents</w:t>
      </w:r>
      <w:bookmarkEnd w:id="194"/>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95" w:name="_Toc127880557"/>
      <w:bookmarkStart w:id="196" w:name="_Toc127881937"/>
      <w:bookmarkStart w:id="197" w:name="_Toc127888195"/>
      <w:bookmarkStart w:id="198" w:name="_Toc127889372"/>
      <w:bookmarkStart w:id="199" w:name="_Toc127891971"/>
      <w:r>
        <w:rPr>
          <w:rStyle w:val="CharDivNo"/>
        </w:rPr>
        <w:t>Part 4.2</w:t>
      </w:r>
      <w:r>
        <w:t> — </w:t>
      </w:r>
      <w:r>
        <w:rPr>
          <w:rStyle w:val="CharDivText"/>
        </w:rPr>
        <w:t>Children’s health and safety</w:t>
      </w:r>
      <w:bookmarkEnd w:id="195"/>
      <w:bookmarkEnd w:id="196"/>
      <w:bookmarkEnd w:id="197"/>
      <w:bookmarkEnd w:id="198"/>
      <w:bookmarkEnd w:id="199"/>
    </w:p>
    <w:p>
      <w:pPr>
        <w:pStyle w:val="Heading4"/>
      </w:pPr>
      <w:bookmarkStart w:id="200" w:name="_Toc127880558"/>
      <w:bookmarkStart w:id="201" w:name="_Toc127881938"/>
      <w:bookmarkStart w:id="202" w:name="_Toc127888196"/>
      <w:bookmarkStart w:id="203" w:name="_Toc127889373"/>
      <w:bookmarkStart w:id="204" w:name="_Toc127891972"/>
      <w:r>
        <w:t>Division 1 — Health, safety and wellbeing of children</w:t>
      </w:r>
      <w:bookmarkEnd w:id="200"/>
      <w:bookmarkEnd w:id="201"/>
      <w:bookmarkEnd w:id="202"/>
      <w:bookmarkEnd w:id="203"/>
      <w:bookmarkEnd w:id="204"/>
    </w:p>
    <w:p>
      <w:pPr>
        <w:pStyle w:val="Heading5"/>
      </w:pPr>
      <w:bookmarkStart w:id="205" w:name="_Toc127891973"/>
      <w:r>
        <w:rPr>
          <w:rStyle w:val="CharSectno"/>
        </w:rPr>
        <w:t>77</w:t>
      </w:r>
      <w:r>
        <w:t>.</w:t>
      </w:r>
      <w:r>
        <w:tab/>
        <w:t>Health, hygiene and safe food practices</w:t>
      </w:r>
      <w:bookmarkEnd w:id="205"/>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lastRenderedPageBreak/>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206" w:name="_Toc127891974"/>
      <w:r>
        <w:rPr>
          <w:rStyle w:val="CharSectno"/>
        </w:rPr>
        <w:t>78</w:t>
      </w:r>
      <w:r>
        <w:t>.</w:t>
      </w:r>
      <w:r>
        <w:tab/>
        <w:t>Food and beverages</w:t>
      </w:r>
      <w:bookmarkEnd w:id="206"/>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lastRenderedPageBreak/>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207" w:name="_Toc127891975"/>
      <w:r>
        <w:rPr>
          <w:rStyle w:val="CharSectno"/>
        </w:rPr>
        <w:t>79</w:t>
      </w:r>
      <w:r>
        <w:t>.</w:t>
      </w:r>
      <w:r>
        <w:tab/>
        <w:t>Service providing food and beverages</w:t>
      </w:r>
      <w:bookmarkEnd w:id="207"/>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lastRenderedPageBreak/>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208" w:name="_Toc127891976"/>
      <w:r>
        <w:rPr>
          <w:rStyle w:val="CharSectno"/>
        </w:rPr>
        <w:lastRenderedPageBreak/>
        <w:t>80</w:t>
      </w:r>
      <w:r>
        <w:t>.</w:t>
      </w:r>
      <w:r>
        <w:tab/>
        <w:t>Weekly menu</w:t>
      </w:r>
      <w:bookmarkEnd w:id="208"/>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lastRenderedPageBreak/>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209" w:name="_Toc127891977"/>
      <w:r>
        <w:rPr>
          <w:rStyle w:val="CharSectno"/>
        </w:rPr>
        <w:t>81</w:t>
      </w:r>
      <w:r>
        <w:t>.</w:t>
      </w:r>
      <w:r>
        <w:tab/>
        <w:t>Sleep and rest</w:t>
      </w:r>
      <w:bookmarkEnd w:id="209"/>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210" w:name="_Toc127891978"/>
      <w:r>
        <w:rPr>
          <w:rStyle w:val="CharSectno"/>
        </w:rPr>
        <w:lastRenderedPageBreak/>
        <w:t>82</w:t>
      </w:r>
      <w:r>
        <w:t>.</w:t>
      </w:r>
      <w:r>
        <w:tab/>
        <w:t>Tobacco, drug and alcohol</w:t>
      </w:r>
      <w:r>
        <w:noBreakHyphen/>
        <w:t>free environment</w:t>
      </w:r>
      <w:bookmarkEnd w:id="210"/>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211" w:name="_Toc127891979"/>
      <w:r>
        <w:rPr>
          <w:rStyle w:val="CharSectno"/>
        </w:rPr>
        <w:t>83</w:t>
      </w:r>
      <w:r>
        <w:t>.</w:t>
      </w:r>
      <w:r>
        <w:tab/>
        <w:t>Staff members and family day care educators not to be affected by alcohol or drugs</w:t>
      </w:r>
      <w:bookmarkEnd w:id="211"/>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lastRenderedPageBreak/>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212" w:name="_Toc127891980"/>
      <w:r>
        <w:rPr>
          <w:rStyle w:val="CharSectno"/>
        </w:rPr>
        <w:t>84</w:t>
      </w:r>
      <w:r>
        <w:t>.</w:t>
      </w:r>
      <w:r>
        <w:tab/>
        <w:t>Awareness of child protection law</w:t>
      </w:r>
      <w:bookmarkEnd w:id="212"/>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213" w:name="_Toc127880567"/>
      <w:bookmarkStart w:id="214" w:name="_Toc127881947"/>
      <w:bookmarkStart w:id="215" w:name="_Toc127888205"/>
      <w:bookmarkStart w:id="216" w:name="_Toc127889382"/>
      <w:bookmarkStart w:id="217" w:name="_Toc127891981"/>
      <w:r>
        <w:t>Division 2 — Incidents, injury, trauma and illness</w:t>
      </w:r>
      <w:bookmarkEnd w:id="213"/>
      <w:bookmarkEnd w:id="214"/>
      <w:bookmarkEnd w:id="215"/>
      <w:bookmarkEnd w:id="216"/>
      <w:bookmarkEnd w:id="217"/>
    </w:p>
    <w:p>
      <w:pPr>
        <w:pStyle w:val="Heading5"/>
      </w:pPr>
      <w:bookmarkStart w:id="218" w:name="_Toc127891982"/>
      <w:r>
        <w:rPr>
          <w:rStyle w:val="CharSectno"/>
        </w:rPr>
        <w:t>85</w:t>
      </w:r>
      <w:r>
        <w:t>.</w:t>
      </w:r>
      <w:r>
        <w:tab/>
        <w:t>Incident, injury, trauma and illness policies and procedures</w:t>
      </w:r>
      <w:bookmarkEnd w:id="218"/>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w:t>
      </w:r>
      <w:r>
        <w:lastRenderedPageBreak/>
        <w:t xml:space="preserve">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219" w:name="_Toc127891983"/>
      <w:r>
        <w:rPr>
          <w:rStyle w:val="CharSectno"/>
        </w:rPr>
        <w:t>86</w:t>
      </w:r>
      <w:r>
        <w:t>.</w:t>
      </w:r>
      <w:r>
        <w:tab/>
        <w:t>Notification to parents of incident, injury, trauma and illness</w:t>
      </w:r>
      <w:bookmarkEnd w:id="219"/>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220" w:name="_Toc127891984"/>
      <w:r>
        <w:rPr>
          <w:rStyle w:val="CharSectno"/>
        </w:rPr>
        <w:t>87</w:t>
      </w:r>
      <w:r>
        <w:t>.</w:t>
      </w:r>
      <w:r>
        <w:tab/>
        <w:t>Incident, injury, trauma and illness record</w:t>
      </w:r>
      <w:bookmarkEnd w:id="220"/>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w:t>
      </w:r>
      <w:r>
        <w:lastRenderedPageBreak/>
        <w:t xml:space="preserve">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 xml:space="preserve">whom the education and care service notified or attempted to notify, of any incident, injury, trauma or illness which a child has suffered while </w:t>
      </w:r>
      <w:r>
        <w:lastRenderedPageBreak/>
        <w:t>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221" w:name="_Toc127891985"/>
      <w:r>
        <w:rPr>
          <w:rStyle w:val="CharSectno"/>
        </w:rPr>
        <w:t>88</w:t>
      </w:r>
      <w:r>
        <w:t>.</w:t>
      </w:r>
      <w:r>
        <w:tab/>
        <w:t>Infectious diseases</w:t>
      </w:r>
      <w:bookmarkEnd w:id="221"/>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222" w:name="_Toc127891986"/>
      <w:r>
        <w:rPr>
          <w:rStyle w:val="CharSectno"/>
        </w:rPr>
        <w:lastRenderedPageBreak/>
        <w:t>89</w:t>
      </w:r>
      <w:r>
        <w:t>.</w:t>
      </w:r>
      <w:r>
        <w:tab/>
        <w:t>First aid kits</w:t>
      </w:r>
      <w:bookmarkEnd w:id="222"/>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223" w:name="_Toc127880573"/>
      <w:bookmarkStart w:id="224" w:name="_Toc127881953"/>
      <w:bookmarkStart w:id="225" w:name="_Toc127888211"/>
      <w:bookmarkStart w:id="226" w:name="_Toc127889388"/>
      <w:bookmarkStart w:id="227" w:name="_Toc127891987"/>
      <w:r>
        <w:t>Division 3 — Medical conditions policy</w:t>
      </w:r>
      <w:bookmarkEnd w:id="223"/>
      <w:bookmarkEnd w:id="224"/>
      <w:bookmarkEnd w:id="225"/>
      <w:bookmarkEnd w:id="226"/>
      <w:bookmarkEnd w:id="227"/>
    </w:p>
    <w:p>
      <w:pPr>
        <w:pStyle w:val="Heading5"/>
      </w:pPr>
      <w:bookmarkStart w:id="228" w:name="_Toc127891988"/>
      <w:r>
        <w:rPr>
          <w:rStyle w:val="CharSectno"/>
        </w:rPr>
        <w:t>90</w:t>
      </w:r>
      <w:r>
        <w:t>.</w:t>
      </w:r>
      <w:r>
        <w:tab/>
        <w:t>Medical conditions policy</w:t>
      </w:r>
      <w:bookmarkEnd w:id="228"/>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lastRenderedPageBreak/>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 xml:space="preserve">if relevant, to ensure that practices and procedures ensuring that the child does not attend the service without </w:t>
      </w:r>
      <w:r>
        <w:lastRenderedPageBreak/>
        <w:t>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229" w:name="_Toc127891989"/>
      <w:r>
        <w:rPr>
          <w:rStyle w:val="CharSectno"/>
        </w:rPr>
        <w:t>91</w:t>
      </w:r>
      <w:r>
        <w:t>.</w:t>
      </w:r>
      <w:r>
        <w:tab/>
        <w:t>Medical conditions policy to be provided to parents</w:t>
      </w:r>
      <w:bookmarkEnd w:id="229"/>
      <w:r>
        <w:t xml:space="preserve"> </w:t>
      </w:r>
    </w:p>
    <w:p>
      <w:pPr>
        <w:pStyle w:val="Subsection"/>
        <w:keepNext/>
      </w:pPr>
      <w:r>
        <w:tab/>
      </w:r>
      <w:r>
        <w:tab/>
        <w:t xml:space="preserve">The approved provider of an education and care service must ensure that a copy of the medical conditions policy document is provided to the parent of a child enrolled at an education and </w:t>
      </w:r>
      <w:r>
        <w:lastRenderedPageBreak/>
        <w:t>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30" w:name="_Toc127880576"/>
      <w:bookmarkStart w:id="231" w:name="_Toc127881956"/>
      <w:bookmarkStart w:id="232" w:name="_Toc127888214"/>
      <w:bookmarkStart w:id="233" w:name="_Toc127889391"/>
      <w:bookmarkStart w:id="234" w:name="_Toc127891990"/>
      <w:r>
        <w:t>Division 4 — Administration of medication</w:t>
      </w:r>
      <w:bookmarkEnd w:id="230"/>
      <w:bookmarkEnd w:id="231"/>
      <w:bookmarkEnd w:id="232"/>
      <w:bookmarkEnd w:id="233"/>
      <w:bookmarkEnd w:id="234"/>
    </w:p>
    <w:p>
      <w:pPr>
        <w:pStyle w:val="Heading5"/>
      </w:pPr>
      <w:bookmarkStart w:id="235" w:name="_Toc127891991"/>
      <w:r>
        <w:rPr>
          <w:rStyle w:val="CharSectno"/>
        </w:rPr>
        <w:t>92</w:t>
      </w:r>
      <w:r>
        <w:t>.</w:t>
      </w:r>
      <w:r>
        <w:tab/>
        <w:t>Medication record</w:t>
      </w:r>
      <w:bookmarkEnd w:id="235"/>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lastRenderedPageBreak/>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236" w:name="_Toc127891992"/>
      <w:r>
        <w:rPr>
          <w:rStyle w:val="CharSectno"/>
        </w:rPr>
        <w:t>93</w:t>
      </w:r>
      <w:r>
        <w:t>.</w:t>
      </w:r>
      <w:r>
        <w:tab/>
        <w:t>Administration of medication</w:t>
      </w:r>
      <w:bookmarkEnd w:id="236"/>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lastRenderedPageBreak/>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237" w:name="_Toc127891993"/>
      <w:r>
        <w:rPr>
          <w:rStyle w:val="CharSectno"/>
        </w:rPr>
        <w:t>94</w:t>
      </w:r>
      <w:r>
        <w:t>.</w:t>
      </w:r>
      <w:r>
        <w:tab/>
        <w:t>Exception to authorisation requirement — anaphylaxis or asthma emergency</w:t>
      </w:r>
      <w:bookmarkEnd w:id="237"/>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w:t>
      </w:r>
      <w:r>
        <w:lastRenderedPageBreak/>
        <w:t xml:space="preserve">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238" w:name="_Toc127891994"/>
      <w:r>
        <w:rPr>
          <w:rStyle w:val="CharSectno"/>
        </w:rPr>
        <w:t>95</w:t>
      </w:r>
      <w:r>
        <w:t>.</w:t>
      </w:r>
      <w:r>
        <w:tab/>
        <w:t>Procedure for administration of medication</w:t>
      </w:r>
      <w:bookmarkEnd w:id="238"/>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lastRenderedPageBreak/>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239" w:name="_Toc127891995"/>
      <w:r>
        <w:rPr>
          <w:rStyle w:val="CharSectno"/>
        </w:rPr>
        <w:t>96</w:t>
      </w:r>
      <w:r>
        <w:t>.</w:t>
      </w:r>
      <w:r>
        <w:tab/>
        <w:t>Self</w:t>
      </w:r>
      <w:r>
        <w:noBreakHyphen/>
        <w:t>administration of medication</w:t>
      </w:r>
      <w:bookmarkEnd w:id="239"/>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240" w:name="_Toc127880582"/>
      <w:bookmarkStart w:id="241" w:name="_Toc127881962"/>
      <w:bookmarkStart w:id="242" w:name="_Toc127888220"/>
      <w:bookmarkStart w:id="243" w:name="_Toc127889397"/>
      <w:bookmarkStart w:id="244" w:name="_Toc127891996"/>
      <w:r>
        <w:t>Division 5 — Emergencies and communication</w:t>
      </w:r>
      <w:bookmarkEnd w:id="240"/>
      <w:bookmarkEnd w:id="241"/>
      <w:bookmarkEnd w:id="242"/>
      <w:bookmarkEnd w:id="243"/>
      <w:bookmarkEnd w:id="244"/>
    </w:p>
    <w:p>
      <w:pPr>
        <w:pStyle w:val="Heading5"/>
      </w:pPr>
      <w:bookmarkStart w:id="245" w:name="_Toc127891997"/>
      <w:r>
        <w:rPr>
          <w:rStyle w:val="CharSectno"/>
        </w:rPr>
        <w:t>97</w:t>
      </w:r>
      <w:r>
        <w:t>.</w:t>
      </w:r>
      <w:r>
        <w:tab/>
        <w:t>Emergency and evacuation procedures</w:t>
      </w:r>
      <w:bookmarkEnd w:id="245"/>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lastRenderedPageBreak/>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246" w:name="_Toc127891998"/>
      <w:r>
        <w:rPr>
          <w:rStyle w:val="CharSectno"/>
        </w:rPr>
        <w:t>98</w:t>
      </w:r>
      <w:r>
        <w:t>.</w:t>
      </w:r>
      <w:r>
        <w:tab/>
        <w:t>Telephone or other communication equipment</w:t>
      </w:r>
      <w:bookmarkEnd w:id="246"/>
      <w:r>
        <w:t xml:space="preserve"> </w:t>
      </w:r>
    </w:p>
    <w:p>
      <w:pPr>
        <w:pStyle w:val="Subsection"/>
      </w:pPr>
      <w:r>
        <w:tab/>
      </w:r>
      <w:r>
        <w:tab/>
        <w:t xml:space="preserve">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w:t>
      </w:r>
      <w:r>
        <w:lastRenderedPageBreak/>
        <w:t>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247" w:name="_Toc127880585"/>
      <w:bookmarkStart w:id="248" w:name="_Toc127881965"/>
      <w:bookmarkStart w:id="249" w:name="_Toc127888223"/>
      <w:bookmarkStart w:id="250" w:name="_Toc127889400"/>
      <w:bookmarkStart w:id="251" w:name="_Toc127891999"/>
      <w:r>
        <w:t>Division 6 — Collection of children from premises and excursions</w:t>
      </w:r>
      <w:bookmarkEnd w:id="247"/>
      <w:bookmarkEnd w:id="248"/>
      <w:bookmarkEnd w:id="249"/>
      <w:bookmarkEnd w:id="250"/>
      <w:bookmarkEnd w:id="251"/>
    </w:p>
    <w:p>
      <w:pPr>
        <w:pStyle w:val="Heading5"/>
      </w:pPr>
      <w:bookmarkStart w:id="252" w:name="_Toc127892000"/>
      <w:r>
        <w:rPr>
          <w:rStyle w:val="CharSectno"/>
        </w:rPr>
        <w:t>99</w:t>
      </w:r>
      <w:r>
        <w:t>.</w:t>
      </w:r>
      <w:r>
        <w:tab/>
        <w:t>Children leaving the education and care service premises</w:t>
      </w:r>
      <w:bookmarkEnd w:id="252"/>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253" w:name="_Toc127892001"/>
      <w:r>
        <w:rPr>
          <w:rStyle w:val="CharSectno"/>
        </w:rPr>
        <w:t>100</w:t>
      </w:r>
      <w:r>
        <w:t>.</w:t>
      </w:r>
      <w:r>
        <w:tab/>
        <w:t>Risk assessment must be conducted before excursion</w:t>
      </w:r>
      <w:bookmarkEnd w:id="253"/>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lastRenderedPageBreak/>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254" w:name="_Toc127892002"/>
      <w:r>
        <w:rPr>
          <w:rStyle w:val="CharSectno"/>
        </w:rPr>
        <w:t>101</w:t>
      </w:r>
      <w:r>
        <w:t>.</w:t>
      </w:r>
      <w:r>
        <w:tab/>
        <w:t>Conduct of risk assessment for excursion</w:t>
      </w:r>
      <w:bookmarkEnd w:id="254"/>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lastRenderedPageBreak/>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255" w:name="_Toc127892003"/>
      <w:r>
        <w:rPr>
          <w:rStyle w:val="CharSectno"/>
        </w:rPr>
        <w:t>102</w:t>
      </w:r>
      <w:r>
        <w:t>.</w:t>
      </w:r>
      <w:r>
        <w:tab/>
        <w:t>Authorisation for excursions</w:t>
      </w:r>
      <w:bookmarkEnd w:id="255"/>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 xml:space="preserve">A nominated supervisor of an education and care service must ensure that a child being educated and cared for by the service is not taken outside the education and care service premises on an </w:t>
      </w:r>
      <w:r>
        <w:lastRenderedPageBreak/>
        <w:t>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lastRenderedPageBreak/>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w:t>
      </w:r>
    </w:p>
    <w:p>
      <w:pPr>
        <w:pStyle w:val="Heading4"/>
      </w:pPr>
      <w:bookmarkStart w:id="256" w:name="_Toc127880590"/>
      <w:bookmarkStart w:id="257" w:name="_Toc127881970"/>
      <w:bookmarkStart w:id="258" w:name="_Toc127888228"/>
      <w:bookmarkStart w:id="259" w:name="_Toc127889405"/>
      <w:bookmarkStart w:id="260" w:name="_Toc127892004"/>
      <w:r>
        <w:t>Division 7 — Transportation of children other than as part of excursion</w:t>
      </w:r>
      <w:bookmarkEnd w:id="256"/>
      <w:bookmarkEnd w:id="257"/>
      <w:bookmarkEnd w:id="258"/>
      <w:bookmarkEnd w:id="259"/>
      <w:bookmarkEnd w:id="260"/>
    </w:p>
    <w:p>
      <w:pPr>
        <w:pStyle w:val="Footnoteheading"/>
      </w:pPr>
      <w:r>
        <w:tab/>
        <w:t>[Heading inserted: SL 2020/143 r. 9.]</w:t>
      </w:r>
    </w:p>
    <w:p>
      <w:pPr>
        <w:pStyle w:val="Heading5"/>
      </w:pPr>
      <w:bookmarkStart w:id="261" w:name="_Toc127892005"/>
      <w:r>
        <w:rPr>
          <w:rStyle w:val="CharSectno"/>
        </w:rPr>
        <w:t>102A</w:t>
      </w:r>
      <w:r>
        <w:t>.</w:t>
      </w:r>
      <w:r>
        <w:tab/>
        <w:t>Application of Division</w:t>
      </w:r>
      <w:bookmarkEnd w:id="261"/>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262" w:name="_Toc127892006"/>
      <w:r>
        <w:rPr>
          <w:rStyle w:val="CharSectno"/>
        </w:rPr>
        <w:t>102B</w:t>
      </w:r>
      <w:r>
        <w:t>.</w:t>
      </w:r>
      <w:r>
        <w:tab/>
        <w:t>Transport risk assessment must be conducted before service transports child</w:t>
      </w:r>
      <w:bookmarkEnd w:id="262"/>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lastRenderedPageBreak/>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for this subregulation: a fine of $2 000.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Footnotesection"/>
      </w:pPr>
      <w:r>
        <w:tab/>
        <w:t>[Regulation 102B inserted: SL 2020/143 r. 9.]</w:t>
      </w:r>
    </w:p>
    <w:p>
      <w:pPr>
        <w:pStyle w:val="Heading5"/>
      </w:pPr>
      <w:bookmarkStart w:id="263" w:name="_Toc127892007"/>
      <w:r>
        <w:rPr>
          <w:rStyle w:val="CharSectno"/>
        </w:rPr>
        <w:t>102C</w:t>
      </w:r>
      <w:r>
        <w:t>.</w:t>
      </w:r>
      <w:r>
        <w:tab/>
        <w:t>Conduct of risk assessment for transporting of children by education and care service</w:t>
      </w:r>
      <w:bookmarkEnd w:id="263"/>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lastRenderedPageBreak/>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264" w:name="_Toc127892008"/>
      <w:r>
        <w:rPr>
          <w:rStyle w:val="CharSectno"/>
        </w:rPr>
        <w:t>102D</w:t>
      </w:r>
      <w:r>
        <w:t>.</w:t>
      </w:r>
      <w:r>
        <w:tab/>
        <w:t>Authorisation for service to transport children</w:t>
      </w:r>
      <w:bookmarkEnd w:id="264"/>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(2)</w:t>
      </w:r>
      <w:r>
        <w:tab/>
        <w:t xml:space="preserve">A nominated supervisor of an education and care service must ensure that a child being educated and cared for by the service is </w:t>
      </w:r>
      <w:r>
        <w:lastRenderedPageBreak/>
        <w:t>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for this subregulation: a fine of $1000.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lastRenderedPageBreak/>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w:t>
      </w:r>
    </w:p>
    <w:p>
      <w:pPr>
        <w:pStyle w:val="Heading5"/>
      </w:pPr>
      <w:bookmarkStart w:id="265" w:name="_Toc126833577"/>
      <w:bookmarkStart w:id="266" w:name="_Toc127877457"/>
      <w:bookmarkStart w:id="267" w:name="_Toc127892009"/>
      <w:bookmarkStart w:id="268" w:name="_Toc127880595"/>
      <w:r>
        <w:rPr>
          <w:rStyle w:val="CharSectno"/>
        </w:rPr>
        <w:t>102E</w:t>
      </w:r>
      <w:r>
        <w:t>.</w:t>
      </w:r>
      <w:r>
        <w:tab/>
        <w:t>Children embarking a means of transport — centre</w:t>
      </w:r>
      <w:r>
        <w:noBreakHyphen/>
        <w:t>based service</w:t>
      </w:r>
      <w:bookmarkEnd w:id="265"/>
      <w:bookmarkEnd w:id="266"/>
      <w:bookmarkEnd w:id="267"/>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for this subregulation: a fine of $2 000.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for this subregulation: a fine of $2 000.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lastRenderedPageBreak/>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102E inserted: SL 2023/15 r. 5.]</w:t>
      </w:r>
    </w:p>
    <w:p>
      <w:pPr>
        <w:pStyle w:val="Heading5"/>
      </w:pPr>
      <w:bookmarkStart w:id="269" w:name="_Toc126833578"/>
      <w:bookmarkStart w:id="270" w:name="_Toc127877458"/>
      <w:bookmarkStart w:id="271" w:name="_Toc127892010"/>
      <w:r>
        <w:rPr>
          <w:rStyle w:val="CharSectno"/>
        </w:rPr>
        <w:t>102F</w:t>
      </w:r>
      <w:r>
        <w:t>.</w:t>
      </w:r>
      <w:r>
        <w:tab/>
        <w:t>Children disembarking a means of transport — centre</w:t>
      </w:r>
      <w:r>
        <w:noBreakHyphen/>
        <w:t>based service</w:t>
      </w:r>
      <w:bookmarkEnd w:id="269"/>
      <w:bookmarkEnd w:id="270"/>
      <w:bookmarkEnd w:id="271"/>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for this subregulation: a fine of $2 000.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for this subregulation: a fine of $2 000.</w:t>
      </w:r>
    </w:p>
    <w:p>
      <w:pPr>
        <w:pStyle w:val="Subsection"/>
      </w:pPr>
      <w:r>
        <w:lastRenderedPageBreak/>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w:t>
      </w:r>
    </w:p>
    <w:p>
      <w:pPr>
        <w:pStyle w:val="Heading3"/>
      </w:pPr>
      <w:bookmarkStart w:id="272" w:name="_Toc127881977"/>
      <w:bookmarkStart w:id="273" w:name="_Toc127888235"/>
      <w:bookmarkStart w:id="274" w:name="_Toc127889412"/>
      <w:bookmarkStart w:id="275" w:name="_Toc127892011"/>
      <w:r>
        <w:rPr>
          <w:rStyle w:val="CharDivNo"/>
        </w:rPr>
        <w:lastRenderedPageBreak/>
        <w:t>Part 4.3</w:t>
      </w:r>
      <w:r>
        <w:t> — </w:t>
      </w:r>
      <w:r>
        <w:rPr>
          <w:rStyle w:val="CharDivText"/>
        </w:rPr>
        <w:t>Physical environment</w:t>
      </w:r>
      <w:bookmarkEnd w:id="268"/>
      <w:bookmarkEnd w:id="272"/>
      <w:bookmarkEnd w:id="273"/>
      <w:bookmarkEnd w:id="274"/>
      <w:bookmarkEnd w:id="275"/>
    </w:p>
    <w:p>
      <w:pPr>
        <w:pStyle w:val="Heading4"/>
      </w:pPr>
      <w:bookmarkStart w:id="276" w:name="_Toc127880596"/>
      <w:bookmarkStart w:id="277" w:name="_Toc127881978"/>
      <w:bookmarkStart w:id="278" w:name="_Toc127888236"/>
      <w:bookmarkStart w:id="279" w:name="_Toc127889413"/>
      <w:bookmarkStart w:id="280" w:name="_Toc127892012"/>
      <w:r>
        <w:t>Division 1 — Centre</w:t>
      </w:r>
      <w:r>
        <w:noBreakHyphen/>
        <w:t>based services and family day care services</w:t>
      </w:r>
      <w:bookmarkEnd w:id="276"/>
      <w:bookmarkEnd w:id="277"/>
      <w:bookmarkEnd w:id="278"/>
      <w:bookmarkEnd w:id="279"/>
      <w:bookmarkEnd w:id="280"/>
    </w:p>
    <w:p>
      <w:pPr>
        <w:pStyle w:val="Heading5"/>
      </w:pPr>
      <w:bookmarkStart w:id="281" w:name="_Toc127892013"/>
      <w:r>
        <w:rPr>
          <w:rStyle w:val="CharSectno"/>
        </w:rPr>
        <w:t>103</w:t>
      </w:r>
      <w:r>
        <w:t>.</w:t>
      </w:r>
      <w:r>
        <w:tab/>
        <w:t>Premises, furniture and equipment to be safe, clean and in good repair</w:t>
      </w:r>
      <w:bookmarkEnd w:id="281"/>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82" w:name="_Toc127892014"/>
      <w:r>
        <w:rPr>
          <w:rStyle w:val="CharSectno"/>
        </w:rPr>
        <w:t>104</w:t>
      </w:r>
      <w:r>
        <w:t>.</w:t>
      </w:r>
      <w:r>
        <w:tab/>
        <w:t>Fencing</w:t>
      </w:r>
      <w:bookmarkEnd w:id="282"/>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 xml:space="preserve">This regulation does not apply in respect of a family day care residence or a family day care venue if all the children being </w:t>
      </w:r>
      <w:r>
        <w:lastRenderedPageBreak/>
        <w:t>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283" w:name="_Toc127892015"/>
      <w:r>
        <w:rPr>
          <w:rStyle w:val="CharSectno"/>
        </w:rPr>
        <w:t>105</w:t>
      </w:r>
      <w:r>
        <w:t>.</w:t>
      </w:r>
      <w:r>
        <w:tab/>
        <w:t>Furniture, materials and equipment</w:t>
      </w:r>
      <w:bookmarkEnd w:id="283"/>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84" w:name="_Toc127892016"/>
      <w:r>
        <w:rPr>
          <w:rStyle w:val="CharSectno"/>
        </w:rPr>
        <w:t>106</w:t>
      </w:r>
      <w:r>
        <w:t>.</w:t>
      </w:r>
      <w:r>
        <w:tab/>
        <w:t>Laundry and hygiene facilities</w:t>
      </w:r>
      <w:bookmarkEnd w:id="284"/>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285" w:name="_Toc127892017"/>
      <w:r>
        <w:rPr>
          <w:rStyle w:val="CharSectno"/>
        </w:rPr>
        <w:lastRenderedPageBreak/>
        <w:t>107</w:t>
      </w:r>
      <w:r>
        <w:t>.</w:t>
      </w:r>
      <w:r>
        <w:tab/>
        <w:t>Space requirements — indoor space</w:t>
      </w:r>
      <w:bookmarkEnd w:id="285"/>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lastRenderedPageBreak/>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286" w:name="_Toc127892018"/>
      <w:r>
        <w:rPr>
          <w:rStyle w:val="CharSectno"/>
        </w:rPr>
        <w:t>108</w:t>
      </w:r>
      <w:r>
        <w:t>.</w:t>
      </w:r>
      <w:r>
        <w:tab/>
        <w:t>Space requirements — outdoor space</w:t>
      </w:r>
      <w:bookmarkEnd w:id="286"/>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lastRenderedPageBreak/>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287" w:name="_Toc127892019"/>
      <w:r>
        <w:rPr>
          <w:rStyle w:val="CharSectno"/>
        </w:rPr>
        <w:t>109</w:t>
      </w:r>
      <w:r>
        <w:t>.</w:t>
      </w:r>
      <w:r>
        <w:tab/>
        <w:t>Toilet and hygiene facilities</w:t>
      </w:r>
      <w:bookmarkEnd w:id="287"/>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288" w:name="_Toc127892020"/>
      <w:r>
        <w:rPr>
          <w:rStyle w:val="CharSectno"/>
        </w:rPr>
        <w:t>110</w:t>
      </w:r>
      <w:r>
        <w:t>.</w:t>
      </w:r>
      <w:r>
        <w:tab/>
        <w:t>Ventilation and natural light</w:t>
      </w:r>
      <w:bookmarkEnd w:id="288"/>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lastRenderedPageBreak/>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89" w:name="_Toc127880605"/>
      <w:bookmarkStart w:id="290" w:name="_Toc127881987"/>
      <w:bookmarkStart w:id="291" w:name="_Toc127888245"/>
      <w:bookmarkStart w:id="292" w:name="_Toc127889422"/>
      <w:bookmarkStart w:id="293" w:name="_Toc127892021"/>
      <w:r>
        <w:t>Division 2 — Additional requirements for centre</w:t>
      </w:r>
      <w:r>
        <w:noBreakHyphen/>
        <w:t>based services</w:t>
      </w:r>
      <w:bookmarkEnd w:id="289"/>
      <w:bookmarkEnd w:id="290"/>
      <w:bookmarkEnd w:id="291"/>
      <w:bookmarkEnd w:id="292"/>
      <w:bookmarkEnd w:id="293"/>
    </w:p>
    <w:p>
      <w:pPr>
        <w:pStyle w:val="Heading5"/>
      </w:pPr>
      <w:bookmarkStart w:id="294" w:name="_Toc127892022"/>
      <w:r>
        <w:rPr>
          <w:rStyle w:val="CharSectno"/>
        </w:rPr>
        <w:t>111</w:t>
      </w:r>
      <w:r>
        <w:t>.</w:t>
      </w:r>
      <w:r>
        <w:tab/>
        <w:t>Administrative space</w:t>
      </w:r>
      <w:bookmarkEnd w:id="294"/>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295" w:name="_Toc127892023"/>
      <w:r>
        <w:rPr>
          <w:rStyle w:val="CharSectno"/>
        </w:rPr>
        <w:t>112</w:t>
      </w:r>
      <w:r>
        <w:t>.</w:t>
      </w:r>
      <w:r>
        <w:tab/>
        <w:t>Nappy change facilities</w:t>
      </w:r>
      <w:bookmarkEnd w:id="295"/>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lastRenderedPageBreak/>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296" w:name="_Toc127892024"/>
      <w:r>
        <w:rPr>
          <w:rStyle w:val="CharSectno"/>
        </w:rPr>
        <w:t>113</w:t>
      </w:r>
      <w:r>
        <w:t>.</w:t>
      </w:r>
      <w:r>
        <w:tab/>
        <w:t>Outdoor space — natural environment</w:t>
      </w:r>
      <w:bookmarkEnd w:id="296"/>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97" w:name="_Toc127892025"/>
      <w:r>
        <w:rPr>
          <w:rStyle w:val="CharSectno"/>
        </w:rPr>
        <w:t>114</w:t>
      </w:r>
      <w:r>
        <w:t>.</w:t>
      </w:r>
      <w:r>
        <w:tab/>
        <w:t>Outdoor space — shade</w:t>
      </w:r>
      <w:bookmarkEnd w:id="297"/>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98" w:name="_Toc127892026"/>
      <w:r>
        <w:rPr>
          <w:rStyle w:val="CharSectno"/>
        </w:rPr>
        <w:lastRenderedPageBreak/>
        <w:t>115</w:t>
      </w:r>
      <w:r>
        <w:t>.</w:t>
      </w:r>
      <w:r>
        <w:tab/>
        <w:t>Premises designed to facilitate supervision</w:t>
      </w:r>
      <w:bookmarkEnd w:id="298"/>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99" w:name="_Toc127880611"/>
      <w:bookmarkStart w:id="300" w:name="_Toc127881993"/>
      <w:bookmarkStart w:id="301" w:name="_Toc127888251"/>
      <w:bookmarkStart w:id="302" w:name="_Toc127889428"/>
      <w:bookmarkStart w:id="303" w:name="_Toc127892027"/>
      <w:r>
        <w:t>Division 3 — Additional provisions for family day care services</w:t>
      </w:r>
      <w:bookmarkEnd w:id="299"/>
      <w:bookmarkEnd w:id="300"/>
      <w:bookmarkEnd w:id="301"/>
      <w:bookmarkEnd w:id="302"/>
      <w:bookmarkEnd w:id="303"/>
    </w:p>
    <w:p>
      <w:pPr>
        <w:pStyle w:val="Heading5"/>
      </w:pPr>
      <w:bookmarkStart w:id="304" w:name="_Toc127892028"/>
      <w:r>
        <w:rPr>
          <w:rStyle w:val="CharSectno"/>
        </w:rPr>
        <w:t>116</w:t>
      </w:r>
      <w:r>
        <w:t>.</w:t>
      </w:r>
      <w:r>
        <w:tab/>
        <w:t>Assessments of family day care residences and approved family day care venues</w:t>
      </w:r>
      <w:bookmarkEnd w:id="304"/>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 xml:space="preserve">The approved provider of a family day care service must conduct an assessment (including a risk assessment) of each residence and each approved family day care venue of the service at least annually to ensure that the health, safety and </w:t>
      </w:r>
      <w:r>
        <w:lastRenderedPageBreak/>
        <w:t>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305" w:name="_Toc127892029"/>
      <w:r>
        <w:rPr>
          <w:rStyle w:val="CharSectno"/>
        </w:rPr>
        <w:lastRenderedPageBreak/>
        <w:t>117</w:t>
      </w:r>
      <w:r>
        <w:t>.</w:t>
      </w:r>
      <w:r>
        <w:tab/>
        <w:t>Glass</w:t>
      </w:r>
      <w:bookmarkEnd w:id="305"/>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306" w:name="_Toc127880614"/>
      <w:bookmarkStart w:id="307" w:name="_Toc127881996"/>
      <w:bookmarkStart w:id="308" w:name="_Toc127888254"/>
      <w:bookmarkStart w:id="309" w:name="_Toc127889431"/>
      <w:bookmarkStart w:id="310" w:name="_Toc127892030"/>
      <w:r>
        <w:rPr>
          <w:rStyle w:val="CharDivNo"/>
        </w:rPr>
        <w:lastRenderedPageBreak/>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306"/>
      <w:bookmarkEnd w:id="307"/>
      <w:bookmarkEnd w:id="308"/>
      <w:bookmarkEnd w:id="309"/>
      <w:bookmarkEnd w:id="310"/>
    </w:p>
    <w:p>
      <w:pPr>
        <w:pStyle w:val="Footnoteheading"/>
        <w:keepNext/>
      </w:pPr>
      <w:r>
        <w:tab/>
        <w:t>[Heading inserted: Gazette 28 Sep 2018 p. 3622.]</w:t>
      </w:r>
    </w:p>
    <w:p>
      <w:pPr>
        <w:pStyle w:val="Heading5"/>
      </w:pPr>
      <w:bookmarkStart w:id="311" w:name="_Toc127892031"/>
      <w:r>
        <w:rPr>
          <w:rStyle w:val="CharSectno"/>
        </w:rPr>
        <w:t>117A</w:t>
      </w:r>
      <w:r>
        <w:t>.</w:t>
      </w:r>
      <w:r>
        <w:tab/>
        <w:t>Placing a person in day</w:t>
      </w:r>
      <w:r>
        <w:noBreakHyphen/>
        <w:t>to</w:t>
      </w:r>
      <w:r>
        <w:noBreakHyphen/>
        <w:t>day charge</w:t>
      </w:r>
      <w:bookmarkEnd w:id="311"/>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312" w:name="_Toc127892032"/>
      <w:r>
        <w:rPr>
          <w:rStyle w:val="CharSectno"/>
        </w:rPr>
        <w:t>117B</w:t>
      </w:r>
      <w:r>
        <w:t>.</w:t>
      </w:r>
      <w:r>
        <w:tab/>
        <w:t>Minimum requirements for a person in day</w:t>
      </w:r>
      <w:r>
        <w:noBreakHyphen/>
        <w:t>to</w:t>
      </w:r>
      <w:r>
        <w:noBreakHyphen/>
        <w:t>day charge</w:t>
      </w:r>
      <w:bookmarkEnd w:id="312"/>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313" w:name="_Toc127892033"/>
      <w:r>
        <w:rPr>
          <w:rStyle w:val="CharSectno"/>
        </w:rPr>
        <w:t>117C</w:t>
      </w:r>
      <w:r>
        <w:t>.</w:t>
      </w:r>
      <w:r>
        <w:tab/>
        <w:t>Minimum requirements for a nominated supervisor</w:t>
      </w:r>
      <w:bookmarkEnd w:id="313"/>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lastRenderedPageBreak/>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314" w:name="_Toc127880618"/>
      <w:bookmarkStart w:id="315" w:name="_Toc127882000"/>
      <w:bookmarkStart w:id="316" w:name="_Toc127888258"/>
      <w:bookmarkStart w:id="317" w:name="_Toc127889435"/>
      <w:bookmarkStart w:id="318" w:name="_Toc127892034"/>
      <w:r>
        <w:rPr>
          <w:rStyle w:val="CharDivNo"/>
        </w:rPr>
        <w:t>Part 4.4</w:t>
      </w:r>
      <w:r>
        <w:t> — </w:t>
      </w:r>
      <w:r>
        <w:rPr>
          <w:rStyle w:val="CharDivText"/>
        </w:rPr>
        <w:t>Staffing arrangements</w:t>
      </w:r>
      <w:bookmarkEnd w:id="314"/>
      <w:bookmarkEnd w:id="315"/>
      <w:bookmarkEnd w:id="316"/>
      <w:bookmarkEnd w:id="317"/>
      <w:bookmarkEnd w:id="318"/>
    </w:p>
    <w:p>
      <w:pPr>
        <w:pStyle w:val="Heading4"/>
      </w:pPr>
      <w:bookmarkStart w:id="319" w:name="_Toc127880619"/>
      <w:bookmarkStart w:id="320" w:name="_Toc127882001"/>
      <w:bookmarkStart w:id="321" w:name="_Toc127888259"/>
      <w:bookmarkStart w:id="322" w:name="_Toc127889436"/>
      <w:bookmarkStart w:id="323" w:name="_Toc127892035"/>
      <w:r>
        <w:t>Division 1 — Educational leader</w:t>
      </w:r>
      <w:bookmarkEnd w:id="319"/>
      <w:bookmarkEnd w:id="320"/>
      <w:bookmarkEnd w:id="321"/>
      <w:bookmarkEnd w:id="322"/>
      <w:bookmarkEnd w:id="323"/>
    </w:p>
    <w:p>
      <w:pPr>
        <w:pStyle w:val="Heading5"/>
      </w:pPr>
      <w:bookmarkStart w:id="324" w:name="_Toc127892036"/>
      <w:r>
        <w:rPr>
          <w:rStyle w:val="CharSectno"/>
        </w:rPr>
        <w:t>118</w:t>
      </w:r>
      <w:r>
        <w:t>.</w:t>
      </w:r>
      <w:r>
        <w:tab/>
        <w:t>Educational leader</w:t>
      </w:r>
      <w:bookmarkEnd w:id="324"/>
      <w:r>
        <w:t xml:space="preserve"> </w:t>
      </w:r>
    </w:p>
    <w:p>
      <w:pPr>
        <w:pStyle w:val="Subsection"/>
        <w:keepNext/>
      </w:pPr>
      <w:r>
        <w:tab/>
      </w:r>
      <w:r>
        <w:tab/>
        <w:t>The approved provider of an education and care service must designate, in writing, a suitably qualified and experienced educator, co</w:t>
      </w:r>
      <w:r>
        <w:noBreakHyphen/>
        <w:t xml:space="preserve">ordinator or other individual as educational leader </w:t>
      </w:r>
      <w:r>
        <w:lastRenderedPageBreak/>
        <w:t>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25" w:name="_Toc127880621"/>
      <w:bookmarkStart w:id="326" w:name="_Toc127882003"/>
      <w:bookmarkStart w:id="327" w:name="_Toc127888261"/>
      <w:bookmarkStart w:id="328" w:name="_Toc127889438"/>
      <w:bookmarkStart w:id="329" w:name="_Toc127892037"/>
      <w:r>
        <w:t>Division 2 — Age and supervision requirements</w:t>
      </w:r>
      <w:bookmarkEnd w:id="325"/>
      <w:bookmarkEnd w:id="326"/>
      <w:bookmarkEnd w:id="327"/>
      <w:bookmarkEnd w:id="328"/>
      <w:bookmarkEnd w:id="329"/>
    </w:p>
    <w:p>
      <w:pPr>
        <w:pStyle w:val="Heading5"/>
      </w:pPr>
      <w:bookmarkStart w:id="330" w:name="_Toc127892038"/>
      <w:r>
        <w:rPr>
          <w:rStyle w:val="CharSectno"/>
        </w:rPr>
        <w:t>119</w:t>
      </w:r>
      <w:r>
        <w:t>.</w:t>
      </w:r>
      <w:r>
        <w:tab/>
        <w:t>Family day care educator and family day care educator assistant to be at least 18 years old</w:t>
      </w:r>
      <w:bookmarkEnd w:id="330"/>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331" w:name="_Toc127892039"/>
      <w:r>
        <w:rPr>
          <w:rStyle w:val="CharSectno"/>
        </w:rPr>
        <w:t>120</w:t>
      </w:r>
      <w:r>
        <w:t>.</w:t>
      </w:r>
      <w:r>
        <w:tab/>
        <w:t>Educators who are under 18 to be supervised</w:t>
      </w:r>
      <w:bookmarkEnd w:id="331"/>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32" w:name="_Toc127880624"/>
      <w:bookmarkStart w:id="333" w:name="_Toc127882006"/>
      <w:bookmarkStart w:id="334" w:name="_Toc127888264"/>
      <w:bookmarkStart w:id="335" w:name="_Toc127889441"/>
      <w:bookmarkStart w:id="336" w:name="_Toc127892040"/>
      <w:r>
        <w:lastRenderedPageBreak/>
        <w:t>Division 3 — Minimum number of educators and family day care co</w:t>
      </w:r>
      <w:r>
        <w:noBreakHyphen/>
        <w:t>ordinators required</w:t>
      </w:r>
      <w:bookmarkEnd w:id="332"/>
      <w:bookmarkEnd w:id="333"/>
      <w:bookmarkEnd w:id="334"/>
      <w:bookmarkEnd w:id="335"/>
      <w:bookmarkEnd w:id="336"/>
    </w:p>
    <w:p>
      <w:pPr>
        <w:pStyle w:val="Footnoteheading"/>
        <w:keepNext/>
      </w:pPr>
      <w:r>
        <w:tab/>
        <w:t>[Heading amended: Gazette 28 Sep 2018 p. 3625.]</w:t>
      </w:r>
    </w:p>
    <w:p>
      <w:pPr>
        <w:pStyle w:val="Heading5"/>
      </w:pPr>
      <w:bookmarkStart w:id="337" w:name="_Toc127892041"/>
      <w:r>
        <w:rPr>
          <w:rStyle w:val="CharSectno"/>
        </w:rPr>
        <w:t>121</w:t>
      </w:r>
      <w:r>
        <w:t>.</w:t>
      </w:r>
      <w:r>
        <w:tab/>
        <w:t>Application of Division 3</w:t>
      </w:r>
      <w:bookmarkEnd w:id="337"/>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338" w:name="_Toc127892042"/>
      <w:r>
        <w:rPr>
          <w:rStyle w:val="CharSectno"/>
        </w:rPr>
        <w:t>122</w:t>
      </w:r>
      <w:r>
        <w:t>.</w:t>
      </w:r>
      <w:r>
        <w:tab/>
        <w:t>Educators must be working directly with children to be included in ratios</w:t>
      </w:r>
      <w:bookmarkEnd w:id="338"/>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339" w:name="_Toc127892043"/>
      <w:r>
        <w:rPr>
          <w:rStyle w:val="CharSectno"/>
        </w:rPr>
        <w:t>123</w:t>
      </w:r>
      <w:r>
        <w:t>.</w:t>
      </w:r>
      <w:r>
        <w:tab/>
        <w:t>Educator to child ratios — centre</w:t>
      </w:r>
      <w:r>
        <w:noBreakHyphen/>
        <w:t>based services</w:t>
      </w:r>
      <w:bookmarkEnd w:id="339"/>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lastRenderedPageBreak/>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 xml:space="preserve">based service are of mixed ages the minimum number of educators for </w:t>
      </w:r>
      <w:r>
        <w:lastRenderedPageBreak/>
        <w:t>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lastRenderedPageBreak/>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340" w:name="_Toc127892044"/>
      <w:r>
        <w:rPr>
          <w:rStyle w:val="CharSectno"/>
        </w:rPr>
        <w:t>123A</w:t>
      </w:r>
      <w:r>
        <w:t>.</w:t>
      </w:r>
      <w:r>
        <w:tab/>
        <w:t>Family day care co</w:t>
      </w:r>
      <w:r>
        <w:noBreakHyphen/>
        <w:t>ordinator to educator ratios — family day care service</w:t>
      </w:r>
      <w:bookmarkEnd w:id="340"/>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341" w:name="_Toc127892045"/>
      <w:r>
        <w:rPr>
          <w:rStyle w:val="CharSectno"/>
        </w:rPr>
        <w:t>124</w:t>
      </w:r>
      <w:r>
        <w:t>.</w:t>
      </w:r>
      <w:r>
        <w:tab/>
        <w:t>Number of children who can be educated and cared for — family day care educator</w:t>
      </w:r>
      <w:bookmarkEnd w:id="341"/>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lastRenderedPageBreak/>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lastRenderedPageBreak/>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342" w:name="_Toc127880630"/>
      <w:bookmarkStart w:id="343" w:name="_Toc127882012"/>
      <w:bookmarkStart w:id="344" w:name="_Toc127888270"/>
      <w:bookmarkStart w:id="345" w:name="_Toc127889447"/>
      <w:bookmarkStart w:id="346" w:name="_Toc127892046"/>
      <w:r>
        <w:t>Division 4 — Educational qualifications for educators</w:t>
      </w:r>
      <w:bookmarkEnd w:id="342"/>
      <w:bookmarkEnd w:id="343"/>
      <w:bookmarkEnd w:id="344"/>
      <w:bookmarkEnd w:id="345"/>
      <w:bookmarkEnd w:id="346"/>
    </w:p>
    <w:p>
      <w:pPr>
        <w:pStyle w:val="Heading5"/>
        <w:spacing w:before="200"/>
      </w:pPr>
      <w:bookmarkStart w:id="347" w:name="_Toc127892047"/>
      <w:r>
        <w:rPr>
          <w:rStyle w:val="CharSectno"/>
        </w:rPr>
        <w:t>125</w:t>
      </w:r>
      <w:r>
        <w:t>.</w:t>
      </w:r>
      <w:r>
        <w:tab/>
        <w:t>Application of Division 4</w:t>
      </w:r>
      <w:bookmarkEnd w:id="347"/>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348" w:name="_Toc127892048"/>
      <w:r>
        <w:rPr>
          <w:rStyle w:val="CharSectno"/>
        </w:rPr>
        <w:t>126</w:t>
      </w:r>
      <w:r>
        <w:t>.</w:t>
      </w:r>
      <w:r>
        <w:tab/>
        <w:t>Centre</w:t>
      </w:r>
      <w:r>
        <w:noBreakHyphen/>
        <w:t>based services — general educator qualifications</w:t>
      </w:r>
      <w:bookmarkEnd w:id="348"/>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keepLines/>
        <w:spacing w:before="60"/>
      </w:pPr>
      <w:r>
        <w:lastRenderedPageBreak/>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w:t>
      </w:r>
    </w:p>
    <w:p>
      <w:pPr>
        <w:pStyle w:val="Heading5"/>
      </w:pPr>
      <w:bookmarkStart w:id="349" w:name="_Toc127892049"/>
      <w:r>
        <w:rPr>
          <w:rStyle w:val="CharSectno"/>
        </w:rPr>
        <w:lastRenderedPageBreak/>
        <w:t>127</w:t>
      </w:r>
      <w:r>
        <w:t>.</w:t>
      </w:r>
      <w:r>
        <w:tab/>
        <w:t>Family day care educator qualifications</w:t>
      </w:r>
      <w:bookmarkEnd w:id="349"/>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350" w:name="_Toc127892050"/>
      <w:r>
        <w:rPr>
          <w:rStyle w:val="CharSectno"/>
        </w:rPr>
        <w:t>128</w:t>
      </w:r>
      <w:r>
        <w:t>.</w:t>
      </w:r>
      <w:r>
        <w:tab/>
        <w:t>Family day care co</w:t>
      </w:r>
      <w:r>
        <w:noBreakHyphen/>
        <w:t>ordinator qualifications</w:t>
      </w:r>
      <w:bookmarkEnd w:id="350"/>
      <w:r>
        <w:t xml:space="preserve"> </w:t>
      </w:r>
    </w:p>
    <w:p>
      <w:pPr>
        <w:pStyle w:val="Subsection"/>
      </w:pPr>
      <w:r>
        <w:tab/>
      </w:r>
      <w:r>
        <w:tab/>
        <w:t>A family day care co</w:t>
      </w:r>
      <w:r>
        <w:noBreakHyphen/>
        <w:t>ordinator must have an approved diploma level education and care qualification.</w:t>
      </w:r>
    </w:p>
    <w:p>
      <w:pPr>
        <w:pStyle w:val="Heading4"/>
      </w:pPr>
      <w:bookmarkStart w:id="351" w:name="_Toc127880635"/>
      <w:bookmarkStart w:id="352" w:name="_Toc127882017"/>
      <w:bookmarkStart w:id="353" w:name="_Toc127888275"/>
      <w:bookmarkStart w:id="354" w:name="_Toc127889452"/>
      <w:bookmarkStart w:id="355" w:name="_Toc127892051"/>
      <w:r>
        <w:t>Division 5 — Requirements for educators who are early childhood teachers</w:t>
      </w:r>
      <w:bookmarkEnd w:id="351"/>
      <w:bookmarkEnd w:id="352"/>
      <w:bookmarkEnd w:id="353"/>
      <w:bookmarkEnd w:id="354"/>
      <w:bookmarkEnd w:id="355"/>
    </w:p>
    <w:p>
      <w:pPr>
        <w:pStyle w:val="Heading5"/>
      </w:pPr>
      <w:bookmarkStart w:id="356" w:name="_Toc127892052"/>
      <w:r>
        <w:rPr>
          <w:rStyle w:val="CharSectno"/>
        </w:rPr>
        <w:t>129</w:t>
      </w:r>
      <w:r>
        <w:t>.</w:t>
      </w:r>
      <w:r>
        <w:tab/>
        <w:t>Application of Division 5</w:t>
      </w:r>
      <w:bookmarkEnd w:id="356"/>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357" w:name="_Toc127892053"/>
      <w:r>
        <w:rPr>
          <w:rStyle w:val="CharSectno"/>
        </w:rPr>
        <w:t>130</w:t>
      </w:r>
      <w:r>
        <w:t>.</w:t>
      </w:r>
      <w:r>
        <w:tab/>
        <w:t>Requirement for early childhood teacher — centre</w:t>
      </w:r>
      <w:r>
        <w:noBreakHyphen/>
        <w:t>based services — fewer than 25 approved places</w:t>
      </w:r>
      <w:bookmarkEnd w:id="357"/>
      <w:r>
        <w:t xml:space="preserve"> </w:t>
      </w:r>
    </w:p>
    <w:p>
      <w:pPr>
        <w:pStyle w:val="Subsection"/>
      </w:pPr>
      <w:r>
        <w:tab/>
        <w:t>(1)</w:t>
      </w:r>
      <w:r>
        <w:tab/>
        <w:t>If the approved number of places for children preschool age or under at a centre</w:t>
      </w:r>
      <w:r>
        <w:noBreakHyphen/>
        <w:t xml:space="preserve">based service is fewer than 25, the service must have access to an early childhood teacher working with the </w:t>
      </w:r>
      <w:r>
        <w:lastRenderedPageBreak/>
        <w:t>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358" w:name="_Toc127892054"/>
      <w:r>
        <w:rPr>
          <w:rStyle w:val="CharSectno"/>
        </w:rPr>
        <w:t>131</w:t>
      </w:r>
      <w:r>
        <w:t>.</w:t>
      </w:r>
      <w:r>
        <w:tab/>
        <w:t>Requirement for early childhood teacher — centre</w:t>
      </w:r>
      <w:r>
        <w:noBreakHyphen/>
        <w:t>based services — 25 or more approved places but fewer than 25 children</w:t>
      </w:r>
      <w:bookmarkEnd w:id="358"/>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359" w:name="_Toc127892055"/>
      <w:r>
        <w:rPr>
          <w:rStyle w:val="CharSectno"/>
        </w:rPr>
        <w:lastRenderedPageBreak/>
        <w:t>132</w:t>
      </w:r>
      <w:r>
        <w:t>.</w:t>
      </w:r>
      <w:r>
        <w:tab/>
        <w:t>Requirement for early childhood teacher — centre</w:t>
      </w:r>
      <w:r>
        <w:noBreakHyphen/>
        <w:t>based services — 25 to 59 children</w:t>
      </w:r>
      <w:bookmarkEnd w:id="359"/>
      <w:r>
        <w:t xml:space="preserve"> </w:t>
      </w:r>
    </w:p>
    <w:p>
      <w:pPr>
        <w:pStyle w:val="Subsection"/>
        <w:keepLines/>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360" w:name="_Toc127892056"/>
      <w:r>
        <w:rPr>
          <w:rStyle w:val="CharSectno"/>
        </w:rPr>
        <w:t>133</w:t>
      </w:r>
      <w:r>
        <w:t>.</w:t>
      </w:r>
      <w:r>
        <w:tab/>
        <w:t>Requirement for early childhood teacher — centre</w:t>
      </w:r>
      <w:r>
        <w:noBreakHyphen/>
        <w:t>based services — 60 to 80 children</w:t>
      </w:r>
      <w:bookmarkEnd w:id="360"/>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lastRenderedPageBreak/>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361" w:name="_Toc127892057"/>
      <w:r>
        <w:rPr>
          <w:rStyle w:val="CharSectno"/>
        </w:rPr>
        <w:t>134</w:t>
      </w:r>
      <w:r>
        <w:t>.</w:t>
      </w:r>
      <w:r>
        <w:tab/>
        <w:t>Requirement for early childhood teacher — centre</w:t>
      </w:r>
      <w:r>
        <w:noBreakHyphen/>
        <w:t>based services — more than 80 children</w:t>
      </w:r>
      <w:bookmarkEnd w:id="361"/>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lastRenderedPageBreak/>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362" w:name="_Toc127892058"/>
      <w:r>
        <w:rPr>
          <w:rStyle w:val="CharSectno"/>
        </w:rPr>
        <w:t>135</w:t>
      </w:r>
      <w:r>
        <w:t>.</w:t>
      </w:r>
      <w:r>
        <w:tab/>
        <w:t>Illness or absence of early childhood teacher or suitably qualified person</w:t>
      </w:r>
      <w:bookmarkEnd w:id="362"/>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keepNext/>
      </w:pPr>
      <w:r>
        <w:lastRenderedPageBreak/>
        <w:tab/>
        <w:t>(ii)</w:t>
      </w:r>
      <w:r>
        <w:tab/>
        <w:t xml:space="preserve">a person who holds a qualification in primary teaching; </w:t>
      </w:r>
    </w:p>
    <w:p>
      <w:pPr>
        <w:pStyle w:val="Indenta"/>
        <w:keepNext/>
      </w:pPr>
      <w:r>
        <w:tab/>
      </w:r>
      <w:r>
        <w:tab/>
        <w:t>and</w:t>
      </w:r>
    </w:p>
    <w:p>
      <w:pPr>
        <w:pStyle w:val="Indenta"/>
        <w:keepNext/>
      </w:pPr>
      <w:r>
        <w:tab/>
        <w:t>(b)</w:t>
      </w:r>
      <w:r>
        <w:tab/>
        <w:t>in the case of an early childhood teacher who is required to be in attendance under regulation 133(1)(a) or 134(1)(a), a suitably qualified person.</w:t>
      </w:r>
    </w:p>
    <w:p>
      <w:pPr>
        <w:pStyle w:val="Subsection"/>
      </w:pPr>
      <w:r>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363" w:name="_Toc127880643"/>
      <w:bookmarkStart w:id="364" w:name="_Toc127882025"/>
      <w:bookmarkStart w:id="365" w:name="_Toc127888283"/>
      <w:bookmarkStart w:id="366" w:name="_Toc127889460"/>
      <w:bookmarkStart w:id="367" w:name="_Toc127892059"/>
      <w:r>
        <w:lastRenderedPageBreak/>
        <w:t>Division 6 — First aid qualifications</w:t>
      </w:r>
      <w:bookmarkEnd w:id="363"/>
      <w:bookmarkEnd w:id="364"/>
      <w:bookmarkEnd w:id="365"/>
      <w:bookmarkEnd w:id="366"/>
      <w:bookmarkEnd w:id="367"/>
    </w:p>
    <w:p>
      <w:pPr>
        <w:pStyle w:val="Heading5"/>
      </w:pPr>
      <w:bookmarkStart w:id="368" w:name="_Toc127892060"/>
      <w:r>
        <w:rPr>
          <w:rStyle w:val="CharSectno"/>
        </w:rPr>
        <w:t>136</w:t>
      </w:r>
      <w:r>
        <w:t>.</w:t>
      </w:r>
      <w:r>
        <w:tab/>
        <w:t>First aid qualifications</w:t>
      </w:r>
      <w:bookmarkEnd w:id="368"/>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lastRenderedPageBreak/>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keepNext/>
      </w:pPr>
      <w:r>
        <w:lastRenderedPageBreak/>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369" w:name="_Toc127880645"/>
      <w:bookmarkStart w:id="370" w:name="_Toc127882027"/>
      <w:bookmarkStart w:id="371" w:name="_Toc127888285"/>
      <w:bookmarkStart w:id="372" w:name="_Toc127889462"/>
      <w:bookmarkStart w:id="373" w:name="_Toc127892061"/>
      <w:r>
        <w:t>Division 7 — Approval and determination of qualifications</w:t>
      </w:r>
      <w:bookmarkEnd w:id="369"/>
      <w:bookmarkEnd w:id="370"/>
      <w:bookmarkEnd w:id="371"/>
      <w:bookmarkEnd w:id="372"/>
      <w:bookmarkEnd w:id="373"/>
    </w:p>
    <w:p>
      <w:pPr>
        <w:pStyle w:val="Heading5"/>
      </w:pPr>
      <w:bookmarkStart w:id="374" w:name="_Toc127892062"/>
      <w:r>
        <w:rPr>
          <w:rStyle w:val="CharSectno"/>
        </w:rPr>
        <w:t>137</w:t>
      </w:r>
      <w:r>
        <w:t>.</w:t>
      </w:r>
      <w:r>
        <w:tab/>
        <w:t>Approval of qualifications</w:t>
      </w:r>
      <w:bookmarkEnd w:id="374"/>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lastRenderedPageBreak/>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375" w:name="_Toc127892063"/>
      <w:r>
        <w:rPr>
          <w:rStyle w:val="CharSectno"/>
        </w:rPr>
        <w:t>138</w:t>
      </w:r>
      <w:r>
        <w:t>.</w:t>
      </w:r>
      <w:r>
        <w:tab/>
        <w:t>Application for qualification to be assessed for inclusion on the list of approved qualifications</w:t>
      </w:r>
      <w:bookmarkEnd w:id="375"/>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lastRenderedPageBreak/>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376" w:name="_Toc127892064"/>
      <w:r>
        <w:rPr>
          <w:rStyle w:val="CharSectno"/>
        </w:rPr>
        <w:t>139</w:t>
      </w:r>
      <w:r>
        <w:t>.</w:t>
      </w:r>
      <w:r>
        <w:tab/>
        <w:t>Application for determination of equivalent qualification</w:t>
      </w:r>
      <w:bookmarkEnd w:id="376"/>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377" w:name="_Toc127892065"/>
      <w:r>
        <w:rPr>
          <w:rStyle w:val="CharSectno"/>
        </w:rPr>
        <w:lastRenderedPageBreak/>
        <w:t>140</w:t>
      </w:r>
      <w:r>
        <w:t>.</w:t>
      </w:r>
      <w:r>
        <w:tab/>
        <w:t>Application for determination of an equivalent qualification</w:t>
      </w:r>
      <w:bookmarkEnd w:id="377"/>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lastRenderedPageBreak/>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lastRenderedPageBreak/>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378" w:name="_Toc127892066"/>
      <w:r>
        <w:rPr>
          <w:rStyle w:val="CharSectno"/>
        </w:rPr>
        <w:t>141</w:t>
      </w:r>
      <w:r>
        <w:t>.</w:t>
      </w:r>
      <w:r>
        <w:tab/>
        <w:t>Additional information for application for determination of equivalent qualification</w:t>
      </w:r>
      <w:bookmarkEnd w:id="378"/>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w:t>
      </w:r>
      <w:r>
        <w:lastRenderedPageBreak/>
        <w:t xml:space="preserve">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379" w:name="_Toc127892067"/>
      <w:r>
        <w:rPr>
          <w:rStyle w:val="CharSectno"/>
        </w:rPr>
        <w:t>142</w:t>
      </w:r>
      <w:r>
        <w:t>.</w:t>
      </w:r>
      <w:r>
        <w:tab/>
        <w:t>Translations of documents</w:t>
      </w:r>
      <w:bookmarkEnd w:id="379"/>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380" w:name="_Toc127892068"/>
      <w:r>
        <w:rPr>
          <w:rStyle w:val="CharSectno"/>
        </w:rPr>
        <w:t>143</w:t>
      </w:r>
      <w:r>
        <w:t>.</w:t>
      </w:r>
      <w:r>
        <w:tab/>
        <w:t>Certification of documents</w:t>
      </w:r>
      <w:bookmarkEnd w:id="380"/>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lastRenderedPageBreak/>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381" w:name="_Toc127880653"/>
      <w:bookmarkStart w:id="382" w:name="_Toc127882035"/>
      <w:bookmarkStart w:id="383" w:name="_Toc127888293"/>
      <w:bookmarkStart w:id="384" w:name="_Toc127889470"/>
      <w:bookmarkStart w:id="385" w:name="_Toc127892069"/>
      <w:r>
        <w:t>Division 7A — Minimum requirements for a family day care educator</w:t>
      </w:r>
      <w:bookmarkEnd w:id="381"/>
      <w:bookmarkEnd w:id="382"/>
      <w:bookmarkEnd w:id="383"/>
      <w:bookmarkEnd w:id="384"/>
      <w:bookmarkEnd w:id="385"/>
    </w:p>
    <w:p>
      <w:pPr>
        <w:pStyle w:val="Footnoteheading"/>
      </w:pPr>
      <w:r>
        <w:tab/>
        <w:t>[Heading inserted: Gazette 28 Sep 2018 p. 3627.]</w:t>
      </w:r>
    </w:p>
    <w:p>
      <w:pPr>
        <w:pStyle w:val="Heading5"/>
      </w:pPr>
      <w:bookmarkStart w:id="386" w:name="_Toc127892070"/>
      <w:r>
        <w:rPr>
          <w:rStyle w:val="CharSectno"/>
        </w:rPr>
        <w:t>143A</w:t>
      </w:r>
      <w:r>
        <w:t>.</w:t>
      </w:r>
      <w:r>
        <w:tab/>
        <w:t>Minimum requirements for a family day care educator</w:t>
      </w:r>
      <w:bookmarkEnd w:id="386"/>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keepNext/>
      </w:pPr>
      <w:r>
        <w:tab/>
        <w:t>(b)</w:t>
      </w:r>
      <w:r>
        <w:tab/>
        <w:t xml:space="preserve">any decision under the Law to refuse, refuse to renew, suspend, or cancel a licence, approval, registration, </w:t>
      </w:r>
      <w:r>
        <w:lastRenderedPageBreak/>
        <w:t xml:space="preserve">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387" w:name="_Toc127892071"/>
      <w:r>
        <w:rPr>
          <w:rStyle w:val="CharSectno"/>
        </w:rPr>
        <w:t>143B</w:t>
      </w:r>
      <w:r>
        <w:t>.</w:t>
      </w:r>
      <w:r>
        <w:tab/>
        <w:t>Ongoing management of family day care educators</w:t>
      </w:r>
      <w:bookmarkEnd w:id="387"/>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388" w:name="_Toc127880656"/>
      <w:bookmarkStart w:id="389" w:name="_Toc127882038"/>
      <w:bookmarkStart w:id="390" w:name="_Toc127888296"/>
      <w:bookmarkStart w:id="391" w:name="_Toc127889473"/>
      <w:bookmarkStart w:id="392" w:name="_Toc127892072"/>
      <w:r>
        <w:lastRenderedPageBreak/>
        <w:t>Division 8 — Family day care educator assistant</w:t>
      </w:r>
      <w:bookmarkEnd w:id="388"/>
      <w:bookmarkEnd w:id="389"/>
      <w:bookmarkEnd w:id="390"/>
      <w:bookmarkEnd w:id="391"/>
      <w:bookmarkEnd w:id="392"/>
    </w:p>
    <w:p>
      <w:pPr>
        <w:pStyle w:val="Heading5"/>
      </w:pPr>
      <w:bookmarkStart w:id="393" w:name="_Toc127892073"/>
      <w:r>
        <w:rPr>
          <w:rStyle w:val="CharSectno"/>
        </w:rPr>
        <w:t>144</w:t>
      </w:r>
      <w:r>
        <w:t>.</w:t>
      </w:r>
      <w:r>
        <w:tab/>
        <w:t>Family day care educator assistant</w:t>
      </w:r>
      <w:bookmarkEnd w:id="393"/>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lastRenderedPageBreak/>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394" w:name="_Toc127880658"/>
      <w:bookmarkStart w:id="395" w:name="_Toc127882040"/>
      <w:bookmarkStart w:id="396" w:name="_Toc127888298"/>
      <w:bookmarkStart w:id="397" w:name="_Toc127889475"/>
      <w:bookmarkStart w:id="398" w:name="_Toc127892074"/>
      <w:r>
        <w:t>Division 9 — Staff and educator records — centre</w:t>
      </w:r>
      <w:r>
        <w:noBreakHyphen/>
        <w:t>based services</w:t>
      </w:r>
      <w:bookmarkEnd w:id="394"/>
      <w:bookmarkEnd w:id="395"/>
      <w:bookmarkEnd w:id="396"/>
      <w:bookmarkEnd w:id="397"/>
      <w:bookmarkEnd w:id="398"/>
    </w:p>
    <w:p>
      <w:pPr>
        <w:pStyle w:val="Heading5"/>
        <w:spacing w:before="180"/>
      </w:pPr>
      <w:bookmarkStart w:id="399" w:name="_Toc127892075"/>
      <w:r>
        <w:rPr>
          <w:rStyle w:val="CharSectno"/>
        </w:rPr>
        <w:t>145</w:t>
      </w:r>
      <w:r>
        <w:t>.</w:t>
      </w:r>
      <w:r>
        <w:tab/>
        <w:t>Staff record</w:t>
      </w:r>
      <w:bookmarkEnd w:id="399"/>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400" w:name="_Toc127892076"/>
      <w:r>
        <w:rPr>
          <w:rStyle w:val="CharSectno"/>
        </w:rPr>
        <w:lastRenderedPageBreak/>
        <w:t>146</w:t>
      </w:r>
      <w:r>
        <w:t>.</w:t>
      </w:r>
      <w:r>
        <w:tab/>
        <w:t>Nominated supervisor</w:t>
      </w:r>
      <w:bookmarkEnd w:id="400"/>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401" w:name="_Toc127892077"/>
      <w:r>
        <w:rPr>
          <w:rStyle w:val="CharSectno"/>
        </w:rPr>
        <w:lastRenderedPageBreak/>
        <w:t>147</w:t>
      </w:r>
      <w:r>
        <w:t>.</w:t>
      </w:r>
      <w:r>
        <w:tab/>
        <w:t>Staff members</w:t>
      </w:r>
      <w:bookmarkEnd w:id="401"/>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402" w:name="_Toc127892078"/>
      <w:r>
        <w:rPr>
          <w:rStyle w:val="CharSectno"/>
        </w:rPr>
        <w:lastRenderedPageBreak/>
        <w:t>148</w:t>
      </w:r>
      <w:r>
        <w:t>.</w:t>
      </w:r>
      <w:r>
        <w:tab/>
        <w:t>Educational leader</w:t>
      </w:r>
      <w:bookmarkEnd w:id="402"/>
      <w:r>
        <w:t xml:space="preserve"> </w:t>
      </w:r>
    </w:p>
    <w:p>
      <w:pPr>
        <w:pStyle w:val="Subsection"/>
      </w:pPr>
      <w:r>
        <w:tab/>
      </w:r>
      <w:r>
        <w:tab/>
        <w:t>The staff record must include the name of the person designated as the educational leader in accordance with regulation 118.</w:t>
      </w:r>
    </w:p>
    <w:p>
      <w:pPr>
        <w:pStyle w:val="Heading5"/>
      </w:pPr>
      <w:bookmarkStart w:id="403" w:name="_Toc127892079"/>
      <w:r>
        <w:rPr>
          <w:rStyle w:val="CharSectno"/>
        </w:rPr>
        <w:t>149</w:t>
      </w:r>
      <w:r>
        <w:t>.</w:t>
      </w:r>
      <w:r>
        <w:tab/>
        <w:t>Volunteers and students</w:t>
      </w:r>
      <w:bookmarkEnd w:id="403"/>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404" w:name="_Toc127892080"/>
      <w:r>
        <w:rPr>
          <w:rStyle w:val="CharSectno"/>
        </w:rPr>
        <w:t>150</w:t>
      </w:r>
      <w:r>
        <w:t>.</w:t>
      </w:r>
      <w:r>
        <w:tab/>
        <w:t>Responsible person</w:t>
      </w:r>
      <w:bookmarkEnd w:id="404"/>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405" w:name="_Toc127892081"/>
      <w:r>
        <w:rPr>
          <w:rStyle w:val="CharSectno"/>
        </w:rPr>
        <w:t>151</w:t>
      </w:r>
      <w:r>
        <w:t>.</w:t>
      </w:r>
      <w:r>
        <w:tab/>
        <w:t>Record of educators working directly with children</w:t>
      </w:r>
      <w:bookmarkEnd w:id="405"/>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406" w:name="_Toc127892082"/>
      <w:r>
        <w:rPr>
          <w:rStyle w:val="CharSectno"/>
        </w:rPr>
        <w:lastRenderedPageBreak/>
        <w:t>152</w:t>
      </w:r>
      <w:r>
        <w:t>.</w:t>
      </w:r>
      <w:r>
        <w:tab/>
        <w:t>Record of access to early childhood teachers</w:t>
      </w:r>
      <w:bookmarkEnd w:id="406"/>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407" w:name="_Toc127880667"/>
      <w:bookmarkStart w:id="408" w:name="_Toc127882049"/>
      <w:bookmarkStart w:id="409" w:name="_Toc127888307"/>
      <w:bookmarkStart w:id="410" w:name="_Toc127889484"/>
      <w:bookmarkStart w:id="411" w:name="_Toc127892083"/>
      <w:r>
        <w:t>Division 10 — Register of family day care educators, co</w:t>
      </w:r>
      <w:r>
        <w:noBreakHyphen/>
        <w:t>ordinators and assistants and records of family day care service</w:t>
      </w:r>
      <w:bookmarkEnd w:id="407"/>
      <w:bookmarkEnd w:id="408"/>
      <w:bookmarkEnd w:id="409"/>
      <w:bookmarkEnd w:id="410"/>
      <w:bookmarkEnd w:id="411"/>
    </w:p>
    <w:p>
      <w:pPr>
        <w:pStyle w:val="Footnoteheading"/>
      </w:pPr>
      <w:r>
        <w:tab/>
        <w:t>[Heading amended: Gazette 28 Sep 2018 p. 3632.]</w:t>
      </w:r>
    </w:p>
    <w:p>
      <w:pPr>
        <w:pStyle w:val="Heading5"/>
      </w:pPr>
      <w:bookmarkStart w:id="412" w:name="_Toc127892084"/>
      <w:r>
        <w:rPr>
          <w:rStyle w:val="CharSectno"/>
        </w:rPr>
        <w:t>153</w:t>
      </w:r>
      <w:r>
        <w:t>.</w:t>
      </w:r>
      <w:r>
        <w:tab/>
        <w:t>Register of family day care educators, co-ordinators and educator assistants</w:t>
      </w:r>
      <w:bookmarkEnd w:id="412"/>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lastRenderedPageBreak/>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lastRenderedPageBreak/>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lastRenderedPageBreak/>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 xml:space="preserve">For the purposes of section 269(1)(b) of the Law, the register must include the following information in relation to each </w:t>
      </w:r>
      <w:r>
        <w:lastRenderedPageBreak/>
        <w:t>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lastRenderedPageBreak/>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lastRenderedPageBreak/>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lastRenderedPageBreak/>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413" w:name="_Toc127892085"/>
      <w:r>
        <w:rPr>
          <w:rStyle w:val="CharSectno"/>
        </w:rPr>
        <w:t>154</w:t>
      </w:r>
      <w:r>
        <w:t>.</w:t>
      </w:r>
      <w:r>
        <w:tab/>
        <w:t>Record of staff engaged or employed by family day care service</w:t>
      </w:r>
      <w:bookmarkEnd w:id="413"/>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414" w:name="_Toc127880670"/>
      <w:bookmarkStart w:id="415" w:name="_Toc127882052"/>
      <w:bookmarkStart w:id="416" w:name="_Toc127888310"/>
      <w:bookmarkStart w:id="417" w:name="_Toc127889487"/>
      <w:bookmarkStart w:id="418" w:name="_Toc127892086"/>
      <w:r>
        <w:rPr>
          <w:rStyle w:val="CharDivNo"/>
        </w:rPr>
        <w:lastRenderedPageBreak/>
        <w:t>Part 4.5</w:t>
      </w:r>
      <w:r>
        <w:t> — </w:t>
      </w:r>
      <w:r>
        <w:rPr>
          <w:rStyle w:val="CharDivText"/>
        </w:rPr>
        <w:t>Relationships with children</w:t>
      </w:r>
      <w:bookmarkEnd w:id="414"/>
      <w:bookmarkEnd w:id="415"/>
      <w:bookmarkEnd w:id="416"/>
      <w:bookmarkEnd w:id="417"/>
      <w:bookmarkEnd w:id="418"/>
    </w:p>
    <w:p>
      <w:pPr>
        <w:pStyle w:val="Heading5"/>
      </w:pPr>
      <w:bookmarkStart w:id="419" w:name="_Toc127892087"/>
      <w:r>
        <w:rPr>
          <w:rStyle w:val="CharSectno"/>
        </w:rPr>
        <w:t>155</w:t>
      </w:r>
      <w:r>
        <w:t>.</w:t>
      </w:r>
      <w:r>
        <w:tab/>
        <w:t>Interactions with children</w:t>
      </w:r>
      <w:bookmarkEnd w:id="419"/>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420" w:name="_Toc127892088"/>
      <w:r>
        <w:rPr>
          <w:rStyle w:val="CharSectno"/>
        </w:rPr>
        <w:t>156</w:t>
      </w:r>
      <w:r>
        <w:t>.</w:t>
      </w:r>
      <w:r>
        <w:tab/>
        <w:t>Relationships in groups</w:t>
      </w:r>
      <w:bookmarkEnd w:id="420"/>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421" w:name="_Toc127880673"/>
      <w:bookmarkStart w:id="422" w:name="_Toc127882055"/>
      <w:bookmarkStart w:id="423" w:name="_Toc127888313"/>
      <w:bookmarkStart w:id="424" w:name="_Toc127889490"/>
      <w:bookmarkStart w:id="425" w:name="_Toc127892089"/>
      <w:r>
        <w:rPr>
          <w:rStyle w:val="CharDivNo"/>
        </w:rPr>
        <w:lastRenderedPageBreak/>
        <w:t>Part 4.6</w:t>
      </w:r>
      <w:r>
        <w:t> — </w:t>
      </w:r>
      <w:r>
        <w:rPr>
          <w:rStyle w:val="CharDivText"/>
        </w:rPr>
        <w:t>Collaborative partnerships with families and communities</w:t>
      </w:r>
      <w:bookmarkEnd w:id="421"/>
      <w:bookmarkEnd w:id="422"/>
      <w:bookmarkEnd w:id="423"/>
      <w:bookmarkEnd w:id="424"/>
      <w:bookmarkEnd w:id="425"/>
    </w:p>
    <w:p>
      <w:pPr>
        <w:pStyle w:val="Heading5"/>
      </w:pPr>
      <w:bookmarkStart w:id="426" w:name="_Toc127892090"/>
      <w:r>
        <w:rPr>
          <w:rStyle w:val="CharSectno"/>
        </w:rPr>
        <w:t>157</w:t>
      </w:r>
      <w:r>
        <w:t>.</w:t>
      </w:r>
      <w:r>
        <w:tab/>
        <w:t>Access for parents</w:t>
      </w:r>
      <w:bookmarkEnd w:id="426"/>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lastRenderedPageBreak/>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427" w:name="_Toc127880675"/>
      <w:bookmarkStart w:id="428" w:name="_Toc127882057"/>
      <w:bookmarkStart w:id="429" w:name="_Toc127888315"/>
      <w:bookmarkStart w:id="430" w:name="_Toc127889492"/>
      <w:bookmarkStart w:id="431" w:name="_Toc127892091"/>
      <w:r>
        <w:rPr>
          <w:rStyle w:val="CharDivNo"/>
        </w:rPr>
        <w:t>Part 4.7</w:t>
      </w:r>
      <w:r>
        <w:t> — </w:t>
      </w:r>
      <w:r>
        <w:rPr>
          <w:rStyle w:val="CharDivText"/>
        </w:rPr>
        <w:t>Governance and leadership</w:t>
      </w:r>
      <w:bookmarkEnd w:id="427"/>
      <w:bookmarkEnd w:id="428"/>
      <w:bookmarkEnd w:id="429"/>
      <w:bookmarkEnd w:id="430"/>
      <w:bookmarkEnd w:id="431"/>
    </w:p>
    <w:p>
      <w:pPr>
        <w:pStyle w:val="Footnoteheading"/>
      </w:pPr>
      <w:r>
        <w:tab/>
        <w:t>[Heading inserted: Gazette 26 Jun 2018 p. 2359.]</w:t>
      </w:r>
    </w:p>
    <w:p>
      <w:pPr>
        <w:pStyle w:val="Heading4"/>
      </w:pPr>
      <w:bookmarkStart w:id="432" w:name="_Toc127880676"/>
      <w:bookmarkStart w:id="433" w:name="_Toc127882058"/>
      <w:bookmarkStart w:id="434" w:name="_Toc127888316"/>
      <w:bookmarkStart w:id="435" w:name="_Toc127889493"/>
      <w:bookmarkStart w:id="436" w:name="_Toc127892092"/>
      <w:r>
        <w:t>Division 1 — Management of services</w:t>
      </w:r>
      <w:bookmarkEnd w:id="432"/>
      <w:bookmarkEnd w:id="433"/>
      <w:bookmarkEnd w:id="434"/>
      <w:bookmarkEnd w:id="435"/>
      <w:bookmarkEnd w:id="436"/>
    </w:p>
    <w:p>
      <w:pPr>
        <w:pStyle w:val="MiscellaneousHeading"/>
        <w:spacing w:before="200"/>
        <w:rPr>
          <w:b/>
        </w:rPr>
      </w:pPr>
      <w:r>
        <w:rPr>
          <w:b/>
        </w:rPr>
        <w:t>Subdivision 1 — Attendance and enrolment records</w:t>
      </w:r>
    </w:p>
    <w:p>
      <w:pPr>
        <w:pStyle w:val="Heading5"/>
      </w:pPr>
      <w:bookmarkStart w:id="437" w:name="_Toc127892093"/>
      <w:r>
        <w:rPr>
          <w:rStyle w:val="CharSectno"/>
        </w:rPr>
        <w:t>158</w:t>
      </w:r>
      <w:r>
        <w:t>.</w:t>
      </w:r>
      <w:r>
        <w:tab/>
        <w:t>Children’s attendance record to be kept by approved provider</w:t>
      </w:r>
      <w:bookmarkEnd w:id="437"/>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lastRenderedPageBreak/>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438" w:name="_Toc127892094"/>
      <w:r>
        <w:rPr>
          <w:rStyle w:val="CharSectno"/>
        </w:rPr>
        <w:t>159</w:t>
      </w:r>
      <w:r>
        <w:t>.</w:t>
      </w:r>
      <w:r>
        <w:tab/>
        <w:t>Children’s attendance record to be kept by family day care educator</w:t>
      </w:r>
      <w:bookmarkEnd w:id="438"/>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439" w:name="_Toc127892095"/>
      <w:r>
        <w:rPr>
          <w:rStyle w:val="CharSectno"/>
        </w:rPr>
        <w:t>160</w:t>
      </w:r>
      <w:r>
        <w:t>.</w:t>
      </w:r>
      <w:r>
        <w:tab/>
        <w:t>Child enrolment records to be kept by approved provider and family day care educator</w:t>
      </w:r>
      <w:bookmarkEnd w:id="439"/>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lastRenderedPageBreak/>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lastRenderedPageBreak/>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440" w:name="_Toc127892096"/>
      <w:r>
        <w:rPr>
          <w:rStyle w:val="CharSectno"/>
        </w:rPr>
        <w:t>161</w:t>
      </w:r>
      <w:r>
        <w:t>.</w:t>
      </w:r>
      <w:r>
        <w:tab/>
        <w:t>Authorisations to be kept in enrolment record</w:t>
      </w:r>
      <w:bookmarkEnd w:id="440"/>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lastRenderedPageBreak/>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441" w:name="_Toc127892097"/>
      <w:r>
        <w:rPr>
          <w:rStyle w:val="CharSectno"/>
        </w:rPr>
        <w:t>162</w:t>
      </w:r>
      <w:r>
        <w:t>.</w:t>
      </w:r>
      <w:r>
        <w:tab/>
        <w:t>Health information to be kept in enrolment record</w:t>
      </w:r>
      <w:bookmarkEnd w:id="441"/>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lastRenderedPageBreak/>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lastRenderedPageBreak/>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442" w:name="_Toc127892098"/>
      <w:r>
        <w:rPr>
          <w:rStyle w:val="CharSectno"/>
        </w:rPr>
        <w:t>163</w:t>
      </w:r>
      <w:r>
        <w:t>.</w:t>
      </w:r>
      <w:r>
        <w:tab/>
        <w:t>Residents at family day care residence and family day care educator assistants to be fit and proper persons</w:t>
      </w:r>
      <w:bookmarkEnd w:id="442"/>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lastRenderedPageBreak/>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443" w:name="_Toc127892099"/>
      <w:r>
        <w:rPr>
          <w:rStyle w:val="CharSectno"/>
        </w:rPr>
        <w:t>164</w:t>
      </w:r>
      <w:r>
        <w:t>.</w:t>
      </w:r>
      <w:r>
        <w:tab/>
        <w:t>Requirement for notice of new persons at residence</w:t>
      </w:r>
      <w:bookmarkEnd w:id="443"/>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lastRenderedPageBreak/>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444" w:name="_Toc127892100"/>
      <w:r>
        <w:rPr>
          <w:rStyle w:val="CharSectno"/>
        </w:rPr>
        <w:t>165</w:t>
      </w:r>
      <w:r>
        <w:t>.</w:t>
      </w:r>
      <w:r>
        <w:tab/>
        <w:t>Record of visitors</w:t>
      </w:r>
      <w:bookmarkEnd w:id="444"/>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 xml:space="preserve">A family day care educator must keep a record of all visitors to a family day care residence or approved family day care venue </w:t>
      </w:r>
      <w:r>
        <w:lastRenderedPageBreak/>
        <w:t>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445" w:name="_Toc127892101"/>
      <w:r>
        <w:rPr>
          <w:rStyle w:val="CharSectno"/>
        </w:rPr>
        <w:t>166</w:t>
      </w:r>
      <w:r>
        <w:t>.</w:t>
      </w:r>
      <w:r>
        <w:tab/>
        <w:t>Children not to be alone with visitors</w:t>
      </w:r>
      <w:bookmarkEnd w:id="445"/>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t>Subdivision 3 — Record of service’s compliance</w:t>
      </w:r>
    </w:p>
    <w:p>
      <w:pPr>
        <w:pStyle w:val="Heading5"/>
      </w:pPr>
      <w:bookmarkStart w:id="446" w:name="_Toc127892102"/>
      <w:r>
        <w:rPr>
          <w:rStyle w:val="CharSectno"/>
        </w:rPr>
        <w:t>167</w:t>
      </w:r>
      <w:r>
        <w:t>.</w:t>
      </w:r>
      <w:r>
        <w:tab/>
        <w:t>Record of service’s compliance</w:t>
      </w:r>
      <w:bookmarkEnd w:id="446"/>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lastRenderedPageBreak/>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447" w:name="_Toc127880687"/>
      <w:bookmarkStart w:id="448" w:name="_Toc127882069"/>
      <w:bookmarkStart w:id="449" w:name="_Toc127888327"/>
      <w:bookmarkStart w:id="450" w:name="_Toc127889504"/>
      <w:bookmarkStart w:id="451" w:name="_Toc127892103"/>
      <w:r>
        <w:lastRenderedPageBreak/>
        <w:t>Division 2 — Policies and procedures</w:t>
      </w:r>
      <w:bookmarkEnd w:id="447"/>
      <w:bookmarkEnd w:id="448"/>
      <w:bookmarkEnd w:id="449"/>
      <w:bookmarkEnd w:id="450"/>
      <w:bookmarkEnd w:id="451"/>
    </w:p>
    <w:p>
      <w:pPr>
        <w:pStyle w:val="Heading5"/>
      </w:pPr>
      <w:bookmarkStart w:id="452" w:name="_Toc127892104"/>
      <w:r>
        <w:rPr>
          <w:rStyle w:val="CharSectno"/>
        </w:rPr>
        <w:t>168</w:t>
      </w:r>
      <w:r>
        <w:t>.</w:t>
      </w:r>
      <w:r>
        <w:tab/>
        <w:t>Education and care service must have policies and procedures</w:t>
      </w:r>
      <w:bookmarkEnd w:id="452"/>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lastRenderedPageBreak/>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lastRenderedPageBreak/>
        <w:tab/>
        <w:t>2.</w:t>
      </w:r>
      <w:r>
        <w:tab/>
        <w:t>This regulation differs from regulation 168 of the national regulations made by the Ministerial Council.</w:t>
      </w:r>
    </w:p>
    <w:p>
      <w:pPr>
        <w:pStyle w:val="Footnotesection"/>
        <w:spacing w:before="100"/>
      </w:pPr>
      <w:r>
        <w:tab/>
        <w:t>[Regulation 168 amended: Gazette 28 Sep 2018 p. 3641; SL 2020/143 r. 11.]</w:t>
      </w:r>
    </w:p>
    <w:p>
      <w:pPr>
        <w:pStyle w:val="Heading5"/>
      </w:pPr>
      <w:bookmarkStart w:id="453" w:name="_Toc127892105"/>
      <w:r>
        <w:rPr>
          <w:rStyle w:val="CharSectno"/>
        </w:rPr>
        <w:t>169</w:t>
      </w:r>
      <w:r>
        <w:t>.</w:t>
      </w:r>
      <w:r>
        <w:tab/>
        <w:t>Additional policies and procedures — family day care service</w:t>
      </w:r>
      <w:bookmarkEnd w:id="453"/>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lastRenderedPageBreak/>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454" w:name="_Toc127892106"/>
      <w:r>
        <w:rPr>
          <w:rStyle w:val="CharSectno"/>
        </w:rPr>
        <w:t>170</w:t>
      </w:r>
      <w:r>
        <w:t>.</w:t>
      </w:r>
      <w:r>
        <w:tab/>
        <w:t>Policies and procedures to be followed</w:t>
      </w:r>
      <w:bookmarkEnd w:id="454"/>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455" w:name="_Toc127892107"/>
      <w:r>
        <w:rPr>
          <w:rStyle w:val="CharSectno"/>
        </w:rPr>
        <w:t>171</w:t>
      </w:r>
      <w:r>
        <w:t>.</w:t>
      </w:r>
      <w:r>
        <w:tab/>
        <w:t>Policies and procedures to be kept available</w:t>
      </w:r>
      <w:bookmarkEnd w:id="455"/>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lastRenderedPageBreak/>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456" w:name="_Toc127892108"/>
      <w:r>
        <w:rPr>
          <w:rStyle w:val="CharSectno"/>
        </w:rPr>
        <w:t>172</w:t>
      </w:r>
      <w:r>
        <w:t>.</w:t>
      </w:r>
      <w:r>
        <w:tab/>
        <w:t>Notification of change to policies or procedures</w:t>
      </w:r>
      <w:bookmarkEnd w:id="456"/>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457" w:name="_Toc127880693"/>
      <w:bookmarkStart w:id="458" w:name="_Toc127882075"/>
      <w:bookmarkStart w:id="459" w:name="_Toc127888333"/>
      <w:bookmarkStart w:id="460" w:name="_Toc127889510"/>
      <w:bookmarkStart w:id="461" w:name="_Toc127892109"/>
      <w:r>
        <w:lastRenderedPageBreak/>
        <w:t>Division 3 — Information and record</w:t>
      </w:r>
      <w:r>
        <w:noBreakHyphen/>
        <w:t>keeping requirements</w:t>
      </w:r>
      <w:bookmarkEnd w:id="457"/>
      <w:bookmarkEnd w:id="458"/>
      <w:bookmarkEnd w:id="459"/>
      <w:bookmarkEnd w:id="460"/>
      <w:bookmarkEnd w:id="461"/>
    </w:p>
    <w:p>
      <w:pPr>
        <w:pStyle w:val="MiscellaneousHeading"/>
        <w:spacing w:before="220"/>
        <w:rPr>
          <w:b/>
          <w:bCs/>
        </w:rPr>
      </w:pPr>
      <w:r>
        <w:rPr>
          <w:b/>
          <w:bCs/>
        </w:rPr>
        <w:t>Subdivision 1 — Display and reporting of prescribed information</w:t>
      </w:r>
    </w:p>
    <w:p>
      <w:pPr>
        <w:pStyle w:val="Heading5"/>
      </w:pPr>
      <w:bookmarkStart w:id="462" w:name="_Toc127892110"/>
      <w:r>
        <w:rPr>
          <w:rStyle w:val="CharSectno"/>
        </w:rPr>
        <w:t>173</w:t>
      </w:r>
      <w:r>
        <w:t>.</w:t>
      </w:r>
      <w:r>
        <w:tab/>
        <w:t>Prescribed information to be displayed</w:t>
      </w:r>
      <w:bookmarkEnd w:id="462"/>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keepNext/>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lastRenderedPageBreak/>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lastRenderedPageBreak/>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for this subregulation: a fine of $2 000.</w:t>
      </w:r>
    </w:p>
    <w:p>
      <w:pPr>
        <w:pStyle w:val="Footnotesection"/>
      </w:pPr>
      <w:r>
        <w:tab/>
        <w:t>[Regulation 173 amended: Gazette 3 Nov 2017 p. 5483</w:t>
      </w:r>
      <w:r>
        <w:noBreakHyphen/>
        <w:t>4; 28 Sep 2018 p. 3642; SL 2021/140 r. 8.]</w:t>
      </w:r>
    </w:p>
    <w:p>
      <w:pPr>
        <w:pStyle w:val="Heading5"/>
      </w:pPr>
      <w:bookmarkStart w:id="463" w:name="_Toc127892111"/>
      <w:r>
        <w:rPr>
          <w:rStyle w:val="CharSectno"/>
        </w:rPr>
        <w:t>174</w:t>
      </w:r>
      <w:r>
        <w:t>.</w:t>
      </w:r>
      <w:r>
        <w:tab/>
        <w:t>Time to notify certain circumstances to Regulatory Authority</w:t>
      </w:r>
      <w:bookmarkEnd w:id="463"/>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464" w:name="_Toc127892112"/>
      <w:r>
        <w:rPr>
          <w:rStyle w:val="CharSectno"/>
        </w:rPr>
        <w:lastRenderedPageBreak/>
        <w:t>174A</w:t>
      </w:r>
      <w:r>
        <w:t>.</w:t>
      </w:r>
      <w:r>
        <w:tab/>
        <w:t>Prescribed information to accompany notice</w:t>
      </w:r>
      <w:bookmarkEnd w:id="464"/>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465" w:name="_Toc127892113"/>
      <w:r>
        <w:rPr>
          <w:rStyle w:val="CharSectno"/>
        </w:rPr>
        <w:t>175</w:t>
      </w:r>
      <w:r>
        <w:t>.</w:t>
      </w:r>
      <w:r>
        <w:tab/>
        <w:t>Prescribed information to be notified to Regulatory Authority</w:t>
      </w:r>
      <w:bookmarkEnd w:id="465"/>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lastRenderedPageBreak/>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w:t>
      </w:r>
    </w:p>
    <w:p>
      <w:pPr>
        <w:pStyle w:val="Heading5"/>
      </w:pPr>
      <w:bookmarkStart w:id="466" w:name="_Toc127892114"/>
      <w:r>
        <w:rPr>
          <w:rStyle w:val="CharSectno"/>
        </w:rPr>
        <w:t>176</w:t>
      </w:r>
      <w:r>
        <w:t>.</w:t>
      </w:r>
      <w:r>
        <w:tab/>
        <w:t>Time to notify certain information to Regulatory Authority</w:t>
      </w:r>
      <w:bookmarkEnd w:id="466"/>
      <w:r>
        <w:t xml:space="preserve"> </w:t>
      </w:r>
    </w:p>
    <w:p>
      <w:pPr>
        <w:pStyle w:val="Subsection"/>
      </w:pPr>
      <w:r>
        <w:tab/>
        <w:t>(1)</w:t>
      </w:r>
      <w:r>
        <w:tab/>
        <w:t xml:space="preserve">For the purposes of section 174(3) of the Law, a notice must be provided within 7 days of the relevant event or within 7 days of </w:t>
      </w:r>
      <w:r>
        <w:lastRenderedPageBreak/>
        <w:t>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rPr>
      </w:pPr>
      <w:r>
        <w:rPr>
          <w:b/>
        </w:rPr>
        <w:t>Subdivision 2 — Prescribed records</w:t>
      </w:r>
    </w:p>
    <w:p>
      <w:pPr>
        <w:pStyle w:val="Heading5"/>
      </w:pPr>
      <w:bookmarkStart w:id="467" w:name="_Toc127892115"/>
      <w:r>
        <w:rPr>
          <w:rStyle w:val="CharSectno"/>
        </w:rPr>
        <w:t>176A</w:t>
      </w:r>
      <w:r>
        <w:t>.</w:t>
      </w:r>
      <w:r>
        <w:tab/>
        <w:t>Prescribed information to be notified to approved provider by family day care educator</w:t>
      </w:r>
      <w:bookmarkEnd w:id="467"/>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lastRenderedPageBreak/>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468" w:name="_Toc127892116"/>
      <w:r>
        <w:rPr>
          <w:rStyle w:val="CharSectno"/>
        </w:rPr>
        <w:t>177</w:t>
      </w:r>
      <w:r>
        <w:t>.</w:t>
      </w:r>
      <w:r>
        <w:tab/>
        <w:t>Prescribed enrolment and other documents to be kept by approved provider</w:t>
      </w:r>
      <w:bookmarkEnd w:id="468"/>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lastRenderedPageBreak/>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tab/>
        <w:t>(p)</w:t>
      </w:r>
      <w:r>
        <w:tab/>
        <w:t>in the case of a centre</w:t>
      </w:r>
      <w:r>
        <w:noBreakHyphen/>
        <w:t>based service, a record of children disembarking a means of transport at the education and care service premises as set out in regulation 102F(4)(d).</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 xml:space="preserve">If a parent’s access to information of the kind in the documents referred to in subregulation (1) is limited by an order of a court, </w:t>
      </w:r>
      <w:r>
        <w:lastRenderedPageBreak/>
        <w:t>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w:t>
      </w:r>
    </w:p>
    <w:p>
      <w:pPr>
        <w:pStyle w:val="Heading5"/>
      </w:pPr>
      <w:bookmarkStart w:id="469" w:name="_Toc127892117"/>
      <w:r>
        <w:rPr>
          <w:rStyle w:val="CharSectno"/>
        </w:rPr>
        <w:t>178</w:t>
      </w:r>
      <w:r>
        <w:t>.</w:t>
      </w:r>
      <w:r>
        <w:tab/>
        <w:t>Prescribed enrolment and other documents to be kept by family day care educator</w:t>
      </w:r>
      <w:bookmarkEnd w:id="469"/>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lastRenderedPageBreak/>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470" w:name="_Toc127892118"/>
      <w:r>
        <w:rPr>
          <w:rStyle w:val="CharSectno"/>
        </w:rPr>
        <w:t>179</w:t>
      </w:r>
      <w:r>
        <w:t>.</w:t>
      </w:r>
      <w:r>
        <w:tab/>
        <w:t>Family day care educator to provide documents on leaving service</w:t>
      </w:r>
      <w:bookmarkEnd w:id="470"/>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471" w:name="_Toc127892119"/>
      <w:r>
        <w:rPr>
          <w:rStyle w:val="CharSectno"/>
        </w:rPr>
        <w:t>180</w:t>
      </w:r>
      <w:r>
        <w:t>.</w:t>
      </w:r>
      <w:r>
        <w:tab/>
        <w:t>Evidence of prescribed insurance</w:t>
      </w:r>
      <w:bookmarkEnd w:id="471"/>
      <w:r>
        <w:t xml:space="preserve"> </w:t>
      </w:r>
    </w:p>
    <w:p>
      <w:pPr>
        <w:pStyle w:val="Subsection"/>
        <w:keepNext/>
        <w:spacing w:before="140"/>
      </w:pPr>
      <w:r>
        <w:tab/>
        <w:t>(1)</w:t>
      </w:r>
      <w:r>
        <w:tab/>
        <w:t xml:space="preserve">The approved provider of an education and care service must keep evidence of the current prescribed insurance at the education and care service premises, or in the case of a family day care service, at the principal office of the service, and must </w:t>
      </w:r>
      <w:r>
        <w:lastRenderedPageBreak/>
        <w:t>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t>Subdivision 4 — Confidentiality and storage of records</w:t>
      </w:r>
    </w:p>
    <w:p>
      <w:pPr>
        <w:pStyle w:val="Heading5"/>
        <w:spacing w:before="200"/>
      </w:pPr>
      <w:bookmarkStart w:id="472" w:name="_Toc127892120"/>
      <w:r>
        <w:rPr>
          <w:rStyle w:val="CharSectno"/>
        </w:rPr>
        <w:t>181</w:t>
      </w:r>
      <w:r>
        <w:t>.</w:t>
      </w:r>
      <w:r>
        <w:tab/>
        <w:t>Confidentiality of records kept by approved provider</w:t>
      </w:r>
      <w:bookmarkEnd w:id="472"/>
      <w:r>
        <w:t xml:space="preserve"> </w:t>
      </w:r>
    </w:p>
    <w:p>
      <w:pPr>
        <w:pStyle w:val="Subsection"/>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473" w:name="_Toc127892121"/>
      <w:r>
        <w:rPr>
          <w:rStyle w:val="CharSectno"/>
        </w:rPr>
        <w:lastRenderedPageBreak/>
        <w:t>182</w:t>
      </w:r>
      <w:r>
        <w:t>.</w:t>
      </w:r>
      <w:r>
        <w:tab/>
        <w:t>Confidentiality of records kept by family day care educator</w:t>
      </w:r>
      <w:bookmarkEnd w:id="473"/>
      <w:r>
        <w:t xml:space="preserve"> </w:t>
      </w:r>
    </w:p>
    <w:p>
      <w:pPr>
        <w:pStyle w:val="Subsection"/>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474" w:name="_Toc127892122"/>
      <w:r>
        <w:rPr>
          <w:rStyle w:val="CharSectno"/>
        </w:rPr>
        <w:t>183</w:t>
      </w:r>
      <w:r>
        <w:t>.</w:t>
      </w:r>
      <w:r>
        <w:tab/>
        <w:t>Storage of records and other documents</w:t>
      </w:r>
      <w:bookmarkEnd w:id="474"/>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 xml:space="preserve">if the record relates to an incident, illness, injury or trauma suffered by a child that may have occurred </w:t>
      </w:r>
      <w:r>
        <w:lastRenderedPageBreak/>
        <w:t>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475" w:name="_Toc127892123"/>
      <w:r>
        <w:rPr>
          <w:rStyle w:val="CharSectno"/>
        </w:rPr>
        <w:t>184</w:t>
      </w:r>
      <w:r>
        <w:t>.</w:t>
      </w:r>
      <w:r>
        <w:tab/>
        <w:t>Storage of records after service approval transferred</w:t>
      </w:r>
      <w:bookmarkEnd w:id="475"/>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lastRenderedPageBreak/>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476" w:name="_Toc127892124"/>
      <w:r>
        <w:rPr>
          <w:rStyle w:val="CharSectno"/>
        </w:rPr>
        <w:t>185</w:t>
      </w:r>
      <w:r>
        <w:t>.</w:t>
      </w:r>
      <w:r>
        <w:tab/>
        <w:t>Law and regulations to be available</w:t>
      </w:r>
      <w:bookmarkEnd w:id="476"/>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477" w:name="_Toc127880709"/>
      <w:bookmarkStart w:id="478" w:name="_Toc127882091"/>
      <w:bookmarkStart w:id="479" w:name="_Toc127888349"/>
      <w:bookmarkStart w:id="480" w:name="_Toc127889526"/>
      <w:bookmarkStart w:id="481" w:name="_Toc127892125"/>
      <w:r>
        <w:rPr>
          <w:rStyle w:val="CharPartNo"/>
          <w:szCs w:val="34"/>
        </w:rPr>
        <w:lastRenderedPageBreak/>
        <w:t>Chapter 5</w:t>
      </w:r>
      <w:r>
        <w:t> — </w:t>
      </w:r>
      <w:r>
        <w:rPr>
          <w:rStyle w:val="CharPartText"/>
        </w:rPr>
        <w:t>Review, enforcement and compliance</w:t>
      </w:r>
      <w:bookmarkEnd w:id="477"/>
      <w:bookmarkEnd w:id="478"/>
      <w:bookmarkEnd w:id="479"/>
      <w:bookmarkEnd w:id="480"/>
      <w:bookmarkEnd w:id="481"/>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482" w:name="_Toc127880710"/>
      <w:bookmarkStart w:id="483" w:name="_Toc127882092"/>
      <w:bookmarkStart w:id="484" w:name="_Toc127888350"/>
      <w:bookmarkStart w:id="485" w:name="_Toc127889527"/>
      <w:bookmarkStart w:id="486" w:name="_Toc127892126"/>
      <w:r>
        <w:rPr>
          <w:rStyle w:val="CharDivNo"/>
        </w:rPr>
        <w:t>Part 5.1</w:t>
      </w:r>
      <w:r>
        <w:t> — </w:t>
      </w:r>
      <w:r>
        <w:rPr>
          <w:rStyle w:val="CharDivText"/>
        </w:rPr>
        <w:t>Internal review</w:t>
      </w:r>
      <w:bookmarkEnd w:id="482"/>
      <w:bookmarkEnd w:id="483"/>
      <w:bookmarkEnd w:id="484"/>
      <w:bookmarkEnd w:id="485"/>
      <w:bookmarkEnd w:id="486"/>
    </w:p>
    <w:p>
      <w:pPr>
        <w:pStyle w:val="Heading5"/>
      </w:pPr>
      <w:bookmarkStart w:id="487" w:name="_Toc127892127"/>
      <w:r>
        <w:rPr>
          <w:rStyle w:val="CharSectno"/>
        </w:rPr>
        <w:t>186</w:t>
      </w:r>
      <w:r>
        <w:t>.</w:t>
      </w:r>
      <w:r>
        <w:tab/>
        <w:t>Application for internal review of reviewable decision</w:t>
      </w:r>
      <w:bookmarkEnd w:id="487"/>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488" w:name="_Toc127880712"/>
      <w:bookmarkStart w:id="489" w:name="_Toc127882094"/>
      <w:bookmarkStart w:id="490" w:name="_Toc127888352"/>
      <w:bookmarkStart w:id="491" w:name="_Toc127889529"/>
      <w:bookmarkStart w:id="492" w:name="_Toc127892128"/>
      <w:r>
        <w:rPr>
          <w:rStyle w:val="CharDivNo"/>
        </w:rPr>
        <w:lastRenderedPageBreak/>
        <w:t>Part 5.2</w:t>
      </w:r>
      <w:r>
        <w:t> — </w:t>
      </w:r>
      <w:r>
        <w:rPr>
          <w:rStyle w:val="CharDivText"/>
        </w:rPr>
        <w:t>Enforcement and compliance</w:t>
      </w:r>
      <w:bookmarkEnd w:id="488"/>
      <w:bookmarkEnd w:id="489"/>
      <w:bookmarkEnd w:id="490"/>
      <w:bookmarkEnd w:id="491"/>
      <w:bookmarkEnd w:id="492"/>
    </w:p>
    <w:p>
      <w:pPr>
        <w:pStyle w:val="Heading5"/>
      </w:pPr>
      <w:bookmarkStart w:id="493" w:name="_Toc127892129"/>
      <w:r>
        <w:rPr>
          <w:rStyle w:val="CharSectno"/>
        </w:rPr>
        <w:t>187</w:t>
      </w:r>
      <w:r>
        <w:t>.</w:t>
      </w:r>
      <w:r>
        <w:tab/>
        <w:t>Prescribed form of identity card</w:t>
      </w:r>
      <w:bookmarkEnd w:id="493"/>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494" w:name="_Toc127892130"/>
      <w:r>
        <w:rPr>
          <w:rStyle w:val="CharSectno"/>
        </w:rPr>
        <w:t>188</w:t>
      </w:r>
      <w:r>
        <w:t>.</w:t>
      </w:r>
      <w:r>
        <w:tab/>
        <w:t>Compliance directions</w:t>
      </w:r>
      <w:bookmarkEnd w:id="494"/>
      <w:r>
        <w:t xml:space="preserve"> </w:t>
      </w:r>
    </w:p>
    <w:p>
      <w:pPr>
        <w:pStyle w:val="Subsection"/>
      </w:pPr>
      <w:r>
        <w:tab/>
      </w:r>
      <w:r>
        <w:tab/>
        <w:t>The provisions of the regulations set out in Schedule 3 are prescribed for the purposes of section 176 of the Law.</w:t>
      </w:r>
    </w:p>
    <w:p>
      <w:pPr>
        <w:pStyle w:val="Heading5"/>
      </w:pPr>
      <w:bookmarkStart w:id="495" w:name="_Toc127892131"/>
      <w:r>
        <w:rPr>
          <w:rStyle w:val="CharSectno"/>
        </w:rPr>
        <w:t>189</w:t>
      </w:r>
      <w:r>
        <w:t>.</w:t>
      </w:r>
      <w:r>
        <w:tab/>
        <w:t>Application to cancel prohibition notice</w:t>
      </w:r>
      <w:bookmarkEnd w:id="495"/>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lastRenderedPageBreak/>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496" w:name="_Toc127892132"/>
      <w:r>
        <w:rPr>
          <w:rStyle w:val="CharSectno"/>
        </w:rPr>
        <w:t>190</w:t>
      </w:r>
      <w:r>
        <w:t>.</w:t>
      </w:r>
      <w:r>
        <w:tab/>
        <w:t>Infringement offences</w:t>
      </w:r>
      <w:bookmarkEnd w:id="496"/>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lastRenderedPageBreak/>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w:t>
      </w:r>
    </w:p>
    <w:p>
      <w:pPr>
        <w:pStyle w:val="Heading5"/>
      </w:pPr>
      <w:bookmarkStart w:id="497" w:name="_Toc127892133"/>
      <w:r>
        <w:rPr>
          <w:rStyle w:val="CharSectno"/>
        </w:rPr>
        <w:t>191</w:t>
      </w:r>
      <w:r>
        <w:t>.</w:t>
      </w:r>
      <w:r>
        <w:tab/>
        <w:t>False or misleading information or documents</w:t>
      </w:r>
      <w:bookmarkEnd w:id="497"/>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lastRenderedPageBreak/>
        <w:tab/>
        <w:t>(b)</w:t>
      </w:r>
      <w:r>
        <w:tab/>
        <w:t>gives the correct information to the National Authority if the person has, or can reasonably obtain, the correct information.</w:t>
      </w:r>
    </w:p>
    <w:p>
      <w:pPr>
        <w:pStyle w:val="Heading2"/>
      </w:pPr>
      <w:bookmarkStart w:id="498" w:name="_Toc127880718"/>
      <w:bookmarkStart w:id="499" w:name="_Toc127882100"/>
      <w:bookmarkStart w:id="500" w:name="_Toc127888358"/>
      <w:bookmarkStart w:id="501" w:name="_Toc127889535"/>
      <w:bookmarkStart w:id="502" w:name="_Toc127892134"/>
      <w:r>
        <w:rPr>
          <w:rStyle w:val="CharPartNo"/>
        </w:rPr>
        <w:lastRenderedPageBreak/>
        <w:t>Chapter 6</w:t>
      </w:r>
      <w:r>
        <w:t> — </w:t>
      </w:r>
      <w:r>
        <w:rPr>
          <w:rStyle w:val="CharPartText"/>
        </w:rPr>
        <w:t>Administration</w:t>
      </w:r>
      <w:bookmarkEnd w:id="498"/>
      <w:bookmarkEnd w:id="499"/>
      <w:bookmarkEnd w:id="500"/>
      <w:bookmarkEnd w:id="501"/>
      <w:bookmarkEnd w:id="502"/>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503" w:name="_Toc127880719"/>
      <w:bookmarkStart w:id="504" w:name="_Toc127882101"/>
      <w:bookmarkStart w:id="505" w:name="_Toc127888359"/>
      <w:bookmarkStart w:id="506" w:name="_Toc127889536"/>
      <w:bookmarkStart w:id="507" w:name="_Toc127892135"/>
      <w:r>
        <w:rPr>
          <w:rStyle w:val="CharDivNo"/>
        </w:rPr>
        <w:t>Part 6.1</w:t>
      </w:r>
      <w:r>
        <w:t> — </w:t>
      </w:r>
      <w:r>
        <w:rPr>
          <w:rStyle w:val="CharDivText"/>
        </w:rPr>
        <w:t>Australian Children’s Education and Care Quality Authority</w:t>
      </w:r>
      <w:bookmarkEnd w:id="503"/>
      <w:bookmarkEnd w:id="504"/>
      <w:bookmarkEnd w:id="505"/>
      <w:bookmarkEnd w:id="506"/>
      <w:bookmarkEnd w:id="507"/>
    </w:p>
    <w:p>
      <w:pPr>
        <w:pStyle w:val="Heading5"/>
      </w:pPr>
      <w:bookmarkStart w:id="508" w:name="_Toc127892136"/>
      <w:r>
        <w:rPr>
          <w:rStyle w:val="CharSectno"/>
        </w:rPr>
        <w:t>192</w:t>
      </w:r>
      <w:r>
        <w:t>.</w:t>
      </w:r>
      <w:r>
        <w:tab/>
        <w:t>Co</w:t>
      </w:r>
      <w:r>
        <w:noBreakHyphen/>
        <w:t>operation with prescribed classes of body</w:t>
      </w:r>
      <w:bookmarkEnd w:id="508"/>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lastRenderedPageBreak/>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509" w:name="_Toc127892137"/>
      <w:r>
        <w:rPr>
          <w:rStyle w:val="CharSectno"/>
        </w:rPr>
        <w:t>193</w:t>
      </w:r>
      <w:r>
        <w:t>.</w:t>
      </w:r>
      <w:r>
        <w:tab/>
        <w:t>Allocating, transferring or reimbursing money to a participating jurisdiction</w:t>
      </w:r>
      <w:bookmarkEnd w:id="509"/>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510" w:name="_Toc127892138"/>
      <w:r>
        <w:rPr>
          <w:rStyle w:val="CharSectno"/>
        </w:rPr>
        <w:t>194</w:t>
      </w:r>
      <w:r>
        <w:t>.</w:t>
      </w:r>
      <w:r>
        <w:tab/>
        <w:t>Investment of Authority Fund</w:t>
      </w:r>
      <w:bookmarkEnd w:id="510"/>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511" w:name="_Toc127880723"/>
      <w:bookmarkStart w:id="512" w:name="_Toc127882105"/>
      <w:bookmarkStart w:id="513" w:name="_Toc127888363"/>
      <w:bookmarkStart w:id="514" w:name="_Toc127889540"/>
      <w:bookmarkStart w:id="515" w:name="_Toc127892139"/>
      <w:r>
        <w:rPr>
          <w:rStyle w:val="CharDivNo"/>
        </w:rPr>
        <w:lastRenderedPageBreak/>
        <w:t>Part 6.2</w:t>
      </w:r>
      <w:r>
        <w:t> — </w:t>
      </w:r>
      <w:r>
        <w:rPr>
          <w:rStyle w:val="CharDivText"/>
        </w:rPr>
        <w:t>Information, records and privacy — National Authority and Regulatory Authorities</w:t>
      </w:r>
      <w:bookmarkEnd w:id="511"/>
      <w:bookmarkEnd w:id="512"/>
      <w:bookmarkEnd w:id="513"/>
      <w:bookmarkEnd w:id="514"/>
      <w:bookmarkEnd w:id="515"/>
    </w:p>
    <w:p>
      <w:pPr>
        <w:pStyle w:val="Heading4"/>
      </w:pPr>
      <w:bookmarkStart w:id="516" w:name="_Toc127880724"/>
      <w:bookmarkStart w:id="517" w:name="_Toc127882106"/>
      <w:bookmarkStart w:id="518" w:name="_Toc127888364"/>
      <w:bookmarkStart w:id="519" w:name="_Toc127889541"/>
      <w:bookmarkStart w:id="520" w:name="_Toc127892140"/>
      <w:r>
        <w:t xml:space="preserve">Division 1 — Application of Commonwealth </w:t>
      </w:r>
      <w:r>
        <w:rPr>
          <w:i/>
        </w:rPr>
        <w:t>Privacy Act 1988</w:t>
      </w:r>
      <w:bookmarkEnd w:id="516"/>
      <w:bookmarkEnd w:id="517"/>
      <w:bookmarkEnd w:id="518"/>
      <w:bookmarkEnd w:id="519"/>
      <w:bookmarkEnd w:id="520"/>
    </w:p>
    <w:p>
      <w:pPr>
        <w:pStyle w:val="Heading5"/>
      </w:pPr>
      <w:bookmarkStart w:id="521" w:name="_Toc127892141"/>
      <w:r>
        <w:rPr>
          <w:rStyle w:val="CharSectno"/>
        </w:rPr>
        <w:t>195</w:t>
      </w:r>
      <w:r>
        <w:t>.</w:t>
      </w:r>
      <w:r>
        <w:tab/>
        <w:t xml:space="preserve">Application of Commonwealth </w:t>
      </w:r>
      <w:r>
        <w:rPr>
          <w:i/>
        </w:rPr>
        <w:t>Privacy Act 1988</w:t>
      </w:r>
      <w:bookmarkEnd w:id="521"/>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522" w:name="_Toc127892142"/>
      <w:r>
        <w:rPr>
          <w:rStyle w:val="CharSectno"/>
        </w:rPr>
        <w:t>196</w:t>
      </w:r>
      <w:r>
        <w:t>.</w:t>
      </w:r>
      <w:r>
        <w:tab/>
        <w:t>Modifications relating to National Education and Care Services Privacy Commissioner and staff</w:t>
      </w:r>
      <w:bookmarkEnd w:id="522"/>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lastRenderedPageBreak/>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523" w:name="_Toc127892143"/>
      <w:r>
        <w:rPr>
          <w:rStyle w:val="CharSectno"/>
        </w:rPr>
        <w:lastRenderedPageBreak/>
        <w:t>197</w:t>
      </w:r>
      <w:r>
        <w:t>.</w:t>
      </w:r>
      <w:r>
        <w:tab/>
        <w:t>Modifications about financial matters</w:t>
      </w:r>
      <w:bookmarkEnd w:id="523"/>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24" w:name="_Toc127892144"/>
      <w:r>
        <w:rPr>
          <w:rStyle w:val="CharSectno"/>
        </w:rPr>
        <w:lastRenderedPageBreak/>
        <w:t>198</w:t>
      </w:r>
      <w:r>
        <w:t>.</w:t>
      </w:r>
      <w:r>
        <w:tab/>
        <w:t>Modifications about annual report</w:t>
      </w:r>
      <w:bookmarkEnd w:id="524"/>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525" w:name="_Toc127892145"/>
      <w:r>
        <w:rPr>
          <w:rStyle w:val="CharSectno"/>
        </w:rPr>
        <w:t>199</w:t>
      </w:r>
      <w:r>
        <w:t>.</w:t>
      </w:r>
      <w:r>
        <w:tab/>
        <w:t>Modifications relating to National Authority and Regulatory Authorities</w:t>
      </w:r>
      <w:bookmarkEnd w:id="525"/>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526" w:name="_Toc127892146"/>
      <w:r>
        <w:rPr>
          <w:rStyle w:val="CharSectno"/>
        </w:rPr>
        <w:t>200</w:t>
      </w:r>
      <w:r>
        <w:t>.</w:t>
      </w:r>
      <w:r>
        <w:tab/>
        <w:t>Modifications relating to determinations</w:t>
      </w:r>
      <w:bookmarkEnd w:id="526"/>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527" w:name="_Toc127892147"/>
      <w:r>
        <w:rPr>
          <w:rStyle w:val="CharSectno"/>
        </w:rPr>
        <w:t>201</w:t>
      </w:r>
      <w:r>
        <w:t>.</w:t>
      </w:r>
      <w:r>
        <w:tab/>
        <w:t>Miscellaneous modifications</w:t>
      </w:r>
      <w:bookmarkEnd w:id="527"/>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 xml:space="preserve">as if a reference to the Commonwealth or the Government of the Commonwealth were a reference to a </w:t>
      </w:r>
      <w:r>
        <w:lastRenderedPageBreak/>
        <w:t>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 xml:space="preserve">as if it were modified so that the Commissioner’s power to authorise persons to enter premises occupied by an agency and inspect documents extends to a power to </w:t>
      </w:r>
      <w:r>
        <w:lastRenderedPageBreak/>
        <w:t>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528" w:name="_Toc127892148"/>
      <w:r>
        <w:rPr>
          <w:rStyle w:val="CharSectno"/>
        </w:rPr>
        <w:t>202</w:t>
      </w:r>
      <w:r>
        <w:t>.</w:t>
      </w:r>
      <w:r>
        <w:tab/>
        <w:t>Relevant administrative tribunal</w:t>
      </w:r>
      <w:bookmarkEnd w:id="528"/>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lastRenderedPageBreak/>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29" w:name="_Toc127892149"/>
      <w:r>
        <w:rPr>
          <w:rStyle w:val="CharSectno"/>
        </w:rPr>
        <w:t>203</w:t>
      </w:r>
      <w:r>
        <w:t>.</w:t>
      </w:r>
      <w:r>
        <w:tab/>
        <w:t>Regulations</w:t>
      </w:r>
      <w:bookmarkEnd w:id="529"/>
      <w:r>
        <w:t xml:space="preserve"> </w:t>
      </w:r>
    </w:p>
    <w:p>
      <w:pPr>
        <w:pStyle w:val="Subsection"/>
      </w:pPr>
      <w:r>
        <w:tab/>
      </w:r>
      <w:r>
        <w:tab/>
        <w:t>The regulations made under the Privacy Act do not apply.</w:t>
      </w:r>
    </w:p>
    <w:p>
      <w:pPr>
        <w:pStyle w:val="Heading4"/>
      </w:pPr>
      <w:bookmarkStart w:id="530" w:name="_Toc127880734"/>
      <w:bookmarkStart w:id="531" w:name="_Toc127882116"/>
      <w:bookmarkStart w:id="532" w:name="_Toc127888374"/>
      <w:bookmarkStart w:id="533" w:name="_Toc127889551"/>
      <w:bookmarkStart w:id="534" w:name="_Toc127892150"/>
      <w:r>
        <w:t xml:space="preserve">Division 2 — Application of Commonwealth </w:t>
      </w:r>
      <w:r>
        <w:rPr>
          <w:i/>
        </w:rPr>
        <w:t>Freedom of Information Act 1982</w:t>
      </w:r>
      <w:bookmarkEnd w:id="530"/>
      <w:bookmarkEnd w:id="531"/>
      <w:bookmarkEnd w:id="532"/>
      <w:bookmarkEnd w:id="533"/>
      <w:bookmarkEnd w:id="534"/>
    </w:p>
    <w:p>
      <w:pPr>
        <w:pStyle w:val="Heading5"/>
      </w:pPr>
      <w:bookmarkStart w:id="535" w:name="_Toc127892151"/>
      <w:r>
        <w:rPr>
          <w:rStyle w:val="CharSectno"/>
        </w:rPr>
        <w:t>204</w:t>
      </w:r>
      <w:r>
        <w:t>.</w:t>
      </w:r>
      <w:r>
        <w:tab/>
        <w:t>Application of Commonwealth</w:t>
      </w:r>
      <w:r>
        <w:rPr>
          <w:i/>
        </w:rPr>
        <w:t xml:space="preserve"> Freedom of Information Act 1982</w:t>
      </w:r>
      <w:bookmarkEnd w:id="535"/>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536" w:name="_Toc127892152"/>
      <w:r>
        <w:rPr>
          <w:rStyle w:val="CharSectno"/>
        </w:rPr>
        <w:t>205</w:t>
      </w:r>
      <w:r>
        <w:t>.</w:t>
      </w:r>
      <w:r>
        <w:tab/>
        <w:t>Modifications relating to National Education and Care Services Freedom of Information Commissioner and staff</w:t>
      </w:r>
      <w:bookmarkEnd w:id="536"/>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lastRenderedPageBreak/>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lastRenderedPageBreak/>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537" w:name="_Toc127892153"/>
      <w:r>
        <w:rPr>
          <w:rStyle w:val="CharSectno"/>
        </w:rPr>
        <w:lastRenderedPageBreak/>
        <w:t>206</w:t>
      </w:r>
      <w:r>
        <w:t>.</w:t>
      </w:r>
      <w:r>
        <w:tab/>
        <w:t>Modifications about financial matters</w:t>
      </w:r>
      <w:bookmarkEnd w:id="537"/>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538" w:name="_Toc127892154"/>
      <w:r>
        <w:rPr>
          <w:rStyle w:val="CharSectno"/>
        </w:rPr>
        <w:lastRenderedPageBreak/>
        <w:t>207</w:t>
      </w:r>
      <w:r>
        <w:t>.</w:t>
      </w:r>
      <w:r>
        <w:tab/>
        <w:t>Modifications about annual report</w:t>
      </w:r>
      <w:bookmarkEnd w:id="538"/>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539" w:name="_Toc127892155"/>
      <w:r>
        <w:rPr>
          <w:rStyle w:val="CharSectno"/>
        </w:rPr>
        <w:t>208</w:t>
      </w:r>
      <w:r>
        <w:t>.</w:t>
      </w:r>
      <w:r>
        <w:tab/>
        <w:t>Modifications relating to National Authority and Regulatory Authorities</w:t>
      </w:r>
      <w:bookmarkEnd w:id="539"/>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540" w:name="_Toc127892156"/>
      <w:r>
        <w:rPr>
          <w:rStyle w:val="CharSectno"/>
        </w:rPr>
        <w:t>209</w:t>
      </w:r>
      <w:r>
        <w:t>.</w:t>
      </w:r>
      <w:r>
        <w:tab/>
        <w:t>Miscellaneous modifications</w:t>
      </w:r>
      <w:bookmarkEnd w:id="540"/>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lastRenderedPageBreak/>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lastRenderedPageBreak/>
        <w:tab/>
        <w:t>(k)</w:t>
      </w:r>
      <w:r>
        <w:tab/>
        <w:t>with any other modifications that are necessary for the effective administration of the FOI Act for the purposes of the National Quality Framework.</w:t>
      </w:r>
    </w:p>
    <w:p>
      <w:pPr>
        <w:pStyle w:val="Heading5"/>
      </w:pPr>
      <w:bookmarkStart w:id="541" w:name="_Toc127892157"/>
      <w:r>
        <w:rPr>
          <w:rStyle w:val="CharSectno"/>
        </w:rPr>
        <w:t>210</w:t>
      </w:r>
      <w:r>
        <w:t>.</w:t>
      </w:r>
      <w:r>
        <w:tab/>
        <w:t>Relevant administrative tribunal</w:t>
      </w:r>
      <w:bookmarkEnd w:id="541"/>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42" w:name="_Toc127892158"/>
      <w:r>
        <w:rPr>
          <w:rStyle w:val="CharSectno"/>
        </w:rPr>
        <w:t>211</w:t>
      </w:r>
      <w:r>
        <w:t>.</w:t>
      </w:r>
      <w:r>
        <w:tab/>
        <w:t>Regulations</w:t>
      </w:r>
      <w:bookmarkEnd w:id="542"/>
      <w:r>
        <w:t xml:space="preserve"> </w:t>
      </w:r>
    </w:p>
    <w:p>
      <w:pPr>
        <w:pStyle w:val="Subsection"/>
      </w:pPr>
      <w:r>
        <w:tab/>
      </w:r>
      <w:r>
        <w:tab/>
        <w:t>The regulations made under the FOI Act, other than the provisions providing for fees and charges, do not apply.</w:t>
      </w:r>
    </w:p>
    <w:p>
      <w:pPr>
        <w:pStyle w:val="Heading4"/>
        <w:rPr>
          <w:i/>
        </w:rPr>
      </w:pPr>
      <w:bookmarkStart w:id="543" w:name="_Toc127880743"/>
      <w:bookmarkStart w:id="544" w:name="_Toc127882125"/>
      <w:bookmarkStart w:id="545" w:name="_Toc127888383"/>
      <w:bookmarkStart w:id="546" w:name="_Toc127889560"/>
      <w:bookmarkStart w:id="547" w:name="_Toc127892159"/>
      <w:r>
        <w:lastRenderedPageBreak/>
        <w:t xml:space="preserve">Division 3 — Application of New South Wales </w:t>
      </w:r>
      <w:r>
        <w:rPr>
          <w:i/>
        </w:rPr>
        <w:t>State Records Act 1998</w:t>
      </w:r>
      <w:bookmarkEnd w:id="543"/>
      <w:bookmarkEnd w:id="544"/>
      <w:bookmarkEnd w:id="545"/>
      <w:bookmarkEnd w:id="546"/>
      <w:bookmarkEnd w:id="547"/>
    </w:p>
    <w:p>
      <w:pPr>
        <w:pStyle w:val="Heading5"/>
      </w:pPr>
      <w:bookmarkStart w:id="548" w:name="_Toc127892160"/>
      <w:r>
        <w:rPr>
          <w:rStyle w:val="CharSectno"/>
        </w:rPr>
        <w:t>212</w:t>
      </w:r>
      <w:r>
        <w:t>.</w:t>
      </w:r>
      <w:r>
        <w:tab/>
        <w:t>Application of State Records Act</w:t>
      </w:r>
      <w:bookmarkEnd w:id="548"/>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549" w:name="_Toc127892161"/>
      <w:r>
        <w:rPr>
          <w:rStyle w:val="CharSectno"/>
        </w:rPr>
        <w:t>213</w:t>
      </w:r>
      <w:r>
        <w:t>.</w:t>
      </w:r>
      <w:r>
        <w:tab/>
        <w:t>Modifications relating to State Records Authority and its Board and Director</w:t>
      </w:r>
      <w:bookmarkEnd w:id="549"/>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550" w:name="_Toc127892162"/>
      <w:r>
        <w:rPr>
          <w:rStyle w:val="CharSectno"/>
        </w:rPr>
        <w:t>214</w:t>
      </w:r>
      <w:r>
        <w:t>.</w:t>
      </w:r>
      <w:r>
        <w:tab/>
        <w:t>Modifications relating to National Authority</w:t>
      </w:r>
      <w:bookmarkEnd w:id="550"/>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551" w:name="_Toc127892163"/>
      <w:r>
        <w:rPr>
          <w:rStyle w:val="CharSectno"/>
        </w:rPr>
        <w:lastRenderedPageBreak/>
        <w:t>215</w:t>
      </w:r>
      <w:r>
        <w:t>.</w:t>
      </w:r>
      <w:r>
        <w:tab/>
        <w:t>Modifications relating to Ministerial Council</w:t>
      </w:r>
      <w:bookmarkEnd w:id="551"/>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552" w:name="_Toc127892164"/>
      <w:r>
        <w:rPr>
          <w:rStyle w:val="CharSectno"/>
        </w:rPr>
        <w:t>216</w:t>
      </w:r>
      <w:r>
        <w:t>.</w:t>
      </w:r>
      <w:r>
        <w:tab/>
        <w:t>Miscellaneous modifications</w:t>
      </w:r>
      <w:bookmarkEnd w:id="552"/>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lastRenderedPageBreak/>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lastRenderedPageBreak/>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553" w:name="_Toc127892165"/>
      <w:r>
        <w:rPr>
          <w:rStyle w:val="CharSectno"/>
        </w:rPr>
        <w:lastRenderedPageBreak/>
        <w:t>217</w:t>
      </w:r>
      <w:r>
        <w:t>.</w:t>
      </w:r>
      <w:r>
        <w:tab/>
        <w:t>Regulations</w:t>
      </w:r>
      <w:bookmarkEnd w:id="553"/>
      <w:r>
        <w:t xml:space="preserve"> </w:t>
      </w:r>
    </w:p>
    <w:p>
      <w:pPr>
        <w:pStyle w:val="Subsection"/>
      </w:pPr>
      <w:r>
        <w:tab/>
      </w:r>
      <w:r>
        <w:tab/>
        <w:t>The regulations made under the State Records Act do not apply.</w:t>
      </w:r>
    </w:p>
    <w:p>
      <w:pPr>
        <w:pStyle w:val="Heading4"/>
      </w:pPr>
      <w:bookmarkStart w:id="554" w:name="_Toc127880750"/>
      <w:bookmarkStart w:id="555" w:name="_Toc127882132"/>
      <w:bookmarkStart w:id="556" w:name="_Toc127888390"/>
      <w:bookmarkStart w:id="557" w:name="_Toc127889567"/>
      <w:bookmarkStart w:id="558" w:name="_Toc127892166"/>
      <w:r>
        <w:t xml:space="preserve">Division 4 — Application of Commonwealth </w:t>
      </w:r>
      <w:r>
        <w:rPr>
          <w:i/>
        </w:rPr>
        <w:t>Ombudsman Act 1976</w:t>
      </w:r>
      <w:bookmarkEnd w:id="554"/>
      <w:bookmarkEnd w:id="555"/>
      <w:bookmarkEnd w:id="556"/>
      <w:bookmarkEnd w:id="557"/>
      <w:bookmarkEnd w:id="558"/>
    </w:p>
    <w:p>
      <w:pPr>
        <w:pStyle w:val="Heading5"/>
      </w:pPr>
      <w:bookmarkStart w:id="559" w:name="_Toc127892167"/>
      <w:r>
        <w:rPr>
          <w:rStyle w:val="CharSectno"/>
        </w:rPr>
        <w:t>218</w:t>
      </w:r>
      <w:r>
        <w:t>.</w:t>
      </w:r>
      <w:r>
        <w:tab/>
        <w:t>Application of Commonwealth Ombudsman Act</w:t>
      </w:r>
      <w:bookmarkEnd w:id="559"/>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560" w:name="_Toc127892168"/>
      <w:r>
        <w:rPr>
          <w:rStyle w:val="CharSectno"/>
        </w:rPr>
        <w:t>219</w:t>
      </w:r>
      <w:r>
        <w:t>.</w:t>
      </w:r>
      <w:r>
        <w:tab/>
        <w:t>Modifications relating to Education and Care Services Ombudsman and staff</w:t>
      </w:r>
      <w:bookmarkEnd w:id="560"/>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lastRenderedPageBreak/>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561" w:name="_Toc127892169"/>
      <w:r>
        <w:rPr>
          <w:rStyle w:val="CharSectno"/>
        </w:rPr>
        <w:t>220</w:t>
      </w:r>
      <w:r>
        <w:t>.</w:t>
      </w:r>
      <w:r>
        <w:tab/>
        <w:t>Modifications about financial matters</w:t>
      </w:r>
      <w:bookmarkEnd w:id="561"/>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lastRenderedPageBreak/>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562" w:name="_Toc127892170"/>
      <w:r>
        <w:rPr>
          <w:rStyle w:val="CharSectno"/>
        </w:rPr>
        <w:t>221</w:t>
      </w:r>
      <w:r>
        <w:t>.</w:t>
      </w:r>
      <w:r>
        <w:tab/>
        <w:t>Modifications about annual report</w:t>
      </w:r>
      <w:bookmarkEnd w:id="562"/>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 xml:space="preserve">the Education and Care Services Ombudsman is required to include in the annual report a report about the performance of the Ombudsman’s functions under </w:t>
      </w:r>
      <w:r>
        <w:lastRenderedPageBreak/>
        <w:t>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563" w:name="_Toc127892171"/>
      <w:r>
        <w:rPr>
          <w:rStyle w:val="CharSectno"/>
        </w:rPr>
        <w:t>222</w:t>
      </w:r>
      <w:r>
        <w:t>.</w:t>
      </w:r>
      <w:r>
        <w:tab/>
        <w:t>Modifications relating to National Authority and Regulatory Authorities</w:t>
      </w:r>
      <w:bookmarkEnd w:id="563"/>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564" w:name="_Toc127892172"/>
      <w:r>
        <w:rPr>
          <w:rStyle w:val="CharSectno"/>
        </w:rPr>
        <w:t>223</w:t>
      </w:r>
      <w:r>
        <w:t>.</w:t>
      </w:r>
      <w:r>
        <w:tab/>
        <w:t>Miscellaneous modifications</w:t>
      </w:r>
      <w:bookmarkEnd w:id="564"/>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lastRenderedPageBreak/>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lastRenderedPageBreak/>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565" w:name="_Toc127892173"/>
      <w:r>
        <w:rPr>
          <w:rStyle w:val="CharSectno"/>
        </w:rPr>
        <w:t>224</w:t>
      </w:r>
      <w:r>
        <w:t>.</w:t>
      </w:r>
      <w:r>
        <w:tab/>
        <w:t>Relevant administrative tribunal</w:t>
      </w:r>
      <w:bookmarkEnd w:id="565"/>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566" w:name="_Toc127892174"/>
      <w:r>
        <w:rPr>
          <w:rStyle w:val="CharSectno"/>
        </w:rPr>
        <w:lastRenderedPageBreak/>
        <w:t>225</w:t>
      </w:r>
      <w:r>
        <w:t>.</w:t>
      </w:r>
      <w:r>
        <w:tab/>
        <w:t>Regulations</w:t>
      </w:r>
      <w:bookmarkEnd w:id="566"/>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567" w:name="_Toc127880759"/>
      <w:bookmarkStart w:id="568" w:name="_Toc127882141"/>
      <w:bookmarkStart w:id="569" w:name="_Toc127888399"/>
      <w:bookmarkStart w:id="570" w:name="_Toc127889576"/>
      <w:bookmarkStart w:id="571" w:name="_Toc127892175"/>
      <w:r>
        <w:t>Division 5 — Publication of information</w:t>
      </w:r>
      <w:bookmarkEnd w:id="567"/>
      <w:bookmarkEnd w:id="568"/>
      <w:bookmarkEnd w:id="569"/>
      <w:bookmarkEnd w:id="570"/>
      <w:bookmarkEnd w:id="571"/>
    </w:p>
    <w:p>
      <w:pPr>
        <w:pStyle w:val="Heading5"/>
      </w:pPr>
      <w:bookmarkStart w:id="572" w:name="_Toc127892176"/>
      <w:r>
        <w:rPr>
          <w:rStyle w:val="CharSectno"/>
        </w:rPr>
        <w:t>226</w:t>
      </w:r>
      <w:r>
        <w:t>.</w:t>
      </w:r>
      <w:r>
        <w:tab/>
        <w:t>Publication of information</w:t>
      </w:r>
      <w:bookmarkEnd w:id="572"/>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573" w:name="_Toc127892177"/>
      <w:r>
        <w:rPr>
          <w:rStyle w:val="CharSectno"/>
        </w:rPr>
        <w:t>227</w:t>
      </w:r>
      <w:r>
        <w:t>.</w:t>
      </w:r>
      <w:r>
        <w:tab/>
        <w:t>Compliance and enforcement information</w:t>
      </w:r>
      <w:bookmarkEnd w:id="573"/>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lastRenderedPageBreak/>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lastRenderedPageBreak/>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lastRenderedPageBreak/>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lastRenderedPageBreak/>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574" w:name="_Toc127892178"/>
      <w:r>
        <w:rPr>
          <w:rStyle w:val="CharSectno"/>
        </w:rPr>
        <w:t>228</w:t>
      </w:r>
      <w:r>
        <w:t>.</w:t>
      </w:r>
      <w:r>
        <w:tab/>
        <w:t>Timing of publication where internal or external review of enforcement action is available</w:t>
      </w:r>
      <w:bookmarkEnd w:id="574"/>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 xml:space="preserve">If an application is made for an external review, the Regulatory Authority may publish the information on or after the day on </w:t>
      </w:r>
      <w:r>
        <w:lastRenderedPageBreak/>
        <w:t>which the decision with respect to the review is made if the enforcement action is confirmed or amended on review, or if another enforcement action is substituted on review.</w:t>
      </w:r>
    </w:p>
    <w:p>
      <w:pPr>
        <w:pStyle w:val="Heading4"/>
      </w:pPr>
      <w:bookmarkStart w:id="575" w:name="_Toc127880763"/>
      <w:bookmarkStart w:id="576" w:name="_Toc127882145"/>
      <w:bookmarkStart w:id="577" w:name="_Toc127888403"/>
      <w:bookmarkStart w:id="578" w:name="_Toc127889580"/>
      <w:bookmarkStart w:id="579" w:name="_Toc127892179"/>
      <w:r>
        <w:t>Division 6 — Registers</w:t>
      </w:r>
      <w:bookmarkEnd w:id="575"/>
      <w:bookmarkEnd w:id="576"/>
      <w:bookmarkEnd w:id="577"/>
      <w:bookmarkEnd w:id="578"/>
      <w:bookmarkEnd w:id="579"/>
    </w:p>
    <w:p>
      <w:pPr>
        <w:pStyle w:val="Heading5"/>
      </w:pPr>
      <w:bookmarkStart w:id="580" w:name="_Toc127892180"/>
      <w:r>
        <w:rPr>
          <w:rStyle w:val="CharSectno"/>
        </w:rPr>
        <w:t>229</w:t>
      </w:r>
      <w:r>
        <w:t>.</w:t>
      </w:r>
      <w:r>
        <w:tab/>
        <w:t>Register of approved providers</w:t>
      </w:r>
      <w:bookmarkEnd w:id="580"/>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581" w:name="_Toc127892181"/>
      <w:r>
        <w:rPr>
          <w:rStyle w:val="CharSectno"/>
        </w:rPr>
        <w:t>230</w:t>
      </w:r>
      <w:r>
        <w:t>.</w:t>
      </w:r>
      <w:r>
        <w:tab/>
        <w:t>Register of approved education and care services</w:t>
      </w:r>
      <w:bookmarkEnd w:id="581"/>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582" w:name="_Toc127880766"/>
      <w:bookmarkStart w:id="583" w:name="_Toc127882148"/>
      <w:bookmarkStart w:id="584" w:name="_Toc127888406"/>
      <w:bookmarkStart w:id="585" w:name="_Toc127889583"/>
      <w:bookmarkStart w:id="586" w:name="_Toc127892182"/>
      <w:r>
        <w:rPr>
          <w:rStyle w:val="CharDivNo"/>
        </w:rPr>
        <w:lastRenderedPageBreak/>
        <w:t>Part 6.3</w:t>
      </w:r>
      <w:r>
        <w:t> — </w:t>
      </w:r>
      <w:r>
        <w:rPr>
          <w:rStyle w:val="CharDivText"/>
        </w:rPr>
        <w:t>Fees</w:t>
      </w:r>
      <w:bookmarkEnd w:id="582"/>
      <w:bookmarkEnd w:id="583"/>
      <w:bookmarkEnd w:id="584"/>
      <w:bookmarkEnd w:id="585"/>
      <w:bookmarkEnd w:id="586"/>
    </w:p>
    <w:p>
      <w:pPr>
        <w:pStyle w:val="Heading5"/>
      </w:pPr>
      <w:bookmarkStart w:id="587" w:name="_Toc127892183"/>
      <w:r>
        <w:rPr>
          <w:rStyle w:val="CharSectno"/>
        </w:rPr>
        <w:t>232</w:t>
      </w:r>
      <w:r>
        <w:t>.</w:t>
      </w:r>
      <w:r>
        <w:tab/>
        <w:t>Prescribed fees</w:t>
      </w:r>
      <w:bookmarkEnd w:id="587"/>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588" w:name="_Toc127892184"/>
      <w:r>
        <w:rPr>
          <w:rStyle w:val="CharSectno"/>
        </w:rPr>
        <w:t>233</w:t>
      </w:r>
      <w:r>
        <w:t>.</w:t>
      </w:r>
      <w:r>
        <w:tab/>
        <w:t>Late payment fees (annual fees)</w:t>
      </w:r>
      <w:bookmarkEnd w:id="588"/>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589" w:name="_Toc127892185"/>
      <w:r>
        <w:rPr>
          <w:rStyle w:val="CharSectno"/>
        </w:rPr>
        <w:t>234</w:t>
      </w:r>
      <w:r>
        <w:t>.</w:t>
      </w:r>
      <w:r>
        <w:tab/>
        <w:t>Waiver, reduction, deferral and refund of fees</w:t>
      </w:r>
      <w:bookmarkEnd w:id="589"/>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590" w:name="_Toc127892186"/>
      <w:r>
        <w:rPr>
          <w:rStyle w:val="CharSectno"/>
        </w:rPr>
        <w:t>235</w:t>
      </w:r>
      <w:r>
        <w:t>.</w:t>
      </w:r>
      <w:r>
        <w:tab/>
        <w:t>Indexation of fees</w:t>
      </w:r>
      <w:bookmarkEnd w:id="590"/>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lastRenderedPageBreak/>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6pt;height:26.9pt" o:ole="">
            <v:imagedata r:id="rId21" o:title=""/>
          </v:shape>
          <o:OLEObject Type="Embed" ProgID="Equation.3" ShapeID="_x0000_i1025" DrawAspect="Content" ObjectID="_1738668356" r:id="rId22"/>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 xml:space="preserve">disregarding index numbers that are published in substitution for previously published index numbers </w:t>
      </w:r>
      <w:r>
        <w:lastRenderedPageBreak/>
        <w:t>(unless the substituted numbers are published to take account of changes in the reference base).</w:t>
      </w:r>
    </w:p>
    <w:p>
      <w:pPr>
        <w:pStyle w:val="Footnotesection"/>
      </w:pPr>
      <w:r>
        <w:tab/>
        <w:t>[Regulation 235 amended: Gazette 24 Dec 2019 p. 4426.]</w:t>
      </w:r>
    </w:p>
    <w:p>
      <w:pPr>
        <w:pStyle w:val="Heading5"/>
      </w:pPr>
      <w:bookmarkStart w:id="591" w:name="_Toc127892187"/>
      <w:r>
        <w:rPr>
          <w:rStyle w:val="CharSectno"/>
        </w:rPr>
        <w:t>236</w:t>
      </w:r>
      <w:r>
        <w:t>.</w:t>
      </w:r>
      <w:r>
        <w:tab/>
        <w:t>Publication of indexed fees</w:t>
      </w:r>
      <w:bookmarkEnd w:id="591"/>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592" w:name="_Toc127880772"/>
      <w:bookmarkStart w:id="593" w:name="_Toc127882154"/>
      <w:bookmarkStart w:id="594" w:name="_Toc127888412"/>
      <w:bookmarkStart w:id="595" w:name="_Toc127889589"/>
      <w:bookmarkStart w:id="596" w:name="_Toc127892188"/>
      <w:r>
        <w:rPr>
          <w:rStyle w:val="CharDivNo"/>
        </w:rPr>
        <w:t>Part 6.4</w:t>
      </w:r>
      <w:r>
        <w:t> — </w:t>
      </w:r>
      <w:r>
        <w:rPr>
          <w:rStyle w:val="CharDivText"/>
        </w:rPr>
        <w:t>Delegations</w:t>
      </w:r>
      <w:bookmarkEnd w:id="592"/>
      <w:bookmarkEnd w:id="593"/>
      <w:bookmarkEnd w:id="594"/>
      <w:bookmarkEnd w:id="595"/>
      <w:bookmarkEnd w:id="596"/>
    </w:p>
    <w:p>
      <w:pPr>
        <w:pStyle w:val="Heading5"/>
      </w:pPr>
      <w:bookmarkStart w:id="597" w:name="_Toc127892189"/>
      <w:r>
        <w:rPr>
          <w:rStyle w:val="CharSectno"/>
        </w:rPr>
        <w:t>237</w:t>
      </w:r>
      <w:r>
        <w:t>.</w:t>
      </w:r>
      <w:r>
        <w:tab/>
        <w:t>Delegation</w:t>
      </w:r>
      <w:bookmarkEnd w:id="597"/>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598" w:name="_Toc127880774"/>
      <w:bookmarkStart w:id="599" w:name="_Toc127882156"/>
      <w:bookmarkStart w:id="600" w:name="_Toc127888414"/>
      <w:bookmarkStart w:id="601" w:name="_Toc127889591"/>
      <w:bookmarkStart w:id="602" w:name="_Toc127892190"/>
      <w:r>
        <w:rPr>
          <w:rStyle w:val="CharPartNo"/>
        </w:rPr>
        <w:lastRenderedPageBreak/>
        <w:t>Chapter 7</w:t>
      </w:r>
      <w:r>
        <w:t> — </w:t>
      </w:r>
      <w:r>
        <w:rPr>
          <w:rStyle w:val="CharPartText"/>
        </w:rPr>
        <w:t>Jurisdiction</w:t>
      </w:r>
      <w:r>
        <w:rPr>
          <w:rStyle w:val="CharPartText"/>
        </w:rPr>
        <w:noBreakHyphen/>
        <w:t>specific and transitional and saving provisions</w:t>
      </w:r>
      <w:bookmarkEnd w:id="598"/>
      <w:bookmarkEnd w:id="599"/>
      <w:bookmarkEnd w:id="600"/>
      <w:bookmarkEnd w:id="601"/>
      <w:bookmarkEnd w:id="602"/>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603" w:name="_Toc127880775"/>
      <w:bookmarkStart w:id="604" w:name="_Toc127882157"/>
      <w:bookmarkStart w:id="605" w:name="_Toc127888415"/>
      <w:bookmarkStart w:id="606" w:name="_Toc127889592"/>
      <w:bookmarkStart w:id="607" w:name="_Toc127892191"/>
      <w:r>
        <w:rPr>
          <w:rStyle w:val="CharDivNo"/>
        </w:rPr>
        <w:t>Part 7.1</w:t>
      </w:r>
      <w:r>
        <w:t> — </w:t>
      </w:r>
      <w:r>
        <w:rPr>
          <w:rStyle w:val="CharDivText"/>
        </w:rPr>
        <w:t>General transitional and saving provisions</w:t>
      </w:r>
      <w:bookmarkEnd w:id="603"/>
      <w:bookmarkEnd w:id="604"/>
      <w:bookmarkEnd w:id="605"/>
      <w:bookmarkEnd w:id="606"/>
      <w:bookmarkEnd w:id="607"/>
    </w:p>
    <w:p>
      <w:pPr>
        <w:pStyle w:val="Ednotedivision"/>
      </w:pPr>
      <w:r>
        <w:t>[Divisions 1 and 1A deleted: Gazette 28 Sep 2018 p. 3648.]</w:t>
      </w:r>
    </w:p>
    <w:p>
      <w:pPr>
        <w:pStyle w:val="Heading4"/>
      </w:pPr>
      <w:bookmarkStart w:id="608" w:name="_Toc127880776"/>
      <w:bookmarkStart w:id="609" w:name="_Toc127882158"/>
      <w:bookmarkStart w:id="610" w:name="_Toc127888416"/>
      <w:bookmarkStart w:id="611" w:name="_Toc127889593"/>
      <w:bookmarkStart w:id="612" w:name="_Toc127892192"/>
      <w:r>
        <w:t>Division 2 — Staffing arrangements</w:t>
      </w:r>
      <w:bookmarkEnd w:id="608"/>
      <w:bookmarkEnd w:id="609"/>
      <w:bookmarkEnd w:id="610"/>
      <w:bookmarkEnd w:id="611"/>
      <w:bookmarkEnd w:id="612"/>
    </w:p>
    <w:p>
      <w:pPr>
        <w:pStyle w:val="Heading5"/>
      </w:pPr>
      <w:bookmarkStart w:id="613" w:name="_Toc127892193"/>
      <w:r>
        <w:rPr>
          <w:rStyle w:val="CharSectno"/>
        </w:rPr>
        <w:t>239</w:t>
      </w:r>
      <w:r>
        <w:t>.</w:t>
      </w:r>
      <w:r>
        <w:tab/>
        <w:t>Centre</w:t>
      </w:r>
      <w:r>
        <w:noBreakHyphen/>
        <w:t>based service offering a preschool program in a composite class in a school</w:t>
      </w:r>
      <w:bookmarkEnd w:id="613"/>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614" w:name="_Toc127892194"/>
      <w:r>
        <w:rPr>
          <w:rStyle w:val="CharSectno"/>
        </w:rPr>
        <w:t>239A</w:t>
      </w:r>
      <w:r>
        <w:t>.</w:t>
      </w:r>
      <w:r>
        <w:tab/>
        <w:t>Centre</w:t>
      </w:r>
      <w:r>
        <w:noBreakHyphen/>
        <w:t>based services in remote and very remote areas — attendance of early childhood teachers</w:t>
      </w:r>
      <w:bookmarkEnd w:id="614"/>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 xml:space="preserve">a second early childhood teacher or a suitably qualified person working with the service at least </w:t>
      </w:r>
      <w:r>
        <w:lastRenderedPageBreak/>
        <w:t>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615" w:name="_Toc127892195"/>
      <w:r>
        <w:rPr>
          <w:rStyle w:val="CharSectno"/>
        </w:rPr>
        <w:t>240</w:t>
      </w:r>
      <w:r>
        <w:t>.</w:t>
      </w:r>
      <w:r>
        <w:tab/>
        <w:t>Qualifications for educators — centre</w:t>
      </w:r>
      <w:r>
        <w:noBreakHyphen/>
        <w:t>based service</w:t>
      </w:r>
      <w:bookmarkEnd w:id="615"/>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lastRenderedPageBreak/>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616" w:name="_Toc127892196"/>
      <w:r>
        <w:rPr>
          <w:rStyle w:val="CharSectno"/>
        </w:rPr>
        <w:t>241</w:t>
      </w:r>
      <w:r>
        <w:t>.</w:t>
      </w:r>
      <w:r>
        <w:tab/>
        <w:t>Persons taken to hold an approved early childhood teaching qualification</w:t>
      </w:r>
      <w:bookmarkEnd w:id="616"/>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lastRenderedPageBreak/>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lastRenderedPageBreak/>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lastRenderedPageBreak/>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617" w:name="_Toc127892197"/>
      <w:r>
        <w:rPr>
          <w:rStyle w:val="CharSectno"/>
        </w:rPr>
        <w:t>242</w:t>
      </w:r>
      <w:r>
        <w:t>.</w:t>
      </w:r>
      <w:r>
        <w:tab/>
        <w:t>Persons taken to be early childhood teachers</w:t>
      </w:r>
      <w:bookmarkEnd w:id="617"/>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618" w:name="_Toc127892198"/>
      <w:r>
        <w:rPr>
          <w:rStyle w:val="CharSectno"/>
        </w:rPr>
        <w:lastRenderedPageBreak/>
        <w:t>243</w:t>
      </w:r>
      <w:r>
        <w:t>.</w:t>
      </w:r>
      <w:r>
        <w:tab/>
        <w:t>Persons taken to hold an approved diploma level education and care qualification</w:t>
      </w:r>
      <w:bookmarkEnd w:id="618"/>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619" w:name="_Toc127892199"/>
      <w:r>
        <w:rPr>
          <w:rStyle w:val="CharSectno"/>
        </w:rPr>
        <w:t>243A</w:t>
      </w:r>
      <w:r>
        <w:t>.</w:t>
      </w:r>
      <w:r>
        <w:tab/>
        <w:t>Persons taken to hold an approved diploma level education and care qualification for regulation 128 in Queensland</w:t>
      </w:r>
      <w:bookmarkEnd w:id="619"/>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620" w:name="_Toc127892200"/>
      <w:r>
        <w:rPr>
          <w:rStyle w:val="CharSectno"/>
        </w:rPr>
        <w:lastRenderedPageBreak/>
        <w:t>244</w:t>
      </w:r>
      <w:r>
        <w:t>.</w:t>
      </w:r>
      <w:r>
        <w:tab/>
        <w:t>Persons taken to hold an approved certificate III level education and care qualification</w:t>
      </w:r>
      <w:bookmarkEnd w:id="620"/>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621" w:name="_Toc127880785"/>
      <w:bookmarkStart w:id="622" w:name="_Toc127882167"/>
      <w:bookmarkStart w:id="623" w:name="_Toc127888425"/>
      <w:bookmarkStart w:id="624" w:name="_Toc127889602"/>
      <w:bookmarkStart w:id="625" w:name="_Toc127892201"/>
      <w:r>
        <w:t>Division 3 — Physical environment</w:t>
      </w:r>
      <w:bookmarkEnd w:id="621"/>
      <w:bookmarkEnd w:id="622"/>
      <w:bookmarkEnd w:id="623"/>
      <w:bookmarkEnd w:id="624"/>
      <w:bookmarkEnd w:id="625"/>
    </w:p>
    <w:p>
      <w:pPr>
        <w:pStyle w:val="Heading5"/>
      </w:pPr>
      <w:bookmarkStart w:id="626" w:name="_Toc127892202"/>
      <w:r>
        <w:rPr>
          <w:rStyle w:val="CharSectno"/>
        </w:rPr>
        <w:t>248</w:t>
      </w:r>
      <w:r>
        <w:t>.</w:t>
      </w:r>
      <w:r>
        <w:tab/>
        <w:t>Centre</w:t>
      </w:r>
      <w:r>
        <w:noBreakHyphen/>
        <w:t>based service offering a preschool program in a composite class in a school</w:t>
      </w:r>
      <w:bookmarkEnd w:id="626"/>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627" w:name="_Toc127892203"/>
      <w:r>
        <w:rPr>
          <w:rStyle w:val="CharSectno"/>
        </w:rPr>
        <w:t>249</w:t>
      </w:r>
      <w:r>
        <w:t>.</w:t>
      </w:r>
      <w:r>
        <w:tab/>
        <w:t>Declared approved services (other than declared approved family day care services)</w:t>
      </w:r>
      <w:bookmarkEnd w:id="627"/>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628" w:name="_Toc127892204"/>
      <w:r>
        <w:rPr>
          <w:rStyle w:val="CharSectno"/>
        </w:rPr>
        <w:lastRenderedPageBreak/>
        <w:t>250</w:t>
      </w:r>
      <w:r>
        <w:t>.</w:t>
      </w:r>
      <w:r>
        <w:tab/>
        <w:t>Declared approved family day care services</w:t>
      </w:r>
      <w:bookmarkEnd w:id="628"/>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629" w:name="_Toc127892205"/>
      <w:r>
        <w:rPr>
          <w:rStyle w:val="CharSectno"/>
        </w:rPr>
        <w:t>251</w:t>
      </w:r>
      <w:r>
        <w:t>.</w:t>
      </w:r>
      <w:r>
        <w:tab/>
        <w:t>Declared out of scope services</w:t>
      </w:r>
      <w:bookmarkEnd w:id="629"/>
    </w:p>
    <w:p>
      <w:pPr>
        <w:pStyle w:val="Subsection"/>
      </w:pPr>
      <w:r>
        <w:tab/>
        <w:t>(1)</w:t>
      </w:r>
      <w:r>
        <w:tab/>
        <w:t>This regulation applies to a declared out of scope service for which a person is taken to hold a service approval under section 309 of the Law.</w:t>
      </w:r>
    </w:p>
    <w:p>
      <w:pPr>
        <w:pStyle w:val="Subsection"/>
      </w:pPr>
      <w:r>
        <w:lastRenderedPageBreak/>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630" w:name="_Toc127880790"/>
      <w:bookmarkStart w:id="631" w:name="_Toc127882172"/>
      <w:bookmarkStart w:id="632" w:name="_Toc127888430"/>
      <w:bookmarkStart w:id="633" w:name="_Toc127889607"/>
      <w:bookmarkStart w:id="634" w:name="_Toc127892206"/>
      <w:r>
        <w:t>Division 4 — Information retention and sharing</w:t>
      </w:r>
      <w:bookmarkEnd w:id="630"/>
      <w:bookmarkEnd w:id="631"/>
      <w:bookmarkEnd w:id="632"/>
      <w:bookmarkEnd w:id="633"/>
      <w:bookmarkEnd w:id="634"/>
    </w:p>
    <w:p>
      <w:pPr>
        <w:pStyle w:val="Heading5"/>
      </w:pPr>
      <w:bookmarkStart w:id="635" w:name="_Toc127892207"/>
      <w:r>
        <w:rPr>
          <w:rStyle w:val="CharSectno"/>
        </w:rPr>
        <w:t>252</w:t>
      </w:r>
      <w:r>
        <w:t>.</w:t>
      </w:r>
      <w:r>
        <w:tab/>
        <w:t>Information held by Regulatory Authority or regulatory body</w:t>
      </w:r>
      <w:bookmarkEnd w:id="635"/>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636" w:name="_Toc127892208"/>
      <w:r>
        <w:rPr>
          <w:rStyle w:val="CharSectno"/>
        </w:rPr>
        <w:lastRenderedPageBreak/>
        <w:t>253</w:t>
      </w:r>
      <w:r>
        <w:t>.</w:t>
      </w:r>
      <w:r>
        <w:tab/>
        <w:t>Information kept by approved provider</w:t>
      </w:r>
      <w:bookmarkEnd w:id="636"/>
    </w:p>
    <w:p>
      <w:pPr>
        <w:pStyle w:val="Subsection"/>
      </w:pPr>
      <w:r>
        <w:tab/>
      </w:r>
      <w:r>
        <w:tab/>
        <w:t>For the purposes of section 322(3) of the Law, the documents must be kept in accordance with regulation 183.</w:t>
      </w:r>
    </w:p>
    <w:p>
      <w:pPr>
        <w:pStyle w:val="Heading4"/>
      </w:pPr>
      <w:bookmarkStart w:id="637" w:name="_Toc127880793"/>
      <w:bookmarkStart w:id="638" w:name="_Toc127882175"/>
      <w:bookmarkStart w:id="639" w:name="_Toc127888433"/>
      <w:bookmarkStart w:id="640" w:name="_Toc127889610"/>
      <w:bookmarkStart w:id="641" w:name="_Toc127892209"/>
      <w:r>
        <w:t>Division 5 — Declared approved learning frameworks</w:t>
      </w:r>
      <w:bookmarkEnd w:id="637"/>
      <w:bookmarkEnd w:id="638"/>
      <w:bookmarkEnd w:id="639"/>
      <w:bookmarkEnd w:id="640"/>
      <w:bookmarkEnd w:id="641"/>
    </w:p>
    <w:p>
      <w:pPr>
        <w:pStyle w:val="Heading5"/>
      </w:pPr>
      <w:bookmarkStart w:id="642" w:name="_Toc127892210"/>
      <w:r>
        <w:rPr>
          <w:rStyle w:val="CharSectno"/>
        </w:rPr>
        <w:t>254</w:t>
      </w:r>
      <w:r>
        <w:t>.</w:t>
      </w:r>
      <w:r>
        <w:tab/>
        <w:t>Declared approved learning frameworks</w:t>
      </w:r>
      <w:bookmarkEnd w:id="642"/>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keepNext w:val="0"/>
      </w:pPr>
      <w:bookmarkStart w:id="643" w:name="_Toc127880795"/>
      <w:bookmarkStart w:id="644" w:name="_Toc127882177"/>
      <w:bookmarkStart w:id="645" w:name="_Toc127888435"/>
      <w:bookmarkStart w:id="646" w:name="_Toc127889612"/>
      <w:bookmarkStart w:id="647" w:name="_Toc127892211"/>
      <w:r>
        <w:t>Division 6 — Fees</w:t>
      </w:r>
      <w:bookmarkEnd w:id="643"/>
      <w:bookmarkEnd w:id="644"/>
      <w:bookmarkEnd w:id="645"/>
      <w:bookmarkEnd w:id="646"/>
      <w:bookmarkEnd w:id="647"/>
    </w:p>
    <w:p>
      <w:pPr>
        <w:pStyle w:val="Heading5"/>
        <w:keepNext w:val="0"/>
      </w:pPr>
      <w:bookmarkStart w:id="648" w:name="_Toc127892212"/>
      <w:r>
        <w:rPr>
          <w:rStyle w:val="CharSectno"/>
        </w:rPr>
        <w:t>255</w:t>
      </w:r>
      <w:r>
        <w:t>.</w:t>
      </w:r>
      <w:r>
        <w:tab/>
        <w:t>Fees for application for provider approval for declared out of scope service</w:t>
      </w:r>
      <w:bookmarkEnd w:id="648"/>
      <w:r>
        <w:t xml:space="preserve"> </w:t>
      </w:r>
    </w:p>
    <w:p>
      <w:pPr>
        <w:pStyle w:val="Subsection"/>
      </w:pPr>
      <w:r>
        <w:tab/>
      </w:r>
      <w:r>
        <w:tab/>
        <w:t xml:space="preserve">Despite anything to the contrary in these Regulations, the fee for an application for a provider approval for a declared out of </w:t>
      </w:r>
      <w:r>
        <w:lastRenderedPageBreak/>
        <w:t>scope service made in accordance with section 309 of the Law is nil.</w:t>
      </w:r>
    </w:p>
    <w:p>
      <w:pPr>
        <w:pStyle w:val="Heading4"/>
      </w:pPr>
      <w:bookmarkStart w:id="649" w:name="_Toc127880797"/>
      <w:bookmarkStart w:id="650" w:name="_Toc127882179"/>
      <w:bookmarkStart w:id="651" w:name="_Toc127888437"/>
      <w:bookmarkStart w:id="652" w:name="_Toc127889614"/>
      <w:bookmarkStart w:id="653" w:name="_Toc127892213"/>
      <w:r>
        <w:t>Division 7 — General provisions relating to exemptions</w:t>
      </w:r>
      <w:bookmarkEnd w:id="649"/>
      <w:bookmarkEnd w:id="650"/>
      <w:bookmarkEnd w:id="651"/>
      <w:bookmarkEnd w:id="652"/>
      <w:bookmarkEnd w:id="653"/>
    </w:p>
    <w:p>
      <w:pPr>
        <w:pStyle w:val="Heading5"/>
      </w:pPr>
      <w:bookmarkStart w:id="654" w:name="_Toc127892214"/>
      <w:r>
        <w:rPr>
          <w:rStyle w:val="CharSectno"/>
        </w:rPr>
        <w:t>256</w:t>
      </w:r>
      <w:r>
        <w:t>.</w:t>
      </w:r>
      <w:r>
        <w:tab/>
        <w:t>Publication where service taken to comply with regulations</w:t>
      </w:r>
      <w:bookmarkEnd w:id="654"/>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655" w:name="_Toc127892215"/>
      <w:r>
        <w:rPr>
          <w:rStyle w:val="CharSectno"/>
        </w:rPr>
        <w:t>257</w:t>
      </w:r>
      <w:r>
        <w:t>.</w:t>
      </w:r>
      <w:r>
        <w:tab/>
        <w:t>Application for removal of exemption</w:t>
      </w:r>
      <w:bookmarkEnd w:id="655"/>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lastRenderedPageBreak/>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656" w:name="_Toc127880800"/>
      <w:bookmarkStart w:id="657" w:name="_Toc127882182"/>
      <w:bookmarkStart w:id="658" w:name="_Toc127888440"/>
      <w:bookmarkStart w:id="659" w:name="_Toc127889617"/>
      <w:bookmarkStart w:id="660" w:name="_Toc127892216"/>
      <w:r>
        <w:rPr>
          <w:rStyle w:val="CharDivNo"/>
        </w:rPr>
        <w:t>Part 7.2</w:t>
      </w:r>
      <w:r>
        <w:t> — </w:t>
      </w:r>
      <w:r>
        <w:rPr>
          <w:rStyle w:val="CharDivText"/>
        </w:rPr>
        <w:t>Australian Capital Territory — specific provisions</w:t>
      </w:r>
      <w:bookmarkEnd w:id="656"/>
      <w:bookmarkEnd w:id="657"/>
      <w:bookmarkEnd w:id="658"/>
      <w:bookmarkEnd w:id="659"/>
      <w:bookmarkEnd w:id="660"/>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661" w:name="_Toc127880801"/>
      <w:bookmarkStart w:id="662" w:name="_Toc127882183"/>
      <w:bookmarkStart w:id="663" w:name="_Toc127888441"/>
      <w:bookmarkStart w:id="664" w:name="_Toc127889618"/>
      <w:bookmarkStart w:id="665" w:name="_Toc127892217"/>
      <w:r>
        <w:rPr>
          <w:rStyle w:val="CharDivNo"/>
        </w:rPr>
        <w:t>Part 7.3</w:t>
      </w:r>
      <w:r>
        <w:t> — </w:t>
      </w:r>
      <w:r>
        <w:rPr>
          <w:rStyle w:val="CharDivText"/>
        </w:rPr>
        <w:t>New South Wales — specific provisions</w:t>
      </w:r>
      <w:bookmarkEnd w:id="661"/>
      <w:bookmarkEnd w:id="662"/>
      <w:bookmarkEnd w:id="663"/>
      <w:bookmarkEnd w:id="664"/>
      <w:bookmarkEnd w:id="665"/>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666" w:name="_Toc127880802"/>
      <w:bookmarkStart w:id="667" w:name="_Toc127882184"/>
      <w:bookmarkStart w:id="668" w:name="_Toc127888442"/>
      <w:bookmarkStart w:id="669" w:name="_Toc127889619"/>
      <w:bookmarkStart w:id="670" w:name="_Toc127892218"/>
      <w:r>
        <w:rPr>
          <w:rStyle w:val="CharDivNo"/>
        </w:rPr>
        <w:t>Part 7.4</w:t>
      </w:r>
      <w:r>
        <w:t> — </w:t>
      </w:r>
      <w:r>
        <w:rPr>
          <w:rStyle w:val="CharDivText"/>
        </w:rPr>
        <w:t>Northern Territory — specific provisions</w:t>
      </w:r>
      <w:bookmarkEnd w:id="666"/>
      <w:bookmarkEnd w:id="667"/>
      <w:bookmarkEnd w:id="668"/>
      <w:bookmarkEnd w:id="669"/>
      <w:bookmarkEnd w:id="670"/>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671" w:name="_Toc127880803"/>
      <w:bookmarkStart w:id="672" w:name="_Toc127882185"/>
      <w:bookmarkStart w:id="673" w:name="_Toc127888443"/>
      <w:bookmarkStart w:id="674" w:name="_Toc127889620"/>
      <w:bookmarkStart w:id="675" w:name="_Toc127892219"/>
      <w:r>
        <w:rPr>
          <w:rStyle w:val="CharDivNo"/>
        </w:rPr>
        <w:t>Part 7.5</w:t>
      </w:r>
      <w:r>
        <w:t> — </w:t>
      </w:r>
      <w:r>
        <w:rPr>
          <w:rStyle w:val="CharDivText"/>
        </w:rPr>
        <w:t>Queensland — specific provisions</w:t>
      </w:r>
      <w:bookmarkEnd w:id="671"/>
      <w:bookmarkEnd w:id="672"/>
      <w:bookmarkEnd w:id="673"/>
      <w:bookmarkEnd w:id="674"/>
      <w:bookmarkEnd w:id="675"/>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676" w:name="_Toc127880804"/>
      <w:bookmarkStart w:id="677" w:name="_Toc127882186"/>
      <w:bookmarkStart w:id="678" w:name="_Toc127888444"/>
      <w:bookmarkStart w:id="679" w:name="_Toc127889621"/>
      <w:bookmarkStart w:id="680" w:name="_Toc127892220"/>
      <w:r>
        <w:rPr>
          <w:rStyle w:val="CharDivNo"/>
        </w:rPr>
        <w:t>Part 7.6</w:t>
      </w:r>
      <w:r>
        <w:t> — </w:t>
      </w:r>
      <w:r>
        <w:rPr>
          <w:rStyle w:val="CharDivText"/>
        </w:rPr>
        <w:t>South Australia — specific provisions</w:t>
      </w:r>
      <w:bookmarkEnd w:id="676"/>
      <w:bookmarkEnd w:id="677"/>
      <w:bookmarkEnd w:id="678"/>
      <w:bookmarkEnd w:id="679"/>
      <w:bookmarkEnd w:id="680"/>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681" w:name="_Toc127880805"/>
      <w:bookmarkStart w:id="682" w:name="_Toc127882187"/>
      <w:bookmarkStart w:id="683" w:name="_Toc127888445"/>
      <w:bookmarkStart w:id="684" w:name="_Toc127889622"/>
      <w:bookmarkStart w:id="685" w:name="_Toc127892221"/>
      <w:r>
        <w:rPr>
          <w:rStyle w:val="CharDivNo"/>
        </w:rPr>
        <w:lastRenderedPageBreak/>
        <w:t>Part 7.7</w:t>
      </w:r>
      <w:r>
        <w:t> — </w:t>
      </w:r>
      <w:r>
        <w:rPr>
          <w:rStyle w:val="CharDivText"/>
        </w:rPr>
        <w:t>Tasmania — specific provisions</w:t>
      </w:r>
      <w:bookmarkEnd w:id="681"/>
      <w:bookmarkEnd w:id="682"/>
      <w:bookmarkEnd w:id="683"/>
      <w:bookmarkEnd w:id="684"/>
      <w:bookmarkEnd w:id="685"/>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686" w:name="_Toc127880806"/>
      <w:bookmarkStart w:id="687" w:name="_Toc127882188"/>
      <w:bookmarkStart w:id="688" w:name="_Toc127888446"/>
      <w:bookmarkStart w:id="689" w:name="_Toc127889623"/>
      <w:bookmarkStart w:id="690" w:name="_Toc127892222"/>
      <w:r>
        <w:rPr>
          <w:rStyle w:val="CharDivNo"/>
        </w:rPr>
        <w:t>Part 7.8</w:t>
      </w:r>
      <w:r>
        <w:t> — </w:t>
      </w:r>
      <w:r>
        <w:rPr>
          <w:rStyle w:val="CharDivText"/>
        </w:rPr>
        <w:t>Victoria — specific provisions</w:t>
      </w:r>
      <w:bookmarkEnd w:id="686"/>
      <w:bookmarkEnd w:id="687"/>
      <w:bookmarkEnd w:id="688"/>
      <w:bookmarkEnd w:id="689"/>
      <w:bookmarkEnd w:id="690"/>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691" w:name="_Toc127880807"/>
      <w:bookmarkStart w:id="692" w:name="_Toc127882189"/>
      <w:bookmarkStart w:id="693" w:name="_Toc127888447"/>
      <w:bookmarkStart w:id="694" w:name="_Toc127889624"/>
      <w:bookmarkStart w:id="695" w:name="_Toc127892223"/>
      <w:r>
        <w:rPr>
          <w:rStyle w:val="CharDivNo"/>
        </w:rPr>
        <w:t>Part 7.9</w:t>
      </w:r>
      <w:r>
        <w:t> — </w:t>
      </w:r>
      <w:r>
        <w:rPr>
          <w:rStyle w:val="CharDivText"/>
        </w:rPr>
        <w:t>Western Australia — specific provisions</w:t>
      </w:r>
      <w:bookmarkEnd w:id="691"/>
      <w:bookmarkEnd w:id="692"/>
      <w:bookmarkEnd w:id="693"/>
      <w:bookmarkEnd w:id="694"/>
      <w:bookmarkEnd w:id="695"/>
    </w:p>
    <w:p>
      <w:pPr>
        <w:pStyle w:val="Heading4"/>
        <w:spacing w:before="220"/>
      </w:pPr>
      <w:bookmarkStart w:id="696" w:name="_Toc127880808"/>
      <w:bookmarkStart w:id="697" w:name="_Toc127882190"/>
      <w:bookmarkStart w:id="698" w:name="_Toc127888448"/>
      <w:bookmarkStart w:id="699" w:name="_Toc127889625"/>
      <w:bookmarkStart w:id="700" w:name="_Toc127892224"/>
      <w:r>
        <w:t>Division 1 — Application of Part 7.9</w:t>
      </w:r>
      <w:bookmarkEnd w:id="696"/>
      <w:bookmarkEnd w:id="697"/>
      <w:bookmarkEnd w:id="698"/>
      <w:bookmarkEnd w:id="699"/>
      <w:bookmarkEnd w:id="700"/>
    </w:p>
    <w:p>
      <w:pPr>
        <w:pStyle w:val="Heading5"/>
        <w:spacing w:before="210"/>
      </w:pPr>
      <w:bookmarkStart w:id="701" w:name="_Toc127892225"/>
      <w:r>
        <w:rPr>
          <w:rStyle w:val="CharSectno"/>
        </w:rPr>
        <w:t>367</w:t>
      </w:r>
      <w:r>
        <w:t>.</w:t>
      </w:r>
      <w:r>
        <w:tab/>
        <w:t>Application of Part 7.9</w:t>
      </w:r>
      <w:bookmarkEnd w:id="701"/>
      <w:r>
        <w:t xml:space="preserve"> </w:t>
      </w:r>
    </w:p>
    <w:p>
      <w:pPr>
        <w:pStyle w:val="Subsection"/>
        <w:spacing w:before="140"/>
      </w:pPr>
      <w:r>
        <w:tab/>
      </w:r>
      <w:r>
        <w:tab/>
        <w:t>This Part applies to Western Australia.</w:t>
      </w:r>
    </w:p>
    <w:p>
      <w:pPr>
        <w:pStyle w:val="Heading5"/>
      </w:pPr>
      <w:bookmarkStart w:id="702" w:name="_Toc127892226"/>
      <w:r>
        <w:rPr>
          <w:rStyle w:val="CharSectno"/>
        </w:rPr>
        <w:t>368</w:t>
      </w:r>
      <w:r>
        <w:t>.</w:t>
      </w:r>
      <w:r>
        <w:tab/>
        <w:t>Definitions</w:t>
      </w:r>
      <w:bookmarkEnd w:id="702"/>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lastRenderedPageBreak/>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703" w:name="_Toc127880811"/>
      <w:bookmarkStart w:id="704" w:name="_Toc127882193"/>
      <w:bookmarkStart w:id="705" w:name="_Toc127888451"/>
      <w:bookmarkStart w:id="706" w:name="_Toc127889628"/>
      <w:bookmarkStart w:id="707" w:name="_Toc127892227"/>
      <w:r>
        <w:t>Division 1A — Exceeding National Quality Standard</w:t>
      </w:r>
      <w:bookmarkEnd w:id="703"/>
      <w:bookmarkEnd w:id="704"/>
      <w:bookmarkEnd w:id="705"/>
      <w:bookmarkEnd w:id="706"/>
      <w:bookmarkEnd w:id="707"/>
    </w:p>
    <w:p>
      <w:pPr>
        <w:pStyle w:val="Footnoteheading"/>
      </w:pPr>
      <w:r>
        <w:tab/>
        <w:t>[Heading inserted: Gazette 28 Nov 2014 p. 4411.]</w:t>
      </w:r>
    </w:p>
    <w:p>
      <w:pPr>
        <w:pStyle w:val="Heading5"/>
      </w:pPr>
      <w:bookmarkStart w:id="708" w:name="_Toc127892228"/>
      <w:r>
        <w:rPr>
          <w:rStyle w:val="CharSectno"/>
        </w:rPr>
        <w:t>368A</w:t>
      </w:r>
      <w:r>
        <w:t>.</w:t>
      </w:r>
      <w:r>
        <w:tab/>
        <w:t>Exceeding National Quality Standard: educational program and practice quality area</w:t>
      </w:r>
      <w:bookmarkEnd w:id="708"/>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709" w:name="_Toc127880813"/>
      <w:bookmarkStart w:id="710" w:name="_Toc127882195"/>
      <w:bookmarkStart w:id="711" w:name="_Toc127888453"/>
      <w:bookmarkStart w:id="712" w:name="_Toc127889630"/>
      <w:bookmarkStart w:id="713" w:name="_Toc127892229"/>
      <w:r>
        <w:lastRenderedPageBreak/>
        <w:t>Division 2 — Minimum number of educators and qualifications required — children over preschool age</w:t>
      </w:r>
      <w:bookmarkEnd w:id="709"/>
      <w:bookmarkEnd w:id="710"/>
      <w:bookmarkEnd w:id="711"/>
      <w:bookmarkEnd w:id="712"/>
      <w:bookmarkEnd w:id="713"/>
    </w:p>
    <w:p>
      <w:pPr>
        <w:pStyle w:val="Heading5"/>
      </w:pPr>
      <w:bookmarkStart w:id="714" w:name="_Toc127892230"/>
      <w:r>
        <w:rPr>
          <w:rStyle w:val="CharSectno"/>
        </w:rPr>
        <w:t>369</w:t>
      </w:r>
      <w:r>
        <w:t>.</w:t>
      </w:r>
      <w:r>
        <w:tab/>
        <w:t>Educator to child ratios — children over preschool age</w:t>
      </w:r>
      <w:bookmarkEnd w:id="714"/>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715" w:name="_Toc127892231"/>
      <w:r>
        <w:rPr>
          <w:rStyle w:val="CharSectno"/>
        </w:rPr>
        <w:t>370</w:t>
      </w:r>
      <w:r>
        <w:t>.</w:t>
      </w:r>
      <w:r>
        <w:tab/>
        <w:t>General qualification requirements for educators — children over preschool age</w:t>
      </w:r>
      <w:bookmarkEnd w:id="715"/>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716" w:name="_Toc127880816"/>
      <w:bookmarkStart w:id="717" w:name="_Toc127882198"/>
      <w:bookmarkStart w:id="718" w:name="_Toc127888456"/>
      <w:bookmarkStart w:id="719" w:name="_Toc127889633"/>
      <w:bookmarkStart w:id="720" w:name="_Toc127892232"/>
      <w:r>
        <w:t>Division 3 — Minimum number of educators and qualifications required — centre</w:t>
      </w:r>
      <w:r>
        <w:noBreakHyphen/>
        <w:t>based services — children preschool age or under</w:t>
      </w:r>
      <w:bookmarkEnd w:id="716"/>
      <w:bookmarkEnd w:id="717"/>
      <w:bookmarkEnd w:id="718"/>
      <w:bookmarkEnd w:id="719"/>
      <w:bookmarkEnd w:id="720"/>
    </w:p>
    <w:p>
      <w:pPr>
        <w:pStyle w:val="Ednotesection"/>
      </w:pPr>
      <w:r>
        <w:t>[</w:t>
      </w:r>
      <w:r>
        <w:rPr>
          <w:b/>
        </w:rPr>
        <w:t>371.</w:t>
      </w:r>
      <w:r>
        <w:tab/>
        <w:t>Deleted: Gazette 28 Sep 2018 p. 3649.]</w:t>
      </w:r>
    </w:p>
    <w:p>
      <w:pPr>
        <w:pStyle w:val="Heading5"/>
      </w:pPr>
      <w:bookmarkStart w:id="721" w:name="_Toc127892233"/>
      <w:r>
        <w:rPr>
          <w:rStyle w:val="CharSectno"/>
        </w:rPr>
        <w:lastRenderedPageBreak/>
        <w:t>372</w:t>
      </w:r>
      <w:r>
        <w:t>.</w:t>
      </w:r>
      <w:r>
        <w:tab/>
        <w:t>Educator to child ratio — pre</w:t>
      </w:r>
      <w:r>
        <w:noBreakHyphen/>
        <w:t>kindergarten programme or kindergarten programme provided by a school</w:t>
      </w:r>
      <w:bookmarkEnd w:id="721"/>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722" w:name="_Toc127892234"/>
      <w:r>
        <w:rPr>
          <w:rStyle w:val="CharSectno"/>
        </w:rPr>
        <w:t>373</w:t>
      </w:r>
      <w:r>
        <w:t>.</w:t>
      </w:r>
      <w:r>
        <w:tab/>
        <w:t>Early childhood teachers — pre</w:t>
      </w:r>
      <w:r>
        <w:noBreakHyphen/>
        <w:t>kindergarten programme or kindergarten programme provided by a school</w:t>
      </w:r>
      <w:bookmarkEnd w:id="722"/>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723" w:name="_Toc127880819"/>
      <w:bookmarkStart w:id="724" w:name="_Toc127882201"/>
      <w:bookmarkStart w:id="725" w:name="_Toc127888459"/>
      <w:bookmarkStart w:id="726" w:name="_Toc127889636"/>
      <w:bookmarkStart w:id="727" w:name="_Toc127892235"/>
      <w:r>
        <w:lastRenderedPageBreak/>
        <w:t>Division 3A — Communication equipment at family day care residences and approved family day care venues</w:t>
      </w:r>
      <w:bookmarkEnd w:id="723"/>
      <w:bookmarkEnd w:id="724"/>
      <w:bookmarkEnd w:id="725"/>
      <w:bookmarkEnd w:id="726"/>
      <w:bookmarkEnd w:id="727"/>
    </w:p>
    <w:p>
      <w:pPr>
        <w:pStyle w:val="Footnoteheading"/>
        <w:keepNext/>
      </w:pPr>
      <w:r>
        <w:tab/>
        <w:t>[Heading inserted: SL 2022/139 r. 4.]</w:t>
      </w:r>
    </w:p>
    <w:p>
      <w:pPr>
        <w:pStyle w:val="Heading5"/>
      </w:pPr>
      <w:bookmarkStart w:id="728" w:name="_Toc127892236"/>
      <w:r>
        <w:rPr>
          <w:rStyle w:val="CharSectno"/>
        </w:rPr>
        <w:t>373A</w:t>
      </w:r>
      <w:r>
        <w:t>.</w:t>
      </w:r>
      <w:r>
        <w:tab/>
        <w:t>Telephones or other communication equipment at family day care residences and approved family day care venues</w:t>
      </w:r>
      <w:bookmarkEnd w:id="728"/>
    </w:p>
    <w:p>
      <w:pPr>
        <w:pStyle w:val="Subsection"/>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pPr>
      <w:r>
        <w:tab/>
        <w:t>(b)</w:t>
      </w:r>
      <w:r>
        <w:tab/>
        <w:t>at least 1 of the telephones or other similar means of communication referred to in paragraph (a) is kept in a fixed location at the residence or venue.</w:t>
      </w:r>
    </w:p>
    <w:p>
      <w:pPr>
        <w:pStyle w:val="Penstart"/>
      </w:pPr>
      <w:r>
        <w:tab/>
        <w:t>Penalty: a fine of $1 000.</w:t>
      </w:r>
    </w:p>
    <w:p>
      <w:pPr>
        <w:pStyle w:val="PermNoteHeading"/>
      </w:pPr>
      <w:r>
        <w:tab/>
        <w:t>Note for this regulation:</w:t>
      </w:r>
    </w:p>
    <w:p>
      <w:pPr>
        <w:pStyle w:val="PermNoteText"/>
      </w:pPr>
      <w:r>
        <w:tab/>
      </w:r>
      <w:r>
        <w:tab/>
        <w:t>The national regulations made by the Ministerial Council do not include provisions as Part 7.9 Division 3A.</w:t>
      </w:r>
    </w:p>
    <w:p>
      <w:pPr>
        <w:pStyle w:val="Footnotesection"/>
      </w:pPr>
      <w:r>
        <w:tab/>
        <w:t>[Regulation 373A inserted: SL 2022/139 r. 4.]</w:t>
      </w:r>
    </w:p>
    <w:p>
      <w:pPr>
        <w:pStyle w:val="Heading4"/>
      </w:pPr>
      <w:bookmarkStart w:id="729" w:name="_Toc127880821"/>
      <w:bookmarkStart w:id="730" w:name="_Toc127882203"/>
      <w:bookmarkStart w:id="731" w:name="_Toc127888461"/>
      <w:bookmarkStart w:id="732" w:name="_Toc127889638"/>
      <w:bookmarkStart w:id="733" w:name="_Toc127892237"/>
      <w:r>
        <w:t>Division 3B — Swimming pools, outdoor spas and hazardous water features at family day care residences and approved family day care venues</w:t>
      </w:r>
      <w:bookmarkEnd w:id="729"/>
      <w:bookmarkEnd w:id="730"/>
      <w:bookmarkEnd w:id="731"/>
      <w:bookmarkEnd w:id="732"/>
      <w:bookmarkEnd w:id="733"/>
    </w:p>
    <w:p>
      <w:pPr>
        <w:pStyle w:val="Footnoteheading"/>
      </w:pPr>
      <w:r>
        <w:tab/>
        <w:t>[Heading inserted: SL 2022/139 r. 4.]</w:t>
      </w:r>
    </w:p>
    <w:p>
      <w:pPr>
        <w:pStyle w:val="PermNoteHeading"/>
      </w:pPr>
      <w:r>
        <w:tab/>
        <w:t>Note for this Division:</w:t>
      </w:r>
    </w:p>
    <w:p>
      <w:pPr>
        <w:pStyle w:val="PermNoteT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734" w:name="_Toc127892238"/>
      <w:r>
        <w:rPr>
          <w:rStyle w:val="CharSectno"/>
        </w:rPr>
        <w:lastRenderedPageBreak/>
        <w:t>373B</w:t>
      </w:r>
      <w:r>
        <w:t>.</w:t>
      </w:r>
      <w:r>
        <w:tab/>
        <w:t>Terms used</w:t>
      </w:r>
      <w:bookmarkEnd w:id="734"/>
    </w:p>
    <w:p>
      <w:pPr>
        <w:pStyle w:val="Subsection"/>
      </w:pPr>
      <w:r>
        <w:tab/>
      </w:r>
      <w:r>
        <w:tab/>
        <w:t xml:space="preserve">In this Division — </w:t>
      </w:r>
    </w:p>
    <w:p>
      <w:pPr>
        <w:pStyle w:val="Defstar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pPr>
      <w:r>
        <w:tab/>
      </w:r>
      <w:r>
        <w:rPr>
          <w:rStyle w:val="CharDefText"/>
        </w:rPr>
        <w:t>safety device</w:t>
      </w:r>
      <w:r>
        <w:t xml:space="preserve">, for a swimming pool or outdoor spa at a family day care residence or approved family day care venue, means a device designed to — </w:t>
      </w:r>
    </w:p>
    <w:p>
      <w:pPr>
        <w:pStyle w:val="Defpara"/>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735" w:name="_Toc127892239"/>
      <w:r>
        <w:rPr>
          <w:rStyle w:val="CharSectno"/>
        </w:rPr>
        <w:lastRenderedPageBreak/>
        <w:t>373C</w:t>
      </w:r>
      <w:r>
        <w:t>.</w:t>
      </w:r>
      <w:r>
        <w:tab/>
        <w:t>Conditions on service approval: restrictions on engaging or registering educators operating at residence or venue with swimming pool or outdoor spa</w:t>
      </w:r>
      <w:bookmarkEnd w:id="735"/>
    </w:p>
    <w:p>
      <w:pPr>
        <w:pStyle w:val="Subsection"/>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pPr>
      <w:r>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lastRenderedPageBreak/>
        <w:tab/>
        <w:t>(b)</w:t>
      </w:r>
      <w:r>
        <w:tab/>
        <w:t>the educator was, before 1 September 2022, engaged by or registered with another family day care service to provide education and care to children at the residence or venue; and</w:t>
      </w:r>
    </w:p>
    <w:p>
      <w:pPr>
        <w:pStyle w:val="Indenta"/>
      </w:pPr>
      <w:r>
        <w:tab/>
        <w:t>(c)</w:t>
      </w:r>
      <w:r>
        <w:tab/>
        <w:t>the Regulatory Authority considers exceptional circumstances exist justifying the approval.</w:t>
      </w:r>
    </w:p>
    <w:p>
      <w:pPr>
        <w:pStyle w:val="PermNoteHeading"/>
      </w:pPr>
      <w:r>
        <w:tab/>
        <w:t>Note for this regulation:</w:t>
      </w:r>
    </w:p>
    <w:p>
      <w:pPr>
        <w:pStyle w:val="PermNoteText"/>
      </w:pPr>
      <w:r>
        <w:tab/>
      </w:r>
      <w:r>
        <w:tab/>
        <w:t>See section 51(5) of the Law.</w:t>
      </w:r>
    </w:p>
    <w:p>
      <w:pPr>
        <w:pStyle w:val="Footnotesection"/>
      </w:pPr>
      <w:r>
        <w:tab/>
        <w:t>[Regulation 373C inserted: SL 2022/139 r. 4.]</w:t>
      </w:r>
    </w:p>
    <w:p>
      <w:pPr>
        <w:pStyle w:val="Heading5"/>
      </w:pPr>
      <w:bookmarkStart w:id="736" w:name="_Toc127892240"/>
      <w:r>
        <w:rPr>
          <w:rStyle w:val="CharSectno"/>
        </w:rPr>
        <w:t>373D</w:t>
      </w:r>
      <w:r>
        <w:t>.</w:t>
      </w:r>
      <w:r>
        <w:tab/>
        <w:t>Condition on service approval: register of residences and venues with swimming pool, outdoor spa or hazardous water feature</w:t>
      </w:r>
      <w:bookmarkEnd w:id="736"/>
    </w:p>
    <w:p>
      <w:pPr>
        <w:pStyle w:val="Subsection"/>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pPr>
      <w:r>
        <w:lastRenderedPageBreak/>
        <w:tab/>
        <w:t>(e)</w:t>
      </w:r>
      <w:r>
        <w:tab/>
        <w:t>the date on which a water hazard safety inspection of the residence or venue was last conducted.</w:t>
      </w:r>
    </w:p>
    <w:p>
      <w:pPr>
        <w:pStyle w:val="PermNoteHeading"/>
      </w:pPr>
      <w:r>
        <w:tab/>
        <w:t>Note for this regulation:</w:t>
      </w:r>
    </w:p>
    <w:p>
      <w:pPr>
        <w:pStyle w:val="PermNoteText"/>
      </w:pPr>
      <w:r>
        <w:tab/>
      </w:r>
      <w:r>
        <w:tab/>
        <w:t>See section 51(5) of the Law.</w:t>
      </w:r>
    </w:p>
    <w:p>
      <w:pPr>
        <w:pStyle w:val="Footnotesection"/>
      </w:pPr>
      <w:r>
        <w:tab/>
        <w:t>[Regulation 373D inserted: SL 2022/139 r. 4.]</w:t>
      </w:r>
    </w:p>
    <w:p>
      <w:pPr>
        <w:pStyle w:val="Heading5"/>
      </w:pPr>
      <w:bookmarkStart w:id="737" w:name="_Toc108008992"/>
      <w:bookmarkStart w:id="738" w:name="_Toc109729126"/>
      <w:bookmarkStart w:id="739" w:name="_Toc127892241"/>
      <w:r>
        <w:rPr>
          <w:rStyle w:val="CharSectno"/>
        </w:rPr>
        <w:t>373DA</w:t>
      </w:r>
      <w:r>
        <w:t>.</w:t>
      </w:r>
      <w:r>
        <w:tab/>
        <w:t>Condition on service approval: safety devices for swimming pools and outdoor spas</w:t>
      </w:r>
      <w:bookmarkEnd w:id="737"/>
      <w:bookmarkEnd w:id="738"/>
      <w:bookmarkEnd w:id="739"/>
    </w:p>
    <w:p>
      <w:pPr>
        <w:pStyle w:val="Subsection"/>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pPr>
      <w:r>
        <w:tab/>
        <w:t>Note for this regulation:</w:t>
      </w:r>
    </w:p>
    <w:p>
      <w:pPr>
        <w:pStyle w:val="PermNoteText"/>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740" w:name="_Toc127892242"/>
      <w:r>
        <w:rPr>
          <w:rStyle w:val="CharSectno"/>
        </w:rPr>
        <w:t>373E</w:t>
      </w:r>
      <w:r>
        <w:t>.</w:t>
      </w:r>
      <w:r>
        <w:tab/>
        <w:t>Condition on service approval: water hazard safety inspections</w:t>
      </w:r>
      <w:bookmarkEnd w:id="740"/>
    </w:p>
    <w:p>
      <w:pPr>
        <w:pStyle w:val="Subsection"/>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pPr>
      <w:r>
        <w:lastRenderedPageBreak/>
        <w:tab/>
        <w:t>(2)</w:t>
      </w:r>
      <w:r>
        <w:tab/>
        <w:t xml:space="preserve">The times for conducting a water hazard safety inspection of a family day care residence or approved family day care venue are — </w:t>
      </w:r>
    </w:p>
    <w:p>
      <w:pPr>
        <w:pStyle w:val="Indenta"/>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pPr>
      <w:r>
        <w:lastRenderedPageBreak/>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pPr>
      <w:r>
        <w:lastRenderedPageBreak/>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pPr>
      <w:r>
        <w:tab/>
        <w:t>(g)</w:t>
      </w:r>
      <w:r>
        <w:tab/>
        <w:t>any other information required by the form determined under subregulation (7)(a).</w:t>
      </w:r>
    </w:p>
    <w:p>
      <w:pPr>
        <w:pStyle w:val="PermNoteHeading"/>
      </w:pPr>
      <w:r>
        <w:tab/>
        <w:t>Note for this regulation:</w:t>
      </w:r>
    </w:p>
    <w:p>
      <w:pPr>
        <w:pStyle w:val="PermNoteText"/>
      </w:pPr>
      <w:r>
        <w:tab/>
      </w:r>
      <w:r>
        <w:tab/>
        <w:t>See section 51(5) of the Law.</w:t>
      </w:r>
    </w:p>
    <w:p>
      <w:pPr>
        <w:pStyle w:val="Footnotesection"/>
      </w:pPr>
      <w:r>
        <w:tab/>
        <w:t>[Regulation 373E inserted: SL 2022/139 r. 4.]</w:t>
      </w:r>
    </w:p>
    <w:p>
      <w:pPr>
        <w:pStyle w:val="Heading5"/>
      </w:pPr>
      <w:bookmarkStart w:id="741" w:name="_Toc127892243"/>
      <w:r>
        <w:rPr>
          <w:rStyle w:val="CharSectno"/>
        </w:rPr>
        <w:t>373F</w:t>
      </w:r>
      <w:r>
        <w:t>.</w:t>
      </w:r>
      <w:r>
        <w:tab/>
        <w:t>Offences relating to water hazard safety inspection reports: approved provider</w:t>
      </w:r>
      <w:bookmarkEnd w:id="741"/>
    </w:p>
    <w:p>
      <w:pPr>
        <w:pStyle w:val="Subsection"/>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pPr>
      <w:r>
        <w:tab/>
        <w:t>(2)</w:t>
      </w:r>
      <w:r>
        <w:tab/>
        <w:t xml:space="preserve">The approved provider of a family day care service must, within 24 hours of being given a water hazard safety inspection report that identifies a safety issue in relation to a swimming pool, outdoor spa or hazardous water feature at a family day care </w:t>
      </w:r>
      <w:r>
        <w:lastRenderedPageBreak/>
        <w:t>residence or approved family day care venue of the service, give written notice of the safety issue to the Regulatory Authority.</w:t>
      </w:r>
    </w:p>
    <w:p>
      <w:pPr>
        <w:pStyle w:val="Penstart"/>
      </w:pPr>
      <w:r>
        <w:tab/>
        <w:t>Penalty for this subregulation: a fine of $2 000.</w:t>
      </w:r>
    </w:p>
    <w:p>
      <w:pPr>
        <w:pStyle w:val="Subsection"/>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pPr>
      <w:r>
        <w:tab/>
        <w:t>Penalty for this subregulation: a fine of $2 000.</w:t>
      </w:r>
    </w:p>
    <w:p>
      <w:pPr>
        <w:pStyle w:val="Footnotesection"/>
      </w:pPr>
      <w:r>
        <w:tab/>
        <w:t>[Regulation 373F inserted: SL 2022/139 r. 4.]</w:t>
      </w:r>
    </w:p>
    <w:p>
      <w:pPr>
        <w:pStyle w:val="Heading5"/>
      </w:pPr>
      <w:bookmarkStart w:id="742" w:name="_Toc127892244"/>
      <w:r>
        <w:rPr>
          <w:rStyle w:val="CharSectno"/>
        </w:rPr>
        <w:lastRenderedPageBreak/>
        <w:t>373G</w:t>
      </w:r>
      <w:r>
        <w:t>.</w:t>
      </w:r>
      <w:r>
        <w:tab/>
        <w:t>Offences relating to water hazard safety inspection reports: family day care educator</w:t>
      </w:r>
      <w:bookmarkEnd w:id="742"/>
    </w:p>
    <w:p>
      <w:pPr>
        <w:pStyle w:val="Subsection"/>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pPr>
      <w:r>
        <w:tab/>
        <w:t>Penalty for this subregulation: a fine of $2 000.</w:t>
      </w:r>
    </w:p>
    <w:p>
      <w:pPr>
        <w:pStyle w:val="Footnotesection"/>
      </w:pPr>
      <w:r>
        <w:tab/>
        <w:t>[Regulation 373G inserted: SL 2022/139 r. 4.]</w:t>
      </w:r>
    </w:p>
    <w:p>
      <w:pPr>
        <w:pStyle w:val="Heading4"/>
      </w:pPr>
      <w:bookmarkStart w:id="743" w:name="_Toc127880828"/>
      <w:bookmarkStart w:id="744" w:name="_Toc127882210"/>
      <w:bookmarkStart w:id="745" w:name="_Toc127888468"/>
      <w:bookmarkStart w:id="746" w:name="_Toc127889646"/>
      <w:bookmarkStart w:id="747" w:name="_Toc127892245"/>
      <w:r>
        <w:t>Division 4 — Transitional provisions — staffing arrangements</w:t>
      </w:r>
      <w:bookmarkEnd w:id="743"/>
      <w:bookmarkEnd w:id="744"/>
      <w:bookmarkEnd w:id="745"/>
      <w:bookmarkEnd w:id="746"/>
      <w:bookmarkEnd w:id="747"/>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748" w:name="_Toc127892246"/>
      <w:r>
        <w:rPr>
          <w:rStyle w:val="CharSectno"/>
        </w:rPr>
        <w:t>379</w:t>
      </w:r>
      <w:r>
        <w:t>.</w:t>
      </w:r>
      <w:r>
        <w:tab/>
        <w:t>Educators required to be early childhood teachers</w:t>
      </w:r>
      <w:bookmarkEnd w:id="748"/>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lastRenderedPageBreak/>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749" w:name="_Toc127880830"/>
      <w:bookmarkStart w:id="750" w:name="_Toc127882212"/>
      <w:bookmarkStart w:id="751" w:name="_Toc127888470"/>
      <w:bookmarkStart w:id="752" w:name="_Toc127889648"/>
      <w:bookmarkStart w:id="753" w:name="_Toc127892247"/>
      <w:r>
        <w:t>Division 5 — Saving provision — physical environment</w:t>
      </w:r>
      <w:bookmarkEnd w:id="749"/>
      <w:bookmarkEnd w:id="750"/>
      <w:bookmarkEnd w:id="751"/>
      <w:bookmarkEnd w:id="752"/>
      <w:bookmarkEnd w:id="753"/>
    </w:p>
    <w:p>
      <w:pPr>
        <w:pStyle w:val="Heading5"/>
      </w:pPr>
      <w:bookmarkStart w:id="754" w:name="_Toc127892248"/>
      <w:r>
        <w:rPr>
          <w:rStyle w:val="CharSectno"/>
        </w:rPr>
        <w:t>383</w:t>
      </w:r>
      <w:r>
        <w:t>.</w:t>
      </w:r>
      <w:r>
        <w:tab/>
        <w:t>Saving provision — education and care services provided by a school</w:t>
      </w:r>
      <w:bookmarkEnd w:id="754"/>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755" w:name="_Toc127880832"/>
      <w:bookmarkStart w:id="756" w:name="_Toc127882214"/>
      <w:bookmarkStart w:id="757" w:name="_Toc127888472"/>
      <w:bookmarkStart w:id="758" w:name="_Toc127889650"/>
      <w:bookmarkStart w:id="759" w:name="_Toc127892249"/>
      <w:r>
        <w:lastRenderedPageBreak/>
        <w:t>Division 6 — Other transitional matters</w:t>
      </w:r>
      <w:bookmarkEnd w:id="755"/>
      <w:bookmarkEnd w:id="756"/>
      <w:bookmarkEnd w:id="757"/>
      <w:bookmarkEnd w:id="758"/>
      <w:bookmarkEnd w:id="759"/>
    </w:p>
    <w:p>
      <w:pPr>
        <w:pStyle w:val="Heading5"/>
      </w:pPr>
      <w:bookmarkStart w:id="760" w:name="_Toc127892250"/>
      <w:r>
        <w:rPr>
          <w:rStyle w:val="CharSectno"/>
        </w:rPr>
        <w:t>384</w:t>
      </w:r>
      <w:r>
        <w:t>.</w:t>
      </w:r>
      <w:r>
        <w:tab/>
        <w:t>Monetary orders under former education and care services law</w:t>
      </w:r>
      <w:bookmarkEnd w:id="760"/>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761" w:name="_Toc127892251"/>
      <w:r>
        <w:rPr>
          <w:rStyle w:val="CharSectno"/>
        </w:rPr>
        <w:t>385</w:t>
      </w:r>
      <w:r>
        <w:t>.</w:t>
      </w:r>
      <w:r>
        <w:tab/>
        <w:t>Proceedings under former education and care services law</w:t>
      </w:r>
      <w:bookmarkEnd w:id="761"/>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762" w:name="_Toc127880835"/>
      <w:bookmarkStart w:id="763" w:name="_Toc127882217"/>
      <w:bookmarkStart w:id="764" w:name="_Toc127888475"/>
      <w:bookmarkStart w:id="765" w:name="_Toc127889653"/>
      <w:bookmarkStart w:id="766" w:name="_Toc127892252"/>
      <w:r>
        <w:rPr>
          <w:rStyle w:val="CharDivNo"/>
        </w:rPr>
        <w:t>Part 7.10</w:t>
      </w:r>
      <w:r>
        <w:t> — </w:t>
      </w:r>
      <w:r>
        <w:rPr>
          <w:rStyle w:val="CharDivText"/>
        </w:rPr>
        <w:t>Transitional and savings provisions — </w:t>
      </w:r>
      <w:r>
        <w:rPr>
          <w:rStyle w:val="CharDivText"/>
          <w:i/>
        </w:rPr>
        <w:t>Education and Care Services National Amendment Regulations (No. 3) 2018</w:t>
      </w:r>
      <w:bookmarkEnd w:id="762"/>
      <w:bookmarkEnd w:id="763"/>
      <w:bookmarkEnd w:id="764"/>
      <w:bookmarkEnd w:id="765"/>
      <w:bookmarkEnd w:id="766"/>
    </w:p>
    <w:p>
      <w:pPr>
        <w:pStyle w:val="Footnoteheading"/>
      </w:pPr>
      <w:r>
        <w:tab/>
        <w:t>[Heading inserted: Gazette 28 Sep 2018 p. 3650.]</w:t>
      </w:r>
    </w:p>
    <w:p>
      <w:pPr>
        <w:pStyle w:val="Ednotedivision"/>
      </w:pPr>
      <w:r>
        <w:t>[Division 1 deleted: Gazette 24 Dec 2019 p. 4427.]</w:t>
      </w:r>
    </w:p>
    <w:p>
      <w:pPr>
        <w:pStyle w:val="Heading4"/>
      </w:pPr>
      <w:bookmarkStart w:id="767" w:name="_Toc127880836"/>
      <w:bookmarkStart w:id="768" w:name="_Toc127882218"/>
      <w:bookmarkStart w:id="769" w:name="_Toc127888476"/>
      <w:bookmarkStart w:id="770" w:name="_Toc127889654"/>
      <w:bookmarkStart w:id="771" w:name="_Toc127892253"/>
      <w:r>
        <w:lastRenderedPageBreak/>
        <w:t>Division 2 — Australian Capital Territory</w:t>
      </w:r>
      <w:bookmarkEnd w:id="767"/>
      <w:bookmarkEnd w:id="768"/>
      <w:bookmarkEnd w:id="769"/>
      <w:bookmarkEnd w:id="770"/>
      <w:bookmarkEnd w:id="771"/>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Footnotesection"/>
      </w:pPr>
      <w:r>
        <w:tab/>
        <w:t>[Note inserted: Gazette 28 Sep 2018 p. 3650.]</w:t>
      </w:r>
    </w:p>
    <w:p>
      <w:pPr>
        <w:pStyle w:val="Heading4"/>
      </w:pPr>
      <w:bookmarkStart w:id="772" w:name="_Toc127880837"/>
      <w:bookmarkStart w:id="773" w:name="_Toc127882219"/>
      <w:bookmarkStart w:id="774" w:name="_Toc127888477"/>
      <w:bookmarkStart w:id="775" w:name="_Toc127889655"/>
      <w:bookmarkStart w:id="776" w:name="_Toc127892254"/>
      <w:r>
        <w:t>Division 3 — New South Wales</w:t>
      </w:r>
      <w:bookmarkEnd w:id="772"/>
      <w:bookmarkEnd w:id="773"/>
      <w:bookmarkEnd w:id="774"/>
      <w:bookmarkEnd w:id="775"/>
      <w:bookmarkEnd w:id="776"/>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777" w:name="_Toc127880838"/>
      <w:bookmarkStart w:id="778" w:name="_Toc127882220"/>
      <w:bookmarkStart w:id="779" w:name="_Toc127888478"/>
      <w:bookmarkStart w:id="780" w:name="_Toc127889656"/>
      <w:bookmarkStart w:id="781" w:name="_Toc127892255"/>
      <w:r>
        <w:t>Division 4 — Queensland</w:t>
      </w:r>
      <w:bookmarkEnd w:id="777"/>
      <w:bookmarkEnd w:id="778"/>
      <w:bookmarkEnd w:id="779"/>
      <w:bookmarkEnd w:id="780"/>
      <w:bookmarkEnd w:id="781"/>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Footnotesection"/>
      </w:pPr>
      <w:r>
        <w:tab/>
        <w:t>[Note inserted: Gazette 28 Sep 2018 p. 3651.]</w:t>
      </w:r>
    </w:p>
    <w:p>
      <w:pPr>
        <w:pStyle w:val="Heading4"/>
      </w:pPr>
      <w:bookmarkStart w:id="782" w:name="_Toc127880839"/>
      <w:bookmarkStart w:id="783" w:name="_Toc127882221"/>
      <w:bookmarkStart w:id="784" w:name="_Toc127888479"/>
      <w:bookmarkStart w:id="785" w:name="_Toc127889657"/>
      <w:bookmarkStart w:id="786" w:name="_Toc127892256"/>
      <w:r>
        <w:t>Division 5 — Tasmania</w:t>
      </w:r>
      <w:bookmarkEnd w:id="782"/>
      <w:bookmarkEnd w:id="783"/>
      <w:bookmarkEnd w:id="784"/>
      <w:bookmarkEnd w:id="785"/>
      <w:bookmarkEnd w:id="786"/>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Footnotesection"/>
      </w:pPr>
      <w:r>
        <w:tab/>
        <w:t>[Note inserted: Gazette 28 Sep 2018 p. 3651.]</w:t>
      </w:r>
    </w:p>
    <w:p>
      <w:pPr>
        <w:pStyle w:val="Heading4"/>
      </w:pPr>
      <w:bookmarkStart w:id="787" w:name="_Toc127880840"/>
      <w:bookmarkStart w:id="788" w:name="_Toc127882222"/>
      <w:bookmarkStart w:id="789" w:name="_Toc127888480"/>
      <w:bookmarkStart w:id="790" w:name="_Toc127889658"/>
      <w:bookmarkStart w:id="791" w:name="_Toc127892257"/>
      <w:r>
        <w:t>Division 6 — Western Australia</w:t>
      </w:r>
      <w:bookmarkEnd w:id="787"/>
      <w:bookmarkEnd w:id="788"/>
      <w:bookmarkEnd w:id="789"/>
      <w:bookmarkEnd w:id="790"/>
      <w:bookmarkEnd w:id="791"/>
    </w:p>
    <w:p>
      <w:pPr>
        <w:pStyle w:val="Footnoteheading"/>
      </w:pPr>
      <w:r>
        <w:tab/>
        <w:t>[Heading inserted: Gazette 28 Sep 2018 p. 3651.]</w:t>
      </w:r>
    </w:p>
    <w:p>
      <w:pPr>
        <w:pStyle w:val="Heading5"/>
      </w:pPr>
      <w:bookmarkStart w:id="792" w:name="_Toc127892258"/>
      <w:r>
        <w:rPr>
          <w:rStyle w:val="CharSectno"/>
        </w:rPr>
        <w:t>393</w:t>
      </w:r>
      <w:r>
        <w:t>.</w:t>
      </w:r>
      <w:r>
        <w:tab/>
        <w:t>Application of Division</w:t>
      </w:r>
      <w:bookmarkEnd w:id="792"/>
    </w:p>
    <w:p>
      <w:pPr>
        <w:pStyle w:val="Subsection"/>
      </w:pPr>
      <w:r>
        <w:tab/>
      </w:r>
      <w:r>
        <w:tab/>
        <w:t>This Division applies to Western Australia.</w:t>
      </w:r>
    </w:p>
    <w:p>
      <w:pPr>
        <w:pStyle w:val="Footnotesection"/>
      </w:pPr>
      <w:r>
        <w:lastRenderedPageBreak/>
        <w:tab/>
        <w:t>[Regulation 393 inserted: Gazette 28 Sep 2018 p. 3651.]</w:t>
      </w:r>
    </w:p>
    <w:p>
      <w:pPr>
        <w:pStyle w:val="Heading5"/>
      </w:pPr>
      <w:bookmarkStart w:id="793" w:name="_Toc127892259"/>
      <w:r>
        <w:rPr>
          <w:rStyle w:val="CharSectno"/>
        </w:rPr>
        <w:t>394</w:t>
      </w:r>
      <w:r>
        <w:t>.</w:t>
      </w:r>
      <w:r>
        <w:tab/>
        <w:t>Resignation of early childhood teacher</w:t>
      </w:r>
      <w:bookmarkEnd w:id="793"/>
    </w:p>
    <w:p>
      <w:pPr>
        <w:pStyle w:val="Subsection"/>
      </w:pPr>
      <w:r>
        <w:tab/>
        <w:t>(1)</w:t>
      </w:r>
      <w:r>
        <w:tab/>
        <w:t>Regulation 135 applies as if the reasons for the early childhood teacher to be absent included resignation.</w:t>
      </w:r>
    </w:p>
    <w:p>
      <w:pPr>
        <w:pStyle w:val="Subsection"/>
        <w:keepNext/>
      </w:pPr>
      <w:r>
        <w:tab/>
        <w:t>(2)</w:t>
      </w:r>
      <w:r>
        <w:tab/>
        <w:t>This regulation ceases to have effect on 31 December 2023.</w:t>
      </w:r>
    </w:p>
    <w:p>
      <w:pPr>
        <w:pStyle w:val="Footnotesection"/>
      </w:pPr>
      <w:r>
        <w:tab/>
        <w:t>[Regulation 394 inserted as regulation 393: Gazette 28 Sep 2018 p. 3651; renumbered as regulation 394: Gazette 24 Dec 2019 p. 4427; amended: SL 2021/140 r. 9.]</w:t>
      </w:r>
    </w:p>
    <w:p>
      <w:pPr>
        <w:pStyle w:val="Heading2"/>
      </w:pPr>
      <w:bookmarkStart w:id="794" w:name="_Toc127880843"/>
      <w:bookmarkStart w:id="795" w:name="_Toc127882225"/>
      <w:bookmarkStart w:id="796" w:name="_Toc127888483"/>
      <w:bookmarkStart w:id="797" w:name="_Toc127889661"/>
      <w:bookmarkStart w:id="798" w:name="_Toc127892260"/>
      <w:r>
        <w:rPr>
          <w:rStyle w:val="CharDivNo"/>
        </w:rPr>
        <w:lastRenderedPageBreak/>
        <w:t>Part 7.11</w:t>
      </w:r>
      <w:r>
        <w:t xml:space="preserve"> — </w:t>
      </w:r>
      <w:r>
        <w:rPr>
          <w:rStyle w:val="CharDivText"/>
        </w:rPr>
        <w:t xml:space="preserve">Transitional and savings provisions for </w:t>
      </w:r>
      <w:r>
        <w:rPr>
          <w:rStyle w:val="CharDivText"/>
          <w:i/>
        </w:rPr>
        <w:t>Education and Care Services National Amendment Regulations 2018</w:t>
      </w:r>
      <w:bookmarkEnd w:id="794"/>
      <w:bookmarkEnd w:id="795"/>
      <w:bookmarkEnd w:id="796"/>
      <w:bookmarkEnd w:id="797"/>
      <w:bookmarkEnd w:id="798"/>
    </w:p>
    <w:p>
      <w:pPr>
        <w:pStyle w:val="Footnoteheading"/>
      </w:pPr>
      <w:r>
        <w:tab/>
        <w:t>[Heading inserted: Gazette 23 Jan 2018 p. 248.]</w:t>
      </w:r>
    </w:p>
    <w:p>
      <w:pPr>
        <w:pStyle w:val="Heading5"/>
      </w:pPr>
      <w:bookmarkStart w:id="799" w:name="_Toc127892261"/>
      <w:r>
        <w:rPr>
          <w:rStyle w:val="CharSectno"/>
        </w:rPr>
        <w:t>395</w:t>
      </w:r>
      <w:r>
        <w:t>.</w:t>
      </w:r>
      <w:r>
        <w:tab/>
        <w:t>Definition</w:t>
      </w:r>
      <w:bookmarkEnd w:id="799"/>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800" w:name="_Toc127892262"/>
      <w:r>
        <w:rPr>
          <w:rStyle w:val="CharSectno"/>
        </w:rPr>
        <w:t>396</w:t>
      </w:r>
      <w:r>
        <w:t>.</w:t>
      </w:r>
      <w:r>
        <w:tab/>
        <w:t>Quality improvement plan held prior to commencement day</w:t>
      </w:r>
      <w:bookmarkEnd w:id="800"/>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801" w:name="_Toc127892263"/>
      <w:r>
        <w:rPr>
          <w:rStyle w:val="CharSectno"/>
        </w:rPr>
        <w:t>397</w:t>
      </w:r>
      <w:r>
        <w:t>.</w:t>
      </w:r>
      <w:r>
        <w:tab/>
        <w:t>Assessments commenced prior to commencement day</w:t>
      </w:r>
      <w:bookmarkEnd w:id="801"/>
    </w:p>
    <w:p>
      <w:pPr>
        <w:pStyle w:val="Subsection"/>
      </w:pPr>
      <w:r>
        <w:tab/>
      </w:r>
      <w:r>
        <w:tab/>
        <w:t xml:space="preserve">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w:t>
      </w:r>
      <w:r>
        <w:lastRenderedPageBreak/>
        <w:t>Quality Standard as in force immediately before the commencement day.</w:t>
      </w:r>
    </w:p>
    <w:p>
      <w:pPr>
        <w:pStyle w:val="Footnotesection"/>
      </w:pPr>
      <w:r>
        <w:tab/>
        <w:t>[Regulation 397 inserted: Gazette 23 Jan 2018 p. 248.]</w:t>
      </w:r>
    </w:p>
    <w:p>
      <w:pPr>
        <w:pStyle w:val="Heading5"/>
      </w:pPr>
      <w:bookmarkStart w:id="802" w:name="_Toc127892264"/>
      <w:r>
        <w:rPr>
          <w:rStyle w:val="CharSectno"/>
        </w:rPr>
        <w:t>398</w:t>
      </w:r>
      <w:r>
        <w:t>.</w:t>
      </w:r>
      <w:r>
        <w:tab/>
        <w:t>Reassessment or partial reassessment commenced prior to commencement day</w:t>
      </w:r>
      <w:bookmarkEnd w:id="802"/>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803" w:name="_Toc127892265"/>
      <w:r>
        <w:rPr>
          <w:rStyle w:val="CharSectno"/>
        </w:rPr>
        <w:t>399</w:t>
      </w:r>
      <w:r>
        <w:t>.</w:t>
      </w:r>
      <w:r>
        <w:tab/>
        <w:t>Partial reassessment between the commencement day and the relevant day</w:t>
      </w:r>
      <w:bookmarkEnd w:id="803"/>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 xml:space="preserve">rating of an aspect or element of the education and care service conducted by the Regulatory Authority under section 138 of the Law or on an application </w:t>
      </w:r>
      <w:r>
        <w:lastRenderedPageBreak/>
        <w:t>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804" w:name="_Toc127892266"/>
      <w:r>
        <w:rPr>
          <w:rStyle w:val="CharSectno"/>
        </w:rPr>
        <w:t>400</w:t>
      </w:r>
      <w:r>
        <w:t>.</w:t>
      </w:r>
      <w:r>
        <w:tab/>
        <w:t>Suspension of initial assessment or reassessment commenced prior to commencement day</w:t>
      </w:r>
      <w:bookmarkEnd w:id="804"/>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 xml:space="preserve">rating was suspended under section 137(1) of the Law, whether that </w:t>
      </w:r>
      <w:r>
        <w:lastRenderedPageBreak/>
        <w:t>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805" w:name="_Toc127892267"/>
      <w:r>
        <w:rPr>
          <w:rStyle w:val="CharSectno"/>
        </w:rPr>
        <w:t>401</w:t>
      </w:r>
      <w:r>
        <w:t>.</w:t>
      </w:r>
      <w:r>
        <w:tab/>
        <w:t>Suspension of partial reassessment commenced prior to commencement day</w:t>
      </w:r>
      <w:bookmarkEnd w:id="805"/>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806" w:name="_Toc127892268"/>
      <w:r>
        <w:rPr>
          <w:rStyle w:val="CharSectno"/>
        </w:rPr>
        <w:t>402</w:t>
      </w:r>
      <w:r>
        <w:t>.</w:t>
      </w:r>
      <w:r>
        <w:tab/>
        <w:t>Prescribed provisional rating level held prior to commencement day</w:t>
      </w:r>
      <w:bookmarkEnd w:id="806"/>
    </w:p>
    <w:p>
      <w:pPr>
        <w:pStyle w:val="Subsection"/>
      </w:pPr>
      <w:r>
        <w:tab/>
      </w:r>
      <w:r>
        <w:tab/>
        <w:t xml:space="preserve">If, immediately before the commencement day, an approved education and care service held a prescribed provisional rating level, the service continues, on and after the commencement </w:t>
      </w:r>
      <w:r>
        <w:lastRenderedPageBreak/>
        <w:t>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807" w:name="_Toc127892269"/>
      <w:r>
        <w:rPr>
          <w:rStyle w:val="CharSectno"/>
        </w:rPr>
        <w:t>403</w:t>
      </w:r>
      <w:r>
        <w:t>.</w:t>
      </w:r>
      <w:r>
        <w:tab/>
        <w:t>Prescribed rating level held prior to commencement day</w:t>
      </w:r>
      <w:bookmarkEnd w:id="807"/>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808" w:name="_Toc127880853"/>
      <w:bookmarkStart w:id="809" w:name="_Toc127882235"/>
      <w:bookmarkStart w:id="810" w:name="_Toc127888493"/>
      <w:bookmarkStart w:id="811" w:name="_Toc127889671"/>
      <w:bookmarkStart w:id="812" w:name="_Toc127892270"/>
      <w:r>
        <w:rPr>
          <w:rStyle w:val="CharDivNo"/>
        </w:rPr>
        <w:lastRenderedPageBreak/>
        <w:t>Part 7.12</w:t>
      </w:r>
      <w:r>
        <w:t> — </w:t>
      </w:r>
      <w:r>
        <w:rPr>
          <w:rStyle w:val="CharDivText"/>
        </w:rPr>
        <w:t xml:space="preserve">Transitional and saving provisions for </w:t>
      </w:r>
      <w:r>
        <w:rPr>
          <w:rStyle w:val="CharDivText"/>
          <w:i/>
        </w:rPr>
        <w:t>Education and Care Services National Amendment Regulations 2019</w:t>
      </w:r>
      <w:bookmarkEnd w:id="808"/>
      <w:bookmarkEnd w:id="809"/>
      <w:bookmarkEnd w:id="810"/>
      <w:bookmarkEnd w:id="811"/>
      <w:bookmarkEnd w:id="812"/>
    </w:p>
    <w:p>
      <w:pPr>
        <w:pStyle w:val="Footnoteheading"/>
      </w:pPr>
      <w:r>
        <w:tab/>
        <w:t>[Heading inserted: Gazette 24 Dec 2019 p. 4428.]</w:t>
      </w:r>
    </w:p>
    <w:p>
      <w:pPr>
        <w:pStyle w:val="Heading4"/>
      </w:pPr>
      <w:bookmarkStart w:id="813" w:name="_Toc127880854"/>
      <w:bookmarkStart w:id="814" w:name="_Toc127882236"/>
      <w:bookmarkStart w:id="815" w:name="_Toc127888494"/>
      <w:bookmarkStart w:id="816" w:name="_Toc127889672"/>
      <w:bookmarkStart w:id="817" w:name="_Toc127892271"/>
      <w:r>
        <w:t>Division 1 — Australian Capital Territory</w:t>
      </w:r>
      <w:bookmarkEnd w:id="813"/>
      <w:bookmarkEnd w:id="814"/>
      <w:bookmarkEnd w:id="815"/>
      <w:bookmarkEnd w:id="816"/>
      <w:bookmarkEnd w:id="817"/>
    </w:p>
    <w:p>
      <w:pPr>
        <w:pStyle w:val="Footnoteheading"/>
      </w:pPr>
      <w:r>
        <w:tab/>
        <w:t>[Heading inserted: Gazette 24 Dec 2019 p. 4428.]</w:t>
      </w:r>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Footnotesection"/>
      </w:pPr>
      <w:r>
        <w:tab/>
        <w:t>[Note inserted: Gazette 24 Dec 2019 p. 4428.]</w:t>
      </w:r>
    </w:p>
    <w:p>
      <w:pPr>
        <w:pStyle w:val="Heading4"/>
      </w:pPr>
      <w:bookmarkStart w:id="818" w:name="_Toc127880855"/>
      <w:bookmarkStart w:id="819" w:name="_Toc127882237"/>
      <w:bookmarkStart w:id="820" w:name="_Toc127888495"/>
      <w:bookmarkStart w:id="821" w:name="_Toc127889673"/>
      <w:bookmarkStart w:id="822" w:name="_Toc127892272"/>
      <w:r>
        <w:t>Division 2 — Queensland</w:t>
      </w:r>
      <w:bookmarkEnd w:id="818"/>
      <w:bookmarkEnd w:id="819"/>
      <w:bookmarkEnd w:id="820"/>
      <w:bookmarkEnd w:id="821"/>
      <w:bookmarkEnd w:id="822"/>
    </w:p>
    <w:p>
      <w:pPr>
        <w:pStyle w:val="Footnoteheading"/>
      </w:pPr>
      <w:r>
        <w:tab/>
        <w:t>[Heading inserted: Gazette 24 Dec 2019 p. 4428.]</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Footnotesection"/>
      </w:pPr>
      <w:r>
        <w:tab/>
        <w:t>[Note inserted: Gazette 24 Dec 2019 p. 4428.]</w:t>
      </w:r>
    </w:p>
    <w:p>
      <w:pPr>
        <w:pStyle w:val="Heading4"/>
      </w:pPr>
      <w:bookmarkStart w:id="823" w:name="_Toc127880856"/>
      <w:bookmarkStart w:id="824" w:name="_Toc127882238"/>
      <w:bookmarkStart w:id="825" w:name="_Toc127888496"/>
      <w:bookmarkStart w:id="826" w:name="_Toc127889674"/>
      <w:bookmarkStart w:id="827" w:name="_Toc127892273"/>
      <w:r>
        <w:t>Division 3 — Tasmania</w:t>
      </w:r>
      <w:bookmarkEnd w:id="823"/>
      <w:bookmarkEnd w:id="824"/>
      <w:bookmarkEnd w:id="825"/>
      <w:bookmarkEnd w:id="826"/>
      <w:bookmarkEnd w:id="827"/>
    </w:p>
    <w:p>
      <w:pPr>
        <w:pStyle w:val="Footnoteheading"/>
      </w:pPr>
      <w:r>
        <w:tab/>
        <w:t>[Heading inserted: Gazette 24 Dec 2019 p. 4428.]</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Footnotesection"/>
      </w:pPr>
      <w:r>
        <w:tab/>
        <w:t>[Note inserted: Gazette 24 Dec 2019 p. 4428.]</w:t>
      </w:r>
    </w:p>
    <w:p>
      <w:pPr>
        <w:pStyle w:val="Heading4"/>
      </w:pPr>
      <w:bookmarkStart w:id="828" w:name="_Toc127880857"/>
      <w:bookmarkStart w:id="829" w:name="_Toc127882239"/>
      <w:bookmarkStart w:id="830" w:name="_Toc127888497"/>
      <w:bookmarkStart w:id="831" w:name="_Toc127889675"/>
      <w:bookmarkStart w:id="832" w:name="_Toc127892274"/>
      <w:r>
        <w:t>Division 4 — Western Australia</w:t>
      </w:r>
      <w:bookmarkEnd w:id="828"/>
      <w:bookmarkEnd w:id="829"/>
      <w:bookmarkEnd w:id="830"/>
      <w:bookmarkEnd w:id="831"/>
      <w:bookmarkEnd w:id="832"/>
    </w:p>
    <w:p>
      <w:pPr>
        <w:pStyle w:val="Footnoteheading"/>
      </w:pPr>
      <w:r>
        <w:tab/>
        <w:t>[Heading inserted: Gazette 24 Dec 2019 p. 4428.]</w:t>
      </w:r>
    </w:p>
    <w:p>
      <w:pPr>
        <w:pStyle w:val="Heading5"/>
      </w:pPr>
      <w:bookmarkStart w:id="833" w:name="_Toc127892275"/>
      <w:r>
        <w:rPr>
          <w:rStyle w:val="CharSectno"/>
        </w:rPr>
        <w:t>410</w:t>
      </w:r>
      <w:r>
        <w:t>.</w:t>
      </w:r>
      <w:r>
        <w:tab/>
        <w:t>Application of Division</w:t>
      </w:r>
      <w:bookmarkEnd w:id="833"/>
    </w:p>
    <w:p>
      <w:pPr>
        <w:pStyle w:val="Subsection"/>
      </w:pPr>
      <w:r>
        <w:tab/>
      </w:r>
      <w:r>
        <w:tab/>
        <w:t>This Division applies to Western Australia.</w:t>
      </w:r>
    </w:p>
    <w:p>
      <w:pPr>
        <w:pStyle w:val="Footnotesection"/>
      </w:pPr>
      <w:r>
        <w:tab/>
        <w:t>[Regulation 410 inserted: Gazette 24 Dec 2019 p. 4428.]</w:t>
      </w:r>
    </w:p>
    <w:p>
      <w:pPr>
        <w:pStyle w:val="Heading5"/>
      </w:pPr>
      <w:bookmarkStart w:id="834" w:name="_Toc127892276"/>
      <w:r>
        <w:rPr>
          <w:rStyle w:val="CharSectno"/>
        </w:rPr>
        <w:lastRenderedPageBreak/>
        <w:t>411</w:t>
      </w:r>
      <w:r>
        <w:t>.</w:t>
      </w:r>
      <w:r>
        <w:tab/>
        <w:t>Resignation of suitably qualified person</w:t>
      </w:r>
      <w:bookmarkEnd w:id="834"/>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2023.</w:t>
      </w:r>
    </w:p>
    <w:p>
      <w:pPr>
        <w:pStyle w:val="Footnotesection"/>
      </w:pPr>
      <w:r>
        <w:tab/>
        <w:t>[Regulation 411 inserted: Gazette 24 Dec 2019 p. 4428; amended: SL 2021/140 r. 10.]</w:t>
      </w:r>
    </w:p>
    <w:p>
      <w:pPr>
        <w:pStyle w:val="Heading2"/>
      </w:pPr>
      <w:bookmarkStart w:id="835" w:name="_Toc127880860"/>
      <w:bookmarkStart w:id="836" w:name="_Toc127882242"/>
      <w:bookmarkStart w:id="837" w:name="_Toc127888500"/>
      <w:bookmarkStart w:id="838" w:name="_Toc127889678"/>
      <w:bookmarkStart w:id="839" w:name="_Toc127892277"/>
      <w:r>
        <w:rPr>
          <w:rStyle w:val="CharDivNo"/>
        </w:rPr>
        <w:lastRenderedPageBreak/>
        <w:t>Part 7.13</w:t>
      </w:r>
      <w:r>
        <w:t> — </w:t>
      </w:r>
      <w:r>
        <w:rPr>
          <w:rStyle w:val="CharDivText"/>
        </w:rPr>
        <w:t xml:space="preserve">Transitional and saving provisions for </w:t>
      </w:r>
      <w:r>
        <w:rPr>
          <w:rStyle w:val="CharDivText"/>
          <w:i/>
        </w:rPr>
        <w:t>Education and Care Services National Amendment Regulations (No. 2) 2021</w:t>
      </w:r>
      <w:bookmarkEnd w:id="835"/>
      <w:bookmarkEnd w:id="836"/>
      <w:bookmarkEnd w:id="837"/>
      <w:bookmarkEnd w:id="838"/>
      <w:bookmarkEnd w:id="839"/>
    </w:p>
    <w:p>
      <w:pPr>
        <w:pStyle w:val="Footnoteheading"/>
      </w:pPr>
      <w:r>
        <w:tab/>
        <w:t>[Heading inserted: SL 2021/140 r. 11.]</w:t>
      </w:r>
    </w:p>
    <w:p>
      <w:pPr>
        <w:pStyle w:val="Heading4"/>
      </w:pPr>
      <w:bookmarkStart w:id="840" w:name="_Toc127880861"/>
      <w:bookmarkStart w:id="841" w:name="_Toc127882243"/>
      <w:bookmarkStart w:id="842" w:name="_Toc127888501"/>
      <w:bookmarkStart w:id="843" w:name="_Toc127889679"/>
      <w:bookmarkStart w:id="844" w:name="_Toc127892278"/>
      <w:r>
        <w:t>Division 1 — General transitional and savings provision</w:t>
      </w:r>
      <w:bookmarkEnd w:id="840"/>
      <w:bookmarkEnd w:id="841"/>
      <w:bookmarkEnd w:id="842"/>
      <w:bookmarkEnd w:id="843"/>
      <w:bookmarkEnd w:id="844"/>
    </w:p>
    <w:p>
      <w:pPr>
        <w:pStyle w:val="Footnoteheading"/>
      </w:pPr>
      <w:r>
        <w:tab/>
        <w:t>[Heading inserted: SL 2021/140 r. 11.]</w:t>
      </w:r>
    </w:p>
    <w:p>
      <w:pPr>
        <w:pStyle w:val="Heading5"/>
      </w:pPr>
      <w:bookmarkStart w:id="845" w:name="_Toc127892279"/>
      <w:r>
        <w:rPr>
          <w:rStyle w:val="CharSectno"/>
        </w:rPr>
        <w:t>412</w:t>
      </w:r>
      <w:r>
        <w:t>.</w:t>
      </w:r>
      <w:r>
        <w:tab/>
        <w:t>Requirement to display information in relation to the rating of an education and care service</w:t>
      </w:r>
      <w:bookmarkEnd w:id="845"/>
    </w:p>
    <w:p>
      <w:pPr>
        <w:pStyle w:val="Subsection"/>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846" w:name="_Toc127880863"/>
      <w:bookmarkStart w:id="847" w:name="_Toc127882245"/>
      <w:bookmarkStart w:id="848" w:name="_Toc127888503"/>
      <w:bookmarkStart w:id="849" w:name="_Toc127889681"/>
      <w:bookmarkStart w:id="850" w:name="_Toc127892280"/>
      <w:r>
        <w:t>Division 2 — Northern Territory</w:t>
      </w:r>
      <w:bookmarkEnd w:id="846"/>
      <w:bookmarkEnd w:id="847"/>
      <w:bookmarkEnd w:id="848"/>
      <w:bookmarkEnd w:id="849"/>
      <w:bookmarkEnd w:id="850"/>
    </w:p>
    <w:p>
      <w:pPr>
        <w:pStyle w:val="Footnoteheading"/>
      </w:pPr>
      <w:r>
        <w:tab/>
        <w:t>[Heading inserted: SL 2021/140 r. 11.]</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Footnotesection"/>
      </w:pPr>
      <w:r>
        <w:tab/>
        <w:t>[Note inserted: SL 2021/140 r. 11.]</w:t>
      </w:r>
    </w:p>
    <w:p>
      <w:pPr>
        <w:sectPr>
          <w:headerReference w:type="even" r:id="rId23"/>
          <w:headerReference w:type="default" r:id="rId24"/>
          <w:headerReference w:type="first" r:id="rId25"/>
          <w:pgSz w:w="11907" w:h="16840" w:code="9"/>
          <w:pgMar w:top="2376" w:right="2404" w:bottom="3544" w:left="2404" w:header="709" w:footer="3379" w:gutter="0"/>
          <w:pgNumType w:start="1"/>
          <w:cols w:space="720"/>
          <w:noEndnote/>
          <w:titlePg/>
          <w:docGrid w:linePitch="326"/>
        </w:sectPr>
      </w:pPr>
    </w:p>
    <w:p>
      <w:pPr>
        <w:pStyle w:val="yScheduleHeading"/>
      </w:pPr>
      <w:bookmarkStart w:id="851" w:name="_Toc127880864"/>
      <w:bookmarkStart w:id="852" w:name="_Toc127882246"/>
      <w:bookmarkStart w:id="853" w:name="_Toc127888504"/>
      <w:bookmarkStart w:id="854" w:name="_Toc127889682"/>
      <w:bookmarkStart w:id="855" w:name="_Toc127892281"/>
      <w:r>
        <w:rPr>
          <w:rStyle w:val="CharSchNo"/>
        </w:rPr>
        <w:lastRenderedPageBreak/>
        <w:t>Schedule 1</w:t>
      </w:r>
      <w:r>
        <w:t> — </w:t>
      </w:r>
      <w:r>
        <w:rPr>
          <w:rStyle w:val="CharSchText"/>
        </w:rPr>
        <w:t>National Quality Standard</w:t>
      </w:r>
      <w:bookmarkEnd w:id="851"/>
      <w:bookmarkEnd w:id="852"/>
      <w:bookmarkEnd w:id="853"/>
      <w:bookmarkEnd w:id="854"/>
      <w:bookmarkEnd w:id="855"/>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lastRenderedPageBreak/>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lastRenderedPageBreak/>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lastRenderedPageBreak/>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ind w:left="1140" w:hanging="1140"/>
      </w:pPr>
      <w:r>
        <w:tab/>
        <w:t xml:space="preserve">Effective leadership contributes to sustained quality relationships and environments that facilitate children’s learning and development. Well documented policies and practices that are developed and regularly evaluated in partnership with educators, </w:t>
      </w:r>
      <w:r>
        <w:lastRenderedPageBreak/>
        <w:t>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856" w:name="_Toc127880865"/>
      <w:bookmarkStart w:id="857" w:name="_Toc127882247"/>
      <w:bookmarkStart w:id="858" w:name="_Toc127888505"/>
      <w:bookmarkStart w:id="859" w:name="_Toc127889683"/>
      <w:bookmarkStart w:id="860" w:name="_Toc127892282"/>
      <w:r>
        <w:rPr>
          <w:rStyle w:val="CharSchNo"/>
        </w:rPr>
        <w:lastRenderedPageBreak/>
        <w:t>Schedule 2</w:t>
      </w:r>
      <w:r>
        <w:t> — </w:t>
      </w:r>
      <w:r>
        <w:rPr>
          <w:rStyle w:val="CharSchText"/>
        </w:rPr>
        <w:t>Prescribed fees</w:t>
      </w:r>
      <w:bookmarkEnd w:id="856"/>
      <w:bookmarkEnd w:id="857"/>
      <w:bookmarkEnd w:id="858"/>
      <w:bookmarkEnd w:id="859"/>
      <w:bookmarkEnd w:id="860"/>
    </w:p>
    <w:p>
      <w:pPr>
        <w:pStyle w:val="yFootnoteheading"/>
      </w:pPr>
      <w:r>
        <w:tab/>
        <w:t>[Heading inserted: Gazette 28 Sep 2018 p. 3652.]</w:t>
      </w:r>
    </w:p>
    <w:p>
      <w:pPr>
        <w:pStyle w:val="yHeading3"/>
        <w:rPr>
          <w:rStyle w:val="CharSDivText"/>
        </w:rPr>
      </w:pPr>
      <w:bookmarkStart w:id="861" w:name="_Toc127880866"/>
      <w:bookmarkStart w:id="862" w:name="_Toc127882248"/>
      <w:bookmarkStart w:id="863" w:name="_Toc127888506"/>
      <w:bookmarkStart w:id="864" w:name="_Toc127889684"/>
      <w:bookmarkStart w:id="865" w:name="_Toc127892283"/>
      <w:r>
        <w:rPr>
          <w:rStyle w:val="CharSDivNo"/>
        </w:rPr>
        <w:t>Part 1</w:t>
      </w:r>
      <w:r>
        <w:t> — </w:t>
      </w:r>
      <w:r>
        <w:rPr>
          <w:rStyle w:val="CharSDivText"/>
        </w:rPr>
        <w:t>Fees relating to provider approvals, service approvals and ratings</w:t>
      </w:r>
      <w:bookmarkEnd w:id="861"/>
      <w:bookmarkEnd w:id="862"/>
      <w:bookmarkEnd w:id="863"/>
      <w:bookmarkEnd w:id="864"/>
      <w:bookmarkEnd w:id="865"/>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lastRenderedPageBreak/>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lastRenderedPageBreak/>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lastRenderedPageBreak/>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866" w:name="_Toc127880867"/>
      <w:bookmarkStart w:id="867" w:name="_Toc127882249"/>
      <w:bookmarkStart w:id="868" w:name="_Toc127888507"/>
      <w:bookmarkStart w:id="869" w:name="_Toc127889685"/>
      <w:bookmarkStart w:id="870" w:name="_Toc127892284"/>
      <w:r>
        <w:rPr>
          <w:rStyle w:val="CharSDivNo"/>
        </w:rPr>
        <w:t>Part 2</w:t>
      </w:r>
      <w:r>
        <w:t> — </w:t>
      </w:r>
      <w:r>
        <w:rPr>
          <w:rStyle w:val="CharSDivText"/>
        </w:rPr>
        <w:t>Other fees</w:t>
      </w:r>
      <w:bookmarkEnd w:id="866"/>
      <w:bookmarkEnd w:id="867"/>
      <w:bookmarkEnd w:id="868"/>
      <w:bookmarkEnd w:id="869"/>
      <w:bookmarkEnd w:id="870"/>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871" w:name="_Toc127880868"/>
      <w:bookmarkStart w:id="872" w:name="_Toc127882250"/>
      <w:bookmarkStart w:id="873" w:name="_Toc127888508"/>
      <w:bookmarkStart w:id="874" w:name="_Toc127889686"/>
      <w:bookmarkStart w:id="875" w:name="_Toc127892285"/>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871"/>
      <w:bookmarkEnd w:id="872"/>
      <w:bookmarkEnd w:id="873"/>
      <w:bookmarkEnd w:id="874"/>
      <w:bookmarkEnd w:id="875"/>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lastRenderedPageBreak/>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lastRenderedPageBreak/>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877" w:name="_Toc127880869"/>
      <w:bookmarkStart w:id="878" w:name="_Toc127882251"/>
      <w:bookmarkStart w:id="879" w:name="_Toc127888509"/>
      <w:bookmarkStart w:id="880" w:name="_Toc127889687"/>
      <w:bookmarkStart w:id="881" w:name="_Toc127892286"/>
      <w:r>
        <w:rPr>
          <w:rStyle w:val="CharSchNo"/>
        </w:rPr>
        <w:lastRenderedPageBreak/>
        <w:t>Schedule 4</w:t>
      </w:r>
      <w:r>
        <w:t> — </w:t>
      </w:r>
      <w:r>
        <w:rPr>
          <w:rStyle w:val="CharSchText"/>
        </w:rPr>
        <w:t>Prescribed forms</w:t>
      </w:r>
      <w:bookmarkEnd w:id="877"/>
      <w:bookmarkEnd w:id="878"/>
      <w:bookmarkEnd w:id="879"/>
      <w:bookmarkEnd w:id="880"/>
      <w:bookmarkEnd w:id="881"/>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nHeading2"/>
      </w:pPr>
      <w:bookmarkStart w:id="882" w:name="_Toc127880870"/>
      <w:bookmarkStart w:id="883" w:name="_Toc127882252"/>
      <w:bookmarkStart w:id="884" w:name="_Toc127888510"/>
      <w:bookmarkStart w:id="885" w:name="_Toc127889688"/>
      <w:bookmarkStart w:id="886" w:name="_Toc127892287"/>
      <w:r>
        <w:lastRenderedPageBreak/>
        <w:t>Notes</w:t>
      </w:r>
      <w:bookmarkEnd w:id="882"/>
      <w:bookmarkEnd w:id="883"/>
      <w:bookmarkEnd w:id="884"/>
      <w:bookmarkEnd w:id="885"/>
      <w:bookmarkEnd w:id="886"/>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87" w:name="_Toc127892288"/>
      <w:r>
        <w:t>Compilation table</w:t>
      </w:r>
      <w:bookmarkEnd w:id="887"/>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lastRenderedPageBreak/>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single" w:sz="4" w:space="0" w:color="auto"/>
            </w:tcBorders>
            <w:shd w:val="clear" w:color="auto" w:fill="auto"/>
          </w:tcPr>
          <w:p>
            <w:pPr>
              <w:pStyle w:val="nTable"/>
              <w:spacing w:after="40"/>
              <w:rPr>
                <w:i/>
              </w:rPr>
            </w:pPr>
            <w:r>
              <w:rPr>
                <w:i/>
              </w:rPr>
              <w:t>Education and Care Services National Amendment Regulations 2023</w:t>
            </w:r>
          </w:p>
        </w:tc>
        <w:tc>
          <w:tcPr>
            <w:tcW w:w="1276" w:type="dxa"/>
            <w:tcBorders>
              <w:top w:val="nil"/>
              <w:bottom w:val="single" w:sz="4" w:space="0" w:color="auto"/>
            </w:tcBorders>
            <w:shd w:val="clear" w:color="auto" w:fill="auto"/>
          </w:tcPr>
          <w:p>
            <w:pPr>
              <w:pStyle w:val="nTable"/>
              <w:spacing w:after="40"/>
            </w:pPr>
            <w:r>
              <w:t>SL 2023/15 24 Feb 2023</w:t>
            </w:r>
          </w:p>
        </w:tc>
        <w:tc>
          <w:tcPr>
            <w:tcW w:w="2693" w:type="dxa"/>
            <w:tcBorders>
              <w:top w:val="nil"/>
              <w:bottom w:val="single" w:sz="4" w:space="0" w:color="auto"/>
            </w:tcBorders>
            <w:shd w:val="clear" w:color="auto" w:fill="auto"/>
          </w:tcPr>
          <w:p>
            <w:pPr>
              <w:pStyle w:val="nTable"/>
              <w:spacing w:after="40"/>
            </w:pPr>
            <w:r>
              <w:t>r. 1 and 2: 24 Feb 2023 (see r. 2(a));</w:t>
            </w:r>
            <w:r>
              <w:br/>
              <w:t>Regulations other than r. 1 and 2: 1 Mar 2023 (see r. 2(b))</w:t>
            </w:r>
          </w:p>
        </w:tc>
      </w:tr>
    </w:tbl>
    <w:p>
      <w:pPr>
        <w:pStyle w:val="nHeading3"/>
      </w:pPr>
      <w:bookmarkStart w:id="888" w:name="_Toc127892289"/>
      <w:r>
        <w:t>Other notes</w:t>
      </w:r>
      <w:bookmarkEnd w:id="888"/>
    </w:p>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890" w:name="_Toc127880873"/>
      <w:bookmarkStart w:id="891" w:name="_Toc127882256"/>
      <w:bookmarkStart w:id="892" w:name="_Toc127888514"/>
      <w:bookmarkStart w:id="893" w:name="_Toc127889691"/>
      <w:bookmarkStart w:id="894" w:name="_Toc127892290"/>
      <w:r>
        <w:rPr>
          <w:sz w:val="28"/>
        </w:rPr>
        <w:lastRenderedPageBreak/>
        <w:t>Defined terms</w:t>
      </w:r>
      <w:bookmarkEnd w:id="890"/>
      <w:bookmarkEnd w:id="891"/>
      <w:bookmarkEnd w:id="892"/>
      <w:bookmarkEnd w:id="893"/>
      <w:bookmarkEnd w:id="8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395(1)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hazardous water feature</w:t>
      </w:r>
      <w:r>
        <w:tab/>
        <w:t>373B</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medication</w:t>
      </w:r>
      <w:r>
        <w:tab/>
        <w:t>4(1)</w:t>
      </w:r>
    </w:p>
    <w:p>
      <w:pPr>
        <w:pStyle w:val="DefinedTerms"/>
      </w:pPr>
      <w:r>
        <w:t>monetary order</w:t>
      </w:r>
      <w:r>
        <w:tab/>
        <w:t>384(2)</w:t>
      </w:r>
    </w:p>
    <w:p>
      <w:pPr>
        <w:pStyle w:val="DefinedTerms"/>
      </w:pPr>
      <w:r>
        <w:lastRenderedPageBreak/>
        <w:t>most recent March year</w:t>
      </w:r>
      <w:r>
        <w:tab/>
        <w:t>235(3)</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 in day-to-day charge</w:t>
      </w:r>
      <w:r>
        <w:tab/>
        <w:t>117A</w:t>
      </w:r>
    </w:p>
    <w:p>
      <w:pPr>
        <w:pStyle w:val="DefinedTerms"/>
      </w:pPr>
      <w:r>
        <w:t>planning and development law</w:t>
      </w:r>
      <w:r>
        <w:tab/>
        <w:t>4(1)</w:t>
      </w:r>
    </w:p>
    <w:p>
      <w:pPr>
        <w:pStyle w:val="DefinedTerms"/>
      </w:pPr>
      <w:r>
        <w:t>planning permit</w:t>
      </w:r>
      <w:r>
        <w:tab/>
        <w:t>4(1)</w:t>
      </w:r>
    </w:p>
    <w:p>
      <w:pPr>
        <w:pStyle w:val="DefinedTerms"/>
      </w:pPr>
      <w:r>
        <w:t>pre-kindergarten programme</w:t>
      </w:r>
      <w:r>
        <w:tab/>
        <w:t>368</w:t>
      </w:r>
    </w:p>
    <w:p>
      <w:pPr>
        <w:pStyle w:val="DefinedTerms"/>
      </w:pPr>
      <w:r>
        <w:t>pre-primary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regular transportation</w:t>
      </w:r>
      <w:r>
        <w:tab/>
        <w:t>4(1)</w:t>
      </w:r>
    </w:p>
    <w:p>
      <w:pPr>
        <w:pStyle w:val="DefinedTerms"/>
      </w:pPr>
      <w:r>
        <w:t>relevant administrative tribunal</w:t>
      </w:r>
      <w:r>
        <w:tab/>
        <w:t>210</w:t>
      </w:r>
    </w:p>
    <w:p>
      <w:pPr>
        <w:pStyle w:val="DefinedTerms"/>
      </w:pPr>
      <w:r>
        <w:t>relevant day</w:t>
      </w:r>
      <w:r>
        <w:tab/>
        <w:t>399(3)</w:t>
      </w:r>
    </w:p>
    <w:p>
      <w:pPr>
        <w:pStyle w:val="DefinedTerms"/>
      </w:pPr>
      <w:r>
        <w:t>relevant regulation</w:t>
      </w:r>
      <w:r>
        <w:tab/>
        <w:t>242(3)</w:t>
      </w:r>
    </w:p>
    <w:p>
      <w:pPr>
        <w:pStyle w:val="DefinedTerms"/>
      </w:pPr>
      <w:r>
        <w:t>relevant year</w:t>
      </w:r>
      <w:r>
        <w:tab/>
        <w:t>235(2)</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safety device</w:t>
      </w:r>
      <w:r>
        <w:tab/>
        <w:t>373B</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virtual inspection</w:t>
      </w:r>
      <w:r>
        <w:tab/>
        <w:t>373E(4)</w:t>
      </w:r>
    </w:p>
    <w:p>
      <w:pPr>
        <w:pStyle w:val="DefinedTerms"/>
      </w:pPr>
      <w:r>
        <w:t>water hazard safety inspection</w:t>
      </w:r>
      <w:r>
        <w:tab/>
        <w:t>373B, 373E(1)</w:t>
      </w:r>
    </w:p>
    <w:p>
      <w:pPr>
        <w:pStyle w:val="DefinedTerms"/>
      </w:pPr>
      <w:r>
        <w:t>water hazard safety inspection report</w:t>
      </w:r>
      <w:r>
        <w:tab/>
        <w:t>373B, 373E(1)</w:t>
      </w:r>
    </w:p>
    <w:p>
      <w:pPr>
        <w:pStyle w:val="DefinedTerms"/>
      </w:pPr>
      <w:r>
        <w:t>working directly with children</w:t>
      </w:r>
      <w:r>
        <w:tab/>
        <w:t>4(1), 13</w:t>
      </w:r>
    </w:p>
    <w:p>
      <w:pPr>
        <w:pStyle w:val="DefinedTerms"/>
      </w:pPr>
      <w:r>
        <w:t>working with children check number</w:t>
      </w:r>
      <w:r>
        <w:tab/>
        <w:t>4(1)</w:t>
      </w:r>
    </w:p>
    <w:p>
      <w:pPr>
        <w:pStyle w:val="DefinedTerms"/>
      </w:pPr>
      <w:r>
        <w:lastRenderedPageBreak/>
        <w:t>working with vulnerable people check</w:t>
      </w:r>
      <w:r>
        <w:tab/>
        <w:t>4(1)</w:t>
      </w:r>
    </w:p>
    <w:p>
      <w:pPr>
        <w:pStyle w:val="DefinedTerms"/>
      </w:pPr>
      <w:r>
        <w:t>working with vulnerable people registration</w:t>
      </w:r>
      <w:r>
        <w:tab/>
        <w:t>4(1)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01-v0-00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01-v0-00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01-v0-00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01-v0-00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876" w:name="Schedule"/>
    <w:bookmarkEnd w:id="87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89" w:name="Compilation"/>
    <w:bookmarkEnd w:id="88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95" w:name="DefinedTerms"/>
    <w:bookmarkEnd w:id="89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96" w:name="Coversheet"/>
    <w:bookmarkEnd w:id="8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48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1135827"/>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01"/>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3E292-D30E-4473-9649-B39232136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68294</Words>
  <Characters>353766</Characters>
  <Application>Microsoft Office Word</Application>
  <DocSecurity>0</DocSecurity>
  <Lines>10107</Lines>
  <Paragraphs>5703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2012 - 01-v0-00</dc:title>
  <dc:subject/>
  <dc:creator/>
  <cp:keywords/>
  <dc:description/>
  <cp:lastModifiedBy>Master Repository Process</cp:lastModifiedBy>
  <cp:revision>4</cp:revision>
  <cp:lastPrinted>2022-02-04T08:12:00Z</cp:lastPrinted>
  <dcterms:created xsi:type="dcterms:W3CDTF">2023-02-23T06:39:00Z</dcterms:created>
  <dcterms:modified xsi:type="dcterms:W3CDTF">2023-02-23T06:39:00Z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01 Mar 2023</vt:lpwstr>
  </property>
  <property fmtid="{D5CDD505-2E9C-101B-9397-08002B2CF9AE}" pid="7" name="Suffix">
    <vt:lpwstr>01-v0-00</vt:lpwstr>
  </property>
  <property fmtid="{D5CDD505-2E9C-101B-9397-08002B2CF9AE}" pid="8" name="CommencementDate">
    <vt:lpwstr>20230301</vt:lpwstr>
  </property>
</Properties>
</file>