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(Registration)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_Toc131510968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_Toc131510969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_Toc131510970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Prohibitions in relation to unregistered persons</w:t>
      </w:r>
    </w:p>
    <w:p>
      <w:pPr>
        <w:pStyle w:val="TOC4"/>
        <w:tabs>
          <w:tab w:val="right" w:leader="dot" w:pos="7077"/>
        </w:tabs>
        <w:rPr>
          <w:rFonts w:asciiTheme="minorHAnsi" w:eastAsiaTheme="minorEastAsia" w:hAnsiTheme="minorHAnsi" w:cstheme="minorBidi"/>
          <w:b w:val="0"/>
          <w:szCs w:val="22"/>
        </w:rPr>
      </w:pPr>
      <w:r>
        <w:t>Division 1 — Use of titles and representations as to registration</w:t>
      </w:r>
    </w:p>
    <w:p>
      <w:pPr>
        <w:pStyle w:val="TOC8"/>
        <w:rPr>
          <w:rFonts w:asciiTheme="minorHAnsi" w:eastAsiaTheme="minorEastAsia" w:hAnsiTheme="minorHAnsi" w:cstheme="minorBidi"/>
          <w:szCs w:val="22"/>
        </w:rPr>
      </w:pPr>
      <w:r>
        <w:t>4.</w:t>
      </w:r>
      <w:r>
        <w:tab/>
        <w:t>Restriction on use of titles</w:t>
      </w:r>
      <w:r>
        <w:tab/>
      </w:r>
      <w:r>
        <w:fldChar w:fldCharType="begin"/>
      </w:r>
      <w:r>
        <w:instrText xml:space="preserve"> PAGEREF _Toc131510973 \h </w:instrText>
      </w:r>
      <w:r>
        <w:fldChar w:fldCharType="separate"/>
      </w:r>
      <w:r>
        <w:t>5</w:t>
      </w:r>
      <w:r>
        <w:fldChar w:fldCharType="end"/>
      </w:r>
    </w:p>
    <w:p>
      <w:pPr>
        <w:pStyle w:val="TOC8"/>
        <w:rPr>
          <w:rFonts w:asciiTheme="minorHAnsi" w:eastAsiaTheme="minorEastAsia" w:hAnsiTheme="minorHAnsi" w:cstheme="minorBidi"/>
          <w:szCs w:val="22"/>
        </w:rPr>
      </w:pPr>
      <w:r>
        <w:t>5.</w:t>
      </w:r>
      <w:r>
        <w:tab/>
        <w:t>Claims as to registration</w:t>
      </w:r>
      <w:r>
        <w:tab/>
      </w:r>
      <w:r>
        <w:fldChar w:fldCharType="begin"/>
      </w:r>
      <w:r>
        <w:instrText xml:space="preserve"> PAGEREF _Toc131510974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entitlement to carry out prescribed building service when not registered</w:t>
      </w:r>
      <w:r>
        <w:tab/>
      </w:r>
      <w:r>
        <w:fldChar w:fldCharType="begin"/>
      </w:r>
      <w:r>
        <w:instrText xml:space="preserve"> PAGEREF _Toc131510975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Prohibitions in respect of carrying out prescribed building service</w:t>
      </w:r>
    </w:p>
    <w:p>
      <w:pPr>
        <w:pStyle w:val="TOC8"/>
        <w:rPr>
          <w:rFonts w:asciiTheme="minorHAnsi" w:eastAsiaTheme="minorEastAsia" w:hAnsiTheme="minorHAnsi" w:cstheme="minorBidi"/>
          <w:szCs w:val="22"/>
        </w:rPr>
      </w:pPr>
      <w:r>
        <w:t>7.</w:t>
      </w:r>
      <w:r>
        <w:tab/>
        <w:t>Carrying out prescribed building service when not registered</w:t>
      </w:r>
      <w:r>
        <w:tab/>
      </w:r>
      <w:r>
        <w:fldChar w:fldCharType="begin"/>
      </w:r>
      <w:r>
        <w:instrText xml:space="preserve"> PAGEREF _Toc131510977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Advertisements by building service contractors</w:t>
      </w:r>
    </w:p>
    <w:p>
      <w:pPr>
        <w:pStyle w:val="TOC8"/>
        <w:rPr>
          <w:rFonts w:asciiTheme="minorHAnsi" w:eastAsiaTheme="minorEastAsia" w:hAnsiTheme="minorHAnsi" w:cstheme="minorBidi"/>
          <w:szCs w:val="22"/>
        </w:rPr>
      </w:pPr>
      <w:r>
        <w:t>8.</w:t>
      </w:r>
      <w:r>
        <w:tab/>
        <w:t>Advertisements by building service contractor</w:t>
      </w:r>
      <w:r>
        <w:tab/>
      </w:r>
      <w:r>
        <w:fldChar w:fldCharType="begin"/>
      </w:r>
      <w:r>
        <w:instrText xml:space="preserve"> PAGEREF _Toc131510979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building service providers</w:t>
      </w:r>
    </w:p>
    <w:p>
      <w:pPr>
        <w:pStyle w:val="TOC4"/>
        <w:tabs>
          <w:tab w:val="right" w:leader="dot" w:pos="7077"/>
        </w:tabs>
        <w:rPr>
          <w:rFonts w:asciiTheme="minorHAnsi" w:eastAsiaTheme="minorEastAsia" w:hAnsiTheme="minorHAnsi" w:cstheme="minorBidi"/>
          <w:b w:val="0"/>
          <w:szCs w:val="22"/>
        </w:rPr>
      </w:pPr>
      <w:r>
        <w:t>Division 1 — Grant or renewal of registration</w:t>
      </w:r>
    </w:p>
    <w:p>
      <w:pPr>
        <w:pStyle w:val="TOC8"/>
        <w:rPr>
          <w:rFonts w:asciiTheme="minorHAnsi" w:eastAsiaTheme="minorEastAsia" w:hAnsiTheme="minorHAnsi" w:cstheme="minorBidi"/>
          <w:szCs w:val="22"/>
        </w:rPr>
      </w:pPr>
      <w:r>
        <w:t>9.</w:t>
      </w:r>
      <w:r>
        <w:tab/>
        <w:t>Classes of building service practitioner and building service contractor</w:t>
      </w:r>
      <w:r>
        <w:tab/>
      </w:r>
      <w:r>
        <w:fldChar w:fldCharType="begin"/>
      </w:r>
      <w:r>
        <w:instrText xml:space="preserve"> PAGEREF _Toc131510982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10.</w:t>
      </w:r>
      <w:r>
        <w:tab/>
        <w:t>Effect of registration as building service practitioner</w:t>
      </w:r>
      <w:r>
        <w:tab/>
      </w:r>
      <w:r>
        <w:fldChar w:fldCharType="begin"/>
      </w:r>
      <w:r>
        <w:instrText xml:space="preserve"> PAGEREF _Toc131510983 \h </w:instrText>
      </w:r>
      <w:r>
        <w:fldChar w:fldCharType="separate"/>
      </w:r>
      <w:r>
        <w:t>9</w:t>
      </w:r>
      <w:r>
        <w:fldChar w:fldCharType="end"/>
      </w:r>
    </w:p>
    <w:p>
      <w:pPr>
        <w:pStyle w:val="TOC8"/>
        <w:rPr>
          <w:rFonts w:asciiTheme="minorHAnsi" w:eastAsiaTheme="minorEastAsia" w:hAnsiTheme="minorHAnsi" w:cstheme="minorBidi"/>
          <w:szCs w:val="22"/>
        </w:rPr>
      </w:pPr>
      <w:r>
        <w:t>11.</w:t>
      </w:r>
      <w:r>
        <w:tab/>
        <w:t>Effect of registration as building service contractor</w:t>
      </w:r>
      <w:r>
        <w:tab/>
      </w:r>
      <w:r>
        <w:fldChar w:fldCharType="begin"/>
      </w:r>
      <w:r>
        <w:instrText xml:space="preserve"> PAGEREF _Toc131510984 \h </w:instrText>
      </w:r>
      <w:r>
        <w:fldChar w:fldCharType="separate"/>
      </w:r>
      <w:r>
        <w:t>9</w:t>
      </w:r>
      <w:r>
        <w:fldChar w:fldCharType="end"/>
      </w:r>
    </w:p>
    <w:p>
      <w:pPr>
        <w:pStyle w:val="TOC8"/>
        <w:rPr>
          <w:rFonts w:asciiTheme="minorHAnsi" w:eastAsiaTheme="minorEastAsia" w:hAnsiTheme="minorHAnsi" w:cstheme="minorBidi"/>
          <w:szCs w:val="22"/>
        </w:rPr>
      </w:pPr>
      <w:r>
        <w:t>12.</w:t>
      </w:r>
      <w:r>
        <w:tab/>
        <w:t>Duration of registration</w:t>
      </w:r>
      <w:r>
        <w:tab/>
      </w:r>
      <w:r>
        <w:fldChar w:fldCharType="begin"/>
      </w:r>
      <w:r>
        <w:instrText xml:space="preserve"> PAGEREF _Toc131510985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registration or renewal</w:t>
      </w:r>
      <w:r>
        <w:tab/>
      </w:r>
      <w:r>
        <w:fldChar w:fldCharType="begin"/>
      </w:r>
      <w:r>
        <w:instrText xml:space="preserve"> PAGEREF _Toc131510986 \h </w:instrText>
      </w:r>
      <w:r>
        <w:fldChar w:fldCharType="separate"/>
      </w:r>
      <w:r>
        <w:t>10</w:t>
      </w:r>
      <w:r>
        <w:fldChar w:fldCharType="end"/>
      </w:r>
    </w:p>
    <w:p>
      <w:pPr>
        <w:pStyle w:val="TOC8"/>
        <w:rPr>
          <w:rFonts w:asciiTheme="minorHAnsi" w:eastAsiaTheme="minorEastAsia" w:hAnsiTheme="minorHAnsi" w:cstheme="minorBidi"/>
          <w:szCs w:val="22"/>
        </w:rPr>
      </w:pPr>
      <w:r>
        <w:t>14.</w:t>
      </w:r>
      <w:r>
        <w:tab/>
        <w:t>Further information</w:t>
      </w:r>
      <w:r>
        <w:tab/>
      </w:r>
      <w:r>
        <w:fldChar w:fldCharType="begin"/>
      </w:r>
      <w:r>
        <w:instrText xml:space="preserve"> PAGEREF _Toc131510987 \h </w:instrText>
      </w:r>
      <w:r>
        <w:fldChar w:fldCharType="separate"/>
      </w:r>
      <w:r>
        <w:t>11</w:t>
      </w:r>
      <w:r>
        <w:fldChar w:fldCharType="end"/>
      </w:r>
    </w:p>
    <w:p>
      <w:pPr>
        <w:pStyle w:val="TOC8"/>
        <w:rPr>
          <w:rFonts w:asciiTheme="minorHAnsi" w:eastAsiaTheme="minorEastAsia" w:hAnsiTheme="minorHAnsi" w:cstheme="minorBidi"/>
          <w:szCs w:val="22"/>
        </w:rPr>
      </w:pPr>
      <w:r>
        <w:t>15.</w:t>
      </w:r>
      <w:r>
        <w:tab/>
        <w:t>Timing of application for renewal</w:t>
      </w:r>
      <w:r>
        <w:tab/>
      </w:r>
      <w:r>
        <w:fldChar w:fldCharType="begin"/>
      </w:r>
      <w:r>
        <w:instrText xml:space="preserve"> PAGEREF _Toc131510988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 for registration by a person whose registration has been cancelled</w:t>
      </w:r>
      <w:r>
        <w:tab/>
      </w:r>
      <w:r>
        <w:fldChar w:fldCharType="begin"/>
      </w:r>
      <w:r>
        <w:instrText xml:space="preserve"> PAGEREF _Toc131510989 \h </w:instrText>
      </w:r>
      <w:r>
        <w:fldChar w:fldCharType="separate"/>
      </w:r>
      <w:r>
        <w:t>12</w:t>
      </w:r>
      <w:r>
        <w:fldChar w:fldCharType="end"/>
      </w:r>
    </w:p>
    <w:p>
      <w:pPr>
        <w:pStyle w:val="TOC8"/>
        <w:rPr>
          <w:rFonts w:asciiTheme="minorHAnsi" w:eastAsiaTheme="minorEastAsia" w:hAnsiTheme="minorHAnsi" w:cstheme="minorBidi"/>
          <w:szCs w:val="22"/>
        </w:rPr>
      </w:pPr>
      <w:r>
        <w:t>17.</w:t>
      </w:r>
      <w:r>
        <w:tab/>
        <w:t>Registration of building service practitioners</w:t>
      </w:r>
      <w:r>
        <w:tab/>
      </w:r>
      <w:r>
        <w:fldChar w:fldCharType="begin"/>
      </w:r>
      <w:r>
        <w:instrText xml:space="preserve"> PAGEREF _Toc131510990 \h </w:instrText>
      </w:r>
      <w:r>
        <w:fldChar w:fldCharType="separate"/>
      </w:r>
      <w:r>
        <w:t>13</w:t>
      </w:r>
      <w:r>
        <w:fldChar w:fldCharType="end"/>
      </w:r>
    </w:p>
    <w:p>
      <w:pPr>
        <w:pStyle w:val="TOC8"/>
        <w:rPr>
          <w:rFonts w:asciiTheme="minorHAnsi" w:eastAsiaTheme="minorEastAsia" w:hAnsiTheme="minorHAnsi" w:cstheme="minorBidi"/>
          <w:szCs w:val="22"/>
        </w:rPr>
      </w:pPr>
      <w:r>
        <w:t>18.</w:t>
      </w:r>
      <w:r>
        <w:tab/>
        <w:t>Registration of building service contractors</w:t>
      </w:r>
      <w:r>
        <w:tab/>
      </w:r>
      <w:r>
        <w:fldChar w:fldCharType="begin"/>
      </w:r>
      <w:r>
        <w:instrText xml:space="preserve"> PAGEREF _Toc131510991 \h </w:instrText>
      </w:r>
      <w:r>
        <w:fldChar w:fldCharType="separate"/>
      </w:r>
      <w:r>
        <w:t>13</w:t>
      </w:r>
      <w:r>
        <w:fldChar w:fldCharType="end"/>
      </w:r>
    </w:p>
    <w:p>
      <w:pPr>
        <w:pStyle w:val="TOC8"/>
        <w:rPr>
          <w:rFonts w:asciiTheme="minorHAnsi" w:eastAsiaTheme="minorEastAsia" w:hAnsiTheme="minorHAnsi" w:cstheme="minorBidi"/>
          <w:szCs w:val="22"/>
        </w:rPr>
      </w:pPr>
      <w:r>
        <w:t>19.</w:t>
      </w:r>
      <w:r>
        <w:tab/>
        <w:t>Notice of decision</w:t>
      </w:r>
      <w:r>
        <w:tab/>
      </w:r>
      <w:r>
        <w:fldChar w:fldCharType="begin"/>
      </w:r>
      <w:r>
        <w:instrText xml:space="preserve"> PAGEREF _Toc131510992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certificate</w:t>
      </w:r>
      <w:r>
        <w:tab/>
      </w:r>
      <w:r>
        <w:fldChar w:fldCharType="begin"/>
      </w:r>
      <w:r>
        <w:instrText xml:space="preserve"> PAGEREF _Toc131510993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Nominated supervisors</w:t>
      </w:r>
    </w:p>
    <w:p>
      <w:pPr>
        <w:pStyle w:val="TOC8"/>
        <w:rPr>
          <w:rFonts w:asciiTheme="minorHAnsi" w:eastAsiaTheme="minorEastAsia" w:hAnsiTheme="minorHAnsi" w:cstheme="minorBidi"/>
          <w:szCs w:val="22"/>
        </w:rPr>
      </w:pPr>
      <w:r>
        <w:t>21.</w:t>
      </w:r>
      <w:r>
        <w:tab/>
        <w:t>Nominated supervisor for building service contractor</w:t>
      </w:r>
      <w:r>
        <w:tab/>
      </w:r>
      <w:r>
        <w:fldChar w:fldCharType="begin"/>
      </w:r>
      <w:r>
        <w:instrText xml:space="preserve"> PAGEREF _Toc131510995 \h </w:instrText>
      </w:r>
      <w:r>
        <w:fldChar w:fldCharType="separate"/>
      </w:r>
      <w:r>
        <w:t>15</w:t>
      </w:r>
      <w:r>
        <w:fldChar w:fldCharType="end"/>
      </w:r>
    </w:p>
    <w:p>
      <w:pPr>
        <w:pStyle w:val="TOC8"/>
        <w:rPr>
          <w:rFonts w:asciiTheme="minorHAnsi" w:eastAsiaTheme="minorEastAsia" w:hAnsiTheme="minorHAnsi" w:cstheme="minorBidi"/>
          <w:szCs w:val="22"/>
        </w:rPr>
      </w:pPr>
      <w:r>
        <w:t>22.</w:t>
      </w:r>
      <w:r>
        <w:tab/>
        <w:t>Effect of not having nominated supervisor</w:t>
      </w:r>
      <w:r>
        <w:tab/>
      </w:r>
      <w:r>
        <w:fldChar w:fldCharType="begin"/>
      </w:r>
      <w:r>
        <w:instrText xml:space="preserve"> PAGEREF _Toc131510996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Conditions on registration</w:t>
      </w:r>
    </w:p>
    <w:p>
      <w:pPr>
        <w:pStyle w:val="TOC8"/>
        <w:rPr>
          <w:rFonts w:asciiTheme="minorHAnsi" w:eastAsiaTheme="minorEastAsia" w:hAnsiTheme="minorHAnsi" w:cstheme="minorBidi"/>
          <w:szCs w:val="22"/>
        </w:rPr>
      </w:pPr>
      <w:r>
        <w:t>23.</w:t>
      </w:r>
      <w:r>
        <w:tab/>
        <w:t>Conditions generally</w:t>
      </w:r>
      <w:r>
        <w:tab/>
      </w:r>
      <w:r>
        <w:fldChar w:fldCharType="begin"/>
      </w:r>
      <w:r>
        <w:instrText xml:space="preserve"> PAGEREF _Toc131510998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imposed by Board</w:t>
      </w:r>
      <w:r>
        <w:tab/>
      </w:r>
      <w:r>
        <w:fldChar w:fldCharType="begin"/>
      </w:r>
      <w:r>
        <w:instrText xml:space="preserve"> PAGEREF _Toc131510999 \h </w:instrText>
      </w:r>
      <w:r>
        <w:fldChar w:fldCharType="separate"/>
      </w:r>
      <w:r>
        <w:t>16</w:t>
      </w:r>
      <w:r>
        <w:fldChar w:fldCharType="end"/>
      </w:r>
    </w:p>
    <w:p>
      <w:pPr>
        <w:pStyle w:val="TOC8"/>
        <w:rPr>
          <w:rFonts w:asciiTheme="minorHAnsi" w:eastAsiaTheme="minorEastAsia" w:hAnsiTheme="minorHAnsi" w:cstheme="minorBidi"/>
          <w:szCs w:val="22"/>
        </w:rPr>
      </w:pPr>
      <w:r>
        <w:t>25.</w:t>
      </w:r>
      <w:r>
        <w:tab/>
        <w:t>Compliance with conditions</w:t>
      </w:r>
      <w:r>
        <w:tab/>
      </w:r>
      <w:r>
        <w:fldChar w:fldCharType="begin"/>
      </w:r>
      <w:r>
        <w:instrText xml:space="preserve"> PAGEREF _Toc131511000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Amendment, suspension or cancellation of registration</w:t>
      </w:r>
    </w:p>
    <w:p>
      <w:pPr>
        <w:pStyle w:val="TOC8"/>
        <w:rPr>
          <w:rFonts w:asciiTheme="minorHAnsi" w:eastAsiaTheme="minorEastAsia" w:hAnsiTheme="minorHAnsi" w:cstheme="minorBidi"/>
          <w:szCs w:val="22"/>
        </w:rPr>
      </w:pPr>
      <w:r>
        <w:t>26.</w:t>
      </w:r>
      <w:r>
        <w:tab/>
        <w:t>When Board may amend, suspend or cancel registration</w:t>
      </w:r>
      <w:r>
        <w:tab/>
      </w:r>
      <w:r>
        <w:fldChar w:fldCharType="begin"/>
      </w:r>
      <w:r>
        <w:instrText xml:space="preserve"> PAGEREF _Toc131511002 \h </w:instrText>
      </w:r>
      <w:r>
        <w:fldChar w:fldCharType="separate"/>
      </w:r>
      <w:r>
        <w:t>17</w:t>
      </w:r>
      <w:r>
        <w:fldChar w:fldCharType="end"/>
      </w:r>
    </w:p>
    <w:p>
      <w:pPr>
        <w:pStyle w:val="TOC8"/>
        <w:rPr>
          <w:rFonts w:asciiTheme="minorHAnsi" w:eastAsiaTheme="minorEastAsia" w:hAnsiTheme="minorHAnsi" w:cstheme="minorBidi"/>
          <w:szCs w:val="22"/>
        </w:rPr>
      </w:pPr>
      <w:r>
        <w:t>27.</w:t>
      </w:r>
      <w:r>
        <w:tab/>
        <w:t>Suspension of registration: effect</w:t>
      </w:r>
      <w:r>
        <w:tab/>
      </w:r>
      <w:r>
        <w:fldChar w:fldCharType="begin"/>
      </w:r>
      <w:r>
        <w:instrText xml:space="preserve"> PAGEREF _Toc131511003 \h </w:instrText>
      </w:r>
      <w:r>
        <w:fldChar w:fldCharType="separate"/>
      </w:r>
      <w:r>
        <w:t>18</w:t>
      </w:r>
      <w:r>
        <w:fldChar w:fldCharType="end"/>
      </w:r>
    </w:p>
    <w:p>
      <w:pPr>
        <w:pStyle w:val="TOC8"/>
        <w:rPr>
          <w:rFonts w:asciiTheme="minorHAnsi" w:eastAsiaTheme="minorEastAsia" w:hAnsiTheme="minorHAnsi" w:cstheme="minorBidi"/>
          <w:szCs w:val="22"/>
        </w:rPr>
      </w:pPr>
      <w:r>
        <w:t>28.</w:t>
      </w:r>
      <w:r>
        <w:tab/>
        <w:t>Revocation of suspension</w:t>
      </w:r>
      <w:r>
        <w:tab/>
      </w:r>
      <w:r>
        <w:fldChar w:fldCharType="begin"/>
      </w:r>
      <w:r>
        <w:instrText xml:space="preserve"> PAGEREF _Toc131511004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Register</w:t>
      </w:r>
    </w:p>
    <w:p>
      <w:pPr>
        <w:pStyle w:val="TOC8"/>
        <w:rPr>
          <w:rFonts w:asciiTheme="minorHAnsi" w:eastAsiaTheme="minorEastAsia" w:hAnsiTheme="minorHAnsi" w:cstheme="minorBidi"/>
          <w:szCs w:val="22"/>
        </w:rPr>
      </w:pPr>
      <w:r>
        <w:t>29.</w:t>
      </w:r>
      <w:r>
        <w:tab/>
        <w:t>The register</w:t>
      </w:r>
      <w:r>
        <w:tab/>
      </w:r>
      <w:r>
        <w:fldChar w:fldCharType="begin"/>
      </w:r>
      <w:r>
        <w:instrText xml:space="preserve"> PAGEREF _Toc131511006 \h </w:instrText>
      </w:r>
      <w:r>
        <w:fldChar w:fldCharType="separate"/>
      </w:r>
      <w:r>
        <w:t>19</w:t>
      </w:r>
      <w:r>
        <w:fldChar w:fldCharType="end"/>
      </w:r>
    </w:p>
    <w:p>
      <w:pPr>
        <w:pStyle w:val="TOC8"/>
        <w:rPr>
          <w:rFonts w:asciiTheme="minorHAnsi" w:eastAsiaTheme="minorEastAsia" w:hAnsiTheme="minorHAnsi" w:cstheme="minorBidi"/>
          <w:szCs w:val="22"/>
        </w:rPr>
      </w:pPr>
      <w:r>
        <w:t>30.</w:t>
      </w:r>
      <w:r>
        <w:tab/>
        <w:t>Inspection of register</w:t>
      </w:r>
      <w:r>
        <w:tab/>
      </w:r>
      <w:r>
        <w:fldChar w:fldCharType="begin"/>
      </w:r>
      <w:r>
        <w:instrText xml:space="preserve"> PAGEREF _Toc131511007 \h </w:instrText>
      </w:r>
      <w:r>
        <w:fldChar w:fldCharType="separate"/>
      </w:r>
      <w:r>
        <w:t>20</w:t>
      </w:r>
      <w:r>
        <w:fldChar w:fldCharType="end"/>
      </w:r>
    </w:p>
    <w:p>
      <w:pPr>
        <w:pStyle w:val="TOC8"/>
        <w:rPr>
          <w:rFonts w:asciiTheme="minorHAnsi" w:eastAsiaTheme="minorEastAsia" w:hAnsiTheme="minorHAnsi" w:cstheme="minorBidi"/>
          <w:szCs w:val="22"/>
        </w:rPr>
      </w:pPr>
      <w:r>
        <w:t>31.</w:t>
      </w:r>
      <w:r>
        <w:tab/>
        <w:t>Board to provide register information</w:t>
      </w:r>
      <w:r>
        <w:tab/>
      </w:r>
      <w:r>
        <w:fldChar w:fldCharType="begin"/>
      </w:r>
      <w:r>
        <w:instrText xml:space="preserve"> PAGEREF _Toc131511008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Offences in relation to registration</w:t>
      </w:r>
    </w:p>
    <w:p>
      <w:pPr>
        <w:pStyle w:val="TOC8"/>
        <w:rPr>
          <w:rFonts w:asciiTheme="minorHAnsi" w:eastAsiaTheme="minorEastAsia" w:hAnsiTheme="minorHAnsi" w:cstheme="minorBidi"/>
          <w:szCs w:val="22"/>
        </w:rPr>
      </w:pPr>
      <w:r>
        <w:t>32.</w:t>
      </w:r>
      <w:r>
        <w:tab/>
        <w:t>Notification of change of address</w:t>
      </w:r>
      <w:r>
        <w:tab/>
      </w:r>
      <w:r>
        <w:fldChar w:fldCharType="begin"/>
      </w:r>
      <w:r>
        <w:instrText xml:space="preserve"> PAGEREF _Toc131511010 \h </w:instrText>
      </w:r>
      <w:r>
        <w:fldChar w:fldCharType="separate"/>
      </w:r>
      <w:r>
        <w:t>21</w:t>
      </w:r>
      <w:r>
        <w:fldChar w:fldCharType="end"/>
      </w:r>
    </w:p>
    <w:p>
      <w:pPr>
        <w:pStyle w:val="TOC8"/>
        <w:rPr>
          <w:rFonts w:asciiTheme="minorHAnsi" w:eastAsiaTheme="minorEastAsia" w:hAnsiTheme="minorHAnsi" w:cstheme="minorBidi"/>
          <w:szCs w:val="22"/>
        </w:rPr>
      </w:pPr>
      <w:r>
        <w:t>32A.</w:t>
      </w:r>
      <w:r>
        <w:tab/>
        <w:t>Notification of new directors</w:t>
      </w:r>
      <w:r>
        <w:tab/>
      </w:r>
      <w:r>
        <w:fldChar w:fldCharType="begin"/>
      </w:r>
      <w:r>
        <w:instrText xml:space="preserve"> PAGEREF _Toc131511011 \h </w:instrText>
      </w:r>
      <w:r>
        <w:fldChar w:fldCharType="separate"/>
      </w:r>
      <w:r>
        <w:t>21</w:t>
      </w:r>
      <w:r>
        <w:fldChar w:fldCharType="end"/>
      </w:r>
    </w:p>
    <w:p>
      <w:pPr>
        <w:pStyle w:val="TOC8"/>
        <w:rPr>
          <w:rFonts w:asciiTheme="minorHAnsi" w:eastAsiaTheme="minorEastAsia" w:hAnsiTheme="minorHAnsi" w:cstheme="minorBidi"/>
          <w:szCs w:val="22"/>
        </w:rPr>
      </w:pPr>
      <w:r>
        <w:t>33.</w:t>
      </w:r>
      <w:r>
        <w:tab/>
        <w:t>Notification of change in eligibility</w:t>
      </w:r>
      <w:r>
        <w:tab/>
      </w:r>
      <w:r>
        <w:fldChar w:fldCharType="begin"/>
      </w:r>
      <w:r>
        <w:instrText xml:space="preserve"> PAGEREF _Toc131511012 \h </w:instrText>
      </w:r>
      <w:r>
        <w:fldChar w:fldCharType="separate"/>
      </w:r>
      <w:r>
        <w:t>22</w:t>
      </w:r>
      <w:r>
        <w:fldChar w:fldCharType="end"/>
      </w:r>
    </w:p>
    <w:p>
      <w:pPr>
        <w:pStyle w:val="TOC8"/>
        <w:rPr>
          <w:rFonts w:asciiTheme="minorHAnsi" w:eastAsiaTheme="minorEastAsia" w:hAnsiTheme="minorHAnsi" w:cstheme="minorBidi"/>
          <w:szCs w:val="22"/>
        </w:rPr>
      </w:pPr>
      <w:r>
        <w:t>34.</w:t>
      </w:r>
      <w:r>
        <w:tab/>
        <w:t>Notification of financial difficulty</w:t>
      </w:r>
      <w:r>
        <w:tab/>
      </w:r>
      <w:r>
        <w:fldChar w:fldCharType="begin"/>
      </w:r>
      <w:r>
        <w:instrText xml:space="preserve"> PAGEREF _Toc131511013 \h </w:instrText>
      </w:r>
      <w:r>
        <w:fldChar w:fldCharType="separate"/>
      </w:r>
      <w:r>
        <w:t>22</w:t>
      </w:r>
      <w:r>
        <w:fldChar w:fldCharType="end"/>
      </w:r>
    </w:p>
    <w:p>
      <w:pPr>
        <w:pStyle w:val="TOC8"/>
        <w:rPr>
          <w:rFonts w:asciiTheme="minorHAnsi" w:eastAsiaTheme="minorEastAsia" w:hAnsiTheme="minorHAnsi" w:cstheme="minorBidi"/>
          <w:szCs w:val="22"/>
        </w:rPr>
      </w:pPr>
      <w:r>
        <w:t>35.</w:t>
      </w:r>
      <w:r>
        <w:tab/>
        <w:t>Notification of certain offences</w:t>
      </w:r>
      <w:r>
        <w:tab/>
      </w:r>
      <w:r>
        <w:fldChar w:fldCharType="begin"/>
      </w:r>
      <w:r>
        <w:instrText xml:space="preserve"> PAGEREF _Toc131511014 \h </w:instrText>
      </w:r>
      <w:r>
        <w:fldChar w:fldCharType="separate"/>
      </w:r>
      <w:r>
        <w:t>22</w:t>
      </w:r>
      <w:r>
        <w:fldChar w:fldCharType="end"/>
      </w:r>
    </w:p>
    <w:p>
      <w:pPr>
        <w:pStyle w:val="TOC8"/>
        <w:rPr>
          <w:rFonts w:asciiTheme="minorHAnsi" w:eastAsiaTheme="minorEastAsia" w:hAnsiTheme="minorHAnsi" w:cstheme="minorBidi"/>
          <w:szCs w:val="22"/>
        </w:rPr>
      </w:pPr>
      <w:r>
        <w:t>36.</w:t>
      </w:r>
      <w:r>
        <w:tab/>
        <w:t>Notification of disciplinary action</w:t>
      </w:r>
      <w:r>
        <w:tab/>
      </w:r>
      <w:r>
        <w:fldChar w:fldCharType="begin"/>
      </w:r>
      <w:r>
        <w:instrText xml:space="preserve"> PAGEREF _Toc131511015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37.</w:t>
      </w:r>
      <w:r>
        <w:tab/>
        <w:t>Return of registration certificate</w:t>
      </w:r>
      <w:r>
        <w:tab/>
      </w:r>
      <w:r>
        <w:fldChar w:fldCharType="begin"/>
      </w:r>
      <w:r>
        <w:instrText xml:space="preserve"> PAGEREF _Toc131511016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Owner</w:t>
      </w:r>
      <w:r>
        <w:noBreakHyphen/>
        <w:t>builder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_Toc131511019 \h </w:instrText>
      </w:r>
      <w:r>
        <w:fldChar w:fldCharType="separate"/>
      </w:r>
      <w:r>
        <w:t>25</w:t>
      </w:r>
      <w:r>
        <w:fldChar w:fldCharType="end"/>
      </w:r>
    </w:p>
    <w:p>
      <w:pPr>
        <w:pStyle w:val="TOC8"/>
        <w:rPr>
          <w:rFonts w:asciiTheme="minorHAnsi" w:eastAsiaTheme="minorEastAsia" w:hAnsiTheme="minorHAnsi" w:cstheme="minorBidi"/>
          <w:szCs w:val="22"/>
        </w:rPr>
      </w:pPr>
      <w:r>
        <w:t>39.</w:t>
      </w:r>
      <w:r>
        <w:tab/>
        <w:t>Meaning of owner</w:t>
      </w:r>
      <w:r>
        <w:tab/>
      </w:r>
      <w:r>
        <w:fldChar w:fldCharType="begin"/>
      </w:r>
      <w:r>
        <w:instrText xml:space="preserve"> PAGEREF _Toc131511020 \h </w:instrText>
      </w:r>
      <w:r>
        <w:fldChar w:fldCharType="separate"/>
      </w:r>
      <w:r>
        <w:t>25</w:t>
      </w:r>
      <w:r>
        <w:fldChar w:fldCharType="end"/>
      </w:r>
    </w:p>
    <w:p>
      <w:pPr>
        <w:pStyle w:val="TOC8"/>
        <w:rPr>
          <w:rFonts w:asciiTheme="minorHAnsi" w:eastAsiaTheme="minorEastAsia" w:hAnsiTheme="minorHAnsi" w:cstheme="minorBidi"/>
          <w:szCs w:val="22"/>
        </w:rPr>
      </w:pPr>
      <w:r>
        <w:t>40.</w:t>
      </w:r>
      <w:r>
        <w:tab/>
        <w:t>When owner</w:t>
      </w:r>
      <w:r>
        <w:noBreakHyphen/>
        <w:t>builder approval may be applied for</w:t>
      </w:r>
      <w:r>
        <w:tab/>
      </w:r>
      <w:r>
        <w:fldChar w:fldCharType="begin"/>
      </w:r>
      <w:r>
        <w:instrText xml:space="preserve"> PAGEREF _Toc131511021 \h </w:instrText>
      </w:r>
      <w:r>
        <w:fldChar w:fldCharType="separate"/>
      </w:r>
      <w:r>
        <w:t>25</w:t>
      </w:r>
      <w:r>
        <w:fldChar w:fldCharType="end"/>
      </w:r>
    </w:p>
    <w:p>
      <w:pPr>
        <w:pStyle w:val="TOC8"/>
        <w:rPr>
          <w:rFonts w:asciiTheme="minorHAnsi" w:eastAsiaTheme="minorEastAsia" w:hAnsiTheme="minorHAnsi" w:cstheme="minorBidi"/>
          <w:szCs w:val="22"/>
        </w:rPr>
      </w:pPr>
      <w:r>
        <w:t>41.</w:t>
      </w:r>
      <w:r>
        <w:tab/>
        <w:t>Application by more than one person</w:t>
      </w:r>
      <w:r>
        <w:tab/>
      </w:r>
      <w:r>
        <w:fldChar w:fldCharType="begin"/>
      </w:r>
      <w:r>
        <w:instrText xml:space="preserve"> PAGEREF _Toc131511022 \h </w:instrText>
      </w:r>
      <w:r>
        <w:fldChar w:fldCharType="separate"/>
      </w:r>
      <w:r>
        <w:t>26</w:t>
      </w:r>
      <w:r>
        <w:fldChar w:fldCharType="end"/>
      </w:r>
    </w:p>
    <w:p>
      <w:pPr>
        <w:pStyle w:val="TOC8"/>
        <w:rPr>
          <w:rFonts w:asciiTheme="minorHAnsi" w:eastAsiaTheme="minorEastAsia" w:hAnsiTheme="minorHAnsi" w:cstheme="minorBidi"/>
          <w:szCs w:val="22"/>
        </w:rPr>
      </w:pPr>
      <w:r>
        <w:t>42.</w:t>
      </w:r>
      <w:r>
        <w:tab/>
        <w:t>Approval issued to more than one person</w:t>
      </w:r>
      <w:r>
        <w:tab/>
      </w:r>
      <w:r>
        <w:fldChar w:fldCharType="begin"/>
      </w:r>
      <w:r>
        <w:instrText xml:space="preserve"> PAGEREF _Toc131511023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Grant of approval</w:t>
      </w:r>
    </w:p>
    <w:p>
      <w:pPr>
        <w:pStyle w:val="TOC8"/>
        <w:rPr>
          <w:rFonts w:asciiTheme="minorHAnsi" w:eastAsiaTheme="minorEastAsia" w:hAnsiTheme="minorHAnsi" w:cstheme="minorBidi"/>
          <w:szCs w:val="22"/>
        </w:rPr>
      </w:pPr>
      <w:r>
        <w:t>43.</w:t>
      </w:r>
      <w:r>
        <w:tab/>
        <w:t>Application for owner</w:t>
      </w:r>
      <w:r>
        <w:noBreakHyphen/>
        <w:t>builder approval</w:t>
      </w:r>
      <w:r>
        <w:tab/>
      </w:r>
      <w:r>
        <w:fldChar w:fldCharType="begin"/>
      </w:r>
      <w:r>
        <w:instrText xml:space="preserve"> PAGEREF _Toc131511025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information</w:t>
      </w:r>
      <w:r>
        <w:tab/>
      </w:r>
      <w:r>
        <w:fldChar w:fldCharType="begin"/>
      </w:r>
      <w:r>
        <w:instrText xml:space="preserve"> PAGEREF _Toc131511026 \h </w:instrText>
      </w:r>
      <w:r>
        <w:fldChar w:fldCharType="separate"/>
      </w:r>
      <w:r>
        <w:t>27</w:t>
      </w:r>
      <w:r>
        <w:fldChar w:fldCharType="end"/>
      </w:r>
    </w:p>
    <w:p>
      <w:pPr>
        <w:pStyle w:val="TOC8"/>
        <w:rPr>
          <w:rFonts w:asciiTheme="minorHAnsi" w:eastAsiaTheme="minorEastAsia" w:hAnsiTheme="minorHAnsi" w:cstheme="minorBidi"/>
          <w:szCs w:val="22"/>
        </w:rPr>
      </w:pPr>
      <w:r>
        <w:t>45.</w:t>
      </w:r>
      <w:r>
        <w:tab/>
        <w:t>Decision on application for approval</w:t>
      </w:r>
      <w:r>
        <w:tab/>
      </w:r>
      <w:r>
        <w:fldChar w:fldCharType="begin"/>
      </w:r>
      <w:r>
        <w:instrText xml:space="preserve"> PAGEREF _Toc131511027 \h </w:instrText>
      </w:r>
      <w:r>
        <w:fldChar w:fldCharType="separate"/>
      </w:r>
      <w:r>
        <w:t>28</w:t>
      </w:r>
      <w:r>
        <w:fldChar w:fldCharType="end"/>
      </w:r>
    </w:p>
    <w:p>
      <w:pPr>
        <w:pStyle w:val="TOC8"/>
        <w:rPr>
          <w:rFonts w:asciiTheme="minorHAnsi" w:eastAsiaTheme="minorEastAsia" w:hAnsiTheme="minorHAnsi" w:cstheme="minorBidi"/>
          <w:szCs w:val="22"/>
        </w:rPr>
      </w:pPr>
      <w:r>
        <w:t>46.</w:t>
      </w:r>
      <w:r>
        <w:tab/>
        <w:t>Duration of approval</w:t>
      </w:r>
      <w:r>
        <w:tab/>
      </w:r>
      <w:r>
        <w:fldChar w:fldCharType="begin"/>
      </w:r>
      <w:r>
        <w:instrText xml:space="preserve"> PAGEREF _Toc131511028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Conditions on approval</w:t>
      </w:r>
    </w:p>
    <w:p>
      <w:pPr>
        <w:pStyle w:val="TOC8"/>
        <w:rPr>
          <w:rFonts w:asciiTheme="minorHAnsi" w:eastAsiaTheme="minorEastAsia" w:hAnsiTheme="minorHAnsi" w:cstheme="minorBidi"/>
          <w:szCs w:val="22"/>
        </w:rPr>
      </w:pPr>
      <w:r>
        <w:t>47.</w:t>
      </w:r>
      <w:r>
        <w:tab/>
        <w:t>Conditions of owner</w:t>
      </w:r>
      <w:r>
        <w:noBreakHyphen/>
        <w:t>builder approval</w:t>
      </w:r>
      <w:r>
        <w:tab/>
      </w:r>
      <w:r>
        <w:fldChar w:fldCharType="begin"/>
      </w:r>
      <w:r>
        <w:instrText xml:space="preserve"> PAGEREF _Toc131511030 \h </w:instrText>
      </w:r>
      <w:r>
        <w:fldChar w:fldCharType="separate"/>
      </w:r>
      <w:r>
        <w:t>29</w:t>
      </w:r>
      <w:r>
        <w:fldChar w:fldCharType="end"/>
      </w:r>
    </w:p>
    <w:p>
      <w:pPr>
        <w:pStyle w:val="TOC8"/>
        <w:rPr>
          <w:rFonts w:asciiTheme="minorHAnsi" w:eastAsiaTheme="minorEastAsia" w:hAnsiTheme="minorHAnsi" w:cstheme="minorBidi"/>
          <w:szCs w:val="22"/>
        </w:rPr>
      </w:pPr>
      <w:r>
        <w:t>48.</w:t>
      </w:r>
      <w:r>
        <w:tab/>
        <w:t>Conditions imposed by Board</w:t>
      </w:r>
      <w:r>
        <w:tab/>
      </w:r>
      <w:r>
        <w:fldChar w:fldCharType="begin"/>
      </w:r>
      <w:r>
        <w:instrText xml:space="preserve"> PAGEREF _Toc131511031 \h </w:instrText>
      </w:r>
      <w:r>
        <w:fldChar w:fldCharType="separate"/>
      </w:r>
      <w:r>
        <w:t>29</w:t>
      </w:r>
      <w:r>
        <w:fldChar w:fldCharType="end"/>
      </w:r>
    </w:p>
    <w:p>
      <w:pPr>
        <w:pStyle w:val="TOC8"/>
        <w:rPr>
          <w:rFonts w:asciiTheme="minorHAnsi" w:eastAsiaTheme="minorEastAsia" w:hAnsiTheme="minorHAnsi" w:cstheme="minorBidi"/>
          <w:szCs w:val="22"/>
        </w:rPr>
      </w:pPr>
      <w:r>
        <w:t>49.</w:t>
      </w:r>
      <w:r>
        <w:tab/>
        <w:t>Compliance with conditions</w:t>
      </w:r>
      <w:r>
        <w:tab/>
      </w:r>
      <w:r>
        <w:fldChar w:fldCharType="begin"/>
      </w:r>
      <w:r>
        <w:instrText xml:space="preserve"> PAGEREF _Toc131511032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Role of Board in respect of complaint about owner</w:t>
      </w:r>
      <w:r>
        <w:noBreakHyphen/>
        <w:t>builder</w:t>
      </w:r>
    </w:p>
    <w:p>
      <w:pPr>
        <w:pStyle w:val="TOC8"/>
        <w:rPr>
          <w:rFonts w:asciiTheme="minorHAnsi" w:eastAsiaTheme="minorEastAsia" w:hAnsiTheme="minorHAnsi" w:cstheme="minorBidi"/>
          <w:szCs w:val="22"/>
        </w:rPr>
      </w:pPr>
      <w:r>
        <w:t>50.</w:t>
      </w:r>
      <w:r>
        <w:tab/>
        <w:t>Grounds for cancellation of approval</w:t>
      </w:r>
      <w:r>
        <w:tab/>
      </w:r>
      <w:r>
        <w:fldChar w:fldCharType="begin"/>
      </w:r>
      <w:r>
        <w:instrText xml:space="preserve"> PAGEREF _Toc131511034 \h </w:instrText>
      </w:r>
      <w:r>
        <w:fldChar w:fldCharType="separate"/>
      </w:r>
      <w:r>
        <w:t>30</w:t>
      </w:r>
      <w:r>
        <w:fldChar w:fldCharType="end"/>
      </w:r>
    </w:p>
    <w:p>
      <w:pPr>
        <w:pStyle w:val="TOC8"/>
        <w:rPr>
          <w:rFonts w:asciiTheme="minorHAnsi" w:eastAsiaTheme="minorEastAsia" w:hAnsiTheme="minorHAnsi" w:cstheme="minorBidi"/>
          <w:szCs w:val="22"/>
        </w:rPr>
      </w:pPr>
      <w:r>
        <w:t>51.</w:t>
      </w:r>
      <w:r>
        <w:tab/>
        <w:t>Board to decide what action to take in respect of complaint forwarded by Building Commission</w:t>
      </w:r>
      <w:r>
        <w:tab/>
      </w:r>
      <w:r>
        <w:fldChar w:fldCharType="begin"/>
      </w:r>
      <w:r>
        <w:instrText xml:space="preserve"> PAGEREF _Toc131511035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matters — registered building service providers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Application of Part</w:t>
      </w:r>
      <w:r>
        <w:tab/>
      </w:r>
      <w:r>
        <w:fldChar w:fldCharType="begin"/>
      </w:r>
      <w:r>
        <w:instrText xml:space="preserve"> PAGEREF _Toc131511038 \h </w:instrText>
      </w:r>
      <w:r>
        <w:fldChar w:fldCharType="separate"/>
      </w:r>
      <w:r>
        <w:t>32</w:t>
      </w:r>
      <w:r>
        <w:fldChar w:fldCharType="end"/>
      </w:r>
    </w:p>
    <w:p>
      <w:pPr>
        <w:pStyle w:val="TOC8"/>
        <w:rPr>
          <w:rFonts w:asciiTheme="minorHAnsi" w:eastAsiaTheme="minorEastAsia" w:hAnsiTheme="minorHAnsi" w:cstheme="minorBidi"/>
          <w:szCs w:val="22"/>
        </w:rPr>
      </w:pPr>
      <w:r>
        <w:t>53.</w:t>
      </w:r>
      <w:r>
        <w:tab/>
        <w:t>Disciplinary matters</w:t>
      </w:r>
      <w:r>
        <w:tab/>
      </w:r>
      <w:r>
        <w:fldChar w:fldCharType="begin"/>
      </w:r>
      <w:r>
        <w:instrText xml:space="preserve"> PAGEREF _Toc131511039 \h </w:instrText>
      </w:r>
      <w:r>
        <w:fldChar w:fldCharType="separate"/>
      </w:r>
      <w:r>
        <w:t>32</w:t>
      </w:r>
      <w:r>
        <w:fldChar w:fldCharType="end"/>
      </w:r>
    </w:p>
    <w:p>
      <w:pPr>
        <w:pStyle w:val="TOC8"/>
        <w:rPr>
          <w:rFonts w:asciiTheme="minorHAnsi" w:eastAsiaTheme="minorEastAsia" w:hAnsiTheme="minorHAnsi" w:cstheme="minorBidi"/>
          <w:szCs w:val="22"/>
        </w:rPr>
      </w:pPr>
      <w:r>
        <w:t>54.</w:t>
      </w:r>
      <w:r>
        <w:tab/>
        <w:t>Relationship with other legislation</w:t>
      </w:r>
      <w:r>
        <w:tab/>
      </w:r>
      <w:r>
        <w:fldChar w:fldCharType="begin"/>
      </w:r>
      <w:r>
        <w:instrText xml:space="preserve"> PAGEREF _Toc131511040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Interim disciplinary orders</w:t>
      </w:r>
    </w:p>
    <w:p>
      <w:pPr>
        <w:pStyle w:val="TOC8"/>
        <w:rPr>
          <w:rFonts w:asciiTheme="minorHAnsi" w:eastAsiaTheme="minorEastAsia" w:hAnsiTheme="minorHAnsi" w:cstheme="minorBidi"/>
          <w:szCs w:val="22"/>
        </w:rPr>
      </w:pPr>
      <w:r>
        <w:t>55.</w:t>
      </w:r>
      <w:r>
        <w:tab/>
        <w:t>Interim disciplinary orders</w:t>
      </w:r>
      <w:r>
        <w:tab/>
      </w:r>
      <w:r>
        <w:fldChar w:fldCharType="begin"/>
      </w:r>
      <w:r>
        <w:instrText xml:space="preserve"> PAGEREF _Toc131511042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Role of Board</w:t>
      </w:r>
    </w:p>
    <w:p>
      <w:pPr>
        <w:pStyle w:val="TOC8"/>
        <w:rPr>
          <w:rFonts w:asciiTheme="minorHAnsi" w:eastAsiaTheme="minorEastAsia" w:hAnsiTheme="minorHAnsi" w:cstheme="minorBidi"/>
          <w:szCs w:val="22"/>
        </w:rPr>
      </w:pPr>
      <w:r>
        <w:t>56.</w:t>
      </w:r>
      <w:r>
        <w:tab/>
        <w:t>Board to decide what action to take in respect of complaint forwarded by Building Commissioner</w:t>
      </w:r>
      <w:r>
        <w:tab/>
      </w:r>
      <w:r>
        <w:fldChar w:fldCharType="begin"/>
      </w:r>
      <w:r>
        <w:instrText xml:space="preserve"> PAGEREF _Toc131511044 \h </w:instrText>
      </w:r>
      <w:r>
        <w:fldChar w:fldCharType="separate"/>
      </w:r>
      <w:r>
        <w:t>38</w:t>
      </w:r>
      <w:r>
        <w:fldChar w:fldCharType="end"/>
      </w:r>
    </w:p>
    <w:p>
      <w:pPr>
        <w:pStyle w:val="TOC8"/>
        <w:rPr>
          <w:rFonts w:asciiTheme="minorHAnsi" w:eastAsiaTheme="minorEastAsia" w:hAnsiTheme="minorHAnsi" w:cstheme="minorBidi"/>
          <w:szCs w:val="22"/>
        </w:rPr>
      </w:pPr>
      <w:r>
        <w:t>57.</w:t>
      </w:r>
      <w:r>
        <w:tab/>
        <w:t>Board may deal with certain complaints</w:t>
      </w:r>
      <w:r>
        <w:tab/>
      </w:r>
      <w:r>
        <w:fldChar w:fldCharType="begin"/>
      </w:r>
      <w:r>
        <w:instrText xml:space="preserve"> PAGEREF _Toc131511045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Proceedings in State Administrative Tribunal</w:t>
      </w:r>
    </w:p>
    <w:p>
      <w:pPr>
        <w:pStyle w:val="TOC8"/>
        <w:rPr>
          <w:rFonts w:asciiTheme="minorHAnsi" w:eastAsiaTheme="minorEastAsia" w:hAnsiTheme="minorHAnsi" w:cstheme="minorBidi"/>
          <w:szCs w:val="22"/>
        </w:rPr>
      </w:pPr>
      <w:r>
        <w:t>58.</w:t>
      </w:r>
      <w:r>
        <w:tab/>
        <w:t>Jurisdiction of State Administrative Tribunal</w:t>
      </w:r>
      <w:r>
        <w:tab/>
      </w:r>
      <w:r>
        <w:fldChar w:fldCharType="begin"/>
      </w:r>
      <w:r>
        <w:instrText xml:space="preserve"> PAGEREF _Toc131511047 \h </w:instrText>
      </w:r>
      <w:r>
        <w:fldChar w:fldCharType="separate"/>
      </w:r>
      <w:r>
        <w:t>40</w:t>
      </w:r>
      <w:r>
        <w:fldChar w:fldCharType="end"/>
      </w:r>
    </w:p>
    <w:p>
      <w:pPr>
        <w:pStyle w:val="TOC8"/>
        <w:rPr>
          <w:rFonts w:asciiTheme="minorHAnsi" w:eastAsiaTheme="minorEastAsia" w:hAnsiTheme="minorHAnsi" w:cstheme="minorBidi"/>
          <w:szCs w:val="22"/>
        </w:rPr>
      </w:pPr>
      <w:r>
        <w:t>59.</w:t>
      </w:r>
      <w:r>
        <w:tab/>
        <w:t>Disciplinary action against nominated supervisor or officer of building service contractor</w:t>
      </w:r>
      <w:r>
        <w:tab/>
      </w:r>
      <w:r>
        <w:fldChar w:fldCharType="begin"/>
      </w:r>
      <w:r>
        <w:instrText xml:space="preserve"> PAGEREF _Toc131511048 \h </w:instrText>
      </w:r>
      <w:r>
        <w:fldChar w:fldCharType="separate"/>
      </w:r>
      <w:r>
        <w:t>42</w:t>
      </w:r>
      <w:r>
        <w:fldChar w:fldCharType="end"/>
      </w:r>
    </w:p>
    <w:p>
      <w:pPr>
        <w:pStyle w:val="TOC8"/>
        <w:rPr>
          <w:rFonts w:asciiTheme="minorHAnsi" w:eastAsiaTheme="minorEastAsia" w:hAnsiTheme="minorHAnsi" w:cstheme="minorBidi"/>
          <w:szCs w:val="22"/>
        </w:rPr>
      </w:pPr>
      <w:r>
        <w:t>60.</w:t>
      </w:r>
      <w:r>
        <w:tab/>
        <w:t>Declaration of ineligible person</w:t>
      </w:r>
      <w:r>
        <w:tab/>
      </w:r>
      <w:r>
        <w:fldChar w:fldCharType="begin"/>
      </w:r>
      <w:r>
        <w:instrText xml:space="preserve"> PAGEREF _Toc131511049 \h </w:instrText>
      </w:r>
      <w:r>
        <w:fldChar w:fldCharType="separate"/>
      </w:r>
      <w:r>
        <w:t>43</w:t>
      </w:r>
      <w:r>
        <w:fldChar w:fldCharType="end"/>
      </w:r>
    </w:p>
    <w:p>
      <w:pPr>
        <w:pStyle w:val="TOC8"/>
        <w:rPr>
          <w:rFonts w:asciiTheme="minorHAnsi" w:eastAsiaTheme="minorEastAsia" w:hAnsiTheme="minorHAnsi" w:cstheme="minorBidi"/>
          <w:szCs w:val="22"/>
        </w:rPr>
      </w:pPr>
      <w:r>
        <w:t>61.</w:t>
      </w:r>
      <w:r>
        <w:tab/>
        <w:t>State Administrative Tribunal to provide information to Building Commissioner</w:t>
      </w:r>
      <w:r>
        <w:tab/>
      </w:r>
      <w:r>
        <w:fldChar w:fldCharType="begin"/>
      </w:r>
      <w:r>
        <w:instrText xml:space="preserve"> PAGEREF _Toc131511050 \h </w:instrText>
      </w:r>
      <w:r>
        <w:fldChar w:fldCharType="separate"/>
      </w:r>
      <w:r>
        <w:t>43</w:t>
      </w:r>
      <w:r>
        <w:fldChar w:fldCharType="end"/>
      </w:r>
    </w:p>
    <w:p>
      <w:pPr>
        <w:pStyle w:val="TOC8"/>
        <w:rPr>
          <w:rFonts w:asciiTheme="minorHAnsi" w:eastAsiaTheme="minorEastAsia" w:hAnsiTheme="minorHAnsi" w:cstheme="minorBidi"/>
          <w:szCs w:val="22"/>
        </w:rPr>
      </w:pPr>
      <w:r>
        <w:t>62.</w:t>
      </w:r>
      <w:r>
        <w:tab/>
        <w:t>Board may notify certain persons if registration suspended or cancelled</w:t>
      </w:r>
      <w:r>
        <w:tab/>
      </w:r>
      <w:r>
        <w:fldChar w:fldCharType="begin"/>
      </w:r>
      <w:r>
        <w:instrText xml:space="preserve"> PAGEREF _Toc131511051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remedies not affected</w:t>
      </w:r>
      <w:r>
        <w:tab/>
      </w:r>
      <w:r>
        <w:fldChar w:fldCharType="begin"/>
      </w:r>
      <w:r>
        <w:instrText xml:space="preserve"> PAGEREF _Toc131511052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5A — Insolvency of building service contractors</w:t>
      </w:r>
    </w:p>
    <w:p>
      <w:pPr>
        <w:pStyle w:val="TOC8"/>
        <w:rPr>
          <w:rFonts w:asciiTheme="minorHAnsi" w:eastAsiaTheme="minorEastAsia" w:hAnsiTheme="minorHAnsi" w:cstheme="minorBidi"/>
          <w:szCs w:val="22"/>
        </w:rPr>
      </w:pPr>
      <w:r>
        <w:t>63A.</w:t>
      </w:r>
      <w:r>
        <w:tab/>
        <w:t>Terms used</w:t>
      </w:r>
      <w:r>
        <w:tab/>
      </w:r>
      <w:r>
        <w:fldChar w:fldCharType="begin"/>
      </w:r>
      <w:r>
        <w:instrText xml:space="preserve"> PAGEREF _Toc131511054 \h </w:instrText>
      </w:r>
      <w:r>
        <w:fldChar w:fldCharType="separate"/>
      </w:r>
      <w:r>
        <w:t>45</w:t>
      </w:r>
      <w:r>
        <w:fldChar w:fldCharType="end"/>
      </w:r>
    </w:p>
    <w:p>
      <w:pPr>
        <w:pStyle w:val="TOC8"/>
        <w:rPr>
          <w:rFonts w:asciiTheme="minorHAnsi" w:eastAsiaTheme="minorEastAsia" w:hAnsiTheme="minorHAnsi" w:cstheme="minorBidi"/>
          <w:szCs w:val="22"/>
        </w:rPr>
      </w:pPr>
      <w:r>
        <w:t>63B.</w:t>
      </w:r>
      <w:r>
        <w:tab/>
        <w:t>Excluded contractors not to be registered</w:t>
      </w:r>
      <w:r>
        <w:tab/>
      </w:r>
      <w:r>
        <w:fldChar w:fldCharType="begin"/>
      </w:r>
      <w:r>
        <w:instrText xml:space="preserve"> PAGEREF _Toc131511055 \h </w:instrText>
      </w:r>
      <w:r>
        <w:fldChar w:fldCharType="separate"/>
      </w:r>
      <w:r>
        <w:t>47</w:t>
      </w:r>
      <w:r>
        <w:fldChar w:fldCharType="end"/>
      </w:r>
    </w:p>
    <w:p>
      <w:pPr>
        <w:pStyle w:val="TOC8"/>
        <w:rPr>
          <w:rFonts w:asciiTheme="minorHAnsi" w:eastAsiaTheme="minorEastAsia" w:hAnsiTheme="minorHAnsi" w:cstheme="minorBidi"/>
          <w:szCs w:val="22"/>
        </w:rPr>
      </w:pPr>
      <w:r>
        <w:t>63C.</w:t>
      </w:r>
      <w:r>
        <w:tab/>
        <w:t>Declaration of excluded contractors</w:t>
      </w:r>
      <w:r>
        <w:tab/>
      </w:r>
      <w:r>
        <w:fldChar w:fldCharType="begin"/>
      </w:r>
      <w:r>
        <w:instrText xml:space="preserve"> PAGEREF _Toc131511056 \h </w:instrText>
      </w:r>
      <w:r>
        <w:fldChar w:fldCharType="separate"/>
      </w:r>
      <w:r>
        <w:t>47</w:t>
      </w:r>
      <w:r>
        <w:fldChar w:fldCharType="end"/>
      </w:r>
    </w:p>
    <w:p>
      <w:pPr>
        <w:pStyle w:val="TOC8"/>
        <w:rPr>
          <w:rFonts w:asciiTheme="minorHAnsi" w:eastAsiaTheme="minorEastAsia" w:hAnsiTheme="minorHAnsi" w:cstheme="minorBidi"/>
          <w:szCs w:val="22"/>
        </w:rPr>
      </w:pPr>
      <w:r>
        <w:t>63D.</w:t>
      </w:r>
      <w:r>
        <w:tab/>
        <w:t>When individual or non</w:t>
      </w:r>
      <w:r>
        <w:noBreakHyphen/>
        <w:t>corporate body may be declared excluded contractor</w:t>
      </w:r>
      <w:r>
        <w:tab/>
      </w:r>
      <w:r>
        <w:fldChar w:fldCharType="begin"/>
      </w:r>
      <w:r>
        <w:instrText xml:space="preserve"> PAGEREF _Toc131511057 \h </w:instrText>
      </w:r>
      <w:r>
        <w:fldChar w:fldCharType="separate"/>
      </w:r>
      <w:r>
        <w:t>48</w:t>
      </w:r>
      <w:r>
        <w:fldChar w:fldCharType="end"/>
      </w:r>
    </w:p>
    <w:p>
      <w:pPr>
        <w:pStyle w:val="TOC8"/>
        <w:rPr>
          <w:rFonts w:asciiTheme="minorHAnsi" w:eastAsiaTheme="minorEastAsia" w:hAnsiTheme="minorHAnsi" w:cstheme="minorBidi"/>
          <w:szCs w:val="22"/>
        </w:rPr>
      </w:pPr>
      <w:r>
        <w:t>63E.</w:t>
      </w:r>
      <w:r>
        <w:tab/>
        <w:t>When corporation may be declared excluded contractor</w:t>
      </w:r>
      <w:r>
        <w:tab/>
      </w:r>
      <w:r>
        <w:fldChar w:fldCharType="begin"/>
      </w:r>
      <w:r>
        <w:instrText xml:space="preserve"> PAGEREF _Toc131511058 \h </w:instrText>
      </w:r>
      <w:r>
        <w:fldChar w:fldCharType="separate"/>
      </w:r>
      <w:r>
        <w:t>49</w:t>
      </w:r>
      <w:r>
        <w:fldChar w:fldCharType="end"/>
      </w:r>
    </w:p>
    <w:p>
      <w:pPr>
        <w:pStyle w:val="TOC8"/>
        <w:rPr>
          <w:rFonts w:asciiTheme="minorHAnsi" w:eastAsiaTheme="minorEastAsia" w:hAnsiTheme="minorHAnsi" w:cstheme="minorBidi"/>
          <w:szCs w:val="22"/>
        </w:rPr>
      </w:pPr>
      <w:r>
        <w:t>63F.</w:t>
      </w:r>
      <w:r>
        <w:tab/>
        <w:t>Procedure for declaring excluded contractor</w:t>
      </w:r>
      <w:r>
        <w:tab/>
      </w:r>
      <w:r>
        <w:fldChar w:fldCharType="begin"/>
      </w:r>
      <w:r>
        <w:instrText xml:space="preserve"> PAGEREF _Toc131511059 \h </w:instrText>
      </w:r>
      <w:r>
        <w:fldChar w:fldCharType="separate"/>
      </w:r>
      <w:r>
        <w:t>50</w:t>
      </w:r>
      <w:r>
        <w:fldChar w:fldCharType="end"/>
      </w:r>
    </w:p>
    <w:p>
      <w:pPr>
        <w:pStyle w:val="TOC8"/>
        <w:rPr>
          <w:rFonts w:asciiTheme="minorHAnsi" w:eastAsiaTheme="minorEastAsia" w:hAnsiTheme="minorHAnsi" w:cstheme="minorBidi"/>
          <w:szCs w:val="22"/>
        </w:rPr>
      </w:pPr>
      <w:r>
        <w:t>63G.</w:t>
      </w:r>
      <w:r>
        <w:tab/>
        <w:t>When declaration of excluded contractor takes effect</w:t>
      </w:r>
      <w:r>
        <w:tab/>
      </w:r>
      <w:r>
        <w:fldChar w:fldCharType="begin"/>
      </w:r>
      <w:r>
        <w:instrText xml:space="preserve"> PAGEREF _Toc131511060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Review</w:t>
      </w:r>
    </w:p>
    <w:p>
      <w:pPr>
        <w:pStyle w:val="TOC8"/>
        <w:rPr>
          <w:rFonts w:asciiTheme="minorHAnsi" w:eastAsiaTheme="minorEastAsia" w:hAnsiTheme="minorHAnsi" w:cstheme="minorBidi"/>
          <w:szCs w:val="22"/>
        </w:rPr>
      </w:pPr>
      <w:r>
        <w:t>64.</w:t>
      </w:r>
      <w:r>
        <w:tab/>
        <w:t>Review by State Administrative Tribunal of certain decisions</w:t>
      </w:r>
      <w:r>
        <w:tab/>
      </w:r>
      <w:r>
        <w:fldChar w:fldCharType="begin"/>
      </w:r>
      <w:r>
        <w:instrText xml:space="preserve"> PAGEREF _Toc131511062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Building Services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65.</w:t>
      </w:r>
      <w:r>
        <w:tab/>
        <w:t>Board established</w:t>
      </w:r>
      <w:r>
        <w:tab/>
      </w:r>
      <w:r>
        <w:fldChar w:fldCharType="begin"/>
      </w:r>
      <w:r>
        <w:instrText xml:space="preserve"> PAGEREF _Toc131511065 \h </w:instrText>
      </w:r>
      <w:r>
        <w:fldChar w:fldCharType="separate"/>
      </w:r>
      <w:r>
        <w:t>54</w:t>
      </w:r>
      <w:r>
        <w:fldChar w:fldCharType="end"/>
      </w:r>
    </w:p>
    <w:p>
      <w:pPr>
        <w:pStyle w:val="TOC8"/>
        <w:rPr>
          <w:rFonts w:asciiTheme="minorHAnsi" w:eastAsiaTheme="minorEastAsia" w:hAnsiTheme="minorHAnsi" w:cstheme="minorBidi"/>
          <w:szCs w:val="22"/>
        </w:rPr>
      </w:pPr>
      <w:r>
        <w:t>66.</w:t>
      </w:r>
      <w:r>
        <w:tab/>
        <w:t>Status</w:t>
      </w:r>
      <w:r>
        <w:tab/>
      </w:r>
      <w:r>
        <w:fldChar w:fldCharType="begin"/>
      </w:r>
      <w:r>
        <w:instrText xml:space="preserve"> PAGEREF _Toc131511066 \h </w:instrText>
      </w:r>
      <w:r>
        <w:fldChar w:fldCharType="separate"/>
      </w:r>
      <w:r>
        <w:t>54</w:t>
      </w:r>
      <w:r>
        <w:fldChar w:fldCharType="end"/>
      </w:r>
    </w:p>
    <w:p>
      <w:pPr>
        <w:pStyle w:val="TOC8"/>
        <w:rPr>
          <w:rFonts w:asciiTheme="minorHAnsi" w:eastAsiaTheme="minorEastAsia" w:hAnsiTheme="minorHAnsi" w:cstheme="minorBidi"/>
          <w:szCs w:val="22"/>
        </w:rPr>
      </w:pPr>
      <w:r>
        <w:t>67.</w:t>
      </w:r>
      <w:r>
        <w:tab/>
        <w:t>Membership of Board</w:t>
      </w:r>
      <w:r>
        <w:tab/>
      </w:r>
      <w:r>
        <w:fldChar w:fldCharType="begin"/>
      </w:r>
      <w:r>
        <w:instrText xml:space="preserve"> PAGEREF _Toc131511067 \h </w:instrText>
      </w:r>
      <w:r>
        <w:fldChar w:fldCharType="separate"/>
      </w:r>
      <w:r>
        <w:t>54</w:t>
      </w:r>
      <w:r>
        <w:fldChar w:fldCharType="end"/>
      </w:r>
    </w:p>
    <w:p>
      <w:pPr>
        <w:pStyle w:val="TOC8"/>
        <w:rPr>
          <w:rFonts w:asciiTheme="minorHAnsi" w:eastAsiaTheme="minorEastAsia" w:hAnsiTheme="minorHAnsi" w:cstheme="minorBidi"/>
          <w:szCs w:val="22"/>
        </w:rPr>
      </w:pPr>
      <w:r>
        <w:t>68.</w:t>
      </w:r>
      <w:r>
        <w:tab/>
        <w:t>Remuneration and allowances</w:t>
      </w:r>
      <w:r>
        <w:tab/>
      </w:r>
      <w:r>
        <w:fldChar w:fldCharType="begin"/>
      </w:r>
      <w:r>
        <w:instrText xml:space="preserve"> PAGEREF _Toc131511068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69.</w:t>
      </w:r>
      <w:r>
        <w:tab/>
        <w:t>Functions</w:t>
      </w:r>
      <w:r>
        <w:tab/>
      </w:r>
      <w:r>
        <w:fldChar w:fldCharType="begin"/>
      </w:r>
      <w:r>
        <w:instrText xml:space="preserve"> PAGEREF _Toc131511070 \h </w:instrText>
      </w:r>
      <w:r>
        <w:fldChar w:fldCharType="separate"/>
      </w:r>
      <w:r>
        <w:t>55</w:t>
      </w:r>
      <w:r>
        <w:fldChar w:fldCharType="end"/>
      </w:r>
    </w:p>
    <w:p>
      <w:pPr>
        <w:pStyle w:val="TOC8"/>
        <w:rPr>
          <w:rFonts w:asciiTheme="minorHAnsi" w:eastAsiaTheme="minorEastAsia" w:hAnsiTheme="minorHAnsi" w:cstheme="minorBidi"/>
          <w:szCs w:val="22"/>
        </w:rPr>
      </w:pPr>
      <w:r>
        <w:t>70.</w:t>
      </w:r>
      <w:r>
        <w:tab/>
        <w:t>Powers</w:t>
      </w:r>
      <w:r>
        <w:tab/>
      </w:r>
      <w:r>
        <w:fldChar w:fldCharType="begin"/>
      </w:r>
      <w:r>
        <w:instrText xml:space="preserve"> PAGEREF _Toc131511071 \h </w:instrText>
      </w:r>
      <w:r>
        <w:fldChar w:fldCharType="separate"/>
      </w:r>
      <w:r>
        <w:t>55</w:t>
      </w:r>
      <w:r>
        <w:fldChar w:fldCharType="end"/>
      </w:r>
    </w:p>
    <w:p>
      <w:pPr>
        <w:pStyle w:val="TOC8"/>
        <w:rPr>
          <w:rFonts w:asciiTheme="minorHAnsi" w:eastAsiaTheme="minorEastAsia" w:hAnsiTheme="minorHAnsi" w:cstheme="minorBidi"/>
          <w:szCs w:val="22"/>
        </w:rPr>
      </w:pPr>
      <w:r>
        <w:t>71.</w:t>
      </w:r>
      <w:r>
        <w:tab/>
        <w:t>Delegation by Board</w:t>
      </w:r>
      <w:r>
        <w:tab/>
      </w:r>
      <w:r>
        <w:fldChar w:fldCharType="begin"/>
      </w:r>
      <w:r>
        <w:instrText xml:space="preserve"> PAGEREF _Toc131511072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Staff and services</w:t>
      </w:r>
    </w:p>
    <w:p>
      <w:pPr>
        <w:pStyle w:val="TOC8"/>
        <w:rPr>
          <w:rFonts w:asciiTheme="minorHAnsi" w:eastAsiaTheme="minorEastAsia" w:hAnsiTheme="minorHAnsi" w:cstheme="minorBidi"/>
          <w:szCs w:val="22"/>
        </w:rPr>
      </w:pPr>
      <w:r>
        <w:t>72.</w:t>
      </w:r>
      <w:r>
        <w:tab/>
        <w:t>Staff and services</w:t>
      </w:r>
      <w:r>
        <w:tab/>
      </w:r>
      <w:r>
        <w:fldChar w:fldCharType="begin"/>
      </w:r>
      <w:r>
        <w:instrText xml:space="preserve"> PAGEREF _Toc131511074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Board with Minister</w:t>
      </w:r>
    </w:p>
    <w:p>
      <w:pPr>
        <w:pStyle w:val="TOC8"/>
        <w:rPr>
          <w:rFonts w:asciiTheme="minorHAnsi" w:eastAsiaTheme="minorEastAsia" w:hAnsiTheme="minorHAnsi" w:cstheme="minorBidi"/>
          <w:szCs w:val="22"/>
        </w:rPr>
      </w:pPr>
      <w:r>
        <w:t>73.</w:t>
      </w:r>
      <w:r>
        <w:tab/>
        <w:t>Directions by Minister</w:t>
      </w:r>
      <w:r>
        <w:tab/>
      </w:r>
      <w:r>
        <w:fldChar w:fldCharType="begin"/>
      </w:r>
      <w:r>
        <w:instrText xml:space="preserve"> PAGEREF _Toc131511076 \h </w:instrText>
      </w:r>
      <w:r>
        <w:fldChar w:fldCharType="separate"/>
      </w:r>
      <w:r>
        <w:t>56</w:t>
      </w:r>
      <w:r>
        <w:fldChar w:fldCharType="end"/>
      </w:r>
    </w:p>
    <w:p>
      <w:pPr>
        <w:pStyle w:val="TOC8"/>
        <w:rPr>
          <w:rFonts w:asciiTheme="minorHAnsi" w:eastAsiaTheme="minorEastAsia" w:hAnsiTheme="minorHAnsi" w:cstheme="minorBidi"/>
          <w:szCs w:val="22"/>
        </w:rPr>
      </w:pPr>
      <w:r>
        <w:t>74.</w:t>
      </w:r>
      <w:r>
        <w:tab/>
        <w:t>Minister to have access to information</w:t>
      </w:r>
      <w:r>
        <w:tab/>
      </w:r>
      <w:r>
        <w:fldChar w:fldCharType="begin"/>
      </w:r>
      <w:r>
        <w:instrText xml:space="preserve"> PAGEREF _Toc131511077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75.</w:t>
      </w:r>
      <w:r>
        <w:tab/>
        <w:t>Term of office</w:t>
      </w:r>
      <w:r>
        <w:tab/>
      </w:r>
      <w:r>
        <w:fldChar w:fldCharType="begin"/>
      </w:r>
      <w:r>
        <w:instrText xml:space="preserve"> PAGEREF _Toc131511080 \h </w:instrText>
      </w:r>
      <w:r>
        <w:fldChar w:fldCharType="separate"/>
      </w:r>
      <w:r>
        <w:t>58</w:t>
      </w:r>
      <w:r>
        <w:fldChar w:fldCharType="end"/>
      </w:r>
    </w:p>
    <w:p>
      <w:pPr>
        <w:pStyle w:val="TOC8"/>
        <w:rPr>
          <w:rFonts w:asciiTheme="minorHAnsi" w:eastAsiaTheme="minorEastAsia" w:hAnsiTheme="minorHAnsi" w:cstheme="minorBidi"/>
          <w:szCs w:val="22"/>
        </w:rPr>
      </w:pPr>
      <w:r>
        <w:t>76.</w:t>
      </w:r>
      <w:r>
        <w:tab/>
        <w:t>Casual vacancies</w:t>
      </w:r>
      <w:r>
        <w:tab/>
      </w:r>
      <w:r>
        <w:fldChar w:fldCharType="begin"/>
      </w:r>
      <w:r>
        <w:instrText xml:space="preserve"> PAGEREF _Toc131511081 \h </w:instrText>
      </w:r>
      <w:r>
        <w:fldChar w:fldCharType="separate"/>
      </w:r>
      <w:r>
        <w:t>58</w:t>
      </w:r>
      <w:r>
        <w:fldChar w:fldCharType="end"/>
      </w:r>
    </w:p>
    <w:p>
      <w:pPr>
        <w:pStyle w:val="TOC8"/>
        <w:rPr>
          <w:rFonts w:asciiTheme="minorHAnsi" w:eastAsiaTheme="minorEastAsia" w:hAnsiTheme="minorHAnsi" w:cstheme="minorBidi"/>
          <w:szCs w:val="22"/>
        </w:rPr>
      </w:pPr>
      <w:r>
        <w:t>77.</w:t>
      </w:r>
      <w:r>
        <w:tab/>
        <w:t>Deputy chairperson acting as chairperson</w:t>
      </w:r>
      <w:r>
        <w:tab/>
      </w:r>
      <w:r>
        <w:fldChar w:fldCharType="begin"/>
      </w:r>
      <w:r>
        <w:instrText xml:space="preserve"> PAGEREF _Toc131511082 \h </w:instrText>
      </w:r>
      <w:r>
        <w:fldChar w:fldCharType="separate"/>
      </w:r>
      <w:r>
        <w:t>59</w:t>
      </w:r>
      <w:r>
        <w:fldChar w:fldCharType="end"/>
      </w:r>
    </w:p>
    <w:p>
      <w:pPr>
        <w:pStyle w:val="TOC8"/>
        <w:rPr>
          <w:rFonts w:asciiTheme="minorHAnsi" w:eastAsiaTheme="minorEastAsia" w:hAnsiTheme="minorHAnsi" w:cstheme="minorBidi"/>
          <w:szCs w:val="22"/>
        </w:rPr>
      </w:pPr>
      <w:r>
        <w:t>78.</w:t>
      </w:r>
      <w:r>
        <w:tab/>
        <w:t>Alternate members</w:t>
      </w:r>
      <w:r>
        <w:tab/>
      </w:r>
      <w:r>
        <w:fldChar w:fldCharType="begin"/>
      </w:r>
      <w:r>
        <w:instrText xml:space="preserve"> PAGEREF _Toc131511083 \h </w:instrText>
      </w:r>
      <w:r>
        <w:fldChar w:fldCharType="separate"/>
      </w:r>
      <w:r>
        <w:t>59</w:t>
      </w:r>
      <w:r>
        <w:fldChar w:fldCharType="end"/>
      </w:r>
    </w:p>
    <w:p>
      <w:pPr>
        <w:pStyle w:val="TOC8"/>
        <w:rPr>
          <w:rFonts w:asciiTheme="minorHAnsi" w:eastAsiaTheme="minorEastAsia" w:hAnsiTheme="minorHAnsi" w:cstheme="minorBidi"/>
          <w:szCs w:val="22"/>
        </w:rPr>
      </w:pPr>
      <w:r>
        <w:t>79.</w:t>
      </w:r>
      <w:r>
        <w:tab/>
        <w:t>Holding meetings</w:t>
      </w:r>
      <w:r>
        <w:tab/>
      </w:r>
      <w:r>
        <w:fldChar w:fldCharType="begin"/>
      </w:r>
      <w:r>
        <w:instrText xml:space="preserve"> PAGEREF _Toc131511084 \h </w:instrText>
      </w:r>
      <w:r>
        <w:fldChar w:fldCharType="separate"/>
      </w:r>
      <w:r>
        <w:t>60</w:t>
      </w:r>
      <w:r>
        <w:fldChar w:fldCharType="end"/>
      </w:r>
    </w:p>
    <w:p>
      <w:pPr>
        <w:pStyle w:val="TOC8"/>
        <w:rPr>
          <w:rFonts w:asciiTheme="minorHAnsi" w:eastAsiaTheme="minorEastAsia" w:hAnsiTheme="minorHAnsi" w:cstheme="minorBidi"/>
          <w:szCs w:val="22"/>
        </w:rPr>
      </w:pPr>
      <w:r>
        <w:t>80.</w:t>
      </w:r>
      <w:r>
        <w:tab/>
        <w:t>Quorum</w:t>
      </w:r>
      <w:r>
        <w:tab/>
      </w:r>
      <w:r>
        <w:fldChar w:fldCharType="begin"/>
      </w:r>
      <w:r>
        <w:instrText xml:space="preserve"> PAGEREF _Toc131511085 \h </w:instrText>
      </w:r>
      <w:r>
        <w:fldChar w:fldCharType="separate"/>
      </w:r>
      <w:r>
        <w:t>60</w:t>
      </w:r>
      <w:r>
        <w:fldChar w:fldCharType="end"/>
      </w:r>
    </w:p>
    <w:p>
      <w:pPr>
        <w:pStyle w:val="TOC8"/>
        <w:rPr>
          <w:rFonts w:asciiTheme="minorHAnsi" w:eastAsiaTheme="minorEastAsia" w:hAnsiTheme="minorHAnsi" w:cstheme="minorBidi"/>
          <w:szCs w:val="22"/>
        </w:rPr>
      </w:pPr>
      <w:r>
        <w:t>81.</w:t>
      </w:r>
      <w:r>
        <w:tab/>
        <w:t>Presiding at meetings</w:t>
      </w:r>
      <w:r>
        <w:tab/>
      </w:r>
      <w:r>
        <w:fldChar w:fldCharType="begin"/>
      </w:r>
      <w:r>
        <w:instrText xml:space="preserve"> PAGEREF _Toc131511086 \h </w:instrText>
      </w:r>
      <w:r>
        <w:fldChar w:fldCharType="separate"/>
      </w:r>
      <w:r>
        <w:t>60</w:t>
      </w:r>
      <w:r>
        <w:fldChar w:fldCharType="end"/>
      </w:r>
    </w:p>
    <w:p>
      <w:pPr>
        <w:pStyle w:val="TOC8"/>
        <w:rPr>
          <w:rFonts w:asciiTheme="minorHAnsi" w:eastAsiaTheme="minorEastAsia" w:hAnsiTheme="minorHAnsi" w:cstheme="minorBidi"/>
          <w:szCs w:val="22"/>
        </w:rPr>
      </w:pPr>
      <w:r>
        <w:t>82.</w:t>
      </w:r>
      <w:r>
        <w:tab/>
        <w:t>Procedure at meetings</w:t>
      </w:r>
      <w:r>
        <w:tab/>
      </w:r>
      <w:r>
        <w:fldChar w:fldCharType="begin"/>
      </w:r>
      <w:r>
        <w:instrText xml:space="preserve"> PAGEREF _Toc131511087 \h </w:instrText>
      </w:r>
      <w:r>
        <w:fldChar w:fldCharType="separate"/>
      </w:r>
      <w:r>
        <w:t>60</w:t>
      </w:r>
      <w:r>
        <w:fldChar w:fldCharType="end"/>
      </w:r>
    </w:p>
    <w:p>
      <w:pPr>
        <w:pStyle w:val="TOC8"/>
        <w:rPr>
          <w:rFonts w:asciiTheme="minorHAnsi" w:eastAsiaTheme="minorEastAsia" w:hAnsiTheme="minorHAnsi" w:cstheme="minorBidi"/>
          <w:szCs w:val="22"/>
        </w:rPr>
      </w:pPr>
      <w:r>
        <w:t>83.</w:t>
      </w:r>
      <w:r>
        <w:tab/>
        <w:t>Voting</w:t>
      </w:r>
      <w:r>
        <w:tab/>
      </w:r>
      <w:r>
        <w:fldChar w:fldCharType="begin"/>
      </w:r>
      <w:r>
        <w:instrText xml:space="preserve"> PAGEREF _Toc131511088 \h </w:instrText>
      </w:r>
      <w:r>
        <w:fldChar w:fldCharType="separate"/>
      </w:r>
      <w:r>
        <w:t>60</w:t>
      </w:r>
      <w:r>
        <w:fldChar w:fldCharType="end"/>
      </w:r>
    </w:p>
    <w:p>
      <w:pPr>
        <w:pStyle w:val="TOC8"/>
        <w:rPr>
          <w:rFonts w:asciiTheme="minorHAnsi" w:eastAsiaTheme="minorEastAsia" w:hAnsiTheme="minorHAnsi" w:cstheme="minorBidi"/>
          <w:szCs w:val="22"/>
        </w:rPr>
      </w:pPr>
      <w:r>
        <w:t>84.</w:t>
      </w:r>
      <w:r>
        <w:tab/>
        <w:t>Inviting consultant to participate in meeting</w:t>
      </w:r>
      <w:r>
        <w:tab/>
      </w:r>
      <w:r>
        <w:fldChar w:fldCharType="begin"/>
      </w:r>
      <w:r>
        <w:instrText xml:space="preserve"> PAGEREF _Toc131511089 \h </w:instrText>
      </w:r>
      <w:r>
        <w:fldChar w:fldCharType="separate"/>
      </w:r>
      <w:r>
        <w:t>61</w:t>
      </w:r>
      <w:r>
        <w:fldChar w:fldCharType="end"/>
      </w:r>
    </w:p>
    <w:p>
      <w:pPr>
        <w:pStyle w:val="TOC8"/>
        <w:rPr>
          <w:rFonts w:asciiTheme="minorHAnsi" w:eastAsiaTheme="minorEastAsia" w:hAnsiTheme="minorHAnsi" w:cstheme="minorBidi"/>
          <w:szCs w:val="22"/>
        </w:rPr>
      </w:pPr>
      <w:r>
        <w:t>85.</w:t>
      </w:r>
      <w:r>
        <w:tab/>
        <w:t>Holding meetings remotely</w:t>
      </w:r>
      <w:r>
        <w:tab/>
      </w:r>
      <w:r>
        <w:fldChar w:fldCharType="begin"/>
      </w:r>
      <w:r>
        <w:instrText xml:space="preserve"> PAGEREF _Toc131511090 \h </w:instrText>
      </w:r>
      <w:r>
        <w:fldChar w:fldCharType="separate"/>
      </w:r>
      <w:r>
        <w:t>61</w:t>
      </w:r>
      <w:r>
        <w:fldChar w:fldCharType="end"/>
      </w:r>
    </w:p>
    <w:p>
      <w:pPr>
        <w:pStyle w:val="TOC8"/>
        <w:rPr>
          <w:rFonts w:asciiTheme="minorHAnsi" w:eastAsiaTheme="minorEastAsia" w:hAnsiTheme="minorHAnsi" w:cstheme="minorBidi"/>
          <w:szCs w:val="22"/>
        </w:rPr>
      </w:pPr>
      <w:r>
        <w:t>86.</w:t>
      </w:r>
      <w:r>
        <w:tab/>
        <w:t>Resolution without meeting</w:t>
      </w:r>
      <w:r>
        <w:tab/>
      </w:r>
      <w:r>
        <w:fldChar w:fldCharType="begin"/>
      </w:r>
      <w:r>
        <w:instrText xml:space="preserve"> PAGEREF _Toc131511091 \h </w:instrText>
      </w:r>
      <w:r>
        <w:fldChar w:fldCharType="separate"/>
      </w:r>
      <w:r>
        <w:t>61</w:t>
      </w:r>
      <w:r>
        <w:fldChar w:fldCharType="end"/>
      </w:r>
    </w:p>
    <w:p>
      <w:pPr>
        <w:pStyle w:val="TOC8"/>
        <w:rPr>
          <w:rFonts w:asciiTheme="minorHAnsi" w:eastAsiaTheme="minorEastAsia" w:hAnsiTheme="minorHAnsi" w:cstheme="minorBidi"/>
          <w:szCs w:val="22"/>
        </w:rPr>
      </w:pPr>
      <w:r>
        <w:t>87.</w:t>
      </w:r>
      <w:r>
        <w:tab/>
        <w:t>Minutes</w:t>
      </w:r>
      <w:r>
        <w:tab/>
      </w:r>
      <w:r>
        <w:fldChar w:fldCharType="begin"/>
      </w:r>
      <w:r>
        <w:instrText xml:space="preserve"> PAGEREF _Toc131511092 \h </w:instrText>
      </w:r>
      <w:r>
        <w:fldChar w:fldCharType="separate"/>
      </w:r>
      <w:r>
        <w:t>61</w:t>
      </w:r>
      <w:r>
        <w:fldChar w:fldCharType="end"/>
      </w:r>
    </w:p>
    <w:p>
      <w:pPr>
        <w:pStyle w:val="TOC8"/>
        <w:rPr>
          <w:rFonts w:asciiTheme="minorHAnsi" w:eastAsiaTheme="minorEastAsia" w:hAnsiTheme="minorHAnsi" w:cstheme="minorBidi"/>
          <w:szCs w:val="22"/>
        </w:rPr>
      </w:pPr>
      <w:r>
        <w:t>88.</w:t>
      </w:r>
      <w:r>
        <w:tab/>
        <w:t>Committees</w:t>
      </w:r>
      <w:r>
        <w:tab/>
      </w:r>
      <w:r>
        <w:fldChar w:fldCharType="begin"/>
      </w:r>
      <w:r>
        <w:instrText xml:space="preserve"> PAGEREF _Toc131511093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interests</w:t>
      </w:r>
    </w:p>
    <w:p>
      <w:pPr>
        <w:pStyle w:val="TOC8"/>
        <w:rPr>
          <w:rFonts w:asciiTheme="minorHAnsi" w:eastAsiaTheme="minorEastAsia" w:hAnsiTheme="minorHAnsi" w:cstheme="minorBidi"/>
          <w:szCs w:val="22"/>
        </w:rPr>
      </w:pPr>
      <w:r>
        <w:t>89.</w:t>
      </w:r>
      <w:r>
        <w:tab/>
        <w:t>Disclosure of interest</w:t>
      </w:r>
      <w:r>
        <w:tab/>
      </w:r>
      <w:r>
        <w:fldChar w:fldCharType="begin"/>
      </w:r>
      <w:r>
        <w:instrText xml:space="preserve"> PAGEREF _Toc131511095 \h </w:instrText>
      </w:r>
      <w:r>
        <w:fldChar w:fldCharType="separate"/>
      </w:r>
      <w:r>
        <w:t>62</w:t>
      </w:r>
      <w:r>
        <w:fldChar w:fldCharType="end"/>
      </w:r>
    </w:p>
    <w:p>
      <w:pPr>
        <w:pStyle w:val="TOC8"/>
        <w:rPr>
          <w:rFonts w:asciiTheme="minorHAnsi" w:eastAsiaTheme="minorEastAsia" w:hAnsiTheme="minorHAnsi" w:cstheme="minorBidi"/>
          <w:szCs w:val="22"/>
        </w:rPr>
      </w:pPr>
      <w:r>
        <w:t>90.</w:t>
      </w:r>
      <w:r>
        <w:tab/>
        <w:t>Voting by interested Board member</w:t>
      </w:r>
      <w:r>
        <w:tab/>
      </w:r>
      <w:r>
        <w:fldChar w:fldCharType="begin"/>
      </w:r>
      <w:r>
        <w:instrText xml:space="preserve"> PAGEREF _Toc131511096 \h </w:instrText>
      </w:r>
      <w:r>
        <w:fldChar w:fldCharType="separate"/>
      </w:r>
      <w:r>
        <w:t>63</w:t>
      </w:r>
      <w:r>
        <w:fldChar w:fldCharType="end"/>
      </w:r>
    </w:p>
    <w:p>
      <w:pPr>
        <w:pStyle w:val="TOC8"/>
        <w:rPr>
          <w:rFonts w:asciiTheme="minorHAnsi" w:eastAsiaTheme="minorEastAsia" w:hAnsiTheme="minorHAnsi" w:cstheme="minorBidi"/>
          <w:szCs w:val="22"/>
        </w:rPr>
      </w:pPr>
      <w:r>
        <w:t>91.</w:t>
      </w:r>
      <w:r>
        <w:tab/>
        <w:t>Section 90 may be declared inapplicable</w:t>
      </w:r>
      <w:r>
        <w:tab/>
      </w:r>
      <w:r>
        <w:fldChar w:fldCharType="begin"/>
      </w:r>
      <w:r>
        <w:instrText xml:space="preserve"> PAGEREF _Toc131511097 \h </w:instrText>
      </w:r>
      <w:r>
        <w:fldChar w:fldCharType="separate"/>
      </w:r>
      <w:r>
        <w:t>63</w:t>
      </w:r>
      <w:r>
        <w:fldChar w:fldCharType="end"/>
      </w:r>
    </w:p>
    <w:p>
      <w:pPr>
        <w:pStyle w:val="TOC8"/>
        <w:rPr>
          <w:rFonts w:asciiTheme="minorHAnsi" w:eastAsiaTheme="minorEastAsia" w:hAnsiTheme="minorHAnsi" w:cstheme="minorBidi"/>
          <w:szCs w:val="22"/>
        </w:rPr>
      </w:pPr>
      <w:r>
        <w:t>92.</w:t>
      </w:r>
      <w:r>
        <w:tab/>
        <w:t>Quorum where section 90 applies</w:t>
      </w:r>
      <w:r>
        <w:tab/>
      </w:r>
      <w:r>
        <w:fldChar w:fldCharType="begin"/>
      </w:r>
      <w:r>
        <w:instrText xml:space="preserve"> PAGEREF _Toc131511098 \h </w:instrText>
      </w:r>
      <w:r>
        <w:fldChar w:fldCharType="separate"/>
      </w:r>
      <w:r>
        <w:t>63</w:t>
      </w:r>
      <w:r>
        <w:fldChar w:fldCharType="end"/>
      </w:r>
    </w:p>
    <w:p>
      <w:pPr>
        <w:pStyle w:val="TOC8"/>
        <w:rPr>
          <w:rFonts w:asciiTheme="minorHAnsi" w:eastAsiaTheme="minorEastAsia" w:hAnsiTheme="minorHAnsi" w:cstheme="minorBidi"/>
          <w:szCs w:val="22"/>
        </w:rPr>
      </w:pPr>
      <w:r>
        <w:t>93.</w:t>
      </w:r>
      <w:r>
        <w:tab/>
        <w:t>Minister may declare sections 90 and 92 inapplicable</w:t>
      </w:r>
      <w:r>
        <w:tab/>
      </w:r>
      <w:r>
        <w:fldChar w:fldCharType="begin"/>
      </w:r>
      <w:r>
        <w:instrText xml:space="preserve"> PAGEREF _Toc131511099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94.</w:t>
      </w:r>
      <w:r>
        <w:tab/>
        <w:t>Information to be provided to Building Commissioner annually</w:t>
      </w:r>
      <w:r>
        <w:tab/>
      </w:r>
      <w:r>
        <w:fldChar w:fldCharType="begin"/>
      </w:r>
      <w:r>
        <w:instrText xml:space="preserve"> PAGEREF _Toc131511101 \h </w:instrText>
      </w:r>
      <w:r>
        <w:fldChar w:fldCharType="separate"/>
      </w:r>
      <w:r>
        <w:t>64</w:t>
      </w:r>
      <w:r>
        <w:fldChar w:fldCharType="end"/>
      </w:r>
    </w:p>
    <w:p>
      <w:pPr>
        <w:pStyle w:val="TOC8"/>
        <w:rPr>
          <w:rFonts w:asciiTheme="minorHAnsi" w:eastAsiaTheme="minorEastAsia" w:hAnsiTheme="minorHAnsi" w:cstheme="minorBidi"/>
          <w:szCs w:val="22"/>
        </w:rPr>
      </w:pPr>
      <w:r>
        <w:t>95.</w:t>
      </w:r>
      <w:r>
        <w:tab/>
        <w:t>Moneys to be credited to Building Services Account</w:t>
      </w:r>
      <w:r>
        <w:tab/>
      </w:r>
      <w:r>
        <w:fldChar w:fldCharType="begin"/>
      </w:r>
      <w:r>
        <w:instrText xml:space="preserve"> PAGEREF _Toc131511102 \h </w:instrText>
      </w:r>
      <w:r>
        <w:fldChar w:fldCharType="separate"/>
      </w:r>
      <w:r>
        <w:t>64</w:t>
      </w:r>
      <w:r>
        <w:fldChar w:fldCharType="end"/>
      </w:r>
    </w:p>
    <w:p>
      <w:pPr>
        <w:pStyle w:val="TOC8"/>
        <w:rPr>
          <w:rFonts w:asciiTheme="minorHAnsi" w:eastAsiaTheme="minorEastAsia" w:hAnsiTheme="minorHAnsi" w:cstheme="minorBidi"/>
          <w:szCs w:val="22"/>
        </w:rPr>
      </w:pPr>
      <w:r>
        <w:t>96.</w:t>
      </w:r>
      <w:r>
        <w:tab/>
        <w:t>Execution of documents by the Board</w:t>
      </w:r>
      <w:r>
        <w:tab/>
      </w:r>
      <w:r>
        <w:fldChar w:fldCharType="begin"/>
      </w:r>
      <w:r>
        <w:instrText xml:space="preserve"> PAGEREF _Toc131511103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General provisions</w:t>
      </w:r>
    </w:p>
    <w:p>
      <w:pPr>
        <w:pStyle w:val="TOC8"/>
        <w:rPr>
          <w:rFonts w:asciiTheme="minorHAnsi" w:eastAsiaTheme="minorEastAsia" w:hAnsiTheme="minorHAnsi" w:cstheme="minorBidi"/>
          <w:szCs w:val="22"/>
        </w:rPr>
      </w:pPr>
      <w:r>
        <w:t>97.</w:t>
      </w:r>
      <w:r>
        <w:tab/>
        <w:t>Liability of officers for offence by body corporate</w:t>
      </w:r>
      <w:r>
        <w:tab/>
      </w:r>
      <w:r>
        <w:fldChar w:fldCharType="begin"/>
      </w:r>
      <w:r>
        <w:instrText xml:space="preserve"> PAGEREF _Toc131511105 \h </w:instrText>
      </w:r>
      <w:r>
        <w:fldChar w:fldCharType="separate"/>
      </w:r>
      <w:r>
        <w:t>66</w:t>
      </w:r>
      <w:r>
        <w:fldChar w:fldCharType="end"/>
      </w:r>
    </w:p>
    <w:p>
      <w:pPr>
        <w:pStyle w:val="TOC8"/>
        <w:rPr>
          <w:rFonts w:asciiTheme="minorHAnsi" w:eastAsiaTheme="minorEastAsia" w:hAnsiTheme="minorHAnsi" w:cstheme="minorBidi"/>
          <w:szCs w:val="22"/>
        </w:rPr>
      </w:pPr>
      <w:r>
        <w:lastRenderedPageBreak/>
        <w:t>98.</w:t>
      </w:r>
      <w:r>
        <w:tab/>
        <w:t>Protection from liability</w:t>
      </w:r>
      <w:r>
        <w:tab/>
      </w:r>
      <w:r>
        <w:fldChar w:fldCharType="begin"/>
      </w:r>
      <w:r>
        <w:instrText xml:space="preserve"> PAGEREF _Toc131511106 \h </w:instrText>
      </w:r>
      <w:r>
        <w:fldChar w:fldCharType="separate"/>
      </w:r>
      <w:r>
        <w:t>66</w:t>
      </w:r>
      <w:r>
        <w:fldChar w:fldCharType="end"/>
      </w:r>
    </w:p>
    <w:p>
      <w:pPr>
        <w:pStyle w:val="TOC8"/>
        <w:rPr>
          <w:rFonts w:asciiTheme="minorHAnsi" w:eastAsiaTheme="minorEastAsia" w:hAnsiTheme="minorHAnsi" w:cstheme="minorBidi"/>
          <w:szCs w:val="22"/>
        </w:rPr>
      </w:pPr>
      <w:r>
        <w:t>99.</w:t>
      </w:r>
      <w:r>
        <w:tab/>
        <w:t>False or misleading information</w:t>
      </w:r>
      <w:r>
        <w:tab/>
      </w:r>
      <w:r>
        <w:fldChar w:fldCharType="begin"/>
      </w:r>
      <w:r>
        <w:instrText xml:space="preserve"> PAGEREF _Toc131511107 \h </w:instrText>
      </w:r>
      <w:r>
        <w:fldChar w:fldCharType="separate"/>
      </w:r>
      <w:r>
        <w:t>67</w:t>
      </w:r>
      <w:r>
        <w:fldChar w:fldCharType="end"/>
      </w:r>
    </w:p>
    <w:p>
      <w:pPr>
        <w:pStyle w:val="TOC8"/>
        <w:rPr>
          <w:rFonts w:asciiTheme="minorHAnsi" w:eastAsiaTheme="minorEastAsia" w:hAnsiTheme="minorHAnsi" w:cstheme="minorBidi"/>
          <w:szCs w:val="22"/>
        </w:rPr>
      </w:pPr>
      <w:r>
        <w:t>100.</w:t>
      </w:r>
      <w:r>
        <w:tab/>
        <w:t>Confidentiality of information</w:t>
      </w:r>
      <w:r>
        <w:tab/>
      </w:r>
      <w:r>
        <w:fldChar w:fldCharType="begin"/>
      </w:r>
      <w:r>
        <w:instrText xml:space="preserve"> PAGEREF _Toc131511108 \h </w:instrText>
      </w:r>
      <w:r>
        <w:fldChar w:fldCharType="separate"/>
      </w:r>
      <w:r>
        <w:t>67</w:t>
      </w:r>
      <w:r>
        <w:fldChar w:fldCharType="end"/>
      </w:r>
    </w:p>
    <w:p>
      <w:pPr>
        <w:pStyle w:val="TOC8"/>
        <w:rPr>
          <w:rFonts w:asciiTheme="minorHAnsi" w:eastAsiaTheme="minorEastAsia" w:hAnsiTheme="minorHAnsi" w:cstheme="minorBidi"/>
          <w:szCs w:val="22"/>
        </w:rPr>
      </w:pPr>
      <w:r>
        <w:t>101.</w:t>
      </w:r>
      <w:r>
        <w:tab/>
        <w:t>When a prosecution can be commenced</w:t>
      </w:r>
      <w:r>
        <w:tab/>
      </w:r>
      <w:r>
        <w:fldChar w:fldCharType="begin"/>
      </w:r>
      <w:r>
        <w:instrText xml:space="preserve"> PAGEREF _Toc131511109 \h </w:instrText>
      </w:r>
      <w:r>
        <w:fldChar w:fldCharType="separate"/>
      </w:r>
      <w:r>
        <w:t>68</w:t>
      </w:r>
      <w:r>
        <w:fldChar w:fldCharType="end"/>
      </w:r>
    </w:p>
    <w:p>
      <w:pPr>
        <w:pStyle w:val="TOC8"/>
        <w:rPr>
          <w:rFonts w:asciiTheme="minorHAnsi" w:eastAsiaTheme="minorEastAsia" w:hAnsiTheme="minorHAnsi" w:cstheme="minorBidi"/>
          <w:szCs w:val="22"/>
        </w:rPr>
      </w:pPr>
      <w:r>
        <w:t>102.</w:t>
      </w:r>
      <w:r>
        <w:tab/>
        <w:t>Prosecutions</w:t>
      </w:r>
      <w:r>
        <w:tab/>
      </w:r>
      <w:r>
        <w:fldChar w:fldCharType="begin"/>
      </w:r>
      <w:r>
        <w:instrText xml:space="preserve"> PAGEREF _Toc131511110 \h </w:instrText>
      </w:r>
      <w:r>
        <w:fldChar w:fldCharType="separate"/>
      </w:r>
      <w:r>
        <w:t>68</w:t>
      </w:r>
      <w:r>
        <w:fldChar w:fldCharType="end"/>
      </w:r>
    </w:p>
    <w:p>
      <w:pPr>
        <w:pStyle w:val="TOC8"/>
        <w:rPr>
          <w:rFonts w:asciiTheme="minorHAnsi" w:eastAsiaTheme="minorEastAsia" w:hAnsiTheme="minorHAnsi" w:cstheme="minorBidi"/>
          <w:szCs w:val="22"/>
        </w:rPr>
      </w:pPr>
      <w:r>
        <w:t>103.</w:t>
      </w:r>
      <w:r>
        <w:tab/>
        <w:t>Evidentiary matters</w:t>
      </w:r>
      <w:r>
        <w:tab/>
      </w:r>
      <w:r>
        <w:fldChar w:fldCharType="begin"/>
      </w:r>
      <w:r>
        <w:instrText xml:space="preserve"> PAGEREF _Toc131511111 \h </w:instrText>
      </w:r>
      <w:r>
        <w:fldChar w:fldCharType="separate"/>
      </w:r>
      <w:r>
        <w:t>68</w:t>
      </w:r>
      <w:r>
        <w:fldChar w:fldCharType="end"/>
      </w:r>
    </w:p>
    <w:p>
      <w:pPr>
        <w:pStyle w:val="TOC8"/>
        <w:rPr>
          <w:rFonts w:asciiTheme="minorHAnsi" w:eastAsiaTheme="minorEastAsia" w:hAnsiTheme="minorHAnsi" w:cstheme="minorBidi"/>
          <w:szCs w:val="22"/>
        </w:rPr>
      </w:pPr>
      <w:r>
        <w:t>104.</w:t>
      </w:r>
      <w:r>
        <w:tab/>
        <w:t>Regulations</w:t>
      </w:r>
      <w:r>
        <w:tab/>
      </w:r>
      <w:r>
        <w:fldChar w:fldCharType="begin"/>
      </w:r>
      <w:r>
        <w:instrText xml:space="preserve"> PAGEREF _Toc131511112 \h </w:instrText>
      </w:r>
      <w:r>
        <w:fldChar w:fldCharType="separate"/>
      </w:r>
      <w:r>
        <w:t>70</w:t>
      </w:r>
      <w:r>
        <w:fldChar w:fldCharType="end"/>
      </w:r>
    </w:p>
    <w:p>
      <w:pPr>
        <w:pStyle w:val="TOC8"/>
        <w:rPr>
          <w:rFonts w:asciiTheme="minorHAnsi" w:eastAsiaTheme="minorEastAsia" w:hAnsiTheme="minorHAnsi" w:cstheme="minorBidi"/>
          <w:szCs w:val="22"/>
        </w:rPr>
      </w:pPr>
      <w:r>
        <w:t>105.</w:t>
      </w:r>
      <w:r>
        <w:tab/>
        <w:t>Review of Act</w:t>
      </w:r>
      <w:r>
        <w:tab/>
      </w:r>
      <w:r>
        <w:fldChar w:fldCharType="begin"/>
      </w:r>
      <w:r>
        <w:instrText xml:space="preserve"> PAGEREF _Toc131511113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106.</w:t>
      </w:r>
      <w:r>
        <w:tab/>
      </w:r>
      <w:r>
        <w:rPr>
          <w:i/>
          <w:iCs/>
        </w:rPr>
        <w:t>Interpretation Act 1984</w:t>
      </w:r>
      <w:r>
        <w:t xml:space="preserve"> not affected</w:t>
      </w:r>
      <w:r>
        <w:tab/>
      </w:r>
      <w:r>
        <w:fldChar w:fldCharType="begin"/>
      </w:r>
      <w:r>
        <w:instrText xml:space="preserve"> PAGEREF _Toc131511116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107.</w:t>
      </w:r>
      <w:r>
        <w:tab/>
      </w:r>
      <w:r>
        <w:rPr>
          <w:i/>
          <w:iCs/>
        </w:rPr>
        <w:t xml:space="preserve">Builders’ Registration Act 1939 </w:t>
      </w:r>
      <w:r>
        <w:t>repealed</w:t>
      </w:r>
      <w:r>
        <w:tab/>
      </w:r>
      <w:r>
        <w:fldChar w:fldCharType="begin"/>
      </w:r>
      <w:r>
        <w:instrText xml:space="preserve"> PAGEREF _Toc131511118 \h </w:instrText>
      </w:r>
      <w:r>
        <w:fldChar w:fldCharType="separate"/>
      </w:r>
      <w:r>
        <w:t>72</w:t>
      </w:r>
      <w:r>
        <w:fldChar w:fldCharType="end"/>
      </w:r>
    </w:p>
    <w:p>
      <w:pPr>
        <w:pStyle w:val="TOC8"/>
        <w:rPr>
          <w:rFonts w:asciiTheme="minorHAnsi" w:eastAsiaTheme="minorEastAsia" w:hAnsiTheme="minorHAnsi" w:cstheme="minorBidi"/>
          <w:szCs w:val="22"/>
        </w:rPr>
      </w:pPr>
      <w:r>
        <w:t>108.</w:t>
      </w:r>
      <w:r>
        <w:tab/>
      </w:r>
      <w:r>
        <w:rPr>
          <w:i/>
          <w:iCs/>
        </w:rPr>
        <w:t>Painters’ Registration Act 1961</w:t>
      </w:r>
      <w:r>
        <w:t xml:space="preserve"> repealed</w:t>
      </w:r>
      <w:r>
        <w:tab/>
      </w:r>
      <w:r>
        <w:fldChar w:fldCharType="begin"/>
      </w:r>
      <w:r>
        <w:instrText xml:space="preserve"> PAGEREF _Toc131511119 \h </w:instrText>
      </w:r>
      <w:r>
        <w:fldChar w:fldCharType="separate"/>
      </w:r>
      <w:r>
        <w:t>72</w:t>
      </w:r>
      <w:r>
        <w:fldChar w:fldCharType="end"/>
      </w:r>
    </w:p>
    <w:p>
      <w:pPr>
        <w:pStyle w:val="TOC8"/>
        <w:rPr>
          <w:rFonts w:asciiTheme="minorHAnsi" w:eastAsiaTheme="minorEastAsia" w:hAnsiTheme="minorHAnsi" w:cstheme="minorBidi"/>
          <w:szCs w:val="22"/>
        </w:rPr>
      </w:pPr>
      <w:r>
        <w:t>109.</w:t>
      </w:r>
      <w:r>
        <w:tab/>
      </w:r>
      <w:r>
        <w:rPr>
          <w:i/>
          <w:iCs/>
        </w:rPr>
        <w:t>Builders’ Registration Regulations</w:t>
      </w:r>
      <w:r>
        <w:t xml:space="preserve"> repealed</w:t>
      </w:r>
      <w:r>
        <w:tab/>
      </w:r>
      <w:r>
        <w:fldChar w:fldCharType="begin"/>
      </w:r>
      <w:r>
        <w:instrText xml:space="preserve"> PAGEREF _Toc131511120 \h </w:instrText>
      </w:r>
      <w:r>
        <w:fldChar w:fldCharType="separate"/>
      </w:r>
      <w:r>
        <w:t>72</w:t>
      </w:r>
      <w:r>
        <w:fldChar w:fldCharType="end"/>
      </w:r>
    </w:p>
    <w:p>
      <w:pPr>
        <w:pStyle w:val="TOC8"/>
        <w:rPr>
          <w:rFonts w:asciiTheme="minorHAnsi" w:eastAsiaTheme="minorEastAsia" w:hAnsiTheme="minorHAnsi" w:cstheme="minorBidi"/>
          <w:szCs w:val="22"/>
        </w:rPr>
      </w:pPr>
      <w:r>
        <w:t>110.</w:t>
      </w:r>
      <w:r>
        <w:tab/>
      </w:r>
      <w:r>
        <w:rPr>
          <w:i/>
          <w:iCs/>
        </w:rPr>
        <w:t>Painters’ Registration (Infringement Notices) Regulations 2006</w:t>
      </w:r>
      <w:r>
        <w:t xml:space="preserve"> repealed</w:t>
      </w:r>
      <w:r>
        <w:tab/>
      </w:r>
      <w:r>
        <w:fldChar w:fldCharType="begin"/>
      </w:r>
      <w:r>
        <w:instrText xml:space="preserve"> PAGEREF _Toc131511121 \h </w:instrText>
      </w:r>
      <w:r>
        <w:fldChar w:fldCharType="separate"/>
      </w:r>
      <w:r>
        <w:t>72</w:t>
      </w:r>
      <w:r>
        <w:fldChar w:fldCharType="end"/>
      </w:r>
    </w:p>
    <w:p>
      <w:pPr>
        <w:pStyle w:val="TOC8"/>
        <w:rPr>
          <w:rFonts w:asciiTheme="minorHAnsi" w:eastAsiaTheme="minorEastAsia" w:hAnsiTheme="minorHAnsi" w:cstheme="minorBidi"/>
          <w:szCs w:val="22"/>
        </w:rPr>
      </w:pPr>
      <w:r>
        <w:t>111.</w:t>
      </w:r>
      <w:r>
        <w:tab/>
      </w:r>
      <w:r>
        <w:rPr>
          <w:i/>
          <w:iCs/>
        </w:rPr>
        <w:t>Painters’ Registration Board Rules 1962</w:t>
      </w:r>
      <w:r>
        <w:t xml:space="preserve"> repealed</w:t>
      </w:r>
      <w:r>
        <w:tab/>
      </w:r>
      <w:r>
        <w:fldChar w:fldCharType="begin"/>
      </w:r>
      <w:r>
        <w:instrText xml:space="preserve"> PAGEREF _Toc131511122 \h </w:instrText>
      </w:r>
      <w:r>
        <w:fldChar w:fldCharType="separate"/>
      </w:r>
      <w:r>
        <w:t>72</w:t>
      </w:r>
      <w:r>
        <w:fldChar w:fldCharType="end"/>
      </w:r>
    </w:p>
    <w:p>
      <w:pPr>
        <w:pStyle w:val="TOC8"/>
        <w:rPr>
          <w:rFonts w:asciiTheme="minorHAnsi" w:eastAsiaTheme="minorEastAsia" w:hAnsiTheme="minorHAnsi" w:cstheme="minorBidi"/>
          <w:szCs w:val="22"/>
        </w:rPr>
      </w:pPr>
      <w:r>
        <w:t>112.</w:t>
      </w:r>
      <w:r>
        <w:tab/>
      </w:r>
      <w:r>
        <w:rPr>
          <w:i/>
        </w:rPr>
        <w:t>Local Government (Building Surveyors) Regulations 2008</w:t>
      </w:r>
      <w:r>
        <w:t xml:space="preserve"> repealed</w:t>
      </w:r>
      <w:r>
        <w:tab/>
      </w:r>
      <w:r>
        <w:fldChar w:fldCharType="begin"/>
      </w:r>
      <w:r>
        <w:instrText xml:space="preserve"> PAGEREF _Toc131511123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Savings and transitional matters</w:t>
      </w:r>
    </w:p>
    <w:p>
      <w:pPr>
        <w:pStyle w:val="TOC6"/>
        <w:tabs>
          <w:tab w:val="right" w:leader="dot" w:pos="7077"/>
        </w:tabs>
        <w:rPr>
          <w:rFonts w:asciiTheme="minorHAnsi" w:eastAsiaTheme="minorEastAsia" w:hAnsiTheme="minorHAnsi" w:cstheme="minorBidi"/>
          <w:b w:val="0"/>
          <w:sz w:val="22"/>
          <w:szCs w:val="22"/>
        </w:rPr>
      </w:pPr>
      <w:r>
        <w:t>Subdivision 1 — Builders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_Toc131511126 \h </w:instrText>
      </w:r>
      <w:r>
        <w:fldChar w:fldCharType="separate"/>
      </w:r>
      <w:r>
        <w:t>73</w:t>
      </w:r>
      <w:r>
        <w:fldChar w:fldCharType="end"/>
      </w:r>
    </w:p>
    <w:p>
      <w:pPr>
        <w:pStyle w:val="TOC8"/>
        <w:rPr>
          <w:rFonts w:asciiTheme="minorHAnsi" w:eastAsiaTheme="minorEastAsia" w:hAnsiTheme="minorHAnsi" w:cstheme="minorBidi"/>
          <w:szCs w:val="22"/>
        </w:rPr>
      </w:pPr>
      <w:r>
        <w:t>114.</w:t>
      </w:r>
      <w:r>
        <w:tab/>
        <w:t>Registration continues</w:t>
      </w:r>
      <w:r>
        <w:tab/>
      </w:r>
      <w:r>
        <w:fldChar w:fldCharType="begin"/>
      </w:r>
      <w:r>
        <w:instrText xml:space="preserve"> PAGEREF _Toc131511127 \h </w:instrText>
      </w:r>
      <w:r>
        <w:fldChar w:fldCharType="separate"/>
      </w:r>
      <w:r>
        <w:t>73</w:t>
      </w:r>
      <w:r>
        <w:fldChar w:fldCharType="end"/>
      </w:r>
    </w:p>
    <w:p>
      <w:pPr>
        <w:pStyle w:val="TOC8"/>
        <w:rPr>
          <w:rFonts w:asciiTheme="minorHAnsi" w:eastAsiaTheme="minorEastAsia" w:hAnsiTheme="minorHAnsi" w:cstheme="minorBidi"/>
          <w:szCs w:val="22"/>
        </w:rPr>
      </w:pPr>
      <w:r>
        <w:t>115.</w:t>
      </w:r>
      <w:r>
        <w:tab/>
        <w:t>Existing applications for registration</w:t>
      </w:r>
      <w:r>
        <w:tab/>
      </w:r>
      <w:r>
        <w:fldChar w:fldCharType="begin"/>
      </w:r>
      <w:r>
        <w:instrText xml:space="preserve"> PAGEREF _Toc131511128 \h </w:instrText>
      </w:r>
      <w:r>
        <w:fldChar w:fldCharType="separate"/>
      </w:r>
      <w:r>
        <w:t>74</w:t>
      </w:r>
      <w:r>
        <w:fldChar w:fldCharType="end"/>
      </w:r>
    </w:p>
    <w:p>
      <w:pPr>
        <w:pStyle w:val="TOC8"/>
        <w:rPr>
          <w:rFonts w:asciiTheme="minorHAnsi" w:eastAsiaTheme="minorEastAsia" w:hAnsiTheme="minorHAnsi" w:cstheme="minorBidi"/>
          <w:szCs w:val="22"/>
        </w:rPr>
      </w:pPr>
      <w:r>
        <w:t>116.</w:t>
      </w:r>
      <w:r>
        <w:tab/>
        <w:t>Allegations of cause for disciplinary action made by former Board</w:t>
      </w:r>
      <w:r>
        <w:tab/>
      </w:r>
      <w:r>
        <w:fldChar w:fldCharType="begin"/>
      </w:r>
      <w:r>
        <w:instrText xml:space="preserve"> PAGEREF _Toc131511129 \h </w:instrText>
      </w:r>
      <w:r>
        <w:fldChar w:fldCharType="separate"/>
      </w:r>
      <w:r>
        <w:t>75</w:t>
      </w:r>
      <w:r>
        <w:fldChar w:fldCharType="end"/>
      </w:r>
    </w:p>
    <w:p>
      <w:pPr>
        <w:pStyle w:val="TOC8"/>
        <w:rPr>
          <w:rFonts w:asciiTheme="minorHAnsi" w:eastAsiaTheme="minorEastAsia" w:hAnsiTheme="minorHAnsi" w:cstheme="minorBidi"/>
          <w:szCs w:val="22"/>
        </w:rPr>
      </w:pPr>
      <w:r>
        <w:t>117.</w:t>
      </w:r>
      <w:r>
        <w:tab/>
        <w:t>Disciplinary action: persons registered under repealed Act</w:t>
      </w:r>
      <w:r>
        <w:tab/>
      </w:r>
      <w:r>
        <w:fldChar w:fldCharType="begin"/>
      </w:r>
      <w:r>
        <w:instrText xml:space="preserve"> PAGEREF _Toc131511130 \h </w:instrText>
      </w:r>
      <w:r>
        <w:fldChar w:fldCharType="separate"/>
      </w:r>
      <w:r>
        <w:t>75</w:t>
      </w:r>
      <w:r>
        <w:fldChar w:fldCharType="end"/>
      </w:r>
    </w:p>
    <w:p>
      <w:pPr>
        <w:pStyle w:val="TOC8"/>
        <w:rPr>
          <w:rFonts w:asciiTheme="minorHAnsi" w:eastAsiaTheme="minorEastAsia" w:hAnsiTheme="minorHAnsi" w:cstheme="minorBidi"/>
          <w:szCs w:val="22"/>
        </w:rPr>
      </w:pPr>
      <w:r>
        <w:t>118.</w:t>
      </w:r>
      <w:r>
        <w:tab/>
        <w:t>Devolution of assets and liabilities of former board</w:t>
      </w:r>
      <w:r>
        <w:tab/>
      </w:r>
      <w:r>
        <w:fldChar w:fldCharType="begin"/>
      </w:r>
      <w:r>
        <w:instrText xml:space="preserve"> PAGEREF _Toc131511131 \h </w:instrText>
      </w:r>
      <w:r>
        <w:fldChar w:fldCharType="separate"/>
      </w:r>
      <w:r>
        <w:t>75</w:t>
      </w:r>
      <w:r>
        <w:fldChar w:fldCharType="end"/>
      </w:r>
    </w:p>
    <w:p>
      <w:pPr>
        <w:pStyle w:val="TOC8"/>
        <w:rPr>
          <w:rFonts w:asciiTheme="minorHAnsi" w:eastAsiaTheme="minorEastAsia" w:hAnsiTheme="minorHAnsi" w:cstheme="minorBidi"/>
          <w:szCs w:val="22"/>
        </w:rPr>
      </w:pPr>
      <w:r>
        <w:t>119.</w:t>
      </w:r>
      <w:r>
        <w:tab/>
        <w:t>Members of former board</w:t>
      </w:r>
      <w:r>
        <w:tab/>
      </w:r>
      <w:r>
        <w:fldChar w:fldCharType="begin"/>
      </w:r>
      <w:r>
        <w:instrText xml:space="preserve"> PAGEREF _Toc131511132 \h </w:instrText>
      </w:r>
      <w:r>
        <w:fldChar w:fldCharType="separate"/>
      </w:r>
      <w:r>
        <w:t>76</w:t>
      </w:r>
      <w:r>
        <w:fldChar w:fldCharType="end"/>
      </w:r>
    </w:p>
    <w:p>
      <w:pPr>
        <w:pStyle w:val="TOC8"/>
        <w:rPr>
          <w:rFonts w:asciiTheme="minorHAnsi" w:eastAsiaTheme="minorEastAsia" w:hAnsiTheme="minorHAnsi" w:cstheme="minorBidi"/>
          <w:szCs w:val="22"/>
        </w:rPr>
      </w:pPr>
      <w:r>
        <w:t>120.</w:t>
      </w:r>
      <w:r>
        <w:tab/>
        <w:t>Staff of former board</w:t>
      </w:r>
      <w:r>
        <w:tab/>
      </w:r>
      <w:r>
        <w:fldChar w:fldCharType="begin"/>
      </w:r>
      <w:r>
        <w:instrText xml:space="preserve"> PAGEREF _Toc131511133 \h </w:instrText>
      </w:r>
      <w:r>
        <w:fldChar w:fldCharType="separate"/>
      </w:r>
      <w:r>
        <w:t>76</w:t>
      </w:r>
      <w:r>
        <w:fldChar w:fldCharType="end"/>
      </w:r>
    </w:p>
    <w:p>
      <w:pPr>
        <w:pStyle w:val="TOC8"/>
        <w:rPr>
          <w:rFonts w:asciiTheme="minorHAnsi" w:eastAsiaTheme="minorEastAsia" w:hAnsiTheme="minorHAnsi" w:cstheme="minorBidi"/>
          <w:szCs w:val="22"/>
        </w:rPr>
      </w:pPr>
      <w:r>
        <w:t>121.</w:t>
      </w:r>
      <w:r>
        <w:tab/>
        <w:t>Reporting in respect of former board</w:t>
      </w:r>
      <w:r>
        <w:tab/>
      </w:r>
      <w:r>
        <w:fldChar w:fldCharType="begin"/>
      </w:r>
      <w:r>
        <w:instrText xml:space="preserve"> PAGEREF _Toc131511134 \h </w:instrText>
      </w:r>
      <w:r>
        <w:fldChar w:fldCharType="separate"/>
      </w:r>
      <w:r>
        <w:t>77</w:t>
      </w:r>
      <w:r>
        <w:fldChar w:fldCharType="end"/>
      </w:r>
    </w:p>
    <w:p>
      <w:pPr>
        <w:pStyle w:val="TOC8"/>
        <w:rPr>
          <w:rFonts w:asciiTheme="minorHAnsi" w:eastAsiaTheme="minorEastAsia" w:hAnsiTheme="minorHAnsi" w:cstheme="minorBidi"/>
          <w:szCs w:val="22"/>
        </w:rPr>
      </w:pPr>
      <w:r>
        <w:t>122.</w:t>
      </w:r>
      <w:r>
        <w:tab/>
        <w:t>Completion of things commenced</w:t>
      </w:r>
      <w:r>
        <w:tab/>
      </w:r>
      <w:r>
        <w:fldChar w:fldCharType="begin"/>
      </w:r>
      <w:r>
        <w:instrText xml:space="preserve"> PAGEREF _Toc131511135 \h </w:instrText>
      </w:r>
      <w:r>
        <w:fldChar w:fldCharType="separate"/>
      </w:r>
      <w:r>
        <w:t>77</w:t>
      </w:r>
      <w:r>
        <w:fldChar w:fldCharType="end"/>
      </w:r>
    </w:p>
    <w:p>
      <w:pPr>
        <w:pStyle w:val="TOC8"/>
        <w:rPr>
          <w:rFonts w:asciiTheme="minorHAnsi" w:eastAsiaTheme="minorEastAsia" w:hAnsiTheme="minorHAnsi" w:cstheme="minorBidi"/>
          <w:szCs w:val="22"/>
        </w:rPr>
      </w:pPr>
      <w:r>
        <w:t>123.</w:t>
      </w:r>
      <w:r>
        <w:tab/>
        <w:t>Continuing effect of things done</w:t>
      </w:r>
      <w:r>
        <w:tab/>
      </w:r>
      <w:r>
        <w:fldChar w:fldCharType="begin"/>
      </w:r>
      <w:r>
        <w:instrText xml:space="preserve"> PAGEREF _Toc131511136 \h </w:instrText>
      </w:r>
      <w:r>
        <w:fldChar w:fldCharType="separate"/>
      </w:r>
      <w:r>
        <w:t>78</w:t>
      </w:r>
      <w:r>
        <w:fldChar w:fldCharType="end"/>
      </w:r>
    </w:p>
    <w:p>
      <w:pPr>
        <w:pStyle w:val="TOC8"/>
        <w:rPr>
          <w:rFonts w:asciiTheme="minorHAnsi" w:eastAsiaTheme="minorEastAsia" w:hAnsiTheme="minorHAnsi" w:cstheme="minorBidi"/>
          <w:szCs w:val="22"/>
        </w:rPr>
      </w:pPr>
      <w:r>
        <w:t>124.</w:t>
      </w:r>
      <w:r>
        <w:tab/>
        <w:t>Agreements and instruments generally</w:t>
      </w:r>
      <w:r>
        <w:tab/>
      </w:r>
      <w:r>
        <w:fldChar w:fldCharType="begin"/>
      </w:r>
      <w:r>
        <w:instrText xml:space="preserve"> PAGEREF _Toc131511137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Painters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_Toc131511139 \h </w:instrText>
      </w:r>
      <w:r>
        <w:fldChar w:fldCharType="separate"/>
      </w:r>
      <w:r>
        <w:t>79</w:t>
      </w:r>
      <w:r>
        <w:fldChar w:fldCharType="end"/>
      </w:r>
    </w:p>
    <w:p>
      <w:pPr>
        <w:pStyle w:val="TOC8"/>
        <w:rPr>
          <w:rFonts w:asciiTheme="minorHAnsi" w:eastAsiaTheme="minorEastAsia" w:hAnsiTheme="minorHAnsi" w:cstheme="minorBidi"/>
          <w:szCs w:val="22"/>
        </w:rPr>
      </w:pPr>
      <w:r>
        <w:t>126.</w:t>
      </w:r>
      <w:r>
        <w:tab/>
        <w:t>Painting commenced before commencement day</w:t>
      </w:r>
      <w:r>
        <w:tab/>
      </w:r>
      <w:r>
        <w:fldChar w:fldCharType="begin"/>
      </w:r>
      <w:r>
        <w:instrText xml:space="preserve"> PAGEREF _Toc131511140 \h </w:instrText>
      </w:r>
      <w:r>
        <w:fldChar w:fldCharType="separate"/>
      </w:r>
      <w:r>
        <w:t>79</w:t>
      </w:r>
      <w:r>
        <w:fldChar w:fldCharType="end"/>
      </w:r>
    </w:p>
    <w:p>
      <w:pPr>
        <w:pStyle w:val="TOC8"/>
        <w:rPr>
          <w:rFonts w:asciiTheme="minorHAnsi" w:eastAsiaTheme="minorEastAsia" w:hAnsiTheme="minorHAnsi" w:cstheme="minorBidi"/>
          <w:szCs w:val="22"/>
        </w:rPr>
      </w:pPr>
      <w:r>
        <w:t>127.</w:t>
      </w:r>
      <w:r>
        <w:tab/>
        <w:t>Registration continues</w:t>
      </w:r>
      <w:r>
        <w:tab/>
      </w:r>
      <w:r>
        <w:fldChar w:fldCharType="begin"/>
      </w:r>
      <w:r>
        <w:instrText xml:space="preserve"> PAGEREF _Toc131511141 \h </w:instrText>
      </w:r>
      <w:r>
        <w:fldChar w:fldCharType="separate"/>
      </w:r>
      <w:r>
        <w:t>79</w:t>
      </w:r>
      <w:r>
        <w:fldChar w:fldCharType="end"/>
      </w:r>
    </w:p>
    <w:p>
      <w:pPr>
        <w:pStyle w:val="TOC8"/>
        <w:rPr>
          <w:rFonts w:asciiTheme="minorHAnsi" w:eastAsiaTheme="minorEastAsia" w:hAnsiTheme="minorHAnsi" w:cstheme="minorBidi"/>
          <w:szCs w:val="22"/>
        </w:rPr>
      </w:pPr>
      <w:r>
        <w:t>128.</w:t>
      </w:r>
      <w:r>
        <w:tab/>
        <w:t>Existing applications for registration</w:t>
      </w:r>
      <w:r>
        <w:tab/>
      </w:r>
      <w:r>
        <w:fldChar w:fldCharType="begin"/>
      </w:r>
      <w:r>
        <w:instrText xml:space="preserve"> PAGEREF _Toc131511142 \h </w:instrText>
      </w:r>
      <w:r>
        <w:fldChar w:fldCharType="separate"/>
      </w:r>
      <w:r>
        <w:t>80</w:t>
      </w:r>
      <w:r>
        <w:fldChar w:fldCharType="end"/>
      </w:r>
    </w:p>
    <w:p>
      <w:pPr>
        <w:pStyle w:val="TOC8"/>
        <w:rPr>
          <w:rFonts w:asciiTheme="minorHAnsi" w:eastAsiaTheme="minorEastAsia" w:hAnsiTheme="minorHAnsi" w:cstheme="minorBidi"/>
          <w:szCs w:val="22"/>
        </w:rPr>
      </w:pPr>
      <w:r>
        <w:t>129.</w:t>
      </w:r>
      <w:r>
        <w:tab/>
        <w:t>Allegations of cause for disciplinary action made by former board</w:t>
      </w:r>
      <w:r>
        <w:tab/>
      </w:r>
      <w:r>
        <w:fldChar w:fldCharType="begin"/>
      </w:r>
      <w:r>
        <w:instrText xml:space="preserve"> PAGEREF _Toc131511143 \h </w:instrText>
      </w:r>
      <w:r>
        <w:fldChar w:fldCharType="separate"/>
      </w:r>
      <w:r>
        <w:t>81</w:t>
      </w:r>
      <w:r>
        <w:fldChar w:fldCharType="end"/>
      </w:r>
    </w:p>
    <w:p>
      <w:pPr>
        <w:pStyle w:val="TOC8"/>
        <w:rPr>
          <w:rFonts w:asciiTheme="minorHAnsi" w:eastAsiaTheme="minorEastAsia" w:hAnsiTheme="minorHAnsi" w:cstheme="minorBidi"/>
          <w:szCs w:val="22"/>
        </w:rPr>
      </w:pPr>
      <w:r>
        <w:t>130.</w:t>
      </w:r>
      <w:r>
        <w:tab/>
        <w:t>Disciplinary action: persons registered under repealed Act</w:t>
      </w:r>
      <w:r>
        <w:tab/>
      </w:r>
      <w:r>
        <w:fldChar w:fldCharType="begin"/>
      </w:r>
      <w:r>
        <w:instrText xml:space="preserve"> PAGEREF _Toc131511144 \h </w:instrText>
      </w:r>
      <w:r>
        <w:fldChar w:fldCharType="separate"/>
      </w:r>
      <w:r>
        <w:t>81</w:t>
      </w:r>
      <w:r>
        <w:fldChar w:fldCharType="end"/>
      </w:r>
    </w:p>
    <w:p>
      <w:pPr>
        <w:pStyle w:val="TOC8"/>
        <w:rPr>
          <w:rFonts w:asciiTheme="minorHAnsi" w:eastAsiaTheme="minorEastAsia" w:hAnsiTheme="minorHAnsi" w:cstheme="minorBidi"/>
          <w:szCs w:val="22"/>
        </w:rPr>
      </w:pPr>
      <w:r>
        <w:t>131.</w:t>
      </w:r>
      <w:r>
        <w:tab/>
        <w:t>Devolution of assets and liabilities of former board</w:t>
      </w:r>
      <w:r>
        <w:tab/>
      </w:r>
      <w:r>
        <w:fldChar w:fldCharType="begin"/>
      </w:r>
      <w:r>
        <w:instrText xml:space="preserve"> PAGEREF _Toc131511145 \h </w:instrText>
      </w:r>
      <w:r>
        <w:fldChar w:fldCharType="separate"/>
      </w:r>
      <w:r>
        <w:t>81</w:t>
      </w:r>
      <w:r>
        <w:fldChar w:fldCharType="end"/>
      </w:r>
    </w:p>
    <w:p>
      <w:pPr>
        <w:pStyle w:val="TOC8"/>
        <w:rPr>
          <w:rFonts w:asciiTheme="minorHAnsi" w:eastAsiaTheme="minorEastAsia" w:hAnsiTheme="minorHAnsi" w:cstheme="minorBidi"/>
          <w:szCs w:val="22"/>
        </w:rPr>
      </w:pPr>
      <w:r>
        <w:t>132.</w:t>
      </w:r>
      <w:r>
        <w:tab/>
        <w:t>Members of former board</w:t>
      </w:r>
      <w:r>
        <w:tab/>
      </w:r>
      <w:r>
        <w:fldChar w:fldCharType="begin"/>
      </w:r>
      <w:r>
        <w:instrText xml:space="preserve"> PAGEREF _Toc131511146 \h </w:instrText>
      </w:r>
      <w:r>
        <w:fldChar w:fldCharType="separate"/>
      </w:r>
      <w:r>
        <w:t>82</w:t>
      </w:r>
      <w:r>
        <w:fldChar w:fldCharType="end"/>
      </w:r>
    </w:p>
    <w:p>
      <w:pPr>
        <w:pStyle w:val="TOC8"/>
        <w:rPr>
          <w:rFonts w:asciiTheme="minorHAnsi" w:eastAsiaTheme="minorEastAsia" w:hAnsiTheme="minorHAnsi" w:cstheme="minorBidi"/>
          <w:szCs w:val="22"/>
        </w:rPr>
      </w:pPr>
      <w:r>
        <w:t>133.</w:t>
      </w:r>
      <w:r>
        <w:tab/>
        <w:t>Staff of former board</w:t>
      </w:r>
      <w:r>
        <w:tab/>
      </w:r>
      <w:r>
        <w:fldChar w:fldCharType="begin"/>
      </w:r>
      <w:r>
        <w:instrText xml:space="preserve"> PAGEREF _Toc131511147 \h </w:instrText>
      </w:r>
      <w:r>
        <w:fldChar w:fldCharType="separate"/>
      </w:r>
      <w:r>
        <w:t>82</w:t>
      </w:r>
      <w:r>
        <w:fldChar w:fldCharType="end"/>
      </w:r>
    </w:p>
    <w:p>
      <w:pPr>
        <w:pStyle w:val="TOC8"/>
        <w:rPr>
          <w:rFonts w:asciiTheme="minorHAnsi" w:eastAsiaTheme="minorEastAsia" w:hAnsiTheme="minorHAnsi" w:cstheme="minorBidi"/>
          <w:szCs w:val="22"/>
        </w:rPr>
      </w:pPr>
      <w:r>
        <w:t>134.</w:t>
      </w:r>
      <w:r>
        <w:tab/>
        <w:t>Reporting in respect of former board</w:t>
      </w:r>
      <w:r>
        <w:tab/>
      </w:r>
      <w:r>
        <w:fldChar w:fldCharType="begin"/>
      </w:r>
      <w:r>
        <w:instrText xml:space="preserve"> PAGEREF _Toc131511148 \h </w:instrText>
      </w:r>
      <w:r>
        <w:fldChar w:fldCharType="separate"/>
      </w:r>
      <w:r>
        <w:t>83</w:t>
      </w:r>
      <w:r>
        <w:fldChar w:fldCharType="end"/>
      </w:r>
    </w:p>
    <w:p>
      <w:pPr>
        <w:pStyle w:val="TOC8"/>
        <w:rPr>
          <w:rFonts w:asciiTheme="minorHAnsi" w:eastAsiaTheme="minorEastAsia" w:hAnsiTheme="minorHAnsi" w:cstheme="minorBidi"/>
          <w:szCs w:val="22"/>
        </w:rPr>
      </w:pPr>
      <w:r>
        <w:t>135.</w:t>
      </w:r>
      <w:r>
        <w:tab/>
        <w:t>Completion of things commenced</w:t>
      </w:r>
      <w:r>
        <w:tab/>
      </w:r>
      <w:r>
        <w:fldChar w:fldCharType="begin"/>
      </w:r>
      <w:r>
        <w:instrText xml:space="preserve"> PAGEREF _Toc131511149 \h </w:instrText>
      </w:r>
      <w:r>
        <w:fldChar w:fldCharType="separate"/>
      </w:r>
      <w:r>
        <w:t>83</w:t>
      </w:r>
      <w:r>
        <w:fldChar w:fldCharType="end"/>
      </w:r>
    </w:p>
    <w:p>
      <w:pPr>
        <w:pStyle w:val="TOC8"/>
        <w:rPr>
          <w:rFonts w:asciiTheme="minorHAnsi" w:eastAsiaTheme="minorEastAsia" w:hAnsiTheme="minorHAnsi" w:cstheme="minorBidi"/>
          <w:szCs w:val="22"/>
        </w:rPr>
      </w:pPr>
      <w:r>
        <w:t>136.</w:t>
      </w:r>
      <w:r>
        <w:tab/>
        <w:t>Continuing effect of things done</w:t>
      </w:r>
      <w:r>
        <w:tab/>
      </w:r>
      <w:r>
        <w:fldChar w:fldCharType="begin"/>
      </w:r>
      <w:r>
        <w:instrText xml:space="preserve"> PAGEREF _Toc131511150 \h </w:instrText>
      </w:r>
      <w:r>
        <w:fldChar w:fldCharType="separate"/>
      </w:r>
      <w:r>
        <w:t>83</w:t>
      </w:r>
      <w:r>
        <w:fldChar w:fldCharType="end"/>
      </w:r>
    </w:p>
    <w:p>
      <w:pPr>
        <w:pStyle w:val="TOC8"/>
        <w:rPr>
          <w:rFonts w:asciiTheme="minorHAnsi" w:eastAsiaTheme="minorEastAsia" w:hAnsiTheme="minorHAnsi" w:cstheme="minorBidi"/>
          <w:szCs w:val="22"/>
        </w:rPr>
      </w:pPr>
      <w:r>
        <w:t>137.</w:t>
      </w:r>
      <w:r>
        <w:tab/>
        <w:t>Agreements and instruments generally</w:t>
      </w:r>
      <w:r>
        <w:tab/>
      </w:r>
      <w:r>
        <w:fldChar w:fldCharType="begin"/>
      </w:r>
      <w:r>
        <w:instrText xml:space="preserve"> PAGEREF _Toc131511151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Building Surveyors</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_Toc131511153 \h </w:instrText>
      </w:r>
      <w:r>
        <w:fldChar w:fldCharType="separate"/>
      </w:r>
      <w:r>
        <w:t>84</w:t>
      </w:r>
      <w:r>
        <w:fldChar w:fldCharType="end"/>
      </w:r>
    </w:p>
    <w:p>
      <w:pPr>
        <w:pStyle w:val="TOC8"/>
        <w:rPr>
          <w:rFonts w:asciiTheme="minorHAnsi" w:eastAsiaTheme="minorEastAsia" w:hAnsiTheme="minorHAnsi" w:cstheme="minorBidi"/>
          <w:szCs w:val="22"/>
        </w:rPr>
      </w:pPr>
      <w:r>
        <w:t>139.</w:t>
      </w:r>
      <w:r>
        <w:tab/>
        <w:t>Registration of certificate holders</w:t>
      </w:r>
      <w:r>
        <w:tab/>
      </w:r>
      <w:r>
        <w:fldChar w:fldCharType="begin"/>
      </w:r>
      <w:r>
        <w:instrText xml:space="preserve"> PAGEREF _Toc131511154 \h </w:instrText>
      </w:r>
      <w:r>
        <w:fldChar w:fldCharType="separate"/>
      </w:r>
      <w:r>
        <w:t>85</w:t>
      </w:r>
      <w:r>
        <w:fldChar w:fldCharType="end"/>
      </w:r>
    </w:p>
    <w:p>
      <w:pPr>
        <w:pStyle w:val="TOC8"/>
        <w:rPr>
          <w:rFonts w:asciiTheme="minorHAnsi" w:eastAsiaTheme="minorEastAsia" w:hAnsiTheme="minorHAnsi" w:cstheme="minorBidi"/>
          <w:szCs w:val="22"/>
        </w:rPr>
      </w:pPr>
      <w:r>
        <w:t>140.</w:t>
      </w:r>
      <w:r>
        <w:tab/>
        <w:t>Existing applications for certificate</w:t>
      </w:r>
      <w:r>
        <w:tab/>
      </w:r>
      <w:r>
        <w:fldChar w:fldCharType="begin"/>
      </w:r>
      <w:r>
        <w:instrText xml:space="preserve"> PAGEREF _Toc131511155 \h </w:instrText>
      </w:r>
      <w:r>
        <w:fldChar w:fldCharType="separate"/>
      </w:r>
      <w:r>
        <w:t>85</w:t>
      </w:r>
      <w:r>
        <w:fldChar w:fldCharType="end"/>
      </w:r>
    </w:p>
    <w:p>
      <w:pPr>
        <w:pStyle w:val="TOC8"/>
        <w:rPr>
          <w:rFonts w:asciiTheme="minorHAnsi" w:eastAsiaTheme="minorEastAsia" w:hAnsiTheme="minorHAnsi" w:cstheme="minorBidi"/>
          <w:szCs w:val="22"/>
        </w:rPr>
      </w:pPr>
      <w:r>
        <w:t>141.</w:t>
      </w:r>
      <w:r>
        <w:tab/>
        <w:t>Members of former committee</w:t>
      </w:r>
      <w:r>
        <w:tab/>
      </w:r>
      <w:r>
        <w:fldChar w:fldCharType="begin"/>
      </w:r>
      <w:r>
        <w:instrText xml:space="preserve"> PAGEREF _Toc131511156 \h </w:instrText>
      </w:r>
      <w:r>
        <w:fldChar w:fldCharType="separate"/>
      </w:r>
      <w:r>
        <w:t>85</w:t>
      </w:r>
      <w:r>
        <w:fldChar w:fldCharType="end"/>
      </w:r>
    </w:p>
    <w:p>
      <w:pPr>
        <w:pStyle w:val="TOC8"/>
        <w:rPr>
          <w:rFonts w:asciiTheme="minorHAnsi" w:eastAsiaTheme="minorEastAsia" w:hAnsiTheme="minorHAnsi" w:cstheme="minorBidi"/>
          <w:szCs w:val="22"/>
        </w:rPr>
      </w:pPr>
      <w:r>
        <w:t>142.</w:t>
      </w:r>
      <w:r>
        <w:tab/>
        <w:t>Records of former committee</w:t>
      </w:r>
      <w:r>
        <w:tab/>
      </w:r>
      <w:r>
        <w:fldChar w:fldCharType="begin"/>
      </w:r>
      <w:r>
        <w:instrText xml:space="preserve"> PAGEREF _Toc131511157 \h </w:instrText>
      </w:r>
      <w:r>
        <w:fldChar w:fldCharType="separate"/>
      </w:r>
      <w:r>
        <w:t>85</w:t>
      </w:r>
      <w:r>
        <w:fldChar w:fldCharType="end"/>
      </w:r>
    </w:p>
    <w:p>
      <w:pPr>
        <w:pStyle w:val="TOC8"/>
        <w:rPr>
          <w:rFonts w:asciiTheme="minorHAnsi" w:eastAsiaTheme="minorEastAsia" w:hAnsiTheme="minorHAnsi" w:cstheme="minorBidi"/>
          <w:szCs w:val="22"/>
        </w:rPr>
      </w:pPr>
      <w:r>
        <w:t>143.</w:t>
      </w:r>
      <w:r>
        <w:tab/>
        <w:t>Agreements and instruments generally</w:t>
      </w:r>
      <w:r>
        <w:tab/>
      </w:r>
      <w:r>
        <w:fldChar w:fldCharType="begin"/>
      </w:r>
      <w:r>
        <w:instrText xml:space="preserve"> PAGEREF _Toc131511158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_Toc131511160 \h </w:instrText>
      </w:r>
      <w:r>
        <w:fldChar w:fldCharType="separate"/>
      </w:r>
      <w:r>
        <w:t>86</w:t>
      </w:r>
      <w:r>
        <w:fldChar w:fldCharType="end"/>
      </w:r>
    </w:p>
    <w:p>
      <w:pPr>
        <w:pStyle w:val="TOC8"/>
        <w:rPr>
          <w:rFonts w:asciiTheme="minorHAnsi" w:eastAsiaTheme="minorEastAsia" w:hAnsiTheme="minorHAnsi" w:cstheme="minorBidi"/>
          <w:szCs w:val="22"/>
        </w:rPr>
      </w:pPr>
      <w:r>
        <w:t>145.</w:t>
      </w:r>
      <w:r>
        <w:tab/>
        <w:t>Exemption from State tax</w:t>
      </w:r>
      <w:r>
        <w:tab/>
      </w:r>
      <w:r>
        <w:fldChar w:fldCharType="begin"/>
      </w:r>
      <w:r>
        <w:instrText xml:space="preserve"> PAGEREF _Toc131511161 \h </w:instrText>
      </w:r>
      <w:r>
        <w:fldChar w:fldCharType="separate"/>
      </w:r>
      <w:r>
        <w:t>87</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_Toc131511162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147.</w:t>
      </w:r>
      <w:r>
        <w:tab/>
      </w:r>
      <w:r>
        <w:rPr>
          <w:i/>
          <w:iCs/>
        </w:rPr>
        <w:t>Home Building Contracts Act 1991</w:t>
      </w:r>
      <w:r>
        <w:t xml:space="preserve"> amended</w:t>
      </w:r>
      <w:r>
        <w:tab/>
      </w:r>
      <w:r>
        <w:fldChar w:fldCharType="begin"/>
      </w:r>
      <w:r>
        <w:instrText xml:space="preserve"> PAGEREF _Toc131511165 \h </w:instrText>
      </w:r>
      <w:r>
        <w:fldChar w:fldCharType="separate"/>
      </w:r>
      <w:r>
        <w:t>89</w:t>
      </w:r>
      <w:r>
        <w:fldChar w:fldCharType="end"/>
      </w:r>
    </w:p>
    <w:p>
      <w:pPr>
        <w:pStyle w:val="TOC8"/>
        <w:rPr>
          <w:rFonts w:asciiTheme="minorHAnsi" w:eastAsiaTheme="minorEastAsia" w:hAnsiTheme="minorHAnsi" w:cstheme="minorBidi"/>
          <w:szCs w:val="22"/>
        </w:rPr>
      </w:pPr>
      <w:r>
        <w:t>148.</w:t>
      </w:r>
      <w:r>
        <w:tab/>
        <w:t>Section 3 amended</w:t>
      </w:r>
      <w:r>
        <w:tab/>
      </w:r>
      <w:r>
        <w:fldChar w:fldCharType="begin"/>
      </w:r>
      <w:r>
        <w:instrText xml:space="preserve"> PAGEREF _Toc131511166 \h </w:instrText>
      </w:r>
      <w:r>
        <w:fldChar w:fldCharType="separate"/>
      </w:r>
      <w:r>
        <w:t>89</w:t>
      </w:r>
      <w:r>
        <w:fldChar w:fldCharType="end"/>
      </w:r>
    </w:p>
    <w:p>
      <w:pPr>
        <w:pStyle w:val="TOC8"/>
        <w:rPr>
          <w:rFonts w:asciiTheme="minorHAnsi" w:eastAsiaTheme="minorEastAsia" w:hAnsiTheme="minorHAnsi" w:cstheme="minorBidi"/>
          <w:szCs w:val="22"/>
        </w:rPr>
      </w:pPr>
      <w:r>
        <w:t>149.</w:t>
      </w:r>
      <w:r>
        <w:tab/>
        <w:t>Section 25A amended</w:t>
      </w:r>
      <w:r>
        <w:tab/>
      </w:r>
      <w:r>
        <w:fldChar w:fldCharType="begin"/>
      </w:r>
      <w:r>
        <w:instrText xml:space="preserve"> PAGEREF _Toc131511167 \h </w:instrText>
      </w:r>
      <w:r>
        <w:fldChar w:fldCharType="separate"/>
      </w:r>
      <w:r>
        <w:t>89</w:t>
      </w:r>
      <w:r>
        <w:fldChar w:fldCharType="end"/>
      </w:r>
    </w:p>
    <w:p>
      <w:pPr>
        <w:pStyle w:val="TOC8"/>
        <w:rPr>
          <w:rFonts w:asciiTheme="minorHAnsi" w:eastAsiaTheme="minorEastAsia" w:hAnsiTheme="minorHAnsi" w:cstheme="minorBidi"/>
          <w:szCs w:val="22"/>
        </w:rPr>
      </w:pPr>
      <w:r>
        <w:t>150.</w:t>
      </w:r>
      <w:r>
        <w:tab/>
        <w:t>Section 25B amended</w:t>
      </w:r>
      <w:r>
        <w:tab/>
      </w:r>
      <w:r>
        <w:fldChar w:fldCharType="begin"/>
      </w:r>
      <w:r>
        <w:instrText xml:space="preserve"> PAGEREF _Toc131511168 \h </w:instrText>
      </w:r>
      <w:r>
        <w:fldChar w:fldCharType="separate"/>
      </w:r>
      <w:r>
        <w:t>91</w:t>
      </w:r>
      <w:r>
        <w:fldChar w:fldCharType="end"/>
      </w:r>
    </w:p>
    <w:p>
      <w:pPr>
        <w:pStyle w:val="TOC8"/>
        <w:rPr>
          <w:rFonts w:asciiTheme="minorHAnsi" w:eastAsiaTheme="minorEastAsia" w:hAnsiTheme="minorHAnsi" w:cstheme="minorBidi"/>
          <w:szCs w:val="22"/>
        </w:rPr>
      </w:pPr>
      <w:r>
        <w:t>151.</w:t>
      </w:r>
      <w:r>
        <w:tab/>
        <w:t>Section 25F amended</w:t>
      </w:r>
      <w:r>
        <w:tab/>
      </w:r>
      <w:r>
        <w:fldChar w:fldCharType="begin"/>
      </w:r>
      <w:r>
        <w:instrText xml:space="preserve"> PAGEREF _Toc131511169 \h </w:instrText>
      </w:r>
      <w:r>
        <w:fldChar w:fldCharType="separate"/>
      </w:r>
      <w:r>
        <w:t>92</w:t>
      </w:r>
      <w:r>
        <w:fldChar w:fldCharType="end"/>
      </w:r>
    </w:p>
    <w:p>
      <w:pPr>
        <w:pStyle w:val="TOC8"/>
        <w:rPr>
          <w:rFonts w:asciiTheme="minorHAnsi" w:eastAsiaTheme="minorEastAsia" w:hAnsiTheme="minorHAnsi" w:cstheme="minorBidi"/>
          <w:szCs w:val="22"/>
        </w:rPr>
      </w:pPr>
      <w:r>
        <w:t>152.</w:t>
      </w:r>
      <w:r>
        <w:tab/>
        <w:t>Section 25FA amended</w:t>
      </w:r>
      <w:r>
        <w:tab/>
      </w:r>
      <w:r>
        <w:fldChar w:fldCharType="begin"/>
      </w:r>
      <w:r>
        <w:instrText xml:space="preserve"> PAGEREF _Toc131511170 \h </w:instrText>
      </w:r>
      <w:r>
        <w:fldChar w:fldCharType="separate"/>
      </w:r>
      <w:r>
        <w:t>92</w:t>
      </w:r>
      <w:r>
        <w:fldChar w:fldCharType="end"/>
      </w:r>
    </w:p>
    <w:p>
      <w:pPr>
        <w:pStyle w:val="TOC8"/>
        <w:rPr>
          <w:rFonts w:asciiTheme="minorHAnsi" w:eastAsiaTheme="minorEastAsia" w:hAnsiTheme="minorHAnsi" w:cstheme="minorBidi"/>
          <w:szCs w:val="22"/>
        </w:rPr>
      </w:pPr>
      <w:r>
        <w:t>153.</w:t>
      </w:r>
      <w:r>
        <w:tab/>
        <w:t>Section 25G amended</w:t>
      </w:r>
      <w:r>
        <w:tab/>
      </w:r>
      <w:r>
        <w:fldChar w:fldCharType="begin"/>
      </w:r>
      <w:r>
        <w:instrText xml:space="preserve"> PAGEREF _Toc131511171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154.</w:t>
      </w:r>
      <w:r>
        <w:tab/>
        <w:t>Section 31B amended</w:t>
      </w:r>
      <w:r>
        <w:tab/>
      </w:r>
      <w:r>
        <w:fldChar w:fldCharType="begin"/>
      </w:r>
      <w:r>
        <w:instrText xml:space="preserve"> PAGEREF _Toc131511172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155.</w:t>
      </w:r>
      <w:r>
        <w:tab/>
      </w:r>
      <w:r>
        <w:rPr>
          <w:i/>
          <w:iCs/>
        </w:rPr>
        <w:t>Constitution Acts Amendment Act 1899</w:t>
      </w:r>
      <w:r>
        <w:t xml:space="preserve"> amended</w:t>
      </w:r>
      <w:r>
        <w:tab/>
      </w:r>
      <w:r>
        <w:fldChar w:fldCharType="begin"/>
      </w:r>
      <w:r>
        <w:instrText xml:space="preserve"> PAGEREF _Toc131511174 \h </w:instrText>
      </w:r>
      <w:r>
        <w:fldChar w:fldCharType="separate"/>
      </w:r>
      <w:r>
        <w:t>94</w:t>
      </w:r>
      <w:r>
        <w:fldChar w:fldCharType="end"/>
      </w:r>
    </w:p>
    <w:p>
      <w:pPr>
        <w:pStyle w:val="TOC8"/>
        <w:rPr>
          <w:rFonts w:asciiTheme="minorHAnsi" w:eastAsiaTheme="minorEastAsia" w:hAnsiTheme="minorHAnsi" w:cstheme="minorBidi"/>
          <w:szCs w:val="22"/>
        </w:rPr>
      </w:pPr>
      <w:r>
        <w:t>156.</w:t>
      </w:r>
      <w:r>
        <w:tab/>
      </w:r>
      <w:r>
        <w:rPr>
          <w:i/>
          <w:iCs/>
        </w:rPr>
        <w:t>Local Government (Miscellaneous Provisions) Act 1960</w:t>
      </w:r>
      <w:r>
        <w:t xml:space="preserve"> amended</w:t>
      </w:r>
      <w:r>
        <w:tab/>
      </w:r>
      <w:r>
        <w:fldChar w:fldCharType="begin"/>
      </w:r>
      <w:r>
        <w:instrText xml:space="preserve"> PAGEREF _Toc131511175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_Toc131511176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157.</w:t>
      </w:r>
      <w:r>
        <w:tab/>
      </w:r>
      <w:r>
        <w:rPr>
          <w:i/>
          <w:iCs/>
        </w:rPr>
        <w:t>Sentencing Act 1995</w:t>
      </w:r>
      <w:r>
        <w:t xml:space="preserve"> amended</w:t>
      </w:r>
      <w:r>
        <w:tab/>
      </w:r>
      <w:r>
        <w:fldChar w:fldCharType="begin"/>
      </w:r>
      <w:r>
        <w:instrText xml:space="preserve"> PAGEREF _Toc131511177 \h </w:instrText>
      </w:r>
      <w:r>
        <w:fldChar w:fldCharType="separate"/>
      </w:r>
      <w:r>
        <w:t>95</w:t>
      </w:r>
      <w:r>
        <w:fldChar w:fldCharType="end"/>
      </w:r>
    </w:p>
    <w:p>
      <w:pPr>
        <w:pStyle w:val="TOC8"/>
        <w:rPr>
          <w:rFonts w:asciiTheme="minorHAnsi" w:eastAsiaTheme="minorEastAsia" w:hAnsiTheme="minorHAnsi" w:cstheme="minorBidi"/>
          <w:szCs w:val="22"/>
        </w:rPr>
      </w:pPr>
      <w:r>
        <w:t>158.</w:t>
      </w:r>
      <w:r>
        <w:tab/>
      </w:r>
      <w:r>
        <w:rPr>
          <w:i/>
          <w:iCs/>
        </w:rPr>
        <w:t>State Administrative Tribunal Act 2004</w:t>
      </w:r>
      <w:r>
        <w:t xml:space="preserve"> amended</w:t>
      </w:r>
      <w:r>
        <w:tab/>
      </w:r>
      <w:r>
        <w:fldChar w:fldCharType="begin"/>
      </w:r>
      <w:r>
        <w:instrText xml:space="preserve"> PAGEREF _Toc131511178 \h </w:instrText>
      </w:r>
      <w:r>
        <w:fldChar w:fldCharType="separate"/>
      </w:r>
      <w:r>
        <w:t>96</w:t>
      </w:r>
      <w:r>
        <w:fldChar w:fldCharType="end"/>
      </w:r>
    </w:p>
    <w:p>
      <w:pPr>
        <w:pStyle w:val="TOC8"/>
        <w:rPr>
          <w:rFonts w:asciiTheme="minorHAnsi" w:eastAsiaTheme="minorEastAsia" w:hAnsiTheme="minorHAnsi" w:cstheme="minorBidi"/>
          <w:szCs w:val="22"/>
        </w:rPr>
      </w:pPr>
      <w:r>
        <w:t>159.</w:t>
      </w:r>
      <w:r>
        <w:tab/>
      </w:r>
      <w:r>
        <w:rPr>
          <w:i/>
          <w:iCs/>
        </w:rPr>
        <w:t>Travel Agents Act 1985</w:t>
      </w:r>
      <w:r>
        <w:t xml:space="preserve"> amended</w:t>
      </w:r>
      <w:r>
        <w:tab/>
      </w:r>
      <w:r>
        <w:fldChar w:fldCharType="begin"/>
      </w:r>
      <w:r>
        <w:instrText xml:space="preserve"> PAGEREF _Toc131511179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_Toc131511181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3" w:name="BillCited"/>
      <w:bookmarkEnd w:id="3"/>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1"/>
        </w:numPr>
        <w:suppressLineNumbers/>
        <w:tabs>
          <w:tab w:val="clear" w:pos="720"/>
        </w:tabs>
        <w:ind w:left="426" w:hanging="426"/>
        <w:rPr>
          <w:snapToGrid w:val="0"/>
        </w:rPr>
      </w:pPr>
      <w:r>
        <w:rPr>
          <w:snapToGrid w:val="0"/>
        </w:rPr>
        <w:t>related matters.</w:t>
      </w:r>
    </w:p>
    <w:p>
      <w:pPr>
        <w:rPr>
          <w:snapToGrid w:val="0"/>
        </w:rPr>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24951059"/>
      <w:bookmarkStart w:id="5" w:name="_Toc125010686"/>
      <w:bookmarkStart w:id="6" w:name="_Toc125702919"/>
      <w:bookmarkStart w:id="7" w:name="_Toc125703269"/>
      <w:bookmarkStart w:id="8" w:name="_Toc131500318"/>
      <w:bookmarkStart w:id="9" w:name="_Toc131500535"/>
      <w:bookmarkStart w:id="10" w:name="_Toc13151096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31510968"/>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2" w:name="_Toc131510969"/>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10970"/>
      <w:r>
        <w:rPr>
          <w:rStyle w:val="CharSectno"/>
        </w:rPr>
        <w:t>3</w:t>
      </w:r>
      <w:r>
        <w:t>.</w:t>
      </w:r>
      <w:r>
        <w:tab/>
        <w:t>Terms used</w:t>
      </w:r>
      <w:bookmarkEnd w:id="13"/>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has the meaning given in section 63A(1);</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lastRenderedPageBreak/>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lastRenderedPageBreak/>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31; No. 4 of 2021 s. 126.]</w:t>
      </w:r>
    </w:p>
    <w:p>
      <w:pPr>
        <w:pStyle w:val="Heading2"/>
      </w:pPr>
      <w:bookmarkStart w:id="14" w:name="_Toc124951063"/>
      <w:bookmarkStart w:id="15" w:name="_Toc125010690"/>
      <w:bookmarkStart w:id="16" w:name="_Toc125702923"/>
      <w:bookmarkStart w:id="17" w:name="_Toc125703273"/>
      <w:bookmarkStart w:id="18" w:name="_Toc131500322"/>
      <w:bookmarkStart w:id="19" w:name="_Toc131500539"/>
      <w:bookmarkStart w:id="20" w:name="_Toc131510971"/>
      <w:r>
        <w:rPr>
          <w:rStyle w:val="CharPartNo"/>
        </w:rPr>
        <w:lastRenderedPageBreak/>
        <w:t>Part 2</w:t>
      </w:r>
      <w:r>
        <w:t> — </w:t>
      </w:r>
      <w:r>
        <w:rPr>
          <w:rStyle w:val="CharPartText"/>
        </w:rPr>
        <w:t>Prohibitions in relation to unregistered persons</w:t>
      </w:r>
      <w:bookmarkEnd w:id="14"/>
      <w:bookmarkEnd w:id="15"/>
      <w:bookmarkEnd w:id="16"/>
      <w:bookmarkEnd w:id="17"/>
      <w:bookmarkEnd w:id="18"/>
      <w:bookmarkEnd w:id="19"/>
      <w:bookmarkEnd w:id="20"/>
    </w:p>
    <w:p>
      <w:pPr>
        <w:pStyle w:val="Heading3"/>
        <w:spacing w:before="120"/>
      </w:pPr>
      <w:bookmarkStart w:id="21" w:name="_Toc124951064"/>
      <w:bookmarkStart w:id="22" w:name="_Toc125010691"/>
      <w:bookmarkStart w:id="23" w:name="_Toc125702924"/>
      <w:bookmarkStart w:id="24" w:name="_Toc125703274"/>
      <w:bookmarkStart w:id="25" w:name="_Toc131500323"/>
      <w:bookmarkStart w:id="26" w:name="_Toc131500540"/>
      <w:bookmarkStart w:id="27" w:name="_Toc131510972"/>
      <w:r>
        <w:rPr>
          <w:rStyle w:val="CharDivNo"/>
        </w:rPr>
        <w:t>Division 1</w:t>
      </w:r>
      <w:r>
        <w:t> — </w:t>
      </w:r>
      <w:r>
        <w:rPr>
          <w:rStyle w:val="CharDivText"/>
        </w:rPr>
        <w:t>Use of titles and representations as to registration</w:t>
      </w:r>
      <w:bookmarkEnd w:id="21"/>
      <w:bookmarkEnd w:id="22"/>
      <w:bookmarkEnd w:id="23"/>
      <w:bookmarkEnd w:id="24"/>
      <w:bookmarkEnd w:id="25"/>
      <w:bookmarkEnd w:id="26"/>
      <w:bookmarkEnd w:id="27"/>
    </w:p>
    <w:p>
      <w:pPr>
        <w:pStyle w:val="Heading5"/>
        <w:spacing w:before="120"/>
      </w:pPr>
      <w:bookmarkStart w:id="28" w:name="_Toc131510973"/>
      <w:r>
        <w:rPr>
          <w:rStyle w:val="CharSectno"/>
        </w:rPr>
        <w:t>4</w:t>
      </w:r>
      <w:r>
        <w:t>.</w:t>
      </w:r>
      <w:r>
        <w:tab/>
        <w:t>Restriction on use of titles</w:t>
      </w:r>
      <w:bookmarkEnd w:id="28"/>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29" w:name="_Toc131510974"/>
      <w:r>
        <w:rPr>
          <w:rStyle w:val="CharSectno"/>
        </w:rPr>
        <w:t>5</w:t>
      </w:r>
      <w:r>
        <w:t>.</w:t>
      </w:r>
      <w:r>
        <w:tab/>
        <w:t>Claims as to registration</w:t>
      </w:r>
      <w:bookmarkEnd w:id="29"/>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30" w:name="_Toc131510975"/>
      <w:r>
        <w:rPr>
          <w:rStyle w:val="CharSectno"/>
        </w:rPr>
        <w:t>6</w:t>
      </w:r>
      <w:r>
        <w:t>.</w:t>
      </w:r>
      <w:r>
        <w:tab/>
        <w:t>Advertising entitlement to carry out prescribed building service when not registered</w:t>
      </w:r>
      <w:bookmarkEnd w:id="30"/>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lastRenderedPageBreak/>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31" w:name="_Toc124951068"/>
      <w:bookmarkStart w:id="32" w:name="_Toc125010695"/>
      <w:bookmarkStart w:id="33" w:name="_Toc125702928"/>
      <w:bookmarkStart w:id="34" w:name="_Toc125703278"/>
      <w:bookmarkStart w:id="35" w:name="_Toc131500327"/>
      <w:bookmarkStart w:id="36" w:name="_Toc131500544"/>
      <w:bookmarkStart w:id="37" w:name="_Toc131510976"/>
      <w:r>
        <w:rPr>
          <w:rStyle w:val="CharDivNo"/>
        </w:rPr>
        <w:t>Division 2</w:t>
      </w:r>
      <w:r>
        <w:t> — </w:t>
      </w:r>
      <w:r>
        <w:rPr>
          <w:rStyle w:val="CharDivText"/>
        </w:rPr>
        <w:t>Prohibitions in respect of carrying out prescribed building service</w:t>
      </w:r>
      <w:bookmarkEnd w:id="31"/>
      <w:bookmarkEnd w:id="32"/>
      <w:bookmarkEnd w:id="33"/>
      <w:bookmarkEnd w:id="34"/>
      <w:bookmarkEnd w:id="35"/>
      <w:bookmarkEnd w:id="36"/>
      <w:bookmarkEnd w:id="37"/>
    </w:p>
    <w:p>
      <w:pPr>
        <w:pStyle w:val="Heading5"/>
      </w:pPr>
      <w:bookmarkStart w:id="38" w:name="_Toc131510977"/>
      <w:r>
        <w:rPr>
          <w:rStyle w:val="CharSectno"/>
        </w:rPr>
        <w:t>7</w:t>
      </w:r>
      <w:r>
        <w:t>.</w:t>
      </w:r>
      <w:r>
        <w:tab/>
        <w:t>Carrying out prescribed building service when not registered</w:t>
      </w:r>
      <w:bookmarkEnd w:id="38"/>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lastRenderedPageBreak/>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39" w:name="_Toc124951070"/>
      <w:bookmarkStart w:id="40" w:name="_Toc125010697"/>
      <w:bookmarkStart w:id="41" w:name="_Toc125702930"/>
      <w:bookmarkStart w:id="42" w:name="_Toc125703280"/>
      <w:bookmarkStart w:id="43" w:name="_Toc131500329"/>
      <w:bookmarkStart w:id="44" w:name="_Toc131500546"/>
      <w:bookmarkStart w:id="45" w:name="_Toc131510978"/>
      <w:r>
        <w:rPr>
          <w:rStyle w:val="CharDivNo"/>
        </w:rPr>
        <w:lastRenderedPageBreak/>
        <w:t>Division 3</w:t>
      </w:r>
      <w:r>
        <w:t> — </w:t>
      </w:r>
      <w:r>
        <w:rPr>
          <w:rStyle w:val="CharDivText"/>
        </w:rPr>
        <w:t>Advertisements by building service contractors</w:t>
      </w:r>
      <w:bookmarkEnd w:id="39"/>
      <w:bookmarkEnd w:id="40"/>
      <w:bookmarkEnd w:id="41"/>
      <w:bookmarkEnd w:id="42"/>
      <w:bookmarkEnd w:id="43"/>
      <w:bookmarkEnd w:id="44"/>
      <w:bookmarkEnd w:id="45"/>
    </w:p>
    <w:p>
      <w:pPr>
        <w:pStyle w:val="Heading5"/>
      </w:pPr>
      <w:bookmarkStart w:id="46" w:name="_Toc131510979"/>
      <w:r>
        <w:rPr>
          <w:rStyle w:val="CharSectno"/>
        </w:rPr>
        <w:t>8</w:t>
      </w:r>
      <w:r>
        <w:t>.</w:t>
      </w:r>
      <w:r>
        <w:tab/>
        <w:t>Advertisements by building service contractor</w:t>
      </w:r>
      <w:bookmarkEnd w:id="46"/>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47" w:name="_Toc124951072"/>
      <w:bookmarkStart w:id="48" w:name="_Toc125010699"/>
      <w:bookmarkStart w:id="49" w:name="_Toc125702932"/>
      <w:bookmarkStart w:id="50" w:name="_Toc125703282"/>
      <w:bookmarkStart w:id="51" w:name="_Toc131500331"/>
      <w:bookmarkStart w:id="52" w:name="_Toc131500548"/>
      <w:bookmarkStart w:id="53" w:name="_Toc131510980"/>
      <w:r>
        <w:rPr>
          <w:rStyle w:val="CharPartNo"/>
        </w:rPr>
        <w:lastRenderedPageBreak/>
        <w:t>Part 3</w:t>
      </w:r>
      <w:r>
        <w:t> — </w:t>
      </w:r>
      <w:r>
        <w:rPr>
          <w:rStyle w:val="CharPartText"/>
        </w:rPr>
        <w:t>Registration of building service providers</w:t>
      </w:r>
      <w:bookmarkEnd w:id="47"/>
      <w:bookmarkEnd w:id="48"/>
      <w:bookmarkEnd w:id="49"/>
      <w:bookmarkEnd w:id="50"/>
      <w:bookmarkEnd w:id="51"/>
      <w:bookmarkEnd w:id="52"/>
      <w:bookmarkEnd w:id="53"/>
    </w:p>
    <w:p>
      <w:pPr>
        <w:pStyle w:val="Heading3"/>
      </w:pPr>
      <w:bookmarkStart w:id="54" w:name="_Toc124951073"/>
      <w:bookmarkStart w:id="55" w:name="_Toc125010700"/>
      <w:bookmarkStart w:id="56" w:name="_Toc125702933"/>
      <w:bookmarkStart w:id="57" w:name="_Toc125703283"/>
      <w:bookmarkStart w:id="58" w:name="_Toc131500332"/>
      <w:bookmarkStart w:id="59" w:name="_Toc131500549"/>
      <w:bookmarkStart w:id="60" w:name="_Toc131510981"/>
      <w:r>
        <w:rPr>
          <w:rStyle w:val="CharDivNo"/>
        </w:rPr>
        <w:t>Division 1</w:t>
      </w:r>
      <w:r>
        <w:t> — </w:t>
      </w:r>
      <w:r>
        <w:rPr>
          <w:rStyle w:val="CharDivText"/>
        </w:rPr>
        <w:t>Grant or renewal of registration</w:t>
      </w:r>
      <w:bookmarkEnd w:id="54"/>
      <w:bookmarkEnd w:id="55"/>
      <w:bookmarkEnd w:id="56"/>
      <w:bookmarkEnd w:id="57"/>
      <w:bookmarkEnd w:id="58"/>
      <w:bookmarkEnd w:id="59"/>
      <w:bookmarkEnd w:id="60"/>
    </w:p>
    <w:p>
      <w:pPr>
        <w:pStyle w:val="Heading5"/>
        <w:spacing w:before="120"/>
      </w:pPr>
      <w:bookmarkStart w:id="61" w:name="_Toc131510982"/>
      <w:r>
        <w:rPr>
          <w:rStyle w:val="CharSectno"/>
        </w:rPr>
        <w:t>9</w:t>
      </w:r>
      <w:r>
        <w:t>.</w:t>
      </w:r>
      <w:r>
        <w:tab/>
        <w:t>Classes of building service practitioner and building service contractor</w:t>
      </w:r>
      <w:bookmarkEnd w:id="61"/>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62" w:name="_Toc131510983"/>
      <w:r>
        <w:rPr>
          <w:rStyle w:val="CharSectno"/>
        </w:rPr>
        <w:t>10</w:t>
      </w:r>
      <w:r>
        <w:t>.</w:t>
      </w:r>
      <w:r>
        <w:tab/>
        <w:t>Effect of registration as building service practitioner</w:t>
      </w:r>
      <w:bookmarkEnd w:id="62"/>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63" w:name="_Toc131510984"/>
      <w:r>
        <w:rPr>
          <w:rStyle w:val="CharSectno"/>
        </w:rPr>
        <w:t>11</w:t>
      </w:r>
      <w:r>
        <w:t>.</w:t>
      </w:r>
      <w:r>
        <w:tab/>
        <w:t>Effect of registration as building service contractor</w:t>
      </w:r>
      <w:bookmarkEnd w:id="63"/>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64" w:name="_Toc131510985"/>
      <w:r>
        <w:rPr>
          <w:rStyle w:val="CharSectno"/>
        </w:rPr>
        <w:t>12</w:t>
      </w:r>
      <w:r>
        <w:t>.</w:t>
      </w:r>
      <w:r>
        <w:tab/>
        <w:t>Duration of registration</w:t>
      </w:r>
      <w:bookmarkEnd w:id="64"/>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lastRenderedPageBreak/>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65" w:name="_Toc131510986"/>
      <w:r>
        <w:rPr>
          <w:rStyle w:val="CharSectno"/>
        </w:rPr>
        <w:t>13</w:t>
      </w:r>
      <w:r>
        <w:t>.</w:t>
      </w:r>
      <w:r>
        <w:tab/>
        <w:t>Application for registration or renewal</w:t>
      </w:r>
      <w:bookmarkEnd w:id="65"/>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lastRenderedPageBreak/>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66" w:name="_Toc131510987"/>
      <w:r>
        <w:rPr>
          <w:rStyle w:val="CharSectno"/>
        </w:rPr>
        <w:t>14</w:t>
      </w:r>
      <w:r>
        <w:t>.</w:t>
      </w:r>
      <w:r>
        <w:tab/>
        <w:t>Further information</w:t>
      </w:r>
      <w:bookmarkEnd w:id="66"/>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67" w:name="_Toc131510988"/>
      <w:r>
        <w:rPr>
          <w:rStyle w:val="CharSectno"/>
        </w:rPr>
        <w:t>15</w:t>
      </w:r>
      <w:r>
        <w:t>.</w:t>
      </w:r>
      <w:r>
        <w:tab/>
        <w:t>Timing of application for renewal</w:t>
      </w:r>
      <w:bookmarkEnd w:id="67"/>
    </w:p>
    <w:p>
      <w:pPr>
        <w:pStyle w:val="Subsection"/>
      </w:pPr>
      <w:r>
        <w:tab/>
        <w:t>(1)</w:t>
      </w:r>
      <w:r>
        <w:tab/>
        <w:t xml:space="preserve">An application for the renewal of the registration of a registered building service provider in a class of building service practitioner or in a class of building service contractor is to be </w:t>
      </w:r>
      <w:r>
        <w:lastRenderedPageBreak/>
        <w:t>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68" w:name="_Toc131510989"/>
      <w:r>
        <w:rPr>
          <w:rStyle w:val="CharSectno"/>
        </w:rPr>
        <w:t>16</w:t>
      </w:r>
      <w:r>
        <w:t>.</w:t>
      </w:r>
      <w:r>
        <w:tab/>
        <w:t>Application for registration by a person whose registration has been cancelled</w:t>
      </w:r>
      <w:bookmarkEnd w:id="6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 xml:space="preserve">The Board cannot grant an application for registration by a disqualified person unless the Board has applied for, and </w:t>
      </w:r>
      <w:r>
        <w:lastRenderedPageBreak/>
        <w:t>obtained, the approval of the State Administrative Tribunal to do so.</w:t>
      </w:r>
    </w:p>
    <w:p>
      <w:pPr>
        <w:pStyle w:val="Heading5"/>
      </w:pPr>
      <w:bookmarkStart w:id="69" w:name="_Toc131510990"/>
      <w:r>
        <w:rPr>
          <w:rStyle w:val="CharSectno"/>
        </w:rPr>
        <w:t>17</w:t>
      </w:r>
      <w:r>
        <w:t>.</w:t>
      </w:r>
      <w:r>
        <w:tab/>
        <w:t>Registration of building service practitioners</w:t>
      </w:r>
      <w:bookmarkEnd w:id="69"/>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70" w:name="_Toc131510991"/>
      <w:r>
        <w:rPr>
          <w:rStyle w:val="CharSectno"/>
        </w:rPr>
        <w:t>18</w:t>
      </w:r>
      <w:r>
        <w:t>.</w:t>
      </w:r>
      <w:r>
        <w:tab/>
        <w:t>Registration of building service contractors</w:t>
      </w:r>
      <w:bookmarkEnd w:id="70"/>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lastRenderedPageBreak/>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(fa)</w:t>
      </w:r>
      <w:r>
        <w:tab/>
        <w:t>has paid any building service debt of a kind referred to in section 53(4) that the applicant has incurred;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Footnotesection"/>
      </w:pPr>
      <w:r>
        <w:tab/>
        <w:t>[Section 18 amended: No. 4 of 2021 s. 127.]</w:t>
      </w:r>
    </w:p>
    <w:p>
      <w:pPr>
        <w:pStyle w:val="Heading5"/>
      </w:pPr>
      <w:bookmarkStart w:id="71" w:name="_Toc131510992"/>
      <w:r>
        <w:rPr>
          <w:rStyle w:val="CharSectno"/>
        </w:rPr>
        <w:t>19</w:t>
      </w:r>
      <w:r>
        <w:t>.</w:t>
      </w:r>
      <w:r>
        <w:tab/>
        <w:t>Notice of decision</w:t>
      </w:r>
      <w:bookmarkEnd w:id="71"/>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72" w:name="_Toc131510993"/>
      <w:r>
        <w:rPr>
          <w:rStyle w:val="CharSectno"/>
        </w:rPr>
        <w:t>20</w:t>
      </w:r>
      <w:r>
        <w:t>.</w:t>
      </w:r>
      <w:r>
        <w:tab/>
        <w:t>Registration certificate</w:t>
      </w:r>
      <w:bookmarkEnd w:id="72"/>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lastRenderedPageBreak/>
        <w:tab/>
        <w:t>(2)</w:t>
      </w:r>
      <w:r>
        <w:tab/>
        <w:t>In the absence of evidence to the contrary a registration certificate is evidence that the person to whom the certificate is issued is registered as specified in the certificate.</w:t>
      </w:r>
    </w:p>
    <w:p>
      <w:pPr>
        <w:pStyle w:val="Heading3"/>
      </w:pPr>
      <w:bookmarkStart w:id="73" w:name="_Toc124951086"/>
      <w:bookmarkStart w:id="74" w:name="_Toc125010713"/>
      <w:bookmarkStart w:id="75" w:name="_Toc125702946"/>
      <w:bookmarkStart w:id="76" w:name="_Toc125703296"/>
      <w:bookmarkStart w:id="77" w:name="_Toc131500345"/>
      <w:bookmarkStart w:id="78" w:name="_Toc131500562"/>
      <w:bookmarkStart w:id="79" w:name="_Toc131510994"/>
      <w:r>
        <w:rPr>
          <w:rStyle w:val="CharDivNo"/>
        </w:rPr>
        <w:t>Division 2</w:t>
      </w:r>
      <w:r>
        <w:t> — </w:t>
      </w:r>
      <w:r>
        <w:rPr>
          <w:rStyle w:val="CharDivText"/>
        </w:rPr>
        <w:t>Nominated supervisors</w:t>
      </w:r>
      <w:bookmarkEnd w:id="73"/>
      <w:bookmarkEnd w:id="74"/>
      <w:bookmarkEnd w:id="75"/>
      <w:bookmarkEnd w:id="76"/>
      <w:bookmarkEnd w:id="77"/>
      <w:bookmarkEnd w:id="78"/>
      <w:bookmarkEnd w:id="79"/>
    </w:p>
    <w:p>
      <w:pPr>
        <w:pStyle w:val="Heading5"/>
      </w:pPr>
      <w:bookmarkStart w:id="80" w:name="_Toc131510995"/>
      <w:r>
        <w:rPr>
          <w:rStyle w:val="CharSectno"/>
        </w:rPr>
        <w:t>21</w:t>
      </w:r>
      <w:r>
        <w:t>.</w:t>
      </w:r>
      <w:r>
        <w:tab/>
        <w:t>Nominated supervisor for building service contractor</w:t>
      </w:r>
      <w:bookmarkEnd w:id="80"/>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81" w:name="_Toc131510996"/>
      <w:r>
        <w:rPr>
          <w:rStyle w:val="CharSectno"/>
        </w:rPr>
        <w:t>22</w:t>
      </w:r>
      <w:r>
        <w:t>.</w:t>
      </w:r>
      <w:r>
        <w:tab/>
        <w:t>Effect of not having nominated supervisor</w:t>
      </w:r>
      <w:bookmarkEnd w:id="81"/>
    </w:p>
    <w:p>
      <w:pPr>
        <w:pStyle w:val="Subsection"/>
      </w:pPr>
      <w:r>
        <w:tab/>
        <w:t>(1)</w:t>
      </w:r>
      <w:r>
        <w:tab/>
        <w:t xml:space="preserve">In this section — </w:t>
      </w:r>
    </w:p>
    <w:p>
      <w:pPr>
        <w:pStyle w:val="Defstart"/>
      </w:pPr>
      <w:r>
        <w:tab/>
      </w:r>
      <w:r>
        <w:rPr>
          <w:rStyle w:val="CharDefText"/>
        </w:rPr>
        <w:t>relevant building service</w:t>
      </w:r>
      <w:r>
        <w:t xml:space="preserve">, in relation to a class of building service contractor, means a prescribed building service that a </w:t>
      </w:r>
      <w:r>
        <w:lastRenderedPageBreak/>
        <w:t>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82" w:name="_Toc124951089"/>
      <w:bookmarkStart w:id="83" w:name="_Toc125010716"/>
      <w:bookmarkStart w:id="84" w:name="_Toc125702949"/>
      <w:bookmarkStart w:id="85" w:name="_Toc125703299"/>
      <w:bookmarkStart w:id="86" w:name="_Toc131500348"/>
      <w:bookmarkStart w:id="87" w:name="_Toc131500565"/>
      <w:bookmarkStart w:id="88" w:name="_Toc131510997"/>
      <w:r>
        <w:rPr>
          <w:rStyle w:val="CharDivNo"/>
        </w:rPr>
        <w:t>Division 3</w:t>
      </w:r>
      <w:r>
        <w:t> — </w:t>
      </w:r>
      <w:r>
        <w:rPr>
          <w:rStyle w:val="CharDivText"/>
        </w:rPr>
        <w:t>Conditions on registration</w:t>
      </w:r>
      <w:bookmarkEnd w:id="82"/>
      <w:bookmarkEnd w:id="83"/>
      <w:bookmarkEnd w:id="84"/>
      <w:bookmarkEnd w:id="85"/>
      <w:bookmarkEnd w:id="86"/>
      <w:bookmarkEnd w:id="87"/>
      <w:bookmarkEnd w:id="88"/>
    </w:p>
    <w:p>
      <w:pPr>
        <w:pStyle w:val="Heading5"/>
      </w:pPr>
      <w:bookmarkStart w:id="89" w:name="_Toc131510998"/>
      <w:r>
        <w:rPr>
          <w:rStyle w:val="CharSectno"/>
        </w:rPr>
        <w:t>23</w:t>
      </w:r>
      <w:r>
        <w:t>.</w:t>
      </w:r>
      <w:r>
        <w:tab/>
        <w:t>Conditions generally</w:t>
      </w:r>
      <w:bookmarkEnd w:id="89"/>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90" w:name="_Toc131510999"/>
      <w:r>
        <w:rPr>
          <w:rStyle w:val="CharSectno"/>
        </w:rPr>
        <w:t>24</w:t>
      </w:r>
      <w:r>
        <w:t>.</w:t>
      </w:r>
      <w:r>
        <w:tab/>
        <w:t>Conditions imposed by Board</w:t>
      </w:r>
      <w:bookmarkEnd w:id="90"/>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lastRenderedPageBreak/>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91" w:name="_Toc131511000"/>
      <w:r>
        <w:rPr>
          <w:rStyle w:val="CharSectno"/>
        </w:rPr>
        <w:t>25</w:t>
      </w:r>
      <w:r>
        <w:t>.</w:t>
      </w:r>
      <w:r>
        <w:tab/>
        <w:t>Compliance with conditions</w:t>
      </w:r>
      <w:bookmarkEnd w:id="91"/>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92" w:name="_Toc124951093"/>
      <w:bookmarkStart w:id="93" w:name="_Toc125010720"/>
      <w:bookmarkStart w:id="94" w:name="_Toc125702953"/>
      <w:bookmarkStart w:id="95" w:name="_Toc125703303"/>
      <w:bookmarkStart w:id="96" w:name="_Toc131500352"/>
      <w:bookmarkStart w:id="97" w:name="_Toc131500569"/>
      <w:bookmarkStart w:id="98" w:name="_Toc131511001"/>
      <w:r>
        <w:rPr>
          <w:rStyle w:val="CharDivNo"/>
        </w:rPr>
        <w:t>Division 4</w:t>
      </w:r>
      <w:r>
        <w:t> — </w:t>
      </w:r>
      <w:r>
        <w:rPr>
          <w:rStyle w:val="CharDivText"/>
        </w:rPr>
        <w:t>Amendment, suspension or cancellation of registration</w:t>
      </w:r>
      <w:bookmarkEnd w:id="92"/>
      <w:bookmarkEnd w:id="93"/>
      <w:bookmarkEnd w:id="94"/>
      <w:bookmarkEnd w:id="95"/>
      <w:bookmarkEnd w:id="96"/>
      <w:bookmarkEnd w:id="97"/>
      <w:bookmarkEnd w:id="98"/>
    </w:p>
    <w:p>
      <w:pPr>
        <w:pStyle w:val="Heading5"/>
      </w:pPr>
      <w:bookmarkStart w:id="99" w:name="_Toc131511002"/>
      <w:r>
        <w:rPr>
          <w:rStyle w:val="CharSectno"/>
        </w:rPr>
        <w:t>26</w:t>
      </w:r>
      <w:r>
        <w:t>.</w:t>
      </w:r>
      <w:r>
        <w:tab/>
        <w:t>When Board may amend, suspend or cancel registration</w:t>
      </w:r>
      <w:bookmarkEnd w:id="99"/>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keepNext/>
      </w:pPr>
      <w:r>
        <w:lastRenderedPageBreak/>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00" w:name="_Toc131511003"/>
      <w:r>
        <w:rPr>
          <w:rStyle w:val="CharSectno"/>
        </w:rPr>
        <w:t>27</w:t>
      </w:r>
      <w:r>
        <w:t>.</w:t>
      </w:r>
      <w:r>
        <w:tab/>
        <w:t>Suspension of registration: effect</w:t>
      </w:r>
      <w:bookmarkEnd w:id="100"/>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01" w:name="_Toc131511004"/>
      <w:r>
        <w:rPr>
          <w:rStyle w:val="CharSectno"/>
        </w:rPr>
        <w:t>28</w:t>
      </w:r>
      <w:r>
        <w:t>.</w:t>
      </w:r>
      <w:r>
        <w:tab/>
        <w:t>Revocation of suspension</w:t>
      </w:r>
      <w:bookmarkEnd w:id="101"/>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lastRenderedPageBreak/>
        <w:tab/>
        <w:t>(5)</w:t>
      </w:r>
      <w:r>
        <w:tab/>
        <w:t>The Board must not revoke a suspension imposed by the State Administrative Tribunal unless the Board has applied for, and obtained, the approval of the Tribunal to do so.</w:t>
      </w:r>
    </w:p>
    <w:p>
      <w:pPr>
        <w:pStyle w:val="Heading3"/>
      </w:pPr>
      <w:bookmarkStart w:id="102" w:name="_Toc124951097"/>
      <w:bookmarkStart w:id="103" w:name="_Toc125010724"/>
      <w:bookmarkStart w:id="104" w:name="_Toc125702957"/>
      <w:bookmarkStart w:id="105" w:name="_Toc125703307"/>
      <w:bookmarkStart w:id="106" w:name="_Toc131500356"/>
      <w:bookmarkStart w:id="107" w:name="_Toc131500573"/>
      <w:bookmarkStart w:id="108" w:name="_Toc131511005"/>
      <w:r>
        <w:rPr>
          <w:rStyle w:val="CharDivNo"/>
        </w:rPr>
        <w:t>Division 5</w:t>
      </w:r>
      <w:r>
        <w:t> — </w:t>
      </w:r>
      <w:r>
        <w:rPr>
          <w:rStyle w:val="CharDivText"/>
        </w:rPr>
        <w:t>Register</w:t>
      </w:r>
      <w:bookmarkEnd w:id="102"/>
      <w:bookmarkEnd w:id="103"/>
      <w:bookmarkEnd w:id="104"/>
      <w:bookmarkEnd w:id="105"/>
      <w:bookmarkEnd w:id="106"/>
      <w:bookmarkEnd w:id="107"/>
      <w:bookmarkEnd w:id="108"/>
    </w:p>
    <w:p>
      <w:pPr>
        <w:pStyle w:val="Heading5"/>
      </w:pPr>
      <w:bookmarkStart w:id="109" w:name="_Toc131511006"/>
      <w:r>
        <w:rPr>
          <w:rStyle w:val="CharSectno"/>
        </w:rPr>
        <w:t>29</w:t>
      </w:r>
      <w:r>
        <w:t>.</w:t>
      </w:r>
      <w:r>
        <w:tab/>
        <w:t>The register</w:t>
      </w:r>
      <w:bookmarkEnd w:id="109"/>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lastRenderedPageBreak/>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10" w:name="_Toc131511007"/>
      <w:r>
        <w:rPr>
          <w:rStyle w:val="CharSectno"/>
        </w:rPr>
        <w:t>30</w:t>
      </w:r>
      <w:r>
        <w:t>.</w:t>
      </w:r>
      <w:r>
        <w:tab/>
        <w:t>Inspection of register</w:t>
      </w:r>
      <w:bookmarkEnd w:id="110"/>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 xml:space="preserve">A person may, on application to the Building Commissioner in respect of the register or an entry in the register, and payment of </w:t>
      </w:r>
      <w:r>
        <w:lastRenderedPageBreak/>
        <w:t>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11" w:name="_Toc131511008"/>
      <w:r>
        <w:rPr>
          <w:rStyle w:val="CharSectno"/>
        </w:rPr>
        <w:t>31</w:t>
      </w:r>
      <w:r>
        <w:t>.</w:t>
      </w:r>
      <w:r>
        <w:tab/>
        <w:t>Board to provide register information</w:t>
      </w:r>
      <w:bookmarkEnd w:id="111"/>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12" w:name="_Toc124951101"/>
      <w:bookmarkStart w:id="113" w:name="_Toc125010728"/>
      <w:bookmarkStart w:id="114" w:name="_Toc125702961"/>
      <w:bookmarkStart w:id="115" w:name="_Toc125703311"/>
      <w:bookmarkStart w:id="116" w:name="_Toc131500360"/>
      <w:bookmarkStart w:id="117" w:name="_Toc131500577"/>
      <w:bookmarkStart w:id="118" w:name="_Toc131511009"/>
      <w:r>
        <w:rPr>
          <w:rStyle w:val="CharDivNo"/>
        </w:rPr>
        <w:t>Division 6</w:t>
      </w:r>
      <w:r>
        <w:t> — </w:t>
      </w:r>
      <w:r>
        <w:rPr>
          <w:rStyle w:val="CharDivText"/>
        </w:rPr>
        <w:t>Offences in relation to registration</w:t>
      </w:r>
      <w:bookmarkEnd w:id="112"/>
      <w:bookmarkEnd w:id="113"/>
      <w:bookmarkEnd w:id="114"/>
      <w:bookmarkEnd w:id="115"/>
      <w:bookmarkEnd w:id="116"/>
      <w:bookmarkEnd w:id="117"/>
      <w:bookmarkEnd w:id="118"/>
    </w:p>
    <w:p>
      <w:pPr>
        <w:pStyle w:val="Heading5"/>
      </w:pPr>
      <w:bookmarkStart w:id="119" w:name="_Toc131511010"/>
      <w:r>
        <w:rPr>
          <w:rStyle w:val="CharSectno"/>
        </w:rPr>
        <w:t>32</w:t>
      </w:r>
      <w:r>
        <w:t>.</w:t>
      </w:r>
      <w:r>
        <w:tab/>
        <w:t>Notification of change of address</w:t>
      </w:r>
      <w:bookmarkEnd w:id="119"/>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120" w:name="_Toc75354345"/>
      <w:bookmarkStart w:id="121" w:name="_Toc75534795"/>
      <w:bookmarkStart w:id="122" w:name="_Toc131511011"/>
      <w:r>
        <w:rPr>
          <w:rStyle w:val="CharSectno"/>
        </w:rPr>
        <w:t>32A</w:t>
      </w:r>
      <w:r>
        <w:t>.</w:t>
      </w:r>
      <w:r>
        <w:tab/>
        <w:t>Notification of new directors</w:t>
      </w:r>
      <w:bookmarkEnd w:id="120"/>
      <w:bookmarkEnd w:id="121"/>
      <w:bookmarkEnd w:id="122"/>
    </w:p>
    <w:p>
      <w:pPr>
        <w:pStyle w:val="Subsection"/>
      </w:pPr>
      <w:r>
        <w:tab/>
        <w:t>(1)</w:t>
      </w:r>
      <w:r>
        <w:tab/>
        <w:t xml:space="preserve">In this section — </w:t>
      </w:r>
    </w:p>
    <w:p>
      <w:pPr>
        <w:pStyle w:val="Defstart"/>
      </w:pPr>
      <w:r>
        <w:tab/>
      </w:r>
      <w:r>
        <w:rPr>
          <w:rStyle w:val="CharDefText"/>
        </w:rPr>
        <w:t>director</w:t>
      </w:r>
      <w:r>
        <w:t>, of a body, has the meaning given in the Corporations Act section 9.</w:t>
      </w:r>
    </w:p>
    <w:p>
      <w:pPr>
        <w:pStyle w:val="Subsection"/>
      </w:pPr>
      <w:r>
        <w:tab/>
        <w:t>(2)</w:t>
      </w:r>
      <w:r>
        <w:tab/>
        <w:t>A body that is a building service contractor must give the Board written notice of the appointment of any new director of the body.</w:t>
      </w:r>
    </w:p>
    <w:p>
      <w:pPr>
        <w:pStyle w:val="Penstart"/>
      </w:pPr>
      <w:r>
        <w:tab/>
        <w:t>Penalty for this subsection: a fine of $5 000.</w:t>
      </w:r>
    </w:p>
    <w:p>
      <w:pPr>
        <w:pStyle w:val="Subsection"/>
      </w:pPr>
      <w:r>
        <w:tab/>
        <w:t>(3)</w:t>
      </w:r>
      <w:r>
        <w:tab/>
        <w:t>The notice referred to in subsection (2) must be given no later than 7 days after the day on which the new director is appointed and must include any information prescribed by the regulations.</w:t>
      </w:r>
    </w:p>
    <w:p>
      <w:pPr>
        <w:pStyle w:val="Footnotesection"/>
      </w:pPr>
      <w:r>
        <w:tab/>
        <w:t>[Section 32A inserted: No. 4 of 2021 s. 128.]</w:t>
      </w:r>
    </w:p>
    <w:p>
      <w:pPr>
        <w:pStyle w:val="Heading5"/>
      </w:pPr>
      <w:bookmarkStart w:id="123" w:name="_Toc131511012"/>
      <w:r>
        <w:rPr>
          <w:rStyle w:val="CharSectno"/>
        </w:rPr>
        <w:lastRenderedPageBreak/>
        <w:t>33</w:t>
      </w:r>
      <w:r>
        <w:t>.</w:t>
      </w:r>
      <w:r>
        <w:tab/>
        <w:t>Notification of change in eligibility</w:t>
      </w:r>
      <w:bookmarkEnd w:id="123"/>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124" w:name="_Toc131511013"/>
      <w:r>
        <w:rPr>
          <w:rStyle w:val="CharSectno"/>
        </w:rPr>
        <w:t>34</w:t>
      </w:r>
      <w:r>
        <w:t>.</w:t>
      </w:r>
      <w:r>
        <w:tab/>
        <w:t>Notification of financial difficulty</w:t>
      </w:r>
      <w:bookmarkEnd w:id="124"/>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125" w:name="_Toc131511014"/>
      <w:r>
        <w:rPr>
          <w:rStyle w:val="CharSectno"/>
        </w:rPr>
        <w:t>35</w:t>
      </w:r>
      <w:r>
        <w:t>.</w:t>
      </w:r>
      <w:r>
        <w:tab/>
        <w:t>Notification of certain offences</w:t>
      </w:r>
      <w:bookmarkEnd w:id="125"/>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 xml:space="preserve">A registered building service provider must give the Board written notice if the provider is convicted of an offence against a </w:t>
      </w:r>
      <w:r>
        <w:lastRenderedPageBreak/>
        <w:t>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126" w:name="_Toc131511015"/>
      <w:r>
        <w:rPr>
          <w:rStyle w:val="CharSectno"/>
        </w:rPr>
        <w:t>36</w:t>
      </w:r>
      <w:r>
        <w:t>.</w:t>
      </w:r>
      <w:r>
        <w:tab/>
        <w:t>Notification of disciplinary action</w:t>
      </w:r>
      <w:bookmarkEnd w:id="126"/>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127" w:name="_Toc131511016"/>
      <w:r>
        <w:rPr>
          <w:rStyle w:val="CharSectno"/>
        </w:rPr>
        <w:t>37</w:t>
      </w:r>
      <w:r>
        <w:t>.</w:t>
      </w:r>
      <w:r>
        <w:tab/>
        <w:t>Return of registration certificate</w:t>
      </w:r>
      <w:bookmarkEnd w:id="127"/>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keepNext/>
      </w:pPr>
      <w:r>
        <w:lastRenderedPageBreak/>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128" w:name="_Toc124951108"/>
      <w:bookmarkStart w:id="129" w:name="_Toc125010736"/>
      <w:bookmarkStart w:id="130" w:name="_Toc125702969"/>
      <w:bookmarkStart w:id="131" w:name="_Toc125703319"/>
      <w:bookmarkStart w:id="132" w:name="_Toc131500368"/>
      <w:bookmarkStart w:id="133" w:name="_Toc131500585"/>
      <w:bookmarkStart w:id="134" w:name="_Toc131511017"/>
      <w:r>
        <w:rPr>
          <w:rStyle w:val="CharPartNo"/>
        </w:rPr>
        <w:lastRenderedPageBreak/>
        <w:t>Part 4</w:t>
      </w:r>
      <w:r>
        <w:t> — </w:t>
      </w:r>
      <w:r>
        <w:rPr>
          <w:rStyle w:val="CharPartText"/>
        </w:rPr>
        <w:t>Owner</w:t>
      </w:r>
      <w:r>
        <w:rPr>
          <w:rStyle w:val="CharPartText"/>
        </w:rPr>
        <w:noBreakHyphen/>
        <w:t>builder approvals</w:t>
      </w:r>
      <w:bookmarkEnd w:id="128"/>
      <w:bookmarkEnd w:id="129"/>
      <w:bookmarkEnd w:id="130"/>
      <w:bookmarkEnd w:id="131"/>
      <w:bookmarkEnd w:id="132"/>
      <w:bookmarkEnd w:id="133"/>
      <w:bookmarkEnd w:id="134"/>
    </w:p>
    <w:p>
      <w:pPr>
        <w:pStyle w:val="Heading3"/>
      </w:pPr>
      <w:bookmarkStart w:id="135" w:name="_Toc124951109"/>
      <w:bookmarkStart w:id="136" w:name="_Toc125010737"/>
      <w:bookmarkStart w:id="137" w:name="_Toc125702970"/>
      <w:bookmarkStart w:id="138" w:name="_Toc125703320"/>
      <w:bookmarkStart w:id="139" w:name="_Toc131500369"/>
      <w:bookmarkStart w:id="140" w:name="_Toc131500586"/>
      <w:bookmarkStart w:id="141" w:name="_Toc131511018"/>
      <w:r>
        <w:rPr>
          <w:rStyle w:val="CharDivNo"/>
        </w:rPr>
        <w:t>Division 1</w:t>
      </w:r>
      <w:r>
        <w:t> — </w:t>
      </w:r>
      <w:r>
        <w:rPr>
          <w:rStyle w:val="CharDivText"/>
        </w:rPr>
        <w:t>Preliminary</w:t>
      </w:r>
      <w:bookmarkEnd w:id="135"/>
      <w:bookmarkEnd w:id="136"/>
      <w:bookmarkEnd w:id="137"/>
      <w:bookmarkEnd w:id="138"/>
      <w:bookmarkEnd w:id="139"/>
      <w:bookmarkEnd w:id="140"/>
      <w:bookmarkEnd w:id="141"/>
    </w:p>
    <w:p>
      <w:pPr>
        <w:pStyle w:val="Heading5"/>
      </w:pPr>
      <w:bookmarkStart w:id="142" w:name="_Toc131511019"/>
      <w:r>
        <w:rPr>
          <w:rStyle w:val="CharSectno"/>
        </w:rPr>
        <w:t>38</w:t>
      </w:r>
      <w:r>
        <w:t>.</w:t>
      </w:r>
      <w:r>
        <w:tab/>
        <w:t>Terms used</w:t>
      </w:r>
      <w:bookmarkEnd w:id="142"/>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43" w:name="_Toc131511020"/>
      <w:r>
        <w:rPr>
          <w:rStyle w:val="CharSectno"/>
        </w:rPr>
        <w:t>39</w:t>
      </w:r>
      <w:r>
        <w:t>.</w:t>
      </w:r>
      <w:r>
        <w:tab/>
        <w:t>Meaning of owner</w:t>
      </w:r>
      <w:bookmarkEnd w:id="143"/>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44" w:name="_Toc131511021"/>
      <w:r>
        <w:rPr>
          <w:rStyle w:val="CharSectno"/>
        </w:rPr>
        <w:t>40</w:t>
      </w:r>
      <w:r>
        <w:t>.</w:t>
      </w:r>
      <w:r>
        <w:tab/>
        <w:t>When owner</w:t>
      </w:r>
      <w:r>
        <w:noBreakHyphen/>
        <w:t>builder approval may be applied for</w:t>
      </w:r>
      <w:bookmarkEnd w:id="144"/>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keepNext/>
      </w:pPr>
      <w:r>
        <w:lastRenderedPageBreak/>
        <w:tab/>
        <w:t>(2)</w:t>
      </w:r>
      <w:r>
        <w:tab/>
        <w:t>An owner</w:t>
      </w:r>
      <w:r>
        <w:noBreakHyphen/>
        <w:t>builder approval cannot be granted to an owner who is not an individual.</w:t>
      </w:r>
    </w:p>
    <w:p>
      <w:pPr>
        <w:pStyle w:val="Heading5"/>
      </w:pPr>
      <w:bookmarkStart w:id="145" w:name="_Toc131511022"/>
      <w:r>
        <w:rPr>
          <w:rStyle w:val="CharSectno"/>
        </w:rPr>
        <w:t>41</w:t>
      </w:r>
      <w:r>
        <w:t>.</w:t>
      </w:r>
      <w:r>
        <w:tab/>
        <w:t>Application by more than one person</w:t>
      </w:r>
      <w:bookmarkEnd w:id="145"/>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46" w:name="_Toc131511023"/>
      <w:r>
        <w:rPr>
          <w:rStyle w:val="CharSectno"/>
        </w:rPr>
        <w:t>42</w:t>
      </w:r>
      <w:r>
        <w:t>.</w:t>
      </w:r>
      <w:r>
        <w:tab/>
        <w:t>Approval issued to more than one person</w:t>
      </w:r>
      <w:bookmarkEnd w:id="146"/>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47" w:name="_Toc124951115"/>
      <w:bookmarkStart w:id="148" w:name="_Toc125010743"/>
      <w:bookmarkStart w:id="149" w:name="_Toc125702976"/>
      <w:bookmarkStart w:id="150" w:name="_Toc125703326"/>
      <w:bookmarkStart w:id="151" w:name="_Toc131500375"/>
      <w:bookmarkStart w:id="152" w:name="_Toc131500592"/>
      <w:bookmarkStart w:id="153" w:name="_Toc131511024"/>
      <w:r>
        <w:rPr>
          <w:rStyle w:val="CharDivNo"/>
        </w:rPr>
        <w:t>Division 2</w:t>
      </w:r>
      <w:r>
        <w:t> — </w:t>
      </w:r>
      <w:r>
        <w:rPr>
          <w:rStyle w:val="CharDivText"/>
        </w:rPr>
        <w:t>Grant of approval</w:t>
      </w:r>
      <w:bookmarkEnd w:id="147"/>
      <w:bookmarkEnd w:id="148"/>
      <w:bookmarkEnd w:id="149"/>
      <w:bookmarkEnd w:id="150"/>
      <w:bookmarkEnd w:id="151"/>
      <w:bookmarkEnd w:id="152"/>
      <w:bookmarkEnd w:id="153"/>
    </w:p>
    <w:p>
      <w:pPr>
        <w:pStyle w:val="Heading5"/>
      </w:pPr>
      <w:bookmarkStart w:id="154" w:name="_Toc131511025"/>
      <w:r>
        <w:rPr>
          <w:rStyle w:val="CharSectno"/>
        </w:rPr>
        <w:t>43</w:t>
      </w:r>
      <w:r>
        <w:t>.</w:t>
      </w:r>
      <w:r>
        <w:tab/>
        <w:t>Application for owner</w:t>
      </w:r>
      <w:r>
        <w:noBreakHyphen/>
        <w:t>builder approval</w:t>
      </w:r>
      <w:bookmarkEnd w:id="154"/>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lastRenderedPageBreak/>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55" w:name="_Toc131511026"/>
      <w:r>
        <w:rPr>
          <w:rStyle w:val="CharSectno"/>
        </w:rPr>
        <w:t>44</w:t>
      </w:r>
      <w:r>
        <w:t>.</w:t>
      </w:r>
      <w:r>
        <w:tab/>
        <w:t>Further information</w:t>
      </w:r>
      <w:bookmarkEnd w:id="155"/>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156" w:name="_Toc131511027"/>
      <w:r>
        <w:rPr>
          <w:rStyle w:val="CharSectno"/>
        </w:rPr>
        <w:lastRenderedPageBreak/>
        <w:t>45</w:t>
      </w:r>
      <w:r>
        <w:t>.</w:t>
      </w:r>
      <w:r>
        <w:tab/>
        <w:t>Decision on application for approval</w:t>
      </w:r>
      <w:bookmarkEnd w:id="156"/>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157" w:name="_Toc131511028"/>
      <w:r>
        <w:rPr>
          <w:rStyle w:val="CharSectno"/>
        </w:rPr>
        <w:lastRenderedPageBreak/>
        <w:t>46</w:t>
      </w:r>
      <w:r>
        <w:t>.</w:t>
      </w:r>
      <w:r>
        <w:tab/>
        <w:t>Duration of approval</w:t>
      </w:r>
      <w:bookmarkEnd w:id="157"/>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158" w:name="_Toc124951120"/>
      <w:bookmarkStart w:id="159" w:name="_Toc125010748"/>
      <w:bookmarkStart w:id="160" w:name="_Toc125702981"/>
      <w:bookmarkStart w:id="161" w:name="_Toc125703331"/>
      <w:bookmarkStart w:id="162" w:name="_Toc131500380"/>
      <w:bookmarkStart w:id="163" w:name="_Toc131500597"/>
      <w:bookmarkStart w:id="164" w:name="_Toc131511029"/>
      <w:r>
        <w:rPr>
          <w:rStyle w:val="CharDivNo"/>
        </w:rPr>
        <w:t>Division 3</w:t>
      </w:r>
      <w:r>
        <w:t> — </w:t>
      </w:r>
      <w:r>
        <w:rPr>
          <w:rStyle w:val="CharDivText"/>
        </w:rPr>
        <w:t>Conditions on approval</w:t>
      </w:r>
      <w:bookmarkEnd w:id="158"/>
      <w:bookmarkEnd w:id="159"/>
      <w:bookmarkEnd w:id="160"/>
      <w:bookmarkEnd w:id="161"/>
      <w:bookmarkEnd w:id="162"/>
      <w:bookmarkEnd w:id="163"/>
      <w:bookmarkEnd w:id="164"/>
    </w:p>
    <w:p>
      <w:pPr>
        <w:pStyle w:val="Heading5"/>
      </w:pPr>
      <w:bookmarkStart w:id="165" w:name="_Toc131511030"/>
      <w:r>
        <w:rPr>
          <w:rStyle w:val="CharSectno"/>
        </w:rPr>
        <w:t>47</w:t>
      </w:r>
      <w:r>
        <w:t>.</w:t>
      </w:r>
      <w:r>
        <w:tab/>
        <w:t>Conditions of owner</w:t>
      </w:r>
      <w:r>
        <w:noBreakHyphen/>
        <w:t>builder approval</w:t>
      </w:r>
      <w:bookmarkEnd w:id="165"/>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166" w:name="_Toc131511031"/>
      <w:r>
        <w:rPr>
          <w:rStyle w:val="CharSectno"/>
        </w:rPr>
        <w:t>48</w:t>
      </w:r>
      <w:r>
        <w:t>.</w:t>
      </w:r>
      <w:r>
        <w:tab/>
        <w:t>Conditions imposed by Board</w:t>
      </w:r>
      <w:bookmarkEnd w:id="166"/>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lastRenderedPageBreak/>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167" w:name="_Toc131511032"/>
      <w:r>
        <w:rPr>
          <w:rStyle w:val="CharSectno"/>
        </w:rPr>
        <w:t>49</w:t>
      </w:r>
      <w:r>
        <w:t>.</w:t>
      </w:r>
      <w:r>
        <w:tab/>
        <w:t>Compliance with conditions</w:t>
      </w:r>
      <w:bookmarkEnd w:id="167"/>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168" w:name="_Toc124951124"/>
      <w:bookmarkStart w:id="169" w:name="_Toc125010752"/>
      <w:bookmarkStart w:id="170" w:name="_Toc125702985"/>
      <w:bookmarkStart w:id="171" w:name="_Toc125703335"/>
      <w:bookmarkStart w:id="172" w:name="_Toc131500384"/>
      <w:bookmarkStart w:id="173" w:name="_Toc131500601"/>
      <w:bookmarkStart w:id="174" w:name="_Toc131511033"/>
      <w:r>
        <w:rPr>
          <w:rStyle w:val="CharDivNo"/>
        </w:rPr>
        <w:t>Division 4</w:t>
      </w:r>
      <w:r>
        <w:t> — </w:t>
      </w:r>
      <w:r>
        <w:rPr>
          <w:rStyle w:val="CharDivText"/>
        </w:rPr>
        <w:t>Role of Board in respect of complaint about owner</w:t>
      </w:r>
      <w:r>
        <w:rPr>
          <w:rStyle w:val="CharDivText"/>
        </w:rPr>
        <w:noBreakHyphen/>
        <w:t>builder</w:t>
      </w:r>
      <w:bookmarkEnd w:id="168"/>
      <w:bookmarkEnd w:id="169"/>
      <w:bookmarkEnd w:id="170"/>
      <w:bookmarkEnd w:id="171"/>
      <w:bookmarkEnd w:id="172"/>
      <w:bookmarkEnd w:id="173"/>
      <w:bookmarkEnd w:id="174"/>
    </w:p>
    <w:p>
      <w:pPr>
        <w:pStyle w:val="Heading5"/>
      </w:pPr>
      <w:bookmarkStart w:id="175" w:name="_Toc131511034"/>
      <w:r>
        <w:rPr>
          <w:rStyle w:val="CharSectno"/>
        </w:rPr>
        <w:t>50</w:t>
      </w:r>
      <w:r>
        <w:t>.</w:t>
      </w:r>
      <w:r>
        <w:tab/>
        <w:t>Grounds for cancellation of approval</w:t>
      </w:r>
      <w:bookmarkEnd w:id="175"/>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176" w:name="_Toc131511035"/>
      <w:r>
        <w:rPr>
          <w:rStyle w:val="CharSectno"/>
        </w:rPr>
        <w:t>51</w:t>
      </w:r>
      <w:r>
        <w:t>.</w:t>
      </w:r>
      <w:r>
        <w:tab/>
        <w:t>Board to decide what action to take in respect of complaint forwarded by Building Commission</w:t>
      </w:r>
      <w:bookmarkEnd w:id="176"/>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lastRenderedPageBreak/>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177" w:name="_Toc124951127"/>
      <w:bookmarkStart w:id="178" w:name="_Toc125010755"/>
      <w:bookmarkStart w:id="179" w:name="_Toc125702988"/>
      <w:bookmarkStart w:id="180" w:name="_Toc125703338"/>
      <w:bookmarkStart w:id="181" w:name="_Toc131500387"/>
      <w:bookmarkStart w:id="182" w:name="_Toc131500604"/>
      <w:bookmarkStart w:id="183" w:name="_Toc131511036"/>
      <w:r>
        <w:rPr>
          <w:rStyle w:val="CharPartNo"/>
        </w:rPr>
        <w:lastRenderedPageBreak/>
        <w:t>Part 5</w:t>
      </w:r>
      <w:r>
        <w:t> — </w:t>
      </w:r>
      <w:r>
        <w:rPr>
          <w:rStyle w:val="CharPartText"/>
        </w:rPr>
        <w:t>Disciplinary matters — registered building service providers</w:t>
      </w:r>
      <w:bookmarkEnd w:id="177"/>
      <w:bookmarkEnd w:id="178"/>
      <w:bookmarkEnd w:id="179"/>
      <w:bookmarkEnd w:id="180"/>
      <w:bookmarkEnd w:id="181"/>
      <w:bookmarkEnd w:id="182"/>
      <w:bookmarkEnd w:id="183"/>
    </w:p>
    <w:p>
      <w:pPr>
        <w:pStyle w:val="Heading3"/>
      </w:pPr>
      <w:bookmarkStart w:id="184" w:name="_Toc124951128"/>
      <w:bookmarkStart w:id="185" w:name="_Toc125010756"/>
      <w:bookmarkStart w:id="186" w:name="_Toc125702989"/>
      <w:bookmarkStart w:id="187" w:name="_Toc125703339"/>
      <w:bookmarkStart w:id="188" w:name="_Toc131500388"/>
      <w:bookmarkStart w:id="189" w:name="_Toc131500605"/>
      <w:bookmarkStart w:id="190" w:name="_Toc131511037"/>
      <w:r>
        <w:rPr>
          <w:rStyle w:val="CharDivNo"/>
        </w:rPr>
        <w:t>Division 1</w:t>
      </w:r>
      <w:r>
        <w:t> — </w:t>
      </w:r>
      <w:r>
        <w:rPr>
          <w:rStyle w:val="CharDivText"/>
        </w:rPr>
        <w:t>Preliminary</w:t>
      </w:r>
      <w:bookmarkEnd w:id="184"/>
      <w:bookmarkEnd w:id="185"/>
      <w:bookmarkEnd w:id="186"/>
      <w:bookmarkEnd w:id="187"/>
      <w:bookmarkEnd w:id="188"/>
      <w:bookmarkEnd w:id="189"/>
      <w:bookmarkEnd w:id="190"/>
    </w:p>
    <w:p>
      <w:pPr>
        <w:pStyle w:val="Heading5"/>
      </w:pPr>
      <w:bookmarkStart w:id="191" w:name="_Toc131511038"/>
      <w:r>
        <w:rPr>
          <w:rStyle w:val="CharSectno"/>
        </w:rPr>
        <w:t>52</w:t>
      </w:r>
      <w:r>
        <w:t>.</w:t>
      </w:r>
      <w:r>
        <w:tab/>
        <w:t>Application of Part</w:t>
      </w:r>
      <w:bookmarkEnd w:id="191"/>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192" w:name="_Toc131511039"/>
      <w:r>
        <w:rPr>
          <w:rStyle w:val="CharSectno"/>
        </w:rPr>
        <w:t>53</w:t>
      </w:r>
      <w:r>
        <w:t>.</w:t>
      </w:r>
      <w:r>
        <w:tab/>
        <w:t>Disciplinary matters</w:t>
      </w:r>
      <w:bookmarkEnd w:id="192"/>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r>
        <w:rPr>
          <w:i/>
        </w:rPr>
        <w:t>Building and Construction Industry (Security of Payment) Act 2021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lastRenderedPageBreak/>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lastRenderedPageBreak/>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Indenta"/>
      </w:pPr>
      <w:r>
        <w:tab/>
        <w:t>(n)</w:t>
      </w:r>
      <w:r>
        <w:tab/>
        <w:t>that the registered building service provider has not paid a building service debt of a kind referred to in subsection (4) that the registered building service provider has incurred.</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 xml:space="preserve">section 95) does not of </w:t>
      </w:r>
      <w:r>
        <w:lastRenderedPageBreak/>
        <w:t>itself constitute a disciplinary matter but, in any proceeding under this Part, such a breach may be asserted and may be taken into account in determining any question that arises in the course of that proceeding.</w:t>
      </w:r>
    </w:p>
    <w:p>
      <w:pPr>
        <w:pStyle w:val="Subsection"/>
      </w:pPr>
      <w:r>
        <w:tab/>
        <w:t>(4)</w:t>
      </w:r>
      <w:r>
        <w:tab/>
        <w:t>A building service debt of a registered building service provider is any of the following —</w:t>
      </w:r>
    </w:p>
    <w:p>
      <w:pPr>
        <w:pStyle w:val="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pPr>
        <w:pStyle w:val="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Subsection"/>
      </w:pPr>
      <w:r>
        <w:tab/>
        <w:t>(5)</w:t>
      </w:r>
      <w:r>
        <w:tab/>
        <w:t>A judgment debt is a building service debt under subsection (4) only if —</w:t>
      </w:r>
    </w:p>
    <w:p>
      <w:pPr>
        <w:pStyle w:val="Indenta"/>
      </w:pPr>
      <w:r>
        <w:tab/>
        <w:t>(a)</w:t>
      </w:r>
      <w:r>
        <w:tab/>
        <w:t>the amount is not paid in full within 28 days after the judgment debt was entered (or within any longer period for payment allowed by the court); and</w:t>
      </w:r>
    </w:p>
    <w:p>
      <w:pPr>
        <w:pStyle w:val="Indenta"/>
      </w:pPr>
      <w:r>
        <w:tab/>
        <w:t>(b)</w:t>
      </w:r>
      <w:r>
        <w:tab/>
        <w:t>the judgment debtor has not entered into a payment arrangement with the judgment creditor or, if any payment arrangement is entered into, the judgment debtor has failed to comply with the arrangement; and</w:t>
      </w:r>
    </w:p>
    <w:p>
      <w:pPr>
        <w:pStyle w:val="Indenta"/>
        <w:keepNext/>
      </w:pPr>
      <w:r>
        <w:lastRenderedPageBreak/>
        <w:tab/>
        <w:t>(c)</w:t>
      </w:r>
      <w:r>
        <w:tab/>
        <w:t>either —</w:t>
      </w:r>
    </w:p>
    <w:p>
      <w:pPr>
        <w:pStyle w:val="Indenti"/>
      </w:pPr>
      <w:r>
        <w:tab/>
        <w:t>(i)</w:t>
      </w:r>
      <w:r>
        <w:tab/>
        <w:t>proceedings have not been instituted to appeal or set aside the judgment debt within the time allowed for instituting the proceedings; or</w:t>
      </w:r>
    </w:p>
    <w:p>
      <w:pPr>
        <w:pStyle w:val="Indenti"/>
      </w:pPr>
      <w:r>
        <w:tab/>
        <w:t>(ii)</w:t>
      </w:r>
      <w:r>
        <w:tab/>
        <w:t>any proceedings so instituted do not result in the judgment debt being quashed or set aside and the debt has not been paid in full within 5 days after the termination of the proceedings.</w:t>
      </w:r>
    </w:p>
    <w:p>
      <w:pPr>
        <w:pStyle w:val="Subsection"/>
      </w:pPr>
      <w:r>
        <w:tab/>
        <w:t>(6)</w:t>
      </w:r>
      <w:r>
        <w:tab/>
        <w:t>An adjudicated amount is a building service debt under subsection (4) only if —</w:t>
      </w:r>
    </w:p>
    <w:p>
      <w:pPr>
        <w:pStyle w:val="Indenta"/>
      </w:pPr>
      <w:r>
        <w:tab/>
        <w:t>(a)</w:t>
      </w:r>
      <w:r>
        <w:tab/>
        <w:t>the amount is not paid in full by the due date for payment of the adjudicated amount (or within any longer period for payment allowed by the adjudicator or review adjudicator); and</w:t>
      </w:r>
    </w:p>
    <w:p>
      <w:pPr>
        <w:pStyle w:val="Indenta"/>
      </w:pPr>
      <w:r>
        <w:tab/>
        <w:t>(b)</w:t>
      </w:r>
      <w:r>
        <w:tab/>
        <w:t>either —</w:t>
      </w:r>
    </w:p>
    <w:p>
      <w:pPr>
        <w:pStyle w:val="Indenti"/>
      </w:pPr>
      <w:r>
        <w:tab/>
        <w:t>(i)</w:t>
      </w:r>
      <w:r>
        <w:tab/>
        <w:t>an adjudication review or judicial review has not been instituted within the time allowed for doing so; or</w:t>
      </w:r>
    </w:p>
    <w:p>
      <w:pPr>
        <w:pStyle w:val="Indenti"/>
      </w:pPr>
      <w:r>
        <w:tab/>
        <w:t>(ii)</w:t>
      </w:r>
      <w:r>
        <w:tab/>
        <w:t>any review so instituted does not result in the adjudicated amount being quashed or set aside and the amount has not been paid in full within 5 days after the termination of the review.</w:t>
      </w:r>
    </w:p>
    <w:p>
      <w:pPr>
        <w:pStyle w:val="Subsection"/>
      </w:pPr>
      <w:r>
        <w:tab/>
        <w:t>(7)</w:t>
      </w:r>
      <w:r>
        <w:tab/>
        <w:t>The reference to the time allowed for instituting a judicial review in subsection (6)(b)(i) does not include time that is allowed only with the leave of a court.</w:t>
      </w:r>
    </w:p>
    <w:p>
      <w:pPr>
        <w:pStyle w:val="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Footnotesection"/>
      </w:pPr>
      <w:r>
        <w:tab/>
        <w:t>[Section 53 amended: No. 4 of 2021 s. 129.]</w:t>
      </w:r>
    </w:p>
    <w:p>
      <w:pPr>
        <w:pStyle w:val="Heading5"/>
      </w:pPr>
      <w:bookmarkStart w:id="193" w:name="_Toc131511040"/>
      <w:r>
        <w:rPr>
          <w:rStyle w:val="CharSectno"/>
        </w:rPr>
        <w:lastRenderedPageBreak/>
        <w:t>54</w:t>
      </w:r>
      <w:r>
        <w:t>.</w:t>
      </w:r>
      <w:r>
        <w:tab/>
        <w:t>Relationship with other legislation</w:t>
      </w:r>
      <w:bookmarkEnd w:id="193"/>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194" w:name="_Toc124951132"/>
      <w:bookmarkStart w:id="195" w:name="_Toc125010760"/>
      <w:bookmarkStart w:id="196" w:name="_Toc125702993"/>
      <w:bookmarkStart w:id="197" w:name="_Toc125703343"/>
      <w:bookmarkStart w:id="198" w:name="_Toc131500392"/>
      <w:bookmarkStart w:id="199" w:name="_Toc131500609"/>
      <w:bookmarkStart w:id="200" w:name="_Toc131511041"/>
      <w:r>
        <w:rPr>
          <w:rStyle w:val="CharDivNo"/>
        </w:rPr>
        <w:t>Division 2</w:t>
      </w:r>
      <w:r>
        <w:t> — </w:t>
      </w:r>
      <w:r>
        <w:rPr>
          <w:rStyle w:val="CharDivText"/>
        </w:rPr>
        <w:t>Interim disciplinary orders</w:t>
      </w:r>
      <w:bookmarkEnd w:id="194"/>
      <w:bookmarkEnd w:id="195"/>
      <w:bookmarkEnd w:id="196"/>
      <w:bookmarkEnd w:id="197"/>
      <w:bookmarkEnd w:id="198"/>
      <w:bookmarkEnd w:id="199"/>
      <w:bookmarkEnd w:id="200"/>
    </w:p>
    <w:p>
      <w:pPr>
        <w:pStyle w:val="Heading5"/>
      </w:pPr>
      <w:bookmarkStart w:id="201" w:name="_Toc131511042"/>
      <w:r>
        <w:rPr>
          <w:rStyle w:val="CharSectno"/>
        </w:rPr>
        <w:t>55</w:t>
      </w:r>
      <w:r>
        <w:t>.</w:t>
      </w:r>
      <w:r>
        <w:tab/>
        <w:t>Interim disciplinary orders</w:t>
      </w:r>
      <w:bookmarkEnd w:id="201"/>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202" w:name="_Toc124951134"/>
      <w:bookmarkStart w:id="203" w:name="_Toc125010762"/>
      <w:bookmarkStart w:id="204" w:name="_Toc125702995"/>
      <w:bookmarkStart w:id="205" w:name="_Toc125703345"/>
      <w:bookmarkStart w:id="206" w:name="_Toc131500394"/>
      <w:bookmarkStart w:id="207" w:name="_Toc131500611"/>
      <w:bookmarkStart w:id="208" w:name="_Toc131511043"/>
      <w:r>
        <w:rPr>
          <w:rStyle w:val="CharDivNo"/>
        </w:rPr>
        <w:lastRenderedPageBreak/>
        <w:t>Division 3</w:t>
      </w:r>
      <w:r>
        <w:t> — </w:t>
      </w:r>
      <w:r>
        <w:rPr>
          <w:rStyle w:val="CharDivText"/>
        </w:rPr>
        <w:t>Role of Board</w:t>
      </w:r>
      <w:bookmarkEnd w:id="202"/>
      <w:bookmarkEnd w:id="203"/>
      <w:bookmarkEnd w:id="204"/>
      <w:bookmarkEnd w:id="205"/>
      <w:bookmarkEnd w:id="206"/>
      <w:bookmarkEnd w:id="207"/>
      <w:bookmarkEnd w:id="208"/>
    </w:p>
    <w:p>
      <w:pPr>
        <w:pStyle w:val="Heading5"/>
      </w:pPr>
      <w:bookmarkStart w:id="209" w:name="_Toc131511044"/>
      <w:r>
        <w:rPr>
          <w:rStyle w:val="CharSectno"/>
        </w:rPr>
        <w:t>56</w:t>
      </w:r>
      <w:r>
        <w:t>.</w:t>
      </w:r>
      <w:r>
        <w:tab/>
        <w:t>Board to decide what action to take in respect of complaint forwarded by Building Commissioner</w:t>
      </w:r>
      <w:bookmarkEnd w:id="209"/>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210" w:name="_Toc131511045"/>
      <w:r>
        <w:rPr>
          <w:rStyle w:val="CharSectno"/>
        </w:rPr>
        <w:lastRenderedPageBreak/>
        <w:t>57</w:t>
      </w:r>
      <w:r>
        <w:t>.</w:t>
      </w:r>
      <w:r>
        <w:tab/>
        <w:t>Board may deal with certain complaints</w:t>
      </w:r>
      <w:bookmarkEnd w:id="210"/>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 or the exercise of power relates only to a disciplinary matter referred to in section 53(1)(n).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keepNext/>
      </w:pPr>
      <w:r>
        <w:lastRenderedPageBreak/>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Footnotesection"/>
      </w:pPr>
      <w:r>
        <w:tab/>
        <w:t>[Section 57 amended: No. 4 of 2021 s. 130.]</w:t>
      </w:r>
    </w:p>
    <w:p>
      <w:pPr>
        <w:pStyle w:val="Heading3"/>
      </w:pPr>
      <w:bookmarkStart w:id="211" w:name="_Toc124951137"/>
      <w:bookmarkStart w:id="212" w:name="_Toc125010765"/>
      <w:bookmarkStart w:id="213" w:name="_Toc125702998"/>
      <w:bookmarkStart w:id="214" w:name="_Toc125703348"/>
      <w:bookmarkStart w:id="215" w:name="_Toc131500397"/>
      <w:bookmarkStart w:id="216" w:name="_Toc131500614"/>
      <w:bookmarkStart w:id="217" w:name="_Toc131511046"/>
      <w:r>
        <w:rPr>
          <w:rStyle w:val="CharDivNo"/>
        </w:rPr>
        <w:t>Division 4</w:t>
      </w:r>
      <w:r>
        <w:t> — </w:t>
      </w:r>
      <w:r>
        <w:rPr>
          <w:rStyle w:val="CharDivText"/>
        </w:rPr>
        <w:t>Proceedings in State Administrative Tribunal</w:t>
      </w:r>
      <w:bookmarkEnd w:id="211"/>
      <w:bookmarkEnd w:id="212"/>
      <w:bookmarkEnd w:id="213"/>
      <w:bookmarkEnd w:id="214"/>
      <w:bookmarkEnd w:id="215"/>
      <w:bookmarkEnd w:id="216"/>
      <w:bookmarkEnd w:id="217"/>
    </w:p>
    <w:p>
      <w:pPr>
        <w:pStyle w:val="Heading5"/>
      </w:pPr>
      <w:bookmarkStart w:id="218" w:name="_Toc131511047"/>
      <w:r>
        <w:rPr>
          <w:rStyle w:val="CharSectno"/>
        </w:rPr>
        <w:t>58</w:t>
      </w:r>
      <w:r>
        <w:t>.</w:t>
      </w:r>
      <w:r>
        <w:tab/>
        <w:t>Jurisdiction of State Administrative Tribunal</w:t>
      </w:r>
      <w:bookmarkEnd w:id="218"/>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keepNext/>
      </w:pPr>
      <w:r>
        <w:lastRenderedPageBreak/>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(n),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Subsection"/>
      </w:pPr>
      <w:r>
        <w:tab/>
        <w:t>(4)</w:t>
      </w:r>
      <w:r>
        <w:tab/>
        <w:t xml:space="preserve">If the State Administrative Tribunal orders the cancellation of the registration of a person as a building service contractor, it may, for the purposes of Part 5A, certify that the person is </w:t>
      </w:r>
      <w:r>
        <w:lastRenderedPageBreak/>
        <w:t>unable to meet the person’s financial obligations as and when they fall due if the Tribunal made its order wholly or partly on that basis.</w:t>
      </w:r>
    </w:p>
    <w:p>
      <w:pPr>
        <w:pStyle w:val="Footnotesection"/>
      </w:pPr>
      <w:r>
        <w:tab/>
        <w:t>[Section 58 amended: No. 4 of 2021 s. 131.]</w:t>
      </w:r>
    </w:p>
    <w:p>
      <w:pPr>
        <w:pStyle w:val="Heading5"/>
      </w:pPr>
      <w:bookmarkStart w:id="219" w:name="_Toc131511048"/>
      <w:r>
        <w:rPr>
          <w:rStyle w:val="CharSectno"/>
        </w:rPr>
        <w:t>59</w:t>
      </w:r>
      <w:r>
        <w:t>.</w:t>
      </w:r>
      <w:r>
        <w:tab/>
        <w:t>Disciplinary action against nominated supervisor or officer of building service contractor</w:t>
      </w:r>
      <w:bookmarkEnd w:id="219"/>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(n)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lastRenderedPageBreak/>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Footnotesection"/>
      </w:pPr>
      <w:r>
        <w:tab/>
        <w:t>[Section 58 amended: No. 4 of 2021 s. 132.]</w:t>
      </w:r>
    </w:p>
    <w:p>
      <w:pPr>
        <w:pStyle w:val="Heading5"/>
      </w:pPr>
      <w:bookmarkStart w:id="220" w:name="_Toc131511049"/>
      <w:r>
        <w:rPr>
          <w:rStyle w:val="CharSectno"/>
        </w:rPr>
        <w:t>60</w:t>
      </w:r>
      <w:r>
        <w:t>.</w:t>
      </w:r>
      <w:r>
        <w:tab/>
        <w:t>Declaration of ineligible person</w:t>
      </w:r>
      <w:bookmarkEnd w:id="220"/>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221" w:name="_Toc131511050"/>
      <w:r>
        <w:rPr>
          <w:rStyle w:val="CharSectno"/>
        </w:rPr>
        <w:t>61</w:t>
      </w:r>
      <w:r>
        <w:t>.</w:t>
      </w:r>
      <w:r>
        <w:tab/>
        <w:t>State Administrative Tribunal to provide information to Building Commissioner</w:t>
      </w:r>
      <w:bookmarkEnd w:id="221"/>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222" w:name="_Toc131511051"/>
      <w:r>
        <w:rPr>
          <w:rStyle w:val="CharSectno"/>
        </w:rPr>
        <w:t>62</w:t>
      </w:r>
      <w:r>
        <w:t>.</w:t>
      </w:r>
      <w:r>
        <w:tab/>
        <w:t>Board may notify certain persons if registration suspended or cancelled</w:t>
      </w:r>
      <w:bookmarkEnd w:id="222"/>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223" w:name="_Toc131511052"/>
      <w:r>
        <w:rPr>
          <w:rStyle w:val="CharSectno"/>
        </w:rPr>
        <w:lastRenderedPageBreak/>
        <w:t>63</w:t>
      </w:r>
      <w:r>
        <w:t>.</w:t>
      </w:r>
      <w:r>
        <w:tab/>
        <w:t>Other remedies not affected</w:t>
      </w:r>
      <w:bookmarkEnd w:id="223"/>
    </w:p>
    <w:p>
      <w:pPr>
        <w:pStyle w:val="Subsection"/>
      </w:pPr>
      <w:r>
        <w:tab/>
      </w:r>
      <w:r>
        <w:tab/>
        <w:t>This Division does not affect any other remedy available to the owner of a building or a person for whom building work is carried out.</w:t>
      </w:r>
    </w:p>
    <w:p>
      <w:pPr>
        <w:pStyle w:val="Heading2"/>
      </w:pPr>
      <w:bookmarkStart w:id="224" w:name="_Toc72498858"/>
      <w:bookmarkStart w:id="225" w:name="_Toc75354351"/>
      <w:bookmarkStart w:id="226" w:name="_Toc75534801"/>
      <w:bookmarkStart w:id="227" w:name="_Toc125010772"/>
      <w:bookmarkStart w:id="228" w:name="_Toc125703005"/>
      <w:bookmarkStart w:id="229" w:name="_Toc125703355"/>
      <w:bookmarkStart w:id="230" w:name="_Toc131500404"/>
      <w:bookmarkStart w:id="231" w:name="_Toc131500621"/>
      <w:bookmarkStart w:id="232" w:name="_Toc131511053"/>
      <w:bookmarkStart w:id="233" w:name="_Toc124951144"/>
      <w:r>
        <w:rPr>
          <w:rStyle w:val="CharPartNo"/>
        </w:rPr>
        <w:lastRenderedPageBreak/>
        <w:t>Part 5A</w:t>
      </w:r>
      <w:r>
        <w:rPr>
          <w:rStyle w:val="CharDivNo"/>
        </w:rPr>
        <w:t> </w:t>
      </w:r>
      <w:r>
        <w:t>—</w:t>
      </w:r>
      <w:r>
        <w:rPr>
          <w:rStyle w:val="CharDivText"/>
        </w:rPr>
        <w:t> </w:t>
      </w:r>
      <w:r>
        <w:rPr>
          <w:rStyle w:val="CharPartText"/>
        </w:rPr>
        <w:t>Insolvency of building service contractors</w:t>
      </w:r>
      <w:bookmarkEnd w:id="224"/>
      <w:bookmarkEnd w:id="225"/>
      <w:bookmarkEnd w:id="226"/>
      <w:bookmarkEnd w:id="227"/>
      <w:bookmarkEnd w:id="228"/>
      <w:bookmarkEnd w:id="229"/>
      <w:bookmarkEnd w:id="230"/>
      <w:bookmarkEnd w:id="231"/>
      <w:bookmarkEnd w:id="232"/>
    </w:p>
    <w:p>
      <w:pPr>
        <w:pStyle w:val="Footnoteheading"/>
      </w:pPr>
      <w:r>
        <w:tab/>
        <w:t>[Heading inserted: No. 4 of 2021 s. 133.]</w:t>
      </w:r>
    </w:p>
    <w:p>
      <w:pPr>
        <w:pStyle w:val="Heading5"/>
      </w:pPr>
      <w:bookmarkStart w:id="234" w:name="_Toc75354352"/>
      <w:bookmarkStart w:id="235" w:name="_Toc75534802"/>
      <w:bookmarkStart w:id="236" w:name="_Toc131511054"/>
      <w:r>
        <w:rPr>
          <w:rStyle w:val="CharSectno"/>
        </w:rPr>
        <w:t>63A</w:t>
      </w:r>
      <w:r>
        <w:t>.</w:t>
      </w:r>
      <w:r>
        <w:tab/>
        <w:t>Terms used</w:t>
      </w:r>
      <w:bookmarkEnd w:id="234"/>
      <w:bookmarkEnd w:id="235"/>
      <w:bookmarkEnd w:id="236"/>
    </w:p>
    <w:p>
      <w:pPr>
        <w:pStyle w:val="Subsection"/>
      </w:pPr>
      <w:r>
        <w:tab/>
        <w:t>(1)</w:t>
      </w:r>
      <w:r>
        <w:tab/>
        <w:t xml:space="preserve">In this Part — </w:t>
      </w:r>
    </w:p>
    <w:p>
      <w:pPr>
        <w:pStyle w:val="Defstart"/>
      </w:pPr>
      <w:r>
        <w:tab/>
      </w:r>
      <w:r>
        <w:rPr>
          <w:rStyle w:val="CharDefText"/>
        </w:rPr>
        <w:t>construction company</w:t>
      </w:r>
      <w:r>
        <w:t xml:space="preserve"> means a corporation or non</w:t>
      </w:r>
      <w:r>
        <w:noBreakHyphen/>
        <w:t xml:space="preserve">corporate body that directly or indirectly — </w:t>
      </w:r>
    </w:p>
    <w:p>
      <w:pPr>
        <w:pStyle w:val="Defpara"/>
      </w:pPr>
      <w:r>
        <w:tab/>
        <w:t>(a)</w:t>
      </w:r>
      <w:r>
        <w:tab/>
        <w:t>carries out construction work in this State or in any other State or a Territory; or</w:t>
      </w:r>
    </w:p>
    <w:p>
      <w:pPr>
        <w:pStyle w:val="Defpara"/>
      </w:pPr>
      <w:r>
        <w:tab/>
        <w:t>(b)</w:t>
      </w:r>
      <w:r>
        <w:tab/>
        <w:t>carried out construction work in this State or in any other State or a Territory during the period of 2 years immediately before becoming an insolvent;</w:t>
      </w:r>
    </w:p>
    <w:p>
      <w:pPr>
        <w:pStyle w:val="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Defstart"/>
      </w:pPr>
      <w:r>
        <w:tab/>
      </w:r>
      <w:r>
        <w:rPr>
          <w:rStyle w:val="CharDefText"/>
        </w:rPr>
        <w:t>excluded contractor</w:t>
      </w:r>
      <w:r>
        <w:t xml:space="preserve"> means a temporarily excluded contractor or a permanently excluded contractor;</w:t>
      </w:r>
    </w:p>
    <w:p>
      <w:pPr>
        <w:pStyle w:val="Defstart"/>
      </w:pPr>
      <w:r>
        <w:tab/>
      </w:r>
      <w:r>
        <w:rPr>
          <w:rStyle w:val="CharDefText"/>
        </w:rPr>
        <w:t>influential person</w:t>
      </w:r>
      <w:r>
        <w:t>, for a corporation or non</w:t>
      </w:r>
      <w:r>
        <w:noBreakHyphen/>
        <w:t>corporate body —</w:t>
      </w:r>
    </w:p>
    <w:p>
      <w:pPr>
        <w:pStyle w:val="Defpara"/>
      </w:pPr>
      <w:r>
        <w:tab/>
        <w:t>(a)</w:t>
      </w:r>
      <w:r>
        <w:tab/>
        <w:t xml:space="preserve">means an individual who controls or substantially influences the conduct of the corporation or body; but </w:t>
      </w:r>
    </w:p>
    <w:p>
      <w:pPr>
        <w:pStyle w:val="Defpara"/>
      </w:pPr>
      <w:r>
        <w:tab/>
        <w:t>(b)</w:t>
      </w:r>
      <w:r>
        <w:tab/>
        <w:t xml:space="preserve">does not include — </w:t>
      </w:r>
    </w:p>
    <w:p>
      <w:pPr>
        <w:pStyle w:val="Defsubpara"/>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pPr>
        <w:pStyle w:val="Defsubpara"/>
      </w:pPr>
      <w:r>
        <w:tab/>
        <w:t>(ii)</w:t>
      </w:r>
      <w:r>
        <w:tab/>
        <w:t>an individual who regulates or otherwise influences the conduct of the corporation or body in the exercise of public functions under a written law;</w:t>
      </w:r>
    </w:p>
    <w:p>
      <w:pPr>
        <w:pStyle w:val="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w:t>
      </w:r>
      <w:r>
        <w:lastRenderedPageBreak/>
        <w:t>individual, corporation, non</w:t>
      </w:r>
      <w:r>
        <w:noBreakHyphen/>
        <w:t>corporate body or construction company becoming an insolvent;</w:t>
      </w:r>
    </w:p>
    <w:p>
      <w:pPr>
        <w:pStyle w:val="Defstart"/>
      </w:pPr>
      <w:r>
        <w:tab/>
      </w:r>
      <w:r>
        <w:rPr>
          <w:rStyle w:val="CharDefText"/>
        </w:rPr>
        <w:t>insolvent</w:t>
      </w:r>
      <w:r>
        <w:t xml:space="preserve"> means — </w:t>
      </w:r>
    </w:p>
    <w:p>
      <w:pPr>
        <w:pStyle w:val="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Defstart"/>
      </w:pPr>
      <w:r>
        <w:tab/>
      </w:r>
      <w:r>
        <w:rPr>
          <w:rStyle w:val="CharDefText"/>
        </w:rPr>
        <w:t>non</w:t>
      </w:r>
      <w:r>
        <w:rPr>
          <w:rStyle w:val="CharDefText"/>
        </w:rPr>
        <w:noBreakHyphen/>
        <w:t>corporate body</w:t>
      </w:r>
      <w:r>
        <w:t xml:space="preserve"> means a partnership or unincorporated body;</w:t>
      </w:r>
    </w:p>
    <w:p>
      <w:pPr>
        <w:pStyle w:val="Defstart"/>
      </w:pPr>
      <w:r>
        <w:tab/>
      </w:r>
      <w:r>
        <w:rPr>
          <w:rStyle w:val="CharDefText"/>
        </w:rPr>
        <w:t>officer</w:t>
      </w:r>
      <w:r>
        <w:t> —</w:t>
      </w:r>
    </w:p>
    <w:p>
      <w:pPr>
        <w:pStyle w:val="Defpara"/>
      </w:pPr>
      <w:r>
        <w:tab/>
        <w:t>(a)</w:t>
      </w:r>
      <w:r>
        <w:tab/>
        <w:t xml:space="preserve">of a corporation — </w:t>
      </w:r>
    </w:p>
    <w:p>
      <w:pPr>
        <w:pStyle w:val="Defsubpara"/>
      </w:pPr>
      <w:r>
        <w:tab/>
        <w:t>(i)</w:t>
      </w:r>
      <w:r>
        <w:tab/>
        <w:t>means an officer of the corporation as defined in the Corporations Act section 9; and</w:t>
      </w:r>
    </w:p>
    <w:p>
      <w:pPr>
        <w:pStyle w:val="Defsubpara"/>
      </w:pPr>
      <w:r>
        <w:tab/>
        <w:t>(ii)</w:t>
      </w:r>
      <w:r>
        <w:tab/>
        <w:t>includes an influential person for the corporation; and</w:t>
      </w:r>
    </w:p>
    <w:p>
      <w:pPr>
        <w:pStyle w:val="Defsubpara"/>
      </w:pPr>
      <w:r>
        <w:tab/>
        <w:t>(iii)</w:t>
      </w:r>
      <w:r>
        <w:tab/>
        <w:t>does not include an administrator, receiver or liquidator appointed under the Corporations Act;</w:t>
      </w:r>
    </w:p>
    <w:p>
      <w:pPr>
        <w:pStyle w:val="Defpara"/>
      </w:pPr>
      <w:r>
        <w:tab/>
      </w:r>
      <w:r>
        <w:tab/>
        <w:t>or</w:t>
      </w:r>
    </w:p>
    <w:p>
      <w:pPr>
        <w:pStyle w:val="Defpara"/>
      </w:pPr>
      <w:r>
        <w:tab/>
        <w:t>(b)</w:t>
      </w:r>
      <w:r>
        <w:tab/>
        <w:t>of a non</w:t>
      </w:r>
      <w:r>
        <w:noBreakHyphen/>
        <w:t>corporate body —</w:t>
      </w:r>
    </w:p>
    <w:p>
      <w:pPr>
        <w:pStyle w:val="Defsubpara"/>
      </w:pPr>
      <w:r>
        <w:tab/>
        <w:t>(i)</w:t>
      </w:r>
      <w:r>
        <w:tab/>
        <w:t xml:space="preserve">means an officer of an entity that is neither an individual nor a corporation as defined in the Corporations Act section 9; and </w:t>
      </w:r>
    </w:p>
    <w:p>
      <w:pPr>
        <w:pStyle w:val="Defsubpara"/>
      </w:pPr>
      <w:r>
        <w:tab/>
        <w:t>(ii)</w:t>
      </w:r>
      <w:r>
        <w:tab/>
        <w:t>includes an influential person for the body;</w:t>
      </w:r>
    </w:p>
    <w:p>
      <w:pPr>
        <w:pStyle w:val="Defstart"/>
      </w:pPr>
      <w:r>
        <w:lastRenderedPageBreak/>
        <w:tab/>
      </w:r>
      <w:r>
        <w:rPr>
          <w:rStyle w:val="CharDefText"/>
        </w:rPr>
        <w:t>permanently excluded contractor</w:t>
      </w:r>
      <w:r>
        <w:t xml:space="preserve"> means a person excluded from being registered as a building service contractor under section 63C(2)(b);</w:t>
      </w:r>
    </w:p>
    <w:p>
      <w:pPr>
        <w:pStyle w:val="Defstart"/>
      </w:pPr>
      <w:r>
        <w:tab/>
      </w:r>
      <w:r>
        <w:rPr>
          <w:rStyle w:val="CharDefText"/>
        </w:rPr>
        <w:t>registration</w:t>
      </w:r>
      <w:r>
        <w:t xml:space="preserve"> means registration under Part 3 as a building service contractor;</w:t>
      </w:r>
    </w:p>
    <w:p>
      <w:pPr>
        <w:pStyle w:val="Defstart"/>
      </w:pPr>
      <w:r>
        <w:tab/>
      </w:r>
      <w:r>
        <w:rPr>
          <w:rStyle w:val="CharDefText"/>
        </w:rPr>
        <w:t>temporarily excluded contractor</w:t>
      </w:r>
      <w:r>
        <w:t xml:space="preserve"> means a person excluded from being registered as a building service contractor under section 63C(2)(a).</w:t>
      </w:r>
    </w:p>
    <w:p>
      <w:pPr>
        <w:pStyle w:val="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Footnotesection"/>
      </w:pPr>
      <w:bookmarkStart w:id="237" w:name="_Toc75354353"/>
      <w:bookmarkStart w:id="238" w:name="_Toc75534803"/>
      <w:r>
        <w:tab/>
        <w:t>[Section 63A inserted: No. 4 of 2021 s. 133.]</w:t>
      </w:r>
    </w:p>
    <w:p>
      <w:pPr>
        <w:pStyle w:val="Heading5"/>
      </w:pPr>
      <w:bookmarkStart w:id="239" w:name="_Toc131511055"/>
      <w:r>
        <w:rPr>
          <w:rStyle w:val="CharSectno"/>
        </w:rPr>
        <w:t>63B</w:t>
      </w:r>
      <w:r>
        <w:t>.</w:t>
      </w:r>
      <w:r>
        <w:tab/>
        <w:t>Excluded contractors not to be registered</w:t>
      </w:r>
      <w:bookmarkEnd w:id="237"/>
      <w:bookmarkEnd w:id="238"/>
      <w:bookmarkEnd w:id="239"/>
    </w:p>
    <w:p>
      <w:pPr>
        <w:pStyle w:val="Subsection"/>
      </w:pPr>
      <w:r>
        <w:tab/>
        <w:t>(1)</w:t>
      </w:r>
      <w:r>
        <w:tab/>
        <w:t xml:space="preserve">The Board must refuse to register or renew the registration of an excluded contractor as a building service contractor. </w:t>
      </w:r>
    </w:p>
    <w:p>
      <w:pPr>
        <w:pStyle w:val="Subsection"/>
      </w:pPr>
      <w:r>
        <w:tab/>
        <w:t>(2)</w:t>
      </w:r>
      <w:r>
        <w:tab/>
        <w:t xml:space="preserve">The Board must cancel the registration of an excluded contractor as a building service contractor. </w:t>
      </w:r>
    </w:p>
    <w:p>
      <w:pPr>
        <w:pStyle w:val="Footnotesection"/>
      </w:pPr>
      <w:bookmarkStart w:id="240" w:name="_Toc75354354"/>
      <w:bookmarkStart w:id="241" w:name="_Toc75534804"/>
      <w:r>
        <w:tab/>
        <w:t>[Section 63B inserted: No. 4 of 2021 s. 133.]</w:t>
      </w:r>
    </w:p>
    <w:p>
      <w:pPr>
        <w:pStyle w:val="Heading5"/>
      </w:pPr>
      <w:bookmarkStart w:id="242" w:name="_Toc131511056"/>
      <w:r>
        <w:rPr>
          <w:rStyle w:val="CharSectno"/>
        </w:rPr>
        <w:t>63C</w:t>
      </w:r>
      <w:r>
        <w:t>.</w:t>
      </w:r>
      <w:r>
        <w:tab/>
        <w:t>Declaration of excluded contractors</w:t>
      </w:r>
      <w:bookmarkEnd w:id="240"/>
      <w:bookmarkEnd w:id="241"/>
      <w:bookmarkEnd w:id="242"/>
    </w:p>
    <w:p>
      <w:pPr>
        <w:pStyle w:val="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Subsection"/>
      </w:pPr>
      <w:r>
        <w:lastRenderedPageBreak/>
        <w:tab/>
        <w:t>(2)</w:t>
      </w:r>
      <w:r>
        <w:tab/>
        <w:t xml:space="preserve">The Board may, in accordance with section 63D or 63E, declare that the person is excluded from being registered as a building service contractor — </w:t>
      </w:r>
    </w:p>
    <w:p>
      <w:pPr>
        <w:pStyle w:val="Indenta"/>
      </w:pPr>
      <w:r>
        <w:tab/>
        <w:t>(a)</w:t>
      </w:r>
      <w:r>
        <w:tab/>
        <w:t>for the period ending 3 years after the date of the last insolvency event (specified by the Board) on which the declaration of the Board is based; or</w:t>
      </w:r>
    </w:p>
    <w:p>
      <w:pPr>
        <w:pStyle w:val="Indenta"/>
      </w:pPr>
      <w:r>
        <w:tab/>
        <w:t>(b)</w:t>
      </w:r>
      <w:r>
        <w:tab/>
        <w:t>on a permanent basis.</w:t>
      </w:r>
    </w:p>
    <w:p>
      <w:pPr>
        <w:pStyle w:val="Subsection"/>
      </w:pPr>
      <w:r>
        <w:tab/>
        <w:t>(3)</w:t>
      </w:r>
      <w:r>
        <w:tab/>
        <w:t>The Board may at any time revoke a declaration under this section.</w:t>
      </w:r>
    </w:p>
    <w:p>
      <w:pPr>
        <w:pStyle w:val="Footnotesection"/>
      </w:pPr>
      <w:bookmarkStart w:id="243" w:name="_Toc75354355"/>
      <w:bookmarkStart w:id="244" w:name="_Toc75534805"/>
      <w:r>
        <w:tab/>
        <w:t>[Section 63C inserted: No. 4 of 2021 s. 133.]</w:t>
      </w:r>
    </w:p>
    <w:p>
      <w:pPr>
        <w:pStyle w:val="Heading5"/>
      </w:pPr>
      <w:bookmarkStart w:id="245" w:name="_Toc131511057"/>
      <w:r>
        <w:rPr>
          <w:rStyle w:val="CharSectno"/>
        </w:rPr>
        <w:t>63D</w:t>
      </w:r>
      <w:r>
        <w:t>.</w:t>
      </w:r>
      <w:r>
        <w:tab/>
        <w:t>When individual or non</w:t>
      </w:r>
      <w:r>
        <w:noBreakHyphen/>
        <w:t>corporate body may be declared excluded contractor</w:t>
      </w:r>
      <w:bookmarkEnd w:id="243"/>
      <w:bookmarkEnd w:id="244"/>
      <w:bookmarkEnd w:id="245"/>
    </w:p>
    <w:p>
      <w:pPr>
        <w:pStyle w:val="Subsection"/>
      </w:pPr>
      <w:r>
        <w:tab/>
        <w:t>(1)</w:t>
      </w:r>
      <w:r>
        <w:tab/>
        <w:t>An individual or non</w:t>
      </w:r>
      <w:r>
        <w:noBreakHyphen/>
        <w:t xml:space="preserve">corporate body may be declared to be a temporarily excluded contractor if — </w:t>
      </w:r>
    </w:p>
    <w:p>
      <w:pPr>
        <w:pStyle w:val="Indenta"/>
      </w:pPr>
      <w:r>
        <w:tab/>
        <w:t>(a)</w:t>
      </w:r>
      <w:r>
        <w:tab/>
        <w:t>the individual or an officer of the non</w:t>
      </w:r>
      <w:r>
        <w:noBreakHyphen/>
        <w:t>corporate body became an insolvent on at least one occasion; and</w:t>
      </w:r>
    </w:p>
    <w:p>
      <w:pPr>
        <w:pStyle w:val="Indenta"/>
      </w:pPr>
      <w:r>
        <w:tab/>
        <w:t>(b)</w:t>
      </w:r>
      <w:r>
        <w:tab/>
        <w:t xml:space="preserve">the period of 3 years has not elapsed since the insolvency event that resulted in the insolvency. </w:t>
      </w:r>
    </w:p>
    <w:p>
      <w:pPr>
        <w:pStyle w:val="Subsection"/>
      </w:pPr>
      <w:r>
        <w:tab/>
        <w:t>(2)</w:t>
      </w:r>
      <w:r>
        <w:tab/>
        <w:t>An individual or non</w:t>
      </w:r>
      <w:r>
        <w:noBreakHyphen/>
        <w:t xml:space="preserve">corporate body may be declared to be a permanently excluded contractor if — </w:t>
      </w:r>
    </w:p>
    <w:p>
      <w:pPr>
        <w:pStyle w:val="Indenta"/>
      </w:pPr>
      <w:r>
        <w:tab/>
        <w:t>(a)</w:t>
      </w:r>
      <w:r>
        <w:tab/>
        <w:t>the individual or an officer of the non</w:t>
      </w:r>
      <w:r>
        <w:noBreakHyphen/>
        <w:t>corporate body became an insolvent on 2 separate occasions; and</w:t>
      </w:r>
    </w:p>
    <w:p>
      <w:pPr>
        <w:pStyle w:val="Indenta"/>
      </w:pPr>
      <w:r>
        <w:tab/>
        <w:t>(b)</w:t>
      </w:r>
      <w:r>
        <w:tab/>
        <w:t>the insolvency event that resulted in the second insolvency occurred within 5 years after the insolvency event that resulted in the first insolvency.</w:t>
      </w:r>
    </w:p>
    <w:p>
      <w:pPr>
        <w:pStyle w:val="Subsection"/>
      </w:pPr>
      <w:r>
        <w:tab/>
        <w:t>(3)</w:t>
      </w:r>
      <w:r>
        <w:tab/>
        <w:t>The declaration of an individual or non</w:t>
      </w:r>
      <w:r>
        <w:noBreakHyphen/>
        <w:t>corporate body as an excluded contractor is subject to section 63F.</w:t>
      </w:r>
    </w:p>
    <w:p>
      <w:pPr>
        <w:pStyle w:val="Footnotesection"/>
      </w:pPr>
      <w:bookmarkStart w:id="246" w:name="_Toc75354356"/>
      <w:bookmarkStart w:id="247" w:name="_Toc75534806"/>
      <w:r>
        <w:tab/>
        <w:t>[Section 63D inserted: No. 4 of 2021 s. 133.]</w:t>
      </w:r>
    </w:p>
    <w:p>
      <w:pPr>
        <w:pStyle w:val="Heading5"/>
      </w:pPr>
      <w:bookmarkStart w:id="248" w:name="_Toc131511058"/>
      <w:r>
        <w:rPr>
          <w:rStyle w:val="CharSectno"/>
        </w:rPr>
        <w:lastRenderedPageBreak/>
        <w:t>63E</w:t>
      </w:r>
      <w:r>
        <w:t>.</w:t>
      </w:r>
      <w:r>
        <w:tab/>
        <w:t>When corporation may be declared excluded contractor</w:t>
      </w:r>
      <w:bookmarkEnd w:id="246"/>
      <w:bookmarkEnd w:id="247"/>
      <w:bookmarkEnd w:id="248"/>
    </w:p>
    <w:p>
      <w:pPr>
        <w:pStyle w:val="Subsection"/>
      </w:pPr>
      <w:r>
        <w:tab/>
        <w:t>(1)</w:t>
      </w:r>
      <w:r>
        <w:tab/>
        <w:t xml:space="preserve">A corporation may be declared to be a temporarily excluded contractor if — </w:t>
      </w:r>
    </w:p>
    <w:p>
      <w:pPr>
        <w:pStyle w:val="Indenta"/>
      </w:pPr>
      <w:r>
        <w:tab/>
        <w:t>(a)</w:t>
      </w:r>
      <w:r>
        <w:tab/>
        <w:t>the corporation became an insolvent on at least one occasion; and</w:t>
      </w:r>
    </w:p>
    <w:p>
      <w:pPr>
        <w:pStyle w:val="Indenta"/>
      </w:pPr>
      <w:r>
        <w:tab/>
        <w:t>(b)</w:t>
      </w:r>
      <w:r>
        <w:tab/>
        <w:t xml:space="preserve">the period of 3 years has not elapsed since the insolvency event that resulted in the insolvency. </w:t>
      </w:r>
    </w:p>
    <w:p>
      <w:pPr>
        <w:pStyle w:val="Subsection"/>
      </w:pPr>
      <w:r>
        <w:tab/>
        <w:t>(2)</w:t>
      </w:r>
      <w:r>
        <w:tab/>
        <w:t xml:space="preserve">A corporation may also be declared to be a temporarily excluded contractor if an officer of the corporation — </w:t>
      </w:r>
    </w:p>
    <w:p>
      <w:pPr>
        <w:pStyle w:val="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Indenta"/>
      </w:pPr>
      <w:r>
        <w:tab/>
        <w:t>(b)</w:t>
      </w:r>
      <w:r>
        <w:tab/>
        <w:t xml:space="preserve">is an individual who could (subject to compliance with section 63F) be declared to be a temporarily excluded contractor. </w:t>
      </w:r>
    </w:p>
    <w:p>
      <w:pPr>
        <w:pStyle w:val="Subsection"/>
      </w:pPr>
      <w:r>
        <w:tab/>
        <w:t>(3)</w:t>
      </w:r>
      <w:r>
        <w:tab/>
        <w:t xml:space="preserve">A corporation may be declared to be a permanently excluded contractor if — </w:t>
      </w:r>
    </w:p>
    <w:p>
      <w:pPr>
        <w:pStyle w:val="Indenta"/>
      </w:pPr>
      <w:r>
        <w:tab/>
        <w:t>(a)</w:t>
      </w:r>
      <w:r>
        <w:tab/>
        <w:t>the corporation became an insolvent on 2 separate occasions; and</w:t>
      </w:r>
    </w:p>
    <w:p>
      <w:pPr>
        <w:pStyle w:val="Indenta"/>
      </w:pPr>
      <w:r>
        <w:tab/>
        <w:t>(b)</w:t>
      </w:r>
      <w:r>
        <w:tab/>
        <w:t>the insolvency event that resulted in the second insolvency occurred within 5 years after the insolvency event that resulted in the first insolvency.</w:t>
      </w:r>
    </w:p>
    <w:p>
      <w:pPr>
        <w:pStyle w:val="Subsection"/>
      </w:pPr>
      <w:r>
        <w:tab/>
        <w:t>(4)</w:t>
      </w:r>
      <w:r>
        <w:tab/>
        <w:t xml:space="preserve">A corporation may also be declared to be a permanently excluded contractor if an officer of the corporation — </w:t>
      </w:r>
    </w:p>
    <w:p>
      <w:pPr>
        <w:pStyle w:val="Indenta"/>
        <w:keepNext/>
      </w:pPr>
      <w:r>
        <w:tab/>
        <w:t>(a)</w:t>
      </w:r>
      <w:r>
        <w:tab/>
        <w:t xml:space="preserve">was an officer of a construction company at the time the company became an insolvent on 2 separate occasions (or within 2 years immediately before each occasion on which the company became an insolvent) and the insolvency event that resulted in the second insolvency </w:t>
      </w:r>
      <w:r>
        <w:lastRenderedPageBreak/>
        <w:t>occurred within 5 years after the insolvency event that resulted in the first insolvency; or</w:t>
      </w:r>
    </w:p>
    <w:p>
      <w:pPr>
        <w:pStyle w:val="Indenta"/>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Indenta"/>
      </w:pPr>
      <w:r>
        <w:tab/>
        <w:t>(c)</w:t>
      </w:r>
      <w:r>
        <w:tab/>
        <w:t xml:space="preserve">is an individual who could (subject to compliance with section 63F) be declared to be a permanently excluded contractor. </w:t>
      </w:r>
    </w:p>
    <w:p>
      <w:pPr>
        <w:pStyle w:val="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Subsection"/>
      </w:pPr>
      <w:r>
        <w:tab/>
        <w:t>(6)</w:t>
      </w:r>
      <w:r>
        <w:tab/>
        <w:t>The declaration of a corporation as an excluded contractor is subject to section 63F.</w:t>
      </w:r>
    </w:p>
    <w:p>
      <w:pPr>
        <w:pStyle w:val="Footnotesection"/>
      </w:pPr>
      <w:bookmarkStart w:id="249" w:name="_Toc75354357"/>
      <w:bookmarkStart w:id="250" w:name="_Toc75534807"/>
      <w:r>
        <w:tab/>
        <w:t>[Section 63E inserted: No. 4 of 2021 s. 133.]</w:t>
      </w:r>
    </w:p>
    <w:p>
      <w:pPr>
        <w:pStyle w:val="Heading5"/>
      </w:pPr>
      <w:bookmarkStart w:id="251" w:name="_Toc131511059"/>
      <w:r>
        <w:rPr>
          <w:rStyle w:val="CharSectno"/>
        </w:rPr>
        <w:t>63F</w:t>
      </w:r>
      <w:r>
        <w:t>.</w:t>
      </w:r>
      <w:r>
        <w:tab/>
        <w:t>Procedure for declaring excluded contractor</w:t>
      </w:r>
      <w:bookmarkEnd w:id="249"/>
      <w:bookmarkEnd w:id="250"/>
      <w:bookmarkEnd w:id="251"/>
    </w:p>
    <w:p>
      <w:pPr>
        <w:pStyle w:val="Subsection"/>
      </w:pPr>
      <w:r>
        <w:tab/>
        <w:t>(1)</w:t>
      </w:r>
      <w:r>
        <w:tab/>
        <w:t xml:space="preserve">The Board must not declare a person to be an excluded contractor unless — </w:t>
      </w:r>
    </w:p>
    <w:p>
      <w:pPr>
        <w:pStyle w:val="Indenta"/>
      </w:pPr>
      <w:r>
        <w:tab/>
        <w:t>(a)</w:t>
      </w:r>
      <w:r>
        <w:tab/>
        <w:t xml:space="preserve">the Board has given the person a written notice of its intention to consider making the declaration (a </w:t>
      </w:r>
      <w:r>
        <w:rPr>
          <w:rStyle w:val="CharDefText"/>
        </w:rPr>
        <w:t>show cause notice</w:t>
      </w:r>
      <w:r>
        <w:t>); and</w:t>
      </w:r>
    </w:p>
    <w:p>
      <w:pPr>
        <w:pStyle w:val="Indenta"/>
      </w:pPr>
      <w:r>
        <w:tab/>
        <w:t>(b)</w:t>
      </w:r>
      <w:r>
        <w:tab/>
        <w:t xml:space="preserve">the show cause notice identifies the insolvency event or events on which the declaration would be based; and </w:t>
      </w:r>
    </w:p>
    <w:p>
      <w:pPr>
        <w:pStyle w:val="Indenta"/>
      </w:pPr>
      <w:r>
        <w:tab/>
        <w:t>(c)</w:t>
      </w:r>
      <w:r>
        <w:tab/>
        <w:t>the Board has given the person the opportunity to make a submission to the Board on the matter within 28 days or any longer period that is specified in the show cause notice.</w:t>
      </w:r>
    </w:p>
    <w:p>
      <w:pPr>
        <w:pStyle w:val="Subsection"/>
        <w:keepNext/>
      </w:pPr>
      <w:r>
        <w:lastRenderedPageBreak/>
        <w:tab/>
        <w:t>(2)</w:t>
      </w:r>
      <w:r>
        <w:tab/>
        <w:t xml:space="preserve">The Board must not declare a person to be an excluded contractor if the person satisfies the Board that — </w:t>
      </w:r>
    </w:p>
    <w:p>
      <w:pPr>
        <w:pStyle w:val="Indenta"/>
      </w:pPr>
      <w:r>
        <w:tab/>
        <w:t>(a)</w:t>
      </w:r>
      <w:r>
        <w:tab/>
        <w:t xml:space="preserve">reasonable steps were taken to avoid the circumstances that resulted in the insolvency or insolvencies concerned; and </w:t>
      </w:r>
    </w:p>
    <w:p>
      <w:pPr>
        <w:pStyle w:val="Indenta"/>
      </w:pPr>
      <w:r>
        <w:tab/>
        <w:t>(b)</w:t>
      </w:r>
      <w:r>
        <w:tab/>
        <w:t xml:space="preserve">sufficient arrangements are in place to ensure that the person’s construction work business will be managed in a competent and proficient manner. </w:t>
      </w:r>
    </w:p>
    <w:p>
      <w:pPr>
        <w:pStyle w:val="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Subsection"/>
      </w:pPr>
      <w:r>
        <w:tab/>
        <w:t>(4)</w:t>
      </w:r>
      <w:r>
        <w:tab/>
        <w:t>For the purposes of this section, the reasonable steps taken to avoid the circumstances that resulted in insolvency may include (but are not limited to) the following —</w:t>
      </w:r>
    </w:p>
    <w:p>
      <w:pPr>
        <w:pStyle w:val="Indenta"/>
      </w:pPr>
      <w:r>
        <w:tab/>
        <w:t>(a)</w:t>
      </w:r>
      <w:r>
        <w:tab/>
        <w:t xml:space="preserve">keeping proper accounting records; </w:t>
      </w:r>
    </w:p>
    <w:p>
      <w:pPr>
        <w:pStyle w:val="Indenta"/>
      </w:pPr>
      <w:r>
        <w:tab/>
        <w:t>(b)</w:t>
      </w:r>
      <w:r>
        <w:tab/>
        <w:t xml:space="preserve">obtaining appropriate financial or legal advice before entering into significant business arrangements; </w:t>
      </w:r>
    </w:p>
    <w:p>
      <w:pPr>
        <w:pStyle w:val="Indenta"/>
      </w:pPr>
      <w:r>
        <w:tab/>
        <w:t>(c)</w:t>
      </w:r>
      <w:r>
        <w:tab/>
        <w:t xml:space="preserve">reporting fraud or theft in relation to the business; </w:t>
      </w:r>
    </w:p>
    <w:p>
      <w:pPr>
        <w:pStyle w:val="Indenta"/>
      </w:pPr>
      <w:r>
        <w:tab/>
        <w:t>(d)</w:t>
      </w:r>
      <w:r>
        <w:tab/>
        <w:t xml:space="preserve">putting in place appropriate credit arrangements and taking reasonable steps to recover outstanding money owed; </w:t>
      </w:r>
    </w:p>
    <w:p>
      <w:pPr>
        <w:pStyle w:val="Indenta"/>
      </w:pPr>
      <w:r>
        <w:tab/>
        <w:t>(e)</w:t>
      </w:r>
      <w:r>
        <w:tab/>
        <w:t xml:space="preserve">making adequate provision for Commonwealth and State taxes and employee entitlements; </w:t>
      </w:r>
    </w:p>
    <w:p>
      <w:pPr>
        <w:pStyle w:val="Indenta"/>
      </w:pPr>
      <w:r>
        <w:tab/>
        <w:t>(f)</w:t>
      </w:r>
      <w:r>
        <w:tab/>
        <w:t xml:space="preserve">ensuring there are sufficient assets to meet guarantees. </w:t>
      </w:r>
    </w:p>
    <w:p>
      <w:pPr>
        <w:pStyle w:val="Subsection"/>
      </w:pPr>
      <w:r>
        <w:tab/>
        <w:t>(5)</w:t>
      </w:r>
      <w:r>
        <w:tab/>
        <w:t>Reasonable steps for the purposes of this section do not require a person to contribute additional equity to a business to prevent insolvency.</w:t>
      </w:r>
    </w:p>
    <w:p>
      <w:pPr>
        <w:pStyle w:val="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Subsection"/>
      </w:pPr>
      <w:r>
        <w:lastRenderedPageBreak/>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Indenta"/>
      </w:pPr>
      <w:r>
        <w:tab/>
        <w:t>(a)</w:t>
      </w:r>
      <w:r>
        <w:tab/>
        <w:t xml:space="preserve">the appointment of additional company directors or business managers; </w:t>
      </w:r>
    </w:p>
    <w:p>
      <w:pPr>
        <w:pStyle w:val="Indenta"/>
      </w:pPr>
      <w:r>
        <w:tab/>
        <w:t>(b)</w:t>
      </w:r>
      <w:r>
        <w:tab/>
        <w:t xml:space="preserve">the engagement of financial or legal advisers on an ongoing basis; </w:t>
      </w:r>
    </w:p>
    <w:p>
      <w:pPr>
        <w:pStyle w:val="Indenta"/>
      </w:pPr>
      <w:r>
        <w:tab/>
        <w:t>(c)</w:t>
      </w:r>
      <w:r>
        <w:tab/>
        <w:t xml:space="preserve">the provision of sufficient working capital and equity; </w:t>
      </w:r>
    </w:p>
    <w:p>
      <w:pPr>
        <w:pStyle w:val="Indenta"/>
      </w:pPr>
      <w:r>
        <w:tab/>
        <w:t>(d)</w:t>
      </w:r>
      <w:r>
        <w:tab/>
        <w:t xml:space="preserve">credit management arrangements and other appropriate business plans. </w:t>
      </w:r>
    </w:p>
    <w:p>
      <w:pPr>
        <w:pStyle w:val="Footnotesection"/>
      </w:pPr>
      <w:bookmarkStart w:id="252" w:name="_Toc75354358"/>
      <w:bookmarkStart w:id="253" w:name="_Toc75534808"/>
      <w:r>
        <w:tab/>
        <w:t>[Section 63F inserted: No. 4 of 2021 s. 133.]</w:t>
      </w:r>
    </w:p>
    <w:p>
      <w:pPr>
        <w:pStyle w:val="Heading5"/>
      </w:pPr>
      <w:bookmarkStart w:id="254" w:name="_Toc131511060"/>
      <w:r>
        <w:rPr>
          <w:rStyle w:val="CharSectno"/>
        </w:rPr>
        <w:t>63G</w:t>
      </w:r>
      <w:r>
        <w:t>.</w:t>
      </w:r>
      <w:r>
        <w:tab/>
        <w:t>When declaration of excluded contractor takes effect</w:t>
      </w:r>
      <w:bookmarkEnd w:id="252"/>
      <w:bookmarkEnd w:id="253"/>
      <w:bookmarkEnd w:id="254"/>
    </w:p>
    <w:p>
      <w:pPr>
        <w:pStyle w:val="Subsection"/>
      </w:pPr>
      <w:r>
        <w:tab/>
      </w:r>
      <w:r>
        <w:tab/>
        <w:t xml:space="preserve">The declaration of a person as an excluded contractor does not take effect — </w:t>
      </w:r>
    </w:p>
    <w:p>
      <w:pPr>
        <w:pStyle w:val="Indenta"/>
      </w:pPr>
      <w:r>
        <w:tab/>
        <w:t>(a)</w:t>
      </w:r>
      <w:r>
        <w:tab/>
        <w:t xml:space="preserve">until the expiration of the period of 28 days after written notice of the decision of the Board to make the declaration has been given to the person; or </w:t>
      </w:r>
    </w:p>
    <w:p>
      <w:pPr>
        <w:pStyle w:val="Indenta"/>
      </w:pPr>
      <w:r>
        <w:tab/>
        <w:t>(b)</w:t>
      </w:r>
      <w:r>
        <w:tab/>
        <w:t>if the person duly applies within that period to the State Administrative Tribunal for a review of the decision under Part 6 — unless the application is withdrawn or the decision is confirmed following the review.</w:t>
      </w:r>
    </w:p>
    <w:p>
      <w:pPr>
        <w:pStyle w:val="Footnotesection"/>
      </w:pPr>
      <w:r>
        <w:tab/>
        <w:t>[Section 63G inserted: No. 4 of 2021 s. 133.]</w:t>
      </w:r>
    </w:p>
    <w:p>
      <w:pPr>
        <w:pStyle w:val="Heading2"/>
      </w:pPr>
      <w:bookmarkStart w:id="255" w:name="_Toc125010780"/>
      <w:bookmarkStart w:id="256" w:name="_Toc125703013"/>
      <w:bookmarkStart w:id="257" w:name="_Toc125703363"/>
      <w:bookmarkStart w:id="258" w:name="_Toc131500412"/>
      <w:bookmarkStart w:id="259" w:name="_Toc131500629"/>
      <w:bookmarkStart w:id="260" w:name="_Toc131511061"/>
      <w:r>
        <w:rPr>
          <w:rStyle w:val="CharPartNo"/>
        </w:rPr>
        <w:lastRenderedPageBreak/>
        <w:t>Part 6</w:t>
      </w:r>
      <w:r>
        <w:rPr>
          <w:rStyle w:val="CharDivNo"/>
        </w:rPr>
        <w:t> </w:t>
      </w:r>
      <w:r>
        <w:t>—</w:t>
      </w:r>
      <w:r>
        <w:rPr>
          <w:rStyle w:val="CharDivText"/>
        </w:rPr>
        <w:t> </w:t>
      </w:r>
      <w:r>
        <w:rPr>
          <w:rStyle w:val="CharPartText"/>
        </w:rPr>
        <w:t>Review</w:t>
      </w:r>
      <w:bookmarkEnd w:id="233"/>
      <w:bookmarkEnd w:id="255"/>
      <w:bookmarkEnd w:id="256"/>
      <w:bookmarkEnd w:id="257"/>
      <w:bookmarkEnd w:id="258"/>
      <w:bookmarkEnd w:id="259"/>
      <w:bookmarkEnd w:id="260"/>
    </w:p>
    <w:p>
      <w:pPr>
        <w:pStyle w:val="Heading5"/>
      </w:pPr>
      <w:bookmarkStart w:id="261" w:name="_Toc131511062"/>
      <w:r>
        <w:rPr>
          <w:rStyle w:val="CharSectno"/>
        </w:rPr>
        <w:t>64</w:t>
      </w:r>
      <w:r>
        <w:t>.</w:t>
      </w:r>
      <w:r>
        <w:tab/>
        <w:t>Review by State Administrative Tribunal of certain decisions</w:t>
      </w:r>
      <w:bookmarkEnd w:id="261"/>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(da)</w:t>
      </w:r>
      <w:r>
        <w:tab/>
        <w:t>to declare that a person is excluded from being registered as a building service contractor under section 63C;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Footnotesection"/>
      </w:pPr>
      <w:r>
        <w:tab/>
        <w:t>[Section 64 amended: No. 4 of 2021 s. 134.]</w:t>
      </w:r>
    </w:p>
    <w:p>
      <w:pPr>
        <w:pStyle w:val="Heading2"/>
      </w:pPr>
      <w:bookmarkStart w:id="262" w:name="_Toc124951146"/>
      <w:bookmarkStart w:id="263" w:name="_Toc125010782"/>
      <w:bookmarkStart w:id="264" w:name="_Toc125703015"/>
      <w:bookmarkStart w:id="265" w:name="_Toc125703365"/>
      <w:bookmarkStart w:id="266" w:name="_Toc131500414"/>
      <w:bookmarkStart w:id="267" w:name="_Toc131500631"/>
      <w:bookmarkStart w:id="268" w:name="_Toc131511063"/>
      <w:r>
        <w:rPr>
          <w:rStyle w:val="CharPartNo"/>
        </w:rPr>
        <w:lastRenderedPageBreak/>
        <w:t>Part 7</w:t>
      </w:r>
      <w:r>
        <w:t> — </w:t>
      </w:r>
      <w:r>
        <w:rPr>
          <w:rStyle w:val="CharPartText"/>
        </w:rPr>
        <w:t>Building Services Board</w:t>
      </w:r>
      <w:bookmarkEnd w:id="262"/>
      <w:bookmarkEnd w:id="263"/>
      <w:bookmarkEnd w:id="264"/>
      <w:bookmarkEnd w:id="265"/>
      <w:bookmarkEnd w:id="266"/>
      <w:bookmarkEnd w:id="267"/>
      <w:bookmarkEnd w:id="268"/>
    </w:p>
    <w:p>
      <w:pPr>
        <w:pStyle w:val="Heading3"/>
      </w:pPr>
      <w:bookmarkStart w:id="269" w:name="_Toc124951147"/>
      <w:bookmarkStart w:id="270" w:name="_Toc125010783"/>
      <w:bookmarkStart w:id="271" w:name="_Toc125703016"/>
      <w:bookmarkStart w:id="272" w:name="_Toc125703366"/>
      <w:bookmarkStart w:id="273" w:name="_Toc131500415"/>
      <w:bookmarkStart w:id="274" w:name="_Toc131500632"/>
      <w:bookmarkStart w:id="275" w:name="_Toc131511064"/>
      <w:r>
        <w:rPr>
          <w:rStyle w:val="CharDivNo"/>
        </w:rPr>
        <w:t>Division 1</w:t>
      </w:r>
      <w:r>
        <w:t> — </w:t>
      </w:r>
      <w:r>
        <w:rPr>
          <w:rStyle w:val="CharDivText"/>
        </w:rPr>
        <w:t>Establishment</w:t>
      </w:r>
      <w:bookmarkEnd w:id="269"/>
      <w:bookmarkEnd w:id="270"/>
      <w:bookmarkEnd w:id="271"/>
      <w:bookmarkEnd w:id="272"/>
      <w:bookmarkEnd w:id="273"/>
      <w:bookmarkEnd w:id="274"/>
      <w:bookmarkEnd w:id="275"/>
    </w:p>
    <w:p>
      <w:pPr>
        <w:pStyle w:val="Heading5"/>
      </w:pPr>
      <w:bookmarkStart w:id="276" w:name="_Toc131511065"/>
      <w:r>
        <w:rPr>
          <w:rStyle w:val="CharSectno"/>
        </w:rPr>
        <w:t>65</w:t>
      </w:r>
      <w:r>
        <w:t>.</w:t>
      </w:r>
      <w:r>
        <w:tab/>
        <w:t>Board established</w:t>
      </w:r>
      <w:bookmarkEnd w:id="276"/>
    </w:p>
    <w:p>
      <w:pPr>
        <w:pStyle w:val="Subsection"/>
      </w:pPr>
      <w:r>
        <w:tab/>
      </w:r>
      <w:r>
        <w:tab/>
        <w:t>A body called the Building Services Board is established.</w:t>
      </w:r>
    </w:p>
    <w:p>
      <w:pPr>
        <w:pStyle w:val="Heading5"/>
      </w:pPr>
      <w:bookmarkStart w:id="277" w:name="_Toc131511066"/>
      <w:r>
        <w:rPr>
          <w:rStyle w:val="CharSectno"/>
        </w:rPr>
        <w:t>66</w:t>
      </w:r>
      <w:r>
        <w:t>.</w:t>
      </w:r>
      <w:r>
        <w:tab/>
        <w:t>Status</w:t>
      </w:r>
      <w:bookmarkEnd w:id="277"/>
    </w:p>
    <w:p>
      <w:pPr>
        <w:pStyle w:val="Subsection"/>
      </w:pPr>
      <w:r>
        <w:tab/>
      </w:r>
      <w:r>
        <w:tab/>
        <w:t>The Board is an agent of the State and has the status, immunities and privileges of the State.</w:t>
      </w:r>
    </w:p>
    <w:p>
      <w:pPr>
        <w:pStyle w:val="Heading5"/>
      </w:pPr>
      <w:bookmarkStart w:id="278" w:name="_Toc131511067"/>
      <w:r>
        <w:rPr>
          <w:rStyle w:val="CharSectno"/>
        </w:rPr>
        <w:t>67</w:t>
      </w:r>
      <w:r>
        <w:t>.</w:t>
      </w:r>
      <w:r>
        <w:tab/>
        <w:t>Membership of Board</w:t>
      </w:r>
      <w:bookmarkEnd w:id="278"/>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279" w:name="_Toc131511068"/>
      <w:r>
        <w:rPr>
          <w:rStyle w:val="CharSectno"/>
        </w:rPr>
        <w:t>68</w:t>
      </w:r>
      <w:r>
        <w:t>.</w:t>
      </w:r>
      <w:r>
        <w:tab/>
        <w:t>Remuneration and allowances</w:t>
      </w:r>
      <w:bookmarkEnd w:id="279"/>
    </w:p>
    <w:p>
      <w:pPr>
        <w:pStyle w:val="Subsection"/>
      </w:pPr>
      <w:r>
        <w:tab/>
      </w:r>
      <w:r>
        <w:tab/>
        <w:t xml:space="preserve">A member of the Board, or of a committee, is entitled to be paid such remuneration and allowances (if any) as the Minister, on </w:t>
      </w:r>
      <w:r>
        <w:lastRenderedPageBreak/>
        <w:t>the recommendation of the Public Sector Commissioner, determines from time to time.</w:t>
      </w:r>
    </w:p>
    <w:p>
      <w:pPr>
        <w:pStyle w:val="Heading3"/>
      </w:pPr>
      <w:bookmarkStart w:id="280" w:name="_Toc124951152"/>
      <w:bookmarkStart w:id="281" w:name="_Toc125010788"/>
      <w:bookmarkStart w:id="282" w:name="_Toc125703021"/>
      <w:bookmarkStart w:id="283" w:name="_Toc125703371"/>
      <w:bookmarkStart w:id="284" w:name="_Toc131500420"/>
      <w:bookmarkStart w:id="285" w:name="_Toc131500637"/>
      <w:bookmarkStart w:id="286" w:name="_Toc131511069"/>
      <w:r>
        <w:rPr>
          <w:rStyle w:val="CharDivNo"/>
        </w:rPr>
        <w:t>Division 2</w:t>
      </w:r>
      <w:r>
        <w:t> — </w:t>
      </w:r>
      <w:r>
        <w:rPr>
          <w:rStyle w:val="CharDivText"/>
        </w:rPr>
        <w:t>Functions and powers</w:t>
      </w:r>
      <w:bookmarkEnd w:id="280"/>
      <w:bookmarkEnd w:id="281"/>
      <w:bookmarkEnd w:id="282"/>
      <w:bookmarkEnd w:id="283"/>
      <w:bookmarkEnd w:id="284"/>
      <w:bookmarkEnd w:id="285"/>
      <w:bookmarkEnd w:id="286"/>
    </w:p>
    <w:p>
      <w:pPr>
        <w:pStyle w:val="Heading5"/>
      </w:pPr>
      <w:bookmarkStart w:id="287" w:name="_Toc131511070"/>
      <w:r>
        <w:rPr>
          <w:rStyle w:val="CharSectno"/>
        </w:rPr>
        <w:t>69</w:t>
      </w:r>
      <w:r>
        <w:t>.</w:t>
      </w:r>
      <w:r>
        <w:tab/>
        <w:t>Functions</w:t>
      </w:r>
      <w:bookmarkEnd w:id="287"/>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288" w:name="_Toc131511071"/>
      <w:r>
        <w:rPr>
          <w:rStyle w:val="CharSectno"/>
        </w:rPr>
        <w:t>70</w:t>
      </w:r>
      <w:r>
        <w:t>.</w:t>
      </w:r>
      <w:r>
        <w:tab/>
        <w:t>Powers</w:t>
      </w:r>
      <w:bookmarkEnd w:id="288"/>
    </w:p>
    <w:p>
      <w:pPr>
        <w:pStyle w:val="Subsection"/>
      </w:pPr>
      <w:r>
        <w:tab/>
      </w:r>
      <w:r>
        <w:tab/>
        <w:t>The Board has all the powers it needs to perform its functions.</w:t>
      </w:r>
    </w:p>
    <w:p>
      <w:pPr>
        <w:pStyle w:val="Heading5"/>
      </w:pPr>
      <w:bookmarkStart w:id="289" w:name="_Toc131511072"/>
      <w:r>
        <w:rPr>
          <w:rStyle w:val="CharSectno"/>
        </w:rPr>
        <w:t>71</w:t>
      </w:r>
      <w:r>
        <w:t>.</w:t>
      </w:r>
      <w:r>
        <w:tab/>
        <w:t>Delegation by Board</w:t>
      </w:r>
      <w:bookmarkEnd w:id="289"/>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lastRenderedPageBreak/>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290" w:name="_Toc124951156"/>
      <w:bookmarkStart w:id="291" w:name="_Toc125010792"/>
      <w:bookmarkStart w:id="292" w:name="_Toc125703025"/>
      <w:bookmarkStart w:id="293" w:name="_Toc125703375"/>
      <w:bookmarkStart w:id="294" w:name="_Toc131500424"/>
      <w:bookmarkStart w:id="295" w:name="_Toc131500641"/>
      <w:bookmarkStart w:id="296" w:name="_Toc131511073"/>
      <w:r>
        <w:rPr>
          <w:rStyle w:val="CharDivNo"/>
        </w:rPr>
        <w:t>Division 3</w:t>
      </w:r>
      <w:r>
        <w:t> — </w:t>
      </w:r>
      <w:r>
        <w:rPr>
          <w:rStyle w:val="CharDivText"/>
        </w:rPr>
        <w:t>Staff and services</w:t>
      </w:r>
      <w:bookmarkEnd w:id="290"/>
      <w:bookmarkEnd w:id="291"/>
      <w:bookmarkEnd w:id="292"/>
      <w:bookmarkEnd w:id="293"/>
      <w:bookmarkEnd w:id="294"/>
      <w:bookmarkEnd w:id="295"/>
      <w:bookmarkEnd w:id="296"/>
    </w:p>
    <w:p>
      <w:pPr>
        <w:pStyle w:val="Heading5"/>
      </w:pPr>
      <w:bookmarkStart w:id="297" w:name="_Toc131511074"/>
      <w:r>
        <w:rPr>
          <w:rStyle w:val="CharSectno"/>
        </w:rPr>
        <w:t>72</w:t>
      </w:r>
      <w:r>
        <w:t>.</w:t>
      </w:r>
      <w:r>
        <w:tab/>
        <w:t>Staff and services</w:t>
      </w:r>
      <w:bookmarkEnd w:id="297"/>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298" w:name="_Toc124951158"/>
      <w:bookmarkStart w:id="299" w:name="_Toc125010794"/>
      <w:bookmarkStart w:id="300" w:name="_Toc125703027"/>
      <w:bookmarkStart w:id="301" w:name="_Toc125703377"/>
      <w:bookmarkStart w:id="302" w:name="_Toc131500426"/>
      <w:bookmarkStart w:id="303" w:name="_Toc131500643"/>
      <w:bookmarkStart w:id="304" w:name="_Toc131511075"/>
      <w:r>
        <w:rPr>
          <w:rStyle w:val="CharDivNo"/>
        </w:rPr>
        <w:t>Division 4</w:t>
      </w:r>
      <w:r>
        <w:t> — </w:t>
      </w:r>
      <w:r>
        <w:rPr>
          <w:rStyle w:val="CharDivText"/>
        </w:rPr>
        <w:t>Relationship of Board with Minister</w:t>
      </w:r>
      <w:bookmarkEnd w:id="298"/>
      <w:bookmarkEnd w:id="299"/>
      <w:bookmarkEnd w:id="300"/>
      <w:bookmarkEnd w:id="301"/>
      <w:bookmarkEnd w:id="302"/>
      <w:bookmarkEnd w:id="303"/>
      <w:bookmarkEnd w:id="304"/>
    </w:p>
    <w:p>
      <w:pPr>
        <w:pStyle w:val="Heading5"/>
      </w:pPr>
      <w:bookmarkStart w:id="305" w:name="_Toc131511076"/>
      <w:r>
        <w:rPr>
          <w:rStyle w:val="CharSectno"/>
        </w:rPr>
        <w:t>73</w:t>
      </w:r>
      <w:r>
        <w:t>.</w:t>
      </w:r>
      <w:r>
        <w:tab/>
        <w:t>Directions by Minister</w:t>
      </w:r>
      <w:bookmarkEnd w:id="305"/>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lastRenderedPageBreak/>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306" w:name="_Toc131511077"/>
      <w:r>
        <w:rPr>
          <w:rStyle w:val="CharSectno"/>
        </w:rPr>
        <w:t>74</w:t>
      </w:r>
      <w:r>
        <w:t>.</w:t>
      </w:r>
      <w:r>
        <w:tab/>
        <w:t>Minister to have access to information</w:t>
      </w:r>
      <w:bookmarkEnd w:id="306"/>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lastRenderedPageBreak/>
        <w:tab/>
        <w:t>(b)</w:t>
      </w:r>
      <w:r>
        <w:tab/>
        <w:t>might enable the identity of any such person to be ascertained,</w:t>
      </w:r>
    </w:p>
    <w:p>
      <w:pPr>
        <w:pStyle w:val="Subsection"/>
      </w:pPr>
      <w:r>
        <w:tab/>
      </w:r>
      <w:r>
        <w:tab/>
        <w:t>unless that person has consented to the disclosure.</w:t>
      </w:r>
    </w:p>
    <w:p>
      <w:pPr>
        <w:pStyle w:val="Heading3"/>
      </w:pPr>
      <w:bookmarkStart w:id="307" w:name="_Toc124951161"/>
      <w:bookmarkStart w:id="308" w:name="_Toc125010797"/>
      <w:bookmarkStart w:id="309" w:name="_Toc125703030"/>
      <w:bookmarkStart w:id="310" w:name="_Toc125703380"/>
      <w:bookmarkStart w:id="311" w:name="_Toc131500429"/>
      <w:bookmarkStart w:id="312" w:name="_Toc131500646"/>
      <w:bookmarkStart w:id="313" w:name="_Toc131511078"/>
      <w:r>
        <w:rPr>
          <w:rStyle w:val="CharDivNo"/>
        </w:rPr>
        <w:t>Division 5</w:t>
      </w:r>
      <w:r>
        <w:t> — </w:t>
      </w:r>
      <w:r>
        <w:rPr>
          <w:rStyle w:val="CharDivText"/>
        </w:rPr>
        <w:t>Constitution and proceedings of the Board</w:t>
      </w:r>
      <w:bookmarkEnd w:id="307"/>
      <w:bookmarkEnd w:id="308"/>
      <w:bookmarkEnd w:id="309"/>
      <w:bookmarkEnd w:id="310"/>
      <w:bookmarkEnd w:id="311"/>
      <w:bookmarkEnd w:id="312"/>
      <w:bookmarkEnd w:id="313"/>
    </w:p>
    <w:p>
      <w:pPr>
        <w:pStyle w:val="Heading4"/>
        <w:rPr>
          <w:rStyle w:val="CharSDivText"/>
        </w:rPr>
      </w:pPr>
      <w:bookmarkStart w:id="314" w:name="_Toc124951162"/>
      <w:bookmarkStart w:id="315" w:name="_Toc125010798"/>
      <w:bookmarkStart w:id="316" w:name="_Toc125703031"/>
      <w:bookmarkStart w:id="317" w:name="_Toc125703381"/>
      <w:bookmarkStart w:id="318" w:name="_Toc131500430"/>
      <w:bookmarkStart w:id="319" w:name="_Toc131500647"/>
      <w:bookmarkStart w:id="320" w:name="_Toc131511079"/>
      <w:r>
        <w:t>Subdivision 1 — </w:t>
      </w:r>
      <w:r>
        <w:rPr>
          <w:rStyle w:val="CharSDivText"/>
        </w:rPr>
        <w:t>General provisions</w:t>
      </w:r>
      <w:bookmarkEnd w:id="314"/>
      <w:bookmarkEnd w:id="315"/>
      <w:bookmarkEnd w:id="316"/>
      <w:bookmarkEnd w:id="317"/>
      <w:bookmarkEnd w:id="318"/>
      <w:bookmarkEnd w:id="319"/>
      <w:bookmarkEnd w:id="320"/>
    </w:p>
    <w:p>
      <w:pPr>
        <w:pStyle w:val="Heading5"/>
      </w:pPr>
      <w:bookmarkStart w:id="321" w:name="_Toc131511080"/>
      <w:r>
        <w:rPr>
          <w:rStyle w:val="CharSectno"/>
        </w:rPr>
        <w:t>75</w:t>
      </w:r>
      <w:r>
        <w:t>.</w:t>
      </w:r>
      <w:r>
        <w:tab/>
        <w:t>Term of office</w:t>
      </w:r>
      <w:bookmarkEnd w:id="321"/>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322" w:name="_Toc131511081"/>
      <w:r>
        <w:rPr>
          <w:rStyle w:val="CharSectno"/>
        </w:rPr>
        <w:t>76</w:t>
      </w:r>
      <w:r>
        <w:t>.</w:t>
      </w:r>
      <w:r>
        <w:tab/>
        <w:t>Casual vacancies</w:t>
      </w:r>
      <w:bookmarkEnd w:id="322"/>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lastRenderedPageBreak/>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323" w:name="_Toc131511082"/>
      <w:r>
        <w:rPr>
          <w:rStyle w:val="CharSectno"/>
        </w:rPr>
        <w:t>77</w:t>
      </w:r>
      <w:r>
        <w:t>.</w:t>
      </w:r>
      <w:r>
        <w:tab/>
        <w:t>Deputy chairperson acting as chairperson</w:t>
      </w:r>
      <w:bookmarkEnd w:id="323"/>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324" w:name="_Toc131511083"/>
      <w:r>
        <w:rPr>
          <w:rStyle w:val="CharSectno"/>
        </w:rPr>
        <w:t>78</w:t>
      </w:r>
      <w:r>
        <w:t>.</w:t>
      </w:r>
      <w:r>
        <w:tab/>
        <w:t>Alternate members</w:t>
      </w:r>
      <w:bookmarkEnd w:id="324"/>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lastRenderedPageBreak/>
        <w:tab/>
        <w:t>(4)</w:t>
      </w:r>
      <w:r>
        <w:tab/>
        <w:t>An act or omission of an alternate member is not to be questioned on the ground that the occasion for the appointment or acting had not arisen or had ceased.</w:t>
      </w:r>
    </w:p>
    <w:p>
      <w:pPr>
        <w:pStyle w:val="Heading5"/>
      </w:pPr>
      <w:bookmarkStart w:id="325" w:name="_Toc131511084"/>
      <w:r>
        <w:rPr>
          <w:rStyle w:val="CharSectno"/>
        </w:rPr>
        <w:t>79</w:t>
      </w:r>
      <w:r>
        <w:t>.</w:t>
      </w:r>
      <w:r>
        <w:tab/>
        <w:t>Holding meetings</w:t>
      </w:r>
      <w:bookmarkEnd w:id="325"/>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326" w:name="_Toc131511085"/>
      <w:r>
        <w:rPr>
          <w:rStyle w:val="CharSectno"/>
        </w:rPr>
        <w:t>80</w:t>
      </w:r>
      <w:r>
        <w:t>.</w:t>
      </w:r>
      <w:r>
        <w:tab/>
        <w:t>Quorum</w:t>
      </w:r>
      <w:bookmarkEnd w:id="326"/>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327" w:name="_Toc131511086"/>
      <w:r>
        <w:rPr>
          <w:rStyle w:val="CharSectno"/>
        </w:rPr>
        <w:t>81</w:t>
      </w:r>
      <w:r>
        <w:t>.</w:t>
      </w:r>
      <w:r>
        <w:tab/>
        <w:t>Presiding at meetings</w:t>
      </w:r>
      <w:bookmarkEnd w:id="327"/>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28" w:name="_Toc131511087"/>
      <w:r>
        <w:rPr>
          <w:rStyle w:val="CharSectno"/>
        </w:rPr>
        <w:t>82</w:t>
      </w:r>
      <w:r>
        <w:t>.</w:t>
      </w:r>
      <w:r>
        <w:tab/>
        <w:t>Procedure at meetings</w:t>
      </w:r>
      <w:bookmarkEnd w:id="328"/>
    </w:p>
    <w:p>
      <w:pPr>
        <w:pStyle w:val="Subsection"/>
      </w:pPr>
      <w:r>
        <w:tab/>
      </w:r>
      <w:r>
        <w:tab/>
        <w:t>The Board is to determine its own meeting procedures to the extent that they are not fixed by this Act.</w:t>
      </w:r>
    </w:p>
    <w:p>
      <w:pPr>
        <w:pStyle w:val="Heading5"/>
      </w:pPr>
      <w:bookmarkStart w:id="329" w:name="_Toc131511088"/>
      <w:r>
        <w:rPr>
          <w:rStyle w:val="CharSectno"/>
        </w:rPr>
        <w:t>83</w:t>
      </w:r>
      <w:r>
        <w:t>.</w:t>
      </w:r>
      <w:r>
        <w:tab/>
        <w:t>Voting</w:t>
      </w:r>
      <w:bookmarkEnd w:id="329"/>
    </w:p>
    <w:p>
      <w:pPr>
        <w:pStyle w:val="Subsection"/>
      </w:pPr>
      <w:r>
        <w:tab/>
        <w:t>(1)</w:t>
      </w:r>
      <w:r>
        <w:tab/>
        <w:t>At a meeting of the Board, each member present has a deliberative vote unless section 90 prevents the member from voting.</w:t>
      </w:r>
    </w:p>
    <w:p>
      <w:pPr>
        <w:pStyle w:val="Subsection"/>
      </w:pPr>
      <w:r>
        <w:lastRenderedPageBreak/>
        <w:tab/>
        <w:t>(2)</w:t>
      </w:r>
      <w:r>
        <w:tab/>
        <w:t>A question is resolved according to how a majority of the votes are cast but if there is not a majority the question is resolved according to the casting vote of the person presiding.</w:t>
      </w:r>
    </w:p>
    <w:p>
      <w:pPr>
        <w:pStyle w:val="Heading5"/>
      </w:pPr>
      <w:bookmarkStart w:id="330" w:name="_Toc131511089"/>
      <w:r>
        <w:rPr>
          <w:rStyle w:val="CharSectno"/>
        </w:rPr>
        <w:t>84</w:t>
      </w:r>
      <w:r>
        <w:t>.</w:t>
      </w:r>
      <w:r>
        <w:tab/>
        <w:t>Inviting consultant to participate in meeting</w:t>
      </w:r>
      <w:bookmarkEnd w:id="330"/>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331" w:name="_Toc131511090"/>
      <w:r>
        <w:rPr>
          <w:rStyle w:val="CharSectno"/>
        </w:rPr>
        <w:t>85</w:t>
      </w:r>
      <w:r>
        <w:t>.</w:t>
      </w:r>
      <w:r>
        <w:tab/>
        <w:t>Holding meetings remotely</w:t>
      </w:r>
      <w:bookmarkEnd w:id="331"/>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332" w:name="_Toc131511091"/>
      <w:r>
        <w:rPr>
          <w:rStyle w:val="CharSectno"/>
        </w:rPr>
        <w:t>86</w:t>
      </w:r>
      <w:r>
        <w:t>.</w:t>
      </w:r>
      <w:r>
        <w:tab/>
        <w:t>Resolution without meeting</w:t>
      </w:r>
      <w:bookmarkEnd w:id="332"/>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333" w:name="_Toc131511092"/>
      <w:r>
        <w:rPr>
          <w:rStyle w:val="CharSectno"/>
        </w:rPr>
        <w:t>87</w:t>
      </w:r>
      <w:r>
        <w:t>.</w:t>
      </w:r>
      <w:r>
        <w:tab/>
        <w:t>Minutes</w:t>
      </w:r>
      <w:bookmarkEnd w:id="333"/>
    </w:p>
    <w:p>
      <w:pPr>
        <w:pStyle w:val="Subsection"/>
      </w:pPr>
      <w:r>
        <w:tab/>
      </w:r>
      <w:r>
        <w:tab/>
        <w:t>The Board is to cause accurate minutes to be kept of the proceedings at each of its meetings and each meeting of its committees.</w:t>
      </w:r>
    </w:p>
    <w:p>
      <w:pPr>
        <w:pStyle w:val="Heading5"/>
      </w:pPr>
      <w:bookmarkStart w:id="334" w:name="_Toc131511093"/>
      <w:r>
        <w:rPr>
          <w:rStyle w:val="CharSectno"/>
        </w:rPr>
        <w:t>88</w:t>
      </w:r>
      <w:r>
        <w:t>.</w:t>
      </w:r>
      <w:r>
        <w:tab/>
        <w:t>Committees</w:t>
      </w:r>
      <w:bookmarkEnd w:id="334"/>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lastRenderedPageBreak/>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335" w:name="_Toc124951177"/>
      <w:bookmarkStart w:id="336" w:name="_Toc125010813"/>
      <w:bookmarkStart w:id="337" w:name="_Toc125703046"/>
      <w:bookmarkStart w:id="338" w:name="_Toc125703396"/>
      <w:bookmarkStart w:id="339" w:name="_Toc131500445"/>
      <w:bookmarkStart w:id="340" w:name="_Toc131500662"/>
      <w:bookmarkStart w:id="341" w:name="_Toc131511094"/>
      <w:r>
        <w:t>Subdivision 2 — </w:t>
      </w:r>
      <w:r>
        <w:rPr>
          <w:rStyle w:val="CharSDivText"/>
        </w:rPr>
        <w:t>Disclosure of interests</w:t>
      </w:r>
      <w:bookmarkEnd w:id="335"/>
      <w:bookmarkEnd w:id="336"/>
      <w:bookmarkEnd w:id="337"/>
      <w:bookmarkEnd w:id="338"/>
      <w:bookmarkEnd w:id="339"/>
      <w:bookmarkEnd w:id="340"/>
      <w:bookmarkEnd w:id="341"/>
    </w:p>
    <w:p>
      <w:pPr>
        <w:pStyle w:val="Heading5"/>
      </w:pPr>
      <w:bookmarkStart w:id="342" w:name="_Toc131511095"/>
      <w:r>
        <w:rPr>
          <w:rStyle w:val="CharSectno"/>
        </w:rPr>
        <w:t>89</w:t>
      </w:r>
      <w:r>
        <w:t>.</w:t>
      </w:r>
      <w:r>
        <w:tab/>
        <w:t>Disclosure of interest</w:t>
      </w:r>
      <w:bookmarkEnd w:id="342"/>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343" w:name="_Toc131511096"/>
      <w:r>
        <w:rPr>
          <w:rStyle w:val="CharSectno"/>
        </w:rPr>
        <w:lastRenderedPageBreak/>
        <w:t>90</w:t>
      </w:r>
      <w:r>
        <w:t>.</w:t>
      </w:r>
      <w:r>
        <w:tab/>
        <w:t>Voting by interested Board member</w:t>
      </w:r>
      <w:bookmarkEnd w:id="343"/>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344" w:name="_Toc131511097"/>
      <w:r>
        <w:rPr>
          <w:rStyle w:val="CharSectno"/>
        </w:rPr>
        <w:t>91</w:t>
      </w:r>
      <w:r>
        <w:t>.</w:t>
      </w:r>
      <w:r>
        <w:tab/>
        <w:t>Section 90 may be declared inapplicable</w:t>
      </w:r>
      <w:bookmarkEnd w:id="344"/>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45" w:name="_Toc131511098"/>
      <w:r>
        <w:rPr>
          <w:rStyle w:val="CharSectno"/>
        </w:rPr>
        <w:t>92</w:t>
      </w:r>
      <w:r>
        <w:t>.</w:t>
      </w:r>
      <w:r>
        <w:tab/>
        <w:t>Quorum where section 90 applies</w:t>
      </w:r>
      <w:bookmarkEnd w:id="345"/>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346" w:name="_Toc131511099"/>
      <w:r>
        <w:rPr>
          <w:rStyle w:val="CharSectno"/>
        </w:rPr>
        <w:lastRenderedPageBreak/>
        <w:t>93</w:t>
      </w:r>
      <w:r>
        <w:t>.</w:t>
      </w:r>
      <w:r>
        <w:tab/>
        <w:t>Minister may declare sections 90 and 92 inapplicable</w:t>
      </w:r>
      <w:bookmarkEnd w:id="346"/>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347" w:name="_Toc124951183"/>
      <w:bookmarkStart w:id="348" w:name="_Toc125010819"/>
      <w:bookmarkStart w:id="349" w:name="_Toc125703052"/>
      <w:bookmarkStart w:id="350" w:name="_Toc125703402"/>
      <w:bookmarkStart w:id="351" w:name="_Toc131500451"/>
      <w:bookmarkStart w:id="352" w:name="_Toc131500668"/>
      <w:bookmarkStart w:id="353" w:name="_Toc131511100"/>
      <w:r>
        <w:rPr>
          <w:rStyle w:val="CharDivNo"/>
        </w:rPr>
        <w:t>Division 6</w:t>
      </w:r>
      <w:r>
        <w:t> — </w:t>
      </w:r>
      <w:r>
        <w:rPr>
          <w:rStyle w:val="CharDivText"/>
        </w:rPr>
        <w:t>General</w:t>
      </w:r>
      <w:bookmarkEnd w:id="347"/>
      <w:bookmarkEnd w:id="348"/>
      <w:bookmarkEnd w:id="349"/>
      <w:bookmarkEnd w:id="350"/>
      <w:bookmarkEnd w:id="351"/>
      <w:bookmarkEnd w:id="352"/>
      <w:bookmarkEnd w:id="353"/>
    </w:p>
    <w:p>
      <w:pPr>
        <w:pStyle w:val="Heading5"/>
      </w:pPr>
      <w:bookmarkStart w:id="354" w:name="_Toc131511101"/>
      <w:r>
        <w:rPr>
          <w:rStyle w:val="CharSectno"/>
        </w:rPr>
        <w:t>94</w:t>
      </w:r>
      <w:r>
        <w:t>.</w:t>
      </w:r>
      <w:r>
        <w:tab/>
        <w:t>Information to be provided to Building Commissioner annually</w:t>
      </w:r>
      <w:bookmarkEnd w:id="354"/>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355" w:name="_Toc131511102"/>
      <w:r>
        <w:rPr>
          <w:rStyle w:val="CharSectno"/>
        </w:rPr>
        <w:t>95</w:t>
      </w:r>
      <w:r>
        <w:t>.</w:t>
      </w:r>
      <w:r>
        <w:tab/>
        <w:t>Moneys to be credited to Building Services Account</w:t>
      </w:r>
      <w:bookmarkEnd w:id="355"/>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lastRenderedPageBreak/>
        <w:tab/>
        <w:t>(b)</w:t>
      </w:r>
      <w:r>
        <w:tab/>
        <w:t>any fine imposed under section 57(2)(d), 58(1)(i) or 59(3);</w:t>
      </w:r>
    </w:p>
    <w:p>
      <w:pPr>
        <w:pStyle w:val="Indenta"/>
      </w:pPr>
      <w:r>
        <w:tab/>
        <w:t>(c)</w:t>
      </w:r>
      <w:r>
        <w:tab/>
        <w:t>any costs or expenses ordered to be paid under section 57(3).</w:t>
      </w:r>
    </w:p>
    <w:p>
      <w:pPr>
        <w:pStyle w:val="Heading5"/>
      </w:pPr>
      <w:bookmarkStart w:id="356" w:name="_Toc131511103"/>
      <w:r>
        <w:rPr>
          <w:rStyle w:val="CharSectno"/>
        </w:rPr>
        <w:t>96</w:t>
      </w:r>
      <w:r>
        <w:t>.</w:t>
      </w:r>
      <w:r>
        <w:tab/>
        <w:t>Execution of documents by the Board</w:t>
      </w:r>
      <w:bookmarkEnd w:id="356"/>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357" w:name="_Toc124951187"/>
      <w:bookmarkStart w:id="358" w:name="_Toc125010823"/>
      <w:bookmarkStart w:id="359" w:name="_Toc125703056"/>
      <w:bookmarkStart w:id="360" w:name="_Toc125703406"/>
      <w:bookmarkStart w:id="361" w:name="_Toc131500455"/>
      <w:bookmarkStart w:id="362" w:name="_Toc131500672"/>
      <w:bookmarkStart w:id="363" w:name="_Toc131511104"/>
      <w:r>
        <w:rPr>
          <w:rStyle w:val="CharPartNo"/>
        </w:rPr>
        <w:lastRenderedPageBreak/>
        <w:t>Part 8</w:t>
      </w:r>
      <w:r>
        <w:rPr>
          <w:rStyle w:val="CharDivNo"/>
        </w:rPr>
        <w:t> </w:t>
      </w:r>
      <w:r>
        <w:t>—</w:t>
      </w:r>
      <w:r>
        <w:rPr>
          <w:rStyle w:val="CharDivText"/>
        </w:rPr>
        <w:t> </w:t>
      </w:r>
      <w:r>
        <w:rPr>
          <w:rStyle w:val="CharPartText"/>
        </w:rPr>
        <w:t>General provisions</w:t>
      </w:r>
      <w:bookmarkEnd w:id="357"/>
      <w:bookmarkEnd w:id="358"/>
      <w:bookmarkEnd w:id="359"/>
      <w:bookmarkEnd w:id="360"/>
      <w:bookmarkEnd w:id="361"/>
      <w:bookmarkEnd w:id="362"/>
      <w:bookmarkEnd w:id="363"/>
    </w:p>
    <w:p>
      <w:pPr>
        <w:pStyle w:val="Heading5"/>
      </w:pPr>
      <w:bookmarkStart w:id="364" w:name="_Toc130918374"/>
      <w:bookmarkStart w:id="365" w:name="_Toc131511105"/>
      <w:r>
        <w:rPr>
          <w:rStyle w:val="CharSectno"/>
        </w:rPr>
        <w:t>97</w:t>
      </w:r>
      <w:r>
        <w:t>.</w:t>
      </w:r>
      <w:r>
        <w:tab/>
        <w:t>Liability of officers for offence by body corporate</w:t>
      </w:r>
      <w:bookmarkEnd w:id="364"/>
      <w:bookmarkEnd w:id="36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pPr>
            <w:r>
              <w:t>s. 4(1)</w:t>
            </w:r>
          </w:p>
        </w:tc>
        <w:tc>
          <w:tcPr>
            <w:tcW w:w="2410" w:type="dxa"/>
            <w:noWrap/>
          </w:tcPr>
          <w:p>
            <w:pPr>
              <w:pStyle w:val="TableNAm"/>
            </w:pPr>
            <w:r>
              <w:t>s. 5(2)</w:t>
            </w:r>
          </w:p>
        </w:tc>
      </w:tr>
      <w:tr>
        <w:tc>
          <w:tcPr>
            <w:tcW w:w="2409" w:type="dxa"/>
            <w:noWrap/>
          </w:tcPr>
          <w:p>
            <w:pPr>
              <w:pStyle w:val="TableNAm"/>
            </w:pPr>
            <w:r>
              <w:t>s. 6(1)</w:t>
            </w:r>
          </w:p>
        </w:tc>
        <w:tc>
          <w:tcPr>
            <w:tcW w:w="2410" w:type="dxa"/>
            <w:noWrap/>
          </w:tcPr>
          <w:p>
            <w:pPr>
              <w:pStyle w:val="TableNAm"/>
            </w:pPr>
            <w:r>
              <w:t>s. 7(1) and (5)</w:t>
            </w:r>
          </w:p>
        </w:tc>
      </w:tr>
      <w:tr>
        <w:tc>
          <w:tcPr>
            <w:tcW w:w="2409" w:type="dxa"/>
            <w:noWrap/>
          </w:tcPr>
          <w:p>
            <w:pPr>
              <w:pStyle w:val="TableNAm"/>
            </w:pPr>
            <w:r>
              <w:t>s. 22(2) and (3)</w:t>
            </w:r>
          </w:p>
        </w:tc>
        <w:tc>
          <w:tcPr>
            <w:tcW w:w="2410" w:type="dxa"/>
            <w:noWrap/>
          </w:tcPr>
          <w:p>
            <w:pPr>
              <w:pStyle w:val="TableNAm"/>
            </w:pPr>
            <w:r>
              <w:t>s. 25</w:t>
            </w:r>
          </w:p>
        </w:tc>
      </w:tr>
      <w:tr>
        <w:tc>
          <w:tcPr>
            <w:tcW w:w="2409" w:type="dxa"/>
            <w:noWrap/>
          </w:tcPr>
          <w:p>
            <w:pPr>
              <w:pStyle w:val="TableNAm"/>
            </w:pPr>
            <w:r>
              <w:t>s. 33(1)</w:t>
            </w:r>
          </w:p>
        </w:tc>
        <w:tc>
          <w:tcPr>
            <w:tcW w:w="2410" w:type="dxa"/>
            <w:noWrap/>
          </w:tcPr>
          <w:p>
            <w:pPr>
              <w:pStyle w:val="TableNAm"/>
            </w:pPr>
            <w:r>
              <w:t>s. 34(1) and (3)</w:t>
            </w:r>
          </w:p>
        </w:tc>
      </w:tr>
      <w:tr>
        <w:tc>
          <w:tcPr>
            <w:tcW w:w="2409" w:type="dxa"/>
            <w:noWrap/>
          </w:tcPr>
          <w:p>
            <w:pPr>
              <w:pStyle w:val="TableNAm"/>
            </w:pPr>
            <w:r>
              <w:t>s. 35(1), (2) and (3)</w:t>
            </w:r>
          </w:p>
        </w:tc>
        <w:tc>
          <w:tcPr>
            <w:tcW w:w="2410" w:type="dxa"/>
            <w:noWrap/>
          </w:tcPr>
          <w:p>
            <w:pPr>
              <w:pStyle w:val="TableNAm"/>
            </w:pPr>
            <w:r>
              <w:t>s. 36(1)</w:t>
            </w:r>
          </w:p>
        </w:tc>
      </w:tr>
      <w:tr>
        <w:tc>
          <w:tcPr>
            <w:tcW w:w="2409" w:type="dxa"/>
            <w:noWrap/>
          </w:tcPr>
          <w:p>
            <w:pPr>
              <w:pStyle w:val="TableNAm"/>
            </w:pPr>
            <w:r>
              <w:t>s. 37(1)</w:t>
            </w:r>
          </w:p>
        </w:tc>
        <w:tc>
          <w:tcPr>
            <w:tcW w:w="2410" w:type="dxa"/>
            <w:noWrap/>
          </w:tcPr>
          <w:p>
            <w:pPr>
              <w:pStyle w:val="TableNAm"/>
            </w:pPr>
            <w:r>
              <w:t>s. 99</w:t>
            </w:r>
          </w:p>
        </w:tc>
      </w:tr>
    </w:tbl>
    <w:p>
      <w:pPr>
        <w:pStyle w:val="Footnotesection"/>
      </w:pPr>
      <w:r>
        <w:tab/>
        <w:t>[Section 97 inserted: No. 9 of 2023 s. 38.]</w:t>
      </w:r>
    </w:p>
    <w:p>
      <w:pPr>
        <w:pStyle w:val="Heading5"/>
      </w:pPr>
      <w:bookmarkStart w:id="366" w:name="_Toc131511106"/>
      <w:r>
        <w:rPr>
          <w:rStyle w:val="CharSectno"/>
        </w:rPr>
        <w:t>98</w:t>
      </w:r>
      <w:r>
        <w:t>.</w:t>
      </w:r>
      <w:r>
        <w:tab/>
        <w:t>Protection from liability</w:t>
      </w:r>
      <w:bookmarkEnd w:id="366"/>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367" w:name="_Toc131511107"/>
      <w:r>
        <w:rPr>
          <w:rStyle w:val="CharSectno"/>
        </w:rPr>
        <w:lastRenderedPageBreak/>
        <w:t>99</w:t>
      </w:r>
      <w:r>
        <w:t>.</w:t>
      </w:r>
      <w:r>
        <w:tab/>
        <w:t>False or misleading information</w:t>
      </w:r>
      <w:bookmarkEnd w:id="367"/>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368" w:name="_Toc131511108"/>
      <w:r>
        <w:rPr>
          <w:rStyle w:val="CharSectno"/>
        </w:rPr>
        <w:t>100</w:t>
      </w:r>
      <w:r>
        <w:t>.</w:t>
      </w:r>
      <w:r>
        <w:tab/>
        <w:t>Confidentiality of information</w:t>
      </w:r>
      <w:bookmarkEnd w:id="368"/>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lastRenderedPageBreak/>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369" w:name="_Toc131511109"/>
      <w:r>
        <w:rPr>
          <w:rStyle w:val="CharSectno"/>
        </w:rPr>
        <w:t>101</w:t>
      </w:r>
      <w:r>
        <w:t>.</w:t>
      </w:r>
      <w:r>
        <w:tab/>
        <w:t>When a prosecution can be commenced</w:t>
      </w:r>
      <w:bookmarkEnd w:id="369"/>
    </w:p>
    <w:p>
      <w:pPr>
        <w:pStyle w:val="Subsection"/>
      </w:pPr>
      <w:r>
        <w:tab/>
      </w:r>
      <w:r>
        <w:tab/>
        <w:t>A prosecution for an offence against this Act may be commenced within 3 years after the date on which the offence was allegedly committed, but not later.</w:t>
      </w:r>
    </w:p>
    <w:p>
      <w:pPr>
        <w:pStyle w:val="Heading5"/>
      </w:pPr>
      <w:bookmarkStart w:id="370" w:name="_Toc131511110"/>
      <w:r>
        <w:rPr>
          <w:rStyle w:val="CharSectno"/>
        </w:rPr>
        <w:t>102</w:t>
      </w:r>
      <w:r>
        <w:t>.</w:t>
      </w:r>
      <w:r>
        <w:tab/>
        <w:t>Prosecutions</w:t>
      </w:r>
      <w:bookmarkEnd w:id="370"/>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371" w:name="_Toc131511111"/>
      <w:r>
        <w:rPr>
          <w:rStyle w:val="CharSectno"/>
        </w:rPr>
        <w:t>103</w:t>
      </w:r>
      <w:r>
        <w:t>.</w:t>
      </w:r>
      <w:r>
        <w:tab/>
        <w:t>Evidentiary matters</w:t>
      </w:r>
      <w:bookmarkEnd w:id="371"/>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lastRenderedPageBreak/>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372" w:name="_Toc131511112"/>
      <w:r>
        <w:rPr>
          <w:rStyle w:val="CharSectno"/>
        </w:rPr>
        <w:lastRenderedPageBreak/>
        <w:t>104</w:t>
      </w:r>
      <w:r>
        <w:t>.</w:t>
      </w:r>
      <w:r>
        <w:tab/>
        <w:t>Regulations</w:t>
      </w:r>
      <w:bookmarkEnd w:id="37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73" w:name="_Toc131511113"/>
      <w:r>
        <w:rPr>
          <w:rStyle w:val="CharSectno"/>
        </w:rPr>
        <w:t>105</w:t>
      </w:r>
      <w:r>
        <w:t>.</w:t>
      </w:r>
      <w:r>
        <w:tab/>
        <w:t>Review of Act</w:t>
      </w:r>
      <w:bookmarkEnd w:id="373"/>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lastRenderedPageBreak/>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374" w:name="_Toc124951197"/>
      <w:bookmarkStart w:id="375" w:name="_Toc125010833"/>
      <w:bookmarkStart w:id="376" w:name="_Toc125703066"/>
      <w:bookmarkStart w:id="377" w:name="_Toc125703416"/>
      <w:bookmarkStart w:id="378" w:name="_Toc131500465"/>
      <w:bookmarkStart w:id="379" w:name="_Toc131500682"/>
      <w:bookmarkStart w:id="380" w:name="_Toc131511114"/>
      <w:r>
        <w:rPr>
          <w:rStyle w:val="CharPartNo"/>
        </w:rPr>
        <w:lastRenderedPageBreak/>
        <w:t>Part 9</w:t>
      </w:r>
      <w:r>
        <w:t> — </w:t>
      </w:r>
      <w:r>
        <w:rPr>
          <w:rStyle w:val="CharPartText"/>
        </w:rPr>
        <w:t>Repeal, savings, transitional and other provisions</w:t>
      </w:r>
      <w:bookmarkEnd w:id="374"/>
      <w:bookmarkEnd w:id="375"/>
      <w:bookmarkEnd w:id="376"/>
      <w:bookmarkEnd w:id="377"/>
      <w:bookmarkEnd w:id="378"/>
      <w:bookmarkEnd w:id="379"/>
      <w:bookmarkEnd w:id="380"/>
    </w:p>
    <w:p>
      <w:pPr>
        <w:pStyle w:val="Heading3"/>
      </w:pPr>
      <w:bookmarkStart w:id="381" w:name="_Toc124951198"/>
      <w:bookmarkStart w:id="382" w:name="_Toc125010834"/>
      <w:bookmarkStart w:id="383" w:name="_Toc125703067"/>
      <w:bookmarkStart w:id="384" w:name="_Toc125703417"/>
      <w:bookmarkStart w:id="385" w:name="_Toc131500466"/>
      <w:bookmarkStart w:id="386" w:name="_Toc131500683"/>
      <w:bookmarkStart w:id="387" w:name="_Toc131511115"/>
      <w:r>
        <w:rPr>
          <w:rStyle w:val="CharDivNo"/>
        </w:rPr>
        <w:t>Division 1</w:t>
      </w:r>
      <w:r>
        <w:t> — </w:t>
      </w:r>
      <w:r>
        <w:rPr>
          <w:rStyle w:val="CharDivText"/>
        </w:rPr>
        <w:t>General</w:t>
      </w:r>
      <w:bookmarkEnd w:id="381"/>
      <w:bookmarkEnd w:id="382"/>
      <w:bookmarkEnd w:id="383"/>
      <w:bookmarkEnd w:id="384"/>
      <w:bookmarkEnd w:id="385"/>
      <w:bookmarkEnd w:id="386"/>
      <w:bookmarkEnd w:id="387"/>
    </w:p>
    <w:p>
      <w:pPr>
        <w:pStyle w:val="Heading5"/>
      </w:pPr>
      <w:bookmarkStart w:id="388" w:name="_Toc131511116"/>
      <w:r>
        <w:rPr>
          <w:rStyle w:val="CharSectno"/>
        </w:rPr>
        <w:t>106</w:t>
      </w:r>
      <w:r>
        <w:t>.</w:t>
      </w:r>
      <w:r>
        <w:tab/>
      </w:r>
      <w:r>
        <w:rPr>
          <w:i/>
          <w:iCs/>
        </w:rPr>
        <w:t>Interpretation Act 1984</w:t>
      </w:r>
      <w:r>
        <w:t xml:space="preserve"> not affected</w:t>
      </w:r>
      <w:bookmarkEnd w:id="388"/>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389" w:name="_Toc124951200"/>
      <w:bookmarkStart w:id="390" w:name="_Toc125010836"/>
      <w:bookmarkStart w:id="391" w:name="_Toc125703069"/>
      <w:bookmarkStart w:id="392" w:name="_Toc125703419"/>
      <w:bookmarkStart w:id="393" w:name="_Toc131500468"/>
      <w:bookmarkStart w:id="394" w:name="_Toc131500685"/>
      <w:bookmarkStart w:id="395" w:name="_Toc131511117"/>
      <w:r>
        <w:rPr>
          <w:rStyle w:val="CharDivNo"/>
        </w:rPr>
        <w:t>Division 2</w:t>
      </w:r>
      <w:r>
        <w:t> — </w:t>
      </w:r>
      <w:r>
        <w:rPr>
          <w:rStyle w:val="CharDivText"/>
        </w:rPr>
        <w:t>Repeal</w:t>
      </w:r>
      <w:bookmarkEnd w:id="389"/>
      <w:bookmarkEnd w:id="390"/>
      <w:bookmarkEnd w:id="391"/>
      <w:bookmarkEnd w:id="392"/>
      <w:bookmarkEnd w:id="393"/>
      <w:bookmarkEnd w:id="394"/>
      <w:bookmarkEnd w:id="395"/>
    </w:p>
    <w:p>
      <w:pPr>
        <w:pStyle w:val="Heading5"/>
      </w:pPr>
      <w:bookmarkStart w:id="396" w:name="_Toc131511118"/>
      <w:r>
        <w:rPr>
          <w:rStyle w:val="CharSectno"/>
        </w:rPr>
        <w:t>107</w:t>
      </w:r>
      <w:r>
        <w:t>.</w:t>
      </w:r>
      <w:r>
        <w:tab/>
      </w:r>
      <w:r>
        <w:rPr>
          <w:i/>
          <w:iCs/>
        </w:rPr>
        <w:t xml:space="preserve">Builders’ Registration Act 1939 </w:t>
      </w:r>
      <w:r>
        <w:t>repealed</w:t>
      </w:r>
      <w:bookmarkEnd w:id="396"/>
    </w:p>
    <w:p>
      <w:pPr>
        <w:pStyle w:val="Subsection"/>
      </w:pPr>
      <w:r>
        <w:tab/>
      </w:r>
      <w:r>
        <w:tab/>
        <w:t xml:space="preserve">The </w:t>
      </w:r>
      <w:r>
        <w:rPr>
          <w:i/>
          <w:iCs/>
        </w:rPr>
        <w:t>Builders’ Registration Act 1939</w:t>
      </w:r>
      <w:r>
        <w:t xml:space="preserve"> is repealed.</w:t>
      </w:r>
    </w:p>
    <w:p>
      <w:pPr>
        <w:pStyle w:val="Heading5"/>
      </w:pPr>
      <w:bookmarkStart w:id="397" w:name="_Toc131511119"/>
      <w:r>
        <w:rPr>
          <w:rStyle w:val="CharSectno"/>
        </w:rPr>
        <w:t>108</w:t>
      </w:r>
      <w:r>
        <w:t>.</w:t>
      </w:r>
      <w:r>
        <w:tab/>
      </w:r>
      <w:r>
        <w:rPr>
          <w:i/>
          <w:iCs/>
        </w:rPr>
        <w:t>Painters’ Registration Act 1961</w:t>
      </w:r>
      <w:r>
        <w:t xml:space="preserve"> repealed</w:t>
      </w:r>
      <w:bookmarkEnd w:id="397"/>
    </w:p>
    <w:p>
      <w:pPr>
        <w:pStyle w:val="Subsection"/>
      </w:pPr>
      <w:r>
        <w:tab/>
      </w:r>
      <w:r>
        <w:tab/>
        <w:t xml:space="preserve">The </w:t>
      </w:r>
      <w:r>
        <w:rPr>
          <w:i/>
        </w:rPr>
        <w:t>Painters’ Registration Act 1961</w:t>
      </w:r>
      <w:r>
        <w:t xml:space="preserve"> is repealed.</w:t>
      </w:r>
    </w:p>
    <w:p>
      <w:pPr>
        <w:pStyle w:val="Heading5"/>
      </w:pPr>
      <w:bookmarkStart w:id="398" w:name="_Toc131511120"/>
      <w:r>
        <w:rPr>
          <w:rStyle w:val="CharSectno"/>
        </w:rPr>
        <w:t>109</w:t>
      </w:r>
      <w:r>
        <w:t>.</w:t>
      </w:r>
      <w:r>
        <w:tab/>
      </w:r>
      <w:r>
        <w:rPr>
          <w:i/>
          <w:iCs/>
        </w:rPr>
        <w:t>Builders’ Registration Regulations</w:t>
      </w:r>
      <w:r>
        <w:t xml:space="preserve"> repealed</w:t>
      </w:r>
      <w:bookmarkEnd w:id="398"/>
    </w:p>
    <w:p>
      <w:pPr>
        <w:pStyle w:val="Subsection"/>
      </w:pPr>
      <w:r>
        <w:tab/>
      </w:r>
      <w:r>
        <w:tab/>
        <w:t xml:space="preserve">The </w:t>
      </w:r>
      <w:r>
        <w:rPr>
          <w:i/>
        </w:rPr>
        <w:t>Builders’ Registration Regulations</w:t>
      </w:r>
      <w:r>
        <w:t xml:space="preserve"> are repealed.</w:t>
      </w:r>
    </w:p>
    <w:p>
      <w:pPr>
        <w:pStyle w:val="Heading5"/>
      </w:pPr>
      <w:bookmarkStart w:id="399" w:name="_Toc131511121"/>
      <w:r>
        <w:rPr>
          <w:rStyle w:val="CharSectno"/>
        </w:rPr>
        <w:t>110</w:t>
      </w:r>
      <w:r>
        <w:t>.</w:t>
      </w:r>
      <w:r>
        <w:tab/>
      </w:r>
      <w:r>
        <w:rPr>
          <w:i/>
          <w:iCs/>
        </w:rPr>
        <w:t>Painters’ Registration (Infringement Notices) Regulations 2006</w:t>
      </w:r>
      <w:r>
        <w:t xml:space="preserve"> repealed</w:t>
      </w:r>
      <w:bookmarkEnd w:id="399"/>
    </w:p>
    <w:p>
      <w:pPr>
        <w:pStyle w:val="Subsection"/>
      </w:pPr>
      <w:r>
        <w:tab/>
      </w:r>
      <w:r>
        <w:tab/>
        <w:t xml:space="preserve">The </w:t>
      </w:r>
      <w:r>
        <w:rPr>
          <w:i/>
        </w:rPr>
        <w:t>Painters’ Registration (Infringement Notices) Regulations 2006</w:t>
      </w:r>
      <w:r>
        <w:t xml:space="preserve"> are repealed.</w:t>
      </w:r>
    </w:p>
    <w:p>
      <w:pPr>
        <w:pStyle w:val="Heading5"/>
      </w:pPr>
      <w:bookmarkStart w:id="400" w:name="_Toc131511122"/>
      <w:r>
        <w:rPr>
          <w:rStyle w:val="CharSectno"/>
        </w:rPr>
        <w:t>111</w:t>
      </w:r>
      <w:r>
        <w:t>.</w:t>
      </w:r>
      <w:r>
        <w:tab/>
      </w:r>
      <w:r>
        <w:rPr>
          <w:i/>
          <w:iCs/>
        </w:rPr>
        <w:t>Painters’ Registration Board Rules 1962</w:t>
      </w:r>
      <w:r>
        <w:t xml:space="preserve"> repealed</w:t>
      </w:r>
      <w:bookmarkEnd w:id="400"/>
    </w:p>
    <w:p>
      <w:pPr>
        <w:pStyle w:val="Subsection"/>
      </w:pPr>
      <w:r>
        <w:tab/>
      </w:r>
      <w:r>
        <w:tab/>
        <w:t xml:space="preserve">The </w:t>
      </w:r>
      <w:r>
        <w:rPr>
          <w:i/>
        </w:rPr>
        <w:t>Painters’ Registration Board Rules 1962</w:t>
      </w:r>
      <w:r>
        <w:t xml:space="preserve"> are repealed.</w:t>
      </w:r>
    </w:p>
    <w:p>
      <w:pPr>
        <w:pStyle w:val="Heading5"/>
      </w:pPr>
      <w:bookmarkStart w:id="401" w:name="_Toc131511123"/>
      <w:r>
        <w:rPr>
          <w:rStyle w:val="CharSectno"/>
        </w:rPr>
        <w:t>112</w:t>
      </w:r>
      <w:r>
        <w:t>.</w:t>
      </w:r>
      <w:r>
        <w:tab/>
      </w:r>
      <w:r>
        <w:rPr>
          <w:i/>
        </w:rPr>
        <w:t>Local Government (Building Surveyors) Regulations 2008</w:t>
      </w:r>
      <w:r>
        <w:t xml:space="preserve"> repealed</w:t>
      </w:r>
      <w:bookmarkEnd w:id="401"/>
    </w:p>
    <w:p>
      <w:pPr>
        <w:pStyle w:val="Subsection"/>
      </w:pPr>
      <w:r>
        <w:tab/>
      </w:r>
      <w:r>
        <w:tab/>
        <w:t xml:space="preserve">The </w:t>
      </w:r>
      <w:r>
        <w:rPr>
          <w:i/>
        </w:rPr>
        <w:t>Local Government (Building Surveyors) Regulations 2008</w:t>
      </w:r>
      <w:r>
        <w:t xml:space="preserve"> are repealed.</w:t>
      </w:r>
    </w:p>
    <w:p>
      <w:pPr>
        <w:pStyle w:val="Heading3"/>
      </w:pPr>
      <w:bookmarkStart w:id="402" w:name="_Toc124951207"/>
      <w:bookmarkStart w:id="403" w:name="_Toc125010843"/>
      <w:bookmarkStart w:id="404" w:name="_Toc125703076"/>
      <w:bookmarkStart w:id="405" w:name="_Toc125703426"/>
      <w:bookmarkStart w:id="406" w:name="_Toc131500475"/>
      <w:bookmarkStart w:id="407" w:name="_Toc131500692"/>
      <w:bookmarkStart w:id="408" w:name="_Toc131511124"/>
      <w:r>
        <w:rPr>
          <w:rStyle w:val="CharDivNo"/>
        </w:rPr>
        <w:lastRenderedPageBreak/>
        <w:t>Division 3</w:t>
      </w:r>
      <w:r>
        <w:t> — </w:t>
      </w:r>
      <w:r>
        <w:rPr>
          <w:rStyle w:val="CharDivText"/>
        </w:rPr>
        <w:t>Savings and transitional matters</w:t>
      </w:r>
      <w:bookmarkEnd w:id="402"/>
      <w:bookmarkEnd w:id="403"/>
      <w:bookmarkEnd w:id="404"/>
      <w:bookmarkEnd w:id="405"/>
      <w:bookmarkEnd w:id="406"/>
      <w:bookmarkEnd w:id="407"/>
      <w:bookmarkEnd w:id="408"/>
    </w:p>
    <w:p>
      <w:pPr>
        <w:pStyle w:val="Heading4"/>
      </w:pPr>
      <w:bookmarkStart w:id="409" w:name="_Toc124951208"/>
      <w:bookmarkStart w:id="410" w:name="_Toc125010844"/>
      <w:bookmarkStart w:id="411" w:name="_Toc125703077"/>
      <w:bookmarkStart w:id="412" w:name="_Toc125703427"/>
      <w:bookmarkStart w:id="413" w:name="_Toc131500476"/>
      <w:bookmarkStart w:id="414" w:name="_Toc131500693"/>
      <w:bookmarkStart w:id="415" w:name="_Toc131511125"/>
      <w:r>
        <w:t>Subdivision 1 — Builders</w:t>
      </w:r>
      <w:bookmarkEnd w:id="409"/>
      <w:bookmarkEnd w:id="410"/>
      <w:bookmarkEnd w:id="411"/>
      <w:bookmarkEnd w:id="412"/>
      <w:bookmarkEnd w:id="413"/>
      <w:bookmarkEnd w:id="414"/>
      <w:bookmarkEnd w:id="415"/>
    </w:p>
    <w:p>
      <w:pPr>
        <w:pStyle w:val="Heading5"/>
      </w:pPr>
      <w:bookmarkStart w:id="416" w:name="_Toc131511126"/>
      <w:r>
        <w:rPr>
          <w:rStyle w:val="CharSectno"/>
        </w:rPr>
        <w:t>113</w:t>
      </w:r>
      <w:r>
        <w:t>.</w:t>
      </w:r>
      <w:r>
        <w:tab/>
        <w:t>Terms used</w:t>
      </w:r>
      <w:bookmarkEnd w:id="416"/>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417" w:name="_Toc131511127"/>
      <w:r>
        <w:rPr>
          <w:rStyle w:val="CharSectno"/>
        </w:rPr>
        <w:t>114</w:t>
      </w:r>
      <w:r>
        <w:t>.</w:t>
      </w:r>
      <w:r>
        <w:tab/>
        <w:t>Registration continues</w:t>
      </w:r>
      <w:bookmarkEnd w:id="417"/>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 xml:space="preserve">A body which immediately before commencement day was registered under section 10(2) of the repealed Act is to be taken to be registered under section 18 in a class of building service </w:t>
      </w:r>
      <w:r>
        <w:lastRenderedPageBreak/>
        <w:t>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418" w:name="_Toc131511128"/>
      <w:r>
        <w:rPr>
          <w:rStyle w:val="CharSectno"/>
        </w:rPr>
        <w:t>115</w:t>
      </w:r>
      <w:r>
        <w:t>.</w:t>
      </w:r>
      <w:r>
        <w:tab/>
        <w:t>Existing applications for registration</w:t>
      </w:r>
      <w:bookmarkEnd w:id="418"/>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lastRenderedPageBreak/>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419" w:name="_Toc131511129"/>
      <w:r>
        <w:rPr>
          <w:rStyle w:val="CharSectno"/>
        </w:rPr>
        <w:t>116</w:t>
      </w:r>
      <w:r>
        <w:t>.</w:t>
      </w:r>
      <w:r>
        <w:tab/>
        <w:t>Allegations of cause for disciplinary action made by former Board</w:t>
      </w:r>
      <w:bookmarkEnd w:id="419"/>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420" w:name="_Toc131511130"/>
      <w:r>
        <w:rPr>
          <w:rStyle w:val="CharSectno"/>
        </w:rPr>
        <w:t>117</w:t>
      </w:r>
      <w:r>
        <w:t>.</w:t>
      </w:r>
      <w:r>
        <w:tab/>
        <w:t>Disciplinary action: persons registered under repealed Act</w:t>
      </w:r>
      <w:bookmarkEnd w:id="420"/>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421" w:name="_Toc131511131"/>
      <w:r>
        <w:rPr>
          <w:rStyle w:val="CharSectno"/>
        </w:rPr>
        <w:t>118</w:t>
      </w:r>
      <w:r>
        <w:t>.</w:t>
      </w:r>
      <w:r>
        <w:tab/>
        <w:t>Devolution of assets and liabilities of former board</w:t>
      </w:r>
      <w:bookmarkEnd w:id="421"/>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lastRenderedPageBreak/>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422" w:name="_Toc131511132"/>
      <w:r>
        <w:rPr>
          <w:rStyle w:val="CharSectno"/>
        </w:rPr>
        <w:t>119</w:t>
      </w:r>
      <w:r>
        <w:t>.</w:t>
      </w:r>
      <w:r>
        <w:tab/>
        <w:t>Members of former board</w:t>
      </w:r>
      <w:bookmarkEnd w:id="422"/>
    </w:p>
    <w:p>
      <w:pPr>
        <w:pStyle w:val="Subsection"/>
      </w:pPr>
      <w:r>
        <w:tab/>
      </w:r>
      <w:r>
        <w:tab/>
        <w:t>A member of the former board ceases to be a member on commencement day.</w:t>
      </w:r>
    </w:p>
    <w:p>
      <w:pPr>
        <w:pStyle w:val="Heading5"/>
      </w:pPr>
      <w:bookmarkStart w:id="423" w:name="_Toc131511133"/>
      <w:r>
        <w:rPr>
          <w:rStyle w:val="CharSectno"/>
        </w:rPr>
        <w:t>120</w:t>
      </w:r>
      <w:r>
        <w:t>.</w:t>
      </w:r>
      <w:r>
        <w:tab/>
        <w:t>Staff of former board</w:t>
      </w:r>
      <w:bookmarkEnd w:id="423"/>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lastRenderedPageBreak/>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424" w:name="_Toc131511134"/>
      <w:r>
        <w:rPr>
          <w:rStyle w:val="CharSectno"/>
        </w:rPr>
        <w:t>121</w:t>
      </w:r>
      <w:r>
        <w:t>.</w:t>
      </w:r>
      <w:r>
        <w:tab/>
        <w:t>Reporting in respect of former board</w:t>
      </w:r>
      <w:bookmarkEnd w:id="424"/>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425" w:name="_Toc131511135"/>
      <w:r>
        <w:rPr>
          <w:rStyle w:val="CharSectno"/>
        </w:rPr>
        <w:t>122</w:t>
      </w:r>
      <w:r>
        <w:t>.</w:t>
      </w:r>
      <w:r>
        <w:tab/>
        <w:t>Completion of things commenced</w:t>
      </w:r>
      <w:bookmarkEnd w:id="425"/>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26" w:name="_Toc131511136"/>
      <w:r>
        <w:rPr>
          <w:rStyle w:val="CharSectno"/>
        </w:rPr>
        <w:lastRenderedPageBreak/>
        <w:t>123</w:t>
      </w:r>
      <w:r>
        <w:t>.</w:t>
      </w:r>
      <w:r>
        <w:tab/>
        <w:t>Continuing effect of things done</w:t>
      </w:r>
      <w:bookmarkEnd w:id="426"/>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pPr>
        <w:pStyle w:val="Heading5"/>
      </w:pPr>
      <w:bookmarkStart w:id="427" w:name="_Toc131511137"/>
      <w:r>
        <w:rPr>
          <w:rStyle w:val="CharSectno"/>
        </w:rPr>
        <w:t>124</w:t>
      </w:r>
      <w:r>
        <w:t>.</w:t>
      </w:r>
      <w:r>
        <w:tab/>
        <w:t>Agreements and instruments generally</w:t>
      </w:r>
      <w:bookmarkEnd w:id="427"/>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28" w:name="_Toc124951221"/>
      <w:bookmarkStart w:id="429" w:name="_Toc125010857"/>
      <w:bookmarkStart w:id="430" w:name="_Toc125703090"/>
      <w:bookmarkStart w:id="431" w:name="_Toc125703440"/>
      <w:bookmarkStart w:id="432" w:name="_Toc131500489"/>
      <w:bookmarkStart w:id="433" w:name="_Toc131500706"/>
      <w:bookmarkStart w:id="434" w:name="_Toc131511138"/>
      <w:r>
        <w:lastRenderedPageBreak/>
        <w:t>Subdivision 2 — Painters</w:t>
      </w:r>
      <w:bookmarkEnd w:id="428"/>
      <w:bookmarkEnd w:id="429"/>
      <w:bookmarkEnd w:id="430"/>
      <w:bookmarkEnd w:id="431"/>
      <w:bookmarkEnd w:id="432"/>
      <w:bookmarkEnd w:id="433"/>
      <w:bookmarkEnd w:id="434"/>
    </w:p>
    <w:p>
      <w:pPr>
        <w:pStyle w:val="Heading5"/>
      </w:pPr>
      <w:bookmarkStart w:id="435" w:name="_Toc131511139"/>
      <w:r>
        <w:rPr>
          <w:rStyle w:val="CharSectno"/>
        </w:rPr>
        <w:t>125</w:t>
      </w:r>
      <w:r>
        <w:t>.</w:t>
      </w:r>
      <w:r>
        <w:tab/>
        <w:t>Terms used</w:t>
      </w:r>
      <w:bookmarkEnd w:id="435"/>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36" w:name="_Toc131511140"/>
      <w:r>
        <w:rPr>
          <w:rStyle w:val="CharSectno"/>
        </w:rPr>
        <w:t>126</w:t>
      </w:r>
      <w:r>
        <w:t>.</w:t>
      </w:r>
      <w:r>
        <w:tab/>
        <w:t>Painting commenced before commencement day</w:t>
      </w:r>
      <w:bookmarkEnd w:id="436"/>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437" w:name="_Toc131511141"/>
      <w:r>
        <w:rPr>
          <w:rStyle w:val="CharSectno"/>
        </w:rPr>
        <w:t>127</w:t>
      </w:r>
      <w:r>
        <w:t>.</w:t>
      </w:r>
      <w:r>
        <w:tab/>
        <w:t>Registration continues</w:t>
      </w:r>
      <w:bookmarkEnd w:id="437"/>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lastRenderedPageBreak/>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438" w:name="_Toc131511142"/>
      <w:r>
        <w:rPr>
          <w:rStyle w:val="CharSectno"/>
        </w:rPr>
        <w:t>128</w:t>
      </w:r>
      <w:r>
        <w:t>.</w:t>
      </w:r>
      <w:r>
        <w:tab/>
        <w:t>Existing applications for registration</w:t>
      </w:r>
      <w:bookmarkEnd w:id="438"/>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lastRenderedPageBreak/>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439" w:name="_Toc131511143"/>
      <w:r>
        <w:rPr>
          <w:rStyle w:val="CharSectno"/>
        </w:rPr>
        <w:t>129</w:t>
      </w:r>
      <w:r>
        <w:t>.</w:t>
      </w:r>
      <w:r>
        <w:tab/>
        <w:t>Allegations of cause for disciplinary action made by former board</w:t>
      </w:r>
      <w:bookmarkEnd w:id="439"/>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440" w:name="_Toc131511144"/>
      <w:r>
        <w:rPr>
          <w:rStyle w:val="CharSectno"/>
        </w:rPr>
        <w:t>130</w:t>
      </w:r>
      <w:r>
        <w:t>.</w:t>
      </w:r>
      <w:r>
        <w:tab/>
        <w:t>Disciplinary action: persons registered under repealed Act</w:t>
      </w:r>
      <w:bookmarkEnd w:id="440"/>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441" w:name="_Toc131511145"/>
      <w:r>
        <w:rPr>
          <w:rStyle w:val="CharSectno"/>
        </w:rPr>
        <w:t>131</w:t>
      </w:r>
      <w:r>
        <w:t>.</w:t>
      </w:r>
      <w:r>
        <w:tab/>
        <w:t>Devolution of assets and liabilities of former board</w:t>
      </w:r>
      <w:bookmarkEnd w:id="441"/>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 xml:space="preserve">any proceeding or remedy that immediately before that day might have been brought or continued by or available against or to the former board may be brought </w:t>
      </w:r>
      <w:r>
        <w:lastRenderedPageBreak/>
        <w:t>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442" w:name="_Toc131511146"/>
      <w:r>
        <w:rPr>
          <w:rStyle w:val="CharSectno"/>
        </w:rPr>
        <w:t>132</w:t>
      </w:r>
      <w:r>
        <w:t>.</w:t>
      </w:r>
      <w:r>
        <w:tab/>
        <w:t>Members of former board</w:t>
      </w:r>
      <w:bookmarkEnd w:id="442"/>
    </w:p>
    <w:p>
      <w:pPr>
        <w:pStyle w:val="Subsection"/>
      </w:pPr>
      <w:r>
        <w:tab/>
      </w:r>
      <w:r>
        <w:tab/>
        <w:t>A member of the former board ceases to be a member on commencement day.</w:t>
      </w:r>
    </w:p>
    <w:p>
      <w:pPr>
        <w:pStyle w:val="Heading5"/>
      </w:pPr>
      <w:bookmarkStart w:id="443" w:name="_Toc131511147"/>
      <w:r>
        <w:rPr>
          <w:rStyle w:val="CharSectno"/>
        </w:rPr>
        <w:t>133</w:t>
      </w:r>
      <w:r>
        <w:t>.</w:t>
      </w:r>
      <w:r>
        <w:tab/>
        <w:t>Staff of former board</w:t>
      </w:r>
      <w:bookmarkEnd w:id="443"/>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lastRenderedPageBreak/>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444" w:name="_Toc131511148"/>
      <w:r>
        <w:rPr>
          <w:rStyle w:val="CharSectno"/>
        </w:rPr>
        <w:t>134</w:t>
      </w:r>
      <w:r>
        <w:t>.</w:t>
      </w:r>
      <w:r>
        <w:tab/>
        <w:t>Reporting in respect of former board</w:t>
      </w:r>
      <w:bookmarkEnd w:id="444"/>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445" w:name="_Toc131511149"/>
      <w:r>
        <w:rPr>
          <w:rStyle w:val="CharSectno"/>
        </w:rPr>
        <w:t>135</w:t>
      </w:r>
      <w:r>
        <w:t>.</w:t>
      </w:r>
      <w:r>
        <w:tab/>
        <w:t>Completion of things commenced</w:t>
      </w:r>
      <w:bookmarkEnd w:id="445"/>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446" w:name="_Toc131511150"/>
      <w:r>
        <w:rPr>
          <w:rStyle w:val="CharSectno"/>
        </w:rPr>
        <w:t>136</w:t>
      </w:r>
      <w:r>
        <w:t>.</w:t>
      </w:r>
      <w:r>
        <w:tab/>
        <w:t>Continuing effect of things done</w:t>
      </w:r>
      <w:bookmarkEnd w:id="446"/>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lastRenderedPageBreak/>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447" w:name="_Toc131511151"/>
      <w:r>
        <w:rPr>
          <w:rStyle w:val="CharSectno"/>
        </w:rPr>
        <w:t>137</w:t>
      </w:r>
      <w:r>
        <w:t>.</w:t>
      </w:r>
      <w:r>
        <w:tab/>
        <w:t>Agreements and instruments generally</w:t>
      </w:r>
      <w:bookmarkEnd w:id="447"/>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448" w:name="_Toc124951235"/>
      <w:bookmarkStart w:id="449" w:name="_Toc125010871"/>
      <w:bookmarkStart w:id="450" w:name="_Toc125703104"/>
      <w:bookmarkStart w:id="451" w:name="_Toc125703454"/>
      <w:bookmarkStart w:id="452" w:name="_Toc131500503"/>
      <w:bookmarkStart w:id="453" w:name="_Toc131500720"/>
      <w:bookmarkStart w:id="454" w:name="_Toc131511152"/>
      <w:r>
        <w:t>Subdivision 3 — Building Surveyors</w:t>
      </w:r>
      <w:bookmarkEnd w:id="448"/>
      <w:bookmarkEnd w:id="449"/>
      <w:bookmarkEnd w:id="450"/>
      <w:bookmarkEnd w:id="451"/>
      <w:bookmarkEnd w:id="452"/>
      <w:bookmarkEnd w:id="453"/>
      <w:bookmarkEnd w:id="454"/>
    </w:p>
    <w:p>
      <w:pPr>
        <w:pStyle w:val="Heading5"/>
      </w:pPr>
      <w:bookmarkStart w:id="455" w:name="_Toc131511153"/>
      <w:r>
        <w:rPr>
          <w:rStyle w:val="CharSectno"/>
        </w:rPr>
        <w:t>138</w:t>
      </w:r>
      <w:r>
        <w:t>.</w:t>
      </w:r>
      <w:r>
        <w:tab/>
        <w:t>Terms used</w:t>
      </w:r>
      <w:bookmarkEnd w:id="455"/>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456" w:name="_Toc131511154"/>
      <w:r>
        <w:rPr>
          <w:rStyle w:val="CharSectno"/>
        </w:rPr>
        <w:lastRenderedPageBreak/>
        <w:t>139</w:t>
      </w:r>
      <w:r>
        <w:t>.</w:t>
      </w:r>
      <w:r>
        <w:tab/>
        <w:t>Registration of certificate holders</w:t>
      </w:r>
      <w:bookmarkEnd w:id="456"/>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457" w:name="_Toc131511155"/>
      <w:r>
        <w:rPr>
          <w:rStyle w:val="CharSectno"/>
        </w:rPr>
        <w:t>140</w:t>
      </w:r>
      <w:r>
        <w:t>.</w:t>
      </w:r>
      <w:r>
        <w:tab/>
        <w:t>Existing applications for certificate</w:t>
      </w:r>
      <w:bookmarkEnd w:id="457"/>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458" w:name="_Toc131511156"/>
      <w:r>
        <w:rPr>
          <w:rStyle w:val="CharSectno"/>
        </w:rPr>
        <w:t>141</w:t>
      </w:r>
      <w:r>
        <w:t>.</w:t>
      </w:r>
      <w:r>
        <w:tab/>
        <w:t>Members of former committee</w:t>
      </w:r>
      <w:bookmarkEnd w:id="458"/>
    </w:p>
    <w:p>
      <w:pPr>
        <w:pStyle w:val="Subsection"/>
      </w:pPr>
      <w:r>
        <w:tab/>
      </w:r>
      <w:r>
        <w:tab/>
        <w:t>A member of the former committee ceases to be a member on commencement day.</w:t>
      </w:r>
    </w:p>
    <w:p>
      <w:pPr>
        <w:pStyle w:val="Heading5"/>
      </w:pPr>
      <w:bookmarkStart w:id="459" w:name="_Toc131511157"/>
      <w:r>
        <w:rPr>
          <w:rStyle w:val="CharSectno"/>
        </w:rPr>
        <w:t>142</w:t>
      </w:r>
      <w:r>
        <w:t>.</w:t>
      </w:r>
      <w:r>
        <w:tab/>
        <w:t>Records of former committee</w:t>
      </w:r>
      <w:bookmarkEnd w:id="459"/>
    </w:p>
    <w:p>
      <w:pPr>
        <w:pStyle w:val="Subsection"/>
      </w:pPr>
      <w:r>
        <w:tab/>
      </w:r>
      <w:r>
        <w:tab/>
        <w:t>On and after commencement day all records and data of the former committee pass to the Building Commissioner.</w:t>
      </w:r>
    </w:p>
    <w:p>
      <w:pPr>
        <w:pStyle w:val="Heading5"/>
      </w:pPr>
      <w:bookmarkStart w:id="460" w:name="_Toc131511158"/>
      <w:r>
        <w:rPr>
          <w:rStyle w:val="CharSectno"/>
        </w:rPr>
        <w:lastRenderedPageBreak/>
        <w:t>143</w:t>
      </w:r>
      <w:r>
        <w:t>.</w:t>
      </w:r>
      <w:r>
        <w:tab/>
        <w:t>Agreements and instruments generally</w:t>
      </w:r>
      <w:bookmarkEnd w:id="460"/>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461" w:name="_Toc124951242"/>
      <w:bookmarkStart w:id="462" w:name="_Toc125010878"/>
      <w:bookmarkStart w:id="463" w:name="_Toc125703111"/>
      <w:bookmarkStart w:id="464" w:name="_Toc125703461"/>
      <w:bookmarkStart w:id="465" w:name="_Toc131500510"/>
      <w:bookmarkStart w:id="466" w:name="_Toc131500727"/>
      <w:bookmarkStart w:id="467" w:name="_Toc131511159"/>
      <w:r>
        <w:t>Subdivision 4 — General provisions</w:t>
      </w:r>
      <w:bookmarkEnd w:id="461"/>
      <w:bookmarkEnd w:id="462"/>
      <w:bookmarkEnd w:id="463"/>
      <w:bookmarkEnd w:id="464"/>
      <w:bookmarkEnd w:id="465"/>
      <w:bookmarkEnd w:id="466"/>
      <w:bookmarkEnd w:id="467"/>
    </w:p>
    <w:p>
      <w:pPr>
        <w:pStyle w:val="Heading5"/>
      </w:pPr>
      <w:bookmarkStart w:id="468" w:name="_Toc131511160"/>
      <w:r>
        <w:rPr>
          <w:rStyle w:val="CharSectno"/>
        </w:rPr>
        <w:t>144</w:t>
      </w:r>
      <w:r>
        <w:t>.</w:t>
      </w:r>
      <w:r>
        <w:tab/>
        <w:t>Registration of documents</w:t>
      </w:r>
      <w:bookmarkEnd w:id="46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lastRenderedPageBreak/>
        <w:tab/>
        <w:t>(3)</w:t>
      </w:r>
      <w:r>
        <w:tab/>
        <w:t>The relevant officials are to take notice of this Part and are to record and register in the appropriate manner the documents necessary to show the effect of this Part.</w:t>
      </w:r>
    </w:p>
    <w:p>
      <w:pPr>
        <w:pStyle w:val="Heading5"/>
      </w:pPr>
      <w:bookmarkStart w:id="469" w:name="_Toc131511161"/>
      <w:r>
        <w:rPr>
          <w:rStyle w:val="CharSectno"/>
        </w:rPr>
        <w:t>145</w:t>
      </w:r>
      <w:r>
        <w:t>.</w:t>
      </w:r>
      <w:r>
        <w:tab/>
        <w:t>Exemption from State tax</w:t>
      </w:r>
      <w:bookmarkEnd w:id="469"/>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470" w:name="_Toc131511162"/>
      <w:r>
        <w:rPr>
          <w:rStyle w:val="CharSectno"/>
        </w:rPr>
        <w:t>146</w:t>
      </w:r>
      <w:r>
        <w:t>.</w:t>
      </w:r>
      <w:r>
        <w:tab/>
        <w:t>Transitional regulations</w:t>
      </w:r>
      <w:bookmarkEnd w:id="470"/>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w:t>
      </w:r>
      <w:r>
        <w:lastRenderedPageBreak/>
        <w:t xml:space="preserve">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471" w:name="_Toc124951246"/>
      <w:bookmarkStart w:id="472" w:name="_Toc125010882"/>
      <w:bookmarkStart w:id="473" w:name="_Toc125703115"/>
      <w:bookmarkStart w:id="474" w:name="_Toc125703465"/>
      <w:bookmarkStart w:id="475" w:name="_Toc131500514"/>
      <w:bookmarkStart w:id="476" w:name="_Toc131500731"/>
      <w:bookmarkStart w:id="477" w:name="_Toc131511163"/>
      <w:r>
        <w:rPr>
          <w:rStyle w:val="CharPartNo"/>
        </w:rPr>
        <w:lastRenderedPageBreak/>
        <w:t>Part 10</w:t>
      </w:r>
      <w:r>
        <w:t> — </w:t>
      </w:r>
      <w:r>
        <w:rPr>
          <w:rStyle w:val="CharPartText"/>
        </w:rPr>
        <w:t>Consequential amendments</w:t>
      </w:r>
      <w:bookmarkEnd w:id="471"/>
      <w:bookmarkEnd w:id="472"/>
      <w:bookmarkEnd w:id="473"/>
      <w:bookmarkEnd w:id="474"/>
      <w:bookmarkEnd w:id="475"/>
      <w:bookmarkEnd w:id="476"/>
      <w:bookmarkEnd w:id="477"/>
    </w:p>
    <w:p>
      <w:pPr>
        <w:pStyle w:val="Heading3"/>
      </w:pPr>
      <w:bookmarkStart w:id="478" w:name="_Toc124951247"/>
      <w:bookmarkStart w:id="479" w:name="_Toc125010883"/>
      <w:bookmarkStart w:id="480" w:name="_Toc125703116"/>
      <w:bookmarkStart w:id="481" w:name="_Toc125703466"/>
      <w:bookmarkStart w:id="482" w:name="_Toc131500515"/>
      <w:bookmarkStart w:id="483" w:name="_Toc131500732"/>
      <w:bookmarkStart w:id="484" w:name="_Toc131511164"/>
      <w:r>
        <w:rPr>
          <w:rStyle w:val="CharDivNo"/>
        </w:rPr>
        <w:t>Division 1</w:t>
      </w:r>
      <w:r>
        <w:t> — </w:t>
      </w:r>
      <w:r>
        <w:rPr>
          <w:rStyle w:val="CharDivText"/>
          <w:i/>
          <w:iCs/>
        </w:rPr>
        <w:t>Home Building Contracts Act 1991</w:t>
      </w:r>
      <w:r>
        <w:rPr>
          <w:rStyle w:val="CharDivText"/>
        </w:rPr>
        <w:t xml:space="preserve"> amended</w:t>
      </w:r>
      <w:bookmarkEnd w:id="478"/>
      <w:bookmarkEnd w:id="479"/>
      <w:bookmarkEnd w:id="480"/>
      <w:bookmarkEnd w:id="481"/>
      <w:bookmarkEnd w:id="482"/>
      <w:bookmarkEnd w:id="483"/>
      <w:bookmarkEnd w:id="484"/>
    </w:p>
    <w:p>
      <w:pPr>
        <w:pStyle w:val="Heading5"/>
      </w:pPr>
      <w:bookmarkStart w:id="485" w:name="_Toc131511165"/>
      <w:r>
        <w:rPr>
          <w:rStyle w:val="CharSectno"/>
        </w:rPr>
        <w:t>147</w:t>
      </w:r>
      <w:r>
        <w:t>.</w:t>
      </w:r>
      <w:r>
        <w:tab/>
      </w:r>
      <w:r>
        <w:rPr>
          <w:i/>
          <w:iCs/>
        </w:rPr>
        <w:t>Home Building Contracts Act 1991</w:t>
      </w:r>
      <w:r>
        <w:t xml:space="preserve"> amended</w:t>
      </w:r>
      <w:bookmarkEnd w:id="485"/>
    </w:p>
    <w:p>
      <w:pPr>
        <w:pStyle w:val="Subsection"/>
      </w:pPr>
      <w:r>
        <w:tab/>
      </w:r>
      <w:r>
        <w:tab/>
        <w:t xml:space="preserve">This Division amends the </w:t>
      </w:r>
      <w:r>
        <w:rPr>
          <w:i/>
          <w:iCs/>
        </w:rPr>
        <w:t>Home Building Contracts Act 1991</w:t>
      </w:r>
      <w:r>
        <w:t>.</w:t>
      </w:r>
    </w:p>
    <w:p>
      <w:pPr>
        <w:pStyle w:val="Heading5"/>
      </w:pPr>
      <w:bookmarkStart w:id="486" w:name="_Toc131511166"/>
      <w:r>
        <w:rPr>
          <w:rStyle w:val="CharSectno"/>
        </w:rPr>
        <w:t>148</w:t>
      </w:r>
      <w:r>
        <w:t>.</w:t>
      </w:r>
      <w:r>
        <w:tab/>
        <w:t>Section 3 amended</w:t>
      </w:r>
      <w:bookmarkEnd w:id="486"/>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487" w:name="_Toc131511167"/>
      <w:r>
        <w:rPr>
          <w:rStyle w:val="CharSectno"/>
        </w:rPr>
        <w:t>149</w:t>
      </w:r>
      <w:r>
        <w:t>.</w:t>
      </w:r>
      <w:r>
        <w:tab/>
        <w:t>Section 25A amended</w:t>
      </w:r>
      <w:bookmarkEnd w:id="487"/>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lastRenderedPageBreak/>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lastRenderedPageBreak/>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488" w:name="_Toc131511168"/>
      <w:r>
        <w:rPr>
          <w:rStyle w:val="CharSectno"/>
        </w:rPr>
        <w:t>150</w:t>
      </w:r>
      <w:r>
        <w:t>.</w:t>
      </w:r>
      <w:r>
        <w:tab/>
        <w:t>Section 25B amended</w:t>
      </w:r>
      <w:bookmarkEnd w:id="488"/>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 xml:space="preserve">has given to the Building Commissioner a statutory declaration verifying that he </w:t>
      </w:r>
      <w:r>
        <w:lastRenderedPageBreak/>
        <w:t>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489" w:name="_Toc131511169"/>
      <w:r>
        <w:rPr>
          <w:rStyle w:val="CharSectno"/>
        </w:rPr>
        <w:t>151</w:t>
      </w:r>
      <w:r>
        <w:t>.</w:t>
      </w:r>
      <w:r>
        <w:tab/>
        <w:t>Section 25F amended</w:t>
      </w:r>
      <w:bookmarkEnd w:id="489"/>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490" w:name="_Toc131511170"/>
      <w:r>
        <w:rPr>
          <w:rStyle w:val="CharSectno"/>
        </w:rPr>
        <w:t>152</w:t>
      </w:r>
      <w:r>
        <w:t>.</w:t>
      </w:r>
      <w:r>
        <w:tab/>
        <w:t>Section 25FA amended</w:t>
      </w:r>
      <w:bookmarkEnd w:id="490"/>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lastRenderedPageBreak/>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491" w:name="_Toc131511171"/>
      <w:r>
        <w:rPr>
          <w:rStyle w:val="CharSectno"/>
        </w:rPr>
        <w:t>153</w:t>
      </w:r>
      <w:r>
        <w:t>.</w:t>
      </w:r>
      <w:r>
        <w:tab/>
        <w:t>Section 25G amended</w:t>
      </w:r>
      <w:bookmarkEnd w:id="491"/>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492" w:name="_Toc131511172"/>
      <w:r>
        <w:rPr>
          <w:rStyle w:val="CharSectno"/>
        </w:rPr>
        <w:t>154</w:t>
      </w:r>
      <w:r>
        <w:t>.</w:t>
      </w:r>
      <w:r>
        <w:tab/>
        <w:t>Section 31B amended</w:t>
      </w:r>
      <w:bookmarkEnd w:id="492"/>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493" w:name="_Toc124951256"/>
      <w:bookmarkStart w:id="494" w:name="_Toc125010892"/>
      <w:bookmarkStart w:id="495" w:name="_Toc125703125"/>
      <w:bookmarkStart w:id="496" w:name="_Toc125703475"/>
      <w:bookmarkStart w:id="497" w:name="_Toc131500524"/>
      <w:bookmarkStart w:id="498" w:name="_Toc131500741"/>
      <w:bookmarkStart w:id="499" w:name="_Toc131511173"/>
      <w:r>
        <w:rPr>
          <w:rStyle w:val="CharDivNo"/>
        </w:rPr>
        <w:lastRenderedPageBreak/>
        <w:t>Division 2</w:t>
      </w:r>
      <w:r>
        <w:t> — </w:t>
      </w:r>
      <w:r>
        <w:rPr>
          <w:rStyle w:val="CharDivText"/>
        </w:rPr>
        <w:t>Other Acts amended</w:t>
      </w:r>
      <w:bookmarkEnd w:id="493"/>
      <w:bookmarkEnd w:id="494"/>
      <w:bookmarkEnd w:id="495"/>
      <w:bookmarkEnd w:id="496"/>
      <w:bookmarkEnd w:id="497"/>
      <w:bookmarkEnd w:id="498"/>
      <w:bookmarkEnd w:id="499"/>
    </w:p>
    <w:p>
      <w:pPr>
        <w:pStyle w:val="Heading5"/>
      </w:pPr>
      <w:bookmarkStart w:id="500" w:name="_Toc131511174"/>
      <w:r>
        <w:rPr>
          <w:rStyle w:val="CharSectno"/>
        </w:rPr>
        <w:t>155</w:t>
      </w:r>
      <w:r>
        <w:t>.</w:t>
      </w:r>
      <w:r>
        <w:tab/>
      </w:r>
      <w:r>
        <w:rPr>
          <w:i/>
          <w:iCs/>
        </w:rPr>
        <w:t>Constitution Acts Amendment Act 1899</w:t>
      </w:r>
      <w:r>
        <w:t xml:space="preserve"> amended</w:t>
      </w:r>
      <w:bookmarkEnd w:id="500"/>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The Builders’ Registration Board of Western Australia</w:t>
      </w:r>
    </w:p>
    <w:p>
      <w:pPr>
        <w:pStyle w:val="DeleteListSub"/>
        <w:rPr>
          <w:sz w:val="22"/>
        </w:rPr>
      </w:pPr>
      <w:r>
        <w:rPr>
          <w:sz w:val="22"/>
        </w:rPr>
        <w:t xml:space="preserve">The Municipal Building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501" w:name="_Toc131511175"/>
      <w:r>
        <w:rPr>
          <w:rStyle w:val="CharSectno"/>
        </w:rPr>
        <w:t>156</w:t>
      </w:r>
      <w:r>
        <w:t>.</w:t>
      </w:r>
      <w:r>
        <w:tab/>
      </w:r>
      <w:r>
        <w:rPr>
          <w:i/>
          <w:iCs/>
        </w:rPr>
        <w:t>Local Government (Miscellaneous Provisions) Act 1960</w:t>
      </w:r>
      <w:r>
        <w:t xml:space="preserve"> amended</w:t>
      </w:r>
      <w:bookmarkEnd w:id="501"/>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502" w:name="_Toc131511176"/>
      <w:r>
        <w:t>374AAA.</w:t>
      </w:r>
      <w:r>
        <w:tab/>
        <w:t>Local governments not to issue building licences in certain circumstances</w:t>
      </w:r>
      <w:bookmarkEnd w:id="502"/>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w:t>
      </w:r>
      <w:r>
        <w:lastRenderedPageBreak/>
        <w:t>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503" w:name="_Toc131511177"/>
      <w:r>
        <w:rPr>
          <w:rStyle w:val="CharSectno"/>
        </w:rPr>
        <w:t>157</w:t>
      </w:r>
      <w:r>
        <w:t>.</w:t>
      </w:r>
      <w:r>
        <w:tab/>
      </w:r>
      <w:r>
        <w:rPr>
          <w:i/>
          <w:iCs/>
        </w:rPr>
        <w:t>Sentencing Act 1995</w:t>
      </w:r>
      <w:r>
        <w:t xml:space="preserve"> amended</w:t>
      </w:r>
      <w:bookmarkEnd w:id="503"/>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504" w:name="_Toc131511178"/>
      <w:r>
        <w:rPr>
          <w:rStyle w:val="CharSectno"/>
        </w:rPr>
        <w:lastRenderedPageBreak/>
        <w:t>158</w:t>
      </w:r>
      <w:r>
        <w:t>.</w:t>
      </w:r>
      <w:r>
        <w:tab/>
      </w:r>
      <w:r>
        <w:rPr>
          <w:i/>
          <w:iCs/>
        </w:rPr>
        <w:t>State Administrative Tribunal Act 2004</w:t>
      </w:r>
      <w:r>
        <w:t xml:space="preserve"> amended</w:t>
      </w:r>
      <w:bookmarkEnd w:id="504"/>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505" w:name="_Toc131511179"/>
      <w:r>
        <w:rPr>
          <w:rStyle w:val="CharSectno"/>
        </w:rPr>
        <w:t>159</w:t>
      </w:r>
      <w:r>
        <w:t>.</w:t>
      </w:r>
      <w:r>
        <w:tab/>
      </w:r>
      <w:r>
        <w:rPr>
          <w:i/>
          <w:iCs/>
        </w:rPr>
        <w:t>Travel Agents Act 1985</w:t>
      </w:r>
      <w:r>
        <w:t xml:space="preserve"> amended</w:t>
      </w:r>
      <w:bookmarkEnd w:id="505"/>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docGrid w:linePitch="78"/>
        </w:sectPr>
      </w:pPr>
    </w:p>
    <w:p>
      <w:pPr>
        <w:pStyle w:val="nHeading2"/>
      </w:pPr>
      <w:bookmarkStart w:id="506" w:name="_Toc124951263"/>
      <w:bookmarkStart w:id="507" w:name="_Toc125010899"/>
      <w:bookmarkStart w:id="508" w:name="_Toc125703132"/>
      <w:bookmarkStart w:id="509" w:name="_Toc125703482"/>
      <w:bookmarkStart w:id="510" w:name="_Toc131500531"/>
      <w:bookmarkStart w:id="511" w:name="_Toc131500748"/>
      <w:bookmarkStart w:id="512" w:name="_Toc131511180"/>
      <w:r>
        <w:lastRenderedPageBreak/>
        <w:t>Notes</w:t>
      </w:r>
      <w:bookmarkEnd w:id="506"/>
      <w:bookmarkEnd w:id="507"/>
      <w:bookmarkEnd w:id="508"/>
      <w:bookmarkEnd w:id="509"/>
      <w:bookmarkEnd w:id="510"/>
      <w:bookmarkEnd w:id="511"/>
      <w:bookmarkEnd w:id="512"/>
    </w:p>
    <w:p>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w:t>
      </w:r>
    </w:p>
    <w:p>
      <w:pPr>
        <w:pStyle w:val="nHeading3"/>
      </w:pPr>
      <w:bookmarkStart w:id="513" w:name="_Toc131511181"/>
      <w:r>
        <w:t>Compilation table</w:t>
      </w:r>
      <w:bookmarkEnd w:id="51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bottom w:val="nil"/>
            </w:tcBorders>
          </w:tcPr>
          <w:p>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pPr>
              <w:pStyle w:val="nTable"/>
              <w:spacing w:after="40"/>
              <w:rPr>
                <w:snapToGrid w:val="0"/>
              </w:rPr>
            </w:pPr>
            <w:r>
              <w:rPr>
                <w:snapToGrid w:val="0"/>
              </w:rPr>
              <w:t>19 of 2011</w:t>
            </w:r>
          </w:p>
        </w:tc>
        <w:tc>
          <w:tcPr>
            <w:tcW w:w="1134" w:type="dxa"/>
            <w:tcBorders>
              <w:bottom w:val="nil"/>
            </w:tcBorders>
          </w:tcPr>
          <w:p>
            <w:pPr>
              <w:pStyle w:val="nTable"/>
              <w:spacing w:after="40"/>
              <w:rPr>
                <w:snapToGrid w:val="0"/>
              </w:rPr>
            </w:pPr>
            <w:r>
              <w:t>22 Jun 2011</w:t>
            </w:r>
          </w:p>
        </w:tc>
        <w:tc>
          <w:tcPr>
            <w:tcW w:w="2552" w:type="dxa"/>
            <w:tcBorders>
              <w:bottom w:val="nil"/>
            </w:tcBorders>
          </w:tcPr>
          <w:p>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tblPrEx>
          <w:tblCellMar>
            <w:left w:w="57" w:type="dxa"/>
            <w:right w:w="57" w:type="dxa"/>
          </w:tblCellMar>
        </w:tblPrEx>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CellMar>
            <w:left w:w="57" w:type="dxa"/>
            <w:right w:w="57" w:type="dxa"/>
          </w:tblCellMar>
        </w:tblPrEx>
        <w:tc>
          <w:tcPr>
            <w:tcW w:w="2268" w:type="dxa"/>
            <w:tcBorders>
              <w:top w:val="nil"/>
              <w:bottom w:val="nil"/>
            </w:tcBorders>
          </w:tcPr>
          <w:p>
            <w:pPr>
              <w:pStyle w:val="nTable"/>
              <w:spacing w:after="40"/>
              <w:rPr>
                <w:i/>
                <w:snapToGrid w:val="0"/>
              </w:rPr>
            </w:pPr>
            <w:r>
              <w:rPr>
                <w:i/>
              </w:rPr>
              <w:t>Building and Construction Industry (Security of Payment) Act 2021</w:t>
            </w:r>
            <w:r>
              <w:t xml:space="preserve"> Pt. 7 Div. 2</w:t>
            </w:r>
          </w:p>
        </w:tc>
        <w:tc>
          <w:tcPr>
            <w:tcW w:w="1134" w:type="dxa"/>
            <w:tcBorders>
              <w:top w:val="nil"/>
              <w:bottom w:val="nil"/>
            </w:tcBorders>
          </w:tcPr>
          <w:p>
            <w:pPr>
              <w:pStyle w:val="nTable"/>
              <w:spacing w:after="40"/>
            </w:pPr>
            <w:r>
              <w:t>4 of 2021</w:t>
            </w:r>
          </w:p>
        </w:tc>
        <w:tc>
          <w:tcPr>
            <w:tcW w:w="1134" w:type="dxa"/>
            <w:tcBorders>
              <w:top w:val="nil"/>
              <w:bottom w:val="nil"/>
            </w:tcBorders>
          </w:tcPr>
          <w:p>
            <w:pPr>
              <w:pStyle w:val="nTable"/>
              <w:spacing w:after="40"/>
            </w:pPr>
            <w:r>
              <w:t>25 Jun 2021</w:t>
            </w:r>
          </w:p>
        </w:tc>
        <w:tc>
          <w:tcPr>
            <w:tcW w:w="2552" w:type="dxa"/>
            <w:tcBorders>
              <w:top w:val="nil"/>
              <w:bottom w:val="nil"/>
            </w:tcBorders>
          </w:tcPr>
          <w:p>
            <w:pPr>
              <w:pStyle w:val="nTable"/>
              <w:spacing w:after="40"/>
              <w:rPr>
                <w:snapToGrid w:val="0"/>
              </w:rPr>
            </w:pPr>
            <w:r>
              <w:t>1 Feb 2023 (see s. 2(c) and SL 2022/78 cl. 2(2)(b)(iv))</w:t>
            </w:r>
          </w:p>
        </w:tc>
      </w:tr>
      <w:tr>
        <w:tblPrEx>
          <w:tblCellMar>
            <w:left w:w="57" w:type="dxa"/>
            <w:right w:w="57" w:type="dxa"/>
          </w:tblCellMar>
        </w:tblPrEx>
        <w:tc>
          <w:tcPr>
            <w:tcW w:w="2268" w:type="dxa"/>
            <w:tcBorders>
              <w:top w:val="nil"/>
              <w:bottom w:val="single" w:sz="2" w:space="0" w:color="auto"/>
            </w:tcBorders>
          </w:tcPr>
          <w:p>
            <w:pPr>
              <w:pStyle w:val="nTable"/>
              <w:spacing w:after="40"/>
              <w:rPr>
                <w:i/>
              </w:rPr>
            </w:pPr>
            <w:r>
              <w:rPr>
                <w:i/>
              </w:rPr>
              <w:t>Directors’ Liability Reform Act 2023</w:t>
            </w:r>
            <w:r>
              <w:t xml:space="preserve"> Pt. 3 Div. 13</w:t>
            </w:r>
          </w:p>
        </w:tc>
        <w:tc>
          <w:tcPr>
            <w:tcW w:w="1134" w:type="dxa"/>
            <w:tcBorders>
              <w:top w:val="nil"/>
              <w:bottom w:val="single" w:sz="2" w:space="0" w:color="auto"/>
            </w:tcBorders>
          </w:tcPr>
          <w:p>
            <w:pPr>
              <w:pStyle w:val="nTable"/>
              <w:spacing w:after="40"/>
            </w:pPr>
            <w:r>
              <w:t>9 of 2023</w:t>
            </w:r>
          </w:p>
        </w:tc>
        <w:tc>
          <w:tcPr>
            <w:tcW w:w="1134" w:type="dxa"/>
            <w:tcBorders>
              <w:top w:val="nil"/>
              <w:bottom w:val="single" w:sz="2" w:space="0" w:color="auto"/>
            </w:tcBorders>
          </w:tcPr>
          <w:p>
            <w:pPr>
              <w:pStyle w:val="nTable"/>
              <w:spacing w:after="40"/>
            </w:pPr>
            <w:r>
              <w:t>4 Apr 2023</w:t>
            </w:r>
          </w:p>
        </w:tc>
        <w:tc>
          <w:tcPr>
            <w:tcW w:w="2552" w:type="dxa"/>
            <w:tcBorders>
              <w:top w:val="nil"/>
              <w:bottom w:val="single" w:sz="2" w:space="0" w:color="auto"/>
            </w:tcBorders>
          </w:tcPr>
          <w:p>
            <w:pPr>
              <w:pStyle w:val="nTable"/>
              <w:spacing w:after="40"/>
            </w:pPr>
            <w:r>
              <w:t>5 Apr 2023 (see s. 2(j))</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515" w:name="_Toc125703134"/>
      <w:bookmarkStart w:id="516" w:name="_Toc125703484"/>
      <w:bookmarkStart w:id="517" w:name="_Toc131500533"/>
      <w:bookmarkStart w:id="518" w:name="_Toc131500750"/>
      <w:bookmarkStart w:id="519" w:name="_Toc131511182"/>
      <w:r>
        <w:rPr>
          <w:sz w:val="28"/>
        </w:rPr>
        <w:lastRenderedPageBreak/>
        <w:t>Defined terms</w:t>
      </w:r>
      <w:bookmarkEnd w:id="515"/>
      <w:bookmarkEnd w:id="516"/>
      <w:bookmarkEnd w:id="517"/>
      <w:bookmarkEnd w:id="518"/>
      <w:bookmarkEnd w:id="5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assets</w:t>
      </w:r>
      <w:r>
        <w:tab/>
        <w:t>113, 125</w:t>
      </w:r>
    </w:p>
    <w:p>
      <w:pPr>
        <w:pStyle w:val="DefinedTerms"/>
      </w:pPr>
      <w:r>
        <w:t>Board</w:t>
      </w:r>
      <w:r>
        <w:tab/>
        <w:t>3</w:t>
      </w:r>
    </w:p>
    <w:p>
      <w:pPr>
        <w:pStyle w:val="DefinedTerms"/>
      </w:pPr>
      <w:r>
        <w:t>body</w:t>
      </w:r>
      <w:r>
        <w:tab/>
        <w:t>3</w:t>
      </w:r>
    </w:p>
    <w:p>
      <w:pPr>
        <w:pStyle w:val="DefinedTerms"/>
      </w:pPr>
      <w:r>
        <w:t>Building Commissioner</w:t>
      </w:r>
      <w:r>
        <w:tab/>
        <w:t>3</w:t>
      </w:r>
    </w:p>
    <w:p>
      <w:pPr>
        <w:pStyle w:val="DefinedTerms"/>
      </w:pPr>
      <w:r>
        <w:t>building permit</w:t>
      </w:r>
      <w:r>
        <w:tab/>
        <w:t>3</w:t>
      </w:r>
    </w:p>
    <w:p>
      <w:pPr>
        <w:pStyle w:val="DefinedTerms"/>
      </w:pPr>
      <w:r>
        <w:t>building service</w:t>
      </w:r>
      <w:r>
        <w:tab/>
        <w:t>3</w:t>
      </w:r>
    </w:p>
    <w:p>
      <w:pPr>
        <w:pStyle w:val="DefinedTerms"/>
      </w:pPr>
      <w:r>
        <w:t>building service contractor</w:t>
      </w:r>
      <w:r>
        <w:tab/>
        <w:t>3</w:t>
      </w:r>
    </w:p>
    <w:p>
      <w:pPr>
        <w:pStyle w:val="DefinedTerms"/>
      </w:pPr>
      <w:r>
        <w:t>building service practitioner</w:t>
      </w:r>
      <w:r>
        <w:tab/>
        <w:t>3</w:t>
      </w:r>
    </w:p>
    <w:p>
      <w:pPr>
        <w:pStyle w:val="DefinedTerms"/>
      </w:pPr>
      <w:r>
        <w:t>Building Services Account</w:t>
      </w:r>
      <w:r>
        <w:tab/>
        <w:t>3</w:t>
      </w:r>
    </w:p>
    <w:p>
      <w:pPr>
        <w:pStyle w:val="DefinedTerms"/>
      </w:pPr>
      <w:r>
        <w:t>building work</w:t>
      </w:r>
      <w:r>
        <w:tab/>
        <w:t>38</w:t>
      </w:r>
    </w:p>
    <w:p>
      <w:pPr>
        <w:pStyle w:val="DefinedTerms"/>
      </w:pPr>
      <w:r>
        <w:t>CEO</w:t>
      </w:r>
      <w:r>
        <w:tab/>
        <w:t>3</w:t>
      </w:r>
    </w:p>
    <w:p>
      <w:pPr>
        <w:pStyle w:val="DefinedTerms"/>
      </w:pPr>
      <w:r>
        <w:t>class</w:t>
      </w:r>
      <w:r>
        <w:tab/>
        <w:t>3</w:t>
      </w:r>
    </w:p>
    <w:p>
      <w:pPr>
        <w:pStyle w:val="DefinedTerms"/>
      </w:pPr>
      <w:r>
        <w:t>commencement day</w:t>
      </w:r>
      <w:r>
        <w:tab/>
        <w:t>113, 125, 138</w:t>
      </w:r>
    </w:p>
    <w:p>
      <w:pPr>
        <w:pStyle w:val="DefinedTerms"/>
      </w:pPr>
      <w:r>
        <w:t>committee</w:t>
      </w:r>
      <w:r>
        <w:tab/>
        <w:t>3</w:t>
      </w:r>
    </w:p>
    <w:p>
      <w:pPr>
        <w:pStyle w:val="DefinedTerms"/>
      </w:pPr>
      <w:r>
        <w:t>complaint</w:t>
      </w:r>
      <w:r>
        <w:tab/>
        <w:t>3</w:t>
      </w:r>
    </w:p>
    <w:p>
      <w:pPr>
        <w:pStyle w:val="DefinedTerms"/>
      </w:pPr>
      <w:r>
        <w:t>condition</w:t>
      </w:r>
      <w:r>
        <w:tab/>
        <w:t>3</w:t>
      </w:r>
    </w:p>
    <w:p>
      <w:pPr>
        <w:pStyle w:val="DefinedTerms"/>
      </w:pPr>
      <w:r>
        <w:t>construction company</w:t>
      </w:r>
      <w:r>
        <w:tab/>
        <w:t>63A(1)</w:t>
      </w:r>
    </w:p>
    <w:p>
      <w:pPr>
        <w:pStyle w:val="DefinedTerms"/>
      </w:pPr>
      <w:r>
        <w:t>construction work</w:t>
      </w:r>
      <w:r>
        <w:tab/>
        <w:t>63A(1)</w:t>
      </w:r>
    </w:p>
    <w:p>
      <w:pPr>
        <w:pStyle w:val="DefinedTerms"/>
      </w:pPr>
      <w:r>
        <w:t>corporation</w:t>
      </w:r>
      <w:r>
        <w:tab/>
        <w:t>3</w:t>
      </w:r>
    </w:p>
    <w:p>
      <w:pPr>
        <w:pStyle w:val="DefinedTerms"/>
      </w:pPr>
      <w:r>
        <w:t>Corporations Act</w:t>
      </w:r>
      <w:r>
        <w:tab/>
        <w:t>3</w:t>
      </w:r>
    </w:p>
    <w:p>
      <w:pPr>
        <w:pStyle w:val="DefinedTerms"/>
      </w:pPr>
      <w:r>
        <w:t>Department</w:t>
      </w:r>
      <w:r>
        <w:tab/>
        <w:t>3</w:t>
      </w:r>
    </w:p>
    <w:p>
      <w:pPr>
        <w:pStyle w:val="DefinedTerms"/>
      </w:pPr>
      <w:r>
        <w:t>director</w:t>
      </w:r>
      <w:r>
        <w:tab/>
        <w:t>32A(1)</w:t>
      </w:r>
    </w:p>
    <w:p>
      <w:pPr>
        <w:pStyle w:val="DefinedTerms"/>
      </w:pPr>
      <w:r>
        <w:t>disqualified person</w:t>
      </w:r>
      <w:r>
        <w:tab/>
        <w:t>16(1)</w:t>
      </w:r>
    </w:p>
    <w:p>
      <w:pPr>
        <w:pStyle w:val="DefinedTerms"/>
      </w:pPr>
      <w:r>
        <w:t>document</w:t>
      </w:r>
      <w:r>
        <w:tab/>
        <w:t>74(1)</w:t>
      </w:r>
    </w:p>
    <w:p>
      <w:pPr>
        <w:pStyle w:val="DefinedTerms"/>
      </w:pPr>
      <w:r>
        <w:t>eligible person</w:t>
      </w:r>
      <w:r>
        <w:tab/>
        <w:t>21(1)</w:t>
      </w:r>
    </w:p>
    <w:p>
      <w:pPr>
        <w:pStyle w:val="DefinedTerms"/>
      </w:pPr>
      <w:r>
        <w:t>excluded contractor</w:t>
      </w:r>
      <w:r>
        <w:tab/>
        <w:t>63A(1)</w:t>
      </w:r>
    </w:p>
    <w:p>
      <w:pPr>
        <w:pStyle w:val="DefinedTerms"/>
      </w:pPr>
      <w:r>
        <w:t>expiry day</w:t>
      </w:r>
      <w:r>
        <w:tab/>
        <w:t>12(1) and (2)</w:t>
      </w:r>
    </w:p>
    <w:p>
      <w:pPr>
        <w:pStyle w:val="DefinedTerms"/>
      </w:pPr>
      <w:r>
        <w:t>former board</w:t>
      </w:r>
      <w:r>
        <w:tab/>
        <w:t>113, 125</w:t>
      </w:r>
    </w:p>
    <w:p>
      <w:pPr>
        <w:pStyle w:val="DefinedTerms"/>
      </w:pPr>
      <w:r>
        <w:t>former committee</w:t>
      </w:r>
      <w:r>
        <w:tab/>
        <w:t>138</w:t>
      </w:r>
    </w:p>
    <w:p>
      <w:pPr>
        <w:pStyle w:val="DefinedTerms"/>
      </w:pPr>
      <w:r>
        <w:t>ineligible person</w:t>
      </w:r>
      <w:r>
        <w:tab/>
        <w:t>3</w:t>
      </w:r>
    </w:p>
    <w:p>
      <w:pPr>
        <w:pStyle w:val="DefinedTerms"/>
      </w:pPr>
      <w:r>
        <w:t>influential person</w:t>
      </w:r>
      <w:r>
        <w:tab/>
        <w:t>63A(1)</w:t>
      </w:r>
    </w:p>
    <w:p>
      <w:pPr>
        <w:pStyle w:val="DefinedTerms"/>
      </w:pPr>
      <w:r>
        <w:t>information</w:t>
      </w:r>
      <w:r>
        <w:tab/>
        <w:t>74(1)</w:t>
      </w:r>
    </w:p>
    <w:p>
      <w:pPr>
        <w:pStyle w:val="DefinedTerms"/>
      </w:pPr>
      <w:r>
        <w:t>insolvency event</w:t>
      </w:r>
      <w:r>
        <w:tab/>
        <w:t>63A(1)</w:t>
      </w:r>
    </w:p>
    <w:p>
      <w:pPr>
        <w:pStyle w:val="DefinedTerms"/>
      </w:pPr>
      <w:r>
        <w:t>insolvent</w:t>
      </w:r>
      <w:r>
        <w:tab/>
        <w:t>3, 63A(1)</w:t>
      </w:r>
    </w:p>
    <w:p>
      <w:pPr>
        <w:pStyle w:val="DefinedTerms"/>
      </w:pPr>
      <w:r>
        <w:t>jurisdiction</w:t>
      </w:r>
      <w:r>
        <w:tab/>
        <w:t>3</w:t>
      </w:r>
    </w:p>
    <w:p>
      <w:pPr>
        <w:pStyle w:val="DefinedTerms"/>
      </w:pPr>
      <w:r>
        <w:t>nominated supervisor</w:t>
      </w:r>
      <w:r>
        <w:tab/>
        <w:t>3, 21(2)</w:t>
      </w:r>
    </w:p>
    <w:p>
      <w:pPr>
        <w:pStyle w:val="DefinedTerms"/>
      </w:pPr>
      <w:r>
        <w:t>non-corporate body</w:t>
      </w:r>
      <w:r>
        <w:tab/>
        <w:t>63A(1)</w:t>
      </w:r>
    </w:p>
    <w:p>
      <w:pPr>
        <w:pStyle w:val="DefinedTerms"/>
      </w:pPr>
      <w:r>
        <w:t>occupation group</w:t>
      </w:r>
      <w:r>
        <w:tab/>
        <w:t>67(1)</w:t>
      </w:r>
    </w:p>
    <w:p>
      <w:pPr>
        <w:pStyle w:val="DefinedTerms"/>
      </w:pPr>
      <w:r>
        <w:t>officer</w:t>
      </w:r>
      <w:r>
        <w:tab/>
        <w:t>3, 63A(1)</w:t>
      </w:r>
    </w:p>
    <w:p>
      <w:pPr>
        <w:pStyle w:val="DefinedTerms"/>
      </w:pPr>
      <w:r>
        <w:lastRenderedPageBreak/>
        <w:t>owner</w:t>
      </w:r>
      <w:r>
        <w:tab/>
        <w:t>38, 39(1)</w:t>
      </w:r>
    </w:p>
    <w:p>
      <w:pPr>
        <w:pStyle w:val="DefinedTerms"/>
      </w:pPr>
      <w:r>
        <w:t>owner-builder</w:t>
      </w:r>
      <w:r>
        <w:tab/>
        <w:t>38</w:t>
      </w:r>
    </w:p>
    <w:p>
      <w:pPr>
        <w:pStyle w:val="DefinedTerms"/>
      </w:pPr>
      <w:r>
        <w:t>owner-builder approval</w:t>
      </w:r>
      <w:r>
        <w:tab/>
        <w:t>38, 40(1)</w:t>
      </w:r>
    </w:p>
    <w:p>
      <w:pPr>
        <w:pStyle w:val="DefinedTerms"/>
      </w:pPr>
      <w:r>
        <w:t>owner-builder work</w:t>
      </w:r>
      <w:r>
        <w:tab/>
        <w:t>38</w:t>
      </w:r>
    </w:p>
    <w:p>
      <w:pPr>
        <w:pStyle w:val="DefinedTerms"/>
      </w:pPr>
      <w:r>
        <w:t>permanently excluded contractor</w:t>
      </w:r>
      <w:r>
        <w:tab/>
        <w:t>63A(1)</w:t>
      </w:r>
    </w:p>
    <w:p>
      <w:pPr>
        <w:pStyle w:val="DefinedTerms"/>
      </w:pPr>
      <w:r>
        <w:t>prescribed building service</w:t>
      </w:r>
      <w:r>
        <w:tab/>
        <w:t>3</w:t>
      </w:r>
    </w:p>
    <w:p>
      <w:pPr>
        <w:pStyle w:val="DefinedTerms"/>
      </w:pPr>
      <w:r>
        <w:t>public authority</w:t>
      </w:r>
      <w:r>
        <w:tab/>
        <w:t>3</w:t>
      </w:r>
    </w:p>
    <w:p>
      <w:pPr>
        <w:pStyle w:val="DefinedTerms"/>
      </w:pPr>
      <w:r>
        <w:t>register</w:t>
      </w:r>
      <w:r>
        <w:tab/>
        <w:t>3</w:t>
      </w:r>
    </w:p>
    <w:p>
      <w:pPr>
        <w:pStyle w:val="DefinedTerms"/>
      </w:pPr>
      <w:r>
        <w:t>registered building service provider</w:t>
      </w:r>
      <w:r>
        <w:tab/>
        <w:t>3</w:t>
      </w:r>
    </w:p>
    <w:p>
      <w:pPr>
        <w:pStyle w:val="DefinedTerms"/>
      </w:pPr>
      <w:r>
        <w:t>registration</w:t>
      </w:r>
      <w:r>
        <w:tab/>
        <w:t>3, 63A(1)</w:t>
      </w:r>
    </w:p>
    <w:p>
      <w:pPr>
        <w:pStyle w:val="DefinedTerms"/>
      </w:pPr>
      <w:r>
        <w:t>registration certificate</w:t>
      </w:r>
      <w:r>
        <w:tab/>
        <w:t>3</w:t>
      </w:r>
    </w:p>
    <w:p>
      <w:pPr>
        <w:pStyle w:val="DefinedTerms"/>
      </w:pPr>
      <w:r>
        <w:t>registration number</w:t>
      </w:r>
      <w:r>
        <w:tab/>
        <w:t>3</w:t>
      </w:r>
    </w:p>
    <w:p>
      <w:pPr>
        <w:pStyle w:val="DefinedTerms"/>
      </w:pPr>
      <w:r>
        <w:t>relevant building service</w:t>
      </w:r>
      <w:r>
        <w:tab/>
        <w:t>22(1)</w:t>
      </w:r>
    </w:p>
    <w:p>
      <w:pPr>
        <w:pStyle w:val="DefinedTerms"/>
      </w:pPr>
      <w:r>
        <w:t>relevant official</w:t>
      </w:r>
      <w:r>
        <w:tab/>
        <w:t>144(1)</w:t>
      </w:r>
    </w:p>
    <w:p>
      <w:pPr>
        <w:pStyle w:val="DefinedTerms"/>
      </w:pPr>
      <w:r>
        <w:t>relevant property</w:t>
      </w:r>
      <w:r>
        <w:tab/>
        <w:t>144(1)</w:t>
      </w:r>
    </w:p>
    <w:p>
      <w:pPr>
        <w:pStyle w:val="DefinedTerms"/>
      </w:pPr>
      <w:r>
        <w:t>repealed Act</w:t>
      </w:r>
      <w:r>
        <w:tab/>
        <w:t>113, 125</w:t>
      </w:r>
    </w:p>
    <w:p>
      <w:pPr>
        <w:pStyle w:val="DefinedTerms"/>
      </w:pPr>
      <w:r>
        <w:t>repealed regulations</w:t>
      </w:r>
      <w:r>
        <w:tab/>
        <w:t>138</w:t>
      </w:r>
    </w:p>
    <w:p>
      <w:pPr>
        <w:pStyle w:val="DefinedTerms"/>
      </w:pPr>
      <w:r>
        <w:t>report year</w:t>
      </w:r>
      <w:r>
        <w:tab/>
        <w:t>94</w:t>
      </w:r>
    </w:p>
    <w:p>
      <w:pPr>
        <w:pStyle w:val="DefinedTerms"/>
      </w:pPr>
      <w:r>
        <w:t>reviewable decision</w:t>
      </w:r>
      <w:r>
        <w:tab/>
        <w:t>64(1)</w:t>
      </w:r>
    </w:p>
    <w:p>
      <w:pPr>
        <w:pStyle w:val="DefinedTerms"/>
      </w:pPr>
      <w:r>
        <w:t>serious offence</w:t>
      </w:r>
      <w:r>
        <w:tab/>
        <w:t>3</w:t>
      </w:r>
    </w:p>
    <w:p>
      <w:pPr>
        <w:pStyle w:val="DefinedTerms"/>
      </w:pPr>
      <w:r>
        <w:t>show cause notice</w:t>
      </w:r>
      <w:r>
        <w:tab/>
        <w:t>63F(1)</w:t>
      </w:r>
    </w:p>
    <w:p>
      <w:pPr>
        <w:pStyle w:val="DefinedTerms"/>
      </w:pPr>
      <w:r>
        <w:t>specified</w:t>
      </w:r>
      <w:r>
        <w:tab/>
        <w:t>103(3), 146(5)</w:t>
      </w:r>
    </w:p>
    <w:p>
      <w:pPr>
        <w:pStyle w:val="DefinedTerms"/>
      </w:pPr>
      <w:r>
        <w:t>staff member of the former board</w:t>
      </w:r>
      <w:r>
        <w:tab/>
        <w:t>120(1), 133(1)</w:t>
      </w:r>
    </w:p>
    <w:p>
      <w:pPr>
        <w:pStyle w:val="DefinedTerms"/>
      </w:pPr>
      <w:r>
        <w:t>State tax</w:t>
      </w:r>
      <w:r>
        <w:tab/>
        <w:t>145(1)</w:t>
      </w:r>
    </w:p>
    <w:p>
      <w:pPr>
        <w:pStyle w:val="DefinedTerms"/>
      </w:pPr>
      <w:r>
        <w:t>temporarily excluded contractor</w:t>
      </w:r>
      <w:r>
        <w:tab/>
        <w:t>63A(1)</w:t>
      </w:r>
    </w:p>
    <w:p>
      <w:pPr>
        <w:pStyle w:val="DefinedTerms"/>
      </w:pPr>
      <w:r>
        <w:t>transitional matter</w:t>
      </w:r>
      <w:r>
        <w:tab/>
        <w:t>146(2)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0" w:name="DefinedTerms"/>
    <w:bookmarkEnd w:id="5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38"/>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23961</Words>
  <Characters>121007</Characters>
  <Application>Microsoft Office Word</Application>
  <DocSecurity>0</DocSecurity>
  <Lines>3361</Lines>
  <Paragraphs>1959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2011 - 00-h0-00</dc:title>
  <dc:subject/>
  <dc:creator/>
  <cp:keywords/>
  <dc:description/>
  <cp:lastModifiedBy>Master Repository Process</cp:lastModifiedBy>
  <cp:revision>4</cp:revision>
  <cp:lastPrinted>2011-06-17T01:24:00Z</cp:lastPrinted>
  <dcterms:created xsi:type="dcterms:W3CDTF">2023-04-05T02:41:00Z</dcterms:created>
  <dcterms:modified xsi:type="dcterms:W3CDTF">2023-04-05T02:41:00Z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AsAtDate">
    <vt:lpwstr>05 Apr 2023</vt:lpwstr>
  </property>
  <property fmtid="{D5CDD505-2E9C-101B-9397-08002B2CF9AE}" pid="5" name="Suffix">
    <vt:lpwstr>00-h0-00</vt:lpwstr>
  </property>
  <property fmtid="{D5CDD505-2E9C-101B-9397-08002B2CF9AE}" pid="6" name="CommencementDate">
    <vt:lpwstr>20230405</vt:lpwstr>
  </property>
</Properties>
</file>