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_Toc131584773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_Toc131584774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_Toc131584775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_Toc131584776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_Toc131584777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_Toc131584778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_Toc131584779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_Toc131584780 \h </w:instrText>
      </w:r>
      <w:r>
        <w:fldChar w:fldCharType="separate"/>
      </w:r>
      <w:r>
        <w:t>14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_Toc131584781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_Toc131584782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_Toc131584784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_Toc131584785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_Toc131584786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_Toc131584787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_Toc131584788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_Toc131584789 \h </w:instrText>
      </w:r>
      <w:r>
        <w:fldChar w:fldCharType="separate"/>
      </w:r>
      <w:r>
        <w:t>20</w:t>
      </w:r>
      <w:r>
        <w:fldChar w:fldCharType="end"/>
      </w:r>
    </w:p>
    <w:p>
      <w:pPr>
        <w:pStyle w:val="TOC8"/>
        <w:rPr>
          <w:rFonts w:asciiTheme="minorHAnsi" w:eastAsiaTheme="minorEastAsia" w:hAnsiTheme="minorHAnsi" w:cstheme="minorBidi"/>
          <w:szCs w:val="22"/>
        </w:rPr>
      </w:pPr>
      <w:r>
        <w:t>17.</w:t>
      </w:r>
      <w:r>
        <w:tab/>
        <w:t>Designated tenement contact</w:t>
      </w:r>
      <w:r>
        <w:tab/>
      </w:r>
      <w:r>
        <w:fldChar w:fldCharType="begin"/>
      </w:r>
      <w:r>
        <w:instrText xml:space="preserve"> PAGEREF _Toc131584790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_Toc131584793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_Toc131584794 \h </w:instrText>
      </w:r>
      <w:r>
        <w:fldChar w:fldCharType="separate"/>
      </w:r>
      <w:r>
        <w:t>23</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Protection of certain Crown land</w:t>
      </w:r>
      <w:r>
        <w:tab/>
      </w:r>
      <w:r>
        <w:fldChar w:fldCharType="begin"/>
      </w:r>
      <w:r>
        <w:instrText xml:space="preserve"> PAGEREF _Toc131584795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_Toc131584796 \h </w:instrText>
      </w:r>
      <w:r>
        <w:fldChar w:fldCharType="separate"/>
      </w:r>
      <w:r>
        <w:t>28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_Toc131584797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_Toc131584799 \h </w:instrText>
      </w:r>
      <w:r>
        <w:fldChar w:fldCharType="separate"/>
      </w:r>
      <w:r>
        <w:t>30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_Toc131584800 \h </w:instrText>
      </w:r>
      <w:r>
        <w:fldChar w:fldCharType="separate"/>
      </w:r>
      <w:r>
        <w:t>31</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_Toc131584801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_Toc131584802 \h </w:instrText>
      </w:r>
      <w:r>
        <w:fldChar w:fldCharType="separate"/>
      </w:r>
      <w:r>
        <w:t>37</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_Toc131584803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_Toc131584804 \h </w:instrText>
      </w:r>
      <w:r>
        <w:fldChar w:fldCharType="separate"/>
      </w:r>
      <w:r>
        <w:t>38</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_Toc131584805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_Toc131584807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_Toc131584808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_Toc131584809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_Toc131584810 \h </w:instrText>
      </w:r>
      <w:r>
        <w:fldChar w:fldCharType="separate"/>
      </w:r>
      <w:r>
        <w:t>45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_Toc131584811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_Toc131584812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_Toc131584813 \h </w:instrText>
      </w:r>
      <w:r>
        <w:fldChar w:fldCharType="separate"/>
      </w:r>
      <w:r>
        <w:t>50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_Toc131584814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_Toc131584815 \h </w:instrText>
      </w:r>
      <w:r>
        <w:fldChar w:fldCharType="separate"/>
      </w:r>
      <w:r>
        <w:t>52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_Toc131584816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_Toc131584817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_Toc131584819 \h </w:instrText>
      </w:r>
      <w:r>
        <w:fldChar w:fldCharType="separate"/>
      </w:r>
      <w:r>
        <w:t>54</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_Toc131584820 \h </w:instrText>
      </w:r>
      <w:r>
        <w:fldChar w:fldCharType="separate"/>
      </w:r>
      <w:r>
        <w:t>54</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_Toc131584821 \h </w:instrText>
      </w:r>
      <w:r>
        <w:fldChar w:fldCharType="separate"/>
      </w:r>
      <w:r>
        <w:t>55</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_Toc131584822 \h </w:instrText>
      </w:r>
      <w:r>
        <w:fldChar w:fldCharType="separate"/>
      </w:r>
      <w:r>
        <w:t>55</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_Toc131584823 \h </w:instrText>
      </w:r>
      <w:r>
        <w:fldChar w:fldCharType="separate"/>
      </w:r>
      <w:r>
        <w:t>58</w:t>
      </w:r>
      <w:r>
        <w:fldChar w:fldCharType="end"/>
      </w:r>
    </w:p>
    <w:p>
      <w:pPr>
        <w:pStyle w:val="TOC8"/>
        <w:rPr>
          <w:rFonts w:asciiTheme="minorHAnsi" w:eastAsiaTheme="minorEastAsia" w:hAnsiTheme="minorHAnsi" w:cstheme="minorBidi"/>
          <w:szCs w:val="22"/>
        </w:rPr>
      </w:pPr>
      <w:r>
        <w:lastRenderedPageBreak/>
        <w:t>40F.</w:t>
      </w:r>
      <w:r>
        <w:tab/>
        <w:t>Power to remove Crown land or conservation land from operation of s. 40E</w:t>
      </w:r>
      <w:r>
        <w:tab/>
      </w:r>
      <w:r>
        <w:fldChar w:fldCharType="begin"/>
      </w:r>
      <w:r>
        <w:instrText xml:space="preserve"> PAGEREF _Toc131584824 \h </w:instrText>
      </w:r>
      <w:r>
        <w:fldChar w:fldCharType="separate"/>
      </w:r>
      <w:r>
        <w:t>59</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_Toc131584825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_Toc131584828 \h </w:instrText>
      </w:r>
      <w:r>
        <w:fldChar w:fldCharType="separate"/>
      </w:r>
      <w:r>
        <w:t>61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_Toc131584829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_Toc131584830 \h </w:instrText>
      </w:r>
      <w:r>
        <w:fldChar w:fldCharType="separate"/>
      </w:r>
      <w:r>
        <w:t>62</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_Toc131584831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_Toc131584832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_Toc131584833 \h </w:instrText>
      </w:r>
      <w:r>
        <w:fldChar w:fldCharType="separate"/>
      </w:r>
      <w:r>
        <w:t>64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_Toc131584834 \h </w:instrText>
      </w:r>
      <w:r>
        <w:fldChar w:fldCharType="separate"/>
      </w:r>
      <w:r>
        <w:t>65</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_Toc131584835 \h </w:instrText>
      </w:r>
      <w:r>
        <w:fldChar w:fldCharType="separate"/>
      </w:r>
      <w:r>
        <w:t>66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_Toc131584836 \h </w:instrText>
      </w:r>
      <w:r>
        <w:fldChar w:fldCharType="separate"/>
      </w:r>
      <w:r>
        <w:t>67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_Toc131584837 \h </w:instrText>
      </w:r>
      <w:r>
        <w:fldChar w:fldCharType="separate"/>
      </w:r>
      <w:r>
        <w:t>68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_Toc131584838 \h </w:instrText>
      </w:r>
      <w:r>
        <w:fldChar w:fldCharType="separate"/>
      </w:r>
      <w:r>
        <w:t>69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_Toc131584839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_Toc131584840 \h </w:instrText>
      </w:r>
      <w:r>
        <w:fldChar w:fldCharType="separate"/>
      </w:r>
      <w:r>
        <w:t>70</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_Toc131584841 \h </w:instrText>
      </w:r>
      <w:r>
        <w:fldChar w:fldCharType="separate"/>
      </w:r>
      <w:r>
        <w:t>70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_Toc131584842 \h </w:instrText>
      </w:r>
      <w:r>
        <w:fldChar w:fldCharType="separate"/>
      </w:r>
      <w:r>
        <w:t>71</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_Toc131584843 \h </w:instrText>
      </w:r>
      <w:r>
        <w:fldChar w:fldCharType="separate"/>
      </w:r>
      <w:r>
        <w:t>71</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_Toc131584844 \h </w:instrText>
      </w:r>
      <w:r>
        <w:fldChar w:fldCharType="separate"/>
      </w:r>
      <w:r>
        <w:t>72</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_Toc131584845 \h </w:instrText>
      </w:r>
      <w:r>
        <w:fldChar w:fldCharType="separate"/>
      </w:r>
      <w:r>
        <w:t>73</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_Toc131584846 \h </w:instrText>
      </w:r>
      <w:r>
        <w:fldChar w:fldCharType="separate"/>
      </w:r>
      <w:r>
        <w:t>74</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_Toc131584847 \h </w:instrText>
      </w:r>
      <w:r>
        <w:fldChar w:fldCharType="separate"/>
      </w:r>
      <w:r>
        <w:t>75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_Toc131584848 \h </w:instrText>
      </w:r>
      <w:r>
        <w:fldChar w:fldCharType="separate"/>
      </w:r>
      <w:r>
        <w:t>75</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_Toc131584849 \h </w:instrText>
      </w:r>
      <w:r>
        <w:fldChar w:fldCharType="separate"/>
      </w:r>
      <w:r>
        <w:t>76</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_Toc131584850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_Toc131584852 \h </w:instrText>
      </w:r>
      <w:r>
        <w:fldChar w:fldCharType="separate"/>
      </w:r>
      <w:r>
        <w:t>83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_Toc131584853 \h </w:instrText>
      </w:r>
      <w:r>
        <w:fldChar w:fldCharType="separate"/>
      </w:r>
      <w:r>
        <w:t>85</w:t>
      </w:r>
      <w:r>
        <w:fldChar w:fldCharType="end"/>
      </w:r>
    </w:p>
    <w:p>
      <w:pPr>
        <w:pStyle w:val="TOC8"/>
        <w:rPr>
          <w:rFonts w:asciiTheme="minorHAnsi" w:eastAsiaTheme="minorEastAsia" w:hAnsiTheme="minorHAnsi" w:cstheme="minorBidi"/>
          <w:szCs w:val="22"/>
        </w:rPr>
      </w:pPr>
      <w:r>
        <w:lastRenderedPageBreak/>
        <w:t>57A.</w:t>
      </w:r>
      <w:r>
        <w:tab/>
        <w:t>Designation of areas for purposes of s. 57(2aa)</w:t>
      </w:r>
      <w:r>
        <w:tab/>
      </w:r>
      <w:r>
        <w:fldChar w:fldCharType="begin"/>
      </w:r>
      <w:r>
        <w:instrText xml:space="preserve"> PAGEREF _Toc131584854 \h </w:instrText>
      </w:r>
      <w:r>
        <w:fldChar w:fldCharType="separate"/>
      </w:r>
      <w:r>
        <w:t>87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_Toc131584855 \h </w:instrText>
      </w:r>
      <w:r>
        <w:fldChar w:fldCharType="separate"/>
      </w:r>
      <w:r>
        <w:t>88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_Toc131584856 \h </w:instrText>
      </w:r>
      <w:r>
        <w:fldChar w:fldCharType="separate"/>
      </w:r>
      <w:r>
        <w:t>90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_Toc131584857 \h </w:instrText>
      </w:r>
      <w:r>
        <w:fldChar w:fldCharType="separate"/>
      </w:r>
      <w:r>
        <w:t>91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_Toc131584858 \h </w:instrText>
      </w:r>
      <w:r>
        <w:fldChar w:fldCharType="separate"/>
      </w:r>
      <w:r>
        <w:t>92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_Toc131584859 \h </w:instrText>
      </w:r>
      <w:r>
        <w:fldChar w:fldCharType="separate"/>
      </w:r>
      <w:r>
        <w:t>93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_Toc131584860 \h </w:instrText>
      </w:r>
      <w:r>
        <w:fldChar w:fldCharType="separate"/>
      </w:r>
      <w:r>
        <w:t>94</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_Toc131584861 \h </w:instrText>
      </w:r>
      <w:r>
        <w:fldChar w:fldCharType="separate"/>
      </w:r>
      <w:r>
        <w:t>95</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_Toc131584862 \h </w:instrText>
      </w:r>
      <w:r>
        <w:fldChar w:fldCharType="separate"/>
      </w:r>
      <w:r>
        <w:t>95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_Toc131584863 \h </w:instrText>
      </w:r>
      <w:r>
        <w:fldChar w:fldCharType="separate"/>
      </w:r>
      <w:r>
        <w:t>96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_Toc131584864 \h </w:instrText>
      </w:r>
      <w:r>
        <w:fldChar w:fldCharType="separate"/>
      </w:r>
      <w:r>
        <w:t>97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_Toc131584865 \h </w:instrText>
      </w:r>
      <w:r>
        <w:fldChar w:fldCharType="separate"/>
      </w:r>
      <w:r>
        <w:t>100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_Toc131584866 \h </w:instrText>
      </w:r>
      <w:r>
        <w:fldChar w:fldCharType="separate"/>
      </w:r>
      <w:r>
        <w:t>101</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_Toc131584867 \h </w:instrText>
      </w:r>
      <w:r>
        <w:fldChar w:fldCharType="separate"/>
      </w:r>
      <w:r>
        <w:t>102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_Toc131584868 \h </w:instrText>
      </w:r>
      <w:r>
        <w:fldChar w:fldCharType="separate"/>
      </w:r>
      <w:r>
        <w:t>104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_Toc131584869 \h </w:instrText>
      </w:r>
      <w:r>
        <w:fldChar w:fldCharType="separate"/>
      </w:r>
      <w:r>
        <w:t>104</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_Toc131584870 \h </w:instrText>
      </w:r>
      <w:r>
        <w:fldChar w:fldCharType="separate"/>
      </w:r>
      <w:r>
        <w:t>105</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_Toc131584871 \h </w:instrText>
      </w:r>
      <w:r>
        <w:fldChar w:fldCharType="separate"/>
      </w:r>
      <w:r>
        <w:t>106</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_Toc131584872 \h </w:instrText>
      </w:r>
      <w:r>
        <w:fldChar w:fldCharType="separate"/>
      </w:r>
      <w:r>
        <w:t>107</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_Toc131584873 \h </w:instrText>
      </w:r>
      <w:r>
        <w:fldChar w:fldCharType="separate"/>
      </w:r>
      <w:r>
        <w:t>108</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_Toc131584874 \h </w:instrText>
      </w:r>
      <w:r>
        <w:fldChar w:fldCharType="separate"/>
      </w:r>
      <w:r>
        <w:t>109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_Toc131584875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_Toc131584877 \h </w:instrText>
      </w:r>
      <w:r>
        <w:fldChar w:fldCharType="separate"/>
      </w:r>
      <w:r>
        <w:t>116</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_Toc131584878 \h </w:instrText>
      </w:r>
      <w:r>
        <w:fldChar w:fldCharType="separate"/>
      </w:r>
      <w:r>
        <w:t>116</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_Toc131584879 \h </w:instrText>
      </w:r>
      <w:r>
        <w:fldChar w:fldCharType="separate"/>
      </w:r>
      <w:r>
        <w:t>117</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_Toc131584880 \h </w:instrText>
      </w:r>
      <w:r>
        <w:fldChar w:fldCharType="separate"/>
      </w:r>
      <w:r>
        <w:t>120</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_Toc131584881 \h </w:instrText>
      </w:r>
      <w:r>
        <w:fldChar w:fldCharType="separate"/>
      </w:r>
      <w:r>
        <w:t>122</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_Toc131584882 \h </w:instrText>
      </w:r>
      <w:r>
        <w:fldChar w:fldCharType="separate"/>
      </w:r>
      <w:r>
        <w:t>122</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_Toc131584883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70H</w:t>
      </w:r>
      <w:r>
        <w:rPr>
          <w:snapToGrid w:val="0"/>
        </w:rPr>
        <w:t>.</w:t>
      </w:r>
      <w:r>
        <w:rPr>
          <w:snapToGrid w:val="0"/>
        </w:rPr>
        <w:tab/>
        <w:t>Conditions attached to retention licence</w:t>
      </w:r>
      <w:r>
        <w:tab/>
      </w:r>
      <w:r>
        <w:fldChar w:fldCharType="begin"/>
      </w:r>
      <w:r>
        <w:instrText xml:space="preserve"> PAGEREF _Toc131584884 \h </w:instrText>
      </w:r>
      <w:r>
        <w:fldChar w:fldCharType="separate"/>
      </w:r>
      <w:r>
        <w:t>124</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_Toc131584885 \h </w:instrText>
      </w:r>
      <w:r>
        <w:fldChar w:fldCharType="separate"/>
      </w:r>
      <w:r>
        <w:t>125</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_Toc131584886 \h </w:instrText>
      </w:r>
      <w:r>
        <w:fldChar w:fldCharType="separate"/>
      </w:r>
      <w:r>
        <w:t>126</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_Toc131584887 \h </w:instrText>
      </w:r>
      <w:r>
        <w:fldChar w:fldCharType="separate"/>
      </w:r>
      <w:r>
        <w:t>126</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_Toc131584888 \h </w:instrText>
      </w:r>
      <w:r>
        <w:fldChar w:fldCharType="separate"/>
      </w:r>
      <w:r>
        <w:t>127</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_Toc131584889 \h </w:instrText>
      </w:r>
      <w:r>
        <w:fldChar w:fldCharType="separate"/>
      </w:r>
      <w:r>
        <w:t>128</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_Toc131584890 \h </w:instrText>
      </w:r>
      <w:r>
        <w:fldChar w:fldCharType="separate"/>
      </w:r>
      <w:r>
        <w:t>129</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_Toc131584891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_Toc131584893 \h </w:instrText>
      </w:r>
      <w:r>
        <w:fldChar w:fldCharType="separate"/>
      </w:r>
      <w:r>
        <w:t>130</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_Toc131584894 \h </w:instrText>
      </w:r>
      <w:r>
        <w:fldChar w:fldCharType="separate"/>
      </w:r>
      <w:r>
        <w:t>132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_Toc131584895 \h </w:instrText>
      </w:r>
      <w:r>
        <w:fldChar w:fldCharType="separate"/>
      </w:r>
      <w:r>
        <w:t>132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_Toc131584896 \h </w:instrText>
      </w:r>
      <w:r>
        <w:fldChar w:fldCharType="separate"/>
      </w:r>
      <w:r>
        <w:t>132</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_Toc131584897 \h </w:instrText>
      </w:r>
      <w:r>
        <w:fldChar w:fldCharType="separate"/>
      </w:r>
      <w:r>
        <w:t>132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_Toc131584898 \h </w:instrText>
      </w:r>
      <w:r>
        <w:fldChar w:fldCharType="separate"/>
      </w:r>
      <w:r>
        <w:t>132</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_Toc131584899 \h </w:instrText>
      </w:r>
      <w:r>
        <w:fldChar w:fldCharType="separate"/>
      </w:r>
      <w:r>
        <w:t>135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_Toc131584900 \h </w:instrText>
      </w:r>
      <w:r>
        <w:fldChar w:fldCharType="separate"/>
      </w:r>
      <w:r>
        <w:t>136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_Toc131584901 \h </w:instrText>
      </w:r>
      <w:r>
        <w:fldChar w:fldCharType="separate"/>
      </w:r>
      <w:r>
        <w:t>139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_Toc131584902 \h </w:instrText>
      </w:r>
      <w:r>
        <w:fldChar w:fldCharType="separate"/>
      </w:r>
      <w:r>
        <w:t>140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_Toc131584903 \h </w:instrText>
      </w:r>
      <w:r>
        <w:fldChar w:fldCharType="separate"/>
      </w:r>
      <w:r>
        <w:t>140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_Toc131584904 \h </w:instrText>
      </w:r>
      <w:r>
        <w:fldChar w:fldCharType="separate"/>
      </w:r>
      <w:r>
        <w:t>141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_Toc131584905 \h </w:instrText>
      </w:r>
      <w:r>
        <w:fldChar w:fldCharType="separate"/>
      </w:r>
      <w:r>
        <w:t>141</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_Toc131584906 \h </w:instrText>
      </w:r>
      <w:r>
        <w:fldChar w:fldCharType="separate"/>
      </w:r>
      <w:r>
        <w:t>143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_Toc131584907 \h </w:instrText>
      </w:r>
      <w:r>
        <w:fldChar w:fldCharType="separate"/>
      </w:r>
      <w:r>
        <w:t>144</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_Toc131584908 \h </w:instrText>
      </w:r>
      <w:r>
        <w:fldChar w:fldCharType="separate"/>
      </w:r>
      <w:r>
        <w:t>145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_Toc131584909 \h </w:instrText>
      </w:r>
      <w:r>
        <w:fldChar w:fldCharType="separate"/>
      </w:r>
      <w:r>
        <w:t>145</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_Toc131584910 \h </w:instrText>
      </w:r>
      <w:r>
        <w:fldChar w:fldCharType="separate"/>
      </w:r>
      <w:r>
        <w:t>146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_Toc131584911 \h </w:instrText>
      </w:r>
      <w:r>
        <w:fldChar w:fldCharType="separate"/>
      </w:r>
      <w:r>
        <w:t>147</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_Toc131584912 \h </w:instrText>
      </w:r>
      <w:r>
        <w:fldChar w:fldCharType="separate"/>
      </w:r>
      <w:r>
        <w:t>148</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_Toc131584913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_Toc131584915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87</w:t>
      </w:r>
      <w:r>
        <w:rPr>
          <w:snapToGrid w:val="0"/>
        </w:rPr>
        <w:t>.</w:t>
      </w:r>
      <w:r>
        <w:rPr>
          <w:snapToGrid w:val="0"/>
        </w:rPr>
        <w:tab/>
        <w:t>Purposes for which general purpose lease may be granted</w:t>
      </w:r>
      <w:r>
        <w:tab/>
      </w:r>
      <w:r>
        <w:fldChar w:fldCharType="begin"/>
      </w:r>
      <w:r>
        <w:instrText xml:space="preserve"> PAGEREF _Toc131584916 \h </w:instrText>
      </w:r>
      <w:r>
        <w:fldChar w:fldCharType="separate"/>
      </w:r>
      <w:r>
        <w:t>154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_Toc131584917 \h </w:instrText>
      </w:r>
      <w:r>
        <w:fldChar w:fldCharType="separate"/>
      </w:r>
      <w:r>
        <w:t>154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_Toc131584918 \h </w:instrText>
      </w:r>
      <w:r>
        <w:fldChar w:fldCharType="separate"/>
      </w:r>
      <w:r>
        <w:t>156</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_Toc131584919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_Toc131584921 \h </w:instrText>
      </w:r>
      <w:r>
        <w:fldChar w:fldCharType="separate"/>
      </w:r>
      <w:r>
        <w:t>157</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_Toc131584922 \h </w:instrText>
      </w:r>
      <w:r>
        <w:fldChar w:fldCharType="separate"/>
      </w:r>
      <w:r>
        <w:t>158</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_Toc131584923 \h </w:instrText>
      </w:r>
      <w:r>
        <w:fldChar w:fldCharType="separate"/>
      </w:r>
      <w:r>
        <w:t>160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_Toc131584924 \h </w:instrText>
      </w:r>
      <w:r>
        <w:fldChar w:fldCharType="separate"/>
      </w:r>
      <w:r>
        <w:t>161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_Toc131584925 \h </w:instrText>
      </w:r>
      <w:r>
        <w:fldChar w:fldCharType="separate"/>
      </w:r>
      <w:r>
        <w:t>161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_Toc131584926 \h </w:instrText>
      </w:r>
      <w:r>
        <w:fldChar w:fldCharType="separate"/>
      </w:r>
      <w:r>
        <w:t>161</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_Toc131584927 \h </w:instrText>
      </w:r>
      <w:r>
        <w:fldChar w:fldCharType="separate"/>
      </w:r>
      <w:r>
        <w:t>162</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forfeiture or expiry of concurrent tenement</w:t>
      </w:r>
      <w:r>
        <w:tab/>
      </w:r>
      <w:r>
        <w:fldChar w:fldCharType="begin"/>
      </w:r>
      <w:r>
        <w:instrText xml:space="preserve"> PAGEREF _Toc131584928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_Toc131584930 \h </w:instrText>
      </w:r>
      <w:r>
        <w:fldChar w:fldCharType="separate"/>
      </w:r>
      <w:r>
        <w:t>163</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_Toc131584931 \h </w:instrText>
      </w:r>
      <w:r>
        <w:fldChar w:fldCharType="separate"/>
      </w:r>
      <w:r>
        <w:t>164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_Toc131584932 \h </w:instrText>
      </w:r>
      <w:r>
        <w:fldChar w:fldCharType="separate"/>
      </w:r>
      <w:r>
        <w:t>164</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_Toc131584933 \h </w:instrText>
      </w:r>
      <w:r>
        <w:fldChar w:fldCharType="separate"/>
      </w:r>
      <w:r>
        <w:t>168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_Toc131584934 \h </w:instrText>
      </w:r>
      <w:r>
        <w:fldChar w:fldCharType="separate"/>
      </w:r>
      <w:r>
        <w:t>170</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_Toc131584935 \h </w:instrText>
      </w:r>
      <w:r>
        <w:fldChar w:fldCharType="separate"/>
      </w:r>
      <w:r>
        <w:t>171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_Toc131584936 \h </w:instrText>
      </w:r>
      <w:r>
        <w:fldChar w:fldCharType="separate"/>
      </w:r>
      <w:r>
        <w:t>173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_Toc131584937 \h </w:instrText>
      </w:r>
      <w:r>
        <w:fldChar w:fldCharType="separate"/>
      </w:r>
      <w:r>
        <w:t>175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_Toc131584938 \h </w:instrText>
      </w:r>
      <w:r>
        <w:fldChar w:fldCharType="separate"/>
      </w:r>
      <w:r>
        <w:t>175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_Toc131584939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_Toc131584941 \h </w:instrText>
      </w:r>
      <w:r>
        <w:fldChar w:fldCharType="separate"/>
      </w:r>
      <w:r>
        <w:t>177</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_Toc131584942 \h </w:instrText>
      </w:r>
      <w:r>
        <w:fldChar w:fldCharType="separate"/>
      </w:r>
      <w:r>
        <w:t>180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_Toc131584943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_Toc131584945 \h </w:instrText>
      </w:r>
      <w:r>
        <w:fldChar w:fldCharType="separate"/>
      </w:r>
      <w:r>
        <w:t>182</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_Toc131584946 \h </w:instrText>
      </w:r>
      <w:r>
        <w:fldChar w:fldCharType="separate"/>
      </w:r>
      <w:r>
        <w:t>182</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_Toc131584947 \h </w:instrText>
      </w:r>
      <w:r>
        <w:fldChar w:fldCharType="separate"/>
      </w:r>
      <w:r>
        <w:t>182</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_Toc131584948 \h </w:instrText>
      </w:r>
      <w:r>
        <w:fldChar w:fldCharType="separate"/>
      </w:r>
      <w:r>
        <w:t>184</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_Toc131584949 \h </w:instrText>
      </w:r>
      <w:r>
        <w:fldChar w:fldCharType="separate"/>
      </w:r>
      <w:r>
        <w:t>184</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_Toc131584950 \h </w:instrText>
      </w:r>
      <w:r>
        <w:fldChar w:fldCharType="separate"/>
      </w:r>
      <w:r>
        <w:t>185</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_Toc131584951 \h </w:instrText>
      </w:r>
      <w:r>
        <w:fldChar w:fldCharType="separate"/>
      </w:r>
      <w:r>
        <w:t>185</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_Toc131584952 \h </w:instrText>
      </w:r>
      <w:r>
        <w:fldChar w:fldCharType="separate"/>
      </w:r>
      <w:r>
        <w:t>186</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_Toc131584953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surveying etc.</w:t>
      </w:r>
      <w:r>
        <w:tab/>
      </w:r>
      <w:r>
        <w:fldChar w:fldCharType="begin"/>
      </w:r>
      <w:r>
        <w:instrText xml:space="preserve"> PAGEREF _Toc131584955 \h </w:instrText>
      </w:r>
      <w:r>
        <w:fldChar w:fldCharType="separate"/>
      </w:r>
      <w:r>
        <w:t>187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_Toc131584956 \h </w:instrText>
      </w:r>
      <w:r>
        <w:fldChar w:fldCharType="separate"/>
      </w:r>
      <w:r>
        <w:t>188</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_Toc131584957 \h </w:instrText>
      </w:r>
      <w:r>
        <w:fldChar w:fldCharType="separate"/>
      </w:r>
      <w:r>
        <w:t>190</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_Toc131584958 \h </w:instrText>
      </w:r>
      <w:r>
        <w:fldChar w:fldCharType="separate"/>
      </w:r>
      <w:r>
        <w:t>192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_Toc131584959 \h </w:instrText>
      </w:r>
      <w:r>
        <w:fldChar w:fldCharType="separate"/>
      </w:r>
      <w:r>
        <w:t>192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_Toc131584960 \h </w:instrText>
      </w:r>
      <w:r>
        <w:fldChar w:fldCharType="separate"/>
      </w:r>
      <w:r>
        <w:t>193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_Toc131584961 \h </w:instrText>
      </w:r>
      <w:r>
        <w:fldChar w:fldCharType="separate"/>
      </w:r>
      <w:r>
        <w:t>193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_Toc131584962 \h </w:instrText>
      </w:r>
      <w:r>
        <w:fldChar w:fldCharType="separate"/>
      </w:r>
      <w:r>
        <w:t>193</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_Toc131584963 \h </w:instrText>
      </w:r>
      <w:r>
        <w:fldChar w:fldCharType="separate"/>
      </w:r>
      <w:r>
        <w:t>194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_Toc131584964 \h </w:instrText>
      </w:r>
      <w:r>
        <w:fldChar w:fldCharType="separate"/>
      </w:r>
      <w:r>
        <w:t>199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Iron authorisations</w:t>
      </w:r>
      <w:r>
        <w:tab/>
      </w:r>
      <w:r>
        <w:fldChar w:fldCharType="begin"/>
      </w:r>
      <w:r>
        <w:instrText xml:space="preserve"> PAGEREF _Toc131584965 \h </w:instrText>
      </w:r>
      <w:r>
        <w:fldChar w:fldCharType="separate"/>
      </w:r>
      <w:r>
        <w:t>200</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_Toc131584966 \h </w:instrText>
      </w:r>
      <w:r>
        <w:fldChar w:fldCharType="separate"/>
      </w:r>
      <w:r>
        <w:t>200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_Toc131584967 \h </w:instrText>
      </w:r>
      <w:r>
        <w:fldChar w:fldCharType="separate"/>
      </w:r>
      <w:r>
        <w:t>202</w:t>
      </w:r>
      <w:r>
        <w:fldChar w:fldCharType="end"/>
      </w:r>
    </w:p>
    <w:p>
      <w:pPr>
        <w:pStyle w:val="TOC8"/>
        <w:rPr>
          <w:rFonts w:asciiTheme="minorHAnsi" w:eastAsiaTheme="minorEastAsia" w:hAnsiTheme="minorHAnsi" w:cstheme="minorBidi"/>
          <w:szCs w:val="22"/>
        </w:rPr>
      </w:pPr>
      <w:r>
        <w:lastRenderedPageBreak/>
        <w:t>113</w:t>
      </w:r>
      <w:r>
        <w:rPr>
          <w:snapToGrid w:val="0"/>
        </w:rPr>
        <w:t>.</w:t>
      </w:r>
      <w:r>
        <w:rPr>
          <w:snapToGrid w:val="0"/>
        </w:rPr>
        <w:tab/>
        <w:t>Repossession of land on expiry, surrender or forfeiture of mining tenement</w:t>
      </w:r>
      <w:r>
        <w:tab/>
      </w:r>
      <w:r>
        <w:fldChar w:fldCharType="begin"/>
      </w:r>
      <w:r>
        <w:instrText xml:space="preserve"> PAGEREF _Toc131584968 \h </w:instrText>
      </w:r>
      <w:r>
        <w:fldChar w:fldCharType="separate"/>
      </w:r>
      <w:r>
        <w:t>202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mining plant on expiry, surrender or forfeiture of mining tenement</w:t>
      </w:r>
      <w:r>
        <w:tab/>
      </w:r>
      <w:r>
        <w:fldChar w:fldCharType="begin"/>
      </w:r>
      <w:r>
        <w:instrText xml:space="preserve"> PAGEREF _Toc131584969 \h </w:instrText>
      </w:r>
      <w:r>
        <w:fldChar w:fldCharType="separate"/>
      </w:r>
      <w:r>
        <w:t>203</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_Toc131584970 \h </w:instrText>
      </w:r>
      <w:r>
        <w:fldChar w:fldCharType="separate"/>
      </w:r>
      <w:r>
        <w:t>205</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_Toc131584971 \h </w:instrText>
      </w:r>
      <w:r>
        <w:fldChar w:fldCharType="separate"/>
      </w:r>
      <w:r>
        <w:t>206</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_Toc131584972 \h </w:instrText>
      </w:r>
      <w:r>
        <w:fldChar w:fldCharType="separate"/>
      </w:r>
      <w:r>
        <w:t>206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_Toc131584973 \h </w:instrText>
      </w:r>
      <w:r>
        <w:fldChar w:fldCharType="separate"/>
      </w:r>
      <w:r>
        <w:t>207</w:t>
      </w:r>
      <w:r>
        <w:fldChar w:fldCharType="end"/>
      </w:r>
    </w:p>
    <w:p>
      <w:pPr>
        <w:pStyle w:val="TOC8"/>
        <w:rPr>
          <w:rFonts w:asciiTheme="minorHAnsi" w:eastAsiaTheme="minorEastAsia" w:hAnsiTheme="minorHAnsi" w:cstheme="minorBidi"/>
          <w:szCs w:val="22"/>
        </w:rPr>
      </w:pPr>
      <w:r>
        <w:t>115A</w:t>
      </w:r>
      <w:r>
        <w:rPr>
          <w:snapToGrid w:val="0"/>
        </w:rPr>
        <w:t>.</w:t>
      </w:r>
      <w:r>
        <w:rPr>
          <w:snapToGrid w:val="0"/>
        </w:rPr>
        <w:tab/>
        <w:t>Mineral exploration reports</w:t>
      </w:r>
      <w:r>
        <w:tab/>
      </w:r>
      <w:r>
        <w:fldChar w:fldCharType="begin"/>
      </w:r>
      <w:r>
        <w:instrText xml:space="preserve"> PAGEREF _Toc131584974 \h </w:instrText>
      </w:r>
      <w:r>
        <w:fldChar w:fldCharType="separate"/>
      </w:r>
      <w:r>
        <w:t>208</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_Toc131584975 \h </w:instrText>
      </w:r>
      <w:r>
        <w:fldChar w:fldCharType="separate"/>
      </w:r>
      <w:r>
        <w:t>209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_Toc131584976 \h </w:instrText>
      </w:r>
      <w:r>
        <w:fldChar w:fldCharType="separate"/>
      </w:r>
      <w:r>
        <w:t>210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_Toc131584977 \h </w:instrText>
      </w:r>
      <w:r>
        <w:fldChar w:fldCharType="separate"/>
      </w:r>
      <w:r>
        <w:t>211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_Toc131584978 \h </w:instrText>
      </w:r>
      <w:r>
        <w:fldChar w:fldCharType="separate"/>
      </w:r>
      <w:r>
        <w:t>212</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_Toc131584979 \h </w:instrText>
      </w:r>
      <w:r>
        <w:fldChar w:fldCharType="separate"/>
      </w:r>
      <w:r>
        <w:t>212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encumbered etc.</w:t>
      </w:r>
      <w:r>
        <w:tab/>
      </w:r>
      <w:r>
        <w:fldChar w:fldCharType="begin"/>
      </w:r>
      <w:r>
        <w:instrText xml:space="preserve"> PAGEREF _Toc131584980 \h </w:instrText>
      </w:r>
      <w:r>
        <w:fldChar w:fldCharType="separate"/>
      </w:r>
      <w:r>
        <w:t>213</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_Toc131584981 \h </w:instrText>
      </w:r>
      <w:r>
        <w:fldChar w:fldCharType="separate"/>
      </w:r>
      <w:r>
        <w:t>213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_Toc131584982 \h </w:instrText>
      </w:r>
      <w:r>
        <w:fldChar w:fldCharType="separate"/>
      </w:r>
      <w:r>
        <w:t>214</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_Toc131584983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_Toc131584985 \h </w:instrText>
      </w:r>
      <w:r>
        <w:fldChar w:fldCharType="separate"/>
      </w:r>
      <w:r>
        <w:t>217</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_Toc131584986 \h </w:instrText>
      </w:r>
      <w:r>
        <w:fldChar w:fldCharType="separate"/>
      </w:r>
      <w:r>
        <w:t>217</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_Toc131584987 \h </w:instrText>
      </w:r>
      <w:r>
        <w:fldChar w:fldCharType="separate"/>
      </w:r>
      <w:r>
        <w:t>218</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_Toc131584988 \h </w:instrText>
      </w:r>
      <w:r>
        <w:fldChar w:fldCharType="separate"/>
      </w:r>
      <w:r>
        <w:t>219</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_Toc131584989 \h </w:instrText>
      </w:r>
      <w:r>
        <w:fldChar w:fldCharType="separate"/>
      </w:r>
      <w:r>
        <w:t>220</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_Toc131584990 \h </w:instrText>
      </w:r>
      <w:r>
        <w:fldChar w:fldCharType="separate"/>
      </w:r>
      <w:r>
        <w:t>220</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_Toc131584991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_Toc131584993 \h </w:instrText>
      </w:r>
      <w:r>
        <w:fldChar w:fldCharType="separate"/>
      </w:r>
      <w:r>
        <w:t>223</w:t>
      </w:r>
      <w:r>
        <w:fldChar w:fldCharType="end"/>
      </w:r>
    </w:p>
    <w:p>
      <w:pPr>
        <w:pStyle w:val="TOC8"/>
        <w:rPr>
          <w:rFonts w:asciiTheme="minorHAnsi" w:eastAsiaTheme="minorEastAsia" w:hAnsiTheme="minorHAnsi" w:cstheme="minorBidi"/>
          <w:szCs w:val="22"/>
        </w:rPr>
      </w:pPr>
      <w:r>
        <w:lastRenderedPageBreak/>
        <w:t>124</w:t>
      </w:r>
      <w:r>
        <w:rPr>
          <w:snapToGrid w:val="0"/>
        </w:rPr>
        <w:t>.</w:t>
      </w:r>
      <w:r>
        <w:rPr>
          <w:snapToGrid w:val="0"/>
        </w:rPr>
        <w:tab/>
        <w:t>Matters to be considered by warden’s court in relation to compensation</w:t>
      </w:r>
      <w:r>
        <w:tab/>
      </w:r>
      <w:r>
        <w:fldChar w:fldCharType="begin"/>
      </w:r>
      <w:r>
        <w:instrText xml:space="preserve"> PAGEREF _Toc131584994 \h </w:instrText>
      </w:r>
      <w:r>
        <w:fldChar w:fldCharType="separate"/>
      </w:r>
      <w:r>
        <w:t>227</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_Toc131584995 \h </w:instrText>
      </w:r>
      <w:r>
        <w:fldChar w:fldCharType="separate"/>
      </w:r>
      <w:r>
        <w:t>228</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_Toc131584996 \h </w:instrText>
      </w:r>
      <w:r>
        <w:fldChar w:fldCharType="separate"/>
      </w:r>
      <w:r>
        <w:t>228</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_Toc131584997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_Toc131584999 \h </w:instrText>
      </w:r>
      <w:r>
        <w:fldChar w:fldCharType="separate"/>
      </w:r>
      <w:r>
        <w:t>232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_Toc131585000 \h </w:instrText>
      </w:r>
      <w:r>
        <w:fldChar w:fldCharType="separate"/>
      </w:r>
      <w:r>
        <w:t>232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_Toc131585001 \h </w:instrText>
      </w:r>
      <w:r>
        <w:fldChar w:fldCharType="separate"/>
      </w:r>
      <w:r>
        <w:t>232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_Toc131585002 \h </w:instrText>
      </w:r>
      <w:r>
        <w:fldChar w:fldCharType="separate"/>
      </w:r>
      <w:r>
        <w:t>233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_Toc131585003 \h </w:instrText>
      </w:r>
      <w:r>
        <w:fldChar w:fldCharType="separate"/>
      </w:r>
      <w:r>
        <w:t>233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_Toc131585004 \h </w:instrText>
      </w:r>
      <w:r>
        <w:fldChar w:fldCharType="separate"/>
      </w:r>
      <w:r>
        <w:t>233</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_Toc131585005 \h </w:instrText>
      </w:r>
      <w:r>
        <w:fldChar w:fldCharType="separate"/>
      </w:r>
      <w:r>
        <w:t>235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_Toc131585006 \h </w:instrText>
      </w:r>
      <w:r>
        <w:fldChar w:fldCharType="separate"/>
      </w:r>
      <w:r>
        <w:t>235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_Toc131585007 \h </w:instrText>
      </w:r>
      <w:r>
        <w:fldChar w:fldCharType="separate"/>
      </w:r>
      <w:r>
        <w:t>238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_Toc131585008 \h </w:instrText>
      </w:r>
      <w:r>
        <w:fldChar w:fldCharType="separate"/>
      </w:r>
      <w:r>
        <w:t>239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_Toc131585009 \h </w:instrText>
      </w:r>
      <w:r>
        <w:fldChar w:fldCharType="separate"/>
      </w:r>
      <w:r>
        <w:t>239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_Toc131585010 \h </w:instrText>
      </w:r>
      <w:r>
        <w:fldChar w:fldCharType="separate"/>
      </w:r>
      <w:r>
        <w:t>240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_Toc131585011 \h </w:instrText>
      </w:r>
      <w:r>
        <w:fldChar w:fldCharType="separate"/>
      </w:r>
      <w:r>
        <w:t>241</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_Toc131585012 \h </w:instrText>
      </w:r>
      <w:r>
        <w:fldChar w:fldCharType="separate"/>
      </w:r>
      <w:r>
        <w:t>241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_Toc131585013 \h </w:instrText>
      </w:r>
      <w:r>
        <w:fldChar w:fldCharType="separate"/>
      </w:r>
      <w:r>
        <w:t>242</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_Toc131585014 \h </w:instrText>
      </w:r>
      <w:r>
        <w:fldChar w:fldCharType="separate"/>
      </w:r>
      <w:r>
        <w:t>243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_Toc131585015 \h </w:instrText>
      </w:r>
      <w:r>
        <w:fldChar w:fldCharType="separate"/>
      </w:r>
      <w:r>
        <w:t>243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_Toc131585016 \h </w:instrText>
      </w:r>
      <w:r>
        <w:fldChar w:fldCharType="separate"/>
      </w:r>
      <w:r>
        <w:t>244</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_Toc131585017 \h </w:instrText>
      </w:r>
      <w:r>
        <w:fldChar w:fldCharType="separate"/>
      </w:r>
      <w:r>
        <w:t>245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_Toc131585018 \h </w:instrText>
      </w:r>
      <w:r>
        <w:fldChar w:fldCharType="separate"/>
      </w:r>
      <w:r>
        <w:t>247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_Toc131585019 \h </w:instrText>
      </w:r>
      <w:r>
        <w:fldChar w:fldCharType="separate"/>
      </w:r>
      <w:r>
        <w:t>248</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_Toc131585020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_Toc131585022 \h </w:instrText>
      </w:r>
      <w:r>
        <w:fldChar w:fldCharType="separate"/>
      </w:r>
      <w:r>
        <w:t>249</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_Toc131585023 \h </w:instrText>
      </w:r>
      <w:r>
        <w:fldChar w:fldCharType="separate"/>
      </w:r>
      <w:r>
        <w:t>249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_Toc131585024 \h </w:instrText>
      </w:r>
      <w:r>
        <w:fldChar w:fldCharType="separate"/>
      </w:r>
      <w:r>
        <w:t>249</w:t>
      </w:r>
      <w:r>
        <w:fldChar w:fldCharType="end"/>
      </w:r>
    </w:p>
    <w:p>
      <w:pPr>
        <w:pStyle w:val="TOC8"/>
        <w:rPr>
          <w:rFonts w:asciiTheme="minorHAnsi" w:eastAsiaTheme="minorEastAsia" w:hAnsiTheme="minorHAnsi" w:cstheme="minorBidi"/>
          <w:szCs w:val="22"/>
        </w:rPr>
      </w:pPr>
      <w:r>
        <w:t>154A.</w:t>
      </w:r>
      <w:r>
        <w:tab/>
        <w:t>Liability of officers for offence by body corporate</w:t>
      </w:r>
      <w:r>
        <w:tab/>
      </w:r>
      <w:r>
        <w:fldChar w:fldCharType="begin"/>
      </w:r>
      <w:r>
        <w:instrText xml:space="preserve"> PAGEREF _Toc131585025 \h </w:instrText>
      </w:r>
      <w:r>
        <w:fldChar w:fldCharType="separate"/>
      </w:r>
      <w:r>
        <w:t>250</w:t>
      </w:r>
      <w:r>
        <w:fldChar w:fldCharType="end"/>
      </w:r>
    </w:p>
    <w:p>
      <w:pPr>
        <w:pStyle w:val="TOC8"/>
        <w:rPr>
          <w:rFonts w:asciiTheme="minorHAnsi" w:eastAsiaTheme="minorEastAsia" w:hAnsiTheme="minorHAnsi" w:cstheme="minorBidi"/>
          <w:szCs w:val="22"/>
        </w:rPr>
      </w:pPr>
      <w:r>
        <w:lastRenderedPageBreak/>
        <w:t>155</w:t>
      </w:r>
      <w:r>
        <w:rPr>
          <w:snapToGrid w:val="0"/>
        </w:rPr>
        <w:t>.</w:t>
      </w:r>
      <w:r>
        <w:rPr>
          <w:snapToGrid w:val="0"/>
        </w:rPr>
        <w:tab/>
        <w:t>Offence of mining without authority</w:t>
      </w:r>
      <w:r>
        <w:tab/>
      </w:r>
      <w:r>
        <w:fldChar w:fldCharType="begin"/>
      </w:r>
      <w:r>
        <w:instrText xml:space="preserve"> PAGEREF _Toc131585026 \h </w:instrText>
      </w:r>
      <w:r>
        <w:fldChar w:fldCharType="separate"/>
      </w:r>
      <w:r>
        <w:t>250</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_Toc131585027 \h </w:instrText>
      </w:r>
      <w:r>
        <w:fldChar w:fldCharType="separate"/>
      </w:r>
      <w:r>
        <w:t>251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_Toc131585028 \h </w:instrText>
      </w:r>
      <w:r>
        <w:fldChar w:fldCharType="separate"/>
      </w:r>
      <w:r>
        <w:t>251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_Toc131585029 \h </w:instrText>
      </w:r>
      <w:r>
        <w:fldChar w:fldCharType="separate"/>
      </w:r>
      <w:r>
        <w:t>252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_Toc131585030 \h </w:instrText>
      </w:r>
      <w:r>
        <w:fldChar w:fldCharType="separate"/>
      </w:r>
      <w:r>
        <w:t>252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_Toc131585031 \h </w:instrText>
      </w:r>
      <w:r>
        <w:fldChar w:fldCharType="separate"/>
      </w:r>
      <w:r>
        <w:t>254</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_Toc131585032 \h </w:instrText>
      </w:r>
      <w:r>
        <w:fldChar w:fldCharType="separate"/>
      </w:r>
      <w:r>
        <w:t>255</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_Toc131585033 \h </w:instrText>
      </w:r>
      <w:r>
        <w:fldChar w:fldCharType="separate"/>
      </w:r>
      <w:r>
        <w:t>255</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 xml:space="preserve">Immunity of Minister, </w:t>
      </w:r>
      <w:r>
        <w:t>wardens</w:t>
      </w:r>
      <w:r>
        <w:rPr>
          <w:snapToGrid w:val="0"/>
        </w:rPr>
        <w:t xml:space="preserve"> and officials</w:t>
      </w:r>
      <w:r>
        <w:tab/>
      </w:r>
      <w:r>
        <w:fldChar w:fldCharType="begin"/>
      </w:r>
      <w:r>
        <w:instrText xml:space="preserve"> PAGEREF _Toc131585034 \h </w:instrText>
      </w:r>
      <w:r>
        <w:fldChar w:fldCharType="separate"/>
      </w:r>
      <w:r>
        <w:t>255</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_Toc131585035 \h </w:instrText>
      </w:r>
      <w:r>
        <w:fldChar w:fldCharType="separate"/>
      </w:r>
      <w:r>
        <w:t>256</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_Toc131585036 \h </w:instrText>
      </w:r>
      <w:r>
        <w:fldChar w:fldCharType="separate"/>
      </w:r>
      <w:r>
        <w:t>256</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_Toc131585037 \h </w:instrText>
      </w:r>
      <w:r>
        <w:fldChar w:fldCharType="separate"/>
      </w:r>
      <w:r>
        <w:t>257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_Toc131585038 \h </w:instrText>
      </w:r>
      <w:r>
        <w:fldChar w:fldCharType="separate"/>
      </w:r>
      <w:r>
        <w:t>257</w:t>
      </w:r>
      <w:r>
        <w:fldChar w:fldCharType="end"/>
      </w:r>
    </w:p>
    <w:p>
      <w:pPr>
        <w:pStyle w:val="TOC8"/>
        <w:rPr>
          <w:rFonts w:asciiTheme="minorHAnsi" w:eastAsiaTheme="minorEastAsia" w:hAnsiTheme="minorHAnsi" w:cstheme="minorBidi"/>
          <w:szCs w:val="22"/>
        </w:rPr>
      </w:pPr>
      <w:r>
        <w:t>162A.</w:t>
      </w:r>
      <w:r>
        <w:tab/>
        <w:t xml:space="preserve">Certain things are not personal property for purposes of </w:t>
      </w:r>
      <w:r>
        <w:rPr>
          <w:i/>
          <w:iCs/>
        </w:rPr>
        <w:t>Personal Property Securities Act 2009</w:t>
      </w:r>
      <w:r>
        <w:t xml:space="preserve"> (Cwlth)</w:t>
      </w:r>
      <w:r>
        <w:tab/>
      </w:r>
      <w:r>
        <w:fldChar w:fldCharType="begin"/>
      </w:r>
      <w:r>
        <w:instrText xml:space="preserve"> PAGEREF _Toc131585039 \h </w:instrText>
      </w:r>
      <w:r>
        <w:fldChar w:fldCharType="separate"/>
      </w:r>
      <w:r>
        <w:t>258</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_Toc131585040 \h </w:instrText>
      </w:r>
      <w:r>
        <w:fldChar w:fldCharType="separate"/>
      </w:r>
      <w:r>
        <w:t>259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_Toc131585041 \h </w:instrText>
      </w:r>
      <w:r>
        <w:fldChar w:fldCharType="separate"/>
      </w:r>
      <w:r>
        <w:t>259</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_Toc131585042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_Toc131585045 \h </w:instrText>
      </w:r>
      <w:r>
        <w:fldChar w:fldCharType="separate"/>
      </w:r>
      <w:r>
        <w:t>268</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_Toc131585046 \h </w:instrText>
      </w:r>
      <w:r>
        <w:fldChar w:fldCharType="separate"/>
      </w:r>
      <w:r>
        <w:t>269</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_Toc131585047 \h </w:instrText>
      </w:r>
      <w:r>
        <w:fldChar w:fldCharType="separate"/>
      </w:r>
      <w:r>
        <w:t>271</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_Toc131585048 \h </w:instrText>
      </w:r>
      <w:r>
        <w:fldChar w:fldCharType="separate"/>
      </w:r>
      <w:r>
        <w:t>272</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_Toc131585049 \h </w:instrText>
      </w:r>
      <w:r>
        <w:fldChar w:fldCharType="separate"/>
      </w:r>
      <w:r>
        <w:t>273</w:t>
      </w:r>
      <w:r>
        <w:fldChar w:fldCharType="end"/>
      </w:r>
    </w:p>
    <w:p>
      <w:pPr>
        <w:pStyle w:val="TOC8"/>
        <w:rPr>
          <w:rFonts w:asciiTheme="minorHAnsi" w:eastAsiaTheme="minorEastAsia" w:hAnsiTheme="minorHAnsi" w:cstheme="minorBidi"/>
          <w:szCs w:val="22"/>
        </w:rPr>
      </w:pPr>
      <w:r>
        <w:lastRenderedPageBreak/>
        <w:t>6.</w:t>
      </w:r>
      <w:r>
        <w:tab/>
        <w:t>Temporary continuation of certain machinery areas, tailings areas, quarrying areas and water rights</w:t>
      </w:r>
      <w:r>
        <w:tab/>
      </w:r>
      <w:r>
        <w:fldChar w:fldCharType="begin"/>
      </w:r>
      <w:r>
        <w:instrText xml:space="preserve"> PAGEREF _Toc131585050 \h </w:instrText>
      </w:r>
      <w:r>
        <w:fldChar w:fldCharType="separate"/>
      </w:r>
      <w:r>
        <w:t>273</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_Toc131585051 \h </w:instrText>
      </w:r>
      <w:r>
        <w:fldChar w:fldCharType="separate"/>
      </w:r>
      <w:r>
        <w:t>274</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_Toc131585052 \h </w:instrText>
      </w:r>
      <w:r>
        <w:fldChar w:fldCharType="separate"/>
      </w:r>
      <w:r>
        <w:t>276</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_Toc131585053 \h </w:instrText>
      </w:r>
      <w:r>
        <w:fldChar w:fldCharType="separate"/>
      </w:r>
      <w:r>
        <w:t>278</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_Toc131585054 \h </w:instrText>
      </w:r>
      <w:r>
        <w:fldChar w:fldCharType="separate"/>
      </w:r>
      <w:r>
        <w:t>278</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_Toc131585055 \h </w:instrText>
      </w:r>
      <w:r>
        <w:fldChar w:fldCharType="separate"/>
      </w:r>
      <w:r>
        <w:t>280</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_Toc131585056 \h </w:instrText>
      </w:r>
      <w:r>
        <w:fldChar w:fldCharType="separate"/>
      </w:r>
      <w:r>
        <w:t>280</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_Toc131585057 \h </w:instrText>
      </w:r>
      <w:r>
        <w:fldChar w:fldCharType="separate"/>
      </w:r>
      <w:r>
        <w:t>280</w:t>
      </w:r>
      <w:r>
        <w:fldChar w:fldCharType="end"/>
      </w:r>
    </w:p>
    <w:p>
      <w:pPr>
        <w:pStyle w:val="TOC8"/>
        <w:rPr>
          <w:rFonts w:asciiTheme="minorHAnsi" w:eastAsiaTheme="minorEastAsia" w:hAnsiTheme="minorHAnsi" w:cstheme="minorBidi"/>
          <w:szCs w:val="22"/>
        </w:rPr>
      </w:pPr>
      <w:r>
        <w:t>13A.</w:t>
      </w:r>
      <w:r>
        <w:tab/>
        <w:t>Consents to follow land</w:t>
      </w:r>
      <w:r>
        <w:tab/>
      </w:r>
      <w:r>
        <w:fldChar w:fldCharType="begin"/>
      </w:r>
      <w:r>
        <w:instrText xml:space="preserve"> PAGEREF _Toc131585058 \h </w:instrText>
      </w:r>
      <w:r>
        <w:fldChar w:fldCharType="separate"/>
      </w:r>
      <w:r>
        <w:t>281</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_Toc131585059 \h </w:instrText>
      </w:r>
      <w:r>
        <w:fldChar w:fldCharType="separate"/>
      </w:r>
      <w:r>
        <w:t>281</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_Toc131585060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_Toc131585062 \h </w:instrText>
      </w:r>
      <w:r>
        <w:fldChar w:fldCharType="separate"/>
      </w:r>
      <w:r>
        <w:t>282</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_Toc131585063 \h </w:instrText>
      </w:r>
      <w:r>
        <w:fldChar w:fldCharType="separate"/>
      </w:r>
      <w:r>
        <w:t>282</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_Toc131585064 \h </w:instrText>
      </w:r>
      <w:r>
        <w:fldChar w:fldCharType="separate"/>
      </w:r>
      <w:r>
        <w:t>283</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_Toc131585065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_Toc131585068 \h </w:instrText>
      </w:r>
      <w:r>
        <w:fldChar w:fldCharType="separate"/>
      </w:r>
      <w:r>
        <w:t>285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_Toc131585069 \h </w:instrText>
      </w:r>
      <w:r>
        <w:fldChar w:fldCharType="separate"/>
      </w:r>
      <w:r>
        <w:t>293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_Toc131585070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3" w:name="_Toc130553934"/>
      <w:bookmarkStart w:id="4" w:name="_Toc130554233"/>
      <w:bookmarkStart w:id="5" w:name="_Toc130563901"/>
      <w:bookmarkStart w:id="6" w:name="_Toc131517142"/>
      <w:bookmarkStart w:id="7" w:name="_Toc131517441"/>
      <w:bookmarkStart w:id="8" w:name="_Toc131584772"/>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131584773"/>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10" w:name="_Toc131584774"/>
      <w:r>
        <w:rPr>
          <w:rStyle w:val="CharSectno"/>
        </w:rPr>
        <w:t>2</w:t>
      </w:r>
      <w:r>
        <w:rPr>
          <w:snapToGrid w:val="0"/>
        </w:rPr>
        <w:t>.</w:t>
      </w:r>
      <w:r>
        <w:rPr>
          <w:snapToGrid w:val="0"/>
        </w:rPr>
        <w:tab/>
        <w:t>Commencement</w:t>
      </w:r>
      <w:bookmarkEnd w:id="10"/>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11" w:name="_Toc131584775"/>
      <w:r>
        <w:rPr>
          <w:snapToGrid w:val="0"/>
        </w:rPr>
        <w:t>4.</w:t>
      </w:r>
      <w:r>
        <w:rPr>
          <w:snapToGrid w:val="0"/>
        </w:rPr>
        <w:tab/>
        <w:t>Transitional provisions</w:t>
      </w:r>
      <w:bookmarkEnd w:id="11"/>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12" w:name="_Toc131584776"/>
      <w:r>
        <w:rPr>
          <w:snapToGrid w:val="0"/>
        </w:rPr>
        <w:t>5.</w:t>
      </w:r>
      <w:r>
        <w:rPr>
          <w:snapToGrid w:val="0"/>
        </w:rPr>
        <w:tab/>
        <w:t>Saving</w:t>
      </w:r>
      <w:bookmarkEnd w:id="12"/>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lastRenderedPageBreak/>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3" w:name="_Toc131584777"/>
      <w:r>
        <w:rPr>
          <w:rStyle w:val="CharSectno"/>
        </w:rPr>
        <w:t>6</w:t>
      </w:r>
      <w:r>
        <w:rPr>
          <w:snapToGrid w:val="0"/>
        </w:rPr>
        <w:t>.</w:t>
      </w:r>
      <w:r>
        <w:rPr>
          <w:snapToGrid w:val="0"/>
        </w:rPr>
        <w:tab/>
        <w:t>Operation of this Act</w:t>
      </w:r>
      <w:bookmarkEnd w:id="13"/>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lastRenderedPageBreak/>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lastRenderedPageBreak/>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14" w:name="_Toc131584778"/>
      <w:r>
        <w:rPr>
          <w:rStyle w:val="CharSectno"/>
        </w:rPr>
        <w:t>8</w:t>
      </w:r>
      <w:r>
        <w:rPr>
          <w:snapToGrid w:val="0"/>
        </w:rPr>
        <w:t>.</w:t>
      </w:r>
      <w:r>
        <w:rPr>
          <w:snapToGrid w:val="0"/>
        </w:rPr>
        <w:tab/>
        <w:t>Terms used</w:t>
      </w:r>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lastRenderedPageBreak/>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lastRenderedPageBreak/>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w:t>
      </w:r>
      <w:r>
        <w:lastRenderedPageBreak/>
        <w:t>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lastRenderedPageBreak/>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w:t>
      </w:r>
      <w:r>
        <w:lastRenderedPageBreak/>
        <w:t>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lastRenderedPageBreak/>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w:t>
      </w:r>
      <w:r>
        <w:lastRenderedPageBreak/>
        <w:t>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lastRenderedPageBreak/>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w:t>
      </w:r>
    </w:p>
    <w:p>
      <w:pPr>
        <w:pStyle w:val="Heading5"/>
        <w:rPr>
          <w:snapToGrid w:val="0"/>
        </w:rPr>
      </w:pPr>
      <w:bookmarkStart w:id="15" w:name="_Toc131584779"/>
      <w:r>
        <w:rPr>
          <w:rStyle w:val="CharSectno"/>
        </w:rPr>
        <w:t>8A</w:t>
      </w:r>
      <w:r>
        <w:rPr>
          <w:snapToGrid w:val="0"/>
        </w:rPr>
        <w:t>.</w:t>
      </w:r>
      <w:r>
        <w:rPr>
          <w:snapToGrid w:val="0"/>
        </w:rPr>
        <w:tab/>
        <w:t>Rights in respect of oil shale or coal</w:t>
      </w:r>
      <w:bookmarkEnd w:id="15"/>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lastRenderedPageBreak/>
        <w:tab/>
        <w:t>[Section 8A inserted: No. 69 of 1981 s. 7; amended: No. 35 of 2007 s. 100(4).]</w:t>
      </w:r>
    </w:p>
    <w:p>
      <w:pPr>
        <w:pStyle w:val="Heading5"/>
        <w:rPr>
          <w:snapToGrid w:val="0"/>
        </w:rPr>
      </w:pPr>
      <w:bookmarkStart w:id="16" w:name="_Toc131584780"/>
      <w:r>
        <w:rPr>
          <w:rStyle w:val="CharSectno"/>
        </w:rPr>
        <w:t>9</w:t>
      </w:r>
      <w:r>
        <w:rPr>
          <w:snapToGrid w:val="0"/>
        </w:rPr>
        <w:t>.</w:t>
      </w:r>
      <w:r>
        <w:rPr>
          <w:snapToGrid w:val="0"/>
        </w:rPr>
        <w:tab/>
        <w:t>Gold, silver and other precious metals property of Crown</w:t>
      </w:r>
      <w:bookmarkEnd w:id="16"/>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17" w:name="_Toc131584781"/>
      <w:r>
        <w:rPr>
          <w:rStyle w:val="CharSectno"/>
        </w:rPr>
        <w:t>9A</w:t>
      </w:r>
      <w:r>
        <w:rPr>
          <w:snapToGrid w:val="0"/>
        </w:rPr>
        <w:t>.</w:t>
      </w:r>
      <w:r>
        <w:rPr>
          <w:snapToGrid w:val="0"/>
        </w:rPr>
        <w:tab/>
        <w:t>Effect of change of baseline</w:t>
      </w:r>
      <w:bookmarkEnd w:id="17"/>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lastRenderedPageBreak/>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lastRenderedPageBreak/>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18" w:name="_Toc131584782"/>
      <w:r>
        <w:rPr>
          <w:rStyle w:val="CharSectno"/>
        </w:rPr>
        <w:t>9B</w:t>
      </w:r>
      <w:r>
        <w:t>.</w:t>
      </w:r>
      <w:r>
        <w:tab/>
        <w:t>Position on Earth’s surface</w:t>
      </w:r>
      <w:bookmarkEnd w:id="18"/>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(1A)</w:t>
      </w:r>
      <w:r>
        <w:tab/>
        <w:t>A datum may be prescribed for all or some of the purposes referred to in subsection (1), and different datums may be prescribed for different purposes.</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lastRenderedPageBreak/>
        <w:tab/>
        <w:t>(3)</w:t>
      </w:r>
      <w:r>
        <w:tab/>
        <w:t>Regulations referred to in subsection (2) may modify or otherwise affect the operation of this Act.</w:t>
      </w:r>
    </w:p>
    <w:p>
      <w:pPr>
        <w:pStyle w:val="Footnotesection"/>
      </w:pPr>
      <w:r>
        <w:tab/>
        <w:t>[Section 9B inserted: No. 54 of 2000 s. 5(2); amended: No. 39 of 2022 s. 4.]</w:t>
      </w:r>
    </w:p>
    <w:p>
      <w:pPr>
        <w:pStyle w:val="Heading2"/>
      </w:pPr>
      <w:bookmarkStart w:id="19" w:name="_Toc130553945"/>
      <w:bookmarkStart w:id="20" w:name="_Toc130554244"/>
      <w:bookmarkStart w:id="21" w:name="_Toc130563912"/>
      <w:bookmarkStart w:id="22" w:name="_Toc131517153"/>
      <w:bookmarkStart w:id="23" w:name="_Toc131517452"/>
      <w:bookmarkStart w:id="24" w:name="_Toc131584783"/>
      <w:r>
        <w:rPr>
          <w:rStyle w:val="CharPartNo"/>
        </w:rPr>
        <w:lastRenderedPageBreak/>
        <w:t>Part II</w:t>
      </w:r>
      <w:r>
        <w:rPr>
          <w:rStyle w:val="CharDivNo"/>
        </w:rPr>
        <w:t> </w:t>
      </w:r>
      <w:r>
        <w:t>—</w:t>
      </w:r>
      <w:r>
        <w:rPr>
          <w:rStyle w:val="CharDivText"/>
        </w:rPr>
        <w:t> </w:t>
      </w:r>
      <w:r>
        <w:rPr>
          <w:rStyle w:val="CharPartText"/>
        </w:rPr>
        <w:t>Administration, mineral fields and courts</w:t>
      </w:r>
      <w:bookmarkEnd w:id="19"/>
      <w:bookmarkEnd w:id="20"/>
      <w:bookmarkEnd w:id="21"/>
      <w:bookmarkEnd w:id="22"/>
      <w:bookmarkEnd w:id="23"/>
      <w:bookmarkEnd w:id="24"/>
    </w:p>
    <w:p>
      <w:pPr>
        <w:pStyle w:val="Heading5"/>
        <w:spacing w:before="260"/>
        <w:rPr>
          <w:snapToGrid w:val="0"/>
        </w:rPr>
      </w:pPr>
      <w:bookmarkStart w:id="25" w:name="_Toc131584784"/>
      <w:r>
        <w:rPr>
          <w:rStyle w:val="CharSectno"/>
        </w:rPr>
        <w:t>10</w:t>
      </w:r>
      <w:r>
        <w:rPr>
          <w:snapToGrid w:val="0"/>
        </w:rPr>
        <w:t>.</w:t>
      </w:r>
      <w:r>
        <w:rPr>
          <w:snapToGrid w:val="0"/>
        </w:rPr>
        <w:tab/>
        <w:t>Administration of Act</w:t>
      </w:r>
      <w:bookmarkEnd w:id="25"/>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6" w:name="_Toc131584785"/>
      <w:r>
        <w:rPr>
          <w:rStyle w:val="CharSectno"/>
        </w:rPr>
        <w:t>11</w:t>
      </w:r>
      <w:r>
        <w:rPr>
          <w:snapToGrid w:val="0"/>
        </w:rPr>
        <w:t>.</w:t>
      </w:r>
      <w:r>
        <w:rPr>
          <w:snapToGrid w:val="0"/>
        </w:rPr>
        <w:tab/>
        <w:t>Chief executive officer and other officers</w:t>
      </w:r>
      <w:bookmarkEnd w:id="26"/>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27" w:name="_Toc131584786"/>
      <w:r>
        <w:rPr>
          <w:rStyle w:val="CharSectno"/>
        </w:rPr>
        <w:t>12</w:t>
      </w:r>
      <w:r>
        <w:rPr>
          <w:snapToGrid w:val="0"/>
        </w:rPr>
        <w:t>.</w:t>
      </w:r>
      <w:r>
        <w:rPr>
          <w:snapToGrid w:val="0"/>
        </w:rPr>
        <w:tab/>
        <w:t>Delegation</w:t>
      </w:r>
      <w:bookmarkEnd w:id="27"/>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lastRenderedPageBreak/>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28" w:name="_Toc131584787"/>
      <w:r>
        <w:rPr>
          <w:rStyle w:val="CharSectno"/>
        </w:rPr>
        <w:t>13</w:t>
      </w:r>
      <w:r>
        <w:rPr>
          <w:snapToGrid w:val="0"/>
        </w:rPr>
        <w:t>.</w:t>
      </w:r>
      <w:r>
        <w:rPr>
          <w:snapToGrid w:val="0"/>
        </w:rPr>
        <w:tab/>
        <w:t>Wardens of mines, mining registrar</w:t>
      </w:r>
      <w:bookmarkEnd w:id="28"/>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xml:space="preserve">, be appointed to hold or act in the office of a mining registrar notwithstanding that he is not a person appointed to the Department pursuant to section 11 and that person shall, whilst holding, acting in or performing the </w:t>
      </w:r>
      <w:r>
        <w:rPr>
          <w:snapToGrid w:val="0"/>
        </w:rPr>
        <w:lastRenderedPageBreak/>
        <w:t>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29" w:name="_Toc131584788"/>
      <w:r>
        <w:rPr>
          <w:rStyle w:val="CharSectno"/>
        </w:rPr>
        <w:t>15</w:t>
      </w:r>
      <w:r>
        <w:rPr>
          <w:snapToGrid w:val="0"/>
        </w:rPr>
        <w:t>.</w:t>
      </w:r>
      <w:r>
        <w:rPr>
          <w:snapToGrid w:val="0"/>
        </w:rPr>
        <w:tab/>
        <w:t>Prohibition from adjudicating in certain matters or from using certain information</w:t>
      </w:r>
      <w:bookmarkEnd w:id="29"/>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30" w:name="_Toc131584789"/>
      <w:r>
        <w:rPr>
          <w:rStyle w:val="CharSectno"/>
        </w:rPr>
        <w:t>16</w:t>
      </w:r>
      <w:r>
        <w:rPr>
          <w:snapToGrid w:val="0"/>
        </w:rPr>
        <w:t>.</w:t>
      </w:r>
      <w:r>
        <w:rPr>
          <w:snapToGrid w:val="0"/>
        </w:rPr>
        <w:tab/>
        <w:t>Power to proclaim mineral fields</w:t>
      </w:r>
      <w:bookmarkEnd w:id="30"/>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lastRenderedPageBreak/>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No. 31 of 1997 s. 71(2) and 141; No. 12 of 2003 s. 7.]</w:t>
      </w:r>
    </w:p>
    <w:p>
      <w:pPr>
        <w:pStyle w:val="Heading5"/>
      </w:pPr>
      <w:bookmarkStart w:id="31" w:name="_Toc131584790"/>
      <w:r>
        <w:rPr>
          <w:rStyle w:val="CharSectno"/>
        </w:rPr>
        <w:t>17</w:t>
      </w:r>
      <w:r>
        <w:t>.</w:t>
      </w:r>
      <w:r>
        <w:tab/>
        <w:t>Designated tenement contact</w:t>
      </w:r>
      <w:bookmarkEnd w:id="31"/>
    </w:p>
    <w:p>
      <w:pPr>
        <w:pStyle w:val="Subsection"/>
      </w:pPr>
      <w:r>
        <w:tab/>
        <w:t>(1)</w:t>
      </w:r>
      <w:r>
        <w:tab/>
        <w:t xml:space="preserve">In this section — </w:t>
      </w:r>
    </w:p>
    <w:p>
      <w:pPr>
        <w:pStyle w:val="Defstart"/>
      </w:pPr>
      <w:r>
        <w:tab/>
      </w:r>
      <w:r>
        <w:rPr>
          <w:rStyle w:val="CharDefText"/>
        </w:rPr>
        <w:t>give</w:t>
      </w:r>
      <w:r>
        <w:t xml:space="preserve"> includes 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a notice or a notification is required or permitted to be given to a person who holds, or has applied for, a mining tenement; and</w:t>
      </w:r>
    </w:p>
    <w:p>
      <w:pPr>
        <w:pStyle w:val="Indenta"/>
      </w:pPr>
      <w:r>
        <w:lastRenderedPageBreak/>
        <w:tab/>
        <w:t>(b)</w:t>
      </w:r>
      <w:r>
        <w:tab/>
        <w:t>the information, document, notice or notification referred to in the provision is given to the designated tenement contact for that mining tenement or application.</w:t>
      </w:r>
    </w:p>
    <w:p>
      <w:pPr>
        <w:pStyle w:val="Footnotesection"/>
      </w:pPr>
      <w:r>
        <w:tab/>
        <w:t>[Section 17 inserted: No. 44 of 2016 s. 21; amended: No. 39 of 2022 s. 5.]</w:t>
      </w:r>
    </w:p>
    <w:p>
      <w:pPr>
        <w:pStyle w:val="Heading2"/>
      </w:pPr>
      <w:bookmarkStart w:id="32" w:name="_Toc130553953"/>
      <w:bookmarkStart w:id="33" w:name="_Toc130554252"/>
      <w:bookmarkStart w:id="34" w:name="_Toc130563920"/>
      <w:bookmarkStart w:id="35" w:name="_Toc131517161"/>
      <w:bookmarkStart w:id="36" w:name="_Toc131517460"/>
      <w:bookmarkStart w:id="37" w:name="_Toc131584791"/>
      <w:r>
        <w:rPr>
          <w:rStyle w:val="CharPartNo"/>
        </w:rPr>
        <w:lastRenderedPageBreak/>
        <w:t>Part III</w:t>
      </w:r>
      <w:r>
        <w:t> — </w:t>
      </w:r>
      <w:r>
        <w:rPr>
          <w:rStyle w:val="CharPartText"/>
        </w:rPr>
        <w:t>Land open for mining</w:t>
      </w:r>
      <w:bookmarkEnd w:id="32"/>
      <w:bookmarkEnd w:id="33"/>
      <w:bookmarkEnd w:id="34"/>
      <w:bookmarkEnd w:id="35"/>
      <w:bookmarkEnd w:id="36"/>
      <w:bookmarkEnd w:id="37"/>
    </w:p>
    <w:p>
      <w:pPr>
        <w:pStyle w:val="Heading3"/>
      </w:pPr>
      <w:bookmarkStart w:id="38" w:name="_Toc130553954"/>
      <w:bookmarkStart w:id="39" w:name="_Toc130554253"/>
      <w:bookmarkStart w:id="40" w:name="_Toc130563921"/>
      <w:bookmarkStart w:id="41" w:name="_Toc131517162"/>
      <w:bookmarkStart w:id="42" w:name="_Toc131517461"/>
      <w:bookmarkStart w:id="43" w:name="_Toc131584792"/>
      <w:r>
        <w:rPr>
          <w:rStyle w:val="CharDivNo"/>
        </w:rPr>
        <w:t>Division 1</w:t>
      </w:r>
      <w:r>
        <w:rPr>
          <w:snapToGrid w:val="0"/>
        </w:rPr>
        <w:t> — </w:t>
      </w:r>
      <w:r>
        <w:rPr>
          <w:rStyle w:val="CharDivText"/>
        </w:rPr>
        <w:t>Crown land</w:t>
      </w:r>
      <w:bookmarkEnd w:id="38"/>
      <w:bookmarkEnd w:id="39"/>
      <w:bookmarkEnd w:id="40"/>
      <w:bookmarkEnd w:id="41"/>
      <w:bookmarkEnd w:id="42"/>
      <w:bookmarkEnd w:id="43"/>
    </w:p>
    <w:p>
      <w:pPr>
        <w:pStyle w:val="Heading5"/>
        <w:rPr>
          <w:snapToGrid w:val="0"/>
        </w:rPr>
      </w:pPr>
      <w:bookmarkStart w:id="44" w:name="_Toc131584793"/>
      <w:r>
        <w:rPr>
          <w:rStyle w:val="CharSectno"/>
        </w:rPr>
        <w:t>18</w:t>
      </w:r>
      <w:r>
        <w:rPr>
          <w:snapToGrid w:val="0"/>
        </w:rPr>
        <w:t>.</w:t>
      </w:r>
      <w:r>
        <w:rPr>
          <w:snapToGrid w:val="0"/>
        </w:rPr>
        <w:tab/>
        <w:t>Crown land open for mining</w:t>
      </w:r>
      <w:bookmarkEnd w:id="44"/>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45" w:name="_Toc131584794"/>
      <w:r>
        <w:rPr>
          <w:rStyle w:val="CharSectno"/>
        </w:rPr>
        <w:t>19</w:t>
      </w:r>
      <w:r>
        <w:rPr>
          <w:snapToGrid w:val="0"/>
        </w:rPr>
        <w:t>.</w:t>
      </w:r>
      <w:r>
        <w:rPr>
          <w:snapToGrid w:val="0"/>
        </w:rPr>
        <w:tab/>
        <w:t>Minister may exempt land from mining etc.</w:t>
      </w:r>
      <w:bookmarkEnd w:id="45"/>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lastRenderedPageBreak/>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46" w:name="_Toc131584795"/>
      <w:r>
        <w:rPr>
          <w:rStyle w:val="CharSectno"/>
        </w:rPr>
        <w:t>20</w:t>
      </w:r>
      <w:r>
        <w:rPr>
          <w:snapToGrid w:val="0"/>
        </w:rPr>
        <w:t>.</w:t>
      </w:r>
      <w:r>
        <w:rPr>
          <w:snapToGrid w:val="0"/>
        </w:rPr>
        <w:tab/>
        <w:t>Protection of certain Crown land</w:t>
      </w:r>
      <w:bookmarkEnd w:id="46"/>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lastRenderedPageBreak/>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w:t>
      </w:r>
      <w:r>
        <w:rPr>
          <w:snapToGrid w:val="0"/>
        </w:rPr>
        <w:lastRenderedPageBreak/>
        <w:t xml:space="preserve">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w:t>
      </w:r>
    </w:p>
    <w:p>
      <w:pPr>
        <w:pStyle w:val="Ednotesection"/>
      </w:pPr>
      <w:r>
        <w:t>[</w:t>
      </w:r>
      <w:r>
        <w:rPr>
          <w:b/>
          <w:bCs/>
        </w:rPr>
        <w:t>20A-20C.</w:t>
      </w:r>
      <w:r>
        <w:tab/>
        <w:t>Deleted: No. 51 of 2012 s. 9.]</w:t>
      </w:r>
    </w:p>
    <w:p>
      <w:pPr>
        <w:pStyle w:val="Heading5"/>
        <w:spacing w:before="180"/>
        <w:rPr>
          <w:snapToGrid w:val="0"/>
        </w:rPr>
      </w:pPr>
      <w:bookmarkStart w:id="47" w:name="_Toc131584796"/>
      <w:r>
        <w:rPr>
          <w:rStyle w:val="CharSectno"/>
        </w:rPr>
        <w:t>21</w:t>
      </w:r>
      <w:r>
        <w:rPr>
          <w:snapToGrid w:val="0"/>
        </w:rPr>
        <w:t>.</w:t>
      </w:r>
      <w:r>
        <w:rPr>
          <w:snapToGrid w:val="0"/>
        </w:rPr>
        <w:tab/>
        <w:t>Power to resume land</w:t>
      </w:r>
      <w:bookmarkEnd w:id="47"/>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w:t>
      </w:r>
      <w:r>
        <w:rPr>
          <w:snapToGrid w:val="0"/>
        </w:rPr>
        <w:lastRenderedPageBreak/>
        <w:t xml:space="preserve">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48" w:name="_Toc131584797"/>
      <w:r>
        <w:rPr>
          <w:rStyle w:val="CharSectno"/>
        </w:rPr>
        <w:lastRenderedPageBreak/>
        <w:t>22</w:t>
      </w:r>
      <w:r>
        <w:rPr>
          <w:snapToGrid w:val="0"/>
        </w:rPr>
        <w:t>.</w:t>
      </w:r>
      <w:r>
        <w:rPr>
          <w:snapToGrid w:val="0"/>
        </w:rPr>
        <w:tab/>
        <w:t>Effect of resumption</w:t>
      </w:r>
      <w:bookmarkEnd w:id="48"/>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49" w:name="_Toc130553960"/>
      <w:bookmarkStart w:id="50" w:name="_Toc130554259"/>
      <w:bookmarkStart w:id="51" w:name="_Toc130563927"/>
      <w:bookmarkStart w:id="52" w:name="_Toc131517168"/>
      <w:bookmarkStart w:id="53" w:name="_Toc131517467"/>
      <w:bookmarkStart w:id="54" w:name="_Toc131584798"/>
      <w:r>
        <w:rPr>
          <w:rStyle w:val="CharDivNo"/>
        </w:rPr>
        <w:t>Division 2</w:t>
      </w:r>
      <w:r>
        <w:rPr>
          <w:snapToGrid w:val="0"/>
        </w:rPr>
        <w:t> — </w:t>
      </w:r>
      <w:r>
        <w:rPr>
          <w:rStyle w:val="CharDivText"/>
        </w:rPr>
        <w:t>Public reserves, etc. and Commonwealth land</w:t>
      </w:r>
      <w:bookmarkEnd w:id="49"/>
      <w:bookmarkEnd w:id="50"/>
      <w:bookmarkEnd w:id="51"/>
      <w:bookmarkEnd w:id="52"/>
      <w:bookmarkEnd w:id="53"/>
      <w:bookmarkEnd w:id="54"/>
    </w:p>
    <w:p>
      <w:pPr>
        <w:pStyle w:val="Footnoteheading"/>
      </w:pPr>
      <w:r>
        <w:tab/>
        <w:t>[Heading amended: No. 51 of 2012 s. 11.]</w:t>
      </w:r>
    </w:p>
    <w:p>
      <w:pPr>
        <w:pStyle w:val="Heading5"/>
      </w:pPr>
      <w:bookmarkStart w:id="55" w:name="_Toc131584799"/>
      <w:r>
        <w:rPr>
          <w:rStyle w:val="CharSectno"/>
        </w:rPr>
        <w:t>23</w:t>
      </w:r>
      <w:r>
        <w:t>.</w:t>
      </w:r>
      <w:r>
        <w:tab/>
        <w:t>Mining on public reserves etc. and Commonwealth land</w:t>
      </w:r>
      <w:bookmarkEnd w:id="55"/>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lastRenderedPageBreak/>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56" w:name="_Toc131584800"/>
      <w:r>
        <w:rPr>
          <w:rStyle w:val="CharSectno"/>
        </w:rPr>
        <w:t>24</w:t>
      </w:r>
      <w:r>
        <w:rPr>
          <w:snapToGrid w:val="0"/>
        </w:rPr>
        <w:t>.</w:t>
      </w:r>
      <w:r>
        <w:rPr>
          <w:snapToGrid w:val="0"/>
        </w:rPr>
        <w:tab/>
        <w:t>Classification of reserves</w:t>
      </w:r>
      <w:bookmarkEnd w:id="56"/>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w:t>
      </w:r>
      <w:r>
        <w:rPr>
          <w:snapToGrid w:val="0"/>
        </w:rPr>
        <w:lastRenderedPageBreak/>
        <w:t>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lastRenderedPageBreak/>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57" w:name="_Toc131584801"/>
      <w:r>
        <w:rPr>
          <w:rStyle w:val="CharSectno"/>
        </w:rPr>
        <w:lastRenderedPageBreak/>
        <w:t>24A</w:t>
      </w:r>
      <w:r>
        <w:rPr>
          <w:snapToGrid w:val="0"/>
        </w:rPr>
        <w:t>.</w:t>
      </w:r>
      <w:r>
        <w:rPr>
          <w:snapToGrid w:val="0"/>
        </w:rPr>
        <w:tab/>
        <w:t>Mining in marine reserves</w:t>
      </w:r>
      <w:bookmarkEnd w:id="57"/>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lastRenderedPageBreak/>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Lines w:val="0"/>
      </w:pPr>
      <w:r>
        <w:tab/>
        <w:t>(iii)</w:t>
      </w:r>
      <w:r>
        <w:tab/>
        <w:t xml:space="preserve">a special purpose area which, or that part of such an area which, the conservation Minister has declared in the classification notice to be an area </w:t>
      </w:r>
      <w:r>
        <w:lastRenderedPageBreak/>
        <w:t>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58" w:name="_Toc131584802"/>
      <w:r>
        <w:rPr>
          <w:rStyle w:val="CharSectno"/>
        </w:rPr>
        <w:t>25</w:t>
      </w:r>
      <w:r>
        <w:rPr>
          <w:snapToGrid w:val="0"/>
        </w:rPr>
        <w:t>.</w:t>
      </w:r>
      <w:r>
        <w:rPr>
          <w:snapToGrid w:val="0"/>
        </w:rPr>
        <w:tab/>
        <w:t>Mining on foreshore, sea bed, navigable waters or townsite</w:t>
      </w:r>
      <w:bookmarkEnd w:id="58"/>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w:t>
      </w:r>
      <w:r>
        <w:rPr>
          <w:snapToGrid w:val="0"/>
        </w:rPr>
        <w:lastRenderedPageBreak/>
        <w:t>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59" w:name="_Toc131584803"/>
      <w:r>
        <w:rPr>
          <w:rStyle w:val="CharSectno"/>
        </w:rPr>
        <w:t>25A</w:t>
      </w:r>
      <w:r>
        <w:t>.</w:t>
      </w:r>
      <w:r>
        <w:tab/>
        <w:t>Mining on Commonwealth land</w:t>
      </w:r>
      <w:bookmarkEnd w:id="59"/>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60" w:name="_Toc131584804"/>
      <w:r>
        <w:rPr>
          <w:rStyle w:val="CharSectno"/>
        </w:rPr>
        <w:t>26</w:t>
      </w:r>
      <w:r>
        <w:rPr>
          <w:snapToGrid w:val="0"/>
        </w:rPr>
        <w:t>.</w:t>
      </w:r>
      <w:r>
        <w:rPr>
          <w:snapToGrid w:val="0"/>
        </w:rPr>
        <w:tab/>
        <w:t>Terms and conditions</w:t>
      </w:r>
      <w:bookmarkEnd w:id="60"/>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lastRenderedPageBreak/>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lastRenderedPageBreak/>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61" w:name="_Toc131584805"/>
      <w:r>
        <w:rPr>
          <w:rStyle w:val="CharSectno"/>
        </w:rPr>
        <w:t>26A</w:t>
      </w:r>
      <w:r>
        <w:rPr>
          <w:snapToGrid w:val="0"/>
        </w:rPr>
        <w:t>.</w:t>
      </w:r>
      <w:r>
        <w:rPr>
          <w:snapToGrid w:val="0"/>
        </w:rPr>
        <w:tab/>
        <w:t>Mining tenements within townsites</w:t>
      </w:r>
      <w:bookmarkEnd w:id="61"/>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xml:space="preserve">, or otherwise with the </w:t>
      </w:r>
      <w:r>
        <w:rPr>
          <w:snapToGrid w:val="0"/>
        </w:rPr>
        <w:lastRenderedPageBreak/>
        <w:t>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62" w:name="_Toc130553968"/>
      <w:bookmarkStart w:id="63" w:name="_Toc130554267"/>
      <w:bookmarkStart w:id="64" w:name="_Toc130563935"/>
      <w:bookmarkStart w:id="65" w:name="_Toc131517176"/>
      <w:bookmarkStart w:id="66" w:name="_Toc131517475"/>
      <w:bookmarkStart w:id="67" w:name="_Toc131584806"/>
      <w:r>
        <w:rPr>
          <w:rStyle w:val="CharDivNo"/>
        </w:rPr>
        <w:lastRenderedPageBreak/>
        <w:t>Division 3</w:t>
      </w:r>
      <w:r>
        <w:rPr>
          <w:snapToGrid w:val="0"/>
        </w:rPr>
        <w:t> — </w:t>
      </w:r>
      <w:r>
        <w:rPr>
          <w:rStyle w:val="CharDivText"/>
        </w:rPr>
        <w:t>Private land</w:t>
      </w:r>
      <w:bookmarkEnd w:id="62"/>
      <w:bookmarkEnd w:id="63"/>
      <w:bookmarkEnd w:id="64"/>
      <w:bookmarkEnd w:id="65"/>
      <w:bookmarkEnd w:id="66"/>
      <w:bookmarkEnd w:id="67"/>
    </w:p>
    <w:p>
      <w:pPr>
        <w:pStyle w:val="Heading5"/>
        <w:rPr>
          <w:snapToGrid w:val="0"/>
        </w:rPr>
      </w:pPr>
      <w:bookmarkStart w:id="68" w:name="_Toc131584807"/>
      <w:r>
        <w:rPr>
          <w:rStyle w:val="CharSectno"/>
        </w:rPr>
        <w:t>27</w:t>
      </w:r>
      <w:r>
        <w:rPr>
          <w:snapToGrid w:val="0"/>
        </w:rPr>
        <w:t>.</w:t>
      </w:r>
      <w:r>
        <w:rPr>
          <w:snapToGrid w:val="0"/>
        </w:rPr>
        <w:tab/>
        <w:t>Private land open for mining</w:t>
      </w:r>
      <w:bookmarkEnd w:id="68"/>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69" w:name="_Toc131584808"/>
      <w:r>
        <w:rPr>
          <w:rStyle w:val="CharSectno"/>
        </w:rPr>
        <w:t>28</w:t>
      </w:r>
      <w:r>
        <w:rPr>
          <w:snapToGrid w:val="0"/>
        </w:rPr>
        <w:t>.</w:t>
      </w:r>
      <w:r>
        <w:rPr>
          <w:snapToGrid w:val="0"/>
        </w:rPr>
        <w:tab/>
        <w:t>Unlawful entry on private land</w:t>
      </w:r>
      <w:bookmarkEnd w:id="69"/>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No. 39 of 2004 s. 51.]</w:t>
      </w:r>
    </w:p>
    <w:p>
      <w:pPr>
        <w:pStyle w:val="Heading5"/>
        <w:rPr>
          <w:snapToGrid w:val="0"/>
        </w:rPr>
      </w:pPr>
      <w:bookmarkStart w:id="70" w:name="_Toc131584809"/>
      <w:r>
        <w:rPr>
          <w:rStyle w:val="CharSectno"/>
        </w:rPr>
        <w:t>29</w:t>
      </w:r>
      <w:r>
        <w:rPr>
          <w:snapToGrid w:val="0"/>
        </w:rPr>
        <w:t>.</w:t>
      </w:r>
      <w:r>
        <w:rPr>
          <w:snapToGrid w:val="0"/>
        </w:rPr>
        <w:tab/>
        <w:t>Granting of mining tenements in respect of private land</w:t>
      </w:r>
      <w:bookmarkEnd w:id="70"/>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lastRenderedPageBreak/>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 xml:space="preserve">may apply to the Minister for that mining tenement to be amended by granting it in respect of the portion referred to in </w:t>
      </w:r>
      <w:r>
        <w:rPr>
          <w:snapToGrid w:val="0"/>
        </w:rPr>
        <w:lastRenderedPageBreak/>
        <w:t>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lastRenderedPageBreak/>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71" w:name="_Toc131584810"/>
      <w:r>
        <w:rPr>
          <w:rStyle w:val="CharSectno"/>
        </w:rPr>
        <w:t>30</w:t>
      </w:r>
      <w:r>
        <w:rPr>
          <w:snapToGrid w:val="0"/>
        </w:rPr>
        <w:t>.</w:t>
      </w:r>
      <w:r>
        <w:rPr>
          <w:snapToGrid w:val="0"/>
        </w:rPr>
        <w:tab/>
        <w:t>Granting of permits in respect of private land</w:t>
      </w:r>
      <w:bookmarkEnd w:id="71"/>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lastRenderedPageBreak/>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lastRenderedPageBreak/>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lastRenderedPageBreak/>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72" w:name="_Toc131584811"/>
      <w:r>
        <w:rPr>
          <w:rStyle w:val="CharSectno"/>
        </w:rPr>
        <w:t>31</w:t>
      </w:r>
      <w:r>
        <w:rPr>
          <w:snapToGrid w:val="0"/>
        </w:rPr>
        <w:t>.</w:t>
      </w:r>
      <w:r>
        <w:rPr>
          <w:snapToGrid w:val="0"/>
        </w:rPr>
        <w:tab/>
        <w:t>Holder of permit to give notice to owner and occupier</w:t>
      </w:r>
      <w:bookmarkEnd w:id="72"/>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 xml:space="preserve">Where none of the owners of any private land is also in occupation of that land, the holder of a permit granted over that private land shall cause a copy of the permit to be sent, within </w:t>
      </w:r>
      <w:r>
        <w:rPr>
          <w:snapToGrid w:val="0"/>
        </w:rPr>
        <w:lastRenderedPageBreak/>
        <w:t>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73" w:name="_Toc131584812"/>
      <w:r>
        <w:rPr>
          <w:rStyle w:val="CharSectno"/>
        </w:rPr>
        <w:t>32</w:t>
      </w:r>
      <w:r>
        <w:rPr>
          <w:snapToGrid w:val="0"/>
        </w:rPr>
        <w:t>.</w:t>
      </w:r>
      <w:r>
        <w:rPr>
          <w:snapToGrid w:val="0"/>
        </w:rPr>
        <w:tab/>
        <w:t>Rights conferred by a permit</w:t>
      </w:r>
      <w:bookmarkEnd w:id="73"/>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w:t>
      </w:r>
      <w:r>
        <w:rPr>
          <w:snapToGrid w:val="0"/>
        </w:rPr>
        <w:lastRenderedPageBreak/>
        <w:t>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74" w:name="_Toc131584813"/>
      <w:r>
        <w:rPr>
          <w:rStyle w:val="CharSectno"/>
        </w:rPr>
        <w:t>33</w:t>
      </w:r>
      <w:r>
        <w:rPr>
          <w:snapToGrid w:val="0"/>
        </w:rPr>
        <w:t>.</w:t>
      </w:r>
      <w:r>
        <w:rPr>
          <w:snapToGrid w:val="0"/>
        </w:rPr>
        <w:tab/>
        <w:t>Application for mining tenement by permit holder</w:t>
      </w:r>
      <w:bookmarkEnd w:id="74"/>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 xml:space="preserve">Where the application relates to land to which section 29(2) or (5) applies, the applicant shall be required to establish that both the owner and the occupier have consented in writing to the </w:t>
      </w:r>
      <w:r>
        <w:rPr>
          <w:snapToGrid w:val="0"/>
        </w:rPr>
        <w:lastRenderedPageBreak/>
        <w:t>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75" w:name="_Toc131584814"/>
      <w:r>
        <w:rPr>
          <w:rStyle w:val="CharSectno"/>
        </w:rPr>
        <w:t>35</w:t>
      </w:r>
      <w:r>
        <w:rPr>
          <w:snapToGrid w:val="0"/>
        </w:rPr>
        <w:t>.</w:t>
      </w:r>
      <w:r>
        <w:rPr>
          <w:snapToGrid w:val="0"/>
        </w:rPr>
        <w:tab/>
        <w:t>Compensation to be agreed upon or determined before mining operation commences</w:t>
      </w:r>
      <w:bookmarkEnd w:id="75"/>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lastRenderedPageBreak/>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76" w:name="_Toc131584815"/>
      <w:r>
        <w:rPr>
          <w:rStyle w:val="CharSectno"/>
        </w:rPr>
        <w:t>37</w:t>
      </w:r>
      <w:r>
        <w:rPr>
          <w:snapToGrid w:val="0"/>
        </w:rPr>
        <w:t>.</w:t>
      </w:r>
      <w:r>
        <w:rPr>
          <w:snapToGrid w:val="0"/>
        </w:rPr>
        <w:tab/>
        <w:t>Application to bring certain private land under this Division</w:t>
      </w:r>
      <w:bookmarkEnd w:id="76"/>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77" w:name="_Toc131584816"/>
      <w:r>
        <w:rPr>
          <w:rStyle w:val="CharSectno"/>
        </w:rPr>
        <w:lastRenderedPageBreak/>
        <w:t>38</w:t>
      </w:r>
      <w:r>
        <w:rPr>
          <w:snapToGrid w:val="0"/>
        </w:rPr>
        <w:t>.</w:t>
      </w:r>
      <w:r>
        <w:rPr>
          <w:snapToGrid w:val="0"/>
        </w:rPr>
        <w:tab/>
        <w:t>Right of owner to apply for mining tenement</w:t>
      </w:r>
      <w:bookmarkEnd w:id="77"/>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78" w:name="_Toc131584817"/>
      <w:r>
        <w:rPr>
          <w:rStyle w:val="CharSectno"/>
        </w:rPr>
        <w:t>39</w:t>
      </w:r>
      <w:r>
        <w:rPr>
          <w:snapToGrid w:val="0"/>
        </w:rPr>
        <w:t>.</w:t>
      </w:r>
      <w:r>
        <w:rPr>
          <w:snapToGrid w:val="0"/>
        </w:rPr>
        <w:tab/>
        <w:t>Owner to comply with mining tenement conditions</w:t>
      </w:r>
      <w:bookmarkEnd w:id="78"/>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79" w:name="_Toc130553980"/>
      <w:bookmarkStart w:id="80" w:name="_Toc130554279"/>
      <w:bookmarkStart w:id="81" w:name="_Toc130563947"/>
      <w:bookmarkStart w:id="82" w:name="_Toc131517188"/>
      <w:bookmarkStart w:id="83" w:name="_Toc131517487"/>
      <w:bookmarkStart w:id="84" w:name="_Toc131584818"/>
      <w:r>
        <w:rPr>
          <w:rStyle w:val="CharPartNo"/>
        </w:rPr>
        <w:lastRenderedPageBreak/>
        <w:t>Part IIIA</w:t>
      </w:r>
      <w:r>
        <w:rPr>
          <w:rStyle w:val="CharDivNo"/>
        </w:rPr>
        <w:t> </w:t>
      </w:r>
      <w:r>
        <w:t>—</w:t>
      </w:r>
      <w:r>
        <w:rPr>
          <w:rStyle w:val="CharDivText"/>
        </w:rPr>
        <w:t> </w:t>
      </w:r>
      <w:r>
        <w:rPr>
          <w:rStyle w:val="CharPartText"/>
        </w:rPr>
        <w:t>Miner’s rights and related permits</w:t>
      </w:r>
      <w:bookmarkEnd w:id="79"/>
      <w:bookmarkEnd w:id="80"/>
      <w:bookmarkEnd w:id="81"/>
      <w:bookmarkEnd w:id="82"/>
      <w:bookmarkEnd w:id="83"/>
      <w:bookmarkEnd w:id="84"/>
    </w:p>
    <w:p>
      <w:pPr>
        <w:pStyle w:val="Footnoteheading"/>
      </w:pPr>
      <w:r>
        <w:tab/>
        <w:t>[Heading inserted: No. 51 of 2012 s. 15.]</w:t>
      </w:r>
    </w:p>
    <w:p>
      <w:pPr>
        <w:pStyle w:val="Heading5"/>
      </w:pPr>
      <w:bookmarkStart w:id="85" w:name="_Toc131584819"/>
      <w:r>
        <w:rPr>
          <w:rStyle w:val="CharSectno"/>
        </w:rPr>
        <w:t>40A</w:t>
      </w:r>
      <w:r>
        <w:t>.</w:t>
      </w:r>
      <w:r>
        <w:tab/>
        <w:t>Terms used</w:t>
      </w:r>
      <w:bookmarkEnd w:id="85"/>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86" w:name="_Toc131584820"/>
      <w:r>
        <w:rPr>
          <w:rStyle w:val="CharSectno"/>
        </w:rPr>
        <w:t>40B</w:t>
      </w:r>
      <w:r>
        <w:t>.</w:t>
      </w:r>
      <w:r>
        <w:tab/>
        <w:t>Conservation land</w:t>
      </w:r>
      <w:bookmarkEnd w:id="86"/>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87" w:name="_Toc131584821"/>
      <w:r>
        <w:rPr>
          <w:rStyle w:val="CharSectno"/>
        </w:rPr>
        <w:lastRenderedPageBreak/>
        <w:t>40C</w:t>
      </w:r>
      <w:r>
        <w:t>.</w:t>
      </w:r>
      <w:r>
        <w:tab/>
        <w:t>Issue of miner’s right</w:t>
      </w:r>
      <w:bookmarkEnd w:id="87"/>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88" w:name="_Toc131584822"/>
      <w:r>
        <w:rPr>
          <w:rStyle w:val="CharSectno"/>
        </w:rPr>
        <w:t>40D</w:t>
      </w:r>
      <w:r>
        <w:t>.</w:t>
      </w:r>
      <w:r>
        <w:tab/>
        <w:t>Authorisation under miner’s right</w:t>
      </w:r>
      <w:bookmarkEnd w:id="88"/>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lastRenderedPageBreak/>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lastRenderedPageBreak/>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89" w:name="_Toc131584823"/>
      <w:r>
        <w:rPr>
          <w:rStyle w:val="CharSectno"/>
        </w:rPr>
        <w:lastRenderedPageBreak/>
        <w:t>40E</w:t>
      </w:r>
      <w:r>
        <w:t>.</w:t>
      </w:r>
      <w:r>
        <w:tab/>
        <w:t>Permit to prospect on Crown land or conservation land subject of exploration licence</w:t>
      </w:r>
      <w:bookmarkEnd w:id="89"/>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lastRenderedPageBreak/>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90" w:name="_Toc131584824"/>
      <w:r>
        <w:rPr>
          <w:rStyle w:val="CharSectno"/>
        </w:rPr>
        <w:t>40F</w:t>
      </w:r>
      <w:r>
        <w:t>.</w:t>
      </w:r>
      <w:r>
        <w:tab/>
        <w:t>Power to remove Crown land or conservation land from operation of s. 40E</w:t>
      </w:r>
      <w:bookmarkEnd w:id="90"/>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91" w:name="_Toc131584825"/>
      <w:r>
        <w:rPr>
          <w:rStyle w:val="CharSectno"/>
        </w:rPr>
        <w:t>40G</w:t>
      </w:r>
      <w:r>
        <w:t>.</w:t>
      </w:r>
      <w:r>
        <w:tab/>
        <w:t>Limitation on actions in tort</w:t>
      </w:r>
      <w:bookmarkEnd w:id="91"/>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lastRenderedPageBreak/>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92" w:name="_Toc130553988"/>
      <w:bookmarkStart w:id="93" w:name="_Toc130554287"/>
      <w:bookmarkStart w:id="94" w:name="_Toc130563955"/>
      <w:bookmarkStart w:id="95" w:name="_Toc131517196"/>
      <w:bookmarkStart w:id="96" w:name="_Toc131517495"/>
      <w:bookmarkStart w:id="97" w:name="_Toc131584826"/>
      <w:r>
        <w:rPr>
          <w:rStyle w:val="CharPartNo"/>
        </w:rPr>
        <w:lastRenderedPageBreak/>
        <w:t>Part IV</w:t>
      </w:r>
      <w:r>
        <w:t> — </w:t>
      </w:r>
      <w:r>
        <w:rPr>
          <w:rStyle w:val="CharPartText"/>
        </w:rPr>
        <w:t>Mining tenements</w:t>
      </w:r>
      <w:bookmarkEnd w:id="92"/>
      <w:bookmarkEnd w:id="93"/>
      <w:bookmarkEnd w:id="94"/>
      <w:bookmarkEnd w:id="95"/>
      <w:bookmarkEnd w:id="96"/>
      <w:bookmarkEnd w:id="97"/>
    </w:p>
    <w:p>
      <w:pPr>
        <w:pStyle w:val="Heading3"/>
      </w:pPr>
      <w:bookmarkStart w:id="98" w:name="_Toc130553989"/>
      <w:bookmarkStart w:id="99" w:name="_Toc130554288"/>
      <w:bookmarkStart w:id="100" w:name="_Toc130563956"/>
      <w:bookmarkStart w:id="101" w:name="_Toc131517197"/>
      <w:bookmarkStart w:id="102" w:name="_Toc131517496"/>
      <w:bookmarkStart w:id="103" w:name="_Toc131584827"/>
      <w:r>
        <w:rPr>
          <w:rStyle w:val="CharDivNo"/>
        </w:rPr>
        <w:t>Division 1</w:t>
      </w:r>
      <w:r>
        <w:rPr>
          <w:snapToGrid w:val="0"/>
        </w:rPr>
        <w:t> — </w:t>
      </w:r>
      <w:r>
        <w:rPr>
          <w:rStyle w:val="CharDivText"/>
        </w:rPr>
        <w:t>Prospecting licence</w:t>
      </w:r>
      <w:bookmarkEnd w:id="98"/>
      <w:bookmarkEnd w:id="99"/>
      <w:bookmarkEnd w:id="100"/>
      <w:bookmarkEnd w:id="101"/>
      <w:bookmarkEnd w:id="102"/>
      <w:bookmarkEnd w:id="103"/>
    </w:p>
    <w:p>
      <w:pPr>
        <w:pStyle w:val="Ednotesection"/>
      </w:pPr>
      <w:r>
        <w:t>[</w:t>
      </w:r>
      <w:r>
        <w:rPr>
          <w:b/>
        </w:rPr>
        <w:t>39A.</w:t>
      </w:r>
      <w:r>
        <w:rPr>
          <w:b/>
        </w:rPr>
        <w:tab/>
      </w:r>
      <w:r>
        <w:t>Deleted: No. 52 of 1995 s. 21.]</w:t>
      </w:r>
    </w:p>
    <w:p>
      <w:pPr>
        <w:pStyle w:val="Heading5"/>
        <w:rPr>
          <w:snapToGrid w:val="0"/>
        </w:rPr>
      </w:pPr>
      <w:bookmarkStart w:id="104" w:name="_Toc131584828"/>
      <w:r>
        <w:rPr>
          <w:rStyle w:val="CharSectno"/>
        </w:rPr>
        <w:t>40</w:t>
      </w:r>
      <w:r>
        <w:rPr>
          <w:snapToGrid w:val="0"/>
        </w:rPr>
        <w:t>.</w:t>
      </w:r>
      <w:r>
        <w:rPr>
          <w:snapToGrid w:val="0"/>
        </w:rPr>
        <w:tab/>
        <w:t>Grant of prospecting licence</w:t>
      </w:r>
      <w:bookmarkEnd w:id="104"/>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105" w:name="_Toc131584829"/>
      <w:r>
        <w:rPr>
          <w:rStyle w:val="CharSectno"/>
        </w:rPr>
        <w:t>41</w:t>
      </w:r>
      <w:r>
        <w:rPr>
          <w:snapToGrid w:val="0"/>
        </w:rPr>
        <w:t>.</w:t>
      </w:r>
      <w:r>
        <w:rPr>
          <w:snapToGrid w:val="0"/>
        </w:rPr>
        <w:tab/>
        <w:t>Application for prospecting licence</w:t>
      </w:r>
      <w:bookmarkEnd w:id="105"/>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lastRenderedPageBreak/>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106" w:name="_Toc131584830"/>
      <w:r>
        <w:rPr>
          <w:rStyle w:val="CharSectno"/>
        </w:rPr>
        <w:t>42</w:t>
      </w:r>
      <w:r>
        <w:rPr>
          <w:snapToGrid w:val="0"/>
        </w:rPr>
        <w:t>.</w:t>
      </w:r>
      <w:r>
        <w:rPr>
          <w:snapToGrid w:val="0"/>
        </w:rPr>
        <w:tab/>
        <w:t>Determination of application for prospecting licence</w:t>
      </w:r>
      <w:bookmarkEnd w:id="106"/>
    </w:p>
    <w:p>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lastRenderedPageBreak/>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 No. 39 of 2022 s. 6.]</w:t>
      </w:r>
    </w:p>
    <w:p>
      <w:pPr>
        <w:pStyle w:val="Heading5"/>
        <w:spacing w:before="240"/>
      </w:pPr>
      <w:bookmarkStart w:id="107" w:name="_Toc131584831"/>
      <w:r>
        <w:rPr>
          <w:rStyle w:val="CharSectno"/>
        </w:rPr>
        <w:t>43</w:t>
      </w:r>
      <w:r>
        <w:t>.</w:t>
      </w:r>
      <w:r>
        <w:tab/>
        <w:t>Prospecting licence not to include land already subject of mining tenement</w:t>
      </w:r>
      <w:bookmarkEnd w:id="107"/>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108" w:name="_Toc131584832"/>
      <w:r>
        <w:rPr>
          <w:rStyle w:val="CharSectno"/>
        </w:rPr>
        <w:t>44</w:t>
      </w:r>
      <w:r>
        <w:rPr>
          <w:snapToGrid w:val="0"/>
        </w:rPr>
        <w:t>.</w:t>
      </w:r>
      <w:r>
        <w:rPr>
          <w:snapToGrid w:val="0"/>
        </w:rPr>
        <w:tab/>
        <w:t>Power to grant prospecting licence over all or part of land in application</w:t>
      </w:r>
      <w:bookmarkEnd w:id="108"/>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109" w:name="_Toc131584833"/>
      <w:r>
        <w:rPr>
          <w:rStyle w:val="CharSectno"/>
        </w:rPr>
        <w:lastRenderedPageBreak/>
        <w:t>45</w:t>
      </w:r>
      <w:r>
        <w:rPr>
          <w:snapToGrid w:val="0"/>
        </w:rPr>
        <w:t>.</w:t>
      </w:r>
      <w:r>
        <w:rPr>
          <w:snapToGrid w:val="0"/>
        </w:rPr>
        <w:tab/>
        <w:t>Term of prospecting licence</w:t>
      </w:r>
      <w:bookmarkEnd w:id="109"/>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lastRenderedPageBreak/>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110" w:name="_Toc131584834"/>
      <w:r>
        <w:rPr>
          <w:rStyle w:val="CharSectno"/>
        </w:rPr>
        <w:t>46</w:t>
      </w:r>
      <w:r>
        <w:rPr>
          <w:snapToGrid w:val="0"/>
        </w:rPr>
        <w:t>.</w:t>
      </w:r>
      <w:r>
        <w:rPr>
          <w:snapToGrid w:val="0"/>
        </w:rPr>
        <w:tab/>
        <w:t>Conditions attached to every prospecting licence</w:t>
      </w:r>
      <w:bookmarkEnd w:id="110"/>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lastRenderedPageBreak/>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111" w:name="_Toc131584835"/>
      <w:r>
        <w:rPr>
          <w:rStyle w:val="CharSectno"/>
        </w:rPr>
        <w:t>46A</w:t>
      </w:r>
      <w:r>
        <w:rPr>
          <w:snapToGrid w:val="0"/>
        </w:rPr>
        <w:t>.</w:t>
      </w:r>
      <w:r>
        <w:rPr>
          <w:snapToGrid w:val="0"/>
        </w:rPr>
        <w:tab/>
        <w:t>Conditions for prevention or reduction of injury to land</w:t>
      </w:r>
      <w:bookmarkEnd w:id="111"/>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lastRenderedPageBreak/>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112" w:name="_Toc131584836"/>
      <w:r>
        <w:rPr>
          <w:rStyle w:val="CharSectno"/>
        </w:rPr>
        <w:t>47</w:t>
      </w:r>
      <w:r>
        <w:rPr>
          <w:snapToGrid w:val="0"/>
        </w:rPr>
        <w:t>.</w:t>
      </w:r>
      <w:r>
        <w:rPr>
          <w:snapToGrid w:val="0"/>
        </w:rPr>
        <w:tab/>
        <w:t>Survey of area of prospecting licence not required in first instance</w:t>
      </w:r>
      <w:bookmarkEnd w:id="112"/>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113" w:name="_Toc131584837"/>
      <w:r>
        <w:rPr>
          <w:rStyle w:val="CharSectno"/>
        </w:rPr>
        <w:lastRenderedPageBreak/>
        <w:t>48</w:t>
      </w:r>
      <w:r>
        <w:rPr>
          <w:snapToGrid w:val="0"/>
        </w:rPr>
        <w:t>.</w:t>
      </w:r>
      <w:r>
        <w:rPr>
          <w:snapToGrid w:val="0"/>
        </w:rPr>
        <w:tab/>
        <w:t>Rights conferred by prospecting licence</w:t>
      </w:r>
      <w:bookmarkEnd w:id="113"/>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114" w:name="_Toc131584838"/>
      <w:r>
        <w:rPr>
          <w:rStyle w:val="CharSectno"/>
        </w:rPr>
        <w:lastRenderedPageBreak/>
        <w:t>49</w:t>
      </w:r>
      <w:r>
        <w:rPr>
          <w:snapToGrid w:val="0"/>
        </w:rPr>
        <w:t>.</w:t>
      </w:r>
      <w:r>
        <w:rPr>
          <w:snapToGrid w:val="0"/>
        </w:rPr>
        <w:tab/>
        <w:t>Holder of prospecting licence to have priority for grant of mining leases or general purpose leases</w:t>
      </w:r>
      <w:bookmarkEnd w:id="114"/>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115" w:name="_Toc131584839"/>
      <w:r>
        <w:rPr>
          <w:rStyle w:val="CharSectno"/>
        </w:rPr>
        <w:lastRenderedPageBreak/>
        <w:t>50</w:t>
      </w:r>
      <w:r>
        <w:rPr>
          <w:snapToGrid w:val="0"/>
        </w:rPr>
        <w:t>.</w:t>
      </w:r>
      <w:r>
        <w:rPr>
          <w:snapToGrid w:val="0"/>
        </w:rPr>
        <w:tab/>
        <w:t>Compliance with expenditure conditions</w:t>
      </w:r>
      <w:bookmarkEnd w:id="115"/>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116" w:name="_Toc131584840"/>
      <w:r>
        <w:rPr>
          <w:rStyle w:val="CharSectno"/>
        </w:rPr>
        <w:t>51</w:t>
      </w:r>
      <w:r>
        <w:rPr>
          <w:snapToGrid w:val="0"/>
        </w:rPr>
        <w:t>.</w:t>
      </w:r>
      <w:r>
        <w:rPr>
          <w:snapToGrid w:val="0"/>
        </w:rPr>
        <w:tab/>
        <w:t>Reports of work and expenditure</w:t>
      </w:r>
      <w:bookmarkEnd w:id="116"/>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117" w:name="_Toc131584841"/>
      <w:r>
        <w:rPr>
          <w:rStyle w:val="CharSectno"/>
        </w:rPr>
        <w:t>51A</w:t>
      </w:r>
      <w:r>
        <w:t>.</w:t>
      </w:r>
      <w:r>
        <w:tab/>
        <w:t>Geological samples</w:t>
      </w:r>
      <w:bookmarkEnd w:id="11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118" w:name="_Toc131584842"/>
      <w:r>
        <w:rPr>
          <w:rStyle w:val="CharSectno"/>
        </w:rPr>
        <w:lastRenderedPageBreak/>
        <w:t>52</w:t>
      </w:r>
      <w:r>
        <w:rPr>
          <w:snapToGrid w:val="0"/>
        </w:rPr>
        <w:t>.</w:t>
      </w:r>
      <w:r>
        <w:rPr>
          <w:snapToGrid w:val="0"/>
        </w:rPr>
        <w:tab/>
        <w:t>Security relating to prospecting licence</w:t>
      </w:r>
      <w:bookmarkEnd w:id="118"/>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119" w:name="_Toc131584843"/>
      <w:r>
        <w:rPr>
          <w:rStyle w:val="CharSectno"/>
        </w:rPr>
        <w:t>53</w:t>
      </w:r>
      <w:r>
        <w:t>.</w:t>
      </w:r>
      <w:r>
        <w:tab/>
        <w:t>Application for retention status</w:t>
      </w:r>
      <w:bookmarkEnd w:id="119"/>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lastRenderedPageBreak/>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120" w:name="_Toc131584844"/>
      <w:r>
        <w:rPr>
          <w:rStyle w:val="CharSectno"/>
        </w:rPr>
        <w:t>54</w:t>
      </w:r>
      <w:r>
        <w:t>.</w:t>
      </w:r>
      <w:r>
        <w:tab/>
        <w:t>Approval of retention status</w:t>
      </w:r>
      <w:bookmarkEnd w:id="120"/>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lastRenderedPageBreak/>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121" w:name="_Toc131584845"/>
      <w:r>
        <w:rPr>
          <w:rStyle w:val="CharSectno"/>
        </w:rPr>
        <w:t>55</w:t>
      </w:r>
      <w:r>
        <w:t>.</w:t>
      </w:r>
      <w:r>
        <w:tab/>
        <w:t>Consultation with other Ministers</w:t>
      </w:r>
      <w:bookmarkEnd w:id="121"/>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lastRenderedPageBreak/>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122" w:name="_Toc131584846"/>
      <w:r>
        <w:rPr>
          <w:rStyle w:val="CharSectno"/>
        </w:rPr>
        <w:t>55A</w:t>
      </w:r>
      <w:r>
        <w:t>.</w:t>
      </w:r>
      <w:r>
        <w:tab/>
        <w:t>Programme of work</w:t>
      </w:r>
      <w:bookmarkEnd w:id="122"/>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lastRenderedPageBreak/>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123" w:name="_Toc131584847"/>
      <w:r>
        <w:rPr>
          <w:rStyle w:val="CharSectno"/>
        </w:rPr>
        <w:t>55B</w:t>
      </w:r>
      <w:r>
        <w:t>.</w:t>
      </w:r>
      <w:r>
        <w:tab/>
        <w:t>Holder of prospecting licence with retention status may be required to apply for mining lease</w:t>
      </w:r>
      <w:bookmarkEnd w:id="123"/>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124" w:name="_Toc131584848"/>
      <w:r>
        <w:rPr>
          <w:rStyle w:val="CharSectno"/>
        </w:rPr>
        <w:t>56</w:t>
      </w:r>
      <w:r>
        <w:rPr>
          <w:snapToGrid w:val="0"/>
        </w:rPr>
        <w:t>.</w:t>
      </w:r>
      <w:r>
        <w:rPr>
          <w:snapToGrid w:val="0"/>
        </w:rPr>
        <w:tab/>
        <w:t>Appeal against refusal to grant prospecting licence</w:t>
      </w:r>
      <w:bookmarkEnd w:id="124"/>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lastRenderedPageBreak/>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125" w:name="_Toc131584849"/>
      <w:r>
        <w:rPr>
          <w:rStyle w:val="CharSectno"/>
        </w:rPr>
        <w:t>56A</w:t>
      </w:r>
      <w:r>
        <w:rPr>
          <w:snapToGrid w:val="0"/>
        </w:rPr>
        <w:t>.</w:t>
      </w:r>
      <w:r>
        <w:rPr>
          <w:snapToGrid w:val="0"/>
        </w:rPr>
        <w:tab/>
        <w:t>Special prospecting licences</w:t>
      </w:r>
      <w:bookmarkEnd w:id="125"/>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 xml:space="preserve">serve notice of his application on the holder of the primary tenement as if that holder were the occupier of the land to which that </w:t>
      </w:r>
      <w:r>
        <w:rPr>
          <w:snapToGrid w:val="0"/>
        </w:rPr>
        <w:lastRenderedPageBreak/>
        <w:t>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pPr>
      <w:r>
        <w:tab/>
        <w:t>(4)</w:t>
      </w:r>
      <w:r>
        <w:tab/>
        <w:t xml:space="preserve">If the holder of the primary tenement lodges a notice of objection to an application for a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lastRenderedPageBreak/>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 xml:space="preserve">does not authorise the holder thereof to excavate, extract or remove during the period for which the tenement </w:t>
      </w:r>
      <w:r>
        <w:rPr>
          <w:snapToGrid w:val="0"/>
        </w:rPr>
        <w:lastRenderedPageBreak/>
        <w:t>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lastRenderedPageBreak/>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lastRenderedPageBreak/>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lastRenderedPageBreak/>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pPr>
        <w:pStyle w:val="Heading5"/>
        <w:keepNext w:val="0"/>
        <w:pageBreakBefore/>
        <w:spacing w:before="0"/>
      </w:pPr>
      <w:bookmarkStart w:id="126" w:name="_Toc131584850"/>
      <w:r>
        <w:rPr>
          <w:rStyle w:val="CharSectno"/>
        </w:rPr>
        <w:lastRenderedPageBreak/>
        <w:t>56B</w:t>
      </w:r>
      <w:r>
        <w:t>.</w:t>
      </w:r>
      <w:r>
        <w:tab/>
        <w:t>Certain licence holders to have right to apply for further prospecting licence</w:t>
      </w:r>
      <w:bookmarkEnd w:id="126"/>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127" w:name="_Toc130554013"/>
      <w:bookmarkStart w:id="128" w:name="_Toc130554312"/>
      <w:bookmarkStart w:id="129" w:name="_Toc130563980"/>
      <w:bookmarkStart w:id="130" w:name="_Toc131517221"/>
      <w:bookmarkStart w:id="131" w:name="_Toc131517520"/>
      <w:bookmarkStart w:id="132" w:name="_Toc131584851"/>
      <w:r>
        <w:rPr>
          <w:rStyle w:val="CharDivNo"/>
        </w:rPr>
        <w:t>Division 2</w:t>
      </w:r>
      <w:r>
        <w:rPr>
          <w:snapToGrid w:val="0"/>
        </w:rPr>
        <w:t> — </w:t>
      </w:r>
      <w:r>
        <w:rPr>
          <w:rStyle w:val="CharDivText"/>
        </w:rPr>
        <w:t>Exploration licence</w:t>
      </w:r>
      <w:bookmarkEnd w:id="127"/>
      <w:bookmarkEnd w:id="128"/>
      <w:bookmarkEnd w:id="129"/>
      <w:bookmarkEnd w:id="130"/>
      <w:bookmarkEnd w:id="131"/>
      <w:bookmarkEnd w:id="132"/>
    </w:p>
    <w:p>
      <w:pPr>
        <w:pStyle w:val="Ednotesection"/>
        <w:ind w:left="890" w:hanging="890"/>
      </w:pPr>
      <w:r>
        <w:t>[</w:t>
      </w:r>
      <w:r>
        <w:rPr>
          <w:b/>
        </w:rPr>
        <w:t>56AA.</w:t>
      </w:r>
      <w:r>
        <w:tab/>
        <w:t>Deleted: No. 52 of 1995 s. 25.]</w:t>
      </w:r>
    </w:p>
    <w:p>
      <w:pPr>
        <w:pStyle w:val="Heading5"/>
        <w:keepNext w:val="0"/>
        <w:keepLines w:val="0"/>
        <w:rPr>
          <w:snapToGrid w:val="0"/>
        </w:rPr>
      </w:pPr>
      <w:bookmarkStart w:id="133" w:name="_Toc131584852"/>
      <w:r>
        <w:rPr>
          <w:rStyle w:val="CharSectno"/>
        </w:rPr>
        <w:t>56C</w:t>
      </w:r>
      <w:r>
        <w:rPr>
          <w:snapToGrid w:val="0"/>
        </w:rPr>
        <w:t>.</w:t>
      </w:r>
      <w:r>
        <w:rPr>
          <w:snapToGrid w:val="0"/>
        </w:rPr>
        <w:tab/>
        <w:t>Graticular sections</w:t>
      </w:r>
      <w:bookmarkEnd w:id="133"/>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lastRenderedPageBreak/>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(4A)</w:t>
      </w:r>
      <w:r>
        <w:tab/>
        <w:t>Without limiting section 9B(1A), a datum must be prescribed by the regulations for the purposes of the determination of the position on the surface of the Earth of a graticular section or a block.</w:t>
      </w:r>
    </w:p>
    <w:p>
      <w:pPr>
        <w:pStyle w:val="Subsection"/>
      </w:pPr>
      <w:r>
        <w:tab/>
        <w:t>(4B)</w:t>
      </w:r>
      <w:r>
        <w:tab/>
        <w:t xml:space="preserve">Despite subsection (1), the meridians of longitude defining the eastern and western boundaries of a graticular section, and the parallels of latitude defining the northern and southern </w:t>
      </w:r>
      <w:r>
        <w:lastRenderedPageBreak/>
        <w:t>boundaries of a graticular section, are taken to be at a distance from each other that is other than 1 minute if required as a result of the prescription of a datum under subsection (4A).</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 No. 39 of 2022 s. 8.]</w:t>
      </w:r>
    </w:p>
    <w:p>
      <w:pPr>
        <w:pStyle w:val="Heading5"/>
        <w:keepLines w:val="0"/>
        <w:rPr>
          <w:snapToGrid w:val="0"/>
        </w:rPr>
      </w:pPr>
      <w:bookmarkStart w:id="134" w:name="_Toc131584853"/>
      <w:r>
        <w:rPr>
          <w:rStyle w:val="CharSectno"/>
        </w:rPr>
        <w:t>57</w:t>
      </w:r>
      <w:r>
        <w:rPr>
          <w:snapToGrid w:val="0"/>
        </w:rPr>
        <w:t>.</w:t>
      </w:r>
      <w:r>
        <w:rPr>
          <w:snapToGrid w:val="0"/>
        </w:rPr>
        <w:tab/>
        <w:t>Grant of exploration licence</w:t>
      </w:r>
      <w:bookmarkEnd w:id="134"/>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lastRenderedPageBreak/>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lastRenderedPageBreak/>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135" w:name="_Toc131584854"/>
      <w:r>
        <w:rPr>
          <w:rStyle w:val="CharSectno"/>
        </w:rPr>
        <w:t>57A</w:t>
      </w:r>
      <w:r>
        <w:t>.</w:t>
      </w:r>
      <w:r>
        <w:tab/>
        <w:t>Designation of areas for purposes of s. 57(2aa)</w:t>
      </w:r>
      <w:bookmarkEnd w:id="135"/>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lastRenderedPageBreak/>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136" w:name="_Toc131584855"/>
      <w:r>
        <w:rPr>
          <w:rStyle w:val="CharSectno"/>
        </w:rPr>
        <w:t>58</w:t>
      </w:r>
      <w:r>
        <w:rPr>
          <w:snapToGrid w:val="0"/>
        </w:rPr>
        <w:t>.</w:t>
      </w:r>
      <w:r>
        <w:rPr>
          <w:snapToGrid w:val="0"/>
        </w:rPr>
        <w:tab/>
        <w:t>Application for exploration licence</w:t>
      </w:r>
      <w:bookmarkEnd w:id="136"/>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 xml:space="preserve">An applicant shall at the request of the mining registrar or warden furnish such further information in relation to his application, or such evidence in support thereof, as the mining registrar or warden may require but the mining registrar or </w:t>
      </w:r>
      <w:r>
        <w:rPr>
          <w:snapToGrid w:val="0"/>
        </w:rPr>
        <w:lastRenderedPageBreak/>
        <w:t>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137" w:name="_Toc131584856"/>
      <w:r>
        <w:rPr>
          <w:rStyle w:val="CharSectno"/>
        </w:rPr>
        <w:t>59</w:t>
      </w:r>
      <w:r>
        <w:rPr>
          <w:snapToGrid w:val="0"/>
        </w:rPr>
        <w:t>.</w:t>
      </w:r>
      <w:r>
        <w:rPr>
          <w:snapToGrid w:val="0"/>
        </w:rPr>
        <w:tab/>
        <w:t>Determination of application for exploration licence</w:t>
      </w:r>
      <w:bookmarkEnd w:id="137"/>
    </w:p>
    <w:p>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lastRenderedPageBreak/>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 No. 39 of 2022 s. 9.]</w:t>
      </w:r>
    </w:p>
    <w:p>
      <w:pPr>
        <w:pStyle w:val="Heading5"/>
        <w:rPr>
          <w:snapToGrid w:val="0"/>
        </w:rPr>
      </w:pPr>
      <w:bookmarkStart w:id="138" w:name="_Toc131584857"/>
      <w:r>
        <w:rPr>
          <w:rStyle w:val="CharSectno"/>
        </w:rPr>
        <w:t>60</w:t>
      </w:r>
      <w:r>
        <w:rPr>
          <w:snapToGrid w:val="0"/>
        </w:rPr>
        <w:t>.</w:t>
      </w:r>
      <w:r>
        <w:rPr>
          <w:snapToGrid w:val="0"/>
        </w:rPr>
        <w:tab/>
        <w:t>Security relating to exploration licence</w:t>
      </w:r>
      <w:bookmarkEnd w:id="138"/>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w:t>
      </w:r>
      <w:r>
        <w:rPr>
          <w:snapToGrid w:val="0"/>
        </w:rPr>
        <w:lastRenderedPageBreak/>
        <w:t>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139" w:name="_Toc131584858"/>
      <w:r>
        <w:rPr>
          <w:rStyle w:val="CharSectno"/>
        </w:rPr>
        <w:t>61</w:t>
      </w:r>
      <w:r>
        <w:rPr>
          <w:snapToGrid w:val="0"/>
        </w:rPr>
        <w:t>.</w:t>
      </w:r>
      <w:r>
        <w:rPr>
          <w:snapToGrid w:val="0"/>
        </w:rPr>
        <w:tab/>
        <w:t>Term of exploration licence</w:t>
      </w:r>
      <w:bookmarkEnd w:id="139"/>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lastRenderedPageBreak/>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140" w:name="_Toc131584859"/>
      <w:r>
        <w:rPr>
          <w:rStyle w:val="CharSectno"/>
        </w:rPr>
        <w:t>62</w:t>
      </w:r>
      <w:r>
        <w:rPr>
          <w:snapToGrid w:val="0"/>
        </w:rPr>
        <w:t>.</w:t>
      </w:r>
      <w:r>
        <w:rPr>
          <w:snapToGrid w:val="0"/>
        </w:rPr>
        <w:tab/>
        <w:t>Expenditure conditions</w:t>
      </w:r>
      <w:bookmarkEnd w:id="140"/>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141" w:name="_Toc131584860"/>
      <w:r>
        <w:rPr>
          <w:rStyle w:val="CharSectno"/>
        </w:rPr>
        <w:lastRenderedPageBreak/>
        <w:t>63</w:t>
      </w:r>
      <w:r>
        <w:rPr>
          <w:snapToGrid w:val="0"/>
        </w:rPr>
        <w:t>.</w:t>
      </w:r>
      <w:r>
        <w:rPr>
          <w:snapToGrid w:val="0"/>
        </w:rPr>
        <w:tab/>
        <w:t>Condition attached to exploration licence</w:t>
      </w:r>
      <w:bookmarkEnd w:id="141"/>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142" w:name="_Toc131584861"/>
      <w:r>
        <w:rPr>
          <w:rStyle w:val="CharSectno"/>
        </w:rPr>
        <w:lastRenderedPageBreak/>
        <w:t>63AA</w:t>
      </w:r>
      <w:r>
        <w:rPr>
          <w:snapToGrid w:val="0"/>
        </w:rPr>
        <w:t>.</w:t>
      </w:r>
      <w:r>
        <w:rPr>
          <w:snapToGrid w:val="0"/>
        </w:rPr>
        <w:tab/>
        <w:t>Conditions for prevention or reduction of injury to land</w:t>
      </w:r>
      <w:bookmarkEnd w:id="142"/>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143" w:name="_Toc131584862"/>
      <w:r>
        <w:rPr>
          <w:rStyle w:val="CharSectno"/>
        </w:rPr>
        <w:t>63A</w:t>
      </w:r>
      <w:r>
        <w:rPr>
          <w:snapToGrid w:val="0"/>
        </w:rPr>
        <w:t>.</w:t>
      </w:r>
      <w:r>
        <w:rPr>
          <w:snapToGrid w:val="0"/>
        </w:rPr>
        <w:tab/>
        <w:t>When exploration licence liable to forfeiture</w:t>
      </w:r>
      <w:bookmarkEnd w:id="143"/>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lastRenderedPageBreak/>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144" w:name="_Toc131584863"/>
      <w:r>
        <w:rPr>
          <w:rStyle w:val="CharSectno"/>
        </w:rPr>
        <w:t>64</w:t>
      </w:r>
      <w:r>
        <w:rPr>
          <w:snapToGrid w:val="0"/>
        </w:rPr>
        <w:t>.</w:t>
      </w:r>
      <w:r>
        <w:rPr>
          <w:snapToGrid w:val="0"/>
        </w:rPr>
        <w:tab/>
        <w:t>Consent to dealing in exploration licence</w:t>
      </w:r>
      <w:bookmarkEnd w:id="144"/>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lastRenderedPageBreak/>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145" w:name="_Toc131584864"/>
      <w:r>
        <w:rPr>
          <w:rStyle w:val="CharSectno"/>
        </w:rPr>
        <w:t>65</w:t>
      </w:r>
      <w:r>
        <w:rPr>
          <w:snapToGrid w:val="0"/>
        </w:rPr>
        <w:t>.</w:t>
      </w:r>
      <w:r>
        <w:rPr>
          <w:snapToGrid w:val="0"/>
        </w:rPr>
        <w:tab/>
        <w:t>Surrender of certain areas subject to exploration licence</w:t>
      </w:r>
      <w:bookmarkEnd w:id="145"/>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lastRenderedPageBreak/>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lastRenderedPageBreak/>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146" w:name="_Toc131584865"/>
      <w:r>
        <w:rPr>
          <w:rStyle w:val="CharSectno"/>
        </w:rPr>
        <w:lastRenderedPageBreak/>
        <w:t>66</w:t>
      </w:r>
      <w:r>
        <w:rPr>
          <w:snapToGrid w:val="0"/>
        </w:rPr>
        <w:t>.</w:t>
      </w:r>
      <w:r>
        <w:rPr>
          <w:snapToGrid w:val="0"/>
        </w:rPr>
        <w:tab/>
        <w:t>Rights conferred by exploration licence</w:t>
      </w:r>
      <w:bookmarkEnd w:id="146"/>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147" w:name="_Toc131584866"/>
      <w:r>
        <w:rPr>
          <w:rStyle w:val="CharSectno"/>
        </w:rPr>
        <w:lastRenderedPageBreak/>
        <w:t>67</w:t>
      </w:r>
      <w:r>
        <w:rPr>
          <w:snapToGrid w:val="0"/>
        </w:rPr>
        <w:t>.</w:t>
      </w:r>
      <w:r>
        <w:rPr>
          <w:snapToGrid w:val="0"/>
        </w:rPr>
        <w:tab/>
        <w:t>Holder of exploration licence to have priority for grant of mining leases or general purpose leases</w:t>
      </w:r>
      <w:bookmarkEnd w:id="147"/>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lastRenderedPageBreak/>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148" w:name="_Toc131584867"/>
      <w:r>
        <w:rPr>
          <w:rStyle w:val="CharSectno"/>
        </w:rPr>
        <w:t>67A</w:t>
      </w:r>
      <w:r>
        <w:rPr>
          <w:snapToGrid w:val="0"/>
        </w:rPr>
        <w:t>.</w:t>
      </w:r>
      <w:r>
        <w:rPr>
          <w:snapToGrid w:val="0"/>
        </w:rPr>
        <w:tab/>
        <w:t>Holder of exploration licence may apply to amalgamate secondary tenement</w:t>
      </w:r>
      <w:bookmarkEnd w:id="148"/>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 xml:space="preserve">Where an application is made under subsection (1) and the term of the secondary tenement would but for this subsection expire, the secondary tenement shall continue in force with respect to </w:t>
      </w:r>
      <w:r>
        <w:rPr>
          <w:snapToGrid w:val="0"/>
        </w:rPr>
        <w:lastRenderedPageBreak/>
        <w:t>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lastRenderedPageBreak/>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149" w:name="_Toc131584868"/>
      <w:r>
        <w:rPr>
          <w:rStyle w:val="CharSectno"/>
        </w:rPr>
        <w:t>68</w:t>
      </w:r>
      <w:r>
        <w:rPr>
          <w:snapToGrid w:val="0"/>
        </w:rPr>
        <w:t>.</w:t>
      </w:r>
      <w:r>
        <w:rPr>
          <w:snapToGrid w:val="0"/>
        </w:rPr>
        <w:tab/>
        <w:t>Holder of exploration licence to keep geological records</w:t>
      </w:r>
      <w:bookmarkEnd w:id="149"/>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150" w:name="_Toc131584869"/>
      <w:r>
        <w:rPr>
          <w:rStyle w:val="CharSectno"/>
        </w:rPr>
        <w:t>69</w:t>
      </w:r>
      <w:r>
        <w:rPr>
          <w:snapToGrid w:val="0"/>
        </w:rPr>
        <w:t>.</w:t>
      </w:r>
      <w:r>
        <w:rPr>
          <w:snapToGrid w:val="0"/>
        </w:rPr>
        <w:tab/>
        <w:t>Land the subject of exploration licence not to be again marked out for a certain period</w:t>
      </w:r>
      <w:bookmarkEnd w:id="150"/>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w:t>
      </w:r>
      <w:r>
        <w:rPr>
          <w:snapToGrid w:val="0"/>
        </w:rPr>
        <w:lastRenderedPageBreak/>
        <w:t xml:space="preserve">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151" w:name="_Toc131584870"/>
      <w:r>
        <w:rPr>
          <w:rStyle w:val="CharSectno"/>
        </w:rPr>
        <w:t>69A</w:t>
      </w:r>
      <w:r>
        <w:t>.</w:t>
      </w:r>
      <w:r>
        <w:tab/>
        <w:t>Application for retention status</w:t>
      </w:r>
      <w:bookmarkEnd w:id="151"/>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lastRenderedPageBreak/>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152" w:name="_Toc131584871"/>
      <w:r>
        <w:rPr>
          <w:rStyle w:val="CharSectno"/>
        </w:rPr>
        <w:t>69B</w:t>
      </w:r>
      <w:r>
        <w:t>.</w:t>
      </w:r>
      <w:r>
        <w:tab/>
        <w:t>Approval of retention status</w:t>
      </w:r>
      <w:bookmarkEnd w:id="152"/>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lastRenderedPageBreak/>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153" w:name="_Toc131584872"/>
      <w:r>
        <w:rPr>
          <w:rStyle w:val="CharSectno"/>
        </w:rPr>
        <w:t>69C</w:t>
      </w:r>
      <w:r>
        <w:t>.</w:t>
      </w:r>
      <w:r>
        <w:tab/>
        <w:t>Consultation with other Ministers</w:t>
      </w:r>
      <w:bookmarkEnd w:id="15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 xml:space="preserve">Before approving retention status under section 69B for land of the class referred to in section 25(1)(d), the Minister shall </w:t>
      </w:r>
      <w:r>
        <w:lastRenderedPageBreak/>
        <w:t>consult and obtain the recommendations of the other Minister referred to in section 25(3B).</w:t>
      </w:r>
    </w:p>
    <w:p>
      <w:pPr>
        <w:pStyle w:val="Footnotesection"/>
      </w:pPr>
      <w:r>
        <w:tab/>
        <w:t>[Section 69C inserted: No. 39 of 2004 s. 24; amended: No. 19 of 2010 s. 51.]</w:t>
      </w:r>
    </w:p>
    <w:p>
      <w:pPr>
        <w:pStyle w:val="Heading5"/>
      </w:pPr>
      <w:bookmarkStart w:id="154" w:name="_Toc131584873"/>
      <w:r>
        <w:rPr>
          <w:rStyle w:val="CharSectno"/>
        </w:rPr>
        <w:t>69D</w:t>
      </w:r>
      <w:r>
        <w:t>.</w:t>
      </w:r>
      <w:r>
        <w:tab/>
        <w:t>Programme of work</w:t>
      </w:r>
      <w:bookmarkEnd w:id="15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155" w:name="_Toc131584874"/>
      <w:r>
        <w:rPr>
          <w:rStyle w:val="CharSectno"/>
        </w:rPr>
        <w:lastRenderedPageBreak/>
        <w:t>69E</w:t>
      </w:r>
      <w:r>
        <w:t>.</w:t>
      </w:r>
      <w:r>
        <w:tab/>
        <w:t>Holder of exploration licence with retention status may be required to apply for mining lease</w:t>
      </w:r>
      <w:bookmarkEnd w:id="155"/>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156" w:name="_Toc131584875"/>
      <w:r>
        <w:rPr>
          <w:rStyle w:val="CharSectno"/>
        </w:rPr>
        <w:t>70</w:t>
      </w:r>
      <w:r>
        <w:rPr>
          <w:snapToGrid w:val="0"/>
        </w:rPr>
        <w:t>.</w:t>
      </w:r>
      <w:r>
        <w:rPr>
          <w:snapToGrid w:val="0"/>
        </w:rPr>
        <w:tab/>
        <w:t xml:space="preserve">Special prospecting licence on an </w:t>
      </w:r>
      <w:r>
        <w:t>exploration licence</w:t>
      </w:r>
      <w:bookmarkEnd w:id="156"/>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lastRenderedPageBreak/>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pPr>
      <w:r>
        <w:tab/>
        <w:t>(4)</w:t>
      </w:r>
      <w:r>
        <w:tab/>
        <w:t xml:space="preserve">If the holder of the primary tenement lodges a notice of objection against the application for the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lastRenderedPageBreak/>
        <w:tab/>
        <w:t>(b)</w:t>
      </w:r>
      <w:r>
        <w:tab/>
        <w:t>the warden must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lastRenderedPageBreak/>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lastRenderedPageBreak/>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w:t>
      </w:r>
      <w:r>
        <w:rPr>
          <w:snapToGrid w:val="0"/>
        </w:rPr>
        <w:lastRenderedPageBreak/>
        <w:t>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 xml:space="preserve">Where, before the determination of an application for a special prospecting licence in respect of land, the primary tenement is </w:t>
      </w:r>
      <w:r>
        <w:lastRenderedPageBreak/>
        <w:t>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lastRenderedPageBreak/>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pPr>
        <w:pStyle w:val="Heading3"/>
        <w:keepLines/>
      </w:pPr>
      <w:bookmarkStart w:id="157" w:name="_Toc130554038"/>
      <w:bookmarkStart w:id="158" w:name="_Toc130554337"/>
      <w:bookmarkStart w:id="159" w:name="_Toc130564005"/>
      <w:bookmarkStart w:id="160" w:name="_Toc131517246"/>
      <w:bookmarkStart w:id="161" w:name="_Toc131517545"/>
      <w:bookmarkStart w:id="162" w:name="_Toc131584876"/>
      <w:r>
        <w:rPr>
          <w:rStyle w:val="CharDivNo"/>
        </w:rPr>
        <w:t>Division 2A</w:t>
      </w:r>
      <w:r>
        <w:rPr>
          <w:snapToGrid w:val="0"/>
        </w:rPr>
        <w:t> — </w:t>
      </w:r>
      <w:r>
        <w:rPr>
          <w:rStyle w:val="CharDivText"/>
        </w:rPr>
        <w:t>Retention licence</w:t>
      </w:r>
      <w:bookmarkEnd w:id="157"/>
      <w:bookmarkEnd w:id="158"/>
      <w:bookmarkEnd w:id="159"/>
      <w:bookmarkEnd w:id="160"/>
      <w:bookmarkEnd w:id="161"/>
      <w:bookmarkEnd w:id="162"/>
    </w:p>
    <w:p>
      <w:pPr>
        <w:pStyle w:val="Footnoteheading"/>
        <w:keepLines/>
        <w:rPr>
          <w:snapToGrid w:val="0"/>
        </w:rPr>
      </w:pPr>
      <w:r>
        <w:rPr>
          <w:snapToGrid w:val="0"/>
        </w:rPr>
        <w:tab/>
        <w:t>[Heading inserted: No. 37 of 1993 s. 10(1).]</w:t>
      </w:r>
    </w:p>
    <w:p>
      <w:pPr>
        <w:pStyle w:val="Heading5"/>
        <w:spacing w:before="180"/>
      </w:pPr>
      <w:bookmarkStart w:id="163" w:name="_Toc131584877"/>
      <w:r>
        <w:rPr>
          <w:rStyle w:val="CharSectno"/>
        </w:rPr>
        <w:t>70A</w:t>
      </w:r>
      <w:r>
        <w:t>.</w:t>
      </w:r>
      <w:r>
        <w:tab/>
        <w:t>Term used: primary tenement</w:t>
      </w:r>
      <w:bookmarkEnd w:id="163"/>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164" w:name="_Toc131584878"/>
      <w:r>
        <w:rPr>
          <w:rStyle w:val="CharSectno"/>
        </w:rPr>
        <w:t>70B</w:t>
      </w:r>
      <w:r>
        <w:rPr>
          <w:snapToGrid w:val="0"/>
        </w:rPr>
        <w:t>.</w:t>
      </w:r>
      <w:r>
        <w:rPr>
          <w:snapToGrid w:val="0"/>
        </w:rPr>
        <w:tab/>
        <w:t>Grant of retention licence</w:t>
      </w:r>
      <w:bookmarkEnd w:id="164"/>
    </w:p>
    <w:p>
      <w:pPr>
        <w:pStyle w:val="Subsection"/>
        <w:keepNext/>
        <w:spacing w:before="120"/>
        <w:rPr>
          <w:snapToGrid w:val="0"/>
        </w:rPr>
      </w:pPr>
      <w:r>
        <w:rPr>
          <w:snapToGrid w:val="0"/>
        </w:rPr>
        <w:tab/>
        <w:t>(1)</w:t>
      </w:r>
      <w:r>
        <w:rPr>
          <w:snapToGrid w:val="0"/>
        </w:rPr>
        <w:tab/>
        <w:t xml:space="preserve">Subject to this Act, the Minister may, on the application of the holder of a primary tenement, after receiving a recommendation </w:t>
      </w:r>
      <w:r>
        <w:rPr>
          <w:snapToGrid w:val="0"/>
        </w:rPr>
        <w:lastRenderedPageBreak/>
        <w:t>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165" w:name="_Toc131584879"/>
      <w:r>
        <w:rPr>
          <w:rStyle w:val="CharSectno"/>
        </w:rPr>
        <w:t>70C</w:t>
      </w:r>
      <w:r>
        <w:rPr>
          <w:snapToGrid w:val="0"/>
        </w:rPr>
        <w:t>.</w:t>
      </w:r>
      <w:r>
        <w:rPr>
          <w:snapToGrid w:val="0"/>
        </w:rPr>
        <w:tab/>
        <w:t>Application for retention licence</w:t>
      </w:r>
      <w:bookmarkEnd w:id="165"/>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lastRenderedPageBreak/>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 xml:space="preserve">An applicant shall at the request of the mining registrar or warden furnish such further information in relation to the application, or such evidence in support of the application, as the mining registrar or warden may require but the mining </w:t>
      </w:r>
      <w:r>
        <w:rPr>
          <w:snapToGrid w:val="0"/>
        </w:rPr>
        <w:lastRenderedPageBreak/>
        <w:t>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lastRenderedPageBreak/>
        <w:tab/>
        <w:t>[Section 70C inserted: No. 37 of 1993 s. 10(1); amended: No. 58 of 1994 s. 23; No. 17 of 1999 s. 10; No. 12 of 2010 s. 27.]</w:t>
      </w:r>
    </w:p>
    <w:p>
      <w:pPr>
        <w:pStyle w:val="Heading5"/>
        <w:rPr>
          <w:snapToGrid w:val="0"/>
        </w:rPr>
      </w:pPr>
      <w:bookmarkStart w:id="166" w:name="_Toc131584880"/>
      <w:r>
        <w:rPr>
          <w:rStyle w:val="CharSectno"/>
        </w:rPr>
        <w:t>70D</w:t>
      </w:r>
      <w:r>
        <w:rPr>
          <w:snapToGrid w:val="0"/>
        </w:rPr>
        <w:t>.</w:t>
      </w:r>
      <w:r>
        <w:rPr>
          <w:snapToGrid w:val="0"/>
        </w:rPr>
        <w:tab/>
        <w:t>Determination of application for retention licence</w:t>
      </w:r>
      <w:bookmarkEnd w:id="166"/>
    </w:p>
    <w:p>
      <w:pPr>
        <w:pStyle w:val="Subsection"/>
        <w:rPr>
          <w:snapToGrid w:val="0"/>
        </w:rPr>
      </w:pPr>
      <w:r>
        <w:rPr>
          <w:snapToGrid w:val="0"/>
        </w:rPr>
        <w:tab/>
        <w:t>(1)</w:t>
      </w:r>
      <w:r>
        <w:rPr>
          <w:snapToGrid w:val="0"/>
        </w:rPr>
        <w:tab/>
        <w:t>A person who wishes to object to the granting of an application for a retention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 xml:space="preserve">the warden shall hear the application for the retention licence on a day appointed </w:t>
      </w:r>
      <w:r>
        <w:rPr>
          <w:snapToGrid w:val="0"/>
        </w:rPr>
        <w:lastRenderedPageBreak/>
        <w:t>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lastRenderedPageBreak/>
        <w:tab/>
        <w:t>[Section 70D inserted: No. 58 of 1994 s. 24(1); amended: No. 39 of 2004 s. 61; No. 12 of 2010 s. 28; No. 39 of 2022 s. 11.]</w:t>
      </w:r>
    </w:p>
    <w:p>
      <w:pPr>
        <w:pStyle w:val="Heading5"/>
        <w:rPr>
          <w:snapToGrid w:val="0"/>
        </w:rPr>
      </w:pPr>
      <w:bookmarkStart w:id="167" w:name="_Toc131584881"/>
      <w:r>
        <w:rPr>
          <w:rStyle w:val="CharSectno"/>
        </w:rPr>
        <w:t>70E</w:t>
      </w:r>
      <w:r>
        <w:rPr>
          <w:snapToGrid w:val="0"/>
        </w:rPr>
        <w:t>.</w:t>
      </w:r>
      <w:r>
        <w:rPr>
          <w:snapToGrid w:val="0"/>
        </w:rPr>
        <w:tab/>
        <w:t>Term of retention licence and renewal</w:t>
      </w:r>
      <w:bookmarkEnd w:id="167"/>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168" w:name="_Toc131584882"/>
      <w:r>
        <w:rPr>
          <w:rStyle w:val="CharSectno"/>
        </w:rPr>
        <w:t>70F</w:t>
      </w:r>
      <w:r>
        <w:t>.</w:t>
      </w:r>
      <w:r>
        <w:tab/>
        <w:t>Security relating to retention licence</w:t>
      </w:r>
      <w:bookmarkEnd w:id="168"/>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in the prescribed manner and within such period as the Minister specifies in writing, an additional security for </w:t>
      </w:r>
      <w:r>
        <w:lastRenderedPageBreak/>
        <w:t>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169" w:name="_Toc131584883"/>
      <w:r>
        <w:rPr>
          <w:rStyle w:val="CharSectno"/>
        </w:rPr>
        <w:t>70G</w:t>
      </w:r>
      <w:r>
        <w:rPr>
          <w:snapToGrid w:val="0"/>
        </w:rPr>
        <w:t>.</w:t>
      </w:r>
      <w:r>
        <w:rPr>
          <w:snapToGrid w:val="0"/>
        </w:rPr>
        <w:tab/>
        <w:t>Survey of area of retention licence not required in first instance</w:t>
      </w:r>
      <w:bookmarkEnd w:id="169"/>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170" w:name="_Toc131584884"/>
      <w:r>
        <w:rPr>
          <w:rStyle w:val="CharSectno"/>
        </w:rPr>
        <w:lastRenderedPageBreak/>
        <w:t>70H</w:t>
      </w:r>
      <w:r>
        <w:rPr>
          <w:snapToGrid w:val="0"/>
        </w:rPr>
        <w:t>.</w:t>
      </w:r>
      <w:r>
        <w:rPr>
          <w:snapToGrid w:val="0"/>
        </w:rPr>
        <w:tab/>
        <w:t>Conditions attached to retention licence</w:t>
      </w:r>
      <w:bookmarkEnd w:id="170"/>
    </w:p>
    <w:p>
      <w:pPr>
        <w:pStyle w:val="Subsection"/>
        <w:keepNext/>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lastRenderedPageBreak/>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171" w:name="_Toc131584885"/>
      <w:r>
        <w:rPr>
          <w:rStyle w:val="CharSectno"/>
        </w:rPr>
        <w:t>70I</w:t>
      </w:r>
      <w:r>
        <w:rPr>
          <w:snapToGrid w:val="0"/>
        </w:rPr>
        <w:t>.</w:t>
      </w:r>
      <w:r>
        <w:rPr>
          <w:snapToGrid w:val="0"/>
        </w:rPr>
        <w:tab/>
        <w:t>Conditions for prevention or reduction of injury to land</w:t>
      </w:r>
      <w:bookmarkEnd w:id="171"/>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lastRenderedPageBreak/>
        <w:tab/>
        <w:t>[Section 70I inserted: No. 37 of 1993 s. 10(1); amended: No. 12 of 2010 s. 7.]</w:t>
      </w:r>
    </w:p>
    <w:p>
      <w:pPr>
        <w:pStyle w:val="Heading5"/>
        <w:rPr>
          <w:snapToGrid w:val="0"/>
        </w:rPr>
      </w:pPr>
      <w:bookmarkStart w:id="172" w:name="_Toc131584886"/>
      <w:r>
        <w:rPr>
          <w:rStyle w:val="CharSectno"/>
        </w:rPr>
        <w:t>70IA</w:t>
      </w:r>
      <w:r>
        <w:rPr>
          <w:snapToGrid w:val="0"/>
        </w:rPr>
        <w:t>.</w:t>
      </w:r>
      <w:r>
        <w:rPr>
          <w:snapToGrid w:val="0"/>
        </w:rPr>
        <w:tab/>
        <w:t>Programme of work</w:t>
      </w:r>
      <w:bookmarkEnd w:id="172"/>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173" w:name="_Toc131584887"/>
      <w:r>
        <w:rPr>
          <w:rStyle w:val="CharSectno"/>
        </w:rPr>
        <w:t>70J</w:t>
      </w:r>
      <w:r>
        <w:rPr>
          <w:snapToGrid w:val="0"/>
        </w:rPr>
        <w:t>.</w:t>
      </w:r>
      <w:r>
        <w:rPr>
          <w:snapToGrid w:val="0"/>
        </w:rPr>
        <w:tab/>
        <w:t>Rights conferred by retention licence</w:t>
      </w:r>
      <w:bookmarkEnd w:id="173"/>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 xml:space="preserve">to further explore, subject to any conditions imposed under section 24, 24A or 25, for minerals, and to carry </w:t>
      </w:r>
      <w:r>
        <w:rPr>
          <w:snapToGrid w:val="0"/>
        </w:rPr>
        <w:lastRenderedPageBreak/>
        <w:t>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174" w:name="_Toc131584888"/>
      <w:r>
        <w:rPr>
          <w:rStyle w:val="CharSectno"/>
        </w:rPr>
        <w:t>70K</w:t>
      </w:r>
      <w:r>
        <w:rPr>
          <w:snapToGrid w:val="0"/>
        </w:rPr>
        <w:t>.</w:t>
      </w:r>
      <w:r>
        <w:rPr>
          <w:snapToGrid w:val="0"/>
        </w:rPr>
        <w:tab/>
        <w:t>When retention licence liable to forfeiture</w:t>
      </w:r>
      <w:bookmarkEnd w:id="174"/>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lastRenderedPageBreak/>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175" w:name="_Toc131584889"/>
      <w:r>
        <w:rPr>
          <w:rStyle w:val="CharSectno"/>
        </w:rPr>
        <w:t>70L</w:t>
      </w:r>
      <w:r>
        <w:rPr>
          <w:snapToGrid w:val="0"/>
        </w:rPr>
        <w:t>.</w:t>
      </w:r>
      <w:r>
        <w:rPr>
          <w:snapToGrid w:val="0"/>
        </w:rPr>
        <w:tab/>
        <w:t>Holder of retention licence to have priority for grant of mining lease or general purpose lease</w:t>
      </w:r>
      <w:bookmarkEnd w:id="175"/>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 xml:space="preserve">Where an application for a mining lease or a general purpose lease is made by the holder of a retention licence in respect of </w:t>
      </w:r>
      <w:r>
        <w:rPr>
          <w:snapToGrid w:val="0"/>
        </w:rPr>
        <w:lastRenderedPageBreak/>
        <w:t>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176" w:name="_Toc131584890"/>
      <w:r>
        <w:rPr>
          <w:rStyle w:val="CharSectno"/>
        </w:rPr>
        <w:t>70M</w:t>
      </w:r>
      <w:r>
        <w:rPr>
          <w:snapToGrid w:val="0"/>
        </w:rPr>
        <w:t>.</w:t>
      </w:r>
      <w:r>
        <w:rPr>
          <w:snapToGrid w:val="0"/>
        </w:rPr>
        <w:tab/>
        <w:t>Holder of retention licence to show cause why mining lease should not be applied for</w:t>
      </w:r>
      <w:bookmarkEnd w:id="176"/>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lastRenderedPageBreak/>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177" w:name="_Toc131584891"/>
      <w:r>
        <w:rPr>
          <w:rStyle w:val="CharSectno"/>
        </w:rPr>
        <w:t>70N</w:t>
      </w:r>
      <w:r>
        <w:rPr>
          <w:snapToGrid w:val="0"/>
        </w:rPr>
        <w:t>.</w:t>
      </w:r>
      <w:r>
        <w:rPr>
          <w:snapToGrid w:val="0"/>
        </w:rPr>
        <w:tab/>
        <w:t>Land subject of retention licence not to be again marked out for certain period</w:t>
      </w:r>
      <w:bookmarkEnd w:id="177"/>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178" w:name="_Toc130554054"/>
      <w:bookmarkStart w:id="179" w:name="_Toc130554353"/>
      <w:bookmarkStart w:id="180" w:name="_Toc130564021"/>
      <w:bookmarkStart w:id="181" w:name="_Toc131517262"/>
      <w:bookmarkStart w:id="182" w:name="_Toc131517561"/>
      <w:bookmarkStart w:id="183" w:name="_Toc131584892"/>
      <w:r>
        <w:rPr>
          <w:rStyle w:val="CharDivNo"/>
        </w:rPr>
        <w:t>Division 3</w:t>
      </w:r>
      <w:r>
        <w:rPr>
          <w:snapToGrid w:val="0"/>
        </w:rPr>
        <w:t> — </w:t>
      </w:r>
      <w:r>
        <w:rPr>
          <w:rStyle w:val="CharDivText"/>
        </w:rPr>
        <w:t>Mining lease</w:t>
      </w:r>
      <w:bookmarkEnd w:id="178"/>
      <w:bookmarkEnd w:id="179"/>
      <w:bookmarkEnd w:id="180"/>
      <w:bookmarkEnd w:id="181"/>
      <w:bookmarkEnd w:id="182"/>
      <w:bookmarkEnd w:id="183"/>
    </w:p>
    <w:p>
      <w:pPr>
        <w:pStyle w:val="Heading5"/>
      </w:pPr>
      <w:bookmarkStart w:id="184" w:name="_Toc131584893"/>
      <w:r>
        <w:rPr>
          <w:rStyle w:val="CharSectno"/>
        </w:rPr>
        <w:t>70O</w:t>
      </w:r>
      <w:r>
        <w:t>.</w:t>
      </w:r>
      <w:r>
        <w:tab/>
        <w:t>Terms used</w:t>
      </w:r>
      <w:bookmarkEnd w:id="184"/>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keepNext/>
      </w:pPr>
      <w:r>
        <w:lastRenderedPageBreak/>
        <w:tab/>
      </w:r>
      <w:r>
        <w:rPr>
          <w:rStyle w:val="CharDefText"/>
        </w:rPr>
        <w:t>mine closure plan</w:t>
      </w:r>
      <w:r>
        <w:t xml:space="preserve"> means a document that — </w:t>
      </w:r>
    </w:p>
    <w:p>
      <w:pPr>
        <w:pStyle w:val="Defpara"/>
        <w:keepNext/>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185" w:name="_Toc131584894"/>
      <w:r>
        <w:rPr>
          <w:rStyle w:val="CharSectno"/>
        </w:rPr>
        <w:lastRenderedPageBreak/>
        <w:t>70P</w:t>
      </w:r>
      <w:r>
        <w:t>.</w:t>
      </w:r>
      <w:r>
        <w:tab/>
        <w:t>Guidelines to be publicly available</w:t>
      </w:r>
      <w:bookmarkEnd w:id="185"/>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186" w:name="_Toc131584895"/>
      <w:r>
        <w:rPr>
          <w:rStyle w:val="CharSectno"/>
        </w:rPr>
        <w:t>71</w:t>
      </w:r>
      <w:r>
        <w:rPr>
          <w:snapToGrid w:val="0"/>
        </w:rPr>
        <w:t>.</w:t>
      </w:r>
      <w:r>
        <w:rPr>
          <w:snapToGrid w:val="0"/>
        </w:rPr>
        <w:tab/>
        <w:t>Grant of mining lease</w:t>
      </w:r>
      <w:bookmarkEnd w:id="186"/>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187" w:name="_Toc131584896"/>
      <w:r>
        <w:rPr>
          <w:rStyle w:val="CharSectno"/>
        </w:rPr>
        <w:t>72</w:t>
      </w:r>
      <w:r>
        <w:rPr>
          <w:snapToGrid w:val="0"/>
        </w:rPr>
        <w:t>.</w:t>
      </w:r>
      <w:r>
        <w:rPr>
          <w:snapToGrid w:val="0"/>
        </w:rPr>
        <w:tab/>
        <w:t>Person may be granted more than one mining lease</w:t>
      </w:r>
      <w:bookmarkEnd w:id="187"/>
    </w:p>
    <w:p>
      <w:pPr>
        <w:pStyle w:val="Subsection"/>
        <w:rPr>
          <w:snapToGrid w:val="0"/>
        </w:rPr>
      </w:pPr>
      <w:r>
        <w:rPr>
          <w:snapToGrid w:val="0"/>
        </w:rPr>
        <w:tab/>
      </w:r>
      <w:r>
        <w:rPr>
          <w:snapToGrid w:val="0"/>
        </w:rPr>
        <w:tab/>
        <w:t>Any person may be granted more than one mining lease.</w:t>
      </w:r>
    </w:p>
    <w:p>
      <w:pPr>
        <w:pStyle w:val="Heading5"/>
      </w:pPr>
      <w:bookmarkStart w:id="188" w:name="_Toc131584897"/>
      <w:r>
        <w:rPr>
          <w:rStyle w:val="CharSectno"/>
        </w:rPr>
        <w:t>73</w:t>
      </w:r>
      <w:r>
        <w:t>.</w:t>
      </w:r>
      <w:r>
        <w:tab/>
        <w:t>Area of mining lease may be less than area sought</w:t>
      </w:r>
      <w:bookmarkEnd w:id="188"/>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189" w:name="_Toc131584898"/>
      <w:r>
        <w:rPr>
          <w:rStyle w:val="CharSectno"/>
        </w:rPr>
        <w:t>74</w:t>
      </w:r>
      <w:r>
        <w:rPr>
          <w:snapToGrid w:val="0"/>
        </w:rPr>
        <w:t>.</w:t>
      </w:r>
      <w:r>
        <w:rPr>
          <w:snapToGrid w:val="0"/>
        </w:rPr>
        <w:tab/>
        <w:t>Application for mining lease</w:t>
      </w:r>
      <w:bookmarkEnd w:id="189"/>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lastRenderedPageBreak/>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 xml:space="preserve">The applicant shall at the request of the mining registrar or warden furnish such further information in relation to the application, or such evidence in support thereof, as the mining </w:t>
      </w:r>
      <w:r>
        <w:rPr>
          <w:snapToGrid w:val="0"/>
        </w:rPr>
        <w:lastRenderedPageBreak/>
        <w:t>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lastRenderedPageBreak/>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190" w:name="_Toc131584899"/>
      <w:r>
        <w:rPr>
          <w:rStyle w:val="CharSectno"/>
        </w:rPr>
        <w:t>74A</w:t>
      </w:r>
      <w:r>
        <w:t>.</w:t>
      </w:r>
      <w:r>
        <w:tab/>
        <w:t>Report on significant mineralisation required for certain applications</w:t>
      </w:r>
      <w:bookmarkEnd w:id="190"/>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lastRenderedPageBreak/>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191" w:name="_Toc131584900"/>
      <w:r>
        <w:rPr>
          <w:rStyle w:val="CharSectno"/>
        </w:rPr>
        <w:t>75</w:t>
      </w:r>
      <w:r>
        <w:rPr>
          <w:snapToGrid w:val="0"/>
        </w:rPr>
        <w:t>.</w:t>
      </w:r>
      <w:r>
        <w:rPr>
          <w:snapToGrid w:val="0"/>
        </w:rPr>
        <w:tab/>
        <w:t>Determination of application for mining lease</w:t>
      </w:r>
      <w:bookmarkEnd w:id="191"/>
    </w:p>
    <w:p>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pPr>
        <w:pStyle w:val="Subsection"/>
      </w:pPr>
      <w:r>
        <w:tab/>
        <w:t>(1AA)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lastRenderedPageBreak/>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lastRenderedPageBreak/>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lastRenderedPageBreak/>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 No. 39 of 2022 s. 12.]</w:t>
      </w:r>
    </w:p>
    <w:p>
      <w:pPr>
        <w:pStyle w:val="Heading5"/>
        <w:rPr>
          <w:snapToGrid w:val="0"/>
        </w:rPr>
      </w:pPr>
      <w:bookmarkStart w:id="192" w:name="_Toc131584901"/>
      <w:r>
        <w:rPr>
          <w:rStyle w:val="CharSectno"/>
        </w:rPr>
        <w:t>76</w:t>
      </w:r>
      <w:r>
        <w:rPr>
          <w:snapToGrid w:val="0"/>
        </w:rPr>
        <w:t>.</w:t>
      </w:r>
      <w:r>
        <w:rPr>
          <w:snapToGrid w:val="0"/>
        </w:rPr>
        <w:tab/>
        <w:t>Priorities as to mining tenements</w:t>
      </w:r>
      <w:bookmarkEnd w:id="192"/>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lastRenderedPageBreak/>
        <w:t>[</w:t>
      </w:r>
      <w:r>
        <w:rPr>
          <w:b/>
        </w:rPr>
        <w:t>77.</w:t>
      </w:r>
      <w:r>
        <w:tab/>
        <w:t>Deleted: No. 122 of 1982 s. 22.]</w:t>
      </w:r>
    </w:p>
    <w:p>
      <w:pPr>
        <w:pStyle w:val="Heading5"/>
        <w:rPr>
          <w:snapToGrid w:val="0"/>
        </w:rPr>
      </w:pPr>
      <w:bookmarkStart w:id="193" w:name="_Toc131584902"/>
      <w:r>
        <w:rPr>
          <w:rStyle w:val="CharSectno"/>
        </w:rPr>
        <w:t>78</w:t>
      </w:r>
      <w:r>
        <w:rPr>
          <w:snapToGrid w:val="0"/>
        </w:rPr>
        <w:t>.</w:t>
      </w:r>
      <w:r>
        <w:rPr>
          <w:snapToGrid w:val="0"/>
        </w:rPr>
        <w:tab/>
        <w:t>Term of leases, options and renewals</w:t>
      </w:r>
      <w:bookmarkEnd w:id="193"/>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194" w:name="_Toc131584903"/>
      <w:r>
        <w:rPr>
          <w:rStyle w:val="CharSectno"/>
        </w:rPr>
        <w:t>79</w:t>
      </w:r>
      <w:r>
        <w:rPr>
          <w:snapToGrid w:val="0"/>
        </w:rPr>
        <w:t>.</w:t>
      </w:r>
      <w:r>
        <w:rPr>
          <w:snapToGrid w:val="0"/>
        </w:rPr>
        <w:tab/>
        <w:t>Approval of application</w:t>
      </w:r>
      <w:bookmarkEnd w:id="194"/>
    </w:p>
    <w:p>
      <w:pPr>
        <w:pStyle w:val="Subsection"/>
        <w:spacing w:before="120"/>
        <w:rPr>
          <w:snapToGrid w:val="0"/>
        </w:rPr>
      </w:pPr>
      <w:r>
        <w:rPr>
          <w:snapToGrid w:val="0"/>
        </w:rPr>
        <w:tab/>
        <w:t>(1)</w:t>
      </w:r>
      <w:r>
        <w:rPr>
          <w:snapToGrid w:val="0"/>
        </w:rPr>
        <w:tab/>
        <w:t xml:space="preserve">Where a person has applied for a mining lease and has been notified in writing by or on behalf of the Minister that the </w:t>
      </w:r>
      <w:r>
        <w:rPr>
          <w:snapToGrid w:val="0"/>
        </w:rPr>
        <w:lastRenderedPageBreak/>
        <w:t>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95" w:name="_Toc131584904"/>
      <w:r>
        <w:rPr>
          <w:rStyle w:val="CharSectno"/>
        </w:rPr>
        <w:t>80</w:t>
      </w:r>
      <w:r>
        <w:rPr>
          <w:snapToGrid w:val="0"/>
        </w:rPr>
        <w:t>.</w:t>
      </w:r>
      <w:r>
        <w:rPr>
          <w:snapToGrid w:val="0"/>
        </w:rPr>
        <w:tab/>
        <w:t>Surveys of mining leases</w:t>
      </w:r>
      <w:bookmarkEnd w:id="195"/>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196" w:name="_Toc131584905"/>
      <w:r>
        <w:rPr>
          <w:rStyle w:val="CharSectno"/>
        </w:rPr>
        <w:t>82</w:t>
      </w:r>
      <w:r>
        <w:rPr>
          <w:snapToGrid w:val="0"/>
        </w:rPr>
        <w:t>.</w:t>
      </w:r>
      <w:r>
        <w:rPr>
          <w:snapToGrid w:val="0"/>
        </w:rPr>
        <w:tab/>
        <w:t>Covenants and conditions of lease</w:t>
      </w:r>
      <w:bookmarkEnd w:id="196"/>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lastRenderedPageBreak/>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 xml:space="preserve">in relation to the lease or if a </w:t>
      </w:r>
      <w:r>
        <w:rPr>
          <w:snapToGrid w:val="0"/>
        </w:rPr>
        <w:lastRenderedPageBreak/>
        <w:t>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197" w:name="_Toc131584906"/>
      <w:r>
        <w:rPr>
          <w:rStyle w:val="CharSectno"/>
        </w:rPr>
        <w:t>82A</w:t>
      </w:r>
      <w:r>
        <w:t>.</w:t>
      </w:r>
      <w:r>
        <w:tab/>
        <w:t>Condition to be included in certain mining leases</w:t>
      </w:r>
      <w:bookmarkEnd w:id="197"/>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lastRenderedPageBreak/>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198" w:name="_Toc131584907"/>
      <w:r>
        <w:rPr>
          <w:rStyle w:val="CharSectno"/>
        </w:rPr>
        <w:t>83</w:t>
      </w:r>
      <w:r>
        <w:rPr>
          <w:snapToGrid w:val="0"/>
        </w:rPr>
        <w:t>.</w:t>
      </w:r>
      <w:r>
        <w:rPr>
          <w:snapToGrid w:val="0"/>
        </w:rPr>
        <w:tab/>
        <w:t>Issue of mining leases</w:t>
      </w:r>
      <w:bookmarkEnd w:id="198"/>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199" w:name="_Toc131584908"/>
      <w:r>
        <w:rPr>
          <w:rStyle w:val="CharSectno"/>
        </w:rPr>
        <w:lastRenderedPageBreak/>
        <w:t>84AA</w:t>
      </w:r>
      <w:r>
        <w:t>.</w:t>
      </w:r>
      <w:r>
        <w:tab/>
        <w:t>Review of mine closure plans</w:t>
      </w:r>
      <w:bookmarkEnd w:id="199"/>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200" w:name="_Toc131584909"/>
      <w:r>
        <w:rPr>
          <w:rStyle w:val="CharSectno"/>
        </w:rPr>
        <w:t>84</w:t>
      </w:r>
      <w:r>
        <w:rPr>
          <w:snapToGrid w:val="0"/>
        </w:rPr>
        <w:t>.</w:t>
      </w:r>
      <w:r>
        <w:rPr>
          <w:snapToGrid w:val="0"/>
        </w:rPr>
        <w:tab/>
        <w:t>Conditions for prevention or reduction of injury to land</w:t>
      </w:r>
      <w:bookmarkEnd w:id="200"/>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 xml:space="preserve">Without limiting the generality of subsection (1), the Minister may, on the granting of the mining lease or at any subsequent time, if it is reasonable in all the circumstances so to do, impose on the lessee a condition that mining operations shall not be </w:t>
      </w:r>
      <w:r>
        <w:rPr>
          <w:snapToGrid w:val="0"/>
        </w:rPr>
        <w:lastRenderedPageBreak/>
        <w:t>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201" w:name="_Toc131584910"/>
      <w:r>
        <w:rPr>
          <w:rStyle w:val="CharSectno"/>
        </w:rPr>
        <w:t>84A</w:t>
      </w:r>
      <w:r>
        <w:t>.</w:t>
      </w:r>
      <w:r>
        <w:tab/>
        <w:t>Security relating to mining lease</w:t>
      </w:r>
      <w:bookmarkEnd w:id="201"/>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lastRenderedPageBreak/>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202" w:name="_Toc131584911"/>
      <w:r>
        <w:rPr>
          <w:rStyle w:val="CharSectno"/>
        </w:rPr>
        <w:t>85</w:t>
      </w:r>
      <w:r>
        <w:rPr>
          <w:snapToGrid w:val="0"/>
        </w:rPr>
        <w:t>.</w:t>
      </w:r>
      <w:r>
        <w:rPr>
          <w:snapToGrid w:val="0"/>
        </w:rPr>
        <w:tab/>
        <w:t>Rights of holder of mining lease</w:t>
      </w:r>
      <w:bookmarkEnd w:id="202"/>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lastRenderedPageBreak/>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203" w:name="_Toc131584912"/>
      <w:r>
        <w:rPr>
          <w:rStyle w:val="CharSectno"/>
        </w:rPr>
        <w:t>85A</w:t>
      </w:r>
      <w:r>
        <w:rPr>
          <w:snapToGrid w:val="0"/>
        </w:rPr>
        <w:t>.</w:t>
      </w:r>
      <w:r>
        <w:rPr>
          <w:snapToGrid w:val="0"/>
        </w:rPr>
        <w:tab/>
        <w:t>Land the subject of mining lease not to be again marked out for a certain period</w:t>
      </w:r>
      <w:bookmarkEnd w:id="203"/>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204" w:name="_Toc131584913"/>
      <w:r>
        <w:rPr>
          <w:rStyle w:val="CharSectno"/>
        </w:rPr>
        <w:lastRenderedPageBreak/>
        <w:t>85B</w:t>
      </w:r>
      <w:r>
        <w:rPr>
          <w:snapToGrid w:val="0"/>
        </w:rPr>
        <w:t>.</w:t>
      </w:r>
      <w:r>
        <w:rPr>
          <w:snapToGrid w:val="0"/>
        </w:rPr>
        <w:tab/>
        <w:t>Special prospecting licence on a mining lease</w:t>
      </w:r>
      <w:bookmarkEnd w:id="204"/>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lastRenderedPageBreak/>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lastRenderedPageBreak/>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 xml:space="preserve">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w:t>
      </w:r>
      <w:r>
        <w:rPr>
          <w:snapToGrid w:val="0"/>
        </w:rPr>
        <w:lastRenderedPageBreak/>
        <w:t>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lastRenderedPageBreak/>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205" w:name="_Toc130554076"/>
      <w:bookmarkStart w:id="206" w:name="_Toc130554375"/>
      <w:bookmarkStart w:id="207" w:name="_Toc130564043"/>
      <w:bookmarkStart w:id="208" w:name="_Toc131517284"/>
      <w:bookmarkStart w:id="209" w:name="_Toc131517583"/>
      <w:bookmarkStart w:id="210" w:name="_Toc131584914"/>
      <w:r>
        <w:rPr>
          <w:rStyle w:val="CharDivNo"/>
        </w:rPr>
        <w:t>Division 4</w:t>
      </w:r>
      <w:r>
        <w:rPr>
          <w:snapToGrid w:val="0"/>
        </w:rPr>
        <w:t> — </w:t>
      </w:r>
      <w:r>
        <w:rPr>
          <w:rStyle w:val="CharDivText"/>
        </w:rPr>
        <w:t>General purpose lease</w:t>
      </w:r>
      <w:bookmarkEnd w:id="205"/>
      <w:bookmarkEnd w:id="206"/>
      <w:bookmarkEnd w:id="207"/>
      <w:bookmarkEnd w:id="208"/>
      <w:bookmarkEnd w:id="209"/>
      <w:bookmarkEnd w:id="210"/>
    </w:p>
    <w:p>
      <w:pPr>
        <w:pStyle w:val="Ednotesection"/>
        <w:keepNext/>
        <w:keepLines/>
      </w:pPr>
      <w:r>
        <w:t>[</w:t>
      </w:r>
      <w:r>
        <w:rPr>
          <w:b/>
        </w:rPr>
        <w:t>85C.</w:t>
      </w:r>
      <w:r>
        <w:tab/>
        <w:t>Deleted: No. 52 of 1995 s. 30.]</w:t>
      </w:r>
    </w:p>
    <w:p>
      <w:pPr>
        <w:pStyle w:val="Heading5"/>
        <w:rPr>
          <w:snapToGrid w:val="0"/>
        </w:rPr>
      </w:pPr>
      <w:bookmarkStart w:id="211" w:name="_Toc131584915"/>
      <w:r>
        <w:rPr>
          <w:rStyle w:val="CharSectno"/>
        </w:rPr>
        <w:t>86</w:t>
      </w:r>
      <w:r>
        <w:rPr>
          <w:snapToGrid w:val="0"/>
        </w:rPr>
        <w:t>.</w:t>
      </w:r>
      <w:r>
        <w:rPr>
          <w:snapToGrid w:val="0"/>
        </w:rPr>
        <w:tab/>
        <w:t>Grant of general purpose lease</w:t>
      </w:r>
      <w:bookmarkEnd w:id="211"/>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lastRenderedPageBreak/>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212" w:name="_Toc131584916"/>
      <w:r>
        <w:rPr>
          <w:rStyle w:val="CharSectno"/>
        </w:rPr>
        <w:t>87</w:t>
      </w:r>
      <w:r>
        <w:rPr>
          <w:snapToGrid w:val="0"/>
        </w:rPr>
        <w:t>.</w:t>
      </w:r>
      <w:r>
        <w:rPr>
          <w:snapToGrid w:val="0"/>
        </w:rPr>
        <w:tab/>
        <w:t>Purposes for which general purpose lease may be granted</w:t>
      </w:r>
      <w:bookmarkEnd w:id="212"/>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213" w:name="_Toc131584917"/>
      <w:r>
        <w:rPr>
          <w:rStyle w:val="CharSectno"/>
        </w:rPr>
        <w:t>88</w:t>
      </w:r>
      <w:r>
        <w:rPr>
          <w:snapToGrid w:val="0"/>
        </w:rPr>
        <w:t>.</w:t>
      </w:r>
      <w:r>
        <w:rPr>
          <w:snapToGrid w:val="0"/>
        </w:rPr>
        <w:tab/>
        <w:t>Term of general purpose lease</w:t>
      </w:r>
      <w:bookmarkEnd w:id="213"/>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 xml:space="preserve">the date of surrender, forfeiture or expiry of the mining lease (or any renewal thereof) in relation </w:t>
      </w:r>
      <w:r>
        <w:rPr>
          <w:snapToGrid w:val="0"/>
        </w:rPr>
        <w:lastRenderedPageBreak/>
        <w:t>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lastRenderedPageBreak/>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214" w:name="_Toc131584918"/>
      <w:r>
        <w:rPr>
          <w:rStyle w:val="CharSectno"/>
        </w:rPr>
        <w:t>89</w:t>
      </w:r>
      <w:r>
        <w:rPr>
          <w:snapToGrid w:val="0"/>
        </w:rPr>
        <w:t>.</w:t>
      </w:r>
      <w:r>
        <w:rPr>
          <w:snapToGrid w:val="0"/>
        </w:rPr>
        <w:tab/>
        <w:t>Form of general purpose lease</w:t>
      </w:r>
      <w:bookmarkEnd w:id="214"/>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215" w:name="_Toc131584919"/>
      <w:r>
        <w:rPr>
          <w:rStyle w:val="CharSectno"/>
        </w:rPr>
        <w:t>90</w:t>
      </w:r>
      <w:r>
        <w:t>.</w:t>
      </w:r>
      <w:r>
        <w:tab/>
        <w:t>Application of certain provisions to general purpose leases</w:t>
      </w:r>
      <w:bookmarkEnd w:id="215"/>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lastRenderedPageBreak/>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216" w:name="_Toc130554082"/>
      <w:bookmarkStart w:id="217" w:name="_Toc130554381"/>
      <w:bookmarkStart w:id="218" w:name="_Toc130564049"/>
      <w:bookmarkStart w:id="219" w:name="_Toc131517290"/>
      <w:bookmarkStart w:id="220" w:name="_Toc131517589"/>
      <w:bookmarkStart w:id="221" w:name="_Toc131584920"/>
      <w:r>
        <w:rPr>
          <w:rStyle w:val="CharDivNo"/>
        </w:rPr>
        <w:t>Division 5</w:t>
      </w:r>
      <w:r>
        <w:rPr>
          <w:snapToGrid w:val="0"/>
        </w:rPr>
        <w:t> — </w:t>
      </w:r>
      <w:r>
        <w:rPr>
          <w:rStyle w:val="CharDivText"/>
        </w:rPr>
        <w:t>Miscellaneous licences</w:t>
      </w:r>
      <w:bookmarkEnd w:id="216"/>
      <w:bookmarkEnd w:id="217"/>
      <w:bookmarkEnd w:id="218"/>
      <w:bookmarkEnd w:id="219"/>
      <w:bookmarkEnd w:id="220"/>
      <w:bookmarkEnd w:id="221"/>
    </w:p>
    <w:p>
      <w:pPr>
        <w:pStyle w:val="Ednotesection"/>
        <w:ind w:left="890" w:hanging="890"/>
      </w:pPr>
      <w:r>
        <w:t>[</w:t>
      </w:r>
      <w:r>
        <w:rPr>
          <w:b/>
        </w:rPr>
        <w:t>90A.</w:t>
      </w:r>
      <w:r>
        <w:rPr>
          <w:b/>
        </w:rPr>
        <w:tab/>
      </w:r>
      <w:r>
        <w:t>Deleted: No. 52 of 1995 s. 31.]</w:t>
      </w:r>
    </w:p>
    <w:p>
      <w:pPr>
        <w:pStyle w:val="Heading5"/>
        <w:keepLines w:val="0"/>
        <w:rPr>
          <w:snapToGrid w:val="0"/>
        </w:rPr>
      </w:pPr>
      <w:bookmarkStart w:id="222" w:name="_Toc131584921"/>
      <w:r>
        <w:rPr>
          <w:rStyle w:val="CharSectno"/>
        </w:rPr>
        <w:t>91</w:t>
      </w:r>
      <w:r>
        <w:rPr>
          <w:snapToGrid w:val="0"/>
        </w:rPr>
        <w:t>.</w:t>
      </w:r>
      <w:r>
        <w:rPr>
          <w:snapToGrid w:val="0"/>
        </w:rPr>
        <w:tab/>
        <w:t>Grant of miscellaneous licence</w:t>
      </w:r>
      <w:bookmarkEnd w:id="222"/>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lastRenderedPageBreak/>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223" w:name="_Toc131584922"/>
      <w:r>
        <w:rPr>
          <w:rStyle w:val="CharSectno"/>
        </w:rPr>
        <w:t>91A</w:t>
      </w:r>
      <w:r>
        <w:rPr>
          <w:snapToGrid w:val="0"/>
        </w:rPr>
        <w:t>.</w:t>
      </w:r>
      <w:r>
        <w:rPr>
          <w:snapToGrid w:val="0"/>
        </w:rPr>
        <w:tab/>
        <w:t>Term and renewal of existing licence or licence granted in respect of existing application</w:t>
      </w:r>
      <w:bookmarkEnd w:id="223"/>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lastRenderedPageBreak/>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lastRenderedPageBreak/>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224" w:name="_Toc131584923"/>
      <w:r>
        <w:rPr>
          <w:rStyle w:val="CharSectno"/>
        </w:rPr>
        <w:t>91B</w:t>
      </w:r>
      <w:r>
        <w:rPr>
          <w:snapToGrid w:val="0"/>
        </w:rPr>
        <w:t>.</w:t>
      </w:r>
      <w:r>
        <w:rPr>
          <w:snapToGrid w:val="0"/>
        </w:rPr>
        <w:tab/>
        <w:t>Term and renewal of licence granted in respect of new application</w:t>
      </w:r>
      <w:bookmarkEnd w:id="224"/>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lastRenderedPageBreak/>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225" w:name="_Toc131584924"/>
      <w:r>
        <w:rPr>
          <w:rStyle w:val="CharSectno"/>
        </w:rPr>
        <w:t>92</w:t>
      </w:r>
      <w:r>
        <w:rPr>
          <w:snapToGrid w:val="0"/>
        </w:rPr>
        <w:t>.</w:t>
      </w:r>
      <w:r>
        <w:rPr>
          <w:snapToGrid w:val="0"/>
        </w:rPr>
        <w:tab/>
        <w:t>Provisions applying to all miscellaneous licences</w:t>
      </w:r>
      <w:bookmarkEnd w:id="225"/>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226" w:name="_Toc131584925"/>
      <w:r>
        <w:rPr>
          <w:rStyle w:val="CharSectno"/>
        </w:rPr>
        <w:t>93</w:t>
      </w:r>
      <w:r>
        <w:rPr>
          <w:snapToGrid w:val="0"/>
        </w:rPr>
        <w:t>.</w:t>
      </w:r>
      <w:r>
        <w:rPr>
          <w:snapToGrid w:val="0"/>
        </w:rPr>
        <w:tab/>
        <w:t>Map to accompany application</w:t>
      </w:r>
      <w:bookmarkEnd w:id="226"/>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227" w:name="_Toc131584926"/>
      <w:r>
        <w:rPr>
          <w:rStyle w:val="CharSectno"/>
        </w:rPr>
        <w:t>94</w:t>
      </w:r>
      <w:r>
        <w:rPr>
          <w:snapToGrid w:val="0"/>
        </w:rPr>
        <w:t>.</w:t>
      </w:r>
      <w:r>
        <w:rPr>
          <w:snapToGrid w:val="0"/>
        </w:rPr>
        <w:tab/>
        <w:t>Terms and conditions</w:t>
      </w:r>
      <w:bookmarkEnd w:id="227"/>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lastRenderedPageBreak/>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228" w:name="_Toc131584927"/>
      <w:r>
        <w:rPr>
          <w:rStyle w:val="CharSectno"/>
        </w:rPr>
        <w:t>94A</w:t>
      </w:r>
      <w:r>
        <w:rPr>
          <w:snapToGrid w:val="0"/>
        </w:rPr>
        <w:t>.</w:t>
      </w:r>
      <w:r>
        <w:rPr>
          <w:snapToGrid w:val="0"/>
        </w:rPr>
        <w:tab/>
        <w:t>Grant of mining tenement on land in a miscellaneous licence</w:t>
      </w:r>
      <w:bookmarkEnd w:id="228"/>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No. 22 of 1990 s. 26; amended: No. 15 of 2002 s. 19.]</w:t>
      </w:r>
    </w:p>
    <w:p>
      <w:pPr>
        <w:pStyle w:val="Heading5"/>
        <w:rPr>
          <w:snapToGrid w:val="0"/>
        </w:rPr>
      </w:pPr>
      <w:bookmarkStart w:id="229" w:name="_Toc131584928"/>
      <w:r>
        <w:rPr>
          <w:rStyle w:val="CharSectno"/>
        </w:rPr>
        <w:t>94B</w:t>
      </w:r>
      <w:r>
        <w:rPr>
          <w:snapToGrid w:val="0"/>
        </w:rPr>
        <w:t>.</w:t>
      </w:r>
      <w:r>
        <w:rPr>
          <w:snapToGrid w:val="0"/>
        </w:rPr>
        <w:tab/>
        <w:t>Surrender, forfeiture or expiry of concurrent tenement</w:t>
      </w:r>
      <w:bookmarkEnd w:id="229"/>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pageBreakBefore/>
        <w:spacing w:before="0"/>
      </w:pPr>
      <w:bookmarkStart w:id="230" w:name="_Toc130554091"/>
      <w:bookmarkStart w:id="231" w:name="_Toc130554390"/>
      <w:bookmarkStart w:id="232" w:name="_Toc130564058"/>
      <w:bookmarkStart w:id="233" w:name="_Toc131517299"/>
      <w:bookmarkStart w:id="234" w:name="_Toc131517598"/>
      <w:bookmarkStart w:id="235" w:name="_Toc131584929"/>
      <w:r>
        <w:rPr>
          <w:rStyle w:val="CharDivNo"/>
        </w:rPr>
        <w:lastRenderedPageBreak/>
        <w:t>Division 6</w:t>
      </w:r>
      <w:r>
        <w:rPr>
          <w:snapToGrid w:val="0"/>
        </w:rPr>
        <w:t> — </w:t>
      </w:r>
      <w:r>
        <w:rPr>
          <w:rStyle w:val="CharDivText"/>
        </w:rPr>
        <w:t>Surrender and forfeiture of mining tenements</w:t>
      </w:r>
      <w:bookmarkEnd w:id="230"/>
      <w:bookmarkEnd w:id="231"/>
      <w:bookmarkEnd w:id="232"/>
      <w:bookmarkEnd w:id="233"/>
      <w:bookmarkEnd w:id="234"/>
      <w:bookmarkEnd w:id="235"/>
    </w:p>
    <w:p>
      <w:pPr>
        <w:pStyle w:val="Heading5"/>
        <w:rPr>
          <w:snapToGrid w:val="0"/>
        </w:rPr>
      </w:pPr>
      <w:bookmarkStart w:id="236" w:name="_Toc131584930"/>
      <w:r>
        <w:rPr>
          <w:rStyle w:val="CharSectno"/>
        </w:rPr>
        <w:t>95</w:t>
      </w:r>
      <w:r>
        <w:rPr>
          <w:snapToGrid w:val="0"/>
        </w:rPr>
        <w:t>.</w:t>
      </w:r>
      <w:r>
        <w:rPr>
          <w:snapToGrid w:val="0"/>
        </w:rPr>
        <w:tab/>
        <w:t>Surrender of mining tenement</w:t>
      </w:r>
      <w:bookmarkEnd w:id="236"/>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lastRenderedPageBreak/>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237" w:name="_Toc131584931"/>
      <w:r>
        <w:rPr>
          <w:rStyle w:val="CharSectno"/>
        </w:rPr>
        <w:t>95A</w:t>
      </w:r>
      <w:r>
        <w:t>.</w:t>
      </w:r>
      <w:r>
        <w:tab/>
        <w:t>Exploration licence — surrender of part of block</w:t>
      </w:r>
      <w:bookmarkEnd w:id="237"/>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238" w:name="_Toc131584932"/>
      <w:r>
        <w:rPr>
          <w:rStyle w:val="CharSectno"/>
        </w:rPr>
        <w:t>96</w:t>
      </w:r>
      <w:r>
        <w:rPr>
          <w:snapToGrid w:val="0"/>
        </w:rPr>
        <w:t>.</w:t>
      </w:r>
      <w:r>
        <w:rPr>
          <w:snapToGrid w:val="0"/>
        </w:rPr>
        <w:tab/>
        <w:t>Forfeiture of certain mining tenements</w:t>
      </w:r>
      <w:bookmarkEnd w:id="238"/>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lastRenderedPageBreak/>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lastRenderedPageBreak/>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lastRenderedPageBreak/>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 xml:space="preserve">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w:t>
      </w:r>
      <w:r>
        <w:rPr>
          <w:snapToGrid w:val="0"/>
        </w:rPr>
        <w:lastRenderedPageBreak/>
        <w:t>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239" w:name="_Toc131584933"/>
      <w:r>
        <w:rPr>
          <w:rStyle w:val="CharSectno"/>
        </w:rPr>
        <w:t>96A</w:t>
      </w:r>
      <w:r>
        <w:rPr>
          <w:snapToGrid w:val="0"/>
        </w:rPr>
        <w:t>.</w:t>
      </w:r>
      <w:r>
        <w:rPr>
          <w:snapToGrid w:val="0"/>
        </w:rPr>
        <w:tab/>
        <w:t>Forfeiture of exploration licence or retention licence</w:t>
      </w:r>
      <w:bookmarkEnd w:id="23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lastRenderedPageBreak/>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 xml:space="preserve">Where any penalty imposed as an alternative to forfeiture under subsection (5) is not paid within the time specified by the Minister, or within 30 days of written notice of the penalty being given by the Minister to the holder of the licence if no </w:t>
      </w:r>
      <w:r>
        <w:rPr>
          <w:snapToGrid w:val="0"/>
        </w:rPr>
        <w:lastRenderedPageBreak/>
        <w:t>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240" w:name="_Toc131584934"/>
      <w:r>
        <w:rPr>
          <w:rStyle w:val="CharSectno"/>
        </w:rPr>
        <w:t>97</w:t>
      </w:r>
      <w:r>
        <w:rPr>
          <w:snapToGrid w:val="0"/>
        </w:rPr>
        <w:t>.</w:t>
      </w:r>
      <w:r>
        <w:rPr>
          <w:snapToGrid w:val="0"/>
        </w:rPr>
        <w:tab/>
        <w:t>Forfeiture of mining lease or general purpose lease</w:t>
      </w:r>
      <w:bookmarkEnd w:id="240"/>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lastRenderedPageBreak/>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241" w:name="_Toc131584935"/>
      <w:r>
        <w:rPr>
          <w:rStyle w:val="CharSectno"/>
        </w:rPr>
        <w:t>97A</w:t>
      </w:r>
      <w:r>
        <w:rPr>
          <w:snapToGrid w:val="0"/>
        </w:rPr>
        <w:t>.</w:t>
      </w:r>
      <w:r>
        <w:rPr>
          <w:snapToGrid w:val="0"/>
        </w:rPr>
        <w:tab/>
        <w:t>Application for restoration of mining tenement after forfeiture</w:t>
      </w:r>
      <w:bookmarkEnd w:id="241"/>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 xml:space="preserve">and the applicant shall at the request of the warden furnish such other information, or such evidence in support thereof, as the warden may require but the warden shall not require information or evidence relating to assays or other results of any </w:t>
      </w:r>
      <w:r>
        <w:rPr>
          <w:snapToGrid w:val="0"/>
        </w:rPr>
        <w:lastRenderedPageBreak/>
        <w:t>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pPr>
      <w:r>
        <w:tab/>
        <w:t>(6)</w:t>
      </w:r>
      <w:r>
        <w:tab/>
        <w:t>A person who wishes to object to the granting of an application made under subsection (1) must lodge a notice of objection.</w:t>
      </w:r>
    </w:p>
    <w:p>
      <w:pPr>
        <w:pStyle w:val="Subsection"/>
      </w:pPr>
      <w:r>
        <w:tab/>
        <w:t>(6A)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any other case, shall as soon as practicable thereafter transmit to the Minister for his consideration the notes of evidence and any maps or other documents referred to </w:t>
      </w:r>
      <w:r>
        <w:rPr>
          <w:snapToGrid w:val="0"/>
        </w:rPr>
        <w:lastRenderedPageBreak/>
        <w:t>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 No. 39 of 2022 s. 13.]</w:t>
      </w:r>
    </w:p>
    <w:p>
      <w:pPr>
        <w:pStyle w:val="Heading5"/>
        <w:rPr>
          <w:snapToGrid w:val="0"/>
        </w:rPr>
      </w:pPr>
      <w:bookmarkStart w:id="242" w:name="_Toc131584936"/>
      <w:r>
        <w:rPr>
          <w:rStyle w:val="CharSectno"/>
        </w:rPr>
        <w:t>98</w:t>
      </w:r>
      <w:r>
        <w:rPr>
          <w:snapToGrid w:val="0"/>
        </w:rPr>
        <w:t>.</w:t>
      </w:r>
      <w:r>
        <w:rPr>
          <w:snapToGrid w:val="0"/>
        </w:rPr>
        <w:tab/>
        <w:t>Application for forfeiture on other grounds</w:t>
      </w:r>
      <w:bookmarkEnd w:id="242"/>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lastRenderedPageBreak/>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243" w:name="_Toc131584937"/>
      <w:r>
        <w:rPr>
          <w:rStyle w:val="CharSectno"/>
        </w:rPr>
        <w:lastRenderedPageBreak/>
        <w:t>99</w:t>
      </w:r>
      <w:r>
        <w:rPr>
          <w:snapToGrid w:val="0"/>
        </w:rPr>
        <w:t>.</w:t>
      </w:r>
      <w:r>
        <w:rPr>
          <w:snapToGrid w:val="0"/>
        </w:rPr>
        <w:tab/>
        <w:t>Proceedings by Minister on recommendation</w:t>
      </w:r>
      <w:bookmarkEnd w:id="243"/>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244" w:name="_Toc131584938"/>
      <w:r>
        <w:rPr>
          <w:rStyle w:val="CharSectno"/>
        </w:rPr>
        <w:t>100</w:t>
      </w:r>
      <w:r>
        <w:rPr>
          <w:snapToGrid w:val="0"/>
        </w:rPr>
        <w:t>.</w:t>
      </w:r>
      <w:r>
        <w:rPr>
          <w:snapToGrid w:val="0"/>
        </w:rPr>
        <w:tab/>
        <w:t>Applicant to have priority for marking out and applying for surrendered or forfeited licence or lease</w:t>
      </w:r>
      <w:bookmarkEnd w:id="244"/>
    </w:p>
    <w:p>
      <w:pPr>
        <w:pStyle w:val="Subsection"/>
        <w:rPr>
          <w:snapToGrid w:val="0"/>
        </w:rPr>
      </w:pPr>
      <w:r>
        <w:rPr>
          <w:snapToGrid w:val="0"/>
        </w:rPr>
        <w:tab/>
        <w:t>(1)</w:t>
      </w:r>
      <w:r>
        <w:rPr>
          <w:snapToGrid w:val="0"/>
        </w:rPr>
        <w:tab/>
        <w:t xml:space="preserve">Where an exploration licence or a mining lease that is the subject of an application for forfeiture under section 98 is surrendered (other than by way of a conditional surrender or a </w:t>
      </w:r>
      <w:r>
        <w:rPr>
          <w:snapToGrid w:val="0"/>
        </w:rPr>
        <w:lastRenderedPageBreak/>
        <w:t>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245" w:name="_Toc131584939"/>
      <w:r>
        <w:rPr>
          <w:rStyle w:val="CharSectno"/>
        </w:rPr>
        <w:lastRenderedPageBreak/>
        <w:t>101</w:t>
      </w:r>
      <w:r>
        <w:rPr>
          <w:snapToGrid w:val="0"/>
        </w:rPr>
        <w:t>.</w:t>
      </w:r>
      <w:r>
        <w:rPr>
          <w:snapToGrid w:val="0"/>
        </w:rPr>
        <w:tab/>
        <w:t>Application for forfeiture of mining tenement while holder is a company in process of winding up</w:t>
      </w:r>
      <w:bookmarkEnd w:id="245"/>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246" w:name="_Toc130554102"/>
      <w:bookmarkStart w:id="247" w:name="_Toc130554401"/>
      <w:bookmarkStart w:id="248" w:name="_Toc130564069"/>
      <w:bookmarkStart w:id="249" w:name="_Toc131517310"/>
      <w:bookmarkStart w:id="250" w:name="_Toc131517609"/>
      <w:bookmarkStart w:id="251" w:name="_Toc131584940"/>
      <w:r>
        <w:rPr>
          <w:rStyle w:val="CharDivNo"/>
        </w:rPr>
        <w:t>Division 7</w:t>
      </w:r>
      <w:r>
        <w:rPr>
          <w:snapToGrid w:val="0"/>
        </w:rPr>
        <w:t> — </w:t>
      </w:r>
      <w:r>
        <w:rPr>
          <w:rStyle w:val="CharDivText"/>
        </w:rPr>
        <w:t>Exemption from expenditure conditions</w:t>
      </w:r>
      <w:bookmarkEnd w:id="246"/>
      <w:bookmarkEnd w:id="247"/>
      <w:bookmarkEnd w:id="248"/>
      <w:bookmarkEnd w:id="249"/>
      <w:bookmarkEnd w:id="250"/>
      <w:bookmarkEnd w:id="251"/>
    </w:p>
    <w:p>
      <w:pPr>
        <w:pStyle w:val="Heading5"/>
        <w:rPr>
          <w:snapToGrid w:val="0"/>
        </w:rPr>
      </w:pPr>
      <w:bookmarkStart w:id="252" w:name="_Toc131584941"/>
      <w:r>
        <w:rPr>
          <w:rStyle w:val="CharSectno"/>
        </w:rPr>
        <w:t>102</w:t>
      </w:r>
      <w:r>
        <w:rPr>
          <w:snapToGrid w:val="0"/>
        </w:rPr>
        <w:t>.</w:t>
      </w:r>
      <w:r>
        <w:rPr>
          <w:snapToGrid w:val="0"/>
        </w:rPr>
        <w:tab/>
        <w:t>Exemption from expenditure conditions</w:t>
      </w:r>
      <w:bookmarkEnd w:id="252"/>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w:t>
      </w:r>
      <w:r>
        <w:rPr>
          <w:snapToGrid w:val="0"/>
        </w:rPr>
        <w:lastRenderedPageBreak/>
        <w:t>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 xml:space="preserve">that political, environmental or other difficulties in obtaining requisite approvals prevent mining or restrict </w:t>
      </w:r>
      <w:r>
        <w:rPr>
          <w:snapToGrid w:val="0"/>
        </w:rPr>
        <w:lastRenderedPageBreak/>
        <w:t>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pPr>
      <w:r>
        <w:tab/>
        <w:t>(4A)</w:t>
      </w:r>
      <w:r>
        <w:tab/>
        <w:t>A person who wishes to object to the granting of an application for exemption must lodge a notice of objection.</w:t>
      </w:r>
    </w:p>
    <w:p>
      <w:pPr>
        <w:pStyle w:val="Subsection"/>
        <w:keepNext/>
      </w:pPr>
      <w:r>
        <w:lastRenderedPageBreak/>
        <w:tab/>
        <w:t>(4B)</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 No. 39 of 2022 s. 14.]</w:t>
      </w:r>
    </w:p>
    <w:p>
      <w:pPr>
        <w:pStyle w:val="Heading5"/>
        <w:rPr>
          <w:snapToGrid w:val="0"/>
        </w:rPr>
      </w:pPr>
      <w:bookmarkStart w:id="253" w:name="_Toc131584942"/>
      <w:r>
        <w:rPr>
          <w:rStyle w:val="CharSectno"/>
        </w:rPr>
        <w:t>102A</w:t>
      </w:r>
      <w:r>
        <w:rPr>
          <w:snapToGrid w:val="0"/>
        </w:rPr>
        <w:t>.</w:t>
      </w:r>
      <w:r>
        <w:rPr>
          <w:snapToGrid w:val="0"/>
        </w:rPr>
        <w:tab/>
        <w:t>Exemption from expenditure conditions in respect of certain holders of exploration licences</w:t>
      </w:r>
      <w:bookmarkEnd w:id="253"/>
    </w:p>
    <w:p>
      <w:pPr>
        <w:pStyle w:val="Subsection"/>
        <w:rPr>
          <w:snapToGrid w:val="0"/>
        </w:rPr>
      </w:pPr>
      <w:r>
        <w:rPr>
          <w:snapToGrid w:val="0"/>
        </w:rPr>
        <w:tab/>
        <w:t>(1)</w:t>
      </w:r>
      <w:r>
        <w:rPr>
          <w:snapToGrid w:val="0"/>
        </w:rPr>
        <w:tab/>
        <w:t xml:space="preserve">Notwithstanding anything in section 102, the Minister may, on payment of the prescribed fee and on the application in writing of the holder of an exploration licence who has been authorised </w:t>
      </w:r>
      <w:r>
        <w:rPr>
          <w:snapToGrid w:val="0"/>
        </w:rPr>
        <w:lastRenderedPageBreak/>
        <w:t>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254" w:name="_Toc131584943"/>
      <w:r>
        <w:rPr>
          <w:rStyle w:val="CharSectno"/>
        </w:rPr>
        <w:t>103</w:t>
      </w:r>
      <w:r>
        <w:rPr>
          <w:snapToGrid w:val="0"/>
        </w:rPr>
        <w:t>.</w:t>
      </w:r>
      <w:r>
        <w:rPr>
          <w:snapToGrid w:val="0"/>
        </w:rPr>
        <w:tab/>
        <w:t>Effect of exemption</w:t>
      </w:r>
      <w:bookmarkEnd w:id="254"/>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255" w:name="_Toc130554106"/>
      <w:bookmarkStart w:id="256" w:name="_Toc130554405"/>
      <w:bookmarkStart w:id="257" w:name="_Toc130564073"/>
      <w:bookmarkStart w:id="258" w:name="_Toc131517314"/>
      <w:bookmarkStart w:id="259" w:name="_Toc131517613"/>
      <w:bookmarkStart w:id="260" w:name="_Toc131584944"/>
      <w:r>
        <w:rPr>
          <w:rStyle w:val="CharPartNo"/>
        </w:rPr>
        <w:lastRenderedPageBreak/>
        <w:t>Part IVA</w:t>
      </w:r>
      <w:r>
        <w:rPr>
          <w:rStyle w:val="CharDivNo"/>
        </w:rPr>
        <w:t> </w:t>
      </w:r>
      <w:r>
        <w:t>—</w:t>
      </w:r>
      <w:r>
        <w:rPr>
          <w:rStyle w:val="CharDivText"/>
        </w:rPr>
        <w:t> </w:t>
      </w:r>
      <w:r>
        <w:rPr>
          <w:rStyle w:val="CharPartText"/>
        </w:rPr>
        <w:t>Registration of instruments and register</w:t>
      </w:r>
      <w:bookmarkEnd w:id="255"/>
      <w:bookmarkEnd w:id="256"/>
      <w:bookmarkEnd w:id="257"/>
      <w:bookmarkEnd w:id="258"/>
      <w:bookmarkEnd w:id="259"/>
      <w:bookmarkEnd w:id="260"/>
    </w:p>
    <w:p>
      <w:pPr>
        <w:pStyle w:val="Footnoteheading"/>
        <w:rPr>
          <w:snapToGrid w:val="0"/>
        </w:rPr>
      </w:pPr>
      <w:r>
        <w:rPr>
          <w:snapToGrid w:val="0"/>
        </w:rPr>
        <w:tab/>
        <w:t>[Heading inserted: No. 54 of 1996 s. 15.]</w:t>
      </w:r>
    </w:p>
    <w:p>
      <w:pPr>
        <w:pStyle w:val="Heading5"/>
        <w:rPr>
          <w:snapToGrid w:val="0"/>
        </w:rPr>
      </w:pPr>
      <w:bookmarkStart w:id="261" w:name="_Toc131584945"/>
      <w:r>
        <w:rPr>
          <w:rStyle w:val="CharSectno"/>
        </w:rPr>
        <w:t>103A</w:t>
      </w:r>
      <w:r>
        <w:rPr>
          <w:snapToGrid w:val="0"/>
        </w:rPr>
        <w:t>.</w:t>
      </w:r>
      <w:r>
        <w:rPr>
          <w:snapToGrid w:val="0"/>
        </w:rPr>
        <w:tab/>
        <w:t>Terms used</w:t>
      </w:r>
      <w:bookmarkEnd w:id="261"/>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262" w:name="_Toc131584946"/>
      <w:r>
        <w:rPr>
          <w:rStyle w:val="CharSectno"/>
        </w:rPr>
        <w:t>103B</w:t>
      </w:r>
      <w:r>
        <w:rPr>
          <w:snapToGrid w:val="0"/>
        </w:rPr>
        <w:t>.</w:t>
      </w:r>
      <w:r>
        <w:rPr>
          <w:snapToGrid w:val="0"/>
        </w:rPr>
        <w:tab/>
        <w:t>Authorised officers</w:t>
      </w:r>
      <w:bookmarkEnd w:id="262"/>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263" w:name="_Toc131584947"/>
      <w:r>
        <w:rPr>
          <w:rStyle w:val="CharSectno"/>
        </w:rPr>
        <w:t>103C</w:t>
      </w:r>
      <w:r>
        <w:rPr>
          <w:snapToGrid w:val="0"/>
        </w:rPr>
        <w:t>.</w:t>
      </w:r>
      <w:r>
        <w:rPr>
          <w:snapToGrid w:val="0"/>
        </w:rPr>
        <w:tab/>
        <w:t>Registration</w:t>
      </w:r>
      <w:bookmarkEnd w:id="263"/>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lastRenderedPageBreak/>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264" w:name="_Toc131584948"/>
      <w:r>
        <w:rPr>
          <w:rStyle w:val="CharSectno"/>
        </w:rPr>
        <w:lastRenderedPageBreak/>
        <w:t>103D</w:t>
      </w:r>
      <w:r>
        <w:rPr>
          <w:snapToGrid w:val="0"/>
        </w:rPr>
        <w:t>.</w:t>
      </w:r>
      <w:r>
        <w:rPr>
          <w:snapToGrid w:val="0"/>
        </w:rPr>
        <w:tab/>
        <w:t>Provisional lodgment</w:t>
      </w:r>
      <w:bookmarkEnd w:id="264"/>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265" w:name="_Toc131584949"/>
      <w:r>
        <w:rPr>
          <w:rStyle w:val="CharSectno"/>
        </w:rPr>
        <w:t>103EA</w:t>
      </w:r>
      <w:r>
        <w:t>.</w:t>
      </w:r>
      <w:r>
        <w:tab/>
        <w:t>Memorial for unpaid tax</w:t>
      </w:r>
      <w:bookmarkEnd w:id="265"/>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xml:space="preserve">) under </w:t>
      </w:r>
      <w:r>
        <w:lastRenderedPageBreak/>
        <w:t>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266" w:name="_Toc131584950"/>
      <w:r>
        <w:rPr>
          <w:rStyle w:val="CharSectno"/>
        </w:rPr>
        <w:t>103E</w:t>
      </w:r>
      <w:r>
        <w:rPr>
          <w:snapToGrid w:val="0"/>
        </w:rPr>
        <w:t>.</w:t>
      </w:r>
      <w:r>
        <w:rPr>
          <w:snapToGrid w:val="0"/>
        </w:rPr>
        <w:tab/>
        <w:t>Priority of dealings</w:t>
      </w:r>
      <w:bookmarkEnd w:id="266"/>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267" w:name="_Toc131584951"/>
      <w:r>
        <w:rPr>
          <w:rStyle w:val="CharSectno"/>
        </w:rPr>
        <w:t>103F</w:t>
      </w:r>
      <w:r>
        <w:rPr>
          <w:snapToGrid w:val="0"/>
        </w:rPr>
        <w:t>.</w:t>
      </w:r>
      <w:r>
        <w:rPr>
          <w:snapToGrid w:val="0"/>
        </w:rPr>
        <w:tab/>
        <w:t>Register</w:t>
      </w:r>
      <w:bookmarkEnd w:id="267"/>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268" w:name="_Toc131584952"/>
      <w:r>
        <w:rPr>
          <w:rStyle w:val="CharSectno"/>
        </w:rPr>
        <w:lastRenderedPageBreak/>
        <w:t>103G</w:t>
      </w:r>
      <w:r>
        <w:rPr>
          <w:snapToGrid w:val="0"/>
        </w:rPr>
        <w:t>.</w:t>
      </w:r>
      <w:r>
        <w:rPr>
          <w:snapToGrid w:val="0"/>
        </w:rPr>
        <w:tab/>
        <w:t>Amendment of register</w:t>
      </w:r>
      <w:bookmarkEnd w:id="268"/>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269" w:name="_Toc131584953"/>
      <w:r>
        <w:rPr>
          <w:rStyle w:val="CharSectno"/>
        </w:rPr>
        <w:t>103H</w:t>
      </w:r>
      <w:r>
        <w:rPr>
          <w:snapToGrid w:val="0"/>
        </w:rPr>
        <w:t>.</w:t>
      </w:r>
      <w:r>
        <w:rPr>
          <w:snapToGrid w:val="0"/>
        </w:rPr>
        <w:tab/>
        <w:t>Regulations relating to register</w:t>
      </w:r>
      <w:bookmarkEnd w:id="269"/>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270" w:name="_Toc130554116"/>
      <w:bookmarkStart w:id="271" w:name="_Toc130554415"/>
      <w:bookmarkStart w:id="272" w:name="_Toc130564083"/>
      <w:bookmarkStart w:id="273" w:name="_Toc131517324"/>
      <w:bookmarkStart w:id="274" w:name="_Toc131517623"/>
      <w:bookmarkStart w:id="275" w:name="_Toc131584954"/>
      <w:r>
        <w:rPr>
          <w:rStyle w:val="CharPartNo"/>
        </w:rPr>
        <w:lastRenderedPageBreak/>
        <w:t>Part V</w:t>
      </w:r>
      <w:r>
        <w:rPr>
          <w:rStyle w:val="CharDivNo"/>
        </w:rPr>
        <w:t> </w:t>
      </w:r>
      <w:r>
        <w:t>—</w:t>
      </w:r>
      <w:r>
        <w:rPr>
          <w:rStyle w:val="CharDivText"/>
        </w:rPr>
        <w:t> </w:t>
      </w:r>
      <w:r>
        <w:rPr>
          <w:rStyle w:val="CharPartText"/>
        </w:rPr>
        <w:t>General provisions relating to mining and mining tenements</w:t>
      </w:r>
      <w:bookmarkEnd w:id="270"/>
      <w:bookmarkEnd w:id="271"/>
      <w:bookmarkEnd w:id="272"/>
      <w:bookmarkEnd w:id="273"/>
      <w:bookmarkEnd w:id="274"/>
      <w:bookmarkEnd w:id="275"/>
    </w:p>
    <w:p>
      <w:pPr>
        <w:pStyle w:val="Heading5"/>
        <w:rPr>
          <w:snapToGrid w:val="0"/>
        </w:rPr>
      </w:pPr>
      <w:bookmarkStart w:id="276" w:name="_Toc131584955"/>
      <w:r>
        <w:rPr>
          <w:rStyle w:val="CharSectno"/>
        </w:rPr>
        <w:t>104</w:t>
      </w:r>
      <w:r>
        <w:rPr>
          <w:snapToGrid w:val="0"/>
        </w:rPr>
        <w:t>.</w:t>
      </w:r>
      <w:r>
        <w:rPr>
          <w:snapToGrid w:val="0"/>
        </w:rPr>
        <w:tab/>
        <w:t>Entry on land for purpose of marking out, surveying etc.</w:t>
      </w:r>
      <w:bookmarkEnd w:id="276"/>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lastRenderedPageBreak/>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277" w:name="_Toc131584956"/>
      <w:r>
        <w:rPr>
          <w:rStyle w:val="CharSectno"/>
        </w:rPr>
        <w:t>105</w:t>
      </w:r>
      <w:r>
        <w:rPr>
          <w:snapToGrid w:val="0"/>
        </w:rPr>
        <w:t>.</w:t>
      </w:r>
      <w:r>
        <w:rPr>
          <w:snapToGrid w:val="0"/>
        </w:rPr>
        <w:tab/>
        <w:t>Marking out of mining tenement</w:t>
      </w:r>
      <w:bookmarkEnd w:id="277"/>
    </w:p>
    <w:p>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Indenta"/>
      </w:pPr>
      <w:r>
        <w:tab/>
        <w:t>(a)</w:t>
      </w:r>
      <w:r>
        <w:tab/>
        <w:t>a statement of the grounds of the application; and</w:t>
      </w:r>
    </w:p>
    <w:p>
      <w:pPr>
        <w:pStyle w:val="Indenta"/>
      </w:pPr>
      <w:r>
        <w:tab/>
        <w:t>(b)</w:t>
      </w:r>
      <w:r>
        <w:tab/>
        <w:t>evidence supporting the statement.</w:t>
      </w:r>
    </w:p>
    <w:p>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pPr>
        <w:pStyle w:val="Indenta"/>
      </w:pPr>
      <w:r>
        <w:tab/>
        <w:t>(a)</w:t>
      </w:r>
      <w:r>
        <w:tab/>
        <w:t>any law;</w:t>
      </w:r>
    </w:p>
    <w:p>
      <w:pPr>
        <w:pStyle w:val="Indenta"/>
      </w:pPr>
      <w:r>
        <w:tab/>
        <w:t>(b)</w:t>
      </w:r>
      <w:r>
        <w:tab/>
        <w:t>any order of a court, tribunal or person acting judicially;</w:t>
      </w:r>
    </w:p>
    <w:p>
      <w:pPr>
        <w:pStyle w:val="Indenta"/>
      </w:pPr>
      <w:r>
        <w:lastRenderedPageBreak/>
        <w:tab/>
        <w:t>(c)</w:t>
      </w:r>
      <w:r>
        <w:tab/>
        <w:t xml:space="preserve">an act or omission of — </w:t>
      </w:r>
    </w:p>
    <w:p>
      <w:pPr>
        <w:pStyle w:val="Indenti"/>
      </w:pPr>
      <w:r>
        <w:tab/>
        <w:t>(i)</w:t>
      </w:r>
      <w:r>
        <w:tab/>
        <w:t>a department of the Public Service; or</w:t>
      </w:r>
    </w:p>
    <w:p>
      <w:pPr>
        <w:pStyle w:val="Indenti"/>
      </w:pPr>
      <w:r>
        <w:tab/>
        <w:t>(ii)</w:t>
      </w:r>
      <w:r>
        <w:tab/>
        <w:t>a State agency or instrumentality; or</w:t>
      </w:r>
    </w:p>
    <w:p>
      <w:pPr>
        <w:pStyle w:val="Indenti"/>
      </w:pPr>
      <w:r>
        <w:tab/>
        <w:t>(iii)</w:t>
      </w:r>
      <w:r>
        <w:tab/>
        <w:t>a local government, regional local government or regional subsidiary; or</w:t>
      </w:r>
    </w:p>
    <w:p>
      <w:pPr>
        <w:pStyle w:val="Indenti"/>
      </w:pPr>
      <w:r>
        <w:tab/>
        <w:t>(iv)</w:t>
      </w:r>
      <w:r>
        <w:tab/>
        <w:t>a body, whether incorporated or not, or the holder of an office, post or position, that is established or continued for a public purpose under a written law; or</w:t>
      </w:r>
    </w:p>
    <w:p>
      <w:pPr>
        <w:pStyle w:val="Indenti"/>
      </w:pPr>
      <w:r>
        <w:tab/>
        <w:t>(v)</w:t>
      </w:r>
      <w:r>
        <w:tab/>
        <w:t xml:space="preserve">a brigade as defined in the </w:t>
      </w:r>
      <w:r>
        <w:rPr>
          <w:i/>
        </w:rPr>
        <w:t>Fire Brigades Act 1942</w:t>
      </w:r>
      <w:r>
        <w:t xml:space="preserve"> section 4(1);</w:t>
      </w:r>
    </w:p>
    <w:p>
      <w:pPr>
        <w:pStyle w:val="Indenta"/>
      </w:pPr>
      <w:r>
        <w:tab/>
        <w:t>(d)</w:t>
      </w:r>
      <w:r>
        <w:tab/>
        <w:t xml:space="preserve">any disaster or emergency, including a disaster or emergency caused by — </w:t>
      </w:r>
    </w:p>
    <w:p>
      <w:pPr>
        <w:pStyle w:val="Indenti"/>
      </w:pPr>
      <w:r>
        <w:tab/>
        <w:t>(i)</w:t>
      </w:r>
      <w:r>
        <w:tab/>
        <w:t>fire, storm, flood, lightning, landslide or earthquake; or</w:t>
      </w:r>
    </w:p>
    <w:p>
      <w:pPr>
        <w:pStyle w:val="Indenti"/>
      </w:pPr>
      <w:r>
        <w:tab/>
        <w:t>(ii)</w:t>
      </w:r>
      <w:r>
        <w:tab/>
        <w:t>the holder or any other person;</w:t>
      </w:r>
    </w:p>
    <w:p>
      <w:pPr>
        <w:pStyle w:val="Indenta"/>
      </w:pPr>
      <w:r>
        <w:tab/>
        <w:t>(e)</w:t>
      </w:r>
      <w:r>
        <w:tab/>
        <w:t xml:space="preserve">any revolution, insurrection, riot or other civil disturbance; </w:t>
      </w:r>
    </w:p>
    <w:p>
      <w:pPr>
        <w:pStyle w:val="Indenta"/>
      </w:pPr>
      <w:r>
        <w:tab/>
        <w:t>(f)</w:t>
      </w:r>
      <w:r>
        <w:tab/>
        <w:t xml:space="preserve">any vandalism, sabotage or other form of malicious damage of property; </w:t>
      </w:r>
    </w:p>
    <w:p>
      <w:pPr>
        <w:pStyle w:val="Indenta"/>
      </w:pPr>
      <w:r>
        <w:tab/>
        <w:t>(g)</w:t>
      </w:r>
      <w:r>
        <w:tab/>
        <w:t xml:space="preserve">any war (whether declared or undeclared) or military operation; </w:t>
      </w:r>
    </w:p>
    <w:p>
      <w:pPr>
        <w:pStyle w:val="Indenta"/>
      </w:pPr>
      <w:r>
        <w:tab/>
        <w:t>(h)</w:t>
      </w:r>
      <w:r>
        <w:tab/>
        <w:t>any strike, lock</w:t>
      </w:r>
      <w:r>
        <w:noBreakHyphen/>
        <w:t>out or other industrial dispute;</w:t>
      </w:r>
    </w:p>
    <w:p>
      <w:pPr>
        <w:pStyle w:val="Indenta"/>
      </w:pPr>
      <w:r>
        <w:tab/>
        <w:t>(i)</w:t>
      </w:r>
      <w:r>
        <w:tab/>
        <w:t>any other circumstance beyond the control of the holder of the licence.</w:t>
      </w:r>
    </w:p>
    <w:p>
      <w:pPr>
        <w:pStyle w:val="Subsection"/>
      </w:pPr>
      <w:r>
        <w:tab/>
        <w:t>(4)</w:t>
      </w:r>
      <w:r>
        <w:tab/>
        <w:t xml:space="preserve">If the holder of the licence makes an application in reliance on subsection (2), the holder must — </w:t>
      </w:r>
    </w:p>
    <w:p>
      <w:pPr>
        <w:pStyle w:val="Indenta"/>
      </w:pPr>
      <w:r>
        <w:tab/>
        <w:t>(a)</w:t>
      </w:r>
      <w:r>
        <w:tab/>
        <w:t xml:space="preserve">mark out the land in relation to which the lease is sought in the prescribed manner and in the prescribed shape — </w:t>
      </w:r>
    </w:p>
    <w:p>
      <w:pPr>
        <w:pStyle w:val="Indenti"/>
      </w:pPr>
      <w:r>
        <w:tab/>
        <w:t>(i)</w:t>
      </w:r>
      <w:r>
        <w:tab/>
        <w:t>as soon as practicable after it becomes possible for the land to be accessed; or</w:t>
      </w:r>
    </w:p>
    <w:p>
      <w:pPr>
        <w:pStyle w:val="Indenti"/>
      </w:pPr>
      <w:r>
        <w:lastRenderedPageBreak/>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Indenti"/>
      </w:pPr>
      <w:r>
        <w:tab/>
        <w:t>(iii)</w:t>
      </w:r>
      <w:r>
        <w:tab/>
        <w:t>if the mining registrar is satisfied that it has become possible for the land to be accessed and specifies, in writing, a day by which the land must be marked out — by the end of the specified day;</w:t>
      </w:r>
    </w:p>
    <w:p>
      <w:pPr>
        <w:pStyle w:val="Indenta"/>
      </w:pPr>
      <w:r>
        <w:tab/>
      </w:r>
      <w:r>
        <w:tab/>
        <w:t>and</w:t>
      </w:r>
    </w:p>
    <w:p>
      <w:pPr>
        <w:pStyle w:val="Indenta"/>
      </w:pPr>
      <w:r>
        <w:tab/>
        <w:t>(b)</w:t>
      </w:r>
      <w:r>
        <w:tab/>
        <w:t>as soon as practicable after the land is marked out, provide the mining registrar with evidence that the land has been marked out.</w:t>
      </w:r>
    </w:p>
    <w:p>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Indenta"/>
      </w:pPr>
      <w:r>
        <w:tab/>
        <w:t>(a)</w:t>
      </w:r>
      <w:r>
        <w:tab/>
        <w:t xml:space="preserve">under subsection (4)(a); or </w:t>
      </w:r>
    </w:p>
    <w:p>
      <w:pPr>
        <w:pStyle w:val="Indenta"/>
      </w:pPr>
      <w:r>
        <w:tab/>
        <w:t>(b)</w:t>
      </w:r>
      <w:r>
        <w:tab/>
        <w:t>for the purposes of an order under section 124(2).</w:t>
      </w:r>
    </w:p>
    <w:p>
      <w:pPr>
        <w:pStyle w:val="Footnotesection"/>
      </w:pPr>
      <w:r>
        <w:tab/>
        <w:t>[Section 105 amended: No. 100 of 1985 s. 79; No. 105 of 1986 s. 16; No. 22 of 1990 s. 33; No. 37 of 1993 s. 10(2) and 16; No. 51 of 2012 s. 32; No. 39 of 2022 s. 15.]</w:t>
      </w:r>
    </w:p>
    <w:p>
      <w:pPr>
        <w:pStyle w:val="Heading5"/>
        <w:rPr>
          <w:snapToGrid w:val="0"/>
        </w:rPr>
      </w:pPr>
      <w:bookmarkStart w:id="278" w:name="_Toc131584957"/>
      <w:r>
        <w:rPr>
          <w:rStyle w:val="CharSectno"/>
        </w:rPr>
        <w:t>105A</w:t>
      </w:r>
      <w:r>
        <w:rPr>
          <w:snapToGrid w:val="0"/>
        </w:rPr>
        <w:t>.</w:t>
      </w:r>
      <w:r>
        <w:rPr>
          <w:snapToGrid w:val="0"/>
        </w:rPr>
        <w:tab/>
        <w:t>Priorities between applicants for certain tenements</w:t>
      </w:r>
      <w:bookmarkEnd w:id="278"/>
    </w:p>
    <w:p>
      <w:pPr>
        <w:pStyle w:val="Subsection"/>
        <w:rPr>
          <w:snapToGrid w:val="0"/>
        </w:rPr>
      </w:pPr>
      <w:r>
        <w:rPr>
          <w:snapToGrid w:val="0"/>
        </w:rPr>
        <w:tab/>
        <w:t>(1)</w:t>
      </w:r>
      <w:r>
        <w:rPr>
          <w:snapToGrid w:val="0"/>
        </w:rPr>
        <w:tab/>
        <w:t xml:space="preserve">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w:t>
      </w:r>
      <w:r>
        <w:rPr>
          <w:snapToGrid w:val="0"/>
        </w:rPr>
        <w:lastRenderedPageBreak/>
        <w:t>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 xml:space="preserve">where the land concerned is partly covered by the sea or the waters of any lake, pond, river or </w:t>
      </w:r>
      <w:r>
        <w:rPr>
          <w:snapToGrid w:val="0"/>
        </w:rPr>
        <w:lastRenderedPageBreak/>
        <w:t>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279" w:name="_Toc131584958"/>
      <w:r>
        <w:rPr>
          <w:rStyle w:val="CharSectno"/>
        </w:rPr>
        <w:t>105B</w:t>
      </w:r>
      <w:r>
        <w:rPr>
          <w:snapToGrid w:val="0"/>
        </w:rPr>
        <w:t>.</w:t>
      </w:r>
      <w:r>
        <w:rPr>
          <w:snapToGrid w:val="0"/>
        </w:rPr>
        <w:tab/>
        <w:t>Grant of tenement subject to survey</w:t>
      </w:r>
      <w:bookmarkEnd w:id="279"/>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280" w:name="_Toc131584959"/>
      <w:r>
        <w:rPr>
          <w:rStyle w:val="CharSectno"/>
        </w:rPr>
        <w:t>106</w:t>
      </w:r>
      <w:r>
        <w:rPr>
          <w:snapToGrid w:val="0"/>
        </w:rPr>
        <w:t>.</w:t>
      </w:r>
      <w:r>
        <w:rPr>
          <w:snapToGrid w:val="0"/>
        </w:rPr>
        <w:tab/>
        <w:t>Offence of destroying marks or obstructing surveyor etc.</w:t>
      </w:r>
      <w:bookmarkEnd w:id="28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lastRenderedPageBreak/>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281" w:name="_Toc131584960"/>
      <w:r>
        <w:rPr>
          <w:rStyle w:val="CharSectno"/>
        </w:rPr>
        <w:t>107</w:t>
      </w:r>
      <w:r>
        <w:rPr>
          <w:snapToGrid w:val="0"/>
        </w:rPr>
        <w:t>.</w:t>
      </w:r>
      <w:r>
        <w:rPr>
          <w:snapToGrid w:val="0"/>
        </w:rPr>
        <w:tab/>
        <w:t>Areas covered by water not required to be marked out</w:t>
      </w:r>
      <w:bookmarkEnd w:id="281"/>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82" w:name="_Toc131584961"/>
      <w:r>
        <w:rPr>
          <w:rStyle w:val="CharSectno"/>
        </w:rPr>
        <w:t>108</w:t>
      </w:r>
      <w:r>
        <w:rPr>
          <w:snapToGrid w:val="0"/>
        </w:rPr>
        <w:t>.</w:t>
      </w:r>
      <w:r>
        <w:rPr>
          <w:snapToGrid w:val="0"/>
        </w:rPr>
        <w:tab/>
        <w:t>Rent payable for mining tenement</w:t>
      </w:r>
      <w:bookmarkEnd w:id="282"/>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283" w:name="_Toc131584962"/>
      <w:r>
        <w:rPr>
          <w:rStyle w:val="CharSectno"/>
        </w:rPr>
        <w:t>109</w:t>
      </w:r>
      <w:r>
        <w:rPr>
          <w:snapToGrid w:val="0"/>
        </w:rPr>
        <w:t>.</w:t>
      </w:r>
      <w:r>
        <w:rPr>
          <w:snapToGrid w:val="0"/>
        </w:rPr>
        <w:tab/>
        <w:t>Royalties</w:t>
      </w:r>
      <w:bookmarkEnd w:id="283"/>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lastRenderedPageBreak/>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284" w:name="_Toc131584963"/>
      <w:r>
        <w:rPr>
          <w:rStyle w:val="CharSectno"/>
        </w:rPr>
        <w:t>109A</w:t>
      </w:r>
      <w:r>
        <w:rPr>
          <w:snapToGrid w:val="0"/>
        </w:rPr>
        <w:t>.</w:t>
      </w:r>
      <w:r>
        <w:rPr>
          <w:snapToGrid w:val="0"/>
        </w:rPr>
        <w:tab/>
        <w:t>Verification of royalties payable</w:t>
      </w:r>
      <w:bookmarkEnd w:id="284"/>
    </w:p>
    <w:p>
      <w:pPr>
        <w:pStyle w:val="Subsection"/>
        <w:spacing w:before="180"/>
        <w:rPr>
          <w:snapToGrid w:val="0"/>
        </w:rPr>
      </w:pPr>
      <w:r>
        <w:rPr>
          <w:snapToGrid w:val="0"/>
        </w:rPr>
        <w:tab/>
        <w:t>(1)</w:t>
      </w:r>
      <w:r>
        <w:rPr>
          <w:snapToGrid w:val="0"/>
        </w:rPr>
        <w:tab/>
        <w:t xml:space="preserve">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w:t>
      </w:r>
      <w:r>
        <w:rPr>
          <w:snapToGrid w:val="0"/>
        </w:rPr>
        <w:lastRenderedPageBreak/>
        <w:t>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lastRenderedPageBreak/>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lastRenderedPageBreak/>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lastRenderedPageBreak/>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lastRenderedPageBreak/>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285" w:name="_Toc131584964"/>
      <w:r>
        <w:rPr>
          <w:rStyle w:val="CharSectno"/>
        </w:rPr>
        <w:t>110</w:t>
      </w:r>
      <w:r>
        <w:rPr>
          <w:snapToGrid w:val="0"/>
        </w:rPr>
        <w:t>.</w:t>
      </w:r>
      <w:r>
        <w:rPr>
          <w:snapToGrid w:val="0"/>
        </w:rPr>
        <w:tab/>
        <w:t>Mining lease restricted to certain minerals</w:t>
      </w:r>
      <w:bookmarkEnd w:id="285"/>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286" w:name="_Toc131584965"/>
      <w:r>
        <w:rPr>
          <w:rStyle w:val="CharSectno"/>
        </w:rPr>
        <w:lastRenderedPageBreak/>
        <w:t>111</w:t>
      </w:r>
      <w:r>
        <w:rPr>
          <w:snapToGrid w:val="0"/>
        </w:rPr>
        <w:t>.</w:t>
      </w:r>
      <w:r>
        <w:rPr>
          <w:snapToGrid w:val="0"/>
        </w:rPr>
        <w:tab/>
        <w:t>Iron authorisations</w:t>
      </w:r>
      <w:bookmarkEnd w:id="286"/>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287" w:name="_Toc131584966"/>
      <w:r>
        <w:rPr>
          <w:rStyle w:val="CharSectno"/>
        </w:rPr>
        <w:t>111A</w:t>
      </w:r>
      <w:r>
        <w:rPr>
          <w:snapToGrid w:val="0"/>
        </w:rPr>
        <w:t>.</w:t>
      </w:r>
      <w:r>
        <w:rPr>
          <w:snapToGrid w:val="0"/>
        </w:rPr>
        <w:tab/>
        <w:t>Minister may terminate or summarily refuse certain applications</w:t>
      </w:r>
      <w:bookmarkEnd w:id="287"/>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 xml:space="preserve">by notice served on the mining registrar or the warden, as the case requires, terminate an application for a mining tenement before the mining registrar or the </w:t>
      </w:r>
      <w:r>
        <w:rPr>
          <w:snapToGrid w:val="0"/>
        </w:rPr>
        <w:lastRenderedPageBreak/>
        <w:t>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288" w:name="_Toc131584967"/>
      <w:r>
        <w:rPr>
          <w:rStyle w:val="CharSectno"/>
        </w:rPr>
        <w:lastRenderedPageBreak/>
        <w:t>112</w:t>
      </w:r>
      <w:r>
        <w:rPr>
          <w:snapToGrid w:val="0"/>
        </w:rPr>
        <w:t>.</w:t>
      </w:r>
      <w:r>
        <w:rPr>
          <w:snapToGrid w:val="0"/>
        </w:rPr>
        <w:tab/>
        <w:t>Reservation in favour of Crown on prospecting licence or exploration licence to take rock etc.</w:t>
      </w:r>
      <w:bookmarkEnd w:id="288"/>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289" w:name="_Toc131584968"/>
      <w:r>
        <w:rPr>
          <w:rStyle w:val="CharSectno"/>
        </w:rPr>
        <w:t>113</w:t>
      </w:r>
      <w:r>
        <w:rPr>
          <w:snapToGrid w:val="0"/>
        </w:rPr>
        <w:t>.</w:t>
      </w:r>
      <w:r>
        <w:rPr>
          <w:snapToGrid w:val="0"/>
        </w:rPr>
        <w:tab/>
        <w:t>Repossession of land on expiry, surrender or forfeiture of mining tenement</w:t>
      </w:r>
      <w:bookmarkEnd w:id="289"/>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290" w:name="_Toc131584969"/>
      <w:r>
        <w:rPr>
          <w:rStyle w:val="CharSectno"/>
        </w:rPr>
        <w:lastRenderedPageBreak/>
        <w:t>114</w:t>
      </w:r>
      <w:r>
        <w:rPr>
          <w:snapToGrid w:val="0"/>
        </w:rPr>
        <w:t>.</w:t>
      </w:r>
      <w:r>
        <w:rPr>
          <w:snapToGrid w:val="0"/>
        </w:rPr>
        <w:tab/>
        <w:t>Removal of mining plant on expiry, surrender or forfeiture of mining tenement</w:t>
      </w:r>
      <w:bookmarkEnd w:id="290"/>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lastRenderedPageBreak/>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 xml:space="preserve">at the expiration of a period of 3 months from the time when, in the opinion of the Minister, treatment of the tailings or other mining product is discontinued, if the former holder, having commenced treatment of the tailings or other mining product within the prescribed </w:t>
      </w:r>
      <w:r>
        <w:rPr>
          <w:snapToGrid w:val="0"/>
        </w:rPr>
        <w:lastRenderedPageBreak/>
        <w:t>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291" w:name="_Toc131584970"/>
      <w:r>
        <w:rPr>
          <w:rStyle w:val="CharSectno"/>
        </w:rPr>
        <w:t>114A</w:t>
      </w:r>
      <w:r>
        <w:rPr>
          <w:snapToGrid w:val="0"/>
        </w:rPr>
        <w:t>.</w:t>
      </w:r>
      <w:r>
        <w:rPr>
          <w:snapToGrid w:val="0"/>
        </w:rPr>
        <w:tab/>
        <w:t>Rights conferred under mining tenement exercisable in respect of mining product belonging to Crown</w:t>
      </w:r>
      <w:bookmarkEnd w:id="291"/>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lastRenderedPageBreak/>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292" w:name="_Toc131584971"/>
      <w:r>
        <w:rPr>
          <w:rStyle w:val="CharSectno"/>
        </w:rPr>
        <w:t>114B</w:t>
      </w:r>
      <w:r>
        <w:t>.</w:t>
      </w:r>
      <w:r>
        <w:tab/>
        <w:t>Continuation of liability after expiry, surrender or forfeiture of mining tenement</w:t>
      </w:r>
      <w:bookmarkEnd w:id="292"/>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293" w:name="_Toc131584972"/>
      <w:r>
        <w:rPr>
          <w:rStyle w:val="CharSectno"/>
        </w:rPr>
        <w:t>114C</w:t>
      </w:r>
      <w:r>
        <w:t>.</w:t>
      </w:r>
      <w:r>
        <w:tab/>
        <w:t>Right to enter land to carry out remedial work after expiry, surrender or forfeiture of mining tenement</w:t>
      </w:r>
      <w:bookmarkEnd w:id="293"/>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lastRenderedPageBreak/>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294" w:name="_Toc131584973"/>
      <w:r>
        <w:rPr>
          <w:rStyle w:val="CharSectno"/>
        </w:rPr>
        <w:t>115</w:t>
      </w:r>
      <w:r>
        <w:rPr>
          <w:snapToGrid w:val="0"/>
        </w:rPr>
        <w:t>.</w:t>
      </w:r>
      <w:r>
        <w:rPr>
          <w:snapToGrid w:val="0"/>
        </w:rPr>
        <w:tab/>
        <w:t>Power to enter on land for surveys</w:t>
      </w:r>
      <w:bookmarkEnd w:id="294"/>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lastRenderedPageBreak/>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295" w:name="_Toc131584974"/>
      <w:r>
        <w:rPr>
          <w:rStyle w:val="CharSectno"/>
        </w:rPr>
        <w:t>115A</w:t>
      </w:r>
      <w:r>
        <w:rPr>
          <w:snapToGrid w:val="0"/>
        </w:rPr>
        <w:t>.</w:t>
      </w:r>
      <w:r>
        <w:rPr>
          <w:snapToGrid w:val="0"/>
        </w:rPr>
        <w:tab/>
        <w:t>Mineral exploration reports</w:t>
      </w:r>
      <w:bookmarkEnd w:id="295"/>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lastRenderedPageBreak/>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296" w:name="_Toc131584975"/>
      <w:r>
        <w:rPr>
          <w:rStyle w:val="CharSectno"/>
        </w:rPr>
        <w:t>115B</w:t>
      </w:r>
      <w:r>
        <w:t>.</w:t>
      </w:r>
      <w:r>
        <w:tab/>
        <w:t>Verification of expenditure amounts in operations reports</w:t>
      </w:r>
      <w:bookmarkEnd w:id="296"/>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lastRenderedPageBreak/>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297" w:name="_Toc131584976"/>
      <w:r>
        <w:rPr>
          <w:rStyle w:val="CharSectno"/>
        </w:rPr>
        <w:t>116</w:t>
      </w:r>
      <w:r>
        <w:rPr>
          <w:snapToGrid w:val="0"/>
        </w:rPr>
        <w:t>.</w:t>
      </w:r>
      <w:r>
        <w:rPr>
          <w:snapToGrid w:val="0"/>
        </w:rPr>
        <w:tab/>
        <w:t>Instrument of licence or lease</w:t>
      </w:r>
      <w:bookmarkEnd w:id="297"/>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 xml:space="preserve">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w:t>
      </w:r>
      <w:r>
        <w:rPr>
          <w:snapToGrid w:val="0"/>
        </w:rPr>
        <w:lastRenderedPageBreak/>
        <w:t>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298" w:name="_Toc131584977"/>
      <w:r>
        <w:rPr>
          <w:rStyle w:val="CharSectno"/>
        </w:rPr>
        <w:t>117</w:t>
      </w:r>
      <w:r>
        <w:rPr>
          <w:snapToGrid w:val="0"/>
        </w:rPr>
        <w:t>.</w:t>
      </w:r>
      <w:r>
        <w:rPr>
          <w:snapToGrid w:val="0"/>
        </w:rPr>
        <w:tab/>
        <w:t>Mining tenements protected</w:t>
      </w:r>
      <w:bookmarkEnd w:id="298"/>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299" w:name="_Toc131584978"/>
      <w:r>
        <w:rPr>
          <w:rStyle w:val="CharSectno"/>
        </w:rPr>
        <w:lastRenderedPageBreak/>
        <w:t>118</w:t>
      </w:r>
      <w:r>
        <w:rPr>
          <w:snapToGrid w:val="0"/>
        </w:rPr>
        <w:t>.</w:t>
      </w:r>
      <w:r>
        <w:rPr>
          <w:snapToGrid w:val="0"/>
        </w:rPr>
        <w:tab/>
        <w:t>Notice of application to be given to lessee of pastoral lease</w:t>
      </w:r>
      <w:bookmarkEnd w:id="299"/>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w:t>
      </w:r>
    </w:p>
    <w:p>
      <w:pPr>
        <w:pStyle w:val="Heading5"/>
      </w:pPr>
      <w:bookmarkStart w:id="300" w:name="_Toc131584979"/>
      <w:r>
        <w:rPr>
          <w:rStyle w:val="CharSectno"/>
        </w:rPr>
        <w:t>118A</w:t>
      </w:r>
      <w:r>
        <w:t>.</w:t>
      </w:r>
      <w:r>
        <w:tab/>
        <w:t>Tenement holder may authorise mining by third party</w:t>
      </w:r>
      <w:bookmarkEnd w:id="300"/>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lastRenderedPageBreak/>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301" w:name="_Toc131584980"/>
      <w:r>
        <w:rPr>
          <w:rStyle w:val="CharSectno"/>
        </w:rPr>
        <w:t>119</w:t>
      </w:r>
      <w:r>
        <w:rPr>
          <w:snapToGrid w:val="0"/>
        </w:rPr>
        <w:t>.</w:t>
      </w:r>
      <w:r>
        <w:rPr>
          <w:snapToGrid w:val="0"/>
        </w:rPr>
        <w:tab/>
        <w:t>Mining tenement may be sold, encumbered etc.</w:t>
      </w:r>
      <w:bookmarkEnd w:id="301"/>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302" w:name="_Toc131584981"/>
      <w:r>
        <w:rPr>
          <w:rStyle w:val="CharSectno"/>
        </w:rPr>
        <w:t>119A</w:t>
      </w:r>
      <w:r>
        <w:rPr>
          <w:snapToGrid w:val="0"/>
        </w:rPr>
        <w:t>.</w:t>
      </w:r>
      <w:r>
        <w:rPr>
          <w:snapToGrid w:val="0"/>
        </w:rPr>
        <w:tab/>
        <w:t>Mining tenement may be mortgaged</w:t>
      </w:r>
      <w:bookmarkEnd w:id="302"/>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lastRenderedPageBreak/>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303" w:name="_Toc131584982"/>
      <w:r>
        <w:rPr>
          <w:rStyle w:val="CharSectno"/>
        </w:rPr>
        <w:t>120</w:t>
      </w:r>
      <w:r>
        <w:rPr>
          <w:snapToGrid w:val="0"/>
        </w:rPr>
        <w:t>.</w:t>
      </w:r>
      <w:r>
        <w:rPr>
          <w:snapToGrid w:val="0"/>
        </w:rPr>
        <w:tab/>
        <w:t>Planning schemes to be considered but not to derogate from this Act</w:t>
      </w:r>
      <w:bookmarkEnd w:id="303"/>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304" w:name="_Toc131584983"/>
      <w:r>
        <w:rPr>
          <w:rStyle w:val="CharSectno"/>
        </w:rPr>
        <w:lastRenderedPageBreak/>
        <w:t>120AA</w:t>
      </w:r>
      <w:r>
        <w:t>.</w:t>
      </w:r>
      <w:r>
        <w:tab/>
        <w:t>Scheme for reversion licence applications</w:t>
      </w:r>
      <w:bookmarkEnd w:id="304"/>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lastRenderedPageBreak/>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305" w:name="_Toc130554146"/>
      <w:bookmarkStart w:id="306" w:name="_Toc130554445"/>
      <w:bookmarkStart w:id="307" w:name="_Toc130564113"/>
      <w:bookmarkStart w:id="308" w:name="_Toc131517354"/>
      <w:bookmarkStart w:id="309" w:name="_Toc131517653"/>
      <w:bookmarkStart w:id="310" w:name="_Toc131584984"/>
      <w:r>
        <w:rPr>
          <w:rStyle w:val="CharPartNo"/>
        </w:rPr>
        <w:lastRenderedPageBreak/>
        <w:t>Part VI</w:t>
      </w:r>
      <w:r>
        <w:rPr>
          <w:rStyle w:val="CharDivNo"/>
        </w:rPr>
        <w:t> </w:t>
      </w:r>
      <w:r>
        <w:t>—</w:t>
      </w:r>
      <w:r>
        <w:rPr>
          <w:rStyle w:val="CharDivText"/>
        </w:rPr>
        <w:t> </w:t>
      </w:r>
      <w:r>
        <w:rPr>
          <w:rStyle w:val="CharPartText"/>
        </w:rPr>
        <w:t>Caveats</w:t>
      </w:r>
      <w:bookmarkEnd w:id="305"/>
      <w:bookmarkEnd w:id="306"/>
      <w:bookmarkEnd w:id="307"/>
      <w:bookmarkEnd w:id="308"/>
      <w:bookmarkEnd w:id="309"/>
      <w:bookmarkEnd w:id="310"/>
    </w:p>
    <w:p>
      <w:pPr>
        <w:pStyle w:val="Footnoteheading"/>
        <w:rPr>
          <w:snapToGrid w:val="0"/>
        </w:rPr>
      </w:pPr>
      <w:r>
        <w:rPr>
          <w:snapToGrid w:val="0"/>
        </w:rPr>
        <w:tab/>
        <w:t>[Heading inserted: No. 54 of 1996 s. 18.]</w:t>
      </w:r>
    </w:p>
    <w:p>
      <w:pPr>
        <w:pStyle w:val="Heading5"/>
        <w:spacing w:before="260"/>
        <w:rPr>
          <w:snapToGrid w:val="0"/>
        </w:rPr>
      </w:pPr>
      <w:bookmarkStart w:id="311" w:name="_Toc131584985"/>
      <w:r>
        <w:rPr>
          <w:rStyle w:val="CharSectno"/>
        </w:rPr>
        <w:t>121</w:t>
      </w:r>
      <w:r>
        <w:rPr>
          <w:snapToGrid w:val="0"/>
        </w:rPr>
        <w:t>.</w:t>
      </w:r>
      <w:r>
        <w:rPr>
          <w:snapToGrid w:val="0"/>
        </w:rPr>
        <w:tab/>
        <w:t>Terms used</w:t>
      </w:r>
      <w:bookmarkEnd w:id="311"/>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312" w:name="_Toc131584986"/>
      <w:r>
        <w:rPr>
          <w:snapToGrid w:val="0"/>
        </w:rPr>
        <w:t>122.</w:t>
      </w:r>
      <w:r>
        <w:rPr>
          <w:snapToGrid w:val="0"/>
        </w:rPr>
        <w:tab/>
        <w:t>Certain surrenders not affected by this Part</w:t>
      </w:r>
      <w:bookmarkEnd w:id="312"/>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313" w:name="_Toc131584987"/>
      <w:r>
        <w:rPr>
          <w:rStyle w:val="CharSectno"/>
        </w:rPr>
        <w:lastRenderedPageBreak/>
        <w:t>122A</w:t>
      </w:r>
      <w:r>
        <w:rPr>
          <w:snapToGrid w:val="0"/>
        </w:rPr>
        <w:t>.</w:t>
      </w:r>
      <w:r>
        <w:rPr>
          <w:snapToGrid w:val="0"/>
        </w:rPr>
        <w:tab/>
        <w:t>Lodgment of caveats</w:t>
      </w:r>
      <w:bookmarkEnd w:id="313"/>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lastRenderedPageBreak/>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314" w:name="_Toc131584988"/>
      <w:r>
        <w:rPr>
          <w:rStyle w:val="CharSectno"/>
        </w:rPr>
        <w:t>122B</w:t>
      </w:r>
      <w:r>
        <w:rPr>
          <w:snapToGrid w:val="0"/>
        </w:rPr>
        <w:t>.</w:t>
      </w:r>
      <w:r>
        <w:rPr>
          <w:snapToGrid w:val="0"/>
        </w:rPr>
        <w:tab/>
        <w:t>Provisional lodgment</w:t>
      </w:r>
      <w:bookmarkEnd w:id="314"/>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lastRenderedPageBreak/>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315" w:name="_Toc131584989"/>
      <w:r>
        <w:rPr>
          <w:rStyle w:val="CharSectno"/>
        </w:rPr>
        <w:t>122C</w:t>
      </w:r>
      <w:r>
        <w:rPr>
          <w:snapToGrid w:val="0"/>
        </w:rPr>
        <w:t>.</w:t>
      </w:r>
      <w:r>
        <w:rPr>
          <w:snapToGrid w:val="0"/>
        </w:rPr>
        <w:tab/>
        <w:t>Caveats deemed to be lodged against later tenements</w:t>
      </w:r>
      <w:bookmarkEnd w:id="315"/>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316" w:name="_Toc131584990"/>
      <w:r>
        <w:rPr>
          <w:rStyle w:val="CharSectno"/>
        </w:rPr>
        <w:t>122D</w:t>
      </w:r>
      <w:r>
        <w:rPr>
          <w:snapToGrid w:val="0"/>
        </w:rPr>
        <w:t>.</w:t>
      </w:r>
      <w:r>
        <w:rPr>
          <w:snapToGrid w:val="0"/>
        </w:rPr>
        <w:tab/>
        <w:t>Effect of caveat</w:t>
      </w:r>
      <w:bookmarkEnd w:id="316"/>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lastRenderedPageBreak/>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317" w:name="_Toc131584991"/>
      <w:r>
        <w:rPr>
          <w:rStyle w:val="CharSectno"/>
        </w:rPr>
        <w:t>122E</w:t>
      </w:r>
      <w:r>
        <w:rPr>
          <w:snapToGrid w:val="0"/>
        </w:rPr>
        <w:t>.</w:t>
      </w:r>
      <w:r>
        <w:rPr>
          <w:snapToGrid w:val="0"/>
        </w:rPr>
        <w:tab/>
        <w:t>Duration of caveat</w:t>
      </w:r>
      <w:bookmarkEnd w:id="317"/>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lastRenderedPageBreak/>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318" w:name="_Toc130554154"/>
      <w:bookmarkStart w:id="319" w:name="_Toc130554453"/>
      <w:bookmarkStart w:id="320" w:name="_Toc130564121"/>
      <w:bookmarkStart w:id="321" w:name="_Toc131517362"/>
      <w:bookmarkStart w:id="322" w:name="_Toc131517661"/>
      <w:bookmarkStart w:id="323" w:name="_Toc131584992"/>
      <w:r>
        <w:rPr>
          <w:rStyle w:val="CharPartNo"/>
        </w:rPr>
        <w:lastRenderedPageBreak/>
        <w:t>Part VII</w:t>
      </w:r>
      <w:r>
        <w:rPr>
          <w:rStyle w:val="CharDivNo"/>
        </w:rPr>
        <w:t> </w:t>
      </w:r>
      <w:r>
        <w:t>—</w:t>
      </w:r>
      <w:r>
        <w:rPr>
          <w:rStyle w:val="CharDivText"/>
        </w:rPr>
        <w:t> </w:t>
      </w:r>
      <w:r>
        <w:rPr>
          <w:rStyle w:val="CharPartText"/>
        </w:rPr>
        <w:t>Compensation</w:t>
      </w:r>
      <w:bookmarkEnd w:id="318"/>
      <w:bookmarkEnd w:id="319"/>
      <w:bookmarkEnd w:id="320"/>
      <w:bookmarkEnd w:id="321"/>
      <w:bookmarkEnd w:id="322"/>
      <w:bookmarkEnd w:id="323"/>
    </w:p>
    <w:p>
      <w:pPr>
        <w:pStyle w:val="Heading5"/>
        <w:rPr>
          <w:snapToGrid w:val="0"/>
        </w:rPr>
      </w:pPr>
      <w:bookmarkStart w:id="324" w:name="_Toc131584993"/>
      <w:r>
        <w:rPr>
          <w:rStyle w:val="CharSectno"/>
        </w:rPr>
        <w:t>123</w:t>
      </w:r>
      <w:r>
        <w:rPr>
          <w:snapToGrid w:val="0"/>
        </w:rPr>
        <w:t>.</w:t>
      </w:r>
      <w:r>
        <w:rPr>
          <w:snapToGrid w:val="0"/>
        </w:rPr>
        <w:tab/>
        <w:t>Compensation in respect of mining</w:t>
      </w:r>
      <w:bookmarkEnd w:id="324"/>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lastRenderedPageBreak/>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 xml:space="preserve">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w:t>
      </w:r>
      <w:r>
        <w:rPr>
          <w:snapToGrid w:val="0"/>
        </w:rPr>
        <w:lastRenderedPageBreak/>
        <w:t>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w:t>
      </w:r>
      <w:r>
        <w:rPr>
          <w:snapToGrid w:val="0"/>
        </w:rPr>
        <w:lastRenderedPageBreak/>
        <w:t>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w:t>
      </w:r>
    </w:p>
    <w:p>
      <w:pPr>
        <w:pStyle w:val="Heading5"/>
        <w:rPr>
          <w:snapToGrid w:val="0"/>
        </w:rPr>
      </w:pPr>
      <w:bookmarkStart w:id="325" w:name="_Toc131584994"/>
      <w:r>
        <w:rPr>
          <w:rStyle w:val="CharSectno"/>
        </w:rPr>
        <w:lastRenderedPageBreak/>
        <w:t>124</w:t>
      </w:r>
      <w:r>
        <w:rPr>
          <w:snapToGrid w:val="0"/>
        </w:rPr>
        <w:t>.</w:t>
      </w:r>
      <w:r>
        <w:rPr>
          <w:snapToGrid w:val="0"/>
        </w:rPr>
        <w:tab/>
        <w:t>Matters to be considered by warden’s court in relation to compensation</w:t>
      </w:r>
      <w:bookmarkEnd w:id="325"/>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lastRenderedPageBreak/>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326" w:name="_Toc131584995"/>
      <w:r>
        <w:rPr>
          <w:rStyle w:val="CharSectno"/>
        </w:rPr>
        <w:t>125</w:t>
      </w:r>
      <w:r>
        <w:rPr>
          <w:snapToGrid w:val="0"/>
        </w:rPr>
        <w:t>.</w:t>
      </w:r>
      <w:r>
        <w:rPr>
          <w:snapToGrid w:val="0"/>
        </w:rPr>
        <w:tab/>
        <w:t>Limitation on compensation</w:t>
      </w:r>
      <w:bookmarkEnd w:id="326"/>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327" w:name="_Toc131584996"/>
      <w:r>
        <w:rPr>
          <w:rStyle w:val="CharSectno"/>
        </w:rPr>
        <w:t>125A</w:t>
      </w:r>
      <w:r>
        <w:rPr>
          <w:snapToGrid w:val="0"/>
        </w:rPr>
        <w:t>.</w:t>
      </w:r>
      <w:r>
        <w:rPr>
          <w:snapToGrid w:val="0"/>
        </w:rPr>
        <w:tab/>
        <w:t>Liability for payment of compensation to native title holders</w:t>
      </w:r>
      <w:bookmarkEnd w:id="327"/>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 xml:space="preserve">If, at the relevant time, there is no holder of the mining tenement because the mining tenement has been surrendered or forfeited or has expired, a reference in subsection (1) to the </w:t>
      </w:r>
      <w:r>
        <w:lastRenderedPageBreak/>
        <w:t>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328" w:name="_Toc131584997"/>
      <w:r>
        <w:rPr>
          <w:rStyle w:val="CharSectno"/>
        </w:rPr>
        <w:t>126</w:t>
      </w:r>
      <w:r>
        <w:rPr>
          <w:snapToGrid w:val="0"/>
        </w:rPr>
        <w:t>.</w:t>
      </w:r>
      <w:r>
        <w:rPr>
          <w:snapToGrid w:val="0"/>
        </w:rPr>
        <w:tab/>
        <w:t>Securities</w:t>
      </w:r>
      <w:bookmarkEnd w:id="328"/>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lastRenderedPageBreak/>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lastRenderedPageBreak/>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329" w:name="_Toc130554160"/>
      <w:bookmarkStart w:id="330" w:name="_Toc130554459"/>
      <w:bookmarkStart w:id="331" w:name="_Toc130564127"/>
      <w:bookmarkStart w:id="332" w:name="_Toc131517368"/>
      <w:bookmarkStart w:id="333" w:name="_Toc131517667"/>
      <w:bookmarkStart w:id="334" w:name="_Toc131584998"/>
      <w:r>
        <w:rPr>
          <w:rStyle w:val="CharPartNo"/>
        </w:rPr>
        <w:lastRenderedPageBreak/>
        <w:t>Part VIII</w:t>
      </w:r>
      <w:r>
        <w:rPr>
          <w:rStyle w:val="CharDivNo"/>
        </w:rPr>
        <w:t> </w:t>
      </w:r>
      <w:r>
        <w:t>—</w:t>
      </w:r>
      <w:r>
        <w:rPr>
          <w:rStyle w:val="CharDivText"/>
        </w:rPr>
        <w:t> </w:t>
      </w:r>
      <w:r>
        <w:rPr>
          <w:rStyle w:val="CharPartText"/>
        </w:rPr>
        <w:t>Administration of justice</w:t>
      </w:r>
      <w:bookmarkEnd w:id="329"/>
      <w:bookmarkEnd w:id="330"/>
      <w:bookmarkEnd w:id="331"/>
      <w:bookmarkEnd w:id="332"/>
      <w:bookmarkEnd w:id="333"/>
      <w:bookmarkEnd w:id="334"/>
    </w:p>
    <w:p>
      <w:pPr>
        <w:pStyle w:val="Heading5"/>
        <w:rPr>
          <w:snapToGrid w:val="0"/>
        </w:rPr>
      </w:pPr>
      <w:bookmarkStart w:id="335" w:name="_Toc131584999"/>
      <w:r>
        <w:rPr>
          <w:rStyle w:val="CharSectno"/>
        </w:rPr>
        <w:t>127</w:t>
      </w:r>
      <w:r>
        <w:rPr>
          <w:snapToGrid w:val="0"/>
        </w:rPr>
        <w:t>.</w:t>
      </w:r>
      <w:r>
        <w:rPr>
          <w:snapToGrid w:val="0"/>
        </w:rPr>
        <w:tab/>
        <w:t>Establishment of wardens’ courts</w:t>
      </w:r>
      <w:bookmarkEnd w:id="335"/>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336" w:name="_Toc131585000"/>
      <w:r>
        <w:rPr>
          <w:rStyle w:val="CharSectno"/>
        </w:rPr>
        <w:t>128</w:t>
      </w:r>
      <w:r>
        <w:rPr>
          <w:snapToGrid w:val="0"/>
        </w:rPr>
        <w:t>.</w:t>
      </w:r>
      <w:r>
        <w:rPr>
          <w:snapToGrid w:val="0"/>
        </w:rPr>
        <w:tab/>
        <w:t>Warden’s court to be court of record</w:t>
      </w:r>
      <w:bookmarkEnd w:id="336"/>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337" w:name="_Toc131585001"/>
      <w:r>
        <w:rPr>
          <w:rStyle w:val="CharSectno"/>
        </w:rPr>
        <w:t>129</w:t>
      </w:r>
      <w:r>
        <w:rPr>
          <w:snapToGrid w:val="0"/>
        </w:rPr>
        <w:t>.</w:t>
      </w:r>
      <w:r>
        <w:rPr>
          <w:snapToGrid w:val="0"/>
        </w:rPr>
        <w:tab/>
        <w:t>Signing of process</w:t>
      </w:r>
      <w:bookmarkEnd w:id="337"/>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338" w:name="_Toc131585002"/>
      <w:r>
        <w:rPr>
          <w:rStyle w:val="CharSectno"/>
        </w:rPr>
        <w:lastRenderedPageBreak/>
        <w:t>130</w:t>
      </w:r>
      <w:r>
        <w:rPr>
          <w:snapToGrid w:val="0"/>
        </w:rPr>
        <w:t>.</w:t>
      </w:r>
      <w:r>
        <w:rPr>
          <w:snapToGrid w:val="0"/>
        </w:rPr>
        <w:tab/>
        <w:t>Times for holding warden’s court</w:t>
      </w:r>
      <w:bookmarkEnd w:id="338"/>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339" w:name="_Toc131585003"/>
      <w:r>
        <w:rPr>
          <w:rStyle w:val="CharSectno"/>
        </w:rPr>
        <w:t>131</w:t>
      </w:r>
      <w:r>
        <w:rPr>
          <w:snapToGrid w:val="0"/>
        </w:rPr>
        <w:t>.</w:t>
      </w:r>
      <w:r>
        <w:rPr>
          <w:snapToGrid w:val="0"/>
        </w:rPr>
        <w:tab/>
        <w:t>Power of warden to act in absence of warden usually presiding</w:t>
      </w:r>
      <w:bookmarkEnd w:id="339"/>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340" w:name="_Toc131585004"/>
      <w:r>
        <w:rPr>
          <w:rStyle w:val="CharSectno"/>
        </w:rPr>
        <w:t>132</w:t>
      </w:r>
      <w:r>
        <w:rPr>
          <w:snapToGrid w:val="0"/>
        </w:rPr>
        <w:t>.</w:t>
      </w:r>
      <w:r>
        <w:rPr>
          <w:snapToGrid w:val="0"/>
        </w:rPr>
        <w:tab/>
        <w:t>Jurisdiction of warden’s court</w:t>
      </w:r>
      <w:bookmarkEnd w:id="340"/>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 xml:space="preserve">partnerships relating to mining tenements or mining, the existence, formation, and dissolution thereof, the taking </w:t>
      </w:r>
      <w:r>
        <w:rPr>
          <w:snapToGrid w:val="0"/>
        </w:rPr>
        <w:lastRenderedPageBreak/>
        <w:t>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lastRenderedPageBreak/>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341" w:name="_Toc131585005"/>
      <w:r>
        <w:rPr>
          <w:rStyle w:val="CharSectno"/>
        </w:rPr>
        <w:t>133</w:t>
      </w:r>
      <w:r>
        <w:t>.</w:t>
      </w:r>
      <w:r>
        <w:tab/>
        <w:t>Offences to be dealt with by magistrate</w:t>
      </w:r>
      <w:bookmarkEnd w:id="341"/>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342" w:name="_Toc131585006"/>
      <w:r>
        <w:rPr>
          <w:rStyle w:val="CharSectno"/>
        </w:rPr>
        <w:t>134</w:t>
      </w:r>
      <w:r>
        <w:rPr>
          <w:snapToGrid w:val="0"/>
        </w:rPr>
        <w:t>.</w:t>
      </w:r>
      <w:r>
        <w:rPr>
          <w:snapToGrid w:val="0"/>
        </w:rPr>
        <w:tab/>
        <w:t>Powers of warden’s court</w:t>
      </w:r>
      <w:bookmarkEnd w:id="342"/>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lastRenderedPageBreak/>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lastRenderedPageBreak/>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 xml:space="preserve">the taking of accounts by any specified person in relation to any mining partnership or to the respective </w:t>
      </w:r>
      <w:r>
        <w:rPr>
          <w:snapToGrid w:val="0"/>
        </w:rPr>
        <w:lastRenderedPageBreak/>
        <w:t>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343" w:name="_Toc131585007"/>
      <w:r>
        <w:rPr>
          <w:rStyle w:val="CharSectno"/>
        </w:rPr>
        <w:t>135</w:t>
      </w:r>
      <w:r>
        <w:rPr>
          <w:snapToGrid w:val="0"/>
        </w:rPr>
        <w:t>.</w:t>
      </w:r>
      <w:r>
        <w:rPr>
          <w:snapToGrid w:val="0"/>
        </w:rPr>
        <w:tab/>
        <w:t>Summary determination by warden by consent</w:t>
      </w:r>
      <w:bookmarkEnd w:id="343"/>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lastRenderedPageBreak/>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344" w:name="_Toc131585008"/>
      <w:r>
        <w:rPr>
          <w:rStyle w:val="CharSectno"/>
        </w:rPr>
        <w:t>136</w:t>
      </w:r>
      <w:r>
        <w:rPr>
          <w:snapToGrid w:val="0"/>
        </w:rPr>
        <w:t>.</w:t>
      </w:r>
      <w:r>
        <w:rPr>
          <w:snapToGrid w:val="0"/>
        </w:rPr>
        <w:tab/>
        <w:t>Practice and procedure in warden’s court</w:t>
      </w:r>
      <w:bookmarkEnd w:id="344"/>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345" w:name="_Toc131585009"/>
      <w:r>
        <w:rPr>
          <w:rStyle w:val="CharSectno"/>
        </w:rPr>
        <w:t>137</w:t>
      </w:r>
      <w:r>
        <w:rPr>
          <w:snapToGrid w:val="0"/>
        </w:rPr>
        <w:t>.</w:t>
      </w:r>
      <w:r>
        <w:rPr>
          <w:snapToGrid w:val="0"/>
        </w:rPr>
        <w:tab/>
        <w:t>Records of evidence</w:t>
      </w:r>
      <w:bookmarkEnd w:id="345"/>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lastRenderedPageBreak/>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346" w:name="_Toc131585010"/>
      <w:r>
        <w:rPr>
          <w:rStyle w:val="CharSectno"/>
        </w:rPr>
        <w:t>138</w:t>
      </w:r>
      <w:r>
        <w:rPr>
          <w:snapToGrid w:val="0"/>
        </w:rPr>
        <w:t>.</w:t>
      </w:r>
      <w:r>
        <w:rPr>
          <w:snapToGrid w:val="0"/>
        </w:rPr>
        <w:tab/>
        <w:t>Mode of trial</w:t>
      </w:r>
      <w:bookmarkEnd w:id="346"/>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347" w:name="_Toc131585011"/>
      <w:r>
        <w:rPr>
          <w:rStyle w:val="CharSectno"/>
        </w:rPr>
        <w:lastRenderedPageBreak/>
        <w:t>139</w:t>
      </w:r>
      <w:r>
        <w:rPr>
          <w:snapToGrid w:val="0"/>
        </w:rPr>
        <w:t>.</w:t>
      </w:r>
      <w:r>
        <w:rPr>
          <w:snapToGrid w:val="0"/>
        </w:rPr>
        <w:tab/>
        <w:t>Contempt of court</w:t>
      </w:r>
      <w:bookmarkEnd w:id="347"/>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348" w:name="_Toc131585012"/>
      <w:r>
        <w:rPr>
          <w:rStyle w:val="CharSectno"/>
        </w:rPr>
        <w:t>140</w:t>
      </w:r>
      <w:r>
        <w:t>.</w:t>
      </w:r>
      <w:r>
        <w:tab/>
        <w:t>Judgments, enforcement of</w:t>
      </w:r>
      <w:bookmarkEnd w:id="348"/>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 xml:space="preserve">If, or to the extent that, a judgment of a warden’s court does not require the payment of money, a person entitled to the benefit of the judgment may enforce it by lodging a copy of it, certified by </w:t>
      </w:r>
      <w:r>
        <w:lastRenderedPageBreak/>
        <w:t>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349" w:name="_Toc131585013"/>
      <w:r>
        <w:rPr>
          <w:rStyle w:val="CharSectno"/>
        </w:rPr>
        <w:t>142</w:t>
      </w:r>
      <w:r>
        <w:rPr>
          <w:snapToGrid w:val="0"/>
        </w:rPr>
        <w:t>.</w:t>
      </w:r>
      <w:r>
        <w:rPr>
          <w:snapToGrid w:val="0"/>
        </w:rPr>
        <w:tab/>
        <w:t>Informality and amendment</w:t>
      </w:r>
      <w:bookmarkEnd w:id="349"/>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lastRenderedPageBreak/>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350" w:name="_Toc131585014"/>
      <w:r>
        <w:rPr>
          <w:rStyle w:val="CharSectno"/>
        </w:rPr>
        <w:t>143</w:t>
      </w:r>
      <w:r>
        <w:rPr>
          <w:snapToGrid w:val="0"/>
        </w:rPr>
        <w:t>.</w:t>
      </w:r>
      <w:r>
        <w:rPr>
          <w:snapToGrid w:val="0"/>
        </w:rPr>
        <w:tab/>
        <w:t>Grant of injunction affecting mining tenement to be notified</w:t>
      </w:r>
      <w:bookmarkEnd w:id="350"/>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351" w:name="_Toc131585015"/>
      <w:r>
        <w:rPr>
          <w:rStyle w:val="CharSectno"/>
        </w:rPr>
        <w:t>146</w:t>
      </w:r>
      <w:r>
        <w:rPr>
          <w:snapToGrid w:val="0"/>
        </w:rPr>
        <w:t>.</w:t>
      </w:r>
      <w:r>
        <w:rPr>
          <w:snapToGrid w:val="0"/>
        </w:rPr>
        <w:tab/>
        <w:t>Reservation of questions of law: hearing and determination</w:t>
      </w:r>
      <w:bookmarkEnd w:id="351"/>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lastRenderedPageBreak/>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352" w:name="_Toc131585016"/>
      <w:r>
        <w:rPr>
          <w:rStyle w:val="CharSectno"/>
        </w:rPr>
        <w:t>147</w:t>
      </w:r>
      <w:r>
        <w:rPr>
          <w:snapToGrid w:val="0"/>
        </w:rPr>
        <w:t>.</w:t>
      </w:r>
      <w:r>
        <w:rPr>
          <w:snapToGrid w:val="0"/>
        </w:rPr>
        <w:tab/>
        <w:t>Appeal to Supreme Court</w:t>
      </w:r>
      <w:bookmarkEnd w:id="352"/>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lastRenderedPageBreak/>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353" w:name="_Toc131585017"/>
      <w:r>
        <w:rPr>
          <w:rStyle w:val="CharSectno"/>
        </w:rPr>
        <w:t>148</w:t>
      </w:r>
      <w:r>
        <w:rPr>
          <w:snapToGrid w:val="0"/>
        </w:rPr>
        <w:t>.</w:t>
      </w:r>
      <w:r>
        <w:rPr>
          <w:snapToGrid w:val="0"/>
        </w:rPr>
        <w:tab/>
        <w:t>Procedure on appeal</w:t>
      </w:r>
      <w:bookmarkEnd w:id="353"/>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lastRenderedPageBreak/>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lastRenderedPageBreak/>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354" w:name="_Toc131585018"/>
      <w:r>
        <w:rPr>
          <w:rStyle w:val="CharSectno"/>
        </w:rPr>
        <w:t>149</w:t>
      </w:r>
      <w:r>
        <w:rPr>
          <w:snapToGrid w:val="0"/>
        </w:rPr>
        <w:t>.</w:t>
      </w:r>
      <w:r>
        <w:rPr>
          <w:snapToGrid w:val="0"/>
        </w:rPr>
        <w:tab/>
        <w:t>Power of Supreme Court on appeal</w:t>
      </w:r>
      <w:bookmarkEnd w:id="354"/>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355" w:name="_Toc131585019"/>
      <w:r>
        <w:rPr>
          <w:rStyle w:val="CharSectno"/>
        </w:rPr>
        <w:lastRenderedPageBreak/>
        <w:t>150</w:t>
      </w:r>
      <w:r>
        <w:rPr>
          <w:snapToGrid w:val="0"/>
        </w:rPr>
        <w:t>.</w:t>
      </w:r>
      <w:r>
        <w:rPr>
          <w:snapToGrid w:val="0"/>
        </w:rPr>
        <w:tab/>
        <w:t>Withdrawal or failure to prosecute appeal</w:t>
      </w:r>
      <w:bookmarkEnd w:id="355"/>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356" w:name="_Toc131585020"/>
      <w:r>
        <w:rPr>
          <w:rStyle w:val="CharSectno"/>
        </w:rPr>
        <w:t>151</w:t>
      </w:r>
      <w:r>
        <w:rPr>
          <w:snapToGrid w:val="0"/>
        </w:rPr>
        <w:t>.</w:t>
      </w:r>
      <w:r>
        <w:rPr>
          <w:snapToGrid w:val="0"/>
        </w:rPr>
        <w:tab/>
        <w:t>Limitation of right of appeal</w:t>
      </w:r>
      <w:bookmarkEnd w:id="356"/>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357" w:name="_Toc130554183"/>
      <w:bookmarkStart w:id="358" w:name="_Toc130554482"/>
      <w:bookmarkStart w:id="359" w:name="_Toc130564150"/>
      <w:bookmarkStart w:id="360" w:name="_Toc131517391"/>
      <w:bookmarkStart w:id="361" w:name="_Toc131517690"/>
      <w:bookmarkStart w:id="362" w:name="_Toc131585021"/>
      <w:r>
        <w:rPr>
          <w:rStyle w:val="CharPartNo"/>
        </w:rPr>
        <w:lastRenderedPageBreak/>
        <w:t>Part IX</w:t>
      </w:r>
      <w:r>
        <w:rPr>
          <w:rStyle w:val="CharDivNo"/>
        </w:rPr>
        <w:t> </w:t>
      </w:r>
      <w:r>
        <w:t>—</w:t>
      </w:r>
      <w:r>
        <w:rPr>
          <w:rStyle w:val="CharDivText"/>
        </w:rPr>
        <w:t> </w:t>
      </w:r>
      <w:r>
        <w:rPr>
          <w:rStyle w:val="CharPartText"/>
        </w:rPr>
        <w:t>Miscellaneous and regulations</w:t>
      </w:r>
      <w:bookmarkEnd w:id="357"/>
      <w:bookmarkEnd w:id="358"/>
      <w:bookmarkEnd w:id="359"/>
      <w:bookmarkEnd w:id="360"/>
      <w:bookmarkEnd w:id="361"/>
      <w:bookmarkEnd w:id="362"/>
    </w:p>
    <w:p>
      <w:pPr>
        <w:pStyle w:val="Heading5"/>
        <w:rPr>
          <w:snapToGrid w:val="0"/>
        </w:rPr>
      </w:pPr>
      <w:bookmarkStart w:id="363" w:name="_Toc131585022"/>
      <w:r>
        <w:rPr>
          <w:rStyle w:val="CharSectno"/>
        </w:rPr>
        <w:t>152</w:t>
      </w:r>
      <w:r>
        <w:rPr>
          <w:snapToGrid w:val="0"/>
        </w:rPr>
        <w:t>.</w:t>
      </w:r>
      <w:r>
        <w:rPr>
          <w:snapToGrid w:val="0"/>
        </w:rPr>
        <w:tab/>
        <w:t>Police to assist warden</w:t>
      </w:r>
      <w:bookmarkEnd w:id="363"/>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364" w:name="_Toc131585023"/>
      <w:r>
        <w:rPr>
          <w:rStyle w:val="CharSectno"/>
        </w:rPr>
        <w:t>153</w:t>
      </w:r>
      <w:r>
        <w:rPr>
          <w:snapToGrid w:val="0"/>
        </w:rPr>
        <w:t>.</w:t>
      </w:r>
      <w:r>
        <w:rPr>
          <w:snapToGrid w:val="0"/>
        </w:rPr>
        <w:tab/>
        <w:t>Minor capable of being sued and of suing</w:t>
      </w:r>
      <w:bookmarkEnd w:id="364"/>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365" w:name="_Toc131585024"/>
      <w:r>
        <w:rPr>
          <w:rStyle w:val="CharSectno"/>
        </w:rPr>
        <w:t>154</w:t>
      </w:r>
      <w:r>
        <w:rPr>
          <w:snapToGrid w:val="0"/>
        </w:rPr>
        <w:t>.</w:t>
      </w:r>
      <w:r>
        <w:rPr>
          <w:snapToGrid w:val="0"/>
        </w:rPr>
        <w:tab/>
        <w:t>General penalty</w:t>
      </w:r>
      <w:bookmarkEnd w:id="365"/>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pPr>
      <w:bookmarkStart w:id="366" w:name="_Toc130918488"/>
      <w:bookmarkStart w:id="367" w:name="_Toc131585025"/>
      <w:r>
        <w:rPr>
          <w:rStyle w:val="CharSectno"/>
        </w:rPr>
        <w:lastRenderedPageBreak/>
        <w:t>154A</w:t>
      </w:r>
      <w:r>
        <w:t>.</w:t>
      </w:r>
      <w:r>
        <w:tab/>
        <w:t>Liability of officers for offence by body corporate</w:t>
      </w:r>
      <w:bookmarkEnd w:id="366"/>
      <w:bookmarkEnd w:id="367"/>
    </w:p>
    <w:p>
      <w:pPr>
        <w:pStyle w:val="Subsection"/>
      </w:pPr>
      <w:r>
        <w:tab/>
      </w:r>
      <w:r>
        <w:tab/>
      </w:r>
      <w:r>
        <w:rPr>
          <w:i/>
        </w:rPr>
        <w:t>The Criminal Code</w:t>
      </w:r>
      <w:r>
        <w:t xml:space="preserve"> section 39 (which provides for the criminal liability of officers of a body corporate) applies to an offence under section 155(1) of this Act.</w:t>
      </w:r>
    </w:p>
    <w:p>
      <w:pPr>
        <w:pStyle w:val="Footnotesection"/>
      </w:pPr>
      <w:r>
        <w:tab/>
        <w:t>[Section 154A inserted: No. 9 of 2023 s. 106.]</w:t>
      </w:r>
    </w:p>
    <w:p>
      <w:pPr>
        <w:pStyle w:val="Heading5"/>
        <w:rPr>
          <w:snapToGrid w:val="0"/>
        </w:rPr>
      </w:pPr>
      <w:bookmarkStart w:id="368" w:name="_Toc131585026"/>
      <w:r>
        <w:rPr>
          <w:rStyle w:val="CharSectno"/>
        </w:rPr>
        <w:t>155</w:t>
      </w:r>
      <w:r>
        <w:rPr>
          <w:snapToGrid w:val="0"/>
        </w:rPr>
        <w:t>.</w:t>
      </w:r>
      <w:r>
        <w:rPr>
          <w:snapToGrid w:val="0"/>
        </w:rPr>
        <w:tab/>
        <w:t>Offence of mining without authority</w:t>
      </w:r>
      <w:bookmarkEnd w:id="368"/>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 xml:space="preserve">Where a person is convicted of an offence against subsection (1) the court may, in addition to imposing the penalty under this </w:t>
      </w:r>
      <w:r>
        <w:rPr>
          <w:snapToGrid w:val="0"/>
        </w:rPr>
        <w:lastRenderedPageBreak/>
        <w:t>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369" w:name="_Toc131585027"/>
      <w:r>
        <w:rPr>
          <w:rStyle w:val="CharSectno"/>
        </w:rPr>
        <w:t>155A</w:t>
      </w:r>
      <w:r>
        <w:rPr>
          <w:snapToGrid w:val="0"/>
        </w:rPr>
        <w:t>.</w:t>
      </w:r>
      <w:r>
        <w:rPr>
          <w:snapToGrid w:val="0"/>
        </w:rPr>
        <w:tab/>
        <w:t>Aerial survey work</w:t>
      </w:r>
      <w:bookmarkEnd w:id="369"/>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370" w:name="_Toc131585028"/>
      <w:r>
        <w:rPr>
          <w:rStyle w:val="CharSectno"/>
        </w:rPr>
        <w:t>156</w:t>
      </w:r>
      <w:r>
        <w:rPr>
          <w:snapToGrid w:val="0"/>
        </w:rPr>
        <w:t>.</w:t>
      </w:r>
      <w:r>
        <w:rPr>
          <w:snapToGrid w:val="0"/>
        </w:rPr>
        <w:tab/>
        <w:t>Offences</w:t>
      </w:r>
      <w:bookmarkEnd w:id="370"/>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 xml:space="preserve">or who when required to do so by him fails to give to any such warden, officer or person information as to his </w:t>
      </w:r>
      <w:r>
        <w:rPr>
          <w:snapToGrid w:val="0"/>
        </w:rPr>
        <w:lastRenderedPageBreak/>
        <w:t>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371" w:name="_Toc131585029"/>
      <w:r>
        <w:rPr>
          <w:rStyle w:val="CharSectno"/>
        </w:rPr>
        <w:t>157</w:t>
      </w:r>
      <w:r>
        <w:rPr>
          <w:snapToGrid w:val="0"/>
        </w:rPr>
        <w:t>.</w:t>
      </w:r>
      <w:r>
        <w:rPr>
          <w:snapToGrid w:val="0"/>
        </w:rPr>
        <w:tab/>
        <w:t>Obstruction of persons authorised to mine under this Act</w:t>
      </w:r>
      <w:bookmarkEnd w:id="371"/>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372" w:name="_Toc131585030"/>
      <w:r>
        <w:rPr>
          <w:rStyle w:val="CharSectno"/>
        </w:rPr>
        <w:t>158</w:t>
      </w:r>
      <w:r>
        <w:rPr>
          <w:snapToGrid w:val="0"/>
        </w:rPr>
        <w:t>.</w:t>
      </w:r>
      <w:r>
        <w:rPr>
          <w:snapToGrid w:val="0"/>
        </w:rPr>
        <w:tab/>
        <w:t>Power to require information as to right to mine</w:t>
      </w:r>
      <w:bookmarkEnd w:id="372"/>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lastRenderedPageBreak/>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373" w:name="_Toc131585031"/>
      <w:r>
        <w:rPr>
          <w:rStyle w:val="CharSectno"/>
        </w:rPr>
        <w:lastRenderedPageBreak/>
        <w:t>159</w:t>
      </w:r>
      <w:r>
        <w:rPr>
          <w:snapToGrid w:val="0"/>
        </w:rPr>
        <w:t>.</w:t>
      </w:r>
      <w:r>
        <w:rPr>
          <w:snapToGrid w:val="0"/>
        </w:rPr>
        <w:tab/>
        <w:t>Disputes between licensees and other persons</w:t>
      </w:r>
      <w:bookmarkEnd w:id="373"/>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374" w:name="_Toc131585032"/>
      <w:r>
        <w:rPr>
          <w:rStyle w:val="CharSectno"/>
        </w:rPr>
        <w:lastRenderedPageBreak/>
        <w:t>160</w:t>
      </w:r>
      <w:r>
        <w:rPr>
          <w:snapToGrid w:val="0"/>
        </w:rPr>
        <w:t>.</w:t>
      </w:r>
      <w:r>
        <w:rPr>
          <w:snapToGrid w:val="0"/>
        </w:rPr>
        <w:tab/>
        <w:t>Saving of civil remedies</w:t>
      </w:r>
      <w:bookmarkEnd w:id="374"/>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375" w:name="_Toc131585033"/>
      <w:r>
        <w:rPr>
          <w:rStyle w:val="CharSectno"/>
        </w:rPr>
        <w:t>160AA</w:t>
      </w:r>
      <w:r>
        <w:t>.</w:t>
      </w:r>
      <w:r>
        <w:tab/>
        <w:t>Authority to perform certain functions of LAA Minister under this Act</w:t>
      </w:r>
      <w:bookmarkEnd w:id="375"/>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376" w:name="_Toc131585034"/>
      <w:r>
        <w:rPr>
          <w:rStyle w:val="CharSectno"/>
        </w:rPr>
        <w:t>160A</w:t>
      </w:r>
      <w:r>
        <w:rPr>
          <w:snapToGrid w:val="0"/>
        </w:rPr>
        <w:t>.</w:t>
      </w:r>
      <w:r>
        <w:rPr>
          <w:snapToGrid w:val="0"/>
        </w:rPr>
        <w:tab/>
        <w:t xml:space="preserve">Immunity of Minister, </w:t>
      </w:r>
      <w:r>
        <w:t>wardens</w:t>
      </w:r>
      <w:r>
        <w:rPr>
          <w:snapToGrid w:val="0"/>
        </w:rPr>
        <w:t xml:space="preserve"> and officials</w:t>
      </w:r>
      <w:bookmarkEnd w:id="376"/>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w:t>
      </w:r>
      <w:r>
        <w:rPr>
          <w:snapToGrid w:val="0"/>
        </w:rPr>
        <w:lastRenderedPageBreak/>
        <w:t xml:space="preserve">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377" w:name="_Toc131585035"/>
      <w:r>
        <w:rPr>
          <w:rStyle w:val="CharSectno"/>
        </w:rPr>
        <w:t>160B</w:t>
      </w:r>
      <w:r>
        <w:t>.</w:t>
      </w:r>
      <w:r>
        <w:tab/>
        <w:t>Time limit for prosecution action</w:t>
      </w:r>
      <w:bookmarkEnd w:id="377"/>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378" w:name="_Toc131585036"/>
      <w:r>
        <w:rPr>
          <w:rStyle w:val="CharSectno"/>
        </w:rPr>
        <w:t>160C</w:t>
      </w:r>
      <w:r>
        <w:t>.</w:t>
      </w:r>
      <w:r>
        <w:tab/>
        <w:t>No right of appeal from certain decisions of warden, mining registrar or Minister</w:t>
      </w:r>
      <w:bookmarkEnd w:id="378"/>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lastRenderedPageBreak/>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379" w:name="_Toc131585037"/>
      <w:r>
        <w:rPr>
          <w:rStyle w:val="CharSectno"/>
        </w:rPr>
        <w:t>160D</w:t>
      </w:r>
      <w:r>
        <w:t>.</w:t>
      </w:r>
      <w:r>
        <w:tab/>
        <w:t>Persons before whom affidavit may be sworn</w:t>
      </w:r>
      <w:bookmarkEnd w:id="379"/>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380" w:name="_Toc131585038"/>
      <w:r>
        <w:rPr>
          <w:rStyle w:val="CharSectno"/>
        </w:rPr>
        <w:t>161</w:t>
      </w:r>
      <w:r>
        <w:rPr>
          <w:snapToGrid w:val="0"/>
        </w:rPr>
        <w:t>.</w:t>
      </w:r>
      <w:r>
        <w:rPr>
          <w:snapToGrid w:val="0"/>
        </w:rPr>
        <w:tab/>
        <w:t>Evidentiary provisions</w:t>
      </w:r>
      <w:bookmarkEnd w:id="380"/>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 xml:space="preserve">In any proceedings a document purporting to be certified by a person authorised for that purpose by the Director General of Mines as a correct copy of an extract from a register kept under </w:t>
      </w:r>
      <w:r>
        <w:rPr>
          <w:snapToGrid w:val="0"/>
        </w:rPr>
        <w:lastRenderedPageBreak/>
        <w:t>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381" w:name="_Toc131585039"/>
      <w:r>
        <w:rPr>
          <w:rStyle w:val="CharSectno"/>
        </w:rPr>
        <w:t>162A</w:t>
      </w:r>
      <w:r>
        <w:t>.</w:t>
      </w:r>
      <w:r>
        <w:tab/>
        <w:t xml:space="preserve">Certain things are not personal property for purposes of </w:t>
      </w:r>
      <w:r>
        <w:rPr>
          <w:i/>
          <w:iCs/>
        </w:rPr>
        <w:t>Personal Property Securities Act 2009</w:t>
      </w:r>
      <w:r>
        <w:t xml:space="preserve"> (Cwlth)</w:t>
      </w:r>
      <w:bookmarkEnd w:id="381"/>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lastRenderedPageBreak/>
        <w:tab/>
        <w:t>(f)</w:t>
      </w:r>
      <w:r>
        <w:tab/>
        <w:t>a miscellaneous licence granted under section 91(1).</w:t>
      </w:r>
    </w:p>
    <w:p>
      <w:pPr>
        <w:pStyle w:val="Footnotesection"/>
      </w:pPr>
      <w:r>
        <w:tab/>
        <w:t>[Section 162A inserted: No. 42 of 2011 s. 83.]</w:t>
      </w:r>
    </w:p>
    <w:p>
      <w:pPr>
        <w:pStyle w:val="Heading5"/>
      </w:pPr>
      <w:bookmarkStart w:id="382" w:name="_Toc131585040"/>
      <w:r>
        <w:rPr>
          <w:rStyle w:val="CharSectno"/>
        </w:rPr>
        <w:t>162B</w:t>
      </w:r>
      <w:r>
        <w:t>.</w:t>
      </w:r>
      <w:r>
        <w:tab/>
        <w:t>Extension of prescribed period or time</w:t>
      </w:r>
      <w:bookmarkEnd w:id="382"/>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383" w:name="_Toc131585041"/>
      <w:r>
        <w:rPr>
          <w:rStyle w:val="CharSectno"/>
        </w:rPr>
        <w:t>162</w:t>
      </w:r>
      <w:r>
        <w:rPr>
          <w:snapToGrid w:val="0"/>
        </w:rPr>
        <w:t>.</w:t>
      </w:r>
      <w:r>
        <w:rPr>
          <w:snapToGrid w:val="0"/>
        </w:rPr>
        <w:tab/>
        <w:t>Regulations</w:t>
      </w:r>
      <w:bookmarkEnd w:id="383"/>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lastRenderedPageBreak/>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lastRenderedPageBreak/>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keepNext/>
      </w:pPr>
      <w:r>
        <w:lastRenderedPageBreak/>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pPr>
      <w:r>
        <w:tab/>
        <w:t>(ed)</w:t>
      </w:r>
      <w:r>
        <w:tab/>
        <w:t>provide for matters relating to the giving of information, a document, a notice or a notification required or permitted to be given under this Act (including the giving of the information or the document, notice or notification in electronic form);</w:t>
      </w:r>
    </w:p>
    <w:p>
      <w:pPr>
        <w:pStyle w:val="Indenta"/>
      </w:pPr>
      <w:r>
        <w:tab/>
        <w:t>(ef)</w:t>
      </w:r>
      <w:r>
        <w:tab/>
        <w:t>provide for the time at which information, a document, a notice or a notification is taken to have been given;</w:t>
      </w:r>
    </w:p>
    <w:p>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lastRenderedPageBreak/>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 xml:space="preserve">the hearing by the warden of disputes arising during the course of that surveying concerning the positions of pegs or otherwise, or of </w:t>
      </w:r>
      <w:r>
        <w:rPr>
          <w:snapToGrid w:val="0"/>
        </w:rPr>
        <w:lastRenderedPageBreak/>
        <w:t xml:space="preserve">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 xml:space="preserve">letting, encumbrancing or otherwise dealing with mining tenements, the enforcement or discharge of any encumbrance thereon, the rights and obligations of an encumbrancer and an encumbrancee thereof or of an </w:t>
      </w:r>
      <w:r>
        <w:rPr>
          <w:snapToGrid w:val="0"/>
        </w:rPr>
        <w:lastRenderedPageBreak/>
        <w:t>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lastRenderedPageBreak/>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lastRenderedPageBreak/>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39 of 2022 s. 16.]</w:t>
      </w:r>
    </w:p>
    <w:p>
      <w:pPr>
        <w:pStyle w:val="Heading5"/>
      </w:pPr>
      <w:bookmarkStart w:id="384" w:name="_Toc131585042"/>
      <w:r>
        <w:rPr>
          <w:rStyle w:val="CharSectno"/>
        </w:rPr>
        <w:t>163</w:t>
      </w:r>
      <w:r>
        <w:t>.</w:t>
      </w:r>
      <w:r>
        <w:tab/>
        <w:t>Review of Act</w:t>
      </w:r>
      <w:bookmarkEnd w:id="384"/>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385" w:name="_Toc130554204"/>
      <w:bookmarkStart w:id="386" w:name="_Toc130554503"/>
      <w:bookmarkStart w:id="387" w:name="_Toc130564171"/>
      <w:bookmarkStart w:id="388" w:name="_Toc131517412"/>
      <w:bookmarkStart w:id="389" w:name="_Toc131517712"/>
      <w:bookmarkStart w:id="390" w:name="_Toc131585043"/>
      <w:r>
        <w:rPr>
          <w:rStyle w:val="CharSchNo"/>
        </w:rPr>
        <w:lastRenderedPageBreak/>
        <w:t>Second Schedule</w:t>
      </w:r>
      <w:r>
        <w:t> — </w:t>
      </w:r>
      <w:r>
        <w:rPr>
          <w:rStyle w:val="CharSchText"/>
        </w:rPr>
        <w:t>Transitional provisions</w:t>
      </w:r>
      <w:bookmarkEnd w:id="385"/>
      <w:bookmarkEnd w:id="386"/>
      <w:bookmarkEnd w:id="387"/>
      <w:bookmarkEnd w:id="388"/>
      <w:bookmarkEnd w:id="389"/>
      <w:bookmarkEnd w:id="390"/>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391" w:name="_Toc130554205"/>
      <w:bookmarkStart w:id="392" w:name="_Toc130554504"/>
      <w:bookmarkStart w:id="393" w:name="_Toc130564172"/>
      <w:bookmarkStart w:id="394" w:name="_Toc131517413"/>
      <w:bookmarkStart w:id="395" w:name="_Toc131517713"/>
      <w:bookmarkStart w:id="396" w:name="_Toc131585044"/>
      <w:r>
        <w:rPr>
          <w:rStyle w:val="CharSDivNo"/>
        </w:rPr>
        <w:t>Division 1</w:t>
      </w:r>
      <w:r>
        <w:rPr>
          <w:b w:val="0"/>
        </w:rPr>
        <w:t> — </w:t>
      </w:r>
      <w:r>
        <w:rPr>
          <w:rStyle w:val="CharSDivText"/>
        </w:rPr>
        <w:t>Provisions relating to transition from repealed Act</w:t>
      </w:r>
      <w:bookmarkEnd w:id="391"/>
      <w:bookmarkEnd w:id="392"/>
      <w:bookmarkEnd w:id="393"/>
      <w:bookmarkEnd w:id="394"/>
      <w:bookmarkEnd w:id="395"/>
      <w:bookmarkEnd w:id="396"/>
    </w:p>
    <w:p>
      <w:pPr>
        <w:pStyle w:val="yFootnoteheading"/>
        <w:rPr>
          <w:snapToGrid w:val="0"/>
        </w:rPr>
      </w:pPr>
      <w:r>
        <w:rPr>
          <w:snapToGrid w:val="0"/>
        </w:rPr>
        <w:tab/>
        <w:t>[Heading inserted: No. 51 of 2012 s. 42.]</w:t>
      </w:r>
    </w:p>
    <w:p>
      <w:pPr>
        <w:pStyle w:val="yHeading5"/>
      </w:pPr>
      <w:bookmarkStart w:id="397" w:name="_Toc131585045"/>
      <w:r>
        <w:rPr>
          <w:rStyle w:val="CharSClsNo"/>
        </w:rPr>
        <w:t>1</w:t>
      </w:r>
      <w:r>
        <w:t>.</w:t>
      </w:r>
      <w:r>
        <w:tab/>
        <w:t>Continuation of certain temporary reserves and rights of occupancy</w:t>
      </w:r>
      <w:bookmarkEnd w:id="397"/>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 xml:space="preserve">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w:t>
      </w:r>
      <w:r>
        <w:rPr>
          <w:rFonts w:ascii="Times" w:hAnsi="Times"/>
          <w:snapToGrid w:val="0"/>
        </w:rPr>
        <w:lastRenderedPageBreak/>
        <w:t>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398" w:name="_Toc131585046"/>
      <w:r>
        <w:rPr>
          <w:rStyle w:val="CharSClsNo"/>
        </w:rPr>
        <w:t>2</w:t>
      </w:r>
      <w:r>
        <w:t>.</w:t>
      </w:r>
      <w:r>
        <w:tab/>
        <w:t>Certain gold mining leases, coal mining leases and mineral leases to become mining leases</w:t>
      </w:r>
      <w:bookmarkEnd w:id="398"/>
    </w:p>
    <w:p>
      <w:pPr>
        <w:pStyle w:val="ySubsection"/>
        <w:spacing w:before="200"/>
        <w:rPr>
          <w:snapToGrid w:val="0"/>
        </w:rPr>
      </w:pPr>
      <w:r>
        <w:rPr>
          <w:snapToGrid w:val="0"/>
        </w:rPr>
        <w:tab/>
        <w:t>(1)</w:t>
      </w:r>
      <w:r>
        <w:rPr>
          <w:snapToGrid w:val="0"/>
        </w:rPr>
        <w:tab/>
        <w:t xml:space="preserve">Every gold mining lease, coal mining lease, or mineral lease granted under section 42, 48 or 61 or pursuant to section 153 of the repealed Act and in force immediately before the commencing date, shall be </w:t>
      </w:r>
      <w:r>
        <w:rPr>
          <w:snapToGrid w:val="0"/>
        </w:rPr>
        <w:lastRenderedPageBreak/>
        <w:t>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lastRenderedPageBreak/>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399" w:name="_Toc131585047"/>
      <w:r>
        <w:rPr>
          <w:rStyle w:val="CharSClsNo"/>
        </w:rPr>
        <w:t>3</w:t>
      </w:r>
      <w:r>
        <w:t>.</w:t>
      </w:r>
      <w:r>
        <w:tab/>
        <w:t>Rights conferred on holders of certain mineral claims and dredging claims</w:t>
      </w:r>
      <w:bookmarkEnd w:id="399"/>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400" w:name="_Toc131585048"/>
      <w:r>
        <w:rPr>
          <w:rStyle w:val="CharSClsNo"/>
        </w:rPr>
        <w:lastRenderedPageBreak/>
        <w:t>4</w:t>
      </w:r>
      <w:r>
        <w:t>.</w:t>
      </w:r>
      <w:r>
        <w:tab/>
        <w:t>Rights conferred on holders of certain miners’ homestead leases, residential leases, residence areas, business areas and garden areas</w:t>
      </w:r>
      <w:bookmarkEnd w:id="400"/>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lastRenderedPageBreak/>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401" w:name="_Toc131585049"/>
      <w:r>
        <w:rPr>
          <w:rStyle w:val="CharSClsNo"/>
        </w:rPr>
        <w:t>5</w:t>
      </w:r>
      <w:r>
        <w:t>.</w:t>
      </w:r>
      <w:r>
        <w:tab/>
        <w:t>Continuation of mining tenements held by virtue of miners’ rights</w:t>
      </w:r>
      <w:bookmarkEnd w:id="401"/>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402" w:name="_Toc131585050"/>
      <w:r>
        <w:rPr>
          <w:rStyle w:val="CharSClsNo"/>
        </w:rPr>
        <w:t>6</w:t>
      </w:r>
      <w:r>
        <w:t>.</w:t>
      </w:r>
      <w:r>
        <w:tab/>
        <w:t>Temporary continuation of certain machinery areas, tailings areas, quarrying areas and water rights</w:t>
      </w:r>
      <w:bookmarkEnd w:id="402"/>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lastRenderedPageBreak/>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403" w:name="_Toc131585051"/>
      <w:r>
        <w:rPr>
          <w:rStyle w:val="CharSClsNo"/>
        </w:rPr>
        <w:t>7</w:t>
      </w:r>
      <w:r>
        <w:t>.</w:t>
      </w:r>
      <w:r>
        <w:tab/>
        <w:t>Continuation of certain licences</w:t>
      </w:r>
      <w:bookmarkEnd w:id="403"/>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lastRenderedPageBreak/>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404" w:name="_Toc131585052"/>
      <w:r>
        <w:rPr>
          <w:rStyle w:val="CharSClsNo"/>
        </w:rPr>
        <w:lastRenderedPageBreak/>
        <w:t>8</w:t>
      </w:r>
      <w:r>
        <w:t>.</w:t>
      </w:r>
      <w:r>
        <w:tab/>
        <w:t>Disposal of pending applications for mining tenements</w:t>
      </w:r>
      <w:bookmarkEnd w:id="404"/>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lastRenderedPageBreak/>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405" w:name="_Toc131585053"/>
      <w:r>
        <w:rPr>
          <w:rStyle w:val="CharSClsNo"/>
        </w:rPr>
        <w:lastRenderedPageBreak/>
        <w:t>9</w:t>
      </w:r>
      <w:r>
        <w:t>.</w:t>
      </w:r>
      <w:r>
        <w:tab/>
        <w:t>Rights of holders of certain prospecting areas</w:t>
      </w:r>
      <w:bookmarkEnd w:id="405"/>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406" w:name="_Toc131585054"/>
      <w:r>
        <w:rPr>
          <w:rStyle w:val="CharSClsNo"/>
        </w:rPr>
        <w:t>10</w:t>
      </w:r>
      <w:r>
        <w:t>.</w:t>
      </w:r>
      <w:r>
        <w:tab/>
        <w:t>Transitional provisions relating to mortgages</w:t>
      </w:r>
      <w:bookmarkEnd w:id="406"/>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w:t>
      </w:r>
      <w:r>
        <w:rPr>
          <w:snapToGrid w:val="0"/>
        </w:rPr>
        <w:lastRenderedPageBreak/>
        <w:t>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 xml:space="preserve">lapses on the determination of that mineral claim or dredging claim, but the person who has the benefit of that encumbrance may apply for the registration of that encumbrance against the application for the mining tenement under this Act referred to in paragraph (b) and the </w:t>
      </w:r>
      <w:r>
        <w:rPr>
          <w:snapToGrid w:val="0"/>
        </w:rPr>
        <w:lastRenderedPageBreak/>
        <w:t>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407" w:name="_Toc131585055"/>
      <w:r>
        <w:rPr>
          <w:rStyle w:val="CharSClsNo"/>
        </w:rPr>
        <w:t>11</w:t>
      </w:r>
      <w:r>
        <w:t>.</w:t>
      </w:r>
      <w:r>
        <w:tab/>
        <w:t>Officers</w:t>
      </w:r>
      <w:bookmarkEnd w:id="407"/>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408" w:name="_Toc131585056"/>
      <w:r>
        <w:t>12.</w:t>
      </w:r>
      <w:r>
        <w:tab/>
        <w:t>Warden’s courts and warden’s offices</w:t>
      </w:r>
      <w:bookmarkEnd w:id="408"/>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409" w:name="_Toc131585057"/>
      <w:r>
        <w:t>13.</w:t>
      </w:r>
      <w:r>
        <w:tab/>
        <w:t>Lodging of certain applications</w:t>
      </w:r>
      <w:bookmarkEnd w:id="409"/>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410" w:name="_Toc131585058"/>
      <w:r>
        <w:rPr>
          <w:rStyle w:val="CharSClsNo"/>
        </w:rPr>
        <w:lastRenderedPageBreak/>
        <w:t>13A</w:t>
      </w:r>
      <w:r>
        <w:t>.</w:t>
      </w:r>
      <w:r>
        <w:tab/>
        <w:t>Consents to follow land</w:t>
      </w:r>
      <w:bookmarkEnd w:id="410"/>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411" w:name="_Toc131585059"/>
      <w:r>
        <w:rPr>
          <w:rStyle w:val="CharSClsNo"/>
        </w:rPr>
        <w:t>14</w:t>
      </w:r>
      <w:r>
        <w:t>.</w:t>
      </w:r>
      <w:r>
        <w:tab/>
        <w:t>References to repealed Act</w:t>
      </w:r>
      <w:bookmarkEnd w:id="411"/>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412" w:name="_Toc131585060"/>
      <w:r>
        <w:rPr>
          <w:rStyle w:val="CharSClsNo"/>
        </w:rPr>
        <w:t>15</w:t>
      </w:r>
      <w:r>
        <w:t>.</w:t>
      </w:r>
      <w:r>
        <w:tab/>
        <w:t>Prevention of anomalies during transitional period</w:t>
      </w:r>
      <w:bookmarkEnd w:id="412"/>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lastRenderedPageBreak/>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413" w:name="_Toc130554222"/>
      <w:bookmarkStart w:id="414" w:name="_Toc130554521"/>
      <w:bookmarkStart w:id="415" w:name="_Toc130564189"/>
      <w:bookmarkStart w:id="416" w:name="_Toc131517430"/>
      <w:bookmarkStart w:id="417" w:name="_Toc131517730"/>
      <w:bookmarkStart w:id="418" w:name="_Toc131585061"/>
      <w:r>
        <w:rPr>
          <w:rStyle w:val="CharSDivNo"/>
        </w:rPr>
        <w:t>Division 2</w:t>
      </w:r>
      <w:r>
        <w:rPr>
          <w:b w:val="0"/>
        </w:rPr>
        <w:t> — </w:t>
      </w:r>
      <w:r>
        <w:rPr>
          <w:rStyle w:val="CharSDivText"/>
        </w:rPr>
        <w:t xml:space="preserve">Provisions relating to </w:t>
      </w:r>
      <w:r>
        <w:rPr>
          <w:rStyle w:val="CharSDivText"/>
          <w:i/>
        </w:rPr>
        <w:t>Mining Amendment Act 2012</w:t>
      </w:r>
      <w:bookmarkEnd w:id="413"/>
      <w:bookmarkEnd w:id="414"/>
      <w:bookmarkEnd w:id="415"/>
      <w:bookmarkEnd w:id="416"/>
      <w:bookmarkEnd w:id="417"/>
      <w:bookmarkEnd w:id="418"/>
    </w:p>
    <w:p>
      <w:pPr>
        <w:pStyle w:val="yFootnoteheading"/>
        <w:rPr>
          <w:snapToGrid w:val="0"/>
        </w:rPr>
      </w:pPr>
      <w:r>
        <w:rPr>
          <w:snapToGrid w:val="0"/>
        </w:rPr>
        <w:tab/>
        <w:t>[Heading inserted: No. 51 of 2012 s. 43.]</w:t>
      </w:r>
    </w:p>
    <w:p>
      <w:pPr>
        <w:pStyle w:val="yHeading5"/>
      </w:pPr>
      <w:bookmarkStart w:id="419" w:name="_Toc131585062"/>
      <w:r>
        <w:rPr>
          <w:rStyle w:val="CharSClsNo"/>
        </w:rPr>
        <w:t>16</w:t>
      </w:r>
      <w:r>
        <w:t>.</w:t>
      </w:r>
      <w:r>
        <w:tab/>
        <w:t>Miner’s rights</w:t>
      </w:r>
      <w:bookmarkEnd w:id="41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420" w:name="_Toc131585063"/>
      <w:r>
        <w:rPr>
          <w:rStyle w:val="CharSClsNo"/>
        </w:rPr>
        <w:t>17</w:t>
      </w:r>
      <w:r>
        <w:t>.</w:t>
      </w:r>
      <w:r>
        <w:tab/>
        <w:t>Surrender requirements</w:t>
      </w:r>
      <w:bookmarkEnd w:id="420"/>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lastRenderedPageBreak/>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421" w:name="_Toc131585064"/>
      <w:r>
        <w:rPr>
          <w:rStyle w:val="CharSClsNo"/>
        </w:rPr>
        <w:t>18</w:t>
      </w:r>
      <w:r>
        <w:t>.</w:t>
      </w:r>
      <w:r>
        <w:tab/>
        <w:t>Commonwealth land</w:t>
      </w:r>
      <w:bookmarkEnd w:id="421"/>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422" w:name="_Toc131585065"/>
      <w:r>
        <w:rPr>
          <w:rStyle w:val="CharSClsNo"/>
        </w:rPr>
        <w:t>19</w:t>
      </w:r>
      <w:r>
        <w:t>.</w:t>
      </w:r>
      <w:r>
        <w:tab/>
        <w:t>Time limit for prosecution action</w:t>
      </w:r>
      <w:bookmarkEnd w:id="42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outlineLvl w:val="0"/>
      </w:pPr>
      <w:bookmarkStart w:id="424" w:name="_Toc130554227"/>
      <w:bookmarkStart w:id="425" w:name="_Toc130554526"/>
      <w:bookmarkStart w:id="426" w:name="_Toc130564194"/>
      <w:bookmarkStart w:id="427" w:name="_Toc131517435"/>
      <w:bookmarkStart w:id="428" w:name="_Toc131517735"/>
      <w:bookmarkStart w:id="429" w:name="_Toc131585066"/>
      <w:r>
        <w:rPr>
          <w:rStyle w:val="CharSchNo"/>
        </w:rPr>
        <w:lastRenderedPageBreak/>
        <w:t>Third Schedule</w:t>
      </w:r>
      <w:r>
        <w:rPr>
          <w:rStyle w:val="CharSDivNo"/>
        </w:rPr>
        <w:t> </w:t>
      </w:r>
      <w:r>
        <w:t>—</w:t>
      </w:r>
      <w:r>
        <w:rPr>
          <w:rStyle w:val="CharSDivText"/>
        </w:rPr>
        <w:t> </w:t>
      </w:r>
      <w:r>
        <w:rPr>
          <w:rStyle w:val="CharSchText"/>
        </w:rPr>
        <w:t>Private land not open for mining</w:t>
      </w:r>
      <w:bookmarkEnd w:id="424"/>
      <w:bookmarkEnd w:id="425"/>
      <w:bookmarkEnd w:id="426"/>
      <w:bookmarkEnd w:id="427"/>
      <w:bookmarkEnd w:id="428"/>
      <w:bookmarkEnd w:id="429"/>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430" w:name="_Toc130554228"/>
      <w:bookmarkStart w:id="431" w:name="_Toc130554527"/>
      <w:bookmarkStart w:id="432" w:name="_Toc130564195"/>
      <w:bookmarkStart w:id="433" w:name="_Toc131517436"/>
      <w:bookmarkStart w:id="434" w:name="_Toc131517736"/>
      <w:bookmarkStart w:id="435" w:name="_Toc131585067"/>
      <w:r>
        <w:lastRenderedPageBreak/>
        <w:t>Notes</w:t>
      </w:r>
      <w:bookmarkEnd w:id="430"/>
      <w:bookmarkEnd w:id="431"/>
      <w:bookmarkEnd w:id="432"/>
      <w:bookmarkEnd w:id="433"/>
      <w:bookmarkEnd w:id="434"/>
      <w:bookmarkEnd w:id="435"/>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436" w:name="_Toc131585068"/>
      <w:r>
        <w:t>Compilation table</w:t>
      </w:r>
      <w:bookmarkEnd w:id="43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lastRenderedPageBreak/>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lastRenderedPageBreak/>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rPr>
          <w:cantSplit/>
        </w:trPr>
        <w:tc>
          <w:tcPr>
            <w:tcW w:w="2268" w:type="dxa"/>
            <w:tcBorders>
              <w:top w:val="nil"/>
              <w:bottom w:val="nil"/>
            </w:tcBorders>
            <w:shd w:val="clear" w:color="auto" w:fill="auto"/>
          </w:tcPr>
          <w:p>
            <w:pPr>
              <w:pStyle w:val="nTable"/>
              <w:spacing w:after="40"/>
              <w:rPr>
                <w:i/>
              </w:rPr>
            </w:pPr>
            <w:r>
              <w:rPr>
                <w:i/>
                <w:snapToGrid w:val="0"/>
              </w:rPr>
              <w:t>Mining Amendment Act (No. 2) 2022</w:t>
            </w:r>
          </w:p>
        </w:tc>
        <w:tc>
          <w:tcPr>
            <w:tcW w:w="1134" w:type="dxa"/>
            <w:tcBorders>
              <w:top w:val="nil"/>
              <w:bottom w:val="nil"/>
            </w:tcBorders>
            <w:shd w:val="clear" w:color="auto" w:fill="auto"/>
          </w:tcPr>
          <w:p>
            <w:pPr>
              <w:pStyle w:val="nTable"/>
              <w:spacing w:after="40"/>
            </w:pPr>
            <w:r>
              <w:t>39 of 2022</w:t>
            </w:r>
          </w:p>
        </w:tc>
        <w:tc>
          <w:tcPr>
            <w:tcW w:w="1134" w:type="dxa"/>
            <w:tcBorders>
              <w:top w:val="nil"/>
              <w:bottom w:val="nil"/>
            </w:tcBorders>
            <w:shd w:val="clear" w:color="auto" w:fill="auto"/>
          </w:tcPr>
          <w:p>
            <w:pPr>
              <w:pStyle w:val="nTable"/>
              <w:spacing w:after="40"/>
            </w:pPr>
            <w:r>
              <w:t>1 Nov 2022</w:t>
            </w:r>
          </w:p>
        </w:tc>
        <w:tc>
          <w:tcPr>
            <w:tcW w:w="2552" w:type="dxa"/>
            <w:tcBorders>
              <w:top w:val="nil"/>
              <w:bottom w:val="nil"/>
            </w:tcBorders>
            <w:shd w:val="clear" w:color="auto" w:fill="auto"/>
          </w:tcPr>
          <w:p>
            <w:pPr>
              <w:pStyle w:val="nTable"/>
              <w:spacing w:after="40"/>
              <w:rPr>
                <w:snapToGrid w:val="0"/>
              </w:rPr>
            </w:pPr>
            <w:r>
              <w:t>s. 1 and 2: 1 Nov 2022 (see 2(a));</w:t>
            </w:r>
            <w:r>
              <w:br/>
              <w:t>Act other than s. 1 and 2: 2 Nov 2022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snapToGrid w:val="0"/>
              </w:rPr>
            </w:pPr>
            <w:r>
              <w:rPr>
                <w:i/>
                <w:snapToGrid w:val="0"/>
              </w:rPr>
              <w:t>Directors’ Liability Reform Act 2023</w:t>
            </w:r>
            <w:r>
              <w:rPr>
                <w:snapToGrid w:val="0"/>
              </w:rPr>
              <w:t xml:space="preserve"> Pt. 3 Div. 41</w:t>
            </w:r>
          </w:p>
        </w:tc>
        <w:tc>
          <w:tcPr>
            <w:tcW w:w="1134" w:type="dxa"/>
            <w:tcBorders>
              <w:bottom w:val="single" w:sz="4" w:space="0" w:color="auto"/>
            </w:tcBorders>
            <w:shd w:val="clear" w:color="auto" w:fill="auto"/>
          </w:tcPr>
          <w:p>
            <w:pPr>
              <w:pStyle w:val="nTable"/>
              <w:spacing w:after="40"/>
            </w:pPr>
            <w:r>
              <w:t>9 of 2023</w:t>
            </w:r>
          </w:p>
        </w:tc>
        <w:tc>
          <w:tcPr>
            <w:tcW w:w="1134" w:type="dxa"/>
            <w:tcBorders>
              <w:bottom w:val="single" w:sz="4" w:space="0" w:color="auto"/>
            </w:tcBorders>
            <w:shd w:val="clear" w:color="auto" w:fill="auto"/>
          </w:tcPr>
          <w:p>
            <w:pPr>
              <w:pStyle w:val="nTable"/>
              <w:spacing w:after="40"/>
            </w:pPr>
            <w:r>
              <w:t>4 Apr 2023</w:t>
            </w:r>
          </w:p>
        </w:tc>
        <w:tc>
          <w:tcPr>
            <w:tcW w:w="2552" w:type="dxa"/>
            <w:tcBorders>
              <w:bottom w:val="single" w:sz="4" w:space="0" w:color="auto"/>
            </w:tcBorders>
            <w:shd w:val="clear" w:color="auto" w:fill="auto"/>
          </w:tcPr>
          <w:p>
            <w:pPr>
              <w:pStyle w:val="nTable"/>
              <w:spacing w:after="40"/>
            </w:pPr>
            <w:r>
              <w:t>5 Apr 2023 (see s. 2(j))</w:t>
            </w:r>
          </w:p>
        </w:tc>
      </w:tr>
    </w:tbl>
    <w:p>
      <w:pPr>
        <w:pStyle w:val="nHeading3"/>
      </w:pPr>
      <w:bookmarkStart w:id="437" w:name="_Toc131585069"/>
      <w:r>
        <w:lastRenderedPageBreak/>
        <w:t>Uncommenced provisions table</w:t>
      </w:r>
      <w:bookmarkEnd w:id="437"/>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snapToGrid w:val="0"/>
              </w:rPr>
            </w:pPr>
            <w:r>
              <w:rPr>
                <w:i/>
                <w:snapToGrid w:val="0"/>
              </w:rPr>
              <w:t xml:space="preserve">Mining Amendment Act 2022 </w:t>
            </w:r>
            <w:r>
              <w:rPr>
                <w:snapToGrid w:val="0"/>
              </w:rPr>
              <w:t>(other than s. 1 and 2)</w:t>
            </w:r>
          </w:p>
        </w:tc>
        <w:tc>
          <w:tcPr>
            <w:tcW w:w="1134" w:type="dxa"/>
            <w:tcBorders>
              <w:top w:val="nil"/>
              <w:bottom w:val="nil"/>
            </w:tcBorders>
            <w:shd w:val="clear" w:color="auto" w:fill="auto"/>
          </w:tcPr>
          <w:p>
            <w:pPr>
              <w:pStyle w:val="nTable"/>
              <w:keepNext/>
              <w:spacing w:after="40"/>
            </w:pPr>
            <w:r>
              <w:t>31 of 2022</w:t>
            </w:r>
          </w:p>
        </w:tc>
        <w:tc>
          <w:tcPr>
            <w:tcW w:w="1134" w:type="dxa"/>
            <w:tcBorders>
              <w:top w:val="nil"/>
              <w:bottom w:val="nil"/>
            </w:tcBorders>
            <w:shd w:val="clear" w:color="auto" w:fill="auto"/>
          </w:tcPr>
          <w:p>
            <w:pPr>
              <w:pStyle w:val="nTable"/>
              <w:keepNext/>
              <w:spacing w:after="40"/>
            </w:pPr>
            <w:r>
              <w:t>28 Sep 2022</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single" w:sz="4" w:space="0" w:color="auto"/>
            </w:tcBorders>
            <w:shd w:val="clear" w:color="auto" w:fill="auto"/>
          </w:tcPr>
          <w:p>
            <w:pPr>
              <w:pStyle w:val="nTable"/>
              <w:spacing w:after="40"/>
              <w:ind w:right="113"/>
              <w:rPr>
                <w:snapToGrid w:val="0"/>
              </w:rPr>
            </w:pPr>
            <w:r>
              <w:rPr>
                <w:i/>
                <w:snapToGrid w:val="0"/>
              </w:rPr>
              <w:t>Land and Public Works Legislation Amendment Act 2023</w:t>
            </w:r>
            <w:r>
              <w:rPr>
                <w:snapToGrid w:val="0"/>
              </w:rPr>
              <w:t xml:space="preserve"> Pt. 4 Div. 8</w:t>
            </w:r>
          </w:p>
        </w:tc>
        <w:tc>
          <w:tcPr>
            <w:tcW w:w="1134" w:type="dxa"/>
            <w:tcBorders>
              <w:top w:val="nil"/>
              <w:bottom w:val="single" w:sz="4" w:space="0" w:color="auto"/>
            </w:tcBorders>
            <w:shd w:val="clear" w:color="auto" w:fill="auto"/>
          </w:tcPr>
          <w:p>
            <w:pPr>
              <w:pStyle w:val="nTable"/>
              <w:keepNext/>
              <w:spacing w:after="40"/>
            </w:pPr>
            <w:r>
              <w:t>4 of 2023</w:t>
            </w:r>
          </w:p>
        </w:tc>
        <w:tc>
          <w:tcPr>
            <w:tcW w:w="1134" w:type="dxa"/>
            <w:tcBorders>
              <w:top w:val="nil"/>
              <w:bottom w:val="single" w:sz="4" w:space="0" w:color="auto"/>
            </w:tcBorders>
            <w:shd w:val="clear" w:color="auto" w:fill="auto"/>
          </w:tcPr>
          <w:p>
            <w:pPr>
              <w:pStyle w:val="nTable"/>
              <w:keepNext/>
              <w:spacing w:after="40"/>
            </w:pPr>
            <w:r>
              <w:t>24 Mar 2023</w:t>
            </w:r>
          </w:p>
        </w:tc>
        <w:tc>
          <w:tcPr>
            <w:tcW w:w="2552" w:type="dxa"/>
            <w:tcBorders>
              <w:top w:val="nil"/>
              <w:bottom w:val="single" w:sz="4" w:space="0" w:color="auto"/>
            </w:tcBorders>
            <w:shd w:val="clear" w:color="auto" w:fill="auto"/>
          </w:tcPr>
          <w:p>
            <w:pPr>
              <w:pStyle w:val="nTable"/>
              <w:keepNext/>
              <w:spacing w:after="40"/>
            </w:pPr>
            <w:r>
              <w:t>To be proclaimed (see s. 2(b))</w:t>
            </w:r>
          </w:p>
        </w:tc>
      </w:tr>
    </w:tbl>
    <w:p>
      <w:pPr>
        <w:pStyle w:val="nHeading3"/>
      </w:pPr>
      <w:bookmarkStart w:id="438" w:name="_Toc131585070"/>
      <w:r>
        <w:t>Other notes</w:t>
      </w:r>
      <w:bookmarkEnd w:id="438"/>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lastRenderedPageBreak/>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reprint, the department is called the Department of Mines and Petroleum.</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lastRenderedPageBreak/>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lastRenderedPageBreak/>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lastRenderedPageBreak/>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lastRenderedPageBreak/>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lastRenderedPageBreak/>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lastRenderedPageBreak/>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lastRenderedPageBreak/>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lastRenderedPageBreak/>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lastRenderedPageBreak/>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lastRenderedPageBreak/>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440" w:name="_Toc130554232"/>
      <w:bookmarkStart w:id="441" w:name="_Toc130554531"/>
      <w:bookmarkStart w:id="442" w:name="_Toc130564199"/>
      <w:bookmarkStart w:id="443" w:name="_Toc131517440"/>
      <w:bookmarkStart w:id="444" w:name="_Toc131517740"/>
      <w:bookmarkStart w:id="445" w:name="_Toc131585071"/>
      <w:r>
        <w:rPr>
          <w:sz w:val="28"/>
        </w:rPr>
        <w:lastRenderedPageBreak/>
        <w:t>Defined terms</w:t>
      </w:r>
      <w:bookmarkEnd w:id="440"/>
      <w:bookmarkEnd w:id="441"/>
      <w:bookmarkEnd w:id="442"/>
      <w:bookmarkEnd w:id="443"/>
      <w:bookmarkEnd w:id="444"/>
      <w:bookmarkEnd w:id="4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commencement day</w:t>
      </w:r>
      <w:r>
        <w:tab/>
        <w:t>Second Sch. cl. 16(1), 17(1), 18(1) and 19(1)</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designated tenement contact (DTC)</w:t>
      </w:r>
      <w:r>
        <w:tab/>
        <w:t>8(1)</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existing application</w:t>
      </w:r>
      <w:r>
        <w:tab/>
        <w:t>Second Sch. cl. 18(1)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lastRenderedPageBreak/>
        <w:t>extension application</w:t>
      </w:r>
      <w:r>
        <w:tab/>
        <w:t>45(1b)</w:t>
      </w:r>
    </w:p>
    <w:p>
      <w:pPr>
        <w:pStyle w:val="DefinedTerms"/>
      </w:pPr>
      <w:r>
        <w:t>fisheries Minister</w:t>
      </w:r>
      <w:r>
        <w:tab/>
        <w:t>24A(9)</w:t>
      </w:r>
    </w:p>
    <w:p>
      <w:pPr>
        <w:pStyle w:val="DefinedTerms"/>
      </w:pPr>
      <w:r>
        <w:t>former holder</w:t>
      </w:r>
      <w:r>
        <w:tab/>
        <w:t>114(7)</w:t>
      </w:r>
    </w:p>
    <w:p>
      <w:pPr>
        <w:pStyle w:val="DefinedTerms"/>
      </w:pPr>
      <w:r>
        <w:t>former holder</w:t>
      </w:r>
      <w:r>
        <w:tab/>
        <w:t>114C(1)</w:t>
      </w:r>
    </w:p>
    <w:p>
      <w:pPr>
        <w:pStyle w:val="DefinedTerms"/>
      </w:pPr>
      <w:r>
        <w:t>fossick</w:t>
      </w:r>
      <w:r>
        <w:tab/>
        <w:t>8(1)</w:t>
      </w:r>
    </w:p>
    <w:p>
      <w:pPr>
        <w:pStyle w:val="DefinedTerms"/>
      </w:pPr>
      <w:r>
        <w:t>geological sample</w:t>
      </w:r>
      <w:r>
        <w:tab/>
        <w:t>8(1)</w:t>
      </w:r>
    </w:p>
    <w:p>
      <w:pPr>
        <w:pStyle w:val="DefinedTerms"/>
      </w:pPr>
      <w:r>
        <w:t>give</w:t>
      </w:r>
      <w:r>
        <w:tab/>
        <w:t>17(1)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w:t>
      </w:r>
    </w:p>
    <w:p>
      <w:pPr>
        <w:pStyle w:val="DefinedTerms"/>
      </w:pPr>
      <w:r>
        <w:t>later tenement</w:t>
      </w:r>
      <w:r>
        <w:tab/>
        <w:t>122C(1)</w:t>
      </w:r>
    </w:p>
    <w:p>
      <w:pPr>
        <w:pStyle w:val="DefinedTerms"/>
      </w:pPr>
      <w:r>
        <w:t>lease application</w:t>
      </w:r>
      <w:r>
        <w:tab/>
        <w:t>120AA(1)</w:t>
      </w:r>
    </w:p>
    <w:p>
      <w:pPr>
        <w:pStyle w:val="DefinedTerms"/>
      </w:pPr>
      <w:r>
        <w:t>lessee</w:t>
      </w:r>
      <w:r>
        <w:tab/>
        <w:t>123(7), 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w:t>
      </w:r>
    </w:p>
    <w:p>
      <w:pPr>
        <w:pStyle w:val="DefinedTerms"/>
      </w:pPr>
      <w:r>
        <w:t>mine closure plan</w:t>
      </w:r>
      <w:r>
        <w:tab/>
        <w:t>70O(1)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miner’s right</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lastRenderedPageBreak/>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new mining tenement</w:t>
      </w:r>
      <w:r>
        <w:tab/>
        <w:t>Second Sch. cl. 10(1) and (3)</w:t>
      </w:r>
    </w:p>
    <w:p>
      <w:pPr>
        <w:pStyle w:val="DefinedTerms"/>
      </w:pPr>
      <w:r>
        <w:t>occupier</w:t>
      </w:r>
      <w:r>
        <w:tab/>
        <w:t>8(1)</w:t>
      </w:r>
    </w:p>
    <w:p>
      <w:pPr>
        <w:pStyle w:val="DefinedTerms"/>
      </w:pPr>
      <w:r>
        <w:t>offshore area</w:t>
      </w:r>
      <w:r>
        <w:tab/>
        <w:t>9A(2)</w:t>
      </w:r>
    </w:p>
    <w:p>
      <w:pPr>
        <w:pStyle w:val="DefinedTerms"/>
      </w:pPr>
      <w:r>
        <w:t>oil shale</w:t>
      </w:r>
      <w:r>
        <w:tab/>
        <w:t>8(1)</w:t>
      </w:r>
    </w:p>
    <w:p>
      <w:pPr>
        <w:pStyle w:val="DefinedTerms"/>
      </w:pPr>
      <w:r>
        <w:t>old mining tenement</w:t>
      </w:r>
      <w:r>
        <w:tab/>
        <w:t>Second Sch. cl. 10(1) and (3)</w:t>
      </w:r>
    </w:p>
    <w:p>
      <w:pPr>
        <w:pStyle w:val="DefinedTerms"/>
      </w:pPr>
      <w:r>
        <w:t>old mining tenements</w:t>
      </w:r>
      <w:r>
        <w:tab/>
        <w:t>Second Sch. cl. 10(1)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prescribed provision</w:t>
      </w:r>
      <w:r>
        <w:tab/>
        <w:t>17(1)</w:t>
      </w:r>
    </w:p>
    <w:p>
      <w:pPr>
        <w:pStyle w:val="DefinedTerms"/>
      </w:pPr>
      <w:r>
        <w:t>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lastRenderedPageBreak/>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transition period</w:t>
      </w:r>
      <w:r>
        <w:tab/>
        <w:t>Second Sch. cl. 18(1)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23" w:name="Schedule"/>
    <w:bookmarkEnd w:id="4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9" w:name="Compilation"/>
    <w:bookmarkEnd w:id="43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46" w:name="DefinedTerms"/>
    <w:bookmarkEnd w:id="44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7" w:name="Coversheet"/>
    <w:bookmarkEnd w:id="4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23710"/>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89574</Words>
  <Characters>418313</Characters>
  <Application>Microsoft Office Word</Application>
  <DocSecurity>0</DocSecurity>
  <Lines>10725</Lines>
  <Paragraphs>5130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1978 - 09-i0-00</dc:title>
  <dc:subject/>
  <dc:creator/>
  <cp:keywords/>
  <dc:description/>
  <cp:lastModifiedBy>Master Repository Process</cp:lastModifiedBy>
  <cp:revision>4</cp:revision>
  <cp:lastPrinted>2017-02-13T08:14:00Z</cp:lastPrinted>
  <dcterms:created xsi:type="dcterms:W3CDTF">2023-04-05T04:08:00Z</dcterms:created>
  <dcterms:modified xsi:type="dcterms:W3CDTF">2023-04-05T04:08:00Z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AsAtDate">
    <vt:lpwstr>05 Apr 2023</vt:lpwstr>
  </property>
  <property fmtid="{D5CDD505-2E9C-101B-9397-08002B2CF9AE}" pid="8" name="Suffix">
    <vt:lpwstr>09-i0-00</vt:lpwstr>
  </property>
  <property fmtid="{D5CDD505-2E9C-101B-9397-08002B2CF9AE}" pid="9" name="CommencementDate">
    <vt:lpwstr>20230405</vt:lpwstr>
  </property>
</Properties>
</file>