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Pawnbrokers and Second-hand Dealers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_Toc131583571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_Toc131583572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_Toc131583573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“pawnbroker”</w:t>
      </w:r>
      <w:r>
        <w:tab/>
      </w:r>
      <w:r>
        <w:fldChar w:fldCharType="begin"/>
      </w:r>
      <w:r>
        <w:instrText xml:space="preserve"> PAGEREF _Toc131583574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_Toc131583575 \h </w:instrText>
      </w:r>
      <w:r>
        <w:fldChar w:fldCharType="separate"/>
      </w:r>
      <w:r>
        <w:t>5</w:t>
      </w:r>
      <w:r>
        <w:fldChar w:fldCharType="end"/>
      </w:r>
    </w:p>
    <w:p>
      <w:pPr>
        <w:pStyle w:val="TOC8"/>
        <w:rPr>
          <w:rFonts w:asciiTheme="minorHAnsi" w:eastAsiaTheme="minorEastAsia" w:hAnsiTheme="minorHAnsi" w:cstheme="minorBidi"/>
          <w:szCs w:val="22"/>
        </w:rPr>
      </w:pPr>
      <w:r>
        <w:t>5.</w:t>
      </w:r>
      <w:r>
        <w:tab/>
        <w:t>Buy</w:t>
      </w:r>
      <w:r>
        <w:noBreakHyphen/>
        <w:t>back contracts regarded as lending money on security of pawned goods</w:t>
      </w:r>
      <w:r>
        <w:tab/>
      </w:r>
      <w:r>
        <w:fldChar w:fldCharType="begin"/>
      </w:r>
      <w:r>
        <w:instrText xml:space="preserve"> PAGEREF _Toc131583576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for licences</w:t>
      </w:r>
    </w:p>
    <w:p>
      <w:pPr>
        <w:pStyle w:val="TOC8"/>
        <w:rPr>
          <w:rFonts w:asciiTheme="minorHAnsi" w:eastAsiaTheme="minorEastAsia" w:hAnsiTheme="minorHAnsi" w:cstheme="minorBidi"/>
          <w:szCs w:val="22"/>
        </w:rPr>
      </w:pPr>
      <w:r>
        <w:t>6</w:t>
      </w:r>
      <w:r>
        <w:rPr>
          <w:snapToGrid w:val="0"/>
        </w:rPr>
        <w:t>.</w:t>
      </w:r>
      <w:r>
        <w:rPr>
          <w:snapToGrid w:val="0"/>
        </w:rPr>
        <w:tab/>
        <w:t>Pawnbrokers to be licensed</w:t>
      </w:r>
      <w:r>
        <w:tab/>
      </w:r>
      <w:r>
        <w:fldChar w:fldCharType="begin"/>
      </w:r>
      <w:r>
        <w:instrText xml:space="preserve"> PAGEREF _Toc131583579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Second</w:t>
      </w:r>
      <w:r>
        <w:rPr>
          <w:snapToGrid w:val="0"/>
        </w:rPr>
        <w:noBreakHyphen/>
        <w:t>hand dealers to be licensed</w:t>
      </w:r>
      <w:r>
        <w:tab/>
      </w:r>
      <w:r>
        <w:fldChar w:fldCharType="begin"/>
      </w:r>
      <w:r>
        <w:instrText xml:space="preserve"> PAGEREF _Toc131583580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Natural persons only to be licensed</w:t>
      </w:r>
      <w:r>
        <w:tab/>
      </w:r>
      <w:r>
        <w:fldChar w:fldCharType="begin"/>
      </w:r>
      <w:r>
        <w:instrText xml:space="preserve"> PAGEREF _Toc131583581 \h </w:instrText>
      </w:r>
      <w:r>
        <w:fldChar w:fldCharType="separate"/>
      </w:r>
      <w:r>
        <w:t>7</w:t>
      </w:r>
      <w:r>
        <w:fldChar w:fldCharType="end"/>
      </w:r>
    </w:p>
    <w:p>
      <w:pPr>
        <w:pStyle w:val="TOC8"/>
        <w:rPr>
          <w:rFonts w:asciiTheme="minorHAnsi" w:eastAsiaTheme="minorEastAsia" w:hAnsiTheme="minorHAnsi" w:cstheme="minorBidi"/>
          <w:szCs w:val="22"/>
        </w:rPr>
      </w:pPr>
      <w:r>
        <w:t>8A.</w:t>
      </w:r>
      <w:r>
        <w:tab/>
        <w:t>Premises in respect of which licences apply</w:t>
      </w:r>
      <w:r>
        <w:tab/>
      </w:r>
      <w:r>
        <w:fldChar w:fldCharType="begin"/>
      </w:r>
      <w:r>
        <w:instrText xml:space="preserve"> PAGEREF _Toc131583582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of holding out, etc.</w:t>
      </w:r>
      <w:r>
        <w:tab/>
      </w:r>
      <w:r>
        <w:fldChar w:fldCharType="begin"/>
      </w:r>
      <w:r>
        <w:instrText xml:space="preserve"> PAGEREF _Toc131583583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w:t>
      </w:r>
    </w:p>
    <w:p>
      <w:pPr>
        <w:pStyle w:val="TOC8"/>
        <w:rPr>
          <w:rFonts w:asciiTheme="minorHAnsi" w:eastAsiaTheme="minorEastAsia" w:hAnsiTheme="minorHAnsi" w:cstheme="minorBidi"/>
          <w:szCs w:val="22"/>
        </w:rPr>
      </w:pPr>
      <w:r>
        <w:t>10</w:t>
      </w:r>
      <w:r>
        <w:rPr>
          <w:snapToGrid w:val="0"/>
        </w:rPr>
        <w:t>.</w:t>
      </w:r>
      <w:r>
        <w:rPr>
          <w:snapToGrid w:val="0"/>
        </w:rPr>
        <w:tab/>
        <w:t>Licensing officers</w:t>
      </w:r>
      <w:r>
        <w:tab/>
      </w:r>
      <w:r>
        <w:fldChar w:fldCharType="begin"/>
      </w:r>
      <w:r>
        <w:instrText xml:space="preserve"> PAGEREF _Toc131583585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intention to apply for licence</w:t>
      </w:r>
      <w:r>
        <w:tab/>
      </w:r>
      <w:r>
        <w:fldChar w:fldCharType="begin"/>
      </w:r>
      <w:r>
        <w:instrText xml:space="preserve"> PAGEREF _Toc131583586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Expedited applications</w:t>
      </w:r>
      <w:r>
        <w:tab/>
      </w:r>
      <w:r>
        <w:fldChar w:fldCharType="begin"/>
      </w:r>
      <w:r>
        <w:instrText xml:space="preserve"> PAGEREF _Toc131583587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How to apply for issue of licence</w:t>
      </w:r>
      <w:r>
        <w:tab/>
      </w:r>
      <w:r>
        <w:fldChar w:fldCharType="begin"/>
      </w:r>
      <w:r>
        <w:instrText xml:space="preserve"> PAGEREF _Toc131583588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Documentation in support of application for issue of licence</w:t>
      </w:r>
      <w:r>
        <w:tab/>
      </w:r>
      <w:r>
        <w:fldChar w:fldCharType="begin"/>
      </w:r>
      <w:r>
        <w:instrText xml:space="preserve"> PAGEREF _Toc131583589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How and when to apply for renewal of licence</w:t>
      </w:r>
      <w:r>
        <w:tab/>
      </w:r>
      <w:r>
        <w:fldChar w:fldCharType="begin"/>
      </w:r>
      <w:r>
        <w:instrText xml:space="preserve"> PAGEREF _Toc131583590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Documentation in support of application for renewal of licence</w:t>
      </w:r>
      <w:r>
        <w:tab/>
      </w:r>
      <w:r>
        <w:fldChar w:fldCharType="begin"/>
      </w:r>
      <w:r>
        <w:instrText xml:space="preserve"> PAGEREF _Toc131583591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in relation to licence applications</w:t>
      </w:r>
      <w:r>
        <w:tab/>
      </w:r>
      <w:r>
        <w:fldChar w:fldCharType="begin"/>
      </w:r>
      <w:r>
        <w:instrText xml:space="preserve"> PAGEREF _Toc131583592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issue or renewal of licences</w:t>
      </w:r>
      <w:r>
        <w:tab/>
      </w:r>
      <w:r>
        <w:fldChar w:fldCharType="begin"/>
      </w:r>
      <w:r>
        <w:instrText xml:space="preserve"> PAGEREF _Toc131583593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Issue of licences</w:t>
      </w:r>
      <w:r>
        <w:tab/>
      </w:r>
      <w:r>
        <w:fldChar w:fldCharType="begin"/>
      </w:r>
      <w:r>
        <w:instrText xml:space="preserve"> PAGEREF _Toc131583594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 of licences</w:t>
      </w:r>
      <w:r>
        <w:tab/>
      </w:r>
      <w:r>
        <w:fldChar w:fldCharType="begin"/>
      </w:r>
      <w:r>
        <w:instrText xml:space="preserve"> PAGEREF _Toc131583595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and renewal of licences held on behalf of partnerships and bodies corporate</w:t>
      </w:r>
      <w:r>
        <w:tab/>
      </w:r>
      <w:r>
        <w:fldChar w:fldCharType="begin"/>
      </w:r>
      <w:r>
        <w:instrText xml:space="preserve"> PAGEREF _Toc131583596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Declining issue or renewal of licence</w:t>
      </w:r>
      <w:r>
        <w:tab/>
      </w:r>
      <w:r>
        <w:fldChar w:fldCharType="begin"/>
      </w:r>
      <w:r>
        <w:instrText xml:space="preserve"> PAGEREF _Toc131583597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licences</w:t>
      </w:r>
      <w:r>
        <w:tab/>
      </w:r>
      <w:r>
        <w:fldChar w:fldCharType="begin"/>
      </w:r>
      <w:r>
        <w:instrText xml:space="preserve"> PAGEREF _Toc131583598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Conditions and restrictions</w:t>
      </w:r>
      <w:r>
        <w:tab/>
      </w:r>
      <w:r>
        <w:fldChar w:fldCharType="begin"/>
      </w:r>
      <w:r>
        <w:instrText xml:space="preserve"> PAGEREF _Toc131583599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 transferable</w:t>
      </w:r>
      <w:r>
        <w:tab/>
      </w:r>
      <w:r>
        <w:fldChar w:fldCharType="begin"/>
      </w:r>
      <w:r>
        <w:instrText xml:space="preserve"> PAGEREF _Toc131583600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licences</w:t>
      </w:r>
      <w:r>
        <w:tab/>
      </w:r>
      <w:r>
        <w:fldChar w:fldCharType="begin"/>
      </w:r>
      <w:r>
        <w:instrText xml:space="preserve"> PAGEREF _Toc131583601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Suspension, revocation of licences and disqualification</w:t>
      </w:r>
      <w:r>
        <w:tab/>
      </w:r>
      <w:r>
        <w:fldChar w:fldCharType="begin"/>
      </w:r>
      <w:r>
        <w:instrText xml:space="preserve"> PAGEREF _Toc131583602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Commissioner to keep register of licences</w:t>
      </w:r>
      <w:r>
        <w:tab/>
      </w:r>
      <w:r>
        <w:fldChar w:fldCharType="begin"/>
      </w:r>
      <w:r>
        <w:instrText xml:space="preserve"> PAGEREF _Toc131583603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licensing decisions</w:t>
      </w:r>
    </w:p>
    <w:p>
      <w:pPr>
        <w:pStyle w:val="TOC8"/>
        <w:rPr>
          <w:rFonts w:asciiTheme="minorHAnsi" w:eastAsiaTheme="minorEastAsia" w:hAnsiTheme="minorHAnsi" w:cstheme="minorBidi"/>
          <w:szCs w:val="22"/>
        </w:rPr>
      </w:pPr>
      <w:r>
        <w:t>30</w:t>
      </w:r>
      <w:r>
        <w:rPr>
          <w:snapToGrid w:val="0"/>
        </w:rPr>
        <w:t>.</w:t>
      </w:r>
      <w:r>
        <w:rPr>
          <w:snapToGrid w:val="0"/>
        </w:rPr>
        <w:tab/>
        <w:t>Review</w:t>
      </w:r>
      <w:r>
        <w:tab/>
      </w:r>
      <w:r>
        <w:fldChar w:fldCharType="begin"/>
      </w:r>
      <w:r>
        <w:instrText xml:space="preserve"> PAGEREF _Toc131583605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Returns by executive officer of the State Administrative Tribunal</w:t>
      </w:r>
      <w:r>
        <w:tab/>
      </w:r>
      <w:r>
        <w:fldChar w:fldCharType="begin"/>
      </w:r>
      <w:r>
        <w:instrText xml:space="preserve"> PAGEREF _Toc131583606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charges pending on Court hearings</w:t>
      </w:r>
      <w:r>
        <w:tab/>
      </w:r>
      <w:r>
        <w:fldChar w:fldCharType="begin"/>
      </w:r>
      <w:r>
        <w:instrText xml:space="preserve"> PAGEREF _Toc131583607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of courts generally in relation to licences</w:t>
      </w:r>
    </w:p>
    <w:p>
      <w:pPr>
        <w:pStyle w:val="TOC8"/>
        <w:rPr>
          <w:rFonts w:asciiTheme="minorHAnsi" w:eastAsiaTheme="minorEastAsia" w:hAnsiTheme="minorHAnsi" w:cstheme="minorBidi"/>
          <w:szCs w:val="22"/>
        </w:rPr>
      </w:pPr>
      <w:r>
        <w:t>34</w:t>
      </w:r>
      <w:r>
        <w:rPr>
          <w:snapToGrid w:val="0"/>
        </w:rPr>
        <w:t>.</w:t>
      </w:r>
      <w:r>
        <w:rPr>
          <w:snapToGrid w:val="0"/>
        </w:rPr>
        <w:tab/>
        <w:t>Courts may suspend, revoke licence or disqualify person upon conviction</w:t>
      </w:r>
      <w:r>
        <w:tab/>
      </w:r>
      <w:r>
        <w:fldChar w:fldCharType="begin"/>
      </w:r>
      <w:r>
        <w:instrText xml:space="preserve"> PAGEREF _Toc131583609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Returns by courts</w:t>
      </w:r>
      <w:r>
        <w:tab/>
      </w:r>
      <w:r>
        <w:fldChar w:fldCharType="begin"/>
      </w:r>
      <w:r>
        <w:instrText xml:space="preserve"> PAGEREF _Toc131583610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requirements in relation to licences</w:t>
      </w:r>
    </w:p>
    <w:p>
      <w:pPr>
        <w:pStyle w:val="TOC8"/>
        <w:rPr>
          <w:rFonts w:asciiTheme="minorHAnsi" w:eastAsiaTheme="minorEastAsia" w:hAnsiTheme="minorHAnsi" w:cstheme="minorBidi"/>
          <w:szCs w:val="22"/>
        </w:rPr>
      </w:pPr>
      <w:r>
        <w:t>36</w:t>
      </w:r>
      <w:r>
        <w:rPr>
          <w:snapToGrid w:val="0"/>
        </w:rPr>
        <w:t>.</w:t>
      </w:r>
      <w:r>
        <w:rPr>
          <w:snapToGrid w:val="0"/>
        </w:rPr>
        <w:tab/>
        <w:t>Sign to be displayed</w:t>
      </w:r>
      <w:r>
        <w:tab/>
      </w:r>
      <w:r>
        <w:fldChar w:fldCharType="begin"/>
      </w:r>
      <w:r>
        <w:instrText xml:space="preserve"> PAGEREF _Toc131583612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Certain employee records to be kept, provided to police</w:t>
      </w:r>
      <w:r>
        <w:tab/>
      </w:r>
      <w:r>
        <w:fldChar w:fldCharType="begin"/>
      </w:r>
      <w:r>
        <w:instrText xml:space="preserve"> PAGEREF _Toc131583613 \h </w:instrText>
      </w:r>
      <w:r>
        <w:fldChar w:fldCharType="separate"/>
      </w:r>
      <w:r>
        <w:t>21</w:t>
      </w:r>
      <w:r>
        <w:fldChar w:fldCharType="end"/>
      </w:r>
    </w:p>
    <w:p>
      <w:pPr>
        <w:pStyle w:val="TOC8"/>
        <w:rPr>
          <w:rFonts w:asciiTheme="minorHAnsi" w:eastAsiaTheme="minorEastAsia" w:hAnsiTheme="minorHAnsi" w:cstheme="minorBidi"/>
          <w:szCs w:val="22"/>
        </w:rPr>
      </w:pPr>
      <w:r>
        <w:t>37A.</w:t>
      </w:r>
      <w:r>
        <w:tab/>
        <w:t>Advertisements</w:t>
      </w:r>
      <w:r>
        <w:tab/>
      </w:r>
      <w:r>
        <w:fldChar w:fldCharType="begin"/>
      </w:r>
      <w:r>
        <w:instrText xml:space="preserve"> PAGEREF _Toc131583614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with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pawnbrokers and second</w:t>
      </w:r>
      <w:r>
        <w:noBreakHyphen/>
        <w:t>hand dealers</w:t>
      </w:r>
    </w:p>
    <w:p>
      <w:pPr>
        <w:pStyle w:val="TOC8"/>
        <w:rPr>
          <w:rFonts w:asciiTheme="minorHAnsi" w:eastAsiaTheme="minorEastAsia" w:hAnsiTheme="minorHAnsi" w:cstheme="minorBidi"/>
          <w:szCs w:val="22"/>
        </w:rPr>
      </w:pPr>
      <w:r>
        <w:t>38</w:t>
      </w:r>
      <w:r>
        <w:rPr>
          <w:snapToGrid w:val="0"/>
        </w:rPr>
        <w:t>.</w:t>
      </w:r>
      <w:r>
        <w:rPr>
          <w:snapToGrid w:val="0"/>
        </w:rPr>
        <w:tab/>
        <w:t>Persons under 18 or affected by alcohol or drugs</w:t>
      </w:r>
      <w:r>
        <w:tab/>
      </w:r>
      <w:r>
        <w:fldChar w:fldCharType="begin"/>
      </w:r>
      <w:r>
        <w:instrText xml:space="preserve"> PAGEREF _Toc131583617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Identification of persons</w:t>
      </w:r>
      <w:r>
        <w:tab/>
      </w:r>
      <w:r>
        <w:fldChar w:fldCharType="begin"/>
      </w:r>
      <w:r>
        <w:instrText xml:space="preserve"> PAGEREF _Toc131583618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in relation to false information</w:t>
      </w:r>
      <w:r>
        <w:tab/>
      </w:r>
      <w:r>
        <w:fldChar w:fldCharType="begin"/>
      </w:r>
      <w:r>
        <w:instrText xml:space="preserve"> PAGEREF _Toc131583619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Records to be made by pawnbrokers</w:t>
      </w:r>
      <w:r>
        <w:tab/>
      </w:r>
      <w:r>
        <w:fldChar w:fldCharType="begin"/>
      </w:r>
      <w:r>
        <w:instrText xml:space="preserve"> PAGEREF _Toc131583620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Pawn tickets</w:t>
      </w:r>
      <w:r>
        <w:tab/>
      </w:r>
      <w:r>
        <w:fldChar w:fldCharType="begin"/>
      </w:r>
      <w:r>
        <w:instrText xml:space="preserve"> PAGEREF _Toc131583621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made by second</w:t>
      </w:r>
      <w:r>
        <w:rPr>
          <w:snapToGrid w:val="0"/>
        </w:rPr>
        <w:noBreakHyphen/>
        <w:t>hand dealers</w:t>
      </w:r>
      <w:r>
        <w:tab/>
      </w:r>
      <w:r>
        <w:fldChar w:fldCharType="begin"/>
      </w:r>
      <w:r>
        <w:instrText xml:space="preserve"> PAGEREF _Toc131583622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Records to be provided by second</w:t>
      </w:r>
      <w:r>
        <w:rPr>
          <w:snapToGrid w:val="0"/>
        </w:rPr>
        <w:noBreakHyphen/>
        <w:t>hand dealers</w:t>
      </w:r>
      <w:r>
        <w:tab/>
      </w:r>
      <w:r>
        <w:fldChar w:fldCharType="begin"/>
      </w:r>
      <w:r>
        <w:instrText xml:space="preserve"> PAGEREF _Toc131583623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Keeping of records</w:t>
      </w:r>
      <w:r>
        <w:tab/>
      </w:r>
      <w:r>
        <w:fldChar w:fldCharType="begin"/>
      </w:r>
      <w:r>
        <w:instrText xml:space="preserve"> PAGEREF _Toc131583624 \h </w:instrText>
      </w:r>
      <w:r>
        <w:fldChar w:fldCharType="separate"/>
      </w:r>
      <w:r>
        <w:t>28</w:t>
      </w:r>
      <w:r>
        <w:fldChar w:fldCharType="end"/>
      </w:r>
    </w:p>
    <w:p>
      <w:pPr>
        <w:pStyle w:val="TOC8"/>
        <w:rPr>
          <w:rFonts w:asciiTheme="minorHAnsi" w:eastAsiaTheme="minorEastAsia" w:hAnsiTheme="minorHAnsi" w:cstheme="minorBidi"/>
          <w:szCs w:val="22"/>
        </w:rPr>
      </w:pPr>
      <w:r>
        <w:t>46.</w:t>
      </w:r>
      <w:r>
        <w:tab/>
        <w:t>Tampering with records</w:t>
      </w:r>
      <w:r>
        <w:tab/>
      </w:r>
      <w:r>
        <w:fldChar w:fldCharType="begin"/>
      </w:r>
      <w:r>
        <w:instrText xml:space="preserve"> PAGEREF _Toc131583625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Goods to carry contract number</w:t>
      </w:r>
      <w:r>
        <w:tab/>
      </w:r>
      <w:r>
        <w:fldChar w:fldCharType="begin"/>
      </w:r>
      <w:r>
        <w:instrText xml:space="preserve"> PAGEREF _Toc131583626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Pawn ticket “lost” or “stolen”</w:t>
      </w:r>
      <w:r>
        <w:tab/>
      </w:r>
      <w:r>
        <w:fldChar w:fldCharType="begin"/>
      </w:r>
      <w:r>
        <w:instrText xml:space="preserve"> PAGEREF _Toc131583627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Redemption and sale of goods</w:t>
      </w:r>
    </w:p>
    <w:p>
      <w:pPr>
        <w:pStyle w:val="TOC8"/>
        <w:rPr>
          <w:rFonts w:asciiTheme="minorHAnsi" w:eastAsiaTheme="minorEastAsia" w:hAnsiTheme="minorHAnsi" w:cstheme="minorBidi"/>
          <w:szCs w:val="22"/>
        </w:rPr>
      </w:pPr>
      <w:r>
        <w:t>49</w:t>
      </w:r>
      <w:r>
        <w:rPr>
          <w:snapToGrid w:val="0"/>
        </w:rPr>
        <w:t>.</w:t>
      </w:r>
      <w:r>
        <w:rPr>
          <w:snapToGrid w:val="0"/>
        </w:rPr>
        <w:tab/>
        <w:t>Term used in this Division</w:t>
      </w:r>
      <w:r>
        <w:tab/>
      </w:r>
      <w:r>
        <w:fldChar w:fldCharType="begin"/>
      </w:r>
      <w:r>
        <w:instrText xml:space="preserve"> PAGEREF _Toc131583629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When goods may be redeemed</w:t>
      </w:r>
      <w:r>
        <w:tab/>
      </w:r>
      <w:r>
        <w:fldChar w:fldCharType="begin"/>
      </w:r>
      <w:r>
        <w:instrText xml:space="preserve"> PAGEREF _Toc131583630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Where pawned goods to be kept</w:t>
      </w:r>
      <w:r>
        <w:tab/>
      </w:r>
      <w:r>
        <w:fldChar w:fldCharType="begin"/>
      </w:r>
      <w:r>
        <w:instrText xml:space="preserve"> PAGEREF _Toc131583631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When goods to be redeemed</w:t>
      </w:r>
      <w:r>
        <w:tab/>
      </w:r>
      <w:r>
        <w:fldChar w:fldCharType="begin"/>
      </w:r>
      <w:r>
        <w:instrText xml:space="preserve"> PAGEREF _Toc131583632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When goods not to be redeemed</w:t>
      </w:r>
      <w:r>
        <w:tab/>
      </w:r>
      <w:r>
        <w:fldChar w:fldCharType="begin"/>
      </w:r>
      <w:r>
        <w:instrText xml:space="preserve"> PAGEREF _Toc131583633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Redemption only to holder of pawn ticket</w:t>
      </w:r>
      <w:r>
        <w:tab/>
      </w:r>
      <w:r>
        <w:fldChar w:fldCharType="begin"/>
      </w:r>
      <w:r>
        <w:instrText xml:space="preserve"> PAGEREF _Toc131583634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unredeemed goods</w:t>
      </w:r>
      <w:r>
        <w:tab/>
      </w:r>
      <w:r>
        <w:fldChar w:fldCharType="begin"/>
      </w:r>
      <w:r>
        <w:instrText xml:space="preserve"> PAGEREF _Toc131583635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Unredeemed goods not to be bought by or on behalf of pawnbroker</w:t>
      </w:r>
      <w:r>
        <w:tab/>
      </w:r>
      <w:r>
        <w:fldChar w:fldCharType="begin"/>
      </w:r>
      <w:r>
        <w:instrText xml:space="preserve"> PAGEREF _Toc131583636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of proceeds of sale</w:t>
      </w:r>
      <w:r>
        <w:tab/>
      </w:r>
      <w:r>
        <w:fldChar w:fldCharType="begin"/>
      </w:r>
      <w:r>
        <w:instrText xml:space="preserve"> PAGEREF _Toc131583637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Records to be made on sale of unredeemed goods</w:t>
      </w:r>
      <w:r>
        <w:tab/>
      </w:r>
      <w:r>
        <w:fldChar w:fldCharType="begin"/>
      </w:r>
      <w:r>
        <w:instrText xml:space="preserve"> PAGEREF _Toc131583638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as to surplus</w:t>
      </w:r>
      <w:r>
        <w:tab/>
      </w:r>
      <w:r>
        <w:fldChar w:fldCharType="begin"/>
      </w:r>
      <w:r>
        <w:instrText xml:space="preserve"> PAGEREF _Toc131583639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Payment of surplus on demand</w:t>
      </w:r>
      <w:r>
        <w:tab/>
      </w:r>
      <w:r>
        <w:fldChar w:fldCharType="begin"/>
      </w:r>
      <w:r>
        <w:instrText xml:space="preserve"> PAGEREF _Toc131583640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Retention of second</w:t>
      </w:r>
      <w:r>
        <w:noBreakHyphen/>
        <w:t>hand goods</w:t>
      </w:r>
    </w:p>
    <w:p>
      <w:pPr>
        <w:pStyle w:val="TOC8"/>
        <w:rPr>
          <w:rFonts w:asciiTheme="minorHAnsi" w:eastAsiaTheme="minorEastAsia" w:hAnsiTheme="minorHAnsi" w:cstheme="minorBidi"/>
          <w:szCs w:val="22"/>
        </w:rPr>
      </w:pPr>
      <w:r>
        <w:t>61</w:t>
      </w:r>
      <w:r>
        <w:rPr>
          <w:snapToGrid w:val="0"/>
        </w:rPr>
        <w:t>.</w:t>
      </w:r>
      <w:r>
        <w:rPr>
          <w:snapToGrid w:val="0"/>
        </w:rPr>
        <w:tab/>
        <w:t>Second</w:t>
      </w:r>
      <w:r>
        <w:rPr>
          <w:snapToGrid w:val="0"/>
        </w:rPr>
        <w:noBreakHyphen/>
        <w:t>hand goods to be kept unchanged at least 14 days</w:t>
      </w:r>
      <w:r>
        <w:tab/>
      </w:r>
      <w:r>
        <w:fldChar w:fldCharType="begin"/>
      </w:r>
      <w:r>
        <w:instrText xml:space="preserve"> PAGEREF _Toc131583642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Where second</w:t>
      </w:r>
      <w:r>
        <w:rPr>
          <w:snapToGrid w:val="0"/>
        </w:rPr>
        <w:noBreakHyphen/>
        <w:t>hand goods to be kept</w:t>
      </w:r>
      <w:r>
        <w:tab/>
      </w:r>
      <w:r>
        <w:fldChar w:fldCharType="begin"/>
      </w:r>
      <w:r>
        <w:instrText xml:space="preserve"> PAGEREF _Toc131583643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matters relating to contracts with pawnbrokers and second</w:t>
      </w:r>
      <w:r>
        <w:noBreakHyphen/>
        <w:t>hand dealers</w:t>
      </w:r>
    </w:p>
    <w:p>
      <w:pPr>
        <w:pStyle w:val="TOC8"/>
        <w:rPr>
          <w:rFonts w:asciiTheme="minorHAnsi" w:eastAsiaTheme="minorEastAsia" w:hAnsiTheme="minorHAnsi" w:cstheme="minorBidi"/>
          <w:szCs w:val="22"/>
        </w:rPr>
      </w:pPr>
      <w:r>
        <w:t>63</w:t>
      </w:r>
      <w:r>
        <w:rPr>
          <w:snapToGrid w:val="0"/>
        </w:rPr>
        <w:t>.</w:t>
      </w:r>
      <w:r>
        <w:rPr>
          <w:snapToGrid w:val="0"/>
        </w:rPr>
        <w:tab/>
        <w:t>Pawnbroker not to charge establishment fee</w:t>
      </w:r>
      <w:r>
        <w:tab/>
      </w:r>
      <w:r>
        <w:fldChar w:fldCharType="begin"/>
      </w:r>
      <w:r>
        <w:instrText xml:space="preserve"> PAGEREF _Toc131583645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Re</w:t>
      </w:r>
      <w:r>
        <w:rPr>
          <w:snapToGrid w:val="0"/>
        </w:rPr>
        <w:noBreakHyphen/>
        <w:t>pledging of goods prohibited</w:t>
      </w:r>
      <w:r>
        <w:tab/>
      </w:r>
      <w:r>
        <w:fldChar w:fldCharType="begin"/>
      </w:r>
      <w:r>
        <w:instrText xml:space="preserve"> PAGEREF _Toc131583646 \h </w:instrText>
      </w:r>
      <w:r>
        <w:fldChar w:fldCharType="separate"/>
      </w:r>
      <w:r>
        <w:t>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 contracting out of liability for loss or damage</w:t>
      </w:r>
      <w:r>
        <w:tab/>
      </w:r>
      <w:r>
        <w:fldChar w:fldCharType="begin"/>
      </w:r>
      <w:r>
        <w:instrText xml:space="preserve"> PAGEREF _Toc131583647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Buyer may be compensated</w:t>
      </w:r>
      <w:r>
        <w:tab/>
      </w:r>
      <w:r>
        <w:fldChar w:fldCharType="begin"/>
      </w:r>
      <w:r>
        <w:instrText xml:space="preserve"> PAGEREF _Toc131583648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rights etc. saved</w:t>
      </w:r>
      <w:r>
        <w:tab/>
      </w:r>
      <w:r>
        <w:fldChar w:fldCharType="begin"/>
      </w:r>
      <w:r>
        <w:instrText xml:space="preserve"> PAGEREF _Toc131583649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Reopening pawnbroking contracts</w:t>
      </w:r>
      <w:r>
        <w:tab/>
      </w:r>
      <w:r>
        <w:fldChar w:fldCharType="begin"/>
      </w:r>
      <w:r>
        <w:instrText xml:space="preserve"> PAGEREF _Toc131583650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consequences of breach of section 6</w:t>
      </w:r>
      <w:r>
        <w:tab/>
      </w:r>
      <w:r>
        <w:fldChar w:fldCharType="begin"/>
      </w:r>
      <w:r>
        <w:instrText xml:space="preserve"> PAGEREF _Toc131583651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Civil consequences of breach of section 42</w:t>
      </w:r>
      <w:r>
        <w:tab/>
      </w:r>
      <w:r>
        <w:fldChar w:fldCharType="begin"/>
      </w:r>
      <w:r>
        <w:instrText xml:space="preserve"> PAGEREF _Toc131583652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Criminal liability</w:t>
      </w:r>
      <w:r>
        <w:tab/>
      </w:r>
      <w:r>
        <w:fldChar w:fldCharType="begin"/>
      </w:r>
      <w:r>
        <w:instrText xml:space="preserve"> PAGEREF _Toc131583653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Breach does not otherwise vitiate contract</w:t>
      </w:r>
      <w:r>
        <w:tab/>
      </w:r>
      <w:r>
        <w:fldChar w:fldCharType="begin"/>
      </w:r>
      <w:r>
        <w:instrText xml:space="preserve"> PAGEREF _Toc131583654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Relief from sections 69 and 70</w:t>
      </w:r>
      <w:r>
        <w:tab/>
      </w:r>
      <w:r>
        <w:fldChar w:fldCharType="begin"/>
      </w:r>
      <w:r>
        <w:instrText xml:space="preserve"> PAGEREF _Toc131583655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74</w:t>
      </w:r>
      <w:r>
        <w:rPr>
          <w:snapToGrid w:val="0"/>
        </w:rPr>
        <w:t>.</w:t>
      </w:r>
      <w:r>
        <w:rPr>
          <w:snapToGrid w:val="0"/>
        </w:rPr>
        <w:tab/>
        <w:t>Entry to and inspection of licensed premises without warrant</w:t>
      </w:r>
      <w:r>
        <w:tab/>
      </w:r>
      <w:r>
        <w:fldChar w:fldCharType="begin"/>
      </w:r>
      <w:r>
        <w:instrText xml:space="preserve"> PAGEREF _Toc131583657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Assistance in the location of goods at licensed premises</w:t>
      </w:r>
      <w:r>
        <w:tab/>
      </w:r>
      <w:r>
        <w:fldChar w:fldCharType="begin"/>
      </w:r>
      <w:r>
        <w:instrText xml:space="preserve"> PAGEREF _Toc131583658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Provision of, and assistance in relation to, records etc.</w:t>
      </w:r>
      <w:r>
        <w:tab/>
      </w:r>
      <w:r>
        <w:fldChar w:fldCharType="begin"/>
      </w:r>
      <w:r>
        <w:instrText xml:space="preserve"> PAGEREF _Toc131583659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Police may seize records for certain purposes</w:t>
      </w:r>
      <w:r>
        <w:tab/>
      </w:r>
      <w:r>
        <w:fldChar w:fldCharType="begin"/>
      </w:r>
      <w:r>
        <w:instrText xml:space="preserve"> PAGEREF _Toc131583660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Police to be informed in certain circumstances</w:t>
      </w:r>
      <w:r>
        <w:tab/>
      </w:r>
      <w:r>
        <w:fldChar w:fldCharType="begin"/>
      </w:r>
      <w:r>
        <w:instrText xml:space="preserve"> PAGEREF _Toc131583661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Information about goods to be given to Commissioner in accordance with regulations</w:t>
      </w:r>
      <w:r>
        <w:tab/>
      </w:r>
      <w:r>
        <w:fldChar w:fldCharType="begin"/>
      </w:r>
      <w:r>
        <w:instrText xml:space="preserve"> PAGEREF _Toc131583662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to stop dealing</w:t>
      </w:r>
      <w:r>
        <w:tab/>
      </w:r>
      <w:r>
        <w:fldChar w:fldCharType="begin"/>
      </w:r>
      <w:r>
        <w:instrText xml:space="preserve"> PAGEREF _Toc131583663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Seizure of goods suspected stolen</w:t>
      </w:r>
      <w:r>
        <w:tab/>
      </w:r>
      <w:r>
        <w:fldChar w:fldCharType="begin"/>
      </w:r>
      <w:r>
        <w:instrText xml:space="preserve"> PAGEREF _Toc131583664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Name and address</w:t>
      </w:r>
      <w:r>
        <w:tab/>
      </w:r>
      <w:r>
        <w:fldChar w:fldCharType="begin"/>
      </w:r>
      <w:r>
        <w:instrText xml:space="preserve"> PAGEREF _Toc131583665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pawnbrokers, dealers etc. to arrest</w:t>
      </w:r>
      <w:r>
        <w:tab/>
      </w:r>
      <w:r>
        <w:fldChar w:fldCharType="begin"/>
      </w:r>
      <w:r>
        <w:instrText xml:space="preserve"> PAGEREF _Toc131583666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 of hindering police</w:t>
      </w:r>
      <w:r>
        <w:tab/>
      </w:r>
      <w:r>
        <w:fldChar w:fldCharType="begin"/>
      </w:r>
      <w:r>
        <w:instrText xml:space="preserve"> PAGEREF _Toc131583667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Summary orders where goods stolen, pawned etc.</w:t>
      </w:r>
      <w:r>
        <w:tab/>
      </w:r>
      <w:r>
        <w:fldChar w:fldCharType="begin"/>
      </w:r>
      <w:r>
        <w:instrText xml:space="preserve"> PAGEREF _Toc131583668 \h </w:instrText>
      </w:r>
      <w:r>
        <w:fldChar w:fldCharType="separate"/>
      </w:r>
      <w:r>
        <w:t>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Summary orders where competing claims to goods</w:t>
      </w:r>
      <w:r>
        <w:tab/>
      </w:r>
      <w:r>
        <w:fldChar w:fldCharType="begin"/>
      </w:r>
      <w:r>
        <w:instrText xml:space="preserve"> PAGEREF _Toc131583669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Procedure for sections 85 and 86</w:t>
      </w:r>
      <w:r>
        <w:tab/>
      </w:r>
      <w:r>
        <w:fldChar w:fldCharType="begin"/>
      </w:r>
      <w:r>
        <w:instrText xml:space="preserve"> PAGEREF _Toc131583670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Licensee’s liability for employees, agents</w:t>
      </w:r>
      <w:r>
        <w:tab/>
      </w:r>
      <w:r>
        <w:fldChar w:fldCharType="begin"/>
      </w:r>
      <w:r>
        <w:instrText xml:space="preserve"> PAGEREF _Toc131583671 \h </w:instrText>
      </w:r>
      <w:r>
        <w:fldChar w:fldCharType="separate"/>
      </w:r>
      <w:r>
        <w:t>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r>
      <w:r>
        <w:t>Liability of partners and bodies corporate</w:t>
      </w:r>
      <w:r>
        <w:tab/>
      </w:r>
      <w:r>
        <w:fldChar w:fldCharType="begin"/>
      </w:r>
      <w:r>
        <w:instrText xml:space="preserve"> PAGEREF _Toc131583672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Infringement notices</w:t>
      </w:r>
      <w:r>
        <w:tab/>
      </w:r>
      <w:r>
        <w:fldChar w:fldCharType="begin"/>
      </w:r>
      <w:r>
        <w:instrText xml:space="preserve"> PAGEREF _Toc131583673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91</w:t>
      </w:r>
      <w:r>
        <w:rPr>
          <w:snapToGrid w:val="0"/>
        </w:rPr>
        <w:t>.</w:t>
      </w:r>
      <w:r>
        <w:rPr>
          <w:snapToGrid w:val="0"/>
        </w:rPr>
        <w:tab/>
        <w:t>Delegation by Commissioner</w:t>
      </w:r>
      <w:r>
        <w:tab/>
      </w:r>
      <w:r>
        <w:fldChar w:fldCharType="begin"/>
      </w:r>
      <w:r>
        <w:instrText xml:space="preserve"> PAGEREF _Toc131583675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rPr>
          <w:i/>
        </w:rPr>
        <w:t>Financial Management Act 2006</w:t>
      </w:r>
      <w:r>
        <w:t xml:space="preserve"> and </w:t>
      </w:r>
      <w:r>
        <w:rPr>
          <w:i/>
        </w:rPr>
        <w:t>Auditor General Act 2006</w:t>
      </w:r>
      <w:r>
        <w:tab/>
      </w:r>
      <w:r>
        <w:fldChar w:fldCharType="begin"/>
      </w:r>
      <w:r>
        <w:instrText xml:space="preserve"> PAGEREF _Toc131583676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Orders to enable redemption of goods where licence revoked etc.</w:t>
      </w:r>
      <w:r>
        <w:tab/>
      </w:r>
      <w:r>
        <w:fldChar w:fldCharType="begin"/>
      </w:r>
      <w:r>
        <w:instrText xml:space="preserve"> PAGEREF _Toc131583677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94</w:t>
      </w:r>
      <w:r>
        <w:rPr>
          <w:snapToGrid w:val="0"/>
        </w:rPr>
        <w:t>.</w:t>
      </w:r>
      <w:r>
        <w:rPr>
          <w:snapToGrid w:val="0"/>
        </w:rPr>
        <w:tab/>
        <w:t>Service</w:t>
      </w:r>
      <w:r>
        <w:tab/>
      </w:r>
      <w:r>
        <w:fldChar w:fldCharType="begin"/>
      </w:r>
      <w:r>
        <w:instrText xml:space="preserve"> PAGEREF _Toc131583678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Secrecy</w:t>
      </w:r>
      <w:r>
        <w:tab/>
      </w:r>
      <w:r>
        <w:fldChar w:fldCharType="begin"/>
      </w:r>
      <w:r>
        <w:instrText xml:space="preserve"> PAGEREF _Toc131583679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Protection from liability</w:t>
      </w:r>
      <w:r>
        <w:tab/>
      </w:r>
      <w:r>
        <w:fldChar w:fldCharType="begin"/>
      </w:r>
      <w:r>
        <w:instrText xml:space="preserve"> PAGEREF _Toc131583680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_Toc131583681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w:t>
      </w:r>
      <w:r>
        <w:tab/>
      </w:r>
      <w:r>
        <w:fldChar w:fldCharType="begin"/>
      </w:r>
      <w:r>
        <w:instrText xml:space="preserve"> PAGEREF _Toc131583682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_Toc131583684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_Toc131583685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1</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1</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1</w:t>
      </w:r>
      <w:r>
        <w:rPr>
          <w:snapToGrid w:val="0"/>
        </w:rPr>
        <w:t xml:space="preserve">, </w:t>
      </w:r>
    </w:p>
    <w:p>
      <w:pPr>
        <w:pStyle w:val="LongTitle"/>
        <w:spacing w:before="60"/>
        <w:rPr>
          <w:snapToGrid w:val="0"/>
        </w:rPr>
      </w:pPr>
      <w:r>
        <w:rPr>
          <w:snapToGrid w:val="0"/>
        </w:rPr>
        <w:t>and for related purposes.</w:t>
      </w:r>
    </w:p>
    <w:p>
      <w:pPr>
        <w:pStyle w:val="Heading2"/>
      </w:pPr>
      <w:bookmarkStart w:id="3" w:name="_Toc377391886"/>
      <w:bookmarkStart w:id="4" w:name="_Toc424216507"/>
      <w:bookmarkStart w:id="5" w:name="_Toc131515809"/>
      <w:bookmarkStart w:id="6" w:name="_Toc131516210"/>
      <w:bookmarkStart w:id="7" w:name="_Toc131583453"/>
      <w:bookmarkStart w:id="8" w:name="_Toc1315835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7391887"/>
      <w:bookmarkStart w:id="10" w:name="_Toc131583571"/>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rPr>
        <w:t>.</w:t>
      </w:r>
    </w:p>
    <w:p>
      <w:pPr>
        <w:pStyle w:val="Heading5"/>
        <w:rPr>
          <w:snapToGrid w:val="0"/>
        </w:rPr>
      </w:pPr>
      <w:bookmarkStart w:id="11" w:name="_Toc377391888"/>
      <w:bookmarkStart w:id="12" w:name="_Toc13158357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13" w:name="_Toc377391889"/>
      <w:bookmarkStart w:id="14" w:name="_Toc131583573"/>
      <w:r>
        <w:rPr>
          <w:rStyle w:val="CharSectno"/>
        </w:rPr>
        <w:t>3</w:t>
      </w:r>
      <w:r>
        <w:rPr>
          <w:snapToGrid w:val="0"/>
        </w:rPr>
        <w:t>.</w:t>
      </w:r>
      <w:r>
        <w:rPr>
          <w:snapToGrid w:val="0"/>
        </w:rPr>
        <w:tab/>
        <w:t>Terms used in this Act</w:t>
      </w:r>
      <w:bookmarkEnd w:id="13"/>
      <w:bookmarkEnd w:id="14"/>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15" w:name="_Toc377391890"/>
      <w:bookmarkStart w:id="16" w:name="_Toc131583574"/>
      <w:r>
        <w:rPr>
          <w:rStyle w:val="CharSectno"/>
        </w:rPr>
        <w:lastRenderedPageBreak/>
        <w:t>3A</w:t>
      </w:r>
      <w:r>
        <w:t>.</w:t>
      </w:r>
      <w:r>
        <w:tab/>
        <w:t>Meaning of “pawnbroker”</w:t>
      </w:r>
      <w:bookmarkEnd w:id="15"/>
      <w:bookmarkEnd w:id="16"/>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 xml:space="preserve">the taking of goods into the possession of a lender of money in connection with the loan is the pawning of the goods (whether or not that taking into possession is for </w:t>
      </w:r>
      <w:r>
        <w:lastRenderedPageBreak/>
        <w:t>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17" w:name="_Toc377391891"/>
      <w:bookmarkStart w:id="18" w:name="_Toc131583575"/>
      <w:r>
        <w:rPr>
          <w:rStyle w:val="CharSectno"/>
        </w:rPr>
        <w:t>4</w:t>
      </w:r>
      <w:r>
        <w:rPr>
          <w:snapToGrid w:val="0"/>
        </w:rPr>
        <w:t>.</w:t>
      </w:r>
      <w:r>
        <w:rPr>
          <w:snapToGrid w:val="0"/>
        </w:rPr>
        <w:tab/>
        <w:t>Application</w:t>
      </w:r>
      <w:bookmarkEnd w:id="17"/>
      <w:bookmarkEnd w:id="18"/>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No. 4 of 2002 s. 71.]</w:t>
      </w:r>
    </w:p>
    <w:p>
      <w:pPr>
        <w:pStyle w:val="Heading5"/>
      </w:pPr>
      <w:bookmarkStart w:id="19" w:name="_Toc377391892"/>
      <w:bookmarkStart w:id="20" w:name="_Toc131583576"/>
      <w:r>
        <w:rPr>
          <w:rStyle w:val="CharSectno"/>
        </w:rPr>
        <w:lastRenderedPageBreak/>
        <w:t>5</w:t>
      </w:r>
      <w:r>
        <w:t>.</w:t>
      </w:r>
      <w:r>
        <w:tab/>
        <w:t>Buy</w:t>
      </w:r>
      <w:r>
        <w:noBreakHyphen/>
        <w:t>back contracts regarded as lending money on security of pawned goods</w:t>
      </w:r>
      <w:bookmarkEnd w:id="19"/>
      <w:bookmarkEnd w:id="2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21" w:name="_Toc377391893"/>
      <w:bookmarkStart w:id="22" w:name="_Toc424216514"/>
      <w:bookmarkStart w:id="23" w:name="_Toc131515816"/>
      <w:bookmarkStart w:id="24" w:name="_Toc131516217"/>
      <w:bookmarkStart w:id="25" w:name="_Toc131583460"/>
      <w:bookmarkStart w:id="26" w:name="_Toc131583577"/>
      <w:r>
        <w:rPr>
          <w:rStyle w:val="CharPartNo"/>
        </w:rPr>
        <w:lastRenderedPageBreak/>
        <w:t>Part 2</w:t>
      </w:r>
      <w:r>
        <w:t> — </w:t>
      </w:r>
      <w:r>
        <w:rPr>
          <w:rStyle w:val="CharPartText"/>
        </w:rPr>
        <w:t>Licensing of pawnbrokers and second</w:t>
      </w:r>
      <w:r>
        <w:rPr>
          <w:rStyle w:val="CharPartText"/>
        </w:rPr>
        <w:noBreakHyphen/>
        <w:t>hand dealers</w:t>
      </w:r>
      <w:bookmarkEnd w:id="21"/>
      <w:bookmarkEnd w:id="22"/>
      <w:bookmarkEnd w:id="23"/>
      <w:bookmarkEnd w:id="24"/>
      <w:bookmarkEnd w:id="25"/>
      <w:bookmarkEnd w:id="26"/>
      <w:r>
        <w:rPr>
          <w:rStyle w:val="CharPartText"/>
        </w:rPr>
        <w:t xml:space="preserve"> </w:t>
      </w:r>
    </w:p>
    <w:p>
      <w:pPr>
        <w:pStyle w:val="Heading3"/>
        <w:rPr>
          <w:snapToGrid w:val="0"/>
        </w:rPr>
      </w:pPr>
      <w:bookmarkStart w:id="27" w:name="_Toc377391894"/>
      <w:bookmarkStart w:id="28" w:name="_Toc424216515"/>
      <w:bookmarkStart w:id="29" w:name="_Toc131515817"/>
      <w:bookmarkStart w:id="30" w:name="_Toc131516218"/>
      <w:bookmarkStart w:id="31" w:name="_Toc131583461"/>
      <w:bookmarkStart w:id="32" w:name="_Toc131583578"/>
      <w:r>
        <w:rPr>
          <w:rStyle w:val="CharDivNo"/>
        </w:rPr>
        <w:t>Division 1</w:t>
      </w:r>
      <w:r>
        <w:rPr>
          <w:snapToGrid w:val="0"/>
        </w:rPr>
        <w:t> — </w:t>
      </w:r>
      <w:r>
        <w:rPr>
          <w:rStyle w:val="CharDivText"/>
        </w:rPr>
        <w:t>Requirement for licences</w:t>
      </w:r>
      <w:bookmarkEnd w:id="27"/>
      <w:bookmarkEnd w:id="28"/>
      <w:bookmarkEnd w:id="29"/>
      <w:bookmarkEnd w:id="30"/>
      <w:bookmarkEnd w:id="31"/>
      <w:bookmarkEnd w:id="32"/>
      <w:r>
        <w:rPr>
          <w:rStyle w:val="CharDivText"/>
        </w:rPr>
        <w:t xml:space="preserve"> </w:t>
      </w:r>
    </w:p>
    <w:p>
      <w:pPr>
        <w:pStyle w:val="Heading5"/>
        <w:rPr>
          <w:snapToGrid w:val="0"/>
        </w:rPr>
      </w:pPr>
      <w:bookmarkStart w:id="33" w:name="_Toc377391895"/>
      <w:bookmarkStart w:id="34" w:name="_Toc131583579"/>
      <w:r>
        <w:rPr>
          <w:rStyle w:val="CharSectno"/>
        </w:rPr>
        <w:t>6</w:t>
      </w:r>
      <w:r>
        <w:rPr>
          <w:snapToGrid w:val="0"/>
        </w:rPr>
        <w:t>.</w:t>
      </w:r>
      <w:r>
        <w:rPr>
          <w:snapToGrid w:val="0"/>
        </w:rPr>
        <w:tab/>
        <w:t>Pawnbrokers to be licensed</w:t>
      </w:r>
      <w:bookmarkEnd w:id="33"/>
      <w:bookmarkEnd w:id="34"/>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 w:name="_Toc377391896"/>
      <w:bookmarkStart w:id="36" w:name="_Toc131583580"/>
      <w:r>
        <w:rPr>
          <w:rStyle w:val="CharSectno"/>
        </w:rPr>
        <w:t>7</w:t>
      </w:r>
      <w:r>
        <w:rPr>
          <w:snapToGrid w:val="0"/>
        </w:rPr>
        <w:t>.</w:t>
      </w:r>
      <w:r>
        <w:rPr>
          <w:snapToGrid w:val="0"/>
        </w:rPr>
        <w:tab/>
        <w:t>Second</w:t>
      </w:r>
      <w:r>
        <w:rPr>
          <w:snapToGrid w:val="0"/>
        </w:rPr>
        <w:noBreakHyphen/>
        <w:t>hand dealers to be licensed</w:t>
      </w:r>
      <w:bookmarkEnd w:id="35"/>
      <w:bookmarkEnd w:id="36"/>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 w:name="_Toc377391897"/>
      <w:bookmarkStart w:id="38" w:name="_Toc131583581"/>
      <w:r>
        <w:rPr>
          <w:rStyle w:val="CharSectno"/>
        </w:rPr>
        <w:t>8</w:t>
      </w:r>
      <w:r>
        <w:rPr>
          <w:snapToGrid w:val="0"/>
        </w:rPr>
        <w:t>.</w:t>
      </w:r>
      <w:r>
        <w:rPr>
          <w:snapToGrid w:val="0"/>
        </w:rPr>
        <w:tab/>
        <w:t>Natural persons only to be licensed</w:t>
      </w:r>
      <w:bookmarkEnd w:id="37"/>
      <w:bookmarkEnd w:id="38"/>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39" w:name="_Toc377391898"/>
      <w:bookmarkStart w:id="40" w:name="_Toc131583582"/>
      <w:r>
        <w:rPr>
          <w:rStyle w:val="CharSectno"/>
        </w:rPr>
        <w:lastRenderedPageBreak/>
        <w:t>8A</w:t>
      </w:r>
      <w:r>
        <w:t>.</w:t>
      </w:r>
      <w:r>
        <w:tab/>
        <w:t>Premises in respect of which licences apply</w:t>
      </w:r>
      <w:bookmarkEnd w:id="39"/>
      <w:bookmarkEnd w:id="40"/>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41" w:name="_Toc377391899"/>
      <w:bookmarkStart w:id="42" w:name="_Toc131583583"/>
      <w:r>
        <w:rPr>
          <w:rStyle w:val="CharSectno"/>
        </w:rPr>
        <w:t>9</w:t>
      </w:r>
      <w:r>
        <w:rPr>
          <w:snapToGrid w:val="0"/>
        </w:rPr>
        <w:t>.</w:t>
      </w:r>
      <w:r>
        <w:rPr>
          <w:snapToGrid w:val="0"/>
        </w:rPr>
        <w:tab/>
        <w:t>Offence of holding out, etc.</w:t>
      </w:r>
      <w:bookmarkEnd w:id="41"/>
      <w:bookmarkEnd w:id="42"/>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43" w:name="_Toc377391900"/>
      <w:bookmarkStart w:id="44" w:name="_Toc424216521"/>
      <w:bookmarkStart w:id="45" w:name="_Toc131515823"/>
      <w:bookmarkStart w:id="46" w:name="_Toc131516224"/>
      <w:bookmarkStart w:id="47" w:name="_Toc131583467"/>
      <w:bookmarkStart w:id="48" w:name="_Toc131583584"/>
      <w:r>
        <w:rPr>
          <w:rStyle w:val="CharDivNo"/>
        </w:rPr>
        <w:t>Division 2</w:t>
      </w:r>
      <w:r>
        <w:rPr>
          <w:snapToGrid w:val="0"/>
        </w:rPr>
        <w:t> — </w:t>
      </w:r>
      <w:r>
        <w:rPr>
          <w:rStyle w:val="CharDivText"/>
        </w:rPr>
        <w:t>Licensing</w:t>
      </w:r>
      <w:bookmarkEnd w:id="43"/>
      <w:bookmarkEnd w:id="44"/>
      <w:bookmarkEnd w:id="45"/>
      <w:bookmarkEnd w:id="46"/>
      <w:bookmarkEnd w:id="47"/>
      <w:bookmarkEnd w:id="48"/>
      <w:r>
        <w:rPr>
          <w:rStyle w:val="CharDivText"/>
        </w:rPr>
        <w:t xml:space="preserve"> </w:t>
      </w:r>
    </w:p>
    <w:p>
      <w:pPr>
        <w:pStyle w:val="Heading5"/>
        <w:rPr>
          <w:snapToGrid w:val="0"/>
        </w:rPr>
      </w:pPr>
      <w:bookmarkStart w:id="49" w:name="_Toc377391901"/>
      <w:bookmarkStart w:id="50" w:name="_Toc131583585"/>
      <w:r>
        <w:rPr>
          <w:rStyle w:val="CharSectno"/>
        </w:rPr>
        <w:t>10</w:t>
      </w:r>
      <w:r>
        <w:rPr>
          <w:snapToGrid w:val="0"/>
        </w:rPr>
        <w:t>.</w:t>
      </w:r>
      <w:r>
        <w:rPr>
          <w:snapToGrid w:val="0"/>
        </w:rPr>
        <w:tab/>
        <w:t>Licensing officers</w:t>
      </w:r>
      <w:bookmarkEnd w:id="49"/>
      <w:bookmarkEnd w:id="50"/>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51" w:name="_Toc377391902"/>
      <w:bookmarkStart w:id="52" w:name="_Toc131583586"/>
      <w:r>
        <w:rPr>
          <w:rStyle w:val="CharSectno"/>
        </w:rPr>
        <w:lastRenderedPageBreak/>
        <w:t>11</w:t>
      </w:r>
      <w:r>
        <w:rPr>
          <w:snapToGrid w:val="0"/>
        </w:rPr>
        <w:t>.</w:t>
      </w:r>
      <w:r>
        <w:rPr>
          <w:snapToGrid w:val="0"/>
        </w:rPr>
        <w:tab/>
        <w:t>Notice of intention to apply for licence</w:t>
      </w:r>
      <w:bookmarkEnd w:id="51"/>
      <w:bookmarkEnd w:id="52"/>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53" w:name="_Toc377391903"/>
      <w:bookmarkStart w:id="54" w:name="_Toc131583587"/>
      <w:r>
        <w:rPr>
          <w:rStyle w:val="CharSectno"/>
        </w:rPr>
        <w:t>12</w:t>
      </w:r>
      <w:r>
        <w:rPr>
          <w:snapToGrid w:val="0"/>
        </w:rPr>
        <w:t>.</w:t>
      </w:r>
      <w:r>
        <w:rPr>
          <w:snapToGrid w:val="0"/>
        </w:rPr>
        <w:tab/>
        <w:t>Expedited applications</w:t>
      </w:r>
      <w:bookmarkEnd w:id="53"/>
      <w:bookmarkEnd w:id="54"/>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55" w:name="_Toc377391904"/>
      <w:bookmarkStart w:id="56" w:name="_Toc131583588"/>
      <w:r>
        <w:rPr>
          <w:rStyle w:val="CharSectno"/>
        </w:rPr>
        <w:lastRenderedPageBreak/>
        <w:t>13</w:t>
      </w:r>
      <w:r>
        <w:rPr>
          <w:snapToGrid w:val="0"/>
        </w:rPr>
        <w:t>.</w:t>
      </w:r>
      <w:r>
        <w:rPr>
          <w:snapToGrid w:val="0"/>
        </w:rPr>
        <w:tab/>
        <w:t>How to apply for issue of licence</w:t>
      </w:r>
      <w:bookmarkEnd w:id="55"/>
      <w:bookmarkEnd w:id="56"/>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57" w:name="_Toc377391905"/>
      <w:bookmarkStart w:id="58" w:name="_Toc131583589"/>
      <w:r>
        <w:rPr>
          <w:rStyle w:val="CharSectno"/>
        </w:rPr>
        <w:t>14</w:t>
      </w:r>
      <w:r>
        <w:rPr>
          <w:snapToGrid w:val="0"/>
        </w:rPr>
        <w:t>.</w:t>
      </w:r>
      <w:r>
        <w:rPr>
          <w:snapToGrid w:val="0"/>
        </w:rPr>
        <w:tab/>
        <w:t>Documentation in support of application for issue of licence</w:t>
      </w:r>
      <w:bookmarkEnd w:id="57"/>
      <w:bookmarkEnd w:id="5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 xml:space="preserve">written confirmation from one of the other partners or one of the body’s directors, as the case requires, that the applicant is authorised by </w:t>
      </w:r>
      <w:r>
        <w:rPr>
          <w:snapToGrid w:val="0"/>
        </w:rPr>
        <w:lastRenderedPageBreak/>
        <w:t>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59" w:name="_Toc377391906"/>
      <w:bookmarkStart w:id="60" w:name="_Toc131583590"/>
      <w:r>
        <w:rPr>
          <w:rStyle w:val="CharSectno"/>
        </w:rPr>
        <w:t>15</w:t>
      </w:r>
      <w:r>
        <w:rPr>
          <w:snapToGrid w:val="0"/>
        </w:rPr>
        <w:t>.</w:t>
      </w:r>
      <w:r>
        <w:rPr>
          <w:snapToGrid w:val="0"/>
        </w:rPr>
        <w:tab/>
        <w:t>How and when to apply for renewal of licence</w:t>
      </w:r>
      <w:bookmarkEnd w:id="59"/>
      <w:bookmarkEnd w:id="6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61" w:name="_Toc377391907"/>
      <w:bookmarkStart w:id="62" w:name="_Toc131583591"/>
      <w:r>
        <w:rPr>
          <w:rStyle w:val="CharSectno"/>
        </w:rPr>
        <w:t>16</w:t>
      </w:r>
      <w:r>
        <w:rPr>
          <w:snapToGrid w:val="0"/>
        </w:rPr>
        <w:t>.</w:t>
      </w:r>
      <w:r>
        <w:rPr>
          <w:snapToGrid w:val="0"/>
        </w:rPr>
        <w:tab/>
        <w:t>Documentation in support of application for renewal of licence</w:t>
      </w:r>
      <w:bookmarkEnd w:id="61"/>
      <w:bookmarkEnd w:id="62"/>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63" w:name="_Toc377391908"/>
      <w:bookmarkStart w:id="64" w:name="_Toc131583592"/>
      <w:r>
        <w:rPr>
          <w:rStyle w:val="CharSectno"/>
        </w:rPr>
        <w:t>17</w:t>
      </w:r>
      <w:r>
        <w:rPr>
          <w:snapToGrid w:val="0"/>
        </w:rPr>
        <w:t>.</w:t>
      </w:r>
      <w:r>
        <w:rPr>
          <w:snapToGrid w:val="0"/>
        </w:rPr>
        <w:tab/>
        <w:t>Offences in relation to licence applications</w:t>
      </w:r>
      <w:bookmarkEnd w:id="63"/>
      <w:bookmarkEnd w:id="64"/>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5" w:name="_Toc377391909"/>
      <w:bookmarkStart w:id="66" w:name="_Toc131583593"/>
      <w:r>
        <w:rPr>
          <w:rStyle w:val="CharSectno"/>
        </w:rPr>
        <w:lastRenderedPageBreak/>
        <w:t>18</w:t>
      </w:r>
      <w:r>
        <w:rPr>
          <w:snapToGrid w:val="0"/>
        </w:rPr>
        <w:t>.</w:t>
      </w:r>
      <w:r>
        <w:rPr>
          <w:snapToGrid w:val="0"/>
        </w:rPr>
        <w:tab/>
        <w:t>Objections to issue or renewal of licences</w:t>
      </w:r>
      <w:bookmarkEnd w:id="65"/>
      <w:bookmarkEnd w:id="66"/>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67" w:name="_Toc377391910"/>
      <w:bookmarkStart w:id="68" w:name="_Toc131583594"/>
      <w:r>
        <w:rPr>
          <w:rStyle w:val="CharSectno"/>
        </w:rPr>
        <w:t>19</w:t>
      </w:r>
      <w:r>
        <w:rPr>
          <w:snapToGrid w:val="0"/>
        </w:rPr>
        <w:t>.</w:t>
      </w:r>
      <w:r>
        <w:rPr>
          <w:snapToGrid w:val="0"/>
        </w:rPr>
        <w:tab/>
        <w:t>Issue of licences</w:t>
      </w:r>
      <w:bookmarkEnd w:id="67"/>
      <w:bookmarkEnd w:id="68"/>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lastRenderedPageBreak/>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lastRenderedPageBreak/>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69" w:name="_Toc377391911"/>
      <w:bookmarkStart w:id="70" w:name="_Toc131583595"/>
      <w:r>
        <w:rPr>
          <w:rStyle w:val="CharSectno"/>
        </w:rPr>
        <w:t>20</w:t>
      </w:r>
      <w:r>
        <w:rPr>
          <w:snapToGrid w:val="0"/>
        </w:rPr>
        <w:t>.</w:t>
      </w:r>
      <w:r>
        <w:rPr>
          <w:snapToGrid w:val="0"/>
        </w:rPr>
        <w:tab/>
        <w:t>Renewal of licences</w:t>
      </w:r>
      <w:bookmarkEnd w:id="69"/>
      <w:bookmarkEnd w:id="70"/>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71" w:name="_Toc377391912"/>
      <w:bookmarkStart w:id="72" w:name="_Toc131583596"/>
      <w:r>
        <w:rPr>
          <w:rStyle w:val="CharSectno"/>
        </w:rPr>
        <w:lastRenderedPageBreak/>
        <w:t>21</w:t>
      </w:r>
      <w:r>
        <w:rPr>
          <w:snapToGrid w:val="0"/>
        </w:rPr>
        <w:t>.</w:t>
      </w:r>
      <w:r>
        <w:rPr>
          <w:snapToGrid w:val="0"/>
        </w:rPr>
        <w:tab/>
        <w:t>Issue and renewal of licences held on behalf of partnerships and bodies corporate</w:t>
      </w:r>
      <w:bookmarkEnd w:id="71"/>
      <w:bookmarkEnd w:id="72"/>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73" w:name="_Toc377391913"/>
      <w:bookmarkStart w:id="74" w:name="_Toc131583597"/>
      <w:r>
        <w:rPr>
          <w:rStyle w:val="CharSectno"/>
        </w:rPr>
        <w:t>22</w:t>
      </w:r>
      <w:r>
        <w:rPr>
          <w:snapToGrid w:val="0"/>
        </w:rPr>
        <w:t>.</w:t>
      </w:r>
      <w:r>
        <w:rPr>
          <w:snapToGrid w:val="0"/>
        </w:rPr>
        <w:tab/>
        <w:t>Declining issue or renewal of licence</w:t>
      </w:r>
      <w:bookmarkEnd w:id="73"/>
      <w:bookmarkEnd w:id="74"/>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75" w:name="_Toc377391914"/>
      <w:bookmarkStart w:id="76" w:name="_Toc131583598"/>
      <w:r>
        <w:rPr>
          <w:rStyle w:val="CharSectno"/>
        </w:rPr>
        <w:t>23</w:t>
      </w:r>
      <w:r>
        <w:rPr>
          <w:snapToGrid w:val="0"/>
        </w:rPr>
        <w:t>.</w:t>
      </w:r>
      <w:r>
        <w:rPr>
          <w:snapToGrid w:val="0"/>
        </w:rPr>
        <w:tab/>
        <w:t>Form of licences</w:t>
      </w:r>
      <w:bookmarkEnd w:id="75"/>
      <w:bookmarkEnd w:id="76"/>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77" w:name="_Toc377391915"/>
      <w:bookmarkStart w:id="78" w:name="_Toc131583599"/>
      <w:r>
        <w:rPr>
          <w:rStyle w:val="CharSectno"/>
        </w:rPr>
        <w:lastRenderedPageBreak/>
        <w:t>24</w:t>
      </w:r>
      <w:r>
        <w:rPr>
          <w:snapToGrid w:val="0"/>
        </w:rPr>
        <w:t>.</w:t>
      </w:r>
      <w:r>
        <w:rPr>
          <w:snapToGrid w:val="0"/>
        </w:rPr>
        <w:tab/>
        <w:t>Conditions and restrictions</w:t>
      </w:r>
      <w:bookmarkEnd w:id="77"/>
      <w:bookmarkEnd w:id="7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79" w:name="_Toc377391916"/>
      <w:bookmarkStart w:id="80" w:name="_Toc131583600"/>
      <w:r>
        <w:rPr>
          <w:rStyle w:val="CharSectno"/>
        </w:rPr>
        <w:t>25</w:t>
      </w:r>
      <w:r>
        <w:rPr>
          <w:snapToGrid w:val="0"/>
        </w:rPr>
        <w:t>.</w:t>
      </w:r>
      <w:r>
        <w:rPr>
          <w:snapToGrid w:val="0"/>
        </w:rPr>
        <w:tab/>
        <w:t>Not transferable</w:t>
      </w:r>
      <w:bookmarkEnd w:id="79"/>
      <w:bookmarkEnd w:id="8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81" w:name="_Toc377391917"/>
      <w:bookmarkStart w:id="82" w:name="_Toc131583601"/>
      <w:r>
        <w:rPr>
          <w:rStyle w:val="CharSectno"/>
        </w:rPr>
        <w:lastRenderedPageBreak/>
        <w:t>26</w:t>
      </w:r>
      <w:r>
        <w:rPr>
          <w:snapToGrid w:val="0"/>
        </w:rPr>
        <w:t>.</w:t>
      </w:r>
      <w:r>
        <w:rPr>
          <w:snapToGrid w:val="0"/>
        </w:rPr>
        <w:tab/>
        <w:t>Duration of licences</w:t>
      </w:r>
      <w:bookmarkEnd w:id="81"/>
      <w:bookmarkEnd w:id="82"/>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83" w:name="_Toc377391918"/>
      <w:bookmarkStart w:id="84" w:name="_Toc131583602"/>
      <w:r>
        <w:rPr>
          <w:rStyle w:val="CharSectno"/>
        </w:rPr>
        <w:t>27</w:t>
      </w:r>
      <w:r>
        <w:rPr>
          <w:snapToGrid w:val="0"/>
        </w:rPr>
        <w:t>.</w:t>
      </w:r>
      <w:r>
        <w:rPr>
          <w:snapToGrid w:val="0"/>
        </w:rPr>
        <w:tab/>
        <w:t>Suspension, revocation of licences and disqualification</w:t>
      </w:r>
      <w:bookmarkEnd w:id="83"/>
      <w:bookmarkEnd w:id="84"/>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lastRenderedPageBreak/>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85" w:name="_Toc377391919"/>
      <w:bookmarkStart w:id="86" w:name="_Toc131583603"/>
      <w:r>
        <w:rPr>
          <w:rStyle w:val="CharSectno"/>
        </w:rPr>
        <w:t>28</w:t>
      </w:r>
      <w:r>
        <w:rPr>
          <w:snapToGrid w:val="0"/>
        </w:rPr>
        <w:t>.</w:t>
      </w:r>
      <w:r>
        <w:rPr>
          <w:snapToGrid w:val="0"/>
        </w:rPr>
        <w:tab/>
        <w:t>Commissioner to keep register of licences</w:t>
      </w:r>
      <w:bookmarkEnd w:id="85"/>
      <w:bookmarkEnd w:id="86"/>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87" w:name="_Toc377391920"/>
      <w:bookmarkStart w:id="88" w:name="_Toc424216541"/>
      <w:bookmarkStart w:id="89" w:name="_Toc131515843"/>
      <w:bookmarkStart w:id="90" w:name="_Toc131516244"/>
      <w:bookmarkStart w:id="91" w:name="_Toc131583487"/>
      <w:bookmarkStart w:id="92" w:name="_Toc131583604"/>
      <w:r>
        <w:rPr>
          <w:rStyle w:val="CharDivNo"/>
        </w:rPr>
        <w:lastRenderedPageBreak/>
        <w:t>Division 3</w:t>
      </w:r>
      <w:r>
        <w:rPr>
          <w:snapToGrid w:val="0"/>
        </w:rPr>
        <w:t> — </w:t>
      </w:r>
      <w:r>
        <w:rPr>
          <w:rStyle w:val="CharDivText"/>
        </w:rPr>
        <w:t>Review of licensing decisions</w:t>
      </w:r>
      <w:bookmarkEnd w:id="87"/>
      <w:bookmarkEnd w:id="88"/>
      <w:bookmarkEnd w:id="89"/>
      <w:bookmarkEnd w:id="90"/>
      <w:bookmarkEnd w:id="91"/>
      <w:bookmarkEnd w:id="92"/>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93" w:name="_Toc377391921"/>
      <w:bookmarkStart w:id="94" w:name="_Toc131583605"/>
      <w:r>
        <w:rPr>
          <w:rStyle w:val="CharSectno"/>
        </w:rPr>
        <w:t>30</w:t>
      </w:r>
      <w:r>
        <w:rPr>
          <w:snapToGrid w:val="0"/>
        </w:rPr>
        <w:t>.</w:t>
      </w:r>
      <w:r>
        <w:rPr>
          <w:snapToGrid w:val="0"/>
        </w:rPr>
        <w:tab/>
        <w:t>Review</w:t>
      </w:r>
      <w:bookmarkEnd w:id="93"/>
      <w:bookmarkEnd w:id="94"/>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95" w:name="_Toc377391922"/>
      <w:bookmarkStart w:id="96" w:name="_Toc131583606"/>
      <w:r>
        <w:rPr>
          <w:rStyle w:val="CharSectno"/>
        </w:rPr>
        <w:t>32</w:t>
      </w:r>
      <w:r>
        <w:rPr>
          <w:snapToGrid w:val="0"/>
        </w:rPr>
        <w:t>.</w:t>
      </w:r>
      <w:r>
        <w:rPr>
          <w:snapToGrid w:val="0"/>
        </w:rPr>
        <w:tab/>
        <w:t>Returns by executive officer of the State Administrative Tribunal</w:t>
      </w:r>
      <w:bookmarkEnd w:id="95"/>
      <w:bookmarkEnd w:id="96"/>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97" w:name="_Toc377391923"/>
      <w:bookmarkStart w:id="98" w:name="_Toc131583607"/>
      <w:r>
        <w:rPr>
          <w:rStyle w:val="CharSectno"/>
        </w:rPr>
        <w:lastRenderedPageBreak/>
        <w:t>33</w:t>
      </w:r>
      <w:r>
        <w:rPr>
          <w:snapToGrid w:val="0"/>
        </w:rPr>
        <w:t>.</w:t>
      </w:r>
      <w:r>
        <w:rPr>
          <w:snapToGrid w:val="0"/>
        </w:rPr>
        <w:tab/>
        <w:t>Effect of charges pending on Court hearings</w:t>
      </w:r>
      <w:bookmarkEnd w:id="97"/>
      <w:bookmarkEnd w:id="9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99" w:name="_Toc377391924"/>
      <w:bookmarkStart w:id="100" w:name="_Toc424216545"/>
      <w:bookmarkStart w:id="101" w:name="_Toc131515847"/>
      <w:bookmarkStart w:id="102" w:name="_Toc131516248"/>
      <w:bookmarkStart w:id="103" w:name="_Toc131583491"/>
      <w:bookmarkStart w:id="104" w:name="_Toc131583608"/>
      <w:r>
        <w:rPr>
          <w:rStyle w:val="CharDivNo"/>
        </w:rPr>
        <w:t>Division 4</w:t>
      </w:r>
      <w:r>
        <w:rPr>
          <w:snapToGrid w:val="0"/>
        </w:rPr>
        <w:t> — </w:t>
      </w:r>
      <w:r>
        <w:rPr>
          <w:rStyle w:val="CharDivText"/>
        </w:rPr>
        <w:t>Powers of courts generally in relation to licences</w:t>
      </w:r>
      <w:bookmarkEnd w:id="99"/>
      <w:bookmarkEnd w:id="100"/>
      <w:bookmarkEnd w:id="101"/>
      <w:bookmarkEnd w:id="102"/>
      <w:bookmarkEnd w:id="103"/>
      <w:bookmarkEnd w:id="104"/>
      <w:r>
        <w:rPr>
          <w:rStyle w:val="CharDivText"/>
        </w:rPr>
        <w:t xml:space="preserve"> </w:t>
      </w:r>
    </w:p>
    <w:p>
      <w:pPr>
        <w:pStyle w:val="Heading5"/>
        <w:rPr>
          <w:snapToGrid w:val="0"/>
        </w:rPr>
      </w:pPr>
      <w:bookmarkStart w:id="105" w:name="_Toc377391925"/>
      <w:bookmarkStart w:id="106" w:name="_Toc131583609"/>
      <w:r>
        <w:rPr>
          <w:rStyle w:val="CharSectno"/>
        </w:rPr>
        <w:t>34</w:t>
      </w:r>
      <w:r>
        <w:rPr>
          <w:snapToGrid w:val="0"/>
        </w:rPr>
        <w:t>.</w:t>
      </w:r>
      <w:r>
        <w:rPr>
          <w:snapToGrid w:val="0"/>
        </w:rPr>
        <w:tab/>
        <w:t>Courts may suspend, revoke licence or disqualify person upon conviction</w:t>
      </w:r>
      <w:bookmarkEnd w:id="105"/>
      <w:bookmarkEnd w:id="106"/>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lastRenderedPageBreak/>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107" w:name="_Toc377391926"/>
      <w:bookmarkStart w:id="108" w:name="_Toc131583610"/>
      <w:r>
        <w:rPr>
          <w:rStyle w:val="CharSectno"/>
        </w:rPr>
        <w:t>35</w:t>
      </w:r>
      <w:r>
        <w:rPr>
          <w:snapToGrid w:val="0"/>
        </w:rPr>
        <w:t>.</w:t>
      </w:r>
      <w:r>
        <w:rPr>
          <w:snapToGrid w:val="0"/>
        </w:rPr>
        <w:tab/>
        <w:t>Returns by courts</w:t>
      </w:r>
      <w:bookmarkEnd w:id="107"/>
      <w:bookmarkEnd w:id="108"/>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109" w:name="_Toc377391927"/>
      <w:bookmarkStart w:id="110" w:name="_Toc424216548"/>
      <w:bookmarkStart w:id="111" w:name="_Toc131515850"/>
      <w:bookmarkStart w:id="112" w:name="_Toc131516251"/>
      <w:bookmarkStart w:id="113" w:name="_Toc131583494"/>
      <w:bookmarkStart w:id="114" w:name="_Toc131583611"/>
      <w:r>
        <w:rPr>
          <w:rStyle w:val="CharDivNo"/>
        </w:rPr>
        <w:t>Division 5</w:t>
      </w:r>
      <w:r>
        <w:rPr>
          <w:snapToGrid w:val="0"/>
        </w:rPr>
        <w:t> — </w:t>
      </w:r>
      <w:r>
        <w:rPr>
          <w:rStyle w:val="CharDivText"/>
        </w:rPr>
        <w:t>Other requirements in relation to licences</w:t>
      </w:r>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377391928"/>
      <w:bookmarkStart w:id="116" w:name="_Toc131583612"/>
      <w:r>
        <w:rPr>
          <w:rStyle w:val="CharSectno"/>
        </w:rPr>
        <w:t>36</w:t>
      </w:r>
      <w:r>
        <w:rPr>
          <w:snapToGrid w:val="0"/>
        </w:rPr>
        <w:t>.</w:t>
      </w:r>
      <w:r>
        <w:rPr>
          <w:snapToGrid w:val="0"/>
        </w:rPr>
        <w:tab/>
        <w:t>Sign to be displayed</w:t>
      </w:r>
      <w:bookmarkEnd w:id="115"/>
      <w:bookmarkEnd w:id="116"/>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117" w:name="_Toc377391929"/>
      <w:bookmarkStart w:id="118" w:name="_Toc131583613"/>
      <w:r>
        <w:rPr>
          <w:rStyle w:val="CharSectno"/>
        </w:rPr>
        <w:t>37</w:t>
      </w:r>
      <w:r>
        <w:rPr>
          <w:snapToGrid w:val="0"/>
        </w:rPr>
        <w:t>.</w:t>
      </w:r>
      <w:r>
        <w:rPr>
          <w:snapToGrid w:val="0"/>
        </w:rPr>
        <w:tab/>
        <w:t>Certain employee records to be kept, provided to police</w:t>
      </w:r>
      <w:bookmarkEnd w:id="117"/>
      <w:bookmarkEnd w:id="118"/>
      <w:r>
        <w:rPr>
          <w:snapToGrid w:val="0"/>
        </w:rPr>
        <w:t xml:space="preserve"> </w:t>
      </w:r>
    </w:p>
    <w:p>
      <w:pPr>
        <w:pStyle w:val="Subsection"/>
        <w:rPr>
          <w:snapToGrid w:val="0"/>
        </w:rPr>
      </w:pPr>
      <w:r>
        <w:rPr>
          <w:snapToGrid w:val="0"/>
        </w:rPr>
        <w:tab/>
        <w:t>(1)</w:t>
      </w:r>
      <w:r>
        <w:rPr>
          <w:snapToGrid w:val="0"/>
        </w:rPr>
        <w:tab/>
        <w:t xml:space="preserve">Where a person is employed at business premises and the person’s functions include entering into contracts at the </w:t>
      </w:r>
      <w:r>
        <w:rPr>
          <w:snapToGrid w:val="0"/>
        </w:rPr>
        <w:lastRenderedPageBreak/>
        <w:t>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119" w:name="_Toc377391930"/>
      <w:bookmarkStart w:id="120" w:name="_Toc131583614"/>
      <w:r>
        <w:rPr>
          <w:rStyle w:val="CharSectno"/>
        </w:rPr>
        <w:t>37A</w:t>
      </w:r>
      <w:r>
        <w:t>.</w:t>
      </w:r>
      <w:r>
        <w:tab/>
        <w:t>Advertisements</w:t>
      </w:r>
      <w:bookmarkEnd w:id="119"/>
      <w:bookmarkEnd w:id="120"/>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 xml:space="preserve">hand dealing conducted under 2 or more licences held by the same licensee, the </w:t>
      </w:r>
      <w:r>
        <w:lastRenderedPageBreak/>
        <w:t>advertisement may specify the number of only one of those licences.</w:t>
      </w:r>
    </w:p>
    <w:p>
      <w:pPr>
        <w:pStyle w:val="Footnotesection"/>
      </w:pPr>
      <w:r>
        <w:tab/>
        <w:t>[Section 37A inserted: No. 46 of 2006 s. 12.]</w:t>
      </w:r>
    </w:p>
    <w:p>
      <w:pPr>
        <w:pStyle w:val="Heading2"/>
      </w:pPr>
      <w:bookmarkStart w:id="121" w:name="_Toc377391931"/>
      <w:bookmarkStart w:id="122" w:name="_Toc424216552"/>
      <w:bookmarkStart w:id="123" w:name="_Toc131515854"/>
      <w:bookmarkStart w:id="124" w:name="_Toc131516255"/>
      <w:bookmarkStart w:id="125" w:name="_Toc131583498"/>
      <w:bookmarkStart w:id="126" w:name="_Toc131583615"/>
      <w:r>
        <w:rPr>
          <w:rStyle w:val="CharPartNo"/>
        </w:rPr>
        <w:lastRenderedPageBreak/>
        <w:t>Part 3</w:t>
      </w:r>
      <w:r>
        <w:t> — </w:t>
      </w:r>
      <w:r>
        <w:rPr>
          <w:rStyle w:val="CharPartText"/>
        </w:rPr>
        <w:t>Contracts with pawnbrokers and second</w:t>
      </w:r>
      <w:r>
        <w:rPr>
          <w:rStyle w:val="CharPartText"/>
        </w:rPr>
        <w:noBreakHyphen/>
        <w:t>hand dealers</w:t>
      </w:r>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377391932"/>
      <w:bookmarkStart w:id="128" w:name="_Toc424216553"/>
      <w:bookmarkStart w:id="129" w:name="_Toc131515855"/>
      <w:bookmarkStart w:id="130" w:name="_Toc131516256"/>
      <w:bookmarkStart w:id="131" w:name="_Toc131583499"/>
      <w:bookmarkStart w:id="132" w:name="_Toc131583616"/>
      <w:r>
        <w:rPr>
          <w:rStyle w:val="CharDivNo"/>
        </w:rPr>
        <w:t>Division 1</w:t>
      </w:r>
      <w:r>
        <w:rPr>
          <w:snapToGrid w:val="0"/>
        </w:rPr>
        <w:t> — </w:t>
      </w:r>
      <w:r>
        <w:rPr>
          <w:rStyle w:val="CharDivText"/>
        </w:rPr>
        <w:t>Duties of pawnbrokers and second</w:t>
      </w:r>
      <w:r>
        <w:rPr>
          <w:rStyle w:val="CharDivText"/>
        </w:rPr>
        <w:noBreakHyphen/>
        <w:t>hand dealers</w:t>
      </w:r>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377391933"/>
      <w:bookmarkStart w:id="134" w:name="_Toc131583617"/>
      <w:r>
        <w:rPr>
          <w:rStyle w:val="CharSectno"/>
        </w:rPr>
        <w:t>38</w:t>
      </w:r>
      <w:r>
        <w:rPr>
          <w:snapToGrid w:val="0"/>
        </w:rPr>
        <w:t>.</w:t>
      </w:r>
      <w:r>
        <w:rPr>
          <w:snapToGrid w:val="0"/>
        </w:rPr>
        <w:tab/>
        <w:t>Persons under 18 or affected by alcohol or drugs</w:t>
      </w:r>
      <w:bookmarkEnd w:id="133"/>
      <w:bookmarkEnd w:id="134"/>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5" w:name="_Toc377391934"/>
      <w:bookmarkStart w:id="136" w:name="_Toc131583618"/>
      <w:r>
        <w:rPr>
          <w:rStyle w:val="CharSectno"/>
        </w:rPr>
        <w:t>39</w:t>
      </w:r>
      <w:r>
        <w:rPr>
          <w:snapToGrid w:val="0"/>
        </w:rPr>
        <w:t>.</w:t>
      </w:r>
      <w:r>
        <w:rPr>
          <w:snapToGrid w:val="0"/>
        </w:rPr>
        <w:tab/>
        <w:t>Identification of persons</w:t>
      </w:r>
      <w:bookmarkEnd w:id="135"/>
      <w:bookmarkEnd w:id="136"/>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137" w:name="_Toc377391935"/>
      <w:bookmarkStart w:id="138" w:name="_Toc131583619"/>
      <w:r>
        <w:rPr>
          <w:rStyle w:val="CharSectno"/>
        </w:rPr>
        <w:t>40</w:t>
      </w:r>
      <w:r>
        <w:rPr>
          <w:snapToGrid w:val="0"/>
        </w:rPr>
        <w:t>.</w:t>
      </w:r>
      <w:r>
        <w:rPr>
          <w:snapToGrid w:val="0"/>
        </w:rPr>
        <w:tab/>
        <w:t>Offences in relation to false information</w:t>
      </w:r>
      <w:bookmarkEnd w:id="137"/>
      <w:bookmarkEnd w:id="13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lastRenderedPageBreak/>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9" w:name="_Toc377391936"/>
      <w:bookmarkStart w:id="140" w:name="_Toc131583620"/>
      <w:r>
        <w:rPr>
          <w:rStyle w:val="CharSectno"/>
        </w:rPr>
        <w:t>41</w:t>
      </w:r>
      <w:r>
        <w:rPr>
          <w:snapToGrid w:val="0"/>
        </w:rPr>
        <w:t>.</w:t>
      </w:r>
      <w:r>
        <w:rPr>
          <w:snapToGrid w:val="0"/>
        </w:rPr>
        <w:tab/>
        <w:t>Records to be made by pawnbrokers</w:t>
      </w:r>
      <w:bookmarkEnd w:id="139"/>
      <w:bookmarkEnd w:id="140"/>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lastRenderedPageBreak/>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141" w:name="_Toc377391937"/>
      <w:bookmarkStart w:id="142" w:name="_Toc131583621"/>
      <w:r>
        <w:rPr>
          <w:rStyle w:val="CharSectno"/>
        </w:rPr>
        <w:t>42</w:t>
      </w:r>
      <w:r>
        <w:rPr>
          <w:snapToGrid w:val="0"/>
        </w:rPr>
        <w:t>.</w:t>
      </w:r>
      <w:r>
        <w:rPr>
          <w:snapToGrid w:val="0"/>
        </w:rPr>
        <w:tab/>
        <w:t>Pawn tickets</w:t>
      </w:r>
      <w:bookmarkEnd w:id="141"/>
      <w:bookmarkEnd w:id="142"/>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lastRenderedPageBreak/>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143" w:name="_Toc377391938"/>
      <w:bookmarkStart w:id="144" w:name="_Toc131583622"/>
      <w:r>
        <w:rPr>
          <w:rStyle w:val="CharSectno"/>
        </w:rPr>
        <w:t>43</w:t>
      </w:r>
      <w:r>
        <w:rPr>
          <w:snapToGrid w:val="0"/>
        </w:rPr>
        <w:t>.</w:t>
      </w:r>
      <w:r>
        <w:rPr>
          <w:snapToGrid w:val="0"/>
        </w:rPr>
        <w:tab/>
        <w:t>Records to be made by second</w:t>
      </w:r>
      <w:r>
        <w:rPr>
          <w:snapToGrid w:val="0"/>
        </w:rPr>
        <w:noBreakHyphen/>
        <w:t>hand dealers</w:t>
      </w:r>
      <w:bookmarkEnd w:id="143"/>
      <w:bookmarkEnd w:id="144"/>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lastRenderedPageBreak/>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145" w:name="_Toc377391939"/>
      <w:bookmarkStart w:id="146" w:name="_Toc131583623"/>
      <w:r>
        <w:rPr>
          <w:rStyle w:val="CharSectno"/>
        </w:rPr>
        <w:t>44</w:t>
      </w:r>
      <w:r>
        <w:rPr>
          <w:snapToGrid w:val="0"/>
        </w:rPr>
        <w:t>.</w:t>
      </w:r>
      <w:r>
        <w:rPr>
          <w:snapToGrid w:val="0"/>
        </w:rPr>
        <w:tab/>
        <w:t>Records to be provided by second</w:t>
      </w:r>
      <w:r>
        <w:rPr>
          <w:snapToGrid w:val="0"/>
        </w:rPr>
        <w:noBreakHyphen/>
        <w:t>hand dealers</w:t>
      </w:r>
      <w:bookmarkEnd w:id="145"/>
      <w:bookmarkEnd w:id="146"/>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147" w:name="_Toc377391940"/>
      <w:bookmarkStart w:id="148" w:name="_Toc131583624"/>
      <w:r>
        <w:rPr>
          <w:rStyle w:val="CharSectno"/>
        </w:rPr>
        <w:t>45</w:t>
      </w:r>
      <w:r>
        <w:rPr>
          <w:snapToGrid w:val="0"/>
        </w:rPr>
        <w:t>.</w:t>
      </w:r>
      <w:r>
        <w:rPr>
          <w:snapToGrid w:val="0"/>
        </w:rPr>
        <w:tab/>
        <w:t>Keeping of records</w:t>
      </w:r>
      <w:bookmarkEnd w:id="147"/>
      <w:bookmarkEnd w:id="148"/>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lastRenderedPageBreak/>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149" w:name="_Toc377391941"/>
      <w:bookmarkStart w:id="150" w:name="_Toc131583625"/>
      <w:r>
        <w:rPr>
          <w:rStyle w:val="CharSectno"/>
        </w:rPr>
        <w:t>46</w:t>
      </w:r>
      <w:r>
        <w:t>.</w:t>
      </w:r>
      <w:r>
        <w:tab/>
        <w:t>Tampering with records</w:t>
      </w:r>
      <w:bookmarkEnd w:id="149"/>
      <w:bookmarkEnd w:id="150"/>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51" w:name="_Toc377391942"/>
      <w:bookmarkStart w:id="152" w:name="_Toc131583626"/>
      <w:r>
        <w:rPr>
          <w:rStyle w:val="CharSectno"/>
        </w:rPr>
        <w:t>47</w:t>
      </w:r>
      <w:r>
        <w:rPr>
          <w:snapToGrid w:val="0"/>
        </w:rPr>
        <w:t>.</w:t>
      </w:r>
      <w:r>
        <w:rPr>
          <w:snapToGrid w:val="0"/>
        </w:rPr>
        <w:tab/>
        <w:t>Goods to carry contract number</w:t>
      </w:r>
      <w:bookmarkEnd w:id="151"/>
      <w:bookmarkEnd w:id="152"/>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No. 46 of 2006 s. 18.]</w:t>
      </w:r>
    </w:p>
    <w:p>
      <w:pPr>
        <w:pStyle w:val="Heading5"/>
        <w:rPr>
          <w:snapToGrid w:val="0"/>
        </w:rPr>
      </w:pPr>
      <w:bookmarkStart w:id="153" w:name="_Toc377391943"/>
      <w:bookmarkStart w:id="154" w:name="_Toc131583627"/>
      <w:r>
        <w:rPr>
          <w:rStyle w:val="CharSectno"/>
        </w:rPr>
        <w:lastRenderedPageBreak/>
        <w:t>48</w:t>
      </w:r>
      <w:r>
        <w:rPr>
          <w:snapToGrid w:val="0"/>
        </w:rPr>
        <w:t>.</w:t>
      </w:r>
      <w:r>
        <w:rPr>
          <w:snapToGrid w:val="0"/>
        </w:rPr>
        <w:tab/>
        <w:t>Pawn ticket “lost” or “stolen”</w:t>
      </w:r>
      <w:bookmarkEnd w:id="153"/>
      <w:bookmarkEnd w:id="154"/>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155" w:name="_Toc377391944"/>
      <w:bookmarkStart w:id="156" w:name="_Toc424216565"/>
      <w:bookmarkStart w:id="157" w:name="_Toc131515867"/>
      <w:bookmarkStart w:id="158" w:name="_Toc131516268"/>
      <w:bookmarkStart w:id="159" w:name="_Toc131583511"/>
      <w:bookmarkStart w:id="160" w:name="_Toc131583628"/>
      <w:r>
        <w:rPr>
          <w:rStyle w:val="CharDivNo"/>
        </w:rPr>
        <w:t>Division 2</w:t>
      </w:r>
      <w:r>
        <w:rPr>
          <w:snapToGrid w:val="0"/>
        </w:rPr>
        <w:t> — </w:t>
      </w:r>
      <w:r>
        <w:rPr>
          <w:rStyle w:val="CharDivText"/>
        </w:rPr>
        <w:t>Redemption and sale of goods</w:t>
      </w:r>
      <w:bookmarkEnd w:id="155"/>
      <w:bookmarkEnd w:id="156"/>
      <w:bookmarkEnd w:id="157"/>
      <w:bookmarkEnd w:id="158"/>
      <w:bookmarkEnd w:id="159"/>
      <w:bookmarkEnd w:id="160"/>
    </w:p>
    <w:p>
      <w:pPr>
        <w:pStyle w:val="Heading5"/>
        <w:rPr>
          <w:snapToGrid w:val="0"/>
        </w:rPr>
      </w:pPr>
      <w:bookmarkStart w:id="161" w:name="_Toc377391945"/>
      <w:bookmarkStart w:id="162" w:name="_Toc131583629"/>
      <w:r>
        <w:rPr>
          <w:rStyle w:val="CharSectno"/>
        </w:rPr>
        <w:t>49</w:t>
      </w:r>
      <w:r>
        <w:rPr>
          <w:snapToGrid w:val="0"/>
        </w:rPr>
        <w:t>.</w:t>
      </w:r>
      <w:r>
        <w:rPr>
          <w:snapToGrid w:val="0"/>
        </w:rPr>
        <w:tab/>
        <w:t>Term used in this Division</w:t>
      </w:r>
      <w:bookmarkEnd w:id="161"/>
      <w:bookmarkEnd w:id="162"/>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163" w:name="_Toc377391946"/>
      <w:bookmarkStart w:id="164" w:name="_Toc131583630"/>
      <w:r>
        <w:rPr>
          <w:rStyle w:val="CharSectno"/>
        </w:rPr>
        <w:t>50</w:t>
      </w:r>
      <w:r>
        <w:rPr>
          <w:snapToGrid w:val="0"/>
        </w:rPr>
        <w:t>.</w:t>
      </w:r>
      <w:r>
        <w:rPr>
          <w:snapToGrid w:val="0"/>
        </w:rPr>
        <w:tab/>
        <w:t>When goods may be redeemed</w:t>
      </w:r>
      <w:bookmarkEnd w:id="163"/>
      <w:bookmarkEnd w:id="16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lastRenderedPageBreak/>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165" w:name="_Toc377391947"/>
      <w:bookmarkStart w:id="166" w:name="_Toc131583631"/>
      <w:r>
        <w:rPr>
          <w:rStyle w:val="CharSectno"/>
        </w:rPr>
        <w:t>51</w:t>
      </w:r>
      <w:r>
        <w:rPr>
          <w:snapToGrid w:val="0"/>
        </w:rPr>
        <w:t>.</w:t>
      </w:r>
      <w:r>
        <w:rPr>
          <w:snapToGrid w:val="0"/>
        </w:rPr>
        <w:tab/>
        <w:t>Where pawned goods to be kept</w:t>
      </w:r>
      <w:bookmarkEnd w:id="165"/>
      <w:bookmarkEnd w:id="166"/>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167" w:name="_Toc377391948"/>
      <w:bookmarkStart w:id="168" w:name="_Toc131583632"/>
      <w:r>
        <w:rPr>
          <w:rStyle w:val="CharSectno"/>
        </w:rPr>
        <w:t>52</w:t>
      </w:r>
      <w:r>
        <w:rPr>
          <w:snapToGrid w:val="0"/>
        </w:rPr>
        <w:t>.</w:t>
      </w:r>
      <w:r>
        <w:rPr>
          <w:snapToGrid w:val="0"/>
        </w:rPr>
        <w:tab/>
        <w:t>When goods to be redeemed</w:t>
      </w:r>
      <w:bookmarkEnd w:id="167"/>
      <w:bookmarkEnd w:id="168"/>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69" w:name="_Toc377391949"/>
      <w:bookmarkStart w:id="170" w:name="_Toc131583633"/>
      <w:r>
        <w:rPr>
          <w:rStyle w:val="CharSectno"/>
        </w:rPr>
        <w:t>53</w:t>
      </w:r>
      <w:r>
        <w:rPr>
          <w:snapToGrid w:val="0"/>
        </w:rPr>
        <w:t>.</w:t>
      </w:r>
      <w:r>
        <w:rPr>
          <w:snapToGrid w:val="0"/>
        </w:rPr>
        <w:tab/>
        <w:t>When goods not to be redeemed</w:t>
      </w:r>
      <w:bookmarkEnd w:id="169"/>
      <w:bookmarkEnd w:id="170"/>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lastRenderedPageBreak/>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171" w:name="_Toc377391950"/>
      <w:bookmarkStart w:id="172" w:name="_Toc131583634"/>
      <w:r>
        <w:rPr>
          <w:rStyle w:val="CharSectno"/>
        </w:rPr>
        <w:t>54</w:t>
      </w:r>
      <w:r>
        <w:rPr>
          <w:snapToGrid w:val="0"/>
        </w:rPr>
        <w:t>.</w:t>
      </w:r>
      <w:r>
        <w:rPr>
          <w:snapToGrid w:val="0"/>
        </w:rPr>
        <w:tab/>
        <w:t>Redemption only to holder of pawn ticket</w:t>
      </w:r>
      <w:bookmarkEnd w:id="171"/>
      <w:bookmarkEnd w:id="172"/>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73" w:name="_Toc377391951"/>
      <w:bookmarkStart w:id="174" w:name="_Toc131583635"/>
      <w:r>
        <w:rPr>
          <w:rStyle w:val="CharSectno"/>
        </w:rPr>
        <w:t>55</w:t>
      </w:r>
      <w:r>
        <w:rPr>
          <w:snapToGrid w:val="0"/>
        </w:rPr>
        <w:t>.</w:t>
      </w:r>
      <w:r>
        <w:rPr>
          <w:snapToGrid w:val="0"/>
        </w:rPr>
        <w:tab/>
        <w:t>Sale of unredeemed goods</w:t>
      </w:r>
      <w:bookmarkEnd w:id="173"/>
      <w:bookmarkEnd w:id="174"/>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lastRenderedPageBreak/>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175" w:name="_Toc377391952"/>
      <w:bookmarkStart w:id="176" w:name="_Toc131583636"/>
      <w:r>
        <w:rPr>
          <w:rStyle w:val="CharSectno"/>
        </w:rPr>
        <w:t>56</w:t>
      </w:r>
      <w:r>
        <w:rPr>
          <w:snapToGrid w:val="0"/>
        </w:rPr>
        <w:t>.</w:t>
      </w:r>
      <w:r>
        <w:rPr>
          <w:snapToGrid w:val="0"/>
        </w:rPr>
        <w:tab/>
        <w:t>Unredeemed goods not to be bought by or on behalf of pawnbroker</w:t>
      </w:r>
      <w:bookmarkEnd w:id="175"/>
      <w:bookmarkEnd w:id="176"/>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77" w:name="_Toc377391953"/>
      <w:bookmarkStart w:id="178" w:name="_Toc131583637"/>
      <w:r>
        <w:rPr>
          <w:rStyle w:val="CharSectno"/>
        </w:rPr>
        <w:lastRenderedPageBreak/>
        <w:t>57</w:t>
      </w:r>
      <w:r>
        <w:rPr>
          <w:snapToGrid w:val="0"/>
        </w:rPr>
        <w:t>.</w:t>
      </w:r>
      <w:r>
        <w:rPr>
          <w:snapToGrid w:val="0"/>
        </w:rPr>
        <w:tab/>
        <w:t>Application of proceeds of sale</w:t>
      </w:r>
      <w:bookmarkEnd w:id="177"/>
      <w:bookmarkEnd w:id="17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179" w:name="_Toc377391954"/>
      <w:bookmarkStart w:id="180" w:name="_Toc131583638"/>
      <w:r>
        <w:rPr>
          <w:rStyle w:val="CharSectno"/>
        </w:rPr>
        <w:t>58</w:t>
      </w:r>
      <w:r>
        <w:rPr>
          <w:snapToGrid w:val="0"/>
        </w:rPr>
        <w:t>.</w:t>
      </w:r>
      <w:r>
        <w:rPr>
          <w:snapToGrid w:val="0"/>
        </w:rPr>
        <w:tab/>
        <w:t>Records to be made on sale of unredeemed goods</w:t>
      </w:r>
      <w:bookmarkEnd w:id="179"/>
      <w:bookmarkEnd w:id="180"/>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181" w:name="_Toc377391955"/>
      <w:bookmarkStart w:id="182" w:name="_Toc131583639"/>
      <w:r>
        <w:rPr>
          <w:rStyle w:val="CharSectno"/>
        </w:rPr>
        <w:t>59</w:t>
      </w:r>
      <w:r>
        <w:rPr>
          <w:snapToGrid w:val="0"/>
        </w:rPr>
        <w:t>.</w:t>
      </w:r>
      <w:r>
        <w:rPr>
          <w:snapToGrid w:val="0"/>
        </w:rPr>
        <w:tab/>
        <w:t>Notice as to surplus</w:t>
      </w:r>
      <w:bookmarkEnd w:id="181"/>
      <w:bookmarkEnd w:id="182"/>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lastRenderedPageBreak/>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183" w:name="_Toc377391956"/>
      <w:bookmarkStart w:id="184" w:name="_Toc131583640"/>
      <w:r>
        <w:rPr>
          <w:rStyle w:val="CharSectno"/>
        </w:rPr>
        <w:t>60</w:t>
      </w:r>
      <w:r>
        <w:rPr>
          <w:snapToGrid w:val="0"/>
        </w:rPr>
        <w:t>.</w:t>
      </w:r>
      <w:r>
        <w:rPr>
          <w:snapToGrid w:val="0"/>
        </w:rPr>
        <w:tab/>
        <w:t>Payment of surplus on demand</w:t>
      </w:r>
      <w:bookmarkEnd w:id="183"/>
      <w:bookmarkEnd w:id="18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185" w:name="_Toc377391957"/>
      <w:bookmarkStart w:id="186" w:name="_Toc424216578"/>
      <w:bookmarkStart w:id="187" w:name="_Toc131515880"/>
      <w:bookmarkStart w:id="188" w:name="_Toc131516281"/>
      <w:bookmarkStart w:id="189" w:name="_Toc131583524"/>
      <w:bookmarkStart w:id="190" w:name="_Toc131583641"/>
      <w:r>
        <w:rPr>
          <w:rStyle w:val="CharDivNo"/>
        </w:rPr>
        <w:t>Division 3</w:t>
      </w:r>
      <w:r>
        <w:rPr>
          <w:snapToGrid w:val="0"/>
        </w:rPr>
        <w:t> — </w:t>
      </w:r>
      <w:r>
        <w:rPr>
          <w:rStyle w:val="CharDivText"/>
        </w:rPr>
        <w:t>Retention of second</w:t>
      </w:r>
      <w:r>
        <w:rPr>
          <w:rStyle w:val="CharDivText"/>
        </w:rPr>
        <w:noBreakHyphen/>
        <w:t>hand goods</w:t>
      </w:r>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377391958"/>
      <w:bookmarkStart w:id="192" w:name="_Toc131583642"/>
      <w:r>
        <w:rPr>
          <w:rStyle w:val="CharSectno"/>
        </w:rPr>
        <w:t>61</w:t>
      </w:r>
      <w:r>
        <w:rPr>
          <w:snapToGrid w:val="0"/>
        </w:rPr>
        <w:t>.</w:t>
      </w:r>
      <w:r>
        <w:rPr>
          <w:snapToGrid w:val="0"/>
        </w:rPr>
        <w:tab/>
        <w:t>Second</w:t>
      </w:r>
      <w:r>
        <w:rPr>
          <w:snapToGrid w:val="0"/>
        </w:rPr>
        <w:noBreakHyphen/>
        <w:t>hand goods to be kept unchanged at least 14 days</w:t>
      </w:r>
      <w:bookmarkEnd w:id="191"/>
      <w:bookmarkEnd w:id="192"/>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193" w:name="_Toc377391959"/>
      <w:bookmarkStart w:id="194" w:name="_Toc131583643"/>
      <w:r>
        <w:rPr>
          <w:rStyle w:val="CharSectno"/>
        </w:rPr>
        <w:t>62</w:t>
      </w:r>
      <w:r>
        <w:rPr>
          <w:snapToGrid w:val="0"/>
        </w:rPr>
        <w:t>.</w:t>
      </w:r>
      <w:r>
        <w:rPr>
          <w:snapToGrid w:val="0"/>
        </w:rPr>
        <w:tab/>
        <w:t>Where second</w:t>
      </w:r>
      <w:r>
        <w:rPr>
          <w:snapToGrid w:val="0"/>
        </w:rPr>
        <w:noBreakHyphen/>
        <w:t>hand goods to be kept</w:t>
      </w:r>
      <w:bookmarkEnd w:id="193"/>
      <w:bookmarkEnd w:id="19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195" w:name="_Toc377391960"/>
      <w:bookmarkStart w:id="196" w:name="_Toc424216581"/>
      <w:bookmarkStart w:id="197" w:name="_Toc131515883"/>
      <w:bookmarkStart w:id="198" w:name="_Toc131516284"/>
      <w:bookmarkStart w:id="199" w:name="_Toc131583527"/>
      <w:bookmarkStart w:id="200" w:name="_Toc131583644"/>
      <w:r>
        <w:rPr>
          <w:rStyle w:val="CharDivNo"/>
        </w:rPr>
        <w:lastRenderedPageBreak/>
        <w:t>Division 4</w:t>
      </w:r>
      <w:r>
        <w:rPr>
          <w:snapToGrid w:val="0"/>
        </w:rPr>
        <w:t> — </w:t>
      </w:r>
      <w:r>
        <w:rPr>
          <w:rStyle w:val="CharDivText"/>
        </w:rPr>
        <w:t>Other matters relating to contracts with pawnbrokers and second</w:t>
      </w:r>
      <w:r>
        <w:rPr>
          <w:rStyle w:val="CharDivText"/>
        </w:rPr>
        <w:noBreakHyphen/>
        <w:t>hand dealers</w:t>
      </w:r>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377391961"/>
      <w:bookmarkStart w:id="202" w:name="_Toc131583645"/>
      <w:r>
        <w:rPr>
          <w:rStyle w:val="CharSectno"/>
        </w:rPr>
        <w:t>63</w:t>
      </w:r>
      <w:r>
        <w:rPr>
          <w:snapToGrid w:val="0"/>
        </w:rPr>
        <w:t>.</w:t>
      </w:r>
      <w:r>
        <w:rPr>
          <w:snapToGrid w:val="0"/>
        </w:rPr>
        <w:tab/>
        <w:t>Pawnbroker not to charge establishment fee</w:t>
      </w:r>
      <w:bookmarkEnd w:id="201"/>
      <w:bookmarkEnd w:id="202"/>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203" w:name="_Toc377391962"/>
      <w:bookmarkStart w:id="204" w:name="_Toc131583646"/>
      <w:r>
        <w:rPr>
          <w:rStyle w:val="CharSectno"/>
        </w:rPr>
        <w:t>64</w:t>
      </w:r>
      <w:r>
        <w:rPr>
          <w:snapToGrid w:val="0"/>
        </w:rPr>
        <w:t>.</w:t>
      </w:r>
      <w:r>
        <w:rPr>
          <w:snapToGrid w:val="0"/>
        </w:rPr>
        <w:tab/>
        <w:t>Re</w:t>
      </w:r>
      <w:r>
        <w:rPr>
          <w:snapToGrid w:val="0"/>
        </w:rPr>
        <w:noBreakHyphen/>
        <w:t>pledging of goods prohibited</w:t>
      </w:r>
      <w:bookmarkEnd w:id="203"/>
      <w:bookmarkEnd w:id="204"/>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05" w:name="_Toc377391963"/>
      <w:bookmarkStart w:id="206" w:name="_Toc131583647"/>
      <w:r>
        <w:rPr>
          <w:rStyle w:val="CharSectno"/>
        </w:rPr>
        <w:t>65</w:t>
      </w:r>
      <w:r>
        <w:rPr>
          <w:snapToGrid w:val="0"/>
        </w:rPr>
        <w:t>.</w:t>
      </w:r>
      <w:r>
        <w:rPr>
          <w:snapToGrid w:val="0"/>
        </w:rPr>
        <w:tab/>
        <w:t>No contracting out of liability for loss or damage</w:t>
      </w:r>
      <w:bookmarkEnd w:id="205"/>
      <w:bookmarkEnd w:id="20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207" w:name="_Toc377391964"/>
      <w:bookmarkStart w:id="208" w:name="_Toc131583648"/>
      <w:r>
        <w:rPr>
          <w:rStyle w:val="CharSectno"/>
        </w:rPr>
        <w:t>66</w:t>
      </w:r>
      <w:r>
        <w:rPr>
          <w:snapToGrid w:val="0"/>
        </w:rPr>
        <w:t>.</w:t>
      </w:r>
      <w:r>
        <w:rPr>
          <w:snapToGrid w:val="0"/>
        </w:rPr>
        <w:tab/>
        <w:t>Buyer may be compensated</w:t>
      </w:r>
      <w:bookmarkEnd w:id="207"/>
      <w:bookmarkEnd w:id="208"/>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lastRenderedPageBreak/>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209" w:name="_Toc377391965"/>
      <w:bookmarkStart w:id="210" w:name="_Toc131583649"/>
      <w:r>
        <w:rPr>
          <w:rStyle w:val="CharSectno"/>
        </w:rPr>
        <w:t>67</w:t>
      </w:r>
      <w:r>
        <w:rPr>
          <w:snapToGrid w:val="0"/>
        </w:rPr>
        <w:t>.</w:t>
      </w:r>
      <w:r>
        <w:rPr>
          <w:snapToGrid w:val="0"/>
        </w:rPr>
        <w:tab/>
        <w:t>Certain rights etc. saved</w:t>
      </w:r>
      <w:bookmarkEnd w:id="209"/>
      <w:bookmarkEnd w:id="21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211" w:name="_Toc377391966"/>
      <w:bookmarkStart w:id="212" w:name="_Toc131583650"/>
      <w:r>
        <w:rPr>
          <w:rStyle w:val="CharSectno"/>
        </w:rPr>
        <w:t>68</w:t>
      </w:r>
      <w:r>
        <w:rPr>
          <w:snapToGrid w:val="0"/>
        </w:rPr>
        <w:t>.</w:t>
      </w:r>
      <w:r>
        <w:rPr>
          <w:snapToGrid w:val="0"/>
        </w:rPr>
        <w:tab/>
        <w:t>Reopening pawnbroking contracts</w:t>
      </w:r>
      <w:bookmarkEnd w:id="211"/>
      <w:bookmarkEnd w:id="212"/>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213" w:name="_Toc377391967"/>
      <w:bookmarkStart w:id="214" w:name="_Toc131583651"/>
      <w:r>
        <w:rPr>
          <w:rStyle w:val="CharSectno"/>
        </w:rPr>
        <w:t>69</w:t>
      </w:r>
      <w:r>
        <w:rPr>
          <w:snapToGrid w:val="0"/>
        </w:rPr>
        <w:t>.</w:t>
      </w:r>
      <w:r>
        <w:rPr>
          <w:snapToGrid w:val="0"/>
        </w:rPr>
        <w:tab/>
        <w:t>Civil consequences of breach of section 6</w:t>
      </w:r>
      <w:bookmarkEnd w:id="213"/>
      <w:bookmarkEnd w:id="214"/>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215" w:name="_Toc377391968"/>
      <w:bookmarkStart w:id="216" w:name="_Toc131583652"/>
      <w:r>
        <w:rPr>
          <w:rStyle w:val="CharSectno"/>
        </w:rPr>
        <w:t>70</w:t>
      </w:r>
      <w:r>
        <w:rPr>
          <w:snapToGrid w:val="0"/>
        </w:rPr>
        <w:t>.</w:t>
      </w:r>
      <w:r>
        <w:rPr>
          <w:snapToGrid w:val="0"/>
        </w:rPr>
        <w:tab/>
        <w:t>Civil consequences of breach of section 42</w:t>
      </w:r>
      <w:bookmarkEnd w:id="215"/>
      <w:bookmarkEnd w:id="216"/>
      <w:r>
        <w:rPr>
          <w:snapToGrid w:val="0"/>
        </w:rPr>
        <w:t xml:space="preserve"> </w:t>
      </w:r>
    </w:p>
    <w:p>
      <w:pPr>
        <w:pStyle w:val="Subsection"/>
        <w:rPr>
          <w:snapToGrid w:val="0"/>
        </w:rPr>
      </w:pPr>
      <w:r>
        <w:rPr>
          <w:snapToGrid w:val="0"/>
        </w:rPr>
        <w:tab/>
        <w:t>(1)</w:t>
      </w:r>
      <w:r>
        <w:rPr>
          <w:snapToGrid w:val="0"/>
        </w:rPr>
        <w:tab/>
        <w:t xml:space="preserve">If a pawnbroker lends money under a contract but does not give to the other party to the contract a pawn ticket in accordance </w:t>
      </w:r>
      <w:r>
        <w:rPr>
          <w:snapToGrid w:val="0"/>
        </w:rPr>
        <w:lastRenderedPageBreak/>
        <w:t>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217" w:name="_Toc377391969"/>
      <w:bookmarkStart w:id="218" w:name="_Toc131583653"/>
      <w:r>
        <w:rPr>
          <w:rStyle w:val="CharSectno"/>
        </w:rPr>
        <w:t>71</w:t>
      </w:r>
      <w:r>
        <w:rPr>
          <w:snapToGrid w:val="0"/>
        </w:rPr>
        <w:t>.</w:t>
      </w:r>
      <w:r>
        <w:rPr>
          <w:snapToGrid w:val="0"/>
        </w:rPr>
        <w:tab/>
        <w:t>Criminal liability</w:t>
      </w:r>
      <w:bookmarkEnd w:id="217"/>
      <w:bookmarkEnd w:id="21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219" w:name="_Toc377391970"/>
      <w:bookmarkStart w:id="220" w:name="_Toc131583654"/>
      <w:r>
        <w:rPr>
          <w:rStyle w:val="CharSectno"/>
        </w:rPr>
        <w:t>72</w:t>
      </w:r>
      <w:r>
        <w:rPr>
          <w:snapToGrid w:val="0"/>
        </w:rPr>
        <w:t>.</w:t>
      </w:r>
      <w:r>
        <w:rPr>
          <w:snapToGrid w:val="0"/>
        </w:rPr>
        <w:tab/>
        <w:t>Breach does not otherwise vitiate contract</w:t>
      </w:r>
      <w:bookmarkEnd w:id="219"/>
      <w:bookmarkEnd w:id="22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221" w:name="_Toc377391971"/>
      <w:bookmarkStart w:id="222" w:name="_Toc131583655"/>
      <w:r>
        <w:rPr>
          <w:rStyle w:val="CharSectno"/>
        </w:rPr>
        <w:t>73</w:t>
      </w:r>
      <w:r>
        <w:rPr>
          <w:snapToGrid w:val="0"/>
        </w:rPr>
        <w:t>.</w:t>
      </w:r>
      <w:r>
        <w:rPr>
          <w:snapToGrid w:val="0"/>
        </w:rPr>
        <w:tab/>
        <w:t>Relief from sections 69 and 70</w:t>
      </w:r>
      <w:bookmarkEnd w:id="221"/>
      <w:bookmarkEnd w:id="2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 xml:space="preserve">Where an application is made under subsection (2) the Tribunal after considering the circumstances, including the conduct of the pawnbroker and the other party to the contract and any loss suffered by the other party, may refuse to make any order or </w:t>
      </w:r>
      <w:r>
        <w:rPr>
          <w:snapToGrid w:val="0"/>
        </w:rPr>
        <w:lastRenderedPageBreak/>
        <w:t>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223" w:name="_Toc377391972"/>
      <w:bookmarkStart w:id="224" w:name="_Toc424216593"/>
      <w:bookmarkStart w:id="225" w:name="_Toc131515895"/>
      <w:bookmarkStart w:id="226" w:name="_Toc131516296"/>
      <w:bookmarkStart w:id="227" w:name="_Toc131583539"/>
      <w:bookmarkStart w:id="228" w:name="_Toc131583656"/>
      <w:r>
        <w:rPr>
          <w:rStyle w:val="CharPartNo"/>
        </w:rPr>
        <w:lastRenderedPageBreak/>
        <w:t>Part 4</w:t>
      </w:r>
      <w:r>
        <w:rPr>
          <w:rStyle w:val="CharDivNo"/>
        </w:rPr>
        <w:t> </w:t>
      </w:r>
      <w:r>
        <w:t>—</w:t>
      </w:r>
      <w:r>
        <w:rPr>
          <w:rStyle w:val="CharDivText"/>
        </w:rPr>
        <w:t> </w:t>
      </w:r>
      <w:r>
        <w:rPr>
          <w:rStyle w:val="CharPartText"/>
        </w:rPr>
        <w:t>Enforcement</w:t>
      </w:r>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377391973"/>
      <w:bookmarkStart w:id="230" w:name="_Toc131583657"/>
      <w:r>
        <w:rPr>
          <w:rStyle w:val="CharSectno"/>
        </w:rPr>
        <w:t>74</w:t>
      </w:r>
      <w:r>
        <w:rPr>
          <w:snapToGrid w:val="0"/>
        </w:rPr>
        <w:t>.</w:t>
      </w:r>
      <w:r>
        <w:rPr>
          <w:snapToGrid w:val="0"/>
        </w:rPr>
        <w:tab/>
        <w:t>Entry to and inspection of licensed premises without warrant</w:t>
      </w:r>
      <w:bookmarkEnd w:id="229"/>
      <w:bookmarkEnd w:id="230"/>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231" w:name="_Toc377391974"/>
      <w:bookmarkStart w:id="232" w:name="_Toc131583658"/>
      <w:r>
        <w:rPr>
          <w:rStyle w:val="CharSectno"/>
        </w:rPr>
        <w:t>75</w:t>
      </w:r>
      <w:r>
        <w:rPr>
          <w:snapToGrid w:val="0"/>
        </w:rPr>
        <w:t>.</w:t>
      </w:r>
      <w:r>
        <w:rPr>
          <w:snapToGrid w:val="0"/>
        </w:rPr>
        <w:tab/>
        <w:t>Assistance in the location of goods at licensed premises</w:t>
      </w:r>
      <w:bookmarkEnd w:id="231"/>
      <w:bookmarkEnd w:id="23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lastRenderedPageBreak/>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233" w:name="_Toc377391975"/>
      <w:bookmarkStart w:id="234" w:name="_Toc131583659"/>
      <w:r>
        <w:rPr>
          <w:rStyle w:val="CharSectno"/>
        </w:rPr>
        <w:t>76</w:t>
      </w:r>
      <w:r>
        <w:rPr>
          <w:snapToGrid w:val="0"/>
        </w:rPr>
        <w:t>.</w:t>
      </w:r>
      <w:r>
        <w:rPr>
          <w:snapToGrid w:val="0"/>
        </w:rPr>
        <w:tab/>
        <w:t>Provision of, and assistance in relation to, records etc.</w:t>
      </w:r>
      <w:bookmarkEnd w:id="233"/>
      <w:bookmarkEnd w:id="23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lastRenderedPageBreak/>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235" w:name="_Toc377391976"/>
      <w:bookmarkStart w:id="236" w:name="_Toc131583660"/>
      <w:r>
        <w:rPr>
          <w:rStyle w:val="CharSectno"/>
        </w:rPr>
        <w:t>77</w:t>
      </w:r>
      <w:r>
        <w:rPr>
          <w:snapToGrid w:val="0"/>
        </w:rPr>
        <w:t>.</w:t>
      </w:r>
      <w:r>
        <w:rPr>
          <w:snapToGrid w:val="0"/>
        </w:rPr>
        <w:tab/>
        <w:t>Police may seize records for certain purposes</w:t>
      </w:r>
      <w:bookmarkEnd w:id="235"/>
      <w:bookmarkEnd w:id="236"/>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237" w:name="_Toc377391977"/>
      <w:bookmarkStart w:id="238" w:name="_Toc131583661"/>
      <w:r>
        <w:rPr>
          <w:rStyle w:val="CharSectno"/>
        </w:rPr>
        <w:t>78</w:t>
      </w:r>
      <w:r>
        <w:rPr>
          <w:snapToGrid w:val="0"/>
        </w:rPr>
        <w:t>.</w:t>
      </w:r>
      <w:r>
        <w:rPr>
          <w:snapToGrid w:val="0"/>
        </w:rPr>
        <w:tab/>
        <w:t>Police to be informed in certain circumstances</w:t>
      </w:r>
      <w:bookmarkEnd w:id="237"/>
      <w:bookmarkEnd w:id="23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 xml:space="preserve">which the pawnbroker is offered for pawn or the dealer is offered for exchange or sale may have been stolen or otherwise unlawfully obtained must without delay inform a member of the Police Force of the suspicion </w:t>
      </w:r>
      <w:r>
        <w:rPr>
          <w:snapToGrid w:val="0"/>
        </w:rPr>
        <w:lastRenderedPageBreak/>
        <w:t>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239" w:name="_Toc377391978"/>
      <w:bookmarkStart w:id="240" w:name="_Toc131583662"/>
      <w:r>
        <w:rPr>
          <w:rStyle w:val="CharSectno"/>
        </w:rPr>
        <w:t>79</w:t>
      </w:r>
      <w:r>
        <w:rPr>
          <w:snapToGrid w:val="0"/>
        </w:rPr>
        <w:t>.</w:t>
      </w:r>
      <w:r>
        <w:rPr>
          <w:snapToGrid w:val="0"/>
        </w:rPr>
        <w:tab/>
        <w:t>Information about goods to be given to Commissioner in accordance with regulations</w:t>
      </w:r>
      <w:bookmarkEnd w:id="239"/>
      <w:bookmarkEnd w:id="24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241" w:name="_Toc377391979"/>
      <w:bookmarkStart w:id="242" w:name="_Toc131583663"/>
      <w:r>
        <w:rPr>
          <w:rStyle w:val="CharSectno"/>
        </w:rPr>
        <w:t>80</w:t>
      </w:r>
      <w:r>
        <w:rPr>
          <w:snapToGrid w:val="0"/>
        </w:rPr>
        <w:t>.</w:t>
      </w:r>
      <w:r>
        <w:rPr>
          <w:snapToGrid w:val="0"/>
        </w:rPr>
        <w:tab/>
        <w:t>Notice to stop dealing</w:t>
      </w:r>
      <w:bookmarkEnd w:id="241"/>
      <w:bookmarkEnd w:id="242"/>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lastRenderedPageBreak/>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43" w:name="_Toc377391980"/>
      <w:bookmarkStart w:id="244" w:name="_Toc131583664"/>
      <w:r>
        <w:rPr>
          <w:rStyle w:val="CharSectno"/>
        </w:rPr>
        <w:t>81</w:t>
      </w:r>
      <w:r>
        <w:rPr>
          <w:snapToGrid w:val="0"/>
        </w:rPr>
        <w:t>.</w:t>
      </w:r>
      <w:r>
        <w:rPr>
          <w:snapToGrid w:val="0"/>
        </w:rPr>
        <w:tab/>
        <w:t>Seizure of goods suspected stolen</w:t>
      </w:r>
      <w:bookmarkEnd w:id="243"/>
      <w:bookmarkEnd w:id="24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lastRenderedPageBreak/>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245" w:name="_Toc377391981"/>
      <w:bookmarkStart w:id="246" w:name="_Toc131583665"/>
      <w:r>
        <w:rPr>
          <w:rStyle w:val="CharSectno"/>
        </w:rPr>
        <w:t>82</w:t>
      </w:r>
      <w:r>
        <w:rPr>
          <w:snapToGrid w:val="0"/>
        </w:rPr>
        <w:t>.</w:t>
      </w:r>
      <w:r>
        <w:rPr>
          <w:snapToGrid w:val="0"/>
        </w:rPr>
        <w:tab/>
        <w:t>Name and address</w:t>
      </w:r>
      <w:bookmarkEnd w:id="245"/>
      <w:bookmarkEnd w:id="246"/>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247" w:name="_Toc377391982"/>
      <w:bookmarkStart w:id="248" w:name="_Toc131583666"/>
      <w:r>
        <w:rPr>
          <w:rStyle w:val="CharSectno"/>
        </w:rPr>
        <w:t>83</w:t>
      </w:r>
      <w:r>
        <w:rPr>
          <w:snapToGrid w:val="0"/>
        </w:rPr>
        <w:t>.</w:t>
      </w:r>
      <w:r>
        <w:rPr>
          <w:snapToGrid w:val="0"/>
        </w:rPr>
        <w:tab/>
        <w:t>Power of pawnbrokers, dealers etc. to arrest</w:t>
      </w:r>
      <w:bookmarkEnd w:id="247"/>
      <w:bookmarkEnd w:id="248"/>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 xml:space="preserve">hand dealer and the pawnbroker or dealer has reasonable cause to suspect that any offence has been </w:t>
      </w:r>
      <w:r>
        <w:rPr>
          <w:snapToGrid w:val="0"/>
        </w:rPr>
        <w:lastRenderedPageBreak/>
        <w:t>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249" w:name="_Toc377391983"/>
      <w:bookmarkStart w:id="250" w:name="_Toc131583667"/>
      <w:r>
        <w:rPr>
          <w:rStyle w:val="CharSectno"/>
        </w:rPr>
        <w:t>84</w:t>
      </w:r>
      <w:r>
        <w:rPr>
          <w:snapToGrid w:val="0"/>
        </w:rPr>
        <w:t>.</w:t>
      </w:r>
      <w:r>
        <w:rPr>
          <w:snapToGrid w:val="0"/>
        </w:rPr>
        <w:tab/>
        <w:t>Offence of hindering police</w:t>
      </w:r>
      <w:bookmarkEnd w:id="249"/>
      <w:bookmarkEnd w:id="250"/>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251" w:name="_Toc377391984"/>
      <w:bookmarkStart w:id="252" w:name="_Toc131583668"/>
      <w:r>
        <w:rPr>
          <w:rStyle w:val="CharSectno"/>
        </w:rPr>
        <w:t>85</w:t>
      </w:r>
      <w:r>
        <w:rPr>
          <w:snapToGrid w:val="0"/>
        </w:rPr>
        <w:t>.</w:t>
      </w:r>
      <w:r>
        <w:rPr>
          <w:snapToGrid w:val="0"/>
        </w:rPr>
        <w:tab/>
        <w:t>Summary orders where goods stolen, pawned etc.</w:t>
      </w:r>
      <w:bookmarkEnd w:id="251"/>
      <w:bookmarkEnd w:id="252"/>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lastRenderedPageBreak/>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253" w:name="_Toc377391985"/>
      <w:bookmarkStart w:id="254" w:name="_Toc131583669"/>
      <w:r>
        <w:rPr>
          <w:rStyle w:val="CharSectno"/>
        </w:rPr>
        <w:t>86</w:t>
      </w:r>
      <w:r>
        <w:rPr>
          <w:snapToGrid w:val="0"/>
        </w:rPr>
        <w:t>.</w:t>
      </w:r>
      <w:r>
        <w:rPr>
          <w:snapToGrid w:val="0"/>
        </w:rPr>
        <w:tab/>
        <w:t>Summary orders where competing claims to goods</w:t>
      </w:r>
      <w:bookmarkEnd w:id="253"/>
      <w:bookmarkEnd w:id="254"/>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lastRenderedPageBreak/>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255" w:name="_Toc377391986"/>
      <w:bookmarkStart w:id="256" w:name="_Toc131583670"/>
      <w:r>
        <w:rPr>
          <w:rStyle w:val="CharSectno"/>
        </w:rPr>
        <w:t>87</w:t>
      </w:r>
      <w:r>
        <w:rPr>
          <w:snapToGrid w:val="0"/>
        </w:rPr>
        <w:t>.</w:t>
      </w:r>
      <w:r>
        <w:rPr>
          <w:snapToGrid w:val="0"/>
        </w:rPr>
        <w:tab/>
        <w:t>Procedure for sections 85 and 86</w:t>
      </w:r>
      <w:bookmarkEnd w:id="255"/>
      <w:bookmarkEnd w:id="256"/>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257" w:name="_Toc377391987"/>
      <w:bookmarkStart w:id="258" w:name="_Toc131583671"/>
      <w:r>
        <w:rPr>
          <w:rStyle w:val="CharSectno"/>
        </w:rPr>
        <w:t>88</w:t>
      </w:r>
      <w:r>
        <w:rPr>
          <w:snapToGrid w:val="0"/>
        </w:rPr>
        <w:t>.</w:t>
      </w:r>
      <w:r>
        <w:rPr>
          <w:snapToGrid w:val="0"/>
        </w:rPr>
        <w:tab/>
        <w:t>Licensee’s liability for employees, agents</w:t>
      </w:r>
      <w:bookmarkEnd w:id="257"/>
      <w:bookmarkEnd w:id="25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lastRenderedPageBreak/>
        <w:tab/>
        <w:t>(b)</w:t>
      </w:r>
      <w:r>
        <w:rPr>
          <w:snapToGrid w:val="0"/>
        </w:rPr>
        <w:tab/>
        <w:t>it is a defence, proof of which is on the licensee, that the licensee had taken reasonable steps to prevent the commission of the offence.</w:t>
      </w:r>
    </w:p>
    <w:p>
      <w:pPr>
        <w:pStyle w:val="Heading5"/>
        <w:rPr>
          <w:snapToGrid w:val="0"/>
        </w:rPr>
      </w:pPr>
      <w:bookmarkStart w:id="259" w:name="_Toc377391988"/>
      <w:bookmarkStart w:id="260" w:name="_Toc131583672"/>
      <w:r>
        <w:rPr>
          <w:rStyle w:val="CharSectno"/>
        </w:rPr>
        <w:t>89</w:t>
      </w:r>
      <w:r>
        <w:rPr>
          <w:snapToGrid w:val="0"/>
        </w:rPr>
        <w:t>.</w:t>
      </w:r>
      <w:r>
        <w:rPr>
          <w:snapToGrid w:val="0"/>
        </w:rPr>
        <w:tab/>
      </w:r>
      <w:r>
        <w:t>Liability of partners and bodies corporate</w:t>
      </w:r>
      <w:bookmarkEnd w:id="259"/>
      <w:bookmarkEnd w:id="260"/>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keepNext/>
      </w:pPr>
      <w:r>
        <w:lastRenderedPageBreak/>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Ednotesubsection"/>
      </w:pPr>
      <w:r>
        <w:tab/>
        <w:t>[(3)</w:t>
      </w:r>
      <w:r>
        <w:tab/>
        <w:t>deleted]</w:t>
      </w:r>
    </w:p>
    <w:p>
      <w:pPr>
        <w:pStyle w:val="Subsection"/>
        <w:keepNext/>
        <w:rPr>
          <w:snapToGrid w:val="0"/>
        </w:rPr>
      </w:pPr>
      <w:r>
        <w:rPr>
          <w:snapToGrid w:val="0"/>
        </w:rPr>
        <w:tab/>
        <w:t>(4)</w:t>
      </w:r>
      <w:r>
        <w:rPr>
          <w:snapToGrid w:val="0"/>
        </w:rPr>
        <w:tab/>
        <w:t>The reference in subsection (2) to a partner does not include a reference to a partner who is also the licensee.</w:t>
      </w:r>
    </w:p>
    <w:p>
      <w:pPr>
        <w:pStyle w:val="Footnotesection"/>
      </w:pPr>
      <w:r>
        <w:tab/>
        <w:t>[Section 89 amended: No. 46 of 2006 s. 20; No. 9 of 2023 s. 112.]</w:t>
      </w:r>
    </w:p>
    <w:p>
      <w:pPr>
        <w:pStyle w:val="Heading5"/>
        <w:rPr>
          <w:snapToGrid w:val="0"/>
        </w:rPr>
      </w:pPr>
      <w:bookmarkStart w:id="261" w:name="_Toc377391989"/>
      <w:bookmarkStart w:id="262" w:name="_Toc131583673"/>
      <w:r>
        <w:rPr>
          <w:rStyle w:val="CharSectno"/>
        </w:rPr>
        <w:t>90</w:t>
      </w:r>
      <w:r>
        <w:rPr>
          <w:snapToGrid w:val="0"/>
        </w:rPr>
        <w:t>.</w:t>
      </w:r>
      <w:r>
        <w:rPr>
          <w:snapToGrid w:val="0"/>
        </w:rPr>
        <w:tab/>
        <w:t>Infringement notices</w:t>
      </w:r>
      <w:bookmarkEnd w:id="261"/>
      <w:bookmarkEnd w:id="262"/>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lastRenderedPageBreak/>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lastRenderedPageBreak/>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263" w:name="_Toc377391990"/>
      <w:bookmarkStart w:id="264" w:name="_Toc424216611"/>
      <w:bookmarkStart w:id="265" w:name="_Toc131515913"/>
      <w:bookmarkStart w:id="266" w:name="_Toc131516314"/>
      <w:bookmarkStart w:id="267" w:name="_Toc131583557"/>
      <w:bookmarkStart w:id="268" w:name="_Toc131583674"/>
      <w:r>
        <w:rPr>
          <w:rStyle w:val="CharPartNo"/>
        </w:rPr>
        <w:lastRenderedPageBreak/>
        <w:t>Part 5</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r>
        <w:rPr>
          <w:rStyle w:val="CharPartText"/>
        </w:rPr>
        <w:t xml:space="preserve"> </w:t>
      </w:r>
    </w:p>
    <w:p>
      <w:pPr>
        <w:pStyle w:val="Heading5"/>
        <w:spacing w:before="260"/>
        <w:rPr>
          <w:snapToGrid w:val="0"/>
        </w:rPr>
      </w:pPr>
      <w:bookmarkStart w:id="269" w:name="_Toc377391991"/>
      <w:bookmarkStart w:id="270" w:name="_Toc131583675"/>
      <w:r>
        <w:rPr>
          <w:rStyle w:val="CharSectno"/>
        </w:rPr>
        <w:t>91</w:t>
      </w:r>
      <w:r>
        <w:rPr>
          <w:snapToGrid w:val="0"/>
        </w:rPr>
        <w:t>.</w:t>
      </w:r>
      <w:r>
        <w:rPr>
          <w:snapToGrid w:val="0"/>
        </w:rPr>
        <w:tab/>
        <w:t>Delegation by Commissioner</w:t>
      </w:r>
      <w:bookmarkEnd w:id="269"/>
      <w:bookmarkEnd w:id="270"/>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271" w:name="_Toc377391992"/>
      <w:bookmarkStart w:id="272" w:name="_Toc131583676"/>
      <w:r>
        <w:rPr>
          <w:rStyle w:val="CharSectno"/>
        </w:rPr>
        <w:t>92</w:t>
      </w:r>
      <w:r>
        <w:rPr>
          <w:snapToGrid w:val="0"/>
        </w:rPr>
        <w:t>.</w:t>
      </w:r>
      <w:r>
        <w:rPr>
          <w:snapToGrid w:val="0"/>
        </w:rPr>
        <w:tab/>
      </w:r>
      <w:r>
        <w:rPr>
          <w:i/>
        </w:rPr>
        <w:t>Financial Management Act 2006</w:t>
      </w:r>
      <w:r>
        <w:t xml:space="preserve"> and </w:t>
      </w:r>
      <w:r>
        <w:rPr>
          <w:i/>
        </w:rPr>
        <w:t>Auditor General Act 2006</w:t>
      </w:r>
      <w:bookmarkEnd w:id="271"/>
      <w:bookmarkEnd w:id="272"/>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273" w:name="_Toc377391993"/>
      <w:bookmarkStart w:id="274" w:name="_Toc131583677"/>
      <w:r>
        <w:rPr>
          <w:rStyle w:val="CharSectno"/>
        </w:rPr>
        <w:lastRenderedPageBreak/>
        <w:t>93</w:t>
      </w:r>
      <w:r>
        <w:rPr>
          <w:snapToGrid w:val="0"/>
        </w:rPr>
        <w:t>.</w:t>
      </w:r>
      <w:r>
        <w:rPr>
          <w:snapToGrid w:val="0"/>
        </w:rPr>
        <w:tab/>
        <w:t>Orders to enable redemption of goods where licence revoked etc.</w:t>
      </w:r>
      <w:bookmarkEnd w:id="273"/>
      <w:bookmarkEnd w:id="274"/>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275" w:name="_Toc377391994"/>
      <w:bookmarkStart w:id="276" w:name="_Toc131583678"/>
      <w:r>
        <w:rPr>
          <w:rStyle w:val="CharSectno"/>
        </w:rPr>
        <w:t>94</w:t>
      </w:r>
      <w:r>
        <w:rPr>
          <w:snapToGrid w:val="0"/>
        </w:rPr>
        <w:t>.</w:t>
      </w:r>
      <w:r>
        <w:rPr>
          <w:snapToGrid w:val="0"/>
        </w:rPr>
        <w:tab/>
        <w:t>Service</w:t>
      </w:r>
      <w:bookmarkEnd w:id="275"/>
      <w:bookmarkEnd w:id="276"/>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277" w:name="_Toc377391995"/>
      <w:bookmarkStart w:id="278" w:name="_Toc131583679"/>
      <w:r>
        <w:rPr>
          <w:rStyle w:val="CharSectno"/>
        </w:rPr>
        <w:t>95</w:t>
      </w:r>
      <w:r>
        <w:rPr>
          <w:snapToGrid w:val="0"/>
        </w:rPr>
        <w:t>.</w:t>
      </w:r>
      <w:r>
        <w:rPr>
          <w:snapToGrid w:val="0"/>
        </w:rPr>
        <w:tab/>
        <w:t>Secrecy</w:t>
      </w:r>
      <w:bookmarkEnd w:id="277"/>
      <w:bookmarkEnd w:id="27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w:t>
      </w:r>
      <w:r>
        <w:rPr>
          <w:snapToGrid w:val="0"/>
        </w:rPr>
        <w:lastRenderedPageBreak/>
        <w:t xml:space="preserve">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279" w:name="_Toc377391996"/>
      <w:bookmarkStart w:id="280" w:name="_Toc131583680"/>
      <w:r>
        <w:rPr>
          <w:rStyle w:val="CharSectno"/>
        </w:rPr>
        <w:t>96</w:t>
      </w:r>
      <w:r>
        <w:rPr>
          <w:snapToGrid w:val="0"/>
        </w:rPr>
        <w:t>.</w:t>
      </w:r>
      <w:r>
        <w:rPr>
          <w:snapToGrid w:val="0"/>
        </w:rPr>
        <w:tab/>
        <w:t>Protection from liability</w:t>
      </w:r>
      <w:bookmarkEnd w:id="279"/>
      <w:bookmarkEnd w:id="28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281" w:name="_Toc377391997"/>
      <w:bookmarkStart w:id="282" w:name="_Toc131583681"/>
      <w:r>
        <w:rPr>
          <w:rStyle w:val="CharSectno"/>
        </w:rPr>
        <w:t>97</w:t>
      </w:r>
      <w:r>
        <w:rPr>
          <w:snapToGrid w:val="0"/>
        </w:rPr>
        <w:t>.</w:t>
      </w:r>
      <w:r>
        <w:rPr>
          <w:snapToGrid w:val="0"/>
        </w:rPr>
        <w:tab/>
        <w:t>Evidentiary provisions</w:t>
      </w:r>
      <w:bookmarkEnd w:id="281"/>
      <w:bookmarkEnd w:id="28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lastRenderedPageBreak/>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283" w:name="_Toc377391998"/>
      <w:bookmarkStart w:id="284" w:name="_Toc131583682"/>
      <w:r>
        <w:rPr>
          <w:rStyle w:val="CharSectno"/>
        </w:rPr>
        <w:t>98</w:t>
      </w:r>
      <w:r>
        <w:rPr>
          <w:snapToGrid w:val="0"/>
        </w:rPr>
        <w:t>.</w:t>
      </w:r>
      <w:r>
        <w:rPr>
          <w:snapToGrid w:val="0"/>
        </w:rPr>
        <w:tab/>
        <w:t>Regulations</w:t>
      </w:r>
      <w:bookmarkEnd w:id="283"/>
      <w:bookmarkEnd w:id="2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5" w:name="_Toc131516323"/>
      <w:bookmarkStart w:id="286" w:name="_Toc131583566"/>
      <w:bookmarkStart w:id="287" w:name="_Toc131583683"/>
      <w:bookmarkStart w:id="288" w:name="_Toc131515924"/>
      <w:r>
        <w:lastRenderedPageBreak/>
        <w:t>Notes</w:t>
      </w:r>
      <w:bookmarkEnd w:id="285"/>
      <w:bookmarkEnd w:id="286"/>
      <w:bookmarkEnd w:id="287"/>
    </w:p>
    <w:p>
      <w:pPr>
        <w:pStyle w:val="nStatement"/>
      </w:pPr>
      <w:r>
        <w:t xml:space="preserve">This is a compilation of the </w:t>
      </w:r>
      <w:r>
        <w:rPr>
          <w:i/>
          <w:noProof/>
        </w:rPr>
        <w:t>Pawnbrokers and Second-hand Dealers Act 1994</w:t>
      </w:r>
      <w:r>
        <w:t xml:space="preserve"> and includes amendments made by other written laws. For provisions that have come into operation, and for information about any reprints, see the compilation table.</w:t>
      </w:r>
    </w:p>
    <w:p>
      <w:pPr>
        <w:pStyle w:val="nHeading3"/>
      </w:pPr>
      <w:bookmarkStart w:id="289" w:name="_Toc131583684"/>
      <w:r>
        <w:t>Compilation table</w:t>
      </w:r>
      <w:bookmarkEnd w:id="28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rPr>
            </w:pPr>
            <w:r>
              <w:rPr>
                <w:i/>
                <w:snapToGrid w:val="0"/>
              </w:rPr>
              <w:t>Directors’ Liability Reform Act 2023</w:t>
            </w:r>
            <w:r>
              <w:rPr>
                <w:snapToGrid w:val="0"/>
              </w:rPr>
              <w:t xml:space="preserve"> Pt. 3 Div. 44</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290" w:name="_Toc131583685"/>
      <w:r>
        <w:t>Other notes</w:t>
      </w:r>
      <w:bookmarkEnd w:id="290"/>
    </w:p>
    <w:p>
      <w:pPr>
        <w:pStyle w:val="nSubsection"/>
      </w:pPr>
      <w:r>
        <w:rPr>
          <w:vertAlign w:val="superscript"/>
        </w:rPr>
        <w:t>1</w:t>
      </w:r>
      <w:r>
        <w:tab/>
        <w:t xml:space="preserve">The provision in this Act repealing these Acts has been omitted under the </w:t>
      </w:r>
      <w:r>
        <w:rPr>
          <w:i/>
          <w:iCs/>
        </w:rPr>
        <w:t>Reprints Act 1984</w:t>
      </w:r>
      <w:r>
        <w:t xml:space="preserve"> s. 7(4)(f).</w:t>
      </w: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92" w:name="_Toc131516326"/>
      <w:bookmarkStart w:id="293" w:name="_Toc131583569"/>
      <w:bookmarkStart w:id="294" w:name="_Toc131583686"/>
      <w:r>
        <w:rPr>
          <w:sz w:val="28"/>
        </w:rPr>
        <w:lastRenderedPageBreak/>
        <w:t>Defined terms</w:t>
      </w:r>
      <w:bookmarkEnd w:id="288"/>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person</w:t>
      </w:r>
      <w:r>
        <w:tab/>
        <w:t>90(1)</w:t>
      </w:r>
    </w:p>
    <w:p>
      <w:pPr>
        <w:pStyle w:val="DefinedTerms"/>
      </w:pPr>
      <w:r>
        <w:t>business premises</w:t>
      </w:r>
      <w:r>
        <w:tab/>
        <w:t>3(1)</w:t>
      </w:r>
    </w:p>
    <w:p>
      <w:pPr>
        <w:pStyle w:val="DefinedTerms"/>
      </w:pPr>
      <w:r>
        <w:t>Commissioner</w:t>
      </w:r>
      <w:r>
        <w:tab/>
        <w:t>3(1)</w:t>
      </w:r>
    </w:p>
    <w:p>
      <w:pPr>
        <w:pStyle w:val="DefinedTerms"/>
      </w:pPr>
      <w:r>
        <w:t>Department</w:t>
      </w:r>
      <w:r>
        <w:tab/>
        <w:t>3(1)</w:t>
      </w:r>
    </w:p>
    <w:p>
      <w:pPr>
        <w:pStyle w:val="DefinedTerms"/>
      </w:pPr>
      <w:r>
        <w:t>licence</w:t>
      </w:r>
      <w:r>
        <w:tab/>
        <w:t>3(1)</w:t>
      </w:r>
    </w:p>
    <w:p>
      <w:pPr>
        <w:pStyle w:val="DefinedTerms"/>
      </w:pPr>
      <w:r>
        <w:t>licensee</w:t>
      </w:r>
      <w:r>
        <w:tab/>
        <w:t>3(1)</w:t>
      </w:r>
    </w:p>
    <w:p>
      <w:pPr>
        <w:pStyle w:val="DefinedTerms"/>
      </w:pPr>
      <w:r>
        <w:t>officer</w:t>
      </w:r>
      <w:r>
        <w:tab/>
        <w:t>3(1)</w:t>
      </w:r>
    </w:p>
    <w:p>
      <w:pPr>
        <w:pStyle w:val="DefinedTerms"/>
      </w:pPr>
      <w:r>
        <w:t>pawn ticket</w:t>
      </w:r>
      <w:r>
        <w:tab/>
        <w:t>3(1), 49</w:t>
      </w:r>
    </w:p>
    <w:p>
      <w:pPr>
        <w:pStyle w:val="DefinedTerms"/>
      </w:pPr>
      <w:r>
        <w:t>pawnbroker</w:t>
      </w:r>
      <w:r>
        <w:tab/>
        <w:t>3(1), 3A(1), 73(1)</w:t>
      </w:r>
    </w:p>
    <w:p>
      <w:pPr>
        <w:pStyle w:val="DefinedTerms"/>
      </w:pPr>
      <w:r>
        <w:t>pawned</w:t>
      </w:r>
      <w:r>
        <w:tab/>
        <w:t>3A(2)</w:t>
      </w:r>
    </w:p>
    <w:p>
      <w:pPr>
        <w:pStyle w:val="DefinedTerms"/>
      </w:pPr>
      <w:r>
        <w:t>redemption period</w:t>
      </w:r>
      <w:r>
        <w:tab/>
        <w:t>3(1)</w:t>
      </w:r>
    </w:p>
    <w:p>
      <w:pPr>
        <w:pStyle w:val="DefinedTerms"/>
      </w:pPr>
      <w:r>
        <w:t>second</w:t>
      </w:r>
      <w:r>
        <w:noBreakHyphen/>
        <w:t>hand dealer</w:t>
      </w:r>
      <w:r>
        <w:tab/>
        <w:t>3(1)</w:t>
      </w:r>
    </w:p>
    <w:p>
      <w:pPr>
        <w:pStyle w:val="DefinedTerms"/>
      </w:pPr>
      <w:r>
        <w:t>second</w:t>
      </w:r>
      <w:r>
        <w:noBreakHyphen/>
        <w:t>hand goods</w:t>
      </w:r>
      <w:r>
        <w:tab/>
        <w:t>3(1)</w:t>
      </w:r>
    </w:p>
    <w:p>
      <w:pPr>
        <w:pStyle w:val="DefinedTerms"/>
      </w:pPr>
      <w:r>
        <w:t>storage premises</w:t>
      </w:r>
      <w:r>
        <w:tab/>
        <w:t>3(1)</w:t>
      </w:r>
    </w:p>
    <w:p>
      <w:pPr>
        <w:pStyle w:val="DefinedTerms"/>
      </w:pPr>
      <w:r>
        <w:t>Tribunal</w:t>
      </w:r>
      <w:r>
        <w:tab/>
        <w:t>73(1)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12008"/>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15576</Words>
  <Characters>71964</Characters>
  <Application>Microsoft Office Word</Application>
  <DocSecurity>0</DocSecurity>
  <Lines>1999</Lines>
  <Paragraphs>1215</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86325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1994 - 02-g0-00</dc:title>
  <dc:subject/>
  <dc:creator/>
  <cp:keywords/>
  <dc:description/>
  <cp:lastModifiedBy>Master Repository Process</cp:lastModifiedBy>
  <cp:revision>4</cp:revision>
  <cp:lastPrinted>2007-06-06T01:39:00Z</cp:lastPrinted>
  <dcterms:created xsi:type="dcterms:W3CDTF">2023-04-05T04:14:00Z</dcterms:created>
  <dcterms:modified xsi:type="dcterms:W3CDTF">2023-04-05T04:14:00Z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AsAtDate">
    <vt:lpwstr>05 Apr 2023</vt:lpwstr>
  </property>
  <property fmtid="{D5CDD505-2E9C-101B-9397-08002B2CF9AE}" pid="7" name="Suffix">
    <vt:lpwstr>02-g0-00</vt:lpwstr>
  </property>
  <property fmtid="{D5CDD505-2E9C-101B-9397-08002B2CF9AE}" pid="8" name="CommencementDate">
    <vt:lpwstr>20230405</vt:lpwstr>
  </property>
</Properties>
</file>