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Pearling Act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_Toc131582941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_Toc131582942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_Toc131582943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Positions on Earth, determining</w:t>
      </w:r>
      <w:r>
        <w:tab/>
      </w:r>
      <w:r>
        <w:fldChar w:fldCharType="begin"/>
      </w:r>
      <w:r>
        <w:instrText xml:space="preserve"> PAGEREF _Toc131582944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Zones, declaring</w:t>
      </w:r>
      <w:r>
        <w:tab/>
      </w:r>
      <w:r>
        <w:fldChar w:fldCharType="begin"/>
      </w:r>
      <w:r>
        <w:instrText xml:space="preserve"> PAGEREF _Toc131582945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Species of pearl oysters to which Act applies, declaration of</w:t>
      </w:r>
      <w:r>
        <w:tab/>
      </w:r>
      <w:r>
        <w:fldChar w:fldCharType="begin"/>
      </w:r>
      <w:r>
        <w:instrText xml:space="preserve"> PAGEREF _Toc131582946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Control of pearling and hatchery activities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Pearling licences, hatchery licences and permits</w:t>
      </w:r>
    </w:p>
    <w:p>
      <w:pPr>
        <w:pStyle w:val="TOC8"/>
        <w:rPr>
          <w:rFonts w:asciiTheme="minorHAnsi" w:eastAsiaTheme="minorEastAsia" w:hAnsiTheme="minorHAnsi" w:cstheme="minorBidi"/>
          <w:szCs w:val="22"/>
        </w:rPr>
      </w:pPr>
      <w:r>
        <w:t>7</w:t>
      </w:r>
      <w:r>
        <w:rPr>
          <w:snapToGrid w:val="0"/>
        </w:rPr>
        <w:t>.</w:t>
      </w:r>
      <w:r>
        <w:rPr>
          <w:snapToGrid w:val="0"/>
        </w:rPr>
        <w:tab/>
        <w:t>Pearling and hatchery activities without licence or permit, offence</w:t>
      </w:r>
      <w:r>
        <w:tab/>
      </w:r>
      <w:r>
        <w:fldChar w:fldCharType="begin"/>
      </w:r>
      <w:r>
        <w:instrText xml:space="preserve"> PAGEREF _Toc131582949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Conditions on licences etc., contravening</w:t>
      </w:r>
      <w:r>
        <w:tab/>
      </w:r>
      <w:r>
        <w:fldChar w:fldCharType="begin"/>
      </w:r>
      <w:r>
        <w:instrText xml:space="preserve"> PAGEREF _Toc131582950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under s. 8, penalty if condition relates to quota</w:t>
      </w:r>
      <w:r>
        <w:tab/>
      </w:r>
      <w:r>
        <w:fldChar w:fldCharType="begin"/>
      </w:r>
      <w:r>
        <w:instrText xml:space="preserve"> PAGEREF _Toc131582951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under s. 8, penalty if condition relates to area</w:t>
      </w:r>
      <w:r>
        <w:tab/>
      </w:r>
      <w:r>
        <w:fldChar w:fldCharType="begin"/>
      </w:r>
      <w:r>
        <w:instrText xml:space="preserve"> PAGEREF _Toc131582952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Number of pearl oysters taken under licence etc., calculating</w:t>
      </w:r>
      <w:r>
        <w:tab/>
      </w:r>
      <w:r>
        <w:fldChar w:fldCharType="begin"/>
      </w:r>
      <w:r>
        <w:instrText xml:space="preserve"> PAGEREF _Toc131582953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Hatchery produced pearl oysters not to be sold without </w:t>
      </w:r>
      <w:r>
        <w:t>CEO’s approval, offence</w:t>
      </w:r>
      <w:r>
        <w:tab/>
      </w:r>
      <w:r>
        <w:fldChar w:fldCharType="begin"/>
      </w:r>
      <w:r>
        <w:instrText xml:space="preserve"> PAGEREF _Toc131582954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licences</w:t>
      </w:r>
    </w:p>
    <w:p>
      <w:pPr>
        <w:pStyle w:val="TOC8"/>
        <w:rPr>
          <w:rFonts w:asciiTheme="minorHAnsi" w:eastAsiaTheme="minorEastAsia" w:hAnsiTheme="minorHAnsi" w:cstheme="minorBidi"/>
          <w:szCs w:val="22"/>
        </w:rPr>
      </w:pPr>
      <w:r>
        <w:t>13</w:t>
      </w:r>
      <w:r>
        <w:rPr>
          <w:snapToGrid w:val="0"/>
        </w:rPr>
        <w:t>.</w:t>
      </w:r>
      <w:r>
        <w:rPr>
          <w:snapToGrid w:val="0"/>
        </w:rPr>
        <w:tab/>
        <w:t>Pearl diver’s licence, when required</w:t>
      </w:r>
      <w:r>
        <w:tab/>
      </w:r>
      <w:r>
        <w:fldChar w:fldCharType="begin"/>
      </w:r>
      <w:r>
        <w:instrText xml:space="preserve"> PAGEREF _Toc131582956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Pearl boat licence, when required</w:t>
      </w:r>
      <w:r>
        <w:tab/>
      </w:r>
      <w:r>
        <w:fldChar w:fldCharType="begin"/>
      </w:r>
      <w:r>
        <w:instrText xml:space="preserve"> PAGEREF _Toc131582957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Pearl boat master’s licence, when required</w:t>
      </w:r>
      <w:r>
        <w:tab/>
      </w:r>
      <w:r>
        <w:fldChar w:fldCharType="begin"/>
      </w:r>
      <w:r>
        <w:instrText xml:space="preserve"> PAGEREF _Toc131582958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Pearl oyster farms</w:t>
      </w:r>
    </w:p>
    <w:p>
      <w:pPr>
        <w:pStyle w:val="TOC8"/>
        <w:rPr>
          <w:rFonts w:asciiTheme="minorHAnsi" w:eastAsiaTheme="minorEastAsia" w:hAnsiTheme="minorHAnsi" w:cstheme="minorBidi"/>
          <w:szCs w:val="22"/>
        </w:rPr>
      </w:pPr>
      <w:r>
        <w:t>16</w:t>
      </w:r>
      <w:r>
        <w:rPr>
          <w:snapToGrid w:val="0"/>
        </w:rPr>
        <w:t>.</w:t>
      </w:r>
      <w:r>
        <w:rPr>
          <w:snapToGrid w:val="0"/>
        </w:rPr>
        <w:tab/>
        <w:t>Pearl oysters and pearl oyster spat to be moved to pearl oyster farm</w:t>
      </w:r>
      <w:r>
        <w:tab/>
      </w:r>
      <w:r>
        <w:fldChar w:fldCharType="begin"/>
      </w:r>
      <w:r>
        <w:instrText xml:space="preserve"> PAGEREF _Toc131582960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Excluding people from pearl oyster farms</w:t>
      </w:r>
      <w:r>
        <w:tab/>
      </w:r>
      <w:r>
        <w:fldChar w:fldCharType="begin"/>
      </w:r>
      <w:r>
        <w:instrText xml:space="preserve"> PAGEREF _Toc131582961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Pearls, pearl oysters and pearl oyster spat used for pearling or hatchery activities are property of farm lease holder</w:t>
      </w:r>
      <w:r>
        <w:tab/>
      </w:r>
      <w:r>
        <w:fldChar w:fldCharType="begin"/>
      </w:r>
      <w:r>
        <w:instrText xml:space="preserve"> PAGEREF _Toc131582962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19</w:t>
      </w:r>
      <w:r>
        <w:rPr>
          <w:snapToGrid w:val="0"/>
        </w:rPr>
        <w:t>.</w:t>
      </w:r>
      <w:r>
        <w:rPr>
          <w:snapToGrid w:val="0"/>
        </w:rPr>
        <w:tab/>
        <w:t>Pearling and hatchery activities, Minister may prohibit or restrict</w:t>
      </w:r>
      <w:r>
        <w:tab/>
      </w:r>
      <w:r>
        <w:fldChar w:fldCharType="begin"/>
      </w:r>
      <w:r>
        <w:instrText xml:space="preserve"> PAGEREF _Toc131582964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Pearling or hatchery activities, interfering with</w:t>
      </w:r>
      <w:r>
        <w:tab/>
      </w:r>
      <w:r>
        <w:fldChar w:fldCharType="begin"/>
      </w:r>
      <w:r>
        <w:instrText xml:space="preserve"> PAGEREF _Toc131582965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Undersized and oversized pearl oysters not to be taken</w:t>
      </w:r>
      <w:r>
        <w:tab/>
      </w:r>
      <w:r>
        <w:fldChar w:fldCharType="begin"/>
      </w:r>
      <w:r>
        <w:instrText xml:space="preserve"> PAGEREF _Toc131582966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Farm leases,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and issue</w:t>
      </w:r>
    </w:p>
    <w:p>
      <w:pPr>
        <w:pStyle w:val="TOC8"/>
        <w:rPr>
          <w:rFonts w:asciiTheme="minorHAnsi" w:eastAsiaTheme="minorEastAsia" w:hAnsiTheme="minorHAnsi" w:cstheme="minorBidi"/>
          <w:szCs w:val="22"/>
        </w:rPr>
      </w:pPr>
      <w:r>
        <w:t>22</w:t>
      </w:r>
      <w:r>
        <w:rPr>
          <w:snapToGrid w:val="0"/>
        </w:rPr>
        <w:t>.</w:t>
      </w:r>
      <w:r>
        <w:rPr>
          <w:snapToGrid w:val="0"/>
        </w:rPr>
        <w:tab/>
        <w:t>Farm leases etc., application for issue etc. of</w:t>
      </w:r>
      <w:r>
        <w:tab/>
      </w:r>
      <w:r>
        <w:fldChar w:fldCharType="begin"/>
      </w:r>
      <w:r>
        <w:instrText xml:space="preserve"> PAGEREF _Toc131582969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Farm leases etc., issue of</w:t>
      </w:r>
      <w:r>
        <w:tab/>
      </w:r>
      <w:r>
        <w:fldChar w:fldCharType="begin"/>
      </w:r>
      <w:r>
        <w:instrText xml:space="preserve"> PAGEREF _Toc131582970 \h </w:instrText>
      </w:r>
      <w:r>
        <w:fldChar w:fldCharType="separate"/>
      </w:r>
      <w:r>
        <w:t>18</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Farm leases etc. in marine reserves, issue of prohibited or limited</w:t>
      </w:r>
      <w:r>
        <w:tab/>
      </w:r>
      <w:r>
        <w:fldChar w:fldCharType="begin"/>
      </w:r>
      <w:r>
        <w:instrText xml:space="preserve"> PAGEREF _Toc131582971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Policy guidelines, Minister may issue</w:t>
      </w:r>
      <w:r>
        <w:tab/>
      </w:r>
      <w:r>
        <w:fldChar w:fldCharType="begin"/>
      </w:r>
      <w:r>
        <w:instrText xml:space="preserve"> PAGEREF _Toc131582972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Farm leases etc., duration of</w:t>
      </w:r>
      <w:r>
        <w:tab/>
      </w:r>
      <w:r>
        <w:fldChar w:fldCharType="begin"/>
      </w:r>
      <w:r>
        <w:instrText xml:space="preserve"> PAGEREF _Toc131582973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Licences and permits, conditions on</w:t>
      </w:r>
      <w:r>
        <w:tab/>
      </w:r>
      <w:r>
        <w:fldChar w:fldCharType="begin"/>
      </w:r>
      <w:r>
        <w:instrText xml:space="preserve"> PAGEREF _Toc131582974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Farm leases etc., annual fees for</w:t>
      </w:r>
      <w:r>
        <w:tab/>
      </w:r>
      <w:r>
        <w:fldChar w:fldCharType="begin"/>
      </w:r>
      <w:r>
        <w:instrText xml:space="preserve"> PAGEREF _Toc131582975 \h </w:instrText>
      </w:r>
      <w:r>
        <w:fldChar w:fldCharType="separate"/>
      </w:r>
      <w:r>
        <w:t>24</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Farm leases in marine reserves, renewal of limited</w:t>
      </w:r>
      <w:r>
        <w:tab/>
      </w:r>
      <w:r>
        <w:fldChar w:fldCharType="begin"/>
      </w:r>
      <w:r>
        <w:instrText xml:space="preserve"> PAGEREF _Toc131582976 \h </w:instrText>
      </w:r>
      <w:r>
        <w:fldChar w:fldCharType="separate"/>
      </w:r>
      <w:r>
        <w:t>25</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Licences and permits in marine reserves, renewal of limited</w:t>
      </w:r>
      <w:r>
        <w:tab/>
      </w:r>
      <w:r>
        <w:fldChar w:fldCharType="begin"/>
      </w:r>
      <w:r>
        <w:instrText xml:space="preserve"> PAGEREF _Toc131582977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Cancellation, suspension, surrender and transfer</w:t>
      </w:r>
    </w:p>
    <w:p>
      <w:pPr>
        <w:pStyle w:val="TOC8"/>
        <w:rPr>
          <w:rFonts w:asciiTheme="minorHAnsi" w:eastAsiaTheme="minorEastAsia" w:hAnsiTheme="minorHAnsi" w:cstheme="minorBidi"/>
          <w:szCs w:val="22"/>
        </w:rPr>
      </w:pPr>
      <w:r>
        <w:t>28</w:t>
      </w:r>
      <w:r>
        <w:rPr>
          <w:snapToGrid w:val="0"/>
        </w:rPr>
        <w:t>.</w:t>
      </w:r>
      <w:r>
        <w:rPr>
          <w:snapToGrid w:val="0"/>
        </w:rPr>
        <w:tab/>
        <w:t>Licences and permits, cancellation etc. of</w:t>
      </w:r>
      <w:r>
        <w:tab/>
      </w:r>
      <w:r>
        <w:fldChar w:fldCharType="begin"/>
      </w:r>
      <w:r>
        <w:instrText xml:space="preserve"> PAGEREF _Toc131582979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Pearling licence, hatchery licence or permit, automatic cancellation of on 3</w:t>
      </w:r>
      <w:r>
        <w:rPr>
          <w:snapToGrid w:val="0"/>
          <w:vertAlign w:val="superscript"/>
        </w:rPr>
        <w:t>rd</w:t>
      </w:r>
      <w:r>
        <w:rPr>
          <w:snapToGrid w:val="0"/>
        </w:rPr>
        <w:t xml:space="preserve"> s. 8 offence in 10 years</w:t>
      </w:r>
      <w:r>
        <w:tab/>
      </w:r>
      <w:r>
        <w:fldChar w:fldCharType="begin"/>
      </w:r>
      <w:r>
        <w:instrText xml:space="preserve"> PAGEREF _Toc131582980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Farm lease, cancellation of</w:t>
      </w:r>
      <w:r>
        <w:tab/>
      </w:r>
      <w:r>
        <w:fldChar w:fldCharType="begin"/>
      </w:r>
      <w:r>
        <w:instrText xml:space="preserve"> PAGEREF _Toc131582981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Cancelled farm lease, pearl oysters etc. to be removed from; consequences of non</w:t>
      </w:r>
      <w:r>
        <w:rPr>
          <w:snapToGrid w:val="0"/>
        </w:rPr>
        <w:noBreakHyphen/>
        <w:t>removal</w:t>
      </w:r>
      <w:r>
        <w:tab/>
      </w:r>
      <w:r>
        <w:fldChar w:fldCharType="begin"/>
      </w:r>
      <w:r>
        <w:instrText xml:space="preserve"> PAGEREF _Toc131582982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Farm leases etc. not transferable; exceptions</w:t>
      </w:r>
      <w:r>
        <w:tab/>
      </w:r>
      <w:r>
        <w:fldChar w:fldCharType="begin"/>
      </w:r>
      <w:r>
        <w:instrText xml:space="preserve"> PAGEREF _Toc131582983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Review</w:t>
      </w:r>
    </w:p>
    <w:p>
      <w:pPr>
        <w:pStyle w:val="TOC8"/>
        <w:rPr>
          <w:rFonts w:asciiTheme="minorHAnsi" w:eastAsiaTheme="minorEastAsia" w:hAnsiTheme="minorHAnsi" w:cstheme="minorBidi"/>
          <w:szCs w:val="22"/>
        </w:rPr>
      </w:pPr>
      <w:r>
        <w:t>33</w:t>
      </w:r>
      <w:r>
        <w:rPr>
          <w:snapToGrid w:val="0"/>
        </w:rPr>
        <w:t>.</w:t>
      </w:r>
      <w:r>
        <w:rPr>
          <w:snapToGrid w:val="0"/>
        </w:rPr>
        <w:tab/>
        <w:t>Certain decisions by CEO, review of by SAT</w:t>
      </w:r>
      <w:r>
        <w:tab/>
      </w:r>
      <w:r>
        <w:fldChar w:fldCharType="begin"/>
      </w:r>
      <w:r>
        <w:instrText xml:space="preserve"> PAGEREF _Toc131582985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for SAT review, effect of on CEO’s decision</w:t>
      </w:r>
      <w:r>
        <w:tab/>
      </w:r>
      <w:r>
        <w:fldChar w:fldCharType="begin"/>
      </w:r>
      <w:r>
        <w:instrText xml:space="preserve"> PAGEREF _Toc131582986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Inspection</w:t>
      </w:r>
    </w:p>
    <w:p>
      <w:pPr>
        <w:pStyle w:val="TOC8"/>
        <w:rPr>
          <w:rFonts w:asciiTheme="minorHAnsi" w:eastAsiaTheme="minorEastAsia" w:hAnsiTheme="minorHAnsi" w:cstheme="minorBidi"/>
          <w:szCs w:val="22"/>
        </w:rPr>
      </w:pPr>
      <w:r>
        <w:t>35</w:t>
      </w:r>
      <w:r>
        <w:rPr>
          <w:snapToGrid w:val="0"/>
        </w:rPr>
        <w:t>.</w:t>
      </w:r>
      <w:r>
        <w:rPr>
          <w:snapToGrid w:val="0"/>
        </w:rPr>
        <w:tab/>
        <w:t>Inspectors, appointing etc.</w:t>
      </w:r>
      <w:r>
        <w:tab/>
      </w:r>
      <w:r>
        <w:fldChar w:fldCharType="begin"/>
      </w:r>
      <w:r>
        <w:instrText xml:space="preserve"> PAGEREF _Toc131582988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Inspectors, powers of</w:t>
      </w:r>
      <w:r>
        <w:tab/>
      </w:r>
      <w:r>
        <w:fldChar w:fldCharType="begin"/>
      </w:r>
      <w:r>
        <w:instrText xml:space="preserve"> PAGEREF _Toc131582989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Inspector may require master of pearl boat etc. to transport inspector etc.</w:t>
      </w:r>
      <w:r>
        <w:tab/>
      </w:r>
      <w:r>
        <w:fldChar w:fldCharType="begin"/>
      </w:r>
      <w:r>
        <w:instrText xml:space="preserve"> PAGEREF _Toc131582990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Pearling Industry Advisory Committee</w:t>
      </w:r>
    </w:p>
    <w:p>
      <w:pPr>
        <w:pStyle w:val="TOC8"/>
        <w:rPr>
          <w:rFonts w:asciiTheme="minorHAnsi" w:eastAsiaTheme="minorEastAsia" w:hAnsiTheme="minorHAnsi" w:cstheme="minorBidi"/>
          <w:szCs w:val="22"/>
        </w:rPr>
      </w:pPr>
      <w:r>
        <w:t>38</w:t>
      </w:r>
      <w:r>
        <w:rPr>
          <w:snapToGrid w:val="0"/>
        </w:rPr>
        <w:t>.</w:t>
      </w:r>
      <w:r>
        <w:rPr>
          <w:snapToGrid w:val="0"/>
        </w:rPr>
        <w:tab/>
        <w:t>Committee established and functions of</w:t>
      </w:r>
      <w:r>
        <w:tab/>
      </w:r>
      <w:r>
        <w:fldChar w:fldCharType="begin"/>
      </w:r>
      <w:r>
        <w:instrText xml:space="preserve"> PAGEREF _Toc131582992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Members of Committee</w:t>
      </w:r>
      <w:r>
        <w:tab/>
      </w:r>
      <w:r>
        <w:fldChar w:fldCharType="begin"/>
      </w:r>
      <w:r>
        <w:instrText xml:space="preserve"> PAGEREF _Toc131582993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Constitution and proceedings of Committee (Sch. 1)</w:t>
      </w:r>
      <w:r>
        <w:tab/>
      </w:r>
      <w:r>
        <w:fldChar w:fldCharType="begin"/>
      </w:r>
      <w:r>
        <w:instrText xml:space="preserve"> PAGEREF _Toc131582994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Remuneration and allowances for members</w:t>
      </w:r>
      <w:r>
        <w:tab/>
      </w:r>
      <w:r>
        <w:fldChar w:fldCharType="begin"/>
      </w:r>
      <w:r>
        <w:instrText xml:space="preserve"> PAGEREF _Toc131582995 \h </w:instrText>
      </w:r>
      <w:r>
        <w:fldChar w:fldCharType="separate"/>
      </w:r>
      <w:r>
        <w:t>41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 for members</w:t>
      </w:r>
      <w:r>
        <w:tab/>
      </w:r>
      <w:r>
        <w:fldChar w:fldCharType="begin"/>
      </w:r>
      <w:r>
        <w:instrText xml:space="preserve"> PAGEREF _Toc131582996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7 — Commonwealth</w:t>
      </w:r>
      <w:r>
        <w:noBreakHyphen/>
        <w:t>State management of pearl oyster fisheries</w:t>
      </w:r>
    </w:p>
    <w:p>
      <w:pPr>
        <w:pStyle w:val="TOC8"/>
        <w:rPr>
          <w:rFonts w:asciiTheme="minorHAnsi" w:eastAsiaTheme="minorEastAsia" w:hAnsiTheme="minorHAnsi" w:cstheme="minorBidi"/>
          <w:szCs w:val="22"/>
        </w:rPr>
      </w:pPr>
      <w:r>
        <w:t>43</w:t>
      </w:r>
      <w:r>
        <w:rPr>
          <w:snapToGrid w:val="0"/>
        </w:rPr>
        <w:t>.</w:t>
      </w:r>
      <w:r>
        <w:rPr>
          <w:snapToGrid w:val="0"/>
        </w:rPr>
        <w:tab/>
        <w:t>Terms used</w:t>
      </w:r>
      <w:r>
        <w:tab/>
      </w:r>
      <w:r>
        <w:fldChar w:fldCharType="begin"/>
      </w:r>
      <w:r>
        <w:instrText xml:space="preserve"> PAGEREF _Toc131582998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 of Act to pearl oyster fishery if, under arrangement, State law applies</w:t>
      </w:r>
      <w:r>
        <w:tab/>
      </w:r>
      <w:r>
        <w:fldChar w:fldCharType="begin"/>
      </w:r>
      <w:r>
        <w:instrText xml:space="preserve"> PAGEREF _Toc131582999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Functions of Joint Authority if, under arrangement, State law applies</w:t>
      </w:r>
      <w:r>
        <w:tab/>
      </w:r>
      <w:r>
        <w:fldChar w:fldCharType="begin"/>
      </w:r>
      <w:r>
        <w:instrText xml:space="preserve"> PAGEREF _Toc131583000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Joint Authority pearl oyster fishery, provisions as to licences etc. for</w:t>
      </w:r>
      <w:r>
        <w:tab/>
      </w:r>
      <w:r>
        <w:fldChar w:fldCharType="begin"/>
      </w:r>
      <w:r>
        <w:instrText xml:space="preserve"> PAGEREF _Toc131583001 \h </w:instrText>
      </w:r>
      <w:r>
        <w:fldChar w:fldCharType="separate"/>
      </w:r>
      <w:r>
        <w:t>43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Joint Authority pearl oyster fishery, application of offence and enforcement provisions to</w:t>
      </w:r>
      <w:r>
        <w:tab/>
      </w:r>
      <w:r>
        <w:fldChar w:fldCharType="begin"/>
      </w:r>
      <w:r>
        <w:instrText xml:space="preserve"> PAGEREF _Toc131583002 \h </w:instrText>
      </w:r>
      <w:r>
        <w:fldChar w:fldCharType="separate"/>
      </w:r>
      <w:r>
        <w:t>44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Pearl oyster fishery managed by Joint Authority, regulations for and notice of</w:t>
      </w:r>
      <w:r>
        <w:tab/>
      </w:r>
      <w:r>
        <w:fldChar w:fldCharType="begin"/>
      </w:r>
      <w:r>
        <w:instrText xml:space="preserve"> PAGEREF _Toc131583003 \h </w:instrText>
      </w:r>
      <w:r>
        <w:fldChar w:fldCharType="separate"/>
      </w:r>
      <w:r>
        <w:t>44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Powers before arrangement takes effect, on termination of arrangement and before termination takes effect</w:t>
      </w:r>
      <w:r>
        <w:tab/>
      </w:r>
      <w:r>
        <w:fldChar w:fldCharType="begin"/>
      </w:r>
      <w:r>
        <w:instrText xml:space="preserve"> PAGEREF _Toc131583004 \h </w:instrText>
      </w:r>
      <w:r>
        <w:fldChar w:fldCharType="separate"/>
      </w:r>
      <w:r>
        <w:t>46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 by Joint Authority etc.</w:t>
      </w:r>
      <w:r>
        <w:tab/>
      </w:r>
      <w:r>
        <w:fldChar w:fldCharType="begin"/>
      </w:r>
      <w:r>
        <w:instrText xml:space="preserve"> PAGEREF _Toc131583005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Policy statement, Joint Authority may issue</w:t>
      </w:r>
      <w:r>
        <w:tab/>
      </w:r>
      <w:r>
        <w:fldChar w:fldCharType="begin"/>
      </w:r>
      <w:r>
        <w:instrText xml:space="preserve"> PAGEREF _Toc131583006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Proceedings for offences</w:t>
      </w:r>
    </w:p>
    <w:p>
      <w:pPr>
        <w:pStyle w:val="TOC8"/>
        <w:rPr>
          <w:rFonts w:asciiTheme="minorHAnsi" w:eastAsiaTheme="minorEastAsia" w:hAnsiTheme="minorHAnsi" w:cstheme="minorBidi"/>
          <w:szCs w:val="22"/>
        </w:rPr>
      </w:pPr>
      <w:r>
        <w:t>52</w:t>
      </w:r>
      <w:r>
        <w:rPr>
          <w:snapToGrid w:val="0"/>
        </w:rPr>
        <w:t>.</w:t>
      </w:r>
      <w:r>
        <w:rPr>
          <w:snapToGrid w:val="0"/>
        </w:rPr>
        <w:tab/>
        <w:t>Prosecutions, commencing</w:t>
      </w:r>
      <w:r>
        <w:tab/>
      </w:r>
      <w:r>
        <w:fldChar w:fldCharType="begin"/>
      </w:r>
      <w:r>
        <w:instrText xml:space="preserve"> PAGEREF _Toc131583008 \h </w:instrText>
      </w:r>
      <w:r>
        <w:fldChar w:fldCharType="separate"/>
      </w:r>
      <w:r>
        <w:t>49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_Toc131583009 \h </w:instrText>
      </w:r>
      <w:r>
        <w:fldChar w:fldCharType="separate"/>
      </w:r>
      <w:r>
        <w:t>49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Seized property, forfeiture of on conviction</w:t>
      </w:r>
      <w:r>
        <w:tab/>
      </w:r>
      <w:r>
        <w:fldChar w:fldCharType="begin"/>
      </w:r>
      <w:r>
        <w:instrText xml:space="preserve"> PAGEREF _Toc131583010 \h </w:instrText>
      </w:r>
      <w:r>
        <w:fldChar w:fldCharType="separate"/>
      </w:r>
      <w:r>
        <w:t>50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Seized pearl oyster and pearl oyster spat, dealing with</w:t>
      </w:r>
      <w:r>
        <w:tab/>
      </w:r>
      <w:r>
        <w:fldChar w:fldCharType="begin"/>
      </w:r>
      <w:r>
        <w:instrText xml:space="preserve"> PAGEREF _Toc131583011 \h </w:instrText>
      </w:r>
      <w:r>
        <w:fldChar w:fldCharType="separate"/>
      </w:r>
      <w:r>
        <w:t>50</w:t>
      </w:r>
      <w:r>
        <w:fldChar w:fldCharType="end"/>
      </w:r>
    </w:p>
    <w:p>
      <w:pPr>
        <w:pStyle w:val="TOC8"/>
        <w:rPr>
          <w:rFonts w:asciiTheme="minorHAnsi" w:eastAsiaTheme="minorEastAsia" w:hAnsiTheme="minorHAnsi" w:cstheme="minorBidi"/>
          <w:szCs w:val="22"/>
        </w:rPr>
      </w:pPr>
      <w:r>
        <w:t>56.</w:t>
      </w:r>
      <w:r>
        <w:tab/>
        <w:t>Liability of officers for offence by body corporate</w:t>
      </w:r>
      <w:r>
        <w:tab/>
      </w:r>
      <w:r>
        <w:fldChar w:fldCharType="begin"/>
      </w:r>
      <w:r>
        <w:instrText xml:space="preserve"> PAGEREF _Toc131583012 \h </w:instrText>
      </w:r>
      <w:r>
        <w:fldChar w:fldCharType="separate"/>
      </w:r>
      <w:r>
        <w:t>52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Offence on boat etc., master guilty of offence as well etc.</w:t>
      </w:r>
      <w:r>
        <w:tab/>
      </w:r>
      <w:r>
        <w:fldChar w:fldCharType="begin"/>
      </w:r>
      <w:r>
        <w:instrText xml:space="preserve"> PAGEREF _Toc131583013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False etc. information to inspector etc., offence</w:t>
      </w:r>
      <w:r>
        <w:tab/>
      </w:r>
      <w:r>
        <w:fldChar w:fldCharType="begin"/>
      </w:r>
      <w:r>
        <w:instrText xml:space="preserve"> PAGEREF _Toc131583014 \h </w:instrText>
      </w:r>
      <w:r>
        <w:fldChar w:fldCharType="separate"/>
      </w:r>
      <w:r>
        <w:t>53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Miscellaneous offences</w:t>
      </w:r>
      <w:r>
        <w:tab/>
      </w:r>
      <w:r>
        <w:fldChar w:fldCharType="begin"/>
      </w:r>
      <w:r>
        <w:instrText xml:space="preserve"> PAGEREF _Toc131583015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60</w:t>
      </w:r>
      <w:r>
        <w:rPr>
          <w:snapToGrid w:val="0"/>
        </w:rPr>
        <w:t>.</w:t>
      </w:r>
      <w:r>
        <w:rPr>
          <w:snapToGrid w:val="0"/>
        </w:rPr>
        <w:tab/>
        <w:t>Regulations (Sch. 2)</w:t>
      </w:r>
      <w:r>
        <w:tab/>
      </w:r>
      <w:r>
        <w:fldChar w:fldCharType="begin"/>
      </w:r>
      <w:r>
        <w:instrText xml:space="preserve"> PAGEREF _Toc131583017 \h </w:instrText>
      </w:r>
      <w:r>
        <w:fldChar w:fldCharType="separate"/>
      </w:r>
      <w:r>
        <w:t>55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from personal liability for Minister and officials</w:t>
      </w:r>
      <w:r>
        <w:tab/>
      </w:r>
      <w:r>
        <w:fldChar w:fldCharType="begin"/>
      </w:r>
      <w:r>
        <w:instrText xml:space="preserve"> PAGEREF _Toc131583018 \h </w:instrText>
      </w:r>
      <w:r>
        <w:fldChar w:fldCharType="separate"/>
      </w:r>
      <w:r>
        <w:t>55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Disclosure etc. of information obtained under Act restricted</w:t>
      </w:r>
      <w:r>
        <w:tab/>
      </w:r>
      <w:r>
        <w:fldChar w:fldCharType="begin"/>
      </w:r>
      <w:r>
        <w:instrText xml:space="preserve"> PAGEREF _Toc131583019 \h </w:instrText>
      </w:r>
      <w:r>
        <w:fldChar w:fldCharType="separate"/>
      </w:r>
      <w:r>
        <w:t>55</w:t>
      </w:r>
      <w:r>
        <w:fldChar w:fldCharType="end"/>
      </w:r>
    </w:p>
    <w:p>
      <w:pPr>
        <w:pStyle w:val="TOC8"/>
        <w:rPr>
          <w:rFonts w:asciiTheme="minorHAnsi" w:eastAsiaTheme="minorEastAsia" w:hAnsiTheme="minorHAnsi" w:cstheme="minorBidi"/>
          <w:szCs w:val="22"/>
        </w:rPr>
      </w:pPr>
      <w:r>
        <w:t>62A.</w:t>
      </w:r>
      <w:r>
        <w:tab/>
        <w:t>Delegation by CEO</w:t>
      </w:r>
      <w:r>
        <w:tab/>
      </w:r>
      <w:r>
        <w:fldChar w:fldCharType="begin"/>
      </w:r>
      <w:r>
        <w:instrText xml:space="preserve"> PAGEREF _Toc131583020 \h </w:instrText>
      </w:r>
      <w:r>
        <w:fldChar w:fldCharType="separate"/>
      </w:r>
      <w:r>
        <w:t>56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r>
      <w:r>
        <w:rPr>
          <w:i/>
          <w:snapToGrid w:val="0"/>
        </w:rPr>
        <w:t>Pearling Act 1912</w:t>
      </w:r>
      <w:r>
        <w:rPr>
          <w:snapToGrid w:val="0"/>
        </w:rPr>
        <w:t xml:space="preserve"> repealed</w:t>
      </w:r>
      <w:r>
        <w:tab/>
      </w:r>
      <w:r>
        <w:fldChar w:fldCharType="begin"/>
      </w:r>
      <w:r>
        <w:instrText xml:space="preserve"> PAGEREF _Toc131583021 \h </w:instrText>
      </w:r>
      <w:r>
        <w:fldChar w:fldCharType="separate"/>
      </w:r>
      <w:r>
        <w:t>56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Savings and transitional provisions (Sch. 3)</w:t>
      </w:r>
      <w:r>
        <w:tab/>
      </w:r>
      <w:r>
        <w:fldChar w:fldCharType="begin"/>
      </w:r>
      <w:r>
        <w:instrText xml:space="preserve"> PAGEREF _Toc131583022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Committee</w:t>
      </w:r>
    </w:p>
    <w:p>
      <w:pPr>
        <w:pStyle w:val="TOC8"/>
        <w:rPr>
          <w:rFonts w:asciiTheme="minorHAnsi" w:eastAsiaTheme="minorEastAsia" w:hAnsiTheme="minorHAnsi" w:cstheme="minorBidi"/>
          <w:szCs w:val="22"/>
        </w:rPr>
      </w:pPr>
      <w:r>
        <w:t>1</w:t>
      </w:r>
      <w:r>
        <w:rPr>
          <w:snapToGrid w:val="0"/>
        </w:rPr>
        <w:t>.</w:t>
      </w:r>
      <w:r>
        <w:rPr>
          <w:snapToGrid w:val="0"/>
        </w:rPr>
        <w:tab/>
        <w:t>Term of office of member</w:t>
      </w:r>
      <w:r>
        <w:tab/>
      </w:r>
      <w:r>
        <w:fldChar w:fldCharType="begin"/>
      </w:r>
      <w:r>
        <w:instrText xml:space="preserve"> PAGEREF _Toc131583024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Meetings, times and places for</w:t>
      </w:r>
      <w:r>
        <w:tab/>
      </w:r>
      <w:r>
        <w:fldChar w:fldCharType="begin"/>
      </w:r>
      <w:r>
        <w:instrText xml:space="preserve"> PAGEREF _Toc131583025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Advisors and subcommittees</w:t>
      </w:r>
      <w:r>
        <w:tab/>
      </w:r>
      <w:r>
        <w:fldChar w:fldCharType="begin"/>
      </w:r>
      <w:r>
        <w:instrText xml:space="preserve"> PAGEREF _Toc131583026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of Committee and subcommittee</w:t>
      </w:r>
      <w:r>
        <w:tab/>
      </w:r>
      <w:r>
        <w:fldChar w:fldCharType="begin"/>
      </w:r>
      <w:r>
        <w:instrText xml:space="preserve"> PAGEREF _Toc131583027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Matters with respect to which regulations may be made</w:t>
      </w:r>
    </w:p>
    <w:p>
      <w:pPr>
        <w:pStyle w:val="TOC2"/>
        <w:tabs>
          <w:tab w:val="right" w:leader="dot" w:pos="7077"/>
        </w:tabs>
        <w:rPr>
          <w:rFonts w:asciiTheme="minorHAnsi" w:eastAsiaTheme="minorEastAsia" w:hAnsiTheme="minorHAnsi" w:cstheme="minorBidi"/>
          <w:b w:val="0"/>
          <w:sz w:val="22"/>
          <w:szCs w:val="22"/>
        </w:rPr>
      </w:pPr>
      <w:r>
        <w:t>Schedule 3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_Toc131583030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Ship licences in force at 1 Jan 1991</w:t>
      </w:r>
      <w:r>
        <w:tab/>
      </w:r>
      <w:r>
        <w:fldChar w:fldCharType="begin"/>
      </w:r>
      <w:r>
        <w:instrText xml:space="preserve"> PAGEREF _Toc131583031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Diver’s licences in force at 1 Jan 1991</w:t>
      </w:r>
      <w:r>
        <w:tab/>
      </w:r>
      <w:r>
        <w:fldChar w:fldCharType="begin"/>
      </w:r>
      <w:r>
        <w:instrText xml:space="preserve"> PAGEREF _Toc131583032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Exclusive licences in force at 1 Jan 1991</w:t>
      </w:r>
      <w:r>
        <w:tab/>
      </w:r>
      <w:r>
        <w:fldChar w:fldCharType="begin"/>
      </w:r>
      <w:r>
        <w:instrText xml:space="preserve"> PAGEREF _Toc131583033 \h </w:instrText>
      </w:r>
      <w:r>
        <w:fldChar w:fldCharType="separate"/>
      </w:r>
      <w:r>
        <w:t>60</w:t>
      </w:r>
      <w:r>
        <w:fldChar w:fldCharType="end"/>
      </w:r>
    </w:p>
    <w:p>
      <w:pPr>
        <w:pStyle w:val="TOC8"/>
        <w:rPr>
          <w:rFonts w:asciiTheme="minorHAnsi" w:eastAsiaTheme="minorEastAsia" w:hAnsiTheme="minorHAnsi" w:cstheme="minorBidi"/>
          <w:szCs w:val="22"/>
        </w:rPr>
      </w:pPr>
      <w:r>
        <w:lastRenderedPageBreak/>
        <w:t>5</w:t>
      </w:r>
      <w:r>
        <w:rPr>
          <w:snapToGrid w:val="0"/>
        </w:rPr>
        <w:t>.</w:t>
      </w:r>
      <w:r>
        <w:rPr>
          <w:snapToGrid w:val="0"/>
        </w:rPr>
        <w:tab/>
        <w:t>Pearling licences and hatchery licences held at 1 Jan 1991, renewing</w:t>
      </w:r>
      <w:r>
        <w:tab/>
      </w:r>
      <w:r>
        <w:fldChar w:fldCharType="begin"/>
      </w:r>
      <w:r>
        <w:instrText xml:space="preserve"> PAGEREF _Toc131583034 \h </w:instrText>
      </w:r>
      <w:r>
        <w:fldChar w:fldCharType="separate"/>
      </w:r>
      <w:r>
        <w:t>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Quota imposed before arrangement</w:t>
      </w:r>
      <w:r>
        <w:tab/>
      </w:r>
      <w:r>
        <w:fldChar w:fldCharType="begin"/>
      </w:r>
      <w:r>
        <w:instrText xml:space="preserve"> PAGEREF _Toc131583035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_Toc131583037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_Toc131583038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_Toc131583039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3" w:name="_Toc33607842"/>
      <w:bookmarkStart w:id="4" w:name="_Toc33608024"/>
      <w:bookmarkStart w:id="5" w:name="_Toc131513767"/>
      <w:bookmarkStart w:id="6" w:name="_Toc131514038"/>
      <w:bookmarkStart w:id="7" w:name="_Toc13158294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31582941"/>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w:t>
      </w:r>
    </w:p>
    <w:p>
      <w:pPr>
        <w:pStyle w:val="Heading5"/>
        <w:rPr>
          <w:snapToGrid w:val="0"/>
        </w:rPr>
      </w:pPr>
      <w:bookmarkStart w:id="9" w:name="_Toc131582942"/>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shall come into operation on such day as is, or such days as are respectively, fixed by proclamation.</w:t>
      </w:r>
    </w:p>
    <w:p>
      <w:pPr>
        <w:pStyle w:val="Heading5"/>
        <w:rPr>
          <w:snapToGrid w:val="0"/>
        </w:rPr>
      </w:pPr>
      <w:bookmarkStart w:id="10" w:name="_Toc131582943"/>
      <w:r>
        <w:rPr>
          <w:rStyle w:val="CharSectno"/>
        </w:rPr>
        <w:t>3</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 or</w:t>
      </w:r>
    </w:p>
    <w:p>
      <w:pPr>
        <w:pStyle w:val="Defpara"/>
      </w:pPr>
      <w:r>
        <w:lastRenderedPageBreak/>
        <w:tab/>
        <w:t>(b)</w:t>
      </w:r>
      <w:r>
        <w:tab/>
        <w:t>taking, or attempting to take, pearl oysters for breeding stock; or</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lastRenderedPageBreak/>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 or</w:t>
      </w:r>
    </w:p>
    <w:p>
      <w:pPr>
        <w:pStyle w:val="Defpara"/>
      </w:pPr>
      <w:r>
        <w:tab/>
        <w:t>(b)</w:t>
      </w:r>
      <w:r>
        <w:tab/>
        <w:t>removing, or attempting to remove, pearls from pearl oysters; or</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regulations</w:t>
      </w:r>
      <w:r>
        <w:t xml:space="preserve"> means regulations made under section 60;</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lastRenderedPageBreak/>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 and</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1</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 and</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1</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No. 23 of 1994 s. 4; No. 28 of 2006 s. 238; No. 77 of 2006 Sch. 1 cl. 120(1).]</w:t>
      </w:r>
    </w:p>
    <w:p>
      <w:pPr>
        <w:pStyle w:val="Heading5"/>
        <w:rPr>
          <w:snapToGrid w:val="0"/>
        </w:rPr>
      </w:pPr>
      <w:bookmarkStart w:id="11" w:name="_Toc131582944"/>
      <w:r>
        <w:rPr>
          <w:rStyle w:val="CharSectno"/>
        </w:rPr>
        <w:lastRenderedPageBreak/>
        <w:t>4</w:t>
      </w:r>
      <w:r>
        <w:rPr>
          <w:snapToGrid w:val="0"/>
        </w:rPr>
        <w:t>.</w:t>
      </w:r>
      <w:r>
        <w:rPr>
          <w:snapToGrid w:val="0"/>
        </w:rPr>
        <w:tab/>
        <w:t>Positions on Earth, determining</w:t>
      </w:r>
      <w:bookmarkEnd w:id="11"/>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 or</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No. 54 of 2000 s. 6.]</w:t>
      </w:r>
    </w:p>
    <w:p>
      <w:pPr>
        <w:pStyle w:val="Heading5"/>
        <w:rPr>
          <w:snapToGrid w:val="0"/>
        </w:rPr>
      </w:pPr>
      <w:bookmarkStart w:id="12" w:name="_Toc131582945"/>
      <w:r>
        <w:rPr>
          <w:rStyle w:val="CharSectno"/>
        </w:rPr>
        <w:t>5</w:t>
      </w:r>
      <w:r>
        <w:rPr>
          <w:snapToGrid w:val="0"/>
        </w:rPr>
        <w:t>.</w:t>
      </w:r>
      <w:r>
        <w:rPr>
          <w:snapToGrid w:val="0"/>
        </w:rPr>
        <w:tab/>
        <w:t>Zones, declaring</w:t>
      </w:r>
      <w:bookmarkEnd w:id="12"/>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13" w:name="_Toc131582946"/>
      <w:r>
        <w:rPr>
          <w:rStyle w:val="CharSectno"/>
        </w:rPr>
        <w:lastRenderedPageBreak/>
        <w:t>6</w:t>
      </w:r>
      <w:r>
        <w:rPr>
          <w:snapToGrid w:val="0"/>
        </w:rPr>
        <w:t>.</w:t>
      </w:r>
      <w:r>
        <w:rPr>
          <w:snapToGrid w:val="0"/>
        </w:rPr>
        <w:tab/>
        <w:t>Species of pearl oysters to which Act applies, declaration of</w:t>
      </w:r>
      <w:bookmarkEnd w:id="13"/>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14" w:name="_Toc33607849"/>
      <w:bookmarkStart w:id="15" w:name="_Toc33608031"/>
      <w:bookmarkStart w:id="16" w:name="_Toc131513774"/>
      <w:bookmarkStart w:id="17" w:name="_Toc131514045"/>
      <w:bookmarkStart w:id="18" w:name="_Toc131582947"/>
      <w:r>
        <w:rPr>
          <w:rStyle w:val="CharPartNo"/>
        </w:rPr>
        <w:lastRenderedPageBreak/>
        <w:t>Part 2</w:t>
      </w:r>
      <w:r>
        <w:t> — </w:t>
      </w:r>
      <w:r>
        <w:rPr>
          <w:rStyle w:val="CharPartText"/>
        </w:rPr>
        <w:t>Control of pearling and hatchery activities</w:t>
      </w:r>
      <w:bookmarkEnd w:id="14"/>
      <w:bookmarkEnd w:id="15"/>
      <w:bookmarkEnd w:id="16"/>
      <w:bookmarkEnd w:id="17"/>
      <w:bookmarkEnd w:id="18"/>
    </w:p>
    <w:p>
      <w:pPr>
        <w:pStyle w:val="Heading3"/>
      </w:pPr>
      <w:bookmarkStart w:id="19" w:name="_Toc33607850"/>
      <w:bookmarkStart w:id="20" w:name="_Toc33608032"/>
      <w:bookmarkStart w:id="21" w:name="_Toc131513775"/>
      <w:bookmarkStart w:id="22" w:name="_Toc131514046"/>
      <w:bookmarkStart w:id="23" w:name="_Toc131582948"/>
      <w:r>
        <w:rPr>
          <w:rStyle w:val="CharDivNo"/>
        </w:rPr>
        <w:t>Division 1</w:t>
      </w:r>
      <w:r>
        <w:rPr>
          <w:snapToGrid w:val="0"/>
        </w:rPr>
        <w:t> — </w:t>
      </w:r>
      <w:r>
        <w:rPr>
          <w:rStyle w:val="CharDivText"/>
        </w:rPr>
        <w:t>Pearling licences, hatchery licences and permits</w:t>
      </w:r>
      <w:bookmarkEnd w:id="19"/>
      <w:bookmarkEnd w:id="20"/>
      <w:bookmarkEnd w:id="21"/>
      <w:bookmarkEnd w:id="22"/>
      <w:bookmarkEnd w:id="23"/>
    </w:p>
    <w:p>
      <w:pPr>
        <w:pStyle w:val="Heading5"/>
        <w:rPr>
          <w:snapToGrid w:val="0"/>
        </w:rPr>
      </w:pPr>
      <w:bookmarkStart w:id="24" w:name="_Toc131582949"/>
      <w:r>
        <w:rPr>
          <w:rStyle w:val="CharSectno"/>
        </w:rPr>
        <w:t>7</w:t>
      </w:r>
      <w:r>
        <w:rPr>
          <w:snapToGrid w:val="0"/>
        </w:rPr>
        <w:t>.</w:t>
      </w:r>
      <w:r>
        <w:rPr>
          <w:snapToGrid w:val="0"/>
        </w:rPr>
        <w:tab/>
        <w:t>Pearling and hatchery activities without licence or permit, offence</w:t>
      </w:r>
      <w:bookmarkEnd w:id="24"/>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No. 78 of 1995 s. 103.]</w:t>
      </w:r>
    </w:p>
    <w:p>
      <w:pPr>
        <w:pStyle w:val="Heading5"/>
        <w:rPr>
          <w:snapToGrid w:val="0"/>
        </w:rPr>
      </w:pPr>
      <w:bookmarkStart w:id="25" w:name="_Toc131582950"/>
      <w:r>
        <w:rPr>
          <w:rStyle w:val="CharSectno"/>
        </w:rPr>
        <w:lastRenderedPageBreak/>
        <w:t>8</w:t>
      </w:r>
      <w:r>
        <w:rPr>
          <w:snapToGrid w:val="0"/>
        </w:rPr>
        <w:t>.</w:t>
      </w:r>
      <w:r>
        <w:rPr>
          <w:snapToGrid w:val="0"/>
        </w:rPr>
        <w:tab/>
        <w:t>Conditions on licences etc., contravening</w:t>
      </w:r>
      <w:bookmarkEnd w:id="25"/>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 or</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lastRenderedPageBreak/>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No. 28 of 2006 s. 241.]</w:t>
      </w:r>
    </w:p>
    <w:p>
      <w:pPr>
        <w:pStyle w:val="Heading5"/>
        <w:rPr>
          <w:snapToGrid w:val="0"/>
        </w:rPr>
      </w:pPr>
      <w:bookmarkStart w:id="26" w:name="_Toc131582951"/>
      <w:r>
        <w:rPr>
          <w:rStyle w:val="CharSectno"/>
        </w:rPr>
        <w:t>9</w:t>
      </w:r>
      <w:r>
        <w:rPr>
          <w:snapToGrid w:val="0"/>
        </w:rPr>
        <w:t>.</w:t>
      </w:r>
      <w:r>
        <w:rPr>
          <w:snapToGrid w:val="0"/>
        </w:rPr>
        <w:tab/>
        <w:t>Offence under s. 8, penalty if condition relates to quota</w:t>
      </w:r>
      <w:bookmarkEnd w:id="26"/>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t xml:space="preserve">the </w:t>
      </w:r>
      <w:r>
        <w:rPr>
          <w:rStyle w:val="CharDefText"/>
        </w:rPr>
        <w:t>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 xml:space="preserve">the penalty for the quota offence is $40 000 and, where the quota offence was committed with the knowledge of the holder of the relevant licence or permit, a reduction in accordance with </w:t>
      </w:r>
      <w:r>
        <w:rPr>
          <w:snapToGrid w:val="0"/>
        </w:rPr>
        <w:lastRenderedPageBreak/>
        <w:t>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spacing w:before="70"/>
        <w:rPr>
          <w:snapToGrid w:val="0"/>
        </w:rPr>
      </w:pPr>
      <w:r>
        <w:rPr>
          <w:snapToGrid w:val="0"/>
        </w:rPr>
        <w:tab/>
        <w:t>(a)</w:t>
      </w:r>
      <w:r>
        <w:rPr>
          <w:snapToGrid w:val="0"/>
        </w:rPr>
        <w:tab/>
        <w:t>is less than 100 and it is the third or subsequent such offence by the person in any period of 10 years; or</w:t>
      </w:r>
    </w:p>
    <w:p>
      <w:pPr>
        <w:pStyle w:val="Indenta"/>
        <w:spacing w:before="70"/>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spacing w:before="70"/>
        <w:rPr>
          <w:snapToGrid w:val="0"/>
        </w:rPr>
      </w:pPr>
      <w:r>
        <w:rPr>
          <w:snapToGrid w:val="0"/>
        </w:rPr>
        <w:tab/>
        <w:t>(a)</w:t>
      </w:r>
      <w:r>
        <w:rPr>
          <w:snapToGrid w:val="0"/>
        </w:rPr>
        <w:tab/>
        <w:t>if the number of pearl oysters taken in excess of the quota is less than 1 000, for a period of 2 years; or</w:t>
      </w:r>
    </w:p>
    <w:p>
      <w:pPr>
        <w:pStyle w:val="Indenta"/>
        <w:spacing w:before="70"/>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27" w:name="_Toc131582952"/>
      <w:r>
        <w:rPr>
          <w:rStyle w:val="CharSectno"/>
        </w:rPr>
        <w:t>10</w:t>
      </w:r>
      <w:r>
        <w:rPr>
          <w:snapToGrid w:val="0"/>
        </w:rPr>
        <w:t>.</w:t>
      </w:r>
      <w:r>
        <w:rPr>
          <w:snapToGrid w:val="0"/>
        </w:rPr>
        <w:tab/>
        <w:t>Offence under s. 8, penalty if condition relates to area</w:t>
      </w:r>
      <w:bookmarkEnd w:id="27"/>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lastRenderedPageBreak/>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spacing w:before="100"/>
        <w:ind w:left="890" w:hanging="890"/>
      </w:pPr>
      <w:r>
        <w:tab/>
        <w:t>[Section 10 amended: No. 78 of 1995 s. 103.]</w:t>
      </w:r>
    </w:p>
    <w:p>
      <w:pPr>
        <w:pStyle w:val="Heading5"/>
        <w:spacing w:before="200"/>
        <w:rPr>
          <w:snapToGrid w:val="0"/>
        </w:rPr>
      </w:pPr>
      <w:bookmarkStart w:id="28" w:name="_Toc131582953"/>
      <w:r>
        <w:rPr>
          <w:rStyle w:val="CharSectno"/>
        </w:rPr>
        <w:t>11</w:t>
      </w:r>
      <w:r>
        <w:rPr>
          <w:snapToGrid w:val="0"/>
        </w:rPr>
        <w:t>.</w:t>
      </w:r>
      <w:r>
        <w:rPr>
          <w:snapToGrid w:val="0"/>
        </w:rPr>
        <w:tab/>
        <w:t>Number of pearl oysters taken under licence etc., calculating</w:t>
      </w:r>
      <w:bookmarkEnd w:id="28"/>
    </w:p>
    <w:p>
      <w:pPr>
        <w:pStyle w:val="Subsection"/>
        <w:spacing w:before="140"/>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spacing w:before="200"/>
        <w:rPr>
          <w:snapToGrid w:val="0"/>
        </w:rPr>
      </w:pPr>
      <w:bookmarkStart w:id="29" w:name="_Toc131582954"/>
      <w:r>
        <w:rPr>
          <w:rStyle w:val="CharSectno"/>
        </w:rPr>
        <w:t>12</w:t>
      </w:r>
      <w:r>
        <w:rPr>
          <w:snapToGrid w:val="0"/>
        </w:rPr>
        <w:t>.</w:t>
      </w:r>
      <w:r>
        <w:rPr>
          <w:snapToGrid w:val="0"/>
        </w:rPr>
        <w:tab/>
        <w:t xml:space="preserve">Hatchery produced pearl oysters not to be sold without </w:t>
      </w:r>
      <w:r>
        <w:t>CEO’s approval, offence</w:t>
      </w:r>
      <w:bookmarkEnd w:id="29"/>
    </w:p>
    <w:p>
      <w:pPr>
        <w:pStyle w:val="Subsection"/>
        <w:spacing w:before="140"/>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spacing w:before="140"/>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spacing w:before="140"/>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spacing w:before="140"/>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spacing w:before="60"/>
        <w:rPr>
          <w:snapToGrid w:val="0"/>
        </w:rPr>
      </w:pPr>
      <w:r>
        <w:rPr>
          <w:snapToGrid w:val="0"/>
        </w:rPr>
        <w:tab/>
        <w:t>(a)</w:t>
      </w:r>
      <w:r>
        <w:rPr>
          <w:snapToGrid w:val="0"/>
        </w:rPr>
        <w:tab/>
        <w:t>$10 000; and</w:t>
      </w:r>
    </w:p>
    <w:p>
      <w:pPr>
        <w:pStyle w:val="Indenta"/>
        <w:rPr>
          <w:snapToGrid w:val="0"/>
        </w:rPr>
      </w:pPr>
      <w:r>
        <w:rPr>
          <w:snapToGrid w:val="0"/>
        </w:rPr>
        <w:lastRenderedPageBreak/>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No. 78 of 1995 s. 103; No. 28 of 2006 s. 241.]</w:t>
      </w:r>
    </w:p>
    <w:p>
      <w:pPr>
        <w:pStyle w:val="Heading3"/>
      </w:pPr>
      <w:bookmarkStart w:id="30" w:name="_Toc33607857"/>
      <w:bookmarkStart w:id="31" w:name="_Toc33608039"/>
      <w:bookmarkStart w:id="32" w:name="_Toc131513782"/>
      <w:bookmarkStart w:id="33" w:name="_Toc131514053"/>
      <w:bookmarkStart w:id="34" w:name="_Toc131582955"/>
      <w:r>
        <w:rPr>
          <w:rStyle w:val="CharDivNo"/>
        </w:rPr>
        <w:t>Division 2</w:t>
      </w:r>
      <w:r>
        <w:rPr>
          <w:snapToGrid w:val="0"/>
        </w:rPr>
        <w:t> — </w:t>
      </w:r>
      <w:r>
        <w:rPr>
          <w:rStyle w:val="CharDivText"/>
        </w:rPr>
        <w:t>Other licences</w:t>
      </w:r>
      <w:bookmarkEnd w:id="30"/>
      <w:bookmarkEnd w:id="31"/>
      <w:bookmarkEnd w:id="32"/>
      <w:bookmarkEnd w:id="33"/>
      <w:bookmarkEnd w:id="34"/>
    </w:p>
    <w:p>
      <w:pPr>
        <w:pStyle w:val="Heading5"/>
        <w:rPr>
          <w:snapToGrid w:val="0"/>
        </w:rPr>
      </w:pPr>
      <w:bookmarkStart w:id="35" w:name="_Toc131582956"/>
      <w:r>
        <w:rPr>
          <w:rStyle w:val="CharSectno"/>
        </w:rPr>
        <w:t>13</w:t>
      </w:r>
      <w:r>
        <w:rPr>
          <w:snapToGrid w:val="0"/>
        </w:rPr>
        <w:t>.</w:t>
      </w:r>
      <w:r>
        <w:rPr>
          <w:snapToGrid w:val="0"/>
        </w:rPr>
        <w:tab/>
        <w:t>Pearl diver’s licence, when required</w:t>
      </w:r>
      <w:bookmarkEnd w:id="35"/>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36" w:name="_Toc131582957"/>
      <w:r>
        <w:rPr>
          <w:rStyle w:val="CharSectno"/>
        </w:rPr>
        <w:t>14</w:t>
      </w:r>
      <w:r>
        <w:rPr>
          <w:snapToGrid w:val="0"/>
        </w:rPr>
        <w:t>.</w:t>
      </w:r>
      <w:r>
        <w:rPr>
          <w:snapToGrid w:val="0"/>
        </w:rPr>
        <w:tab/>
        <w:t>Pearl boat licence, when required</w:t>
      </w:r>
      <w:bookmarkEnd w:id="36"/>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37" w:name="_Toc131582958"/>
      <w:r>
        <w:rPr>
          <w:rStyle w:val="CharSectno"/>
        </w:rPr>
        <w:t>15</w:t>
      </w:r>
      <w:r>
        <w:rPr>
          <w:snapToGrid w:val="0"/>
        </w:rPr>
        <w:t>.</w:t>
      </w:r>
      <w:r>
        <w:rPr>
          <w:snapToGrid w:val="0"/>
        </w:rPr>
        <w:tab/>
        <w:t>Pearl boat master’s licence, when required</w:t>
      </w:r>
      <w:bookmarkEnd w:id="37"/>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lastRenderedPageBreak/>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38" w:name="_Toc33607861"/>
      <w:bookmarkStart w:id="39" w:name="_Toc33608043"/>
      <w:bookmarkStart w:id="40" w:name="_Toc131513786"/>
      <w:bookmarkStart w:id="41" w:name="_Toc131514057"/>
      <w:bookmarkStart w:id="42" w:name="_Toc131582959"/>
      <w:r>
        <w:rPr>
          <w:rStyle w:val="CharDivNo"/>
        </w:rPr>
        <w:t>Division 3</w:t>
      </w:r>
      <w:r>
        <w:rPr>
          <w:snapToGrid w:val="0"/>
        </w:rPr>
        <w:t> — </w:t>
      </w:r>
      <w:r>
        <w:rPr>
          <w:rStyle w:val="CharDivText"/>
        </w:rPr>
        <w:t>Pearl oyster farms</w:t>
      </w:r>
      <w:bookmarkEnd w:id="38"/>
      <w:bookmarkEnd w:id="39"/>
      <w:bookmarkEnd w:id="40"/>
      <w:bookmarkEnd w:id="41"/>
      <w:bookmarkEnd w:id="42"/>
    </w:p>
    <w:p>
      <w:pPr>
        <w:pStyle w:val="Heading5"/>
        <w:spacing w:before="180"/>
        <w:rPr>
          <w:snapToGrid w:val="0"/>
        </w:rPr>
      </w:pPr>
      <w:bookmarkStart w:id="43" w:name="_Toc131582960"/>
      <w:r>
        <w:rPr>
          <w:rStyle w:val="CharSectno"/>
        </w:rPr>
        <w:t>16</w:t>
      </w:r>
      <w:r>
        <w:rPr>
          <w:snapToGrid w:val="0"/>
        </w:rPr>
        <w:t>.</w:t>
      </w:r>
      <w:r>
        <w:rPr>
          <w:snapToGrid w:val="0"/>
        </w:rPr>
        <w:tab/>
        <w:t>Pearl oysters and pearl oyster spat to be moved to pearl oyster farm</w:t>
      </w:r>
      <w:bookmarkEnd w:id="43"/>
    </w:p>
    <w:p>
      <w:pPr>
        <w:pStyle w:val="Subsection"/>
        <w:spacing w:before="120"/>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spacing w:before="60"/>
        <w:rPr>
          <w:snapToGrid w:val="0"/>
        </w:rPr>
      </w:pPr>
      <w:r>
        <w:rPr>
          <w:snapToGrid w:val="0"/>
        </w:rPr>
        <w:tab/>
        <w:t>(a)</w:t>
      </w:r>
      <w:r>
        <w:rPr>
          <w:snapToGrid w:val="0"/>
        </w:rPr>
        <w:tab/>
        <w:t>under the pearling licence or hatchery licence; or</w:t>
      </w:r>
    </w:p>
    <w:p>
      <w:pPr>
        <w:pStyle w:val="Indenta"/>
        <w:spacing w:before="60"/>
        <w:rPr>
          <w:snapToGrid w:val="0"/>
        </w:rPr>
      </w:pPr>
      <w:r>
        <w:rPr>
          <w:snapToGrid w:val="0"/>
        </w:rPr>
        <w:tab/>
        <w:t>(b)</w:t>
      </w:r>
      <w:r>
        <w:rPr>
          <w:snapToGrid w:val="0"/>
        </w:rPr>
        <w:tab/>
        <w:t>under another pearling licence or hatchery licence on behalf of the holder of that pearling licence or hatchery licence,</w:t>
      </w:r>
    </w:p>
    <w:p>
      <w:pPr>
        <w:pStyle w:val="Subsection"/>
        <w:spacing w:before="100"/>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spacing w:before="100"/>
        <w:ind w:left="890" w:hanging="890"/>
      </w:pPr>
      <w:r>
        <w:tab/>
        <w:t>[Section 16 amended: No. 28 of 2006 s. 241.]</w:t>
      </w:r>
    </w:p>
    <w:p>
      <w:pPr>
        <w:pStyle w:val="Heading5"/>
        <w:spacing w:before="200"/>
        <w:rPr>
          <w:snapToGrid w:val="0"/>
        </w:rPr>
      </w:pPr>
      <w:bookmarkStart w:id="44" w:name="_Toc131582961"/>
      <w:r>
        <w:rPr>
          <w:rStyle w:val="CharSectno"/>
        </w:rPr>
        <w:t>17</w:t>
      </w:r>
      <w:r>
        <w:rPr>
          <w:snapToGrid w:val="0"/>
        </w:rPr>
        <w:t>.</w:t>
      </w:r>
      <w:r>
        <w:rPr>
          <w:snapToGrid w:val="0"/>
        </w:rPr>
        <w:tab/>
        <w:t>Excluding people from pearl oyster farms</w:t>
      </w:r>
      <w:bookmarkEnd w:id="44"/>
    </w:p>
    <w:p>
      <w:pPr>
        <w:pStyle w:val="Subsection"/>
        <w:spacing w:before="120"/>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spacing w:before="120"/>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spacing w:before="60"/>
        <w:rPr>
          <w:snapToGrid w:val="0"/>
        </w:rPr>
      </w:pPr>
      <w:r>
        <w:rPr>
          <w:snapToGrid w:val="0"/>
        </w:rPr>
        <w:tab/>
        <w:t>(a)</w:t>
      </w:r>
      <w:r>
        <w:rPr>
          <w:snapToGrid w:val="0"/>
        </w:rPr>
        <w:tab/>
        <w:t>has the permission of that holder so to enter or remain; or</w:t>
      </w:r>
    </w:p>
    <w:p>
      <w:pPr>
        <w:pStyle w:val="Indenta"/>
        <w:rPr>
          <w:snapToGrid w:val="0"/>
        </w:rPr>
      </w:pPr>
      <w:r>
        <w:rPr>
          <w:snapToGrid w:val="0"/>
        </w:rPr>
        <w:lastRenderedPageBreak/>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No. 28 of 2006 s. 241.]</w:t>
      </w:r>
    </w:p>
    <w:p>
      <w:pPr>
        <w:pStyle w:val="Heading5"/>
        <w:rPr>
          <w:snapToGrid w:val="0"/>
        </w:rPr>
      </w:pPr>
      <w:bookmarkStart w:id="45" w:name="_Toc131582962"/>
      <w:r>
        <w:rPr>
          <w:rStyle w:val="CharSectno"/>
        </w:rPr>
        <w:t>18</w:t>
      </w:r>
      <w:r>
        <w:rPr>
          <w:snapToGrid w:val="0"/>
        </w:rPr>
        <w:t>.</w:t>
      </w:r>
      <w:r>
        <w:rPr>
          <w:snapToGrid w:val="0"/>
        </w:rPr>
        <w:tab/>
        <w:t>Pearls, pearl oysters and pearl oyster spat used for pearling or hatchery activities are property of farm lease holder</w:t>
      </w:r>
      <w:bookmarkEnd w:id="45"/>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46" w:name="_Toc33607865"/>
      <w:bookmarkStart w:id="47" w:name="_Toc33608047"/>
      <w:bookmarkStart w:id="48" w:name="_Toc131513790"/>
      <w:bookmarkStart w:id="49" w:name="_Toc131514061"/>
      <w:bookmarkStart w:id="50" w:name="_Toc131582963"/>
      <w:r>
        <w:rPr>
          <w:rStyle w:val="CharDivNo"/>
        </w:rPr>
        <w:t>Division 4</w:t>
      </w:r>
      <w:r>
        <w:rPr>
          <w:snapToGrid w:val="0"/>
        </w:rPr>
        <w:t> — </w:t>
      </w:r>
      <w:r>
        <w:rPr>
          <w:rStyle w:val="CharDivText"/>
        </w:rPr>
        <w:t>General</w:t>
      </w:r>
      <w:bookmarkEnd w:id="46"/>
      <w:bookmarkEnd w:id="47"/>
      <w:bookmarkEnd w:id="48"/>
      <w:bookmarkEnd w:id="49"/>
      <w:bookmarkEnd w:id="50"/>
    </w:p>
    <w:p>
      <w:pPr>
        <w:pStyle w:val="Heading5"/>
        <w:rPr>
          <w:snapToGrid w:val="0"/>
        </w:rPr>
      </w:pPr>
      <w:bookmarkStart w:id="51" w:name="_Toc131582964"/>
      <w:r>
        <w:rPr>
          <w:rStyle w:val="CharSectno"/>
        </w:rPr>
        <w:t>19</w:t>
      </w:r>
      <w:r>
        <w:rPr>
          <w:snapToGrid w:val="0"/>
        </w:rPr>
        <w:t>.</w:t>
      </w:r>
      <w:r>
        <w:rPr>
          <w:snapToGrid w:val="0"/>
        </w:rPr>
        <w:tab/>
        <w:t>Pearling and hatchery activities, Minister may prohibit or restrict</w:t>
      </w:r>
      <w:bookmarkEnd w:id="5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52" w:name="_Toc131582965"/>
      <w:r>
        <w:rPr>
          <w:rStyle w:val="CharSectno"/>
        </w:rPr>
        <w:t>20</w:t>
      </w:r>
      <w:r>
        <w:rPr>
          <w:snapToGrid w:val="0"/>
        </w:rPr>
        <w:t>.</w:t>
      </w:r>
      <w:r>
        <w:rPr>
          <w:snapToGrid w:val="0"/>
        </w:rPr>
        <w:tab/>
        <w:t>Pearling or hatchery activities, interfering with</w:t>
      </w:r>
      <w:bookmarkEnd w:id="5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lastRenderedPageBreak/>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53" w:name="_Toc131582966"/>
      <w:r>
        <w:rPr>
          <w:rStyle w:val="CharSectno"/>
        </w:rPr>
        <w:t>21</w:t>
      </w:r>
      <w:r>
        <w:rPr>
          <w:snapToGrid w:val="0"/>
        </w:rPr>
        <w:t>.</w:t>
      </w:r>
      <w:r>
        <w:rPr>
          <w:snapToGrid w:val="0"/>
        </w:rPr>
        <w:tab/>
        <w:t>Undersized and oversized pearl oysters not to be taken</w:t>
      </w:r>
      <w:bookmarkEnd w:id="53"/>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 or</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lastRenderedPageBreak/>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 and</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54" w:name="_Toc33607869"/>
      <w:bookmarkStart w:id="55" w:name="_Toc33608051"/>
      <w:bookmarkStart w:id="56" w:name="_Toc131513794"/>
      <w:bookmarkStart w:id="57" w:name="_Toc131514065"/>
      <w:bookmarkStart w:id="58" w:name="_Toc131582967"/>
      <w:r>
        <w:rPr>
          <w:rStyle w:val="CharPartNo"/>
        </w:rPr>
        <w:lastRenderedPageBreak/>
        <w:t>Part 3</w:t>
      </w:r>
      <w:r>
        <w:t> — </w:t>
      </w:r>
      <w:r>
        <w:rPr>
          <w:rStyle w:val="CharPartText"/>
        </w:rPr>
        <w:t>Farm leases, licences and permits</w:t>
      </w:r>
      <w:bookmarkEnd w:id="54"/>
      <w:bookmarkEnd w:id="55"/>
      <w:bookmarkEnd w:id="56"/>
      <w:bookmarkEnd w:id="57"/>
      <w:bookmarkEnd w:id="58"/>
    </w:p>
    <w:p>
      <w:pPr>
        <w:pStyle w:val="Heading3"/>
      </w:pPr>
      <w:bookmarkStart w:id="59" w:name="_Toc33607870"/>
      <w:bookmarkStart w:id="60" w:name="_Toc33608052"/>
      <w:bookmarkStart w:id="61" w:name="_Toc131513795"/>
      <w:bookmarkStart w:id="62" w:name="_Toc131514066"/>
      <w:bookmarkStart w:id="63" w:name="_Toc131582968"/>
      <w:r>
        <w:rPr>
          <w:rStyle w:val="CharDivNo"/>
        </w:rPr>
        <w:t>Division 1</w:t>
      </w:r>
      <w:r>
        <w:rPr>
          <w:snapToGrid w:val="0"/>
        </w:rPr>
        <w:t> — </w:t>
      </w:r>
      <w:r>
        <w:rPr>
          <w:rStyle w:val="CharDivText"/>
        </w:rPr>
        <w:t>Application and issue</w:t>
      </w:r>
      <w:bookmarkEnd w:id="59"/>
      <w:bookmarkEnd w:id="60"/>
      <w:bookmarkEnd w:id="61"/>
      <w:bookmarkEnd w:id="62"/>
      <w:bookmarkEnd w:id="63"/>
    </w:p>
    <w:p>
      <w:pPr>
        <w:pStyle w:val="Heading5"/>
        <w:rPr>
          <w:snapToGrid w:val="0"/>
        </w:rPr>
      </w:pPr>
      <w:bookmarkStart w:id="64" w:name="_Toc131582969"/>
      <w:r>
        <w:rPr>
          <w:rStyle w:val="CharSectno"/>
        </w:rPr>
        <w:t>22</w:t>
      </w:r>
      <w:r>
        <w:rPr>
          <w:snapToGrid w:val="0"/>
        </w:rPr>
        <w:t>.</w:t>
      </w:r>
      <w:r>
        <w:rPr>
          <w:snapToGrid w:val="0"/>
        </w:rPr>
        <w:tab/>
        <w:t>Farm leases etc., application for issue etc. of</w:t>
      </w:r>
      <w:bookmarkEnd w:id="64"/>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No. 28 of 2006 s. 241.]</w:t>
      </w:r>
    </w:p>
    <w:p>
      <w:pPr>
        <w:pStyle w:val="Heading5"/>
        <w:rPr>
          <w:snapToGrid w:val="0"/>
        </w:rPr>
      </w:pPr>
      <w:bookmarkStart w:id="65" w:name="_Toc131582970"/>
      <w:r>
        <w:rPr>
          <w:rStyle w:val="CharSectno"/>
        </w:rPr>
        <w:t>23</w:t>
      </w:r>
      <w:r>
        <w:rPr>
          <w:snapToGrid w:val="0"/>
        </w:rPr>
        <w:t>.</w:t>
      </w:r>
      <w:r>
        <w:rPr>
          <w:snapToGrid w:val="0"/>
        </w:rPr>
        <w:tab/>
        <w:t>Farm leases etc., issue of</w:t>
      </w:r>
      <w:bookmarkEnd w:id="65"/>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spacing w:before="60"/>
        <w:rPr>
          <w:snapToGrid w:val="0"/>
        </w:rPr>
      </w:pPr>
      <w:r>
        <w:rPr>
          <w:snapToGrid w:val="0"/>
        </w:rPr>
        <w:tab/>
        <w:t>(a)</w:t>
      </w:r>
      <w:r>
        <w:rPr>
          <w:snapToGrid w:val="0"/>
        </w:rPr>
        <w:tab/>
        <w:t>pearl oyster farm lease; and</w:t>
      </w:r>
    </w:p>
    <w:p>
      <w:pPr>
        <w:pStyle w:val="Indenta"/>
        <w:spacing w:before="60"/>
        <w:rPr>
          <w:snapToGrid w:val="0"/>
        </w:rPr>
      </w:pPr>
      <w:r>
        <w:rPr>
          <w:snapToGrid w:val="0"/>
        </w:rPr>
        <w:tab/>
        <w:t>(b)</w:t>
      </w:r>
      <w:r>
        <w:rPr>
          <w:snapToGrid w:val="0"/>
        </w:rPr>
        <w:tab/>
        <w:t>pearling licence; and</w:t>
      </w:r>
    </w:p>
    <w:p>
      <w:pPr>
        <w:pStyle w:val="Indenta"/>
        <w:spacing w:before="60"/>
        <w:rPr>
          <w:snapToGrid w:val="0"/>
        </w:rPr>
      </w:pPr>
      <w:r>
        <w:rPr>
          <w:snapToGrid w:val="0"/>
        </w:rPr>
        <w:tab/>
        <w:t>(c)</w:t>
      </w:r>
      <w:r>
        <w:rPr>
          <w:snapToGrid w:val="0"/>
        </w:rPr>
        <w:tab/>
        <w:t>pearl oyster hatchery licence; and</w:t>
      </w:r>
    </w:p>
    <w:p>
      <w:pPr>
        <w:pStyle w:val="Indenta"/>
        <w:spacing w:before="60"/>
        <w:rPr>
          <w:snapToGrid w:val="0"/>
        </w:rPr>
      </w:pPr>
      <w:r>
        <w:rPr>
          <w:snapToGrid w:val="0"/>
        </w:rPr>
        <w:tab/>
        <w:t>(d)</w:t>
      </w:r>
      <w:r>
        <w:rPr>
          <w:snapToGrid w:val="0"/>
        </w:rPr>
        <w:tab/>
        <w:t>pearl diver’s licence; and</w:t>
      </w:r>
    </w:p>
    <w:p>
      <w:pPr>
        <w:pStyle w:val="Indenta"/>
        <w:spacing w:before="60"/>
        <w:rPr>
          <w:snapToGrid w:val="0"/>
        </w:rPr>
      </w:pPr>
      <w:r>
        <w:rPr>
          <w:snapToGrid w:val="0"/>
        </w:rPr>
        <w:tab/>
        <w:t>(e)</w:t>
      </w:r>
      <w:r>
        <w:rPr>
          <w:snapToGrid w:val="0"/>
        </w:rPr>
        <w:tab/>
        <w:t>pearl boat licence; and</w:t>
      </w:r>
    </w:p>
    <w:p>
      <w:pPr>
        <w:pStyle w:val="Indenta"/>
        <w:spacing w:before="60"/>
        <w:rPr>
          <w:snapToGrid w:val="0"/>
        </w:rPr>
      </w:pPr>
      <w:r>
        <w:rPr>
          <w:snapToGrid w:val="0"/>
        </w:rPr>
        <w:tab/>
        <w:t>(f)</w:t>
      </w:r>
      <w:r>
        <w:rPr>
          <w:snapToGrid w:val="0"/>
        </w:rPr>
        <w:tab/>
        <w:t>pearl boat master’s licence; and</w:t>
      </w:r>
    </w:p>
    <w:p>
      <w:pPr>
        <w:pStyle w:val="Indenta"/>
        <w:spacing w:before="60"/>
        <w:rPr>
          <w:snapToGrid w:val="0"/>
        </w:rPr>
      </w:pPr>
      <w:r>
        <w:rPr>
          <w:snapToGrid w:val="0"/>
        </w:rPr>
        <w:tab/>
        <w:t>(g)</w:t>
      </w:r>
      <w:r>
        <w:rPr>
          <w:snapToGrid w:val="0"/>
        </w:rPr>
        <w:tab/>
        <w:t>pearling permit; and</w:t>
      </w:r>
    </w:p>
    <w:p>
      <w:pPr>
        <w:pStyle w:val="Indenta"/>
        <w:spacing w:before="60"/>
        <w:rPr>
          <w:snapToGrid w:val="0"/>
        </w:rPr>
      </w:pPr>
      <w:r>
        <w:rPr>
          <w:snapToGrid w:val="0"/>
        </w:rPr>
        <w:tab/>
        <w:t>(h)</w:t>
      </w:r>
      <w:r>
        <w:rPr>
          <w:snapToGrid w:val="0"/>
        </w:rPr>
        <w:tab/>
        <w:t>pearl oyster hatchery permit,</w:t>
      </w:r>
    </w:p>
    <w:p>
      <w:pPr>
        <w:pStyle w:val="Subsection"/>
        <w:spacing w:before="120"/>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pPr>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p>
    <w:p>
      <w:pPr>
        <w:pStyle w:val="Indenta"/>
        <w:spacing w:before="60"/>
      </w:pPr>
      <w:r>
        <w:tab/>
        <w:t>(a)</w:t>
      </w:r>
      <w:r>
        <w:tab/>
        <w:t>a pearl oyster farm lease issued under subsection (1)(a);</w:t>
      </w:r>
    </w:p>
    <w:p>
      <w:pPr>
        <w:pStyle w:val="Indenta"/>
      </w:pPr>
      <w:r>
        <w:lastRenderedPageBreak/>
        <w:tab/>
        <w:t>(b)</w:t>
      </w:r>
      <w:r>
        <w:tab/>
        <w:t>a pearling licence issued under subsection (1)(b);</w:t>
      </w:r>
    </w:p>
    <w:p>
      <w:pPr>
        <w:pStyle w:val="Indenta"/>
      </w:pPr>
      <w:r>
        <w:tab/>
        <w:t>(c)</w:t>
      </w:r>
      <w:r>
        <w:tab/>
        <w:t>a pearl oyster hatchery licence issued under subsection (1)(c);</w:t>
      </w:r>
    </w:p>
    <w:p>
      <w:pPr>
        <w:pStyle w:val="Indenta"/>
      </w:pPr>
      <w:r>
        <w:tab/>
        <w:t>(d)</w:t>
      </w:r>
      <w:r>
        <w:tab/>
        <w:t>a pearling permit issued under subsection (1)(g);</w:t>
      </w:r>
    </w:p>
    <w:p>
      <w:pPr>
        <w:pStyle w:val="Indenta"/>
      </w:pPr>
      <w:r>
        <w:tab/>
        <w:t>(e)</w:t>
      </w:r>
      <w:r>
        <w:tab/>
        <w:t>a pearl oyster hatchery permit issued under subsection (1)(h).</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lastRenderedPageBreak/>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No. 55 of 1998 s. 4; No. 55 of 2004 s. 903; No. 28 of 2006 s. 241; No. 42 of 2011 s. 78.]</w:t>
      </w:r>
    </w:p>
    <w:p>
      <w:pPr>
        <w:pStyle w:val="Heading5"/>
        <w:rPr>
          <w:snapToGrid w:val="0"/>
        </w:rPr>
      </w:pPr>
      <w:bookmarkStart w:id="66" w:name="_Toc131582971"/>
      <w:r>
        <w:rPr>
          <w:rStyle w:val="CharSectno"/>
        </w:rPr>
        <w:t>23A</w:t>
      </w:r>
      <w:r>
        <w:rPr>
          <w:snapToGrid w:val="0"/>
        </w:rPr>
        <w:t>.</w:t>
      </w:r>
      <w:r>
        <w:rPr>
          <w:snapToGrid w:val="0"/>
        </w:rPr>
        <w:tab/>
        <w:t>Farm leases etc. in marine reserves, issue of prohibited or limited</w:t>
      </w:r>
      <w:bookmarkEnd w:id="66"/>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 xml:space="preserve">Conservation and Land </w:t>
      </w:r>
      <w:r>
        <w:rPr>
          <w:i/>
          <w:snapToGrid w:val="0"/>
        </w:rPr>
        <w:lastRenderedPageBreak/>
        <w:t>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No. 5 of 1997 s. 61.]</w:t>
      </w:r>
    </w:p>
    <w:p>
      <w:pPr>
        <w:pStyle w:val="Ednotesection"/>
      </w:pPr>
      <w:r>
        <w:t>[</w:t>
      </w:r>
      <w:r>
        <w:rPr>
          <w:b/>
        </w:rPr>
        <w:t>23B.</w:t>
      </w:r>
      <w:r>
        <w:tab/>
        <w:t>Deleted: No. 52 of 1995 s. 46.]</w:t>
      </w:r>
    </w:p>
    <w:p>
      <w:pPr>
        <w:pStyle w:val="Heading5"/>
        <w:rPr>
          <w:snapToGrid w:val="0"/>
        </w:rPr>
      </w:pPr>
      <w:bookmarkStart w:id="67" w:name="_Toc131582972"/>
      <w:r>
        <w:rPr>
          <w:rStyle w:val="CharSectno"/>
        </w:rPr>
        <w:t>24</w:t>
      </w:r>
      <w:r>
        <w:rPr>
          <w:snapToGrid w:val="0"/>
        </w:rPr>
        <w:t>.</w:t>
      </w:r>
      <w:r>
        <w:rPr>
          <w:snapToGrid w:val="0"/>
        </w:rPr>
        <w:tab/>
        <w:t>Policy guidelines, Minister may issue</w:t>
      </w:r>
      <w:bookmarkEnd w:id="67"/>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lastRenderedPageBreak/>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No. 28 of 2006 s. 241.]</w:t>
      </w:r>
    </w:p>
    <w:p>
      <w:pPr>
        <w:pStyle w:val="Heading5"/>
        <w:rPr>
          <w:snapToGrid w:val="0"/>
        </w:rPr>
      </w:pPr>
      <w:bookmarkStart w:id="68" w:name="_Toc131582973"/>
      <w:r>
        <w:rPr>
          <w:rStyle w:val="CharSectno"/>
        </w:rPr>
        <w:t>25</w:t>
      </w:r>
      <w:r>
        <w:rPr>
          <w:snapToGrid w:val="0"/>
        </w:rPr>
        <w:t>.</w:t>
      </w:r>
      <w:r>
        <w:rPr>
          <w:snapToGrid w:val="0"/>
        </w:rPr>
        <w:tab/>
        <w:t>Farm leases etc., duration of</w:t>
      </w:r>
      <w:bookmarkEnd w:id="68"/>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69" w:name="_Toc131582974"/>
      <w:r>
        <w:rPr>
          <w:rStyle w:val="CharSectno"/>
        </w:rPr>
        <w:t>26</w:t>
      </w:r>
      <w:r>
        <w:rPr>
          <w:snapToGrid w:val="0"/>
        </w:rPr>
        <w:t>.</w:t>
      </w:r>
      <w:r>
        <w:rPr>
          <w:snapToGrid w:val="0"/>
        </w:rPr>
        <w:tab/>
        <w:t>Licences and permits, conditions on</w:t>
      </w:r>
      <w:bookmarkEnd w:id="69"/>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 xml:space="preserve">a body corporate shall be subject to the condition that the body corporate ensure that there is at all times an officer of the body corporate nominated </w:t>
      </w:r>
      <w:r>
        <w:rPr>
          <w:snapToGrid w:val="0"/>
        </w:rPr>
        <w:lastRenderedPageBreak/>
        <w:t>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 and</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 and</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No. 28 of 2006 s. 241.]</w:t>
      </w:r>
    </w:p>
    <w:p>
      <w:pPr>
        <w:pStyle w:val="Heading5"/>
        <w:rPr>
          <w:snapToGrid w:val="0"/>
        </w:rPr>
      </w:pPr>
      <w:bookmarkStart w:id="70" w:name="_Toc131582975"/>
      <w:r>
        <w:rPr>
          <w:rStyle w:val="CharSectno"/>
        </w:rPr>
        <w:lastRenderedPageBreak/>
        <w:t>27</w:t>
      </w:r>
      <w:r>
        <w:rPr>
          <w:snapToGrid w:val="0"/>
        </w:rPr>
        <w:t>.</w:t>
      </w:r>
      <w:r>
        <w:rPr>
          <w:snapToGrid w:val="0"/>
        </w:rPr>
        <w:tab/>
        <w:t>Farm leases etc., annual fees for</w:t>
      </w:r>
      <w:bookmarkEnd w:id="70"/>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 xml:space="preserve">shall, if he or she refuses to renew a farm lease, licence or permit, cause the annual fee paid in respect of the </w:t>
      </w:r>
      <w:r>
        <w:rPr>
          <w:snapToGrid w:val="0"/>
        </w:rPr>
        <w:lastRenderedPageBreak/>
        <w:t>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No. 6 of 1993 s. 11; No. 49 of 1996 s. 64; No. 55 of 1998 s. 5; No. 28 of 2006 s. 241; No. 77 of 2006 s. 4 and Sch. 1 cl. 120(2).]</w:t>
      </w:r>
    </w:p>
    <w:p>
      <w:pPr>
        <w:pStyle w:val="Heading5"/>
        <w:rPr>
          <w:snapToGrid w:val="0"/>
        </w:rPr>
      </w:pPr>
      <w:bookmarkStart w:id="71" w:name="_Toc131582976"/>
      <w:r>
        <w:rPr>
          <w:rStyle w:val="CharSectno"/>
        </w:rPr>
        <w:t>27A</w:t>
      </w:r>
      <w:r>
        <w:rPr>
          <w:snapToGrid w:val="0"/>
        </w:rPr>
        <w:t>.</w:t>
      </w:r>
      <w:r>
        <w:rPr>
          <w:snapToGrid w:val="0"/>
        </w:rPr>
        <w:tab/>
        <w:t>Farm leases in marine reserves, renewal of limited</w:t>
      </w:r>
      <w:bookmarkEnd w:id="71"/>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lastRenderedPageBreak/>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No. 5 of 1997 s. 62.]</w:t>
      </w:r>
    </w:p>
    <w:p>
      <w:pPr>
        <w:pStyle w:val="Heading5"/>
        <w:rPr>
          <w:snapToGrid w:val="0"/>
        </w:rPr>
      </w:pPr>
      <w:bookmarkStart w:id="72" w:name="_Toc131582977"/>
      <w:r>
        <w:rPr>
          <w:rStyle w:val="CharSectno"/>
        </w:rPr>
        <w:t>27B</w:t>
      </w:r>
      <w:r>
        <w:rPr>
          <w:snapToGrid w:val="0"/>
        </w:rPr>
        <w:t>.</w:t>
      </w:r>
      <w:r>
        <w:rPr>
          <w:snapToGrid w:val="0"/>
        </w:rPr>
        <w:tab/>
        <w:t>Licences and permits in marine reserves, renewal of limited</w:t>
      </w:r>
      <w:bookmarkEnd w:id="72"/>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lastRenderedPageBreak/>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lastRenderedPageBreak/>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No. 5 of 1997 s. 62.]</w:t>
      </w:r>
    </w:p>
    <w:p>
      <w:pPr>
        <w:pStyle w:val="Heading3"/>
      </w:pPr>
      <w:bookmarkStart w:id="73" w:name="_Toc33607880"/>
      <w:bookmarkStart w:id="74" w:name="_Toc33608062"/>
      <w:bookmarkStart w:id="75" w:name="_Toc131513805"/>
      <w:bookmarkStart w:id="76" w:name="_Toc131514076"/>
      <w:bookmarkStart w:id="77" w:name="_Toc131582978"/>
      <w:r>
        <w:rPr>
          <w:rStyle w:val="CharDivNo"/>
        </w:rPr>
        <w:t>Division 2</w:t>
      </w:r>
      <w:r>
        <w:rPr>
          <w:snapToGrid w:val="0"/>
        </w:rPr>
        <w:t> — </w:t>
      </w:r>
      <w:r>
        <w:rPr>
          <w:rStyle w:val="CharDivText"/>
        </w:rPr>
        <w:t>Cancellation, suspension, surrender and transfer</w:t>
      </w:r>
      <w:bookmarkEnd w:id="73"/>
      <w:bookmarkEnd w:id="74"/>
      <w:bookmarkEnd w:id="75"/>
      <w:bookmarkEnd w:id="76"/>
      <w:bookmarkEnd w:id="77"/>
    </w:p>
    <w:p>
      <w:pPr>
        <w:pStyle w:val="Heading5"/>
        <w:rPr>
          <w:snapToGrid w:val="0"/>
        </w:rPr>
      </w:pPr>
      <w:bookmarkStart w:id="78" w:name="_Toc131582979"/>
      <w:r>
        <w:rPr>
          <w:rStyle w:val="CharSectno"/>
        </w:rPr>
        <w:t>28</w:t>
      </w:r>
      <w:r>
        <w:rPr>
          <w:snapToGrid w:val="0"/>
        </w:rPr>
        <w:t>.</w:t>
      </w:r>
      <w:r>
        <w:rPr>
          <w:snapToGrid w:val="0"/>
        </w:rPr>
        <w:tab/>
        <w:t>Licences and permits, cancellation etc. of</w:t>
      </w:r>
      <w:bookmarkEnd w:id="78"/>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No. 28 of 2006 s. 241.]</w:t>
      </w:r>
    </w:p>
    <w:p>
      <w:pPr>
        <w:pStyle w:val="Heading5"/>
        <w:rPr>
          <w:snapToGrid w:val="0"/>
        </w:rPr>
      </w:pPr>
      <w:bookmarkStart w:id="79" w:name="_Toc131582980"/>
      <w:r>
        <w:rPr>
          <w:rStyle w:val="CharSectno"/>
        </w:rPr>
        <w:lastRenderedPageBreak/>
        <w:t>29</w:t>
      </w:r>
      <w:r>
        <w:rPr>
          <w:snapToGrid w:val="0"/>
        </w:rPr>
        <w:t>.</w:t>
      </w:r>
      <w:r>
        <w:rPr>
          <w:snapToGrid w:val="0"/>
        </w:rPr>
        <w:tab/>
        <w:t>Pearling licence, hatchery licence or permit, automatic cancellation of on 3</w:t>
      </w:r>
      <w:r>
        <w:rPr>
          <w:snapToGrid w:val="0"/>
          <w:vertAlign w:val="superscript"/>
        </w:rPr>
        <w:t>rd</w:t>
      </w:r>
      <w:r>
        <w:rPr>
          <w:snapToGrid w:val="0"/>
        </w:rPr>
        <w:t xml:space="preserve"> s. 8 offence in 10 years</w:t>
      </w:r>
      <w:bookmarkEnd w:id="79"/>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80" w:name="_Toc131582981"/>
      <w:r>
        <w:rPr>
          <w:rStyle w:val="CharSectno"/>
        </w:rPr>
        <w:t>30</w:t>
      </w:r>
      <w:r>
        <w:rPr>
          <w:snapToGrid w:val="0"/>
        </w:rPr>
        <w:t>.</w:t>
      </w:r>
      <w:r>
        <w:rPr>
          <w:snapToGrid w:val="0"/>
        </w:rPr>
        <w:tab/>
        <w:t>Farm lease, cancellation of</w:t>
      </w:r>
      <w:bookmarkEnd w:id="80"/>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No. 28 of 2006 s. 241.]</w:t>
      </w:r>
    </w:p>
    <w:p>
      <w:pPr>
        <w:pStyle w:val="Heading5"/>
        <w:rPr>
          <w:snapToGrid w:val="0"/>
        </w:rPr>
      </w:pPr>
      <w:bookmarkStart w:id="81" w:name="_Toc131582982"/>
      <w:r>
        <w:rPr>
          <w:rStyle w:val="CharSectno"/>
        </w:rPr>
        <w:t>31</w:t>
      </w:r>
      <w:r>
        <w:rPr>
          <w:snapToGrid w:val="0"/>
        </w:rPr>
        <w:t>.</w:t>
      </w:r>
      <w:r>
        <w:rPr>
          <w:snapToGrid w:val="0"/>
        </w:rPr>
        <w:tab/>
        <w:t>Cancelled farm lease, pearl oysters etc. to be removed from; consequences of non</w:t>
      </w:r>
      <w:r>
        <w:rPr>
          <w:snapToGrid w:val="0"/>
        </w:rPr>
        <w:noBreakHyphen/>
        <w:t>removal</w:t>
      </w:r>
      <w:bookmarkEnd w:id="81"/>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 or</w:t>
      </w:r>
    </w:p>
    <w:p>
      <w:pPr>
        <w:pStyle w:val="Indenta"/>
      </w:pPr>
      <w:r>
        <w:lastRenderedPageBreak/>
        <w:tab/>
        <w:t>(b)</w:t>
      </w:r>
      <w:r>
        <w:tab/>
        <w:t>if an application for a review is made under Part 4 against a cancellation under section 30(2) but is then withdrawn, 3 months from the day on which the application is withdrawn; or</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No. 49 of 1996 s. 64; No. 55 of 2004 s. 904; No. 28 of 2006 s. 241; No. 77 of 2006 Sch. 1 cl. 120(3).]</w:t>
      </w:r>
    </w:p>
    <w:p>
      <w:pPr>
        <w:pStyle w:val="Heading5"/>
        <w:rPr>
          <w:snapToGrid w:val="0"/>
        </w:rPr>
      </w:pPr>
      <w:bookmarkStart w:id="82" w:name="_Toc131582983"/>
      <w:r>
        <w:rPr>
          <w:rStyle w:val="CharSectno"/>
        </w:rPr>
        <w:lastRenderedPageBreak/>
        <w:t>32</w:t>
      </w:r>
      <w:r>
        <w:rPr>
          <w:snapToGrid w:val="0"/>
        </w:rPr>
        <w:t>.</w:t>
      </w:r>
      <w:r>
        <w:rPr>
          <w:snapToGrid w:val="0"/>
        </w:rPr>
        <w:tab/>
        <w:t>Farm leases etc. not transferable; exceptions</w:t>
      </w:r>
      <w:bookmarkEnd w:id="82"/>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w:t>
      </w:r>
      <w:r>
        <w:rPr>
          <w:snapToGrid w:val="0"/>
        </w:rPr>
        <w:lastRenderedPageBreak/>
        <w:t xml:space="preserve">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No. 28 of 2006 s. 241.]</w:t>
      </w:r>
    </w:p>
    <w:p>
      <w:pPr>
        <w:pStyle w:val="Ednotedivision"/>
      </w:pPr>
      <w:r>
        <w:t>[Division 3 (s. 32A</w:t>
      </w:r>
      <w:r>
        <w:noBreakHyphen/>
        <w:t>32H) deleted: No. 52 of 1995 s. 47.]</w:t>
      </w:r>
    </w:p>
    <w:p>
      <w:pPr>
        <w:pStyle w:val="Heading2"/>
      </w:pPr>
      <w:bookmarkStart w:id="83" w:name="_Toc33607886"/>
      <w:bookmarkStart w:id="84" w:name="_Toc33608068"/>
      <w:bookmarkStart w:id="85" w:name="_Toc131513811"/>
      <w:bookmarkStart w:id="86" w:name="_Toc131514082"/>
      <w:bookmarkStart w:id="87" w:name="_Toc131582984"/>
      <w:r>
        <w:rPr>
          <w:rStyle w:val="CharPartNo"/>
        </w:rPr>
        <w:lastRenderedPageBreak/>
        <w:t>Part 4</w:t>
      </w:r>
      <w:r>
        <w:rPr>
          <w:rStyle w:val="CharDivNo"/>
        </w:rPr>
        <w:t> </w:t>
      </w:r>
      <w:r>
        <w:t>—</w:t>
      </w:r>
      <w:r>
        <w:rPr>
          <w:rStyle w:val="CharDivText"/>
        </w:rPr>
        <w:t> </w:t>
      </w:r>
      <w:r>
        <w:rPr>
          <w:rStyle w:val="CharPartText"/>
        </w:rPr>
        <w:t>Review</w:t>
      </w:r>
      <w:bookmarkEnd w:id="83"/>
      <w:bookmarkEnd w:id="84"/>
      <w:bookmarkEnd w:id="85"/>
      <w:bookmarkEnd w:id="86"/>
      <w:bookmarkEnd w:id="87"/>
    </w:p>
    <w:p>
      <w:pPr>
        <w:pStyle w:val="Footnoteheading"/>
      </w:pPr>
      <w:r>
        <w:tab/>
        <w:t>[Heading amended: No. 55 of 2004 s. 905.]</w:t>
      </w:r>
    </w:p>
    <w:p>
      <w:pPr>
        <w:pStyle w:val="Heading5"/>
        <w:rPr>
          <w:snapToGrid w:val="0"/>
        </w:rPr>
      </w:pPr>
      <w:bookmarkStart w:id="88" w:name="_Toc131582985"/>
      <w:r>
        <w:rPr>
          <w:rStyle w:val="CharSectno"/>
        </w:rPr>
        <w:t>33</w:t>
      </w:r>
      <w:r>
        <w:rPr>
          <w:snapToGrid w:val="0"/>
        </w:rPr>
        <w:t>.</w:t>
      </w:r>
      <w:r>
        <w:rPr>
          <w:snapToGrid w:val="0"/>
        </w:rPr>
        <w:tab/>
        <w:t>Certain decisions by CEO, review of by SAT</w:t>
      </w:r>
      <w:bookmarkEnd w:id="88"/>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 and</w:t>
      </w:r>
    </w:p>
    <w:p>
      <w:pPr>
        <w:pStyle w:val="Indenta"/>
        <w:rPr>
          <w:snapToGrid w:val="0"/>
        </w:rPr>
      </w:pPr>
      <w:r>
        <w:rPr>
          <w:snapToGrid w:val="0"/>
        </w:rPr>
        <w:tab/>
        <w:t>(b)</w:t>
      </w:r>
      <w:r>
        <w:rPr>
          <w:snapToGrid w:val="0"/>
        </w:rPr>
        <w:tab/>
        <w:t xml:space="preserve">in relation to a decision of the </w:t>
      </w:r>
      <w:r>
        <w:t xml:space="preserve">CEO </w:t>
      </w:r>
      <w:r>
        <w:rPr>
          <w:snapToGrid w:val="0"/>
        </w:rPr>
        <w:t xml:space="preserve">to issue a farm lease, pearling licence or hatchery licence under section 23, a </w:t>
      </w:r>
      <w:r>
        <w:rPr>
          <w:snapToGrid w:val="0"/>
        </w:rPr>
        <w:lastRenderedPageBreak/>
        <w:t>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No. 55 of 2004 s. 906; No. 28 of 2006 s. 241.]</w:t>
      </w:r>
    </w:p>
    <w:p>
      <w:pPr>
        <w:pStyle w:val="Heading5"/>
        <w:rPr>
          <w:snapToGrid w:val="0"/>
        </w:rPr>
      </w:pPr>
      <w:bookmarkStart w:id="89" w:name="_Toc131582986"/>
      <w:r>
        <w:rPr>
          <w:rStyle w:val="CharSectno"/>
        </w:rPr>
        <w:t>34</w:t>
      </w:r>
      <w:r>
        <w:rPr>
          <w:snapToGrid w:val="0"/>
        </w:rPr>
        <w:t>.</w:t>
      </w:r>
      <w:r>
        <w:rPr>
          <w:snapToGrid w:val="0"/>
        </w:rPr>
        <w:tab/>
        <w:t>Application for SAT review, effect of on CEO’s decision</w:t>
      </w:r>
      <w:bookmarkEnd w:id="89"/>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 and</w:t>
      </w:r>
    </w:p>
    <w:p>
      <w:pPr>
        <w:pStyle w:val="Indenta"/>
        <w:rPr>
          <w:snapToGrid w:val="0"/>
        </w:rPr>
      </w:pPr>
      <w:r>
        <w:rPr>
          <w:snapToGrid w:val="0"/>
        </w:rPr>
        <w:tab/>
        <w:t>(b)</w:t>
      </w:r>
      <w:r>
        <w:rPr>
          <w:snapToGrid w:val="0"/>
        </w:rPr>
        <w:tab/>
        <w:t>refusing to renew a farm lease, licence or permit under section 27(4), the lease, licence or permit remains in force; and</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No. 55 of 2004 s. 907; No. 28 of 2006 s. 241.]</w:t>
      </w:r>
    </w:p>
    <w:p>
      <w:pPr>
        <w:pStyle w:val="Heading2"/>
      </w:pPr>
      <w:bookmarkStart w:id="90" w:name="_Toc33607889"/>
      <w:bookmarkStart w:id="91" w:name="_Toc33608071"/>
      <w:bookmarkStart w:id="92" w:name="_Toc131513814"/>
      <w:bookmarkStart w:id="93" w:name="_Toc131514085"/>
      <w:bookmarkStart w:id="94" w:name="_Toc131582987"/>
      <w:r>
        <w:rPr>
          <w:rStyle w:val="CharPartNo"/>
        </w:rPr>
        <w:lastRenderedPageBreak/>
        <w:t>Part 5</w:t>
      </w:r>
      <w:r>
        <w:rPr>
          <w:rStyle w:val="CharDivNo"/>
        </w:rPr>
        <w:t> </w:t>
      </w:r>
      <w:r>
        <w:t>—</w:t>
      </w:r>
      <w:r>
        <w:rPr>
          <w:rStyle w:val="CharDivText"/>
        </w:rPr>
        <w:t> </w:t>
      </w:r>
      <w:r>
        <w:rPr>
          <w:rStyle w:val="CharPartText"/>
        </w:rPr>
        <w:t>Inspection</w:t>
      </w:r>
      <w:bookmarkEnd w:id="90"/>
      <w:bookmarkEnd w:id="91"/>
      <w:bookmarkEnd w:id="92"/>
      <w:bookmarkEnd w:id="93"/>
      <w:bookmarkEnd w:id="94"/>
    </w:p>
    <w:p>
      <w:pPr>
        <w:pStyle w:val="Heading5"/>
        <w:rPr>
          <w:snapToGrid w:val="0"/>
        </w:rPr>
      </w:pPr>
      <w:bookmarkStart w:id="95" w:name="_Toc131582988"/>
      <w:r>
        <w:rPr>
          <w:rStyle w:val="CharSectno"/>
        </w:rPr>
        <w:t>35</w:t>
      </w:r>
      <w:r>
        <w:rPr>
          <w:snapToGrid w:val="0"/>
        </w:rPr>
        <w:t>.</w:t>
      </w:r>
      <w:r>
        <w:rPr>
          <w:snapToGrid w:val="0"/>
        </w:rPr>
        <w:tab/>
        <w:t>Inspectors, appointing etc.</w:t>
      </w:r>
      <w:bookmarkEnd w:id="95"/>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No. 28 of 2006 s. 239 and 241.]</w:t>
      </w:r>
    </w:p>
    <w:p>
      <w:pPr>
        <w:pStyle w:val="Heading5"/>
        <w:rPr>
          <w:snapToGrid w:val="0"/>
        </w:rPr>
      </w:pPr>
      <w:bookmarkStart w:id="96" w:name="_Toc131582989"/>
      <w:r>
        <w:rPr>
          <w:rStyle w:val="CharSectno"/>
        </w:rPr>
        <w:t>36</w:t>
      </w:r>
      <w:r>
        <w:rPr>
          <w:snapToGrid w:val="0"/>
        </w:rPr>
        <w:t>.</w:t>
      </w:r>
      <w:r>
        <w:rPr>
          <w:snapToGrid w:val="0"/>
        </w:rPr>
        <w:tab/>
        <w:t>Inspectors, powers of</w:t>
      </w:r>
      <w:bookmarkEnd w:id="96"/>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lastRenderedPageBreak/>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lastRenderedPageBreak/>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 or</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lastRenderedPageBreak/>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97" w:name="_Toc131582990"/>
      <w:r>
        <w:rPr>
          <w:rStyle w:val="CharSectno"/>
        </w:rPr>
        <w:t>37</w:t>
      </w:r>
      <w:r>
        <w:rPr>
          <w:snapToGrid w:val="0"/>
        </w:rPr>
        <w:t>.</w:t>
      </w:r>
      <w:r>
        <w:rPr>
          <w:snapToGrid w:val="0"/>
        </w:rPr>
        <w:tab/>
        <w:t>Inspector may require master of pearl boat etc. to transport inspector etc.</w:t>
      </w:r>
      <w:bookmarkEnd w:id="97"/>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lastRenderedPageBreak/>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No. 49 of 1996 s. 64; No. 28 of 2006 s. 241; No. 77 of 2006 Sch. 1 cl. 120(4).]</w:t>
      </w:r>
    </w:p>
    <w:p>
      <w:pPr>
        <w:pStyle w:val="Heading2"/>
      </w:pPr>
      <w:bookmarkStart w:id="98" w:name="_Toc33607893"/>
      <w:bookmarkStart w:id="99" w:name="_Toc33608075"/>
      <w:bookmarkStart w:id="100" w:name="_Toc131513818"/>
      <w:bookmarkStart w:id="101" w:name="_Toc131514089"/>
      <w:bookmarkStart w:id="102" w:name="_Toc131582991"/>
      <w:r>
        <w:rPr>
          <w:rStyle w:val="CharPartNo"/>
        </w:rPr>
        <w:lastRenderedPageBreak/>
        <w:t>Part 6</w:t>
      </w:r>
      <w:r>
        <w:rPr>
          <w:rStyle w:val="CharDivNo"/>
        </w:rPr>
        <w:t> </w:t>
      </w:r>
      <w:r>
        <w:t>—</w:t>
      </w:r>
      <w:r>
        <w:rPr>
          <w:rStyle w:val="CharDivText"/>
        </w:rPr>
        <w:t> </w:t>
      </w:r>
      <w:r>
        <w:rPr>
          <w:rStyle w:val="CharPartText"/>
        </w:rPr>
        <w:t>Pearling Industry Advisory Committee</w:t>
      </w:r>
      <w:bookmarkEnd w:id="98"/>
      <w:bookmarkEnd w:id="99"/>
      <w:bookmarkEnd w:id="100"/>
      <w:bookmarkEnd w:id="101"/>
      <w:bookmarkEnd w:id="102"/>
    </w:p>
    <w:p>
      <w:pPr>
        <w:pStyle w:val="Heading5"/>
        <w:rPr>
          <w:snapToGrid w:val="0"/>
        </w:rPr>
      </w:pPr>
      <w:bookmarkStart w:id="103" w:name="_Toc131582992"/>
      <w:r>
        <w:rPr>
          <w:rStyle w:val="CharSectno"/>
        </w:rPr>
        <w:t>38</w:t>
      </w:r>
      <w:r>
        <w:rPr>
          <w:snapToGrid w:val="0"/>
        </w:rPr>
        <w:t>.</w:t>
      </w:r>
      <w:r>
        <w:rPr>
          <w:snapToGrid w:val="0"/>
        </w:rPr>
        <w:tab/>
        <w:t>Committee established and functions of</w:t>
      </w:r>
      <w:bookmarkEnd w:id="103"/>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 and</w:t>
      </w:r>
    </w:p>
    <w:p>
      <w:pPr>
        <w:pStyle w:val="Indenta"/>
        <w:rPr>
          <w:snapToGrid w:val="0"/>
        </w:rPr>
      </w:pPr>
      <w:r>
        <w:rPr>
          <w:snapToGrid w:val="0"/>
        </w:rPr>
        <w:tab/>
        <w:t>(b)</w:t>
      </w:r>
      <w:r>
        <w:rPr>
          <w:snapToGrid w:val="0"/>
        </w:rPr>
        <w:tab/>
        <w:t>pearl oysters; and</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No. 28 of 2006 s. 241.]</w:t>
      </w:r>
    </w:p>
    <w:p>
      <w:pPr>
        <w:pStyle w:val="Heading5"/>
        <w:rPr>
          <w:snapToGrid w:val="0"/>
        </w:rPr>
      </w:pPr>
      <w:bookmarkStart w:id="104" w:name="_Toc131582993"/>
      <w:r>
        <w:rPr>
          <w:rStyle w:val="CharSectno"/>
        </w:rPr>
        <w:t>39</w:t>
      </w:r>
      <w:r>
        <w:rPr>
          <w:snapToGrid w:val="0"/>
        </w:rPr>
        <w:t>.</w:t>
      </w:r>
      <w:r>
        <w:rPr>
          <w:snapToGrid w:val="0"/>
        </w:rPr>
        <w:tab/>
        <w:t>Members of Committee</w:t>
      </w:r>
      <w:bookmarkEnd w:id="104"/>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105" w:name="_Toc131582994"/>
      <w:r>
        <w:rPr>
          <w:rStyle w:val="CharSectno"/>
        </w:rPr>
        <w:t>40</w:t>
      </w:r>
      <w:r>
        <w:rPr>
          <w:snapToGrid w:val="0"/>
        </w:rPr>
        <w:t>.</w:t>
      </w:r>
      <w:r>
        <w:rPr>
          <w:snapToGrid w:val="0"/>
        </w:rPr>
        <w:tab/>
        <w:t>Constitution and proceedings of Committee (Sch. 1)</w:t>
      </w:r>
      <w:bookmarkEnd w:id="105"/>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106" w:name="_Toc131582995"/>
      <w:r>
        <w:rPr>
          <w:rStyle w:val="CharSectno"/>
        </w:rPr>
        <w:lastRenderedPageBreak/>
        <w:t>41</w:t>
      </w:r>
      <w:r>
        <w:rPr>
          <w:snapToGrid w:val="0"/>
        </w:rPr>
        <w:t>.</w:t>
      </w:r>
      <w:r>
        <w:rPr>
          <w:snapToGrid w:val="0"/>
        </w:rPr>
        <w:tab/>
        <w:t>Remuneration and allowances for members</w:t>
      </w:r>
      <w:bookmarkEnd w:id="106"/>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[Section 41 amended: No. 49 of 1996 s. 64; No. 77 of 2006 Sch. 1 cl. 120(5); No. 39 of 2010 s. 89.]</w:t>
      </w:r>
    </w:p>
    <w:p>
      <w:pPr>
        <w:pStyle w:val="Heading5"/>
        <w:rPr>
          <w:snapToGrid w:val="0"/>
        </w:rPr>
      </w:pPr>
      <w:bookmarkStart w:id="107" w:name="_Toc131582996"/>
      <w:r>
        <w:rPr>
          <w:rStyle w:val="CharSectno"/>
        </w:rPr>
        <w:t>42</w:t>
      </w:r>
      <w:r>
        <w:rPr>
          <w:snapToGrid w:val="0"/>
        </w:rPr>
        <w:t>.</w:t>
      </w:r>
      <w:r>
        <w:rPr>
          <w:snapToGrid w:val="0"/>
        </w:rPr>
        <w:tab/>
        <w:t>Protection from personal liability for members</w:t>
      </w:r>
      <w:bookmarkEnd w:id="107"/>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108" w:name="_Toc33607899"/>
      <w:bookmarkStart w:id="109" w:name="_Toc33608081"/>
      <w:bookmarkStart w:id="110" w:name="_Toc131513824"/>
      <w:bookmarkStart w:id="111" w:name="_Toc131514095"/>
      <w:bookmarkStart w:id="112" w:name="_Toc131582997"/>
      <w:r>
        <w:rPr>
          <w:rStyle w:val="CharPartNo"/>
        </w:rPr>
        <w:lastRenderedPageBreak/>
        <w:t>Part 7</w:t>
      </w:r>
      <w:r>
        <w:rPr>
          <w:rStyle w:val="CharDivNo"/>
        </w:rPr>
        <w:t> </w:t>
      </w:r>
      <w:r>
        <w:t>—</w:t>
      </w:r>
      <w:r>
        <w:rPr>
          <w:rStyle w:val="CharDivText"/>
        </w:rPr>
        <w:t> </w:t>
      </w:r>
      <w:r>
        <w:rPr>
          <w:rStyle w:val="CharPartText"/>
        </w:rPr>
        <w:t>Commonwealth</w:t>
      </w:r>
      <w:r>
        <w:rPr>
          <w:rStyle w:val="CharPartText"/>
        </w:rPr>
        <w:noBreakHyphen/>
        <w:t>State management of pearl oyster fisheries</w:t>
      </w:r>
      <w:bookmarkEnd w:id="108"/>
      <w:bookmarkEnd w:id="109"/>
      <w:bookmarkEnd w:id="110"/>
      <w:bookmarkEnd w:id="111"/>
      <w:bookmarkEnd w:id="112"/>
    </w:p>
    <w:p>
      <w:pPr>
        <w:pStyle w:val="Heading5"/>
        <w:spacing w:before="160"/>
        <w:rPr>
          <w:snapToGrid w:val="0"/>
        </w:rPr>
      </w:pPr>
      <w:bookmarkStart w:id="113" w:name="_Toc131582998"/>
      <w:r>
        <w:rPr>
          <w:rStyle w:val="CharSectno"/>
        </w:rPr>
        <w:t>43</w:t>
      </w:r>
      <w:r>
        <w:rPr>
          <w:snapToGrid w:val="0"/>
        </w:rPr>
        <w:t>.</w:t>
      </w:r>
      <w:r>
        <w:rPr>
          <w:snapToGrid w:val="0"/>
        </w:rPr>
        <w:tab/>
        <w:t>Terms used</w:t>
      </w:r>
      <w:bookmarkEnd w:id="113"/>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In this Part —</w:t>
      </w:r>
    </w:p>
    <w:p>
      <w:pPr>
        <w:pStyle w:val="Defstart"/>
        <w:spacing w:before="60"/>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70"/>
        <w:rPr>
          <w:snapToGrid w:val="0"/>
        </w:rPr>
      </w:pPr>
      <w:bookmarkStart w:id="114" w:name="_Toc131582999"/>
      <w:r>
        <w:rPr>
          <w:rStyle w:val="CharSectno"/>
        </w:rPr>
        <w:t>44</w:t>
      </w:r>
      <w:r>
        <w:rPr>
          <w:snapToGrid w:val="0"/>
        </w:rPr>
        <w:t>.</w:t>
      </w:r>
      <w:r>
        <w:rPr>
          <w:snapToGrid w:val="0"/>
        </w:rPr>
        <w:tab/>
        <w:t>Application of Act to pearl oyster fishery if, under arrangement, State law applies</w:t>
      </w:r>
      <w:bookmarkEnd w:id="114"/>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spacing w:before="80"/>
        <w:ind w:left="890" w:hanging="890"/>
      </w:pPr>
      <w:r>
        <w:tab/>
        <w:t>[Section 44 amended: No. 23 of 1994 s. 5.]</w:t>
      </w:r>
    </w:p>
    <w:p>
      <w:pPr>
        <w:pStyle w:val="Heading5"/>
        <w:spacing w:before="170"/>
        <w:rPr>
          <w:snapToGrid w:val="0"/>
        </w:rPr>
      </w:pPr>
      <w:bookmarkStart w:id="115" w:name="_Toc131583000"/>
      <w:r>
        <w:rPr>
          <w:rStyle w:val="CharSectno"/>
        </w:rPr>
        <w:t>45</w:t>
      </w:r>
      <w:r>
        <w:rPr>
          <w:snapToGrid w:val="0"/>
        </w:rPr>
        <w:t>.</w:t>
      </w:r>
      <w:r>
        <w:rPr>
          <w:snapToGrid w:val="0"/>
        </w:rPr>
        <w:tab/>
        <w:t>Functions of Joint Authority if, under arrangement, State law applies</w:t>
      </w:r>
      <w:bookmarkEnd w:id="115"/>
    </w:p>
    <w:p>
      <w:pPr>
        <w:pStyle w:val="Subsection"/>
        <w:spacing w:before="120"/>
        <w:rPr>
          <w:snapToGrid w:val="0"/>
        </w:rPr>
      </w:pPr>
      <w:r>
        <w:rPr>
          <w:snapToGrid w:val="0"/>
        </w:rPr>
        <w:tab/>
      </w:r>
      <w:r>
        <w:rPr>
          <w:snapToGrid w:val="0"/>
        </w:rPr>
        <w:tab/>
        <w:t xml:space="preserve">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w:t>
      </w:r>
      <w:r>
        <w:rPr>
          <w:snapToGrid w:val="0"/>
        </w:rPr>
        <w:lastRenderedPageBreak/>
        <w:t>this Act and cooperating and consulting with other authorities (including other Joint Authorities within the meaning of the Commonwealth Fisheries Act) in matters of common concern.</w:t>
      </w:r>
    </w:p>
    <w:p>
      <w:pPr>
        <w:pStyle w:val="Heading5"/>
        <w:rPr>
          <w:snapToGrid w:val="0"/>
        </w:rPr>
      </w:pPr>
      <w:bookmarkStart w:id="116" w:name="_Toc131583001"/>
      <w:r>
        <w:rPr>
          <w:rStyle w:val="CharSectno"/>
        </w:rPr>
        <w:t>46</w:t>
      </w:r>
      <w:r>
        <w:rPr>
          <w:snapToGrid w:val="0"/>
        </w:rPr>
        <w:t>.</w:t>
      </w:r>
      <w:r>
        <w:rPr>
          <w:snapToGrid w:val="0"/>
        </w:rPr>
        <w:tab/>
        <w:t>Joint Authority pearl oyster fishery, provisions as to licences etc. for</w:t>
      </w:r>
      <w:bookmarkEnd w:id="116"/>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spacing w:before="140"/>
        <w:rPr>
          <w:snapToGrid w:val="0"/>
        </w:rPr>
      </w:pPr>
      <w:r>
        <w:rPr>
          <w:snapToGrid w:val="0"/>
        </w:rPr>
        <w:lastRenderedPageBreak/>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spacing w:before="130"/>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spacing w:before="200"/>
        <w:rPr>
          <w:snapToGrid w:val="0"/>
        </w:rPr>
      </w:pPr>
      <w:bookmarkStart w:id="117" w:name="_Toc131583002"/>
      <w:r>
        <w:rPr>
          <w:rStyle w:val="CharSectno"/>
        </w:rPr>
        <w:t>47</w:t>
      </w:r>
      <w:r>
        <w:rPr>
          <w:snapToGrid w:val="0"/>
        </w:rPr>
        <w:t>.</w:t>
      </w:r>
      <w:r>
        <w:rPr>
          <w:snapToGrid w:val="0"/>
        </w:rPr>
        <w:tab/>
        <w:t>Joint Authority pearl oyster fishery, application of offence and enforcement provisions to</w:t>
      </w:r>
      <w:bookmarkEnd w:id="117"/>
    </w:p>
    <w:p>
      <w:pPr>
        <w:pStyle w:val="Subsection"/>
        <w:spacing w:before="140"/>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spacing w:before="60"/>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spacing w:before="60"/>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spacing w:before="200"/>
        <w:rPr>
          <w:snapToGrid w:val="0"/>
        </w:rPr>
      </w:pPr>
      <w:bookmarkStart w:id="118" w:name="_Toc131583003"/>
      <w:r>
        <w:rPr>
          <w:rStyle w:val="CharSectno"/>
        </w:rPr>
        <w:t>48</w:t>
      </w:r>
      <w:r>
        <w:rPr>
          <w:snapToGrid w:val="0"/>
        </w:rPr>
        <w:t>.</w:t>
      </w:r>
      <w:r>
        <w:rPr>
          <w:snapToGrid w:val="0"/>
        </w:rPr>
        <w:tab/>
        <w:t>Pearl oyster fishery managed by Joint Authority, regulations for and notice of</w:t>
      </w:r>
      <w:bookmarkEnd w:id="118"/>
    </w:p>
    <w:p>
      <w:pPr>
        <w:pStyle w:val="Subsection"/>
        <w:spacing w:before="140"/>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spacing w:before="60"/>
        <w:rPr>
          <w:snapToGrid w:val="0"/>
        </w:rPr>
      </w:pPr>
      <w:r>
        <w:rPr>
          <w:snapToGrid w:val="0"/>
        </w:rPr>
        <w:tab/>
        <w:t>(a)</w:t>
      </w:r>
      <w:r>
        <w:rPr>
          <w:snapToGrid w:val="0"/>
        </w:rPr>
        <w:tab/>
        <w:t>make regulations for the management of the pearl oyster fishery; or</w:t>
      </w:r>
    </w:p>
    <w:p>
      <w:pPr>
        <w:pStyle w:val="Indenta"/>
        <w:rPr>
          <w:snapToGrid w:val="0"/>
        </w:rPr>
      </w:pPr>
      <w:r>
        <w:rPr>
          <w:snapToGrid w:val="0"/>
        </w:rPr>
        <w:lastRenderedPageBreak/>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119" w:name="_Toc131583004"/>
      <w:r>
        <w:rPr>
          <w:rStyle w:val="CharSectno"/>
        </w:rPr>
        <w:lastRenderedPageBreak/>
        <w:t>49</w:t>
      </w:r>
      <w:r>
        <w:rPr>
          <w:snapToGrid w:val="0"/>
        </w:rPr>
        <w:t>.</w:t>
      </w:r>
      <w:r>
        <w:rPr>
          <w:snapToGrid w:val="0"/>
        </w:rPr>
        <w:tab/>
        <w:t>Powers before arrangement takes effect, on termination of arrangement and before termination takes effect</w:t>
      </w:r>
      <w:bookmarkEnd w:id="119"/>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120" w:name="_Toc131583005"/>
      <w:r>
        <w:rPr>
          <w:rStyle w:val="CharSectno"/>
        </w:rPr>
        <w:t>50</w:t>
      </w:r>
      <w:r>
        <w:rPr>
          <w:snapToGrid w:val="0"/>
        </w:rPr>
        <w:t>.</w:t>
      </w:r>
      <w:r>
        <w:rPr>
          <w:snapToGrid w:val="0"/>
        </w:rPr>
        <w:tab/>
        <w:t>Delegation by Joint Authority etc.</w:t>
      </w:r>
      <w:bookmarkEnd w:id="120"/>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lastRenderedPageBreak/>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lastRenderedPageBreak/>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121" w:name="_Toc131583006"/>
      <w:r>
        <w:rPr>
          <w:rStyle w:val="CharSectno"/>
        </w:rPr>
        <w:t>51</w:t>
      </w:r>
      <w:r>
        <w:rPr>
          <w:snapToGrid w:val="0"/>
        </w:rPr>
        <w:t>.</w:t>
      </w:r>
      <w:r>
        <w:rPr>
          <w:snapToGrid w:val="0"/>
        </w:rPr>
        <w:tab/>
        <w:t>Policy statement, Joint Authority may issue</w:t>
      </w:r>
      <w:bookmarkEnd w:id="121"/>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122" w:name="_Toc33607909"/>
      <w:bookmarkStart w:id="123" w:name="_Toc33608091"/>
      <w:bookmarkStart w:id="124" w:name="_Toc131513834"/>
      <w:bookmarkStart w:id="125" w:name="_Toc131514105"/>
      <w:bookmarkStart w:id="126" w:name="_Toc131583007"/>
      <w:r>
        <w:rPr>
          <w:rStyle w:val="CharPartNo"/>
        </w:rPr>
        <w:lastRenderedPageBreak/>
        <w:t>Part 8</w:t>
      </w:r>
      <w:r>
        <w:rPr>
          <w:rStyle w:val="CharDivNo"/>
        </w:rPr>
        <w:t> </w:t>
      </w:r>
      <w:r>
        <w:t>—</w:t>
      </w:r>
      <w:r>
        <w:rPr>
          <w:rStyle w:val="CharDivText"/>
        </w:rPr>
        <w:t> </w:t>
      </w:r>
      <w:r>
        <w:rPr>
          <w:rStyle w:val="CharPartText"/>
        </w:rPr>
        <w:t>Proceedings for offences</w:t>
      </w:r>
      <w:bookmarkEnd w:id="122"/>
      <w:bookmarkEnd w:id="123"/>
      <w:bookmarkEnd w:id="124"/>
      <w:bookmarkEnd w:id="125"/>
      <w:bookmarkEnd w:id="126"/>
    </w:p>
    <w:p>
      <w:pPr>
        <w:pStyle w:val="Heading5"/>
        <w:rPr>
          <w:snapToGrid w:val="0"/>
        </w:rPr>
      </w:pPr>
      <w:bookmarkStart w:id="127" w:name="_Toc131583008"/>
      <w:r>
        <w:rPr>
          <w:rStyle w:val="CharSectno"/>
        </w:rPr>
        <w:t>52</w:t>
      </w:r>
      <w:r>
        <w:rPr>
          <w:snapToGrid w:val="0"/>
        </w:rPr>
        <w:t>.</w:t>
      </w:r>
      <w:r>
        <w:rPr>
          <w:snapToGrid w:val="0"/>
        </w:rPr>
        <w:tab/>
        <w:t>Prosecutions, commencing</w:t>
      </w:r>
      <w:bookmarkEnd w:id="127"/>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r>
        <w:rPr>
          <w:snapToGrid w:val="0"/>
        </w:rPr>
        <w:tab/>
        <w:t>(2)</w:t>
      </w:r>
      <w:r>
        <w:rPr>
          <w:snapToGrid w:val="0"/>
        </w:rPr>
        <w:tab/>
        <w:t>A prosecution for an offence against this Act must be commenced within 12 months after the date on which the offence was allegedly committed.</w:t>
      </w:r>
    </w:p>
    <w:p>
      <w:pPr>
        <w:pStyle w:val="Footnotesection"/>
        <w:spacing w:before="100"/>
        <w:ind w:left="890" w:hanging="890"/>
      </w:pPr>
      <w:r>
        <w:tab/>
        <w:t>[Section 52 amended: No. 84 of 2004 s. 80; No. 28 of 2006 s. 241.]</w:t>
      </w:r>
    </w:p>
    <w:p>
      <w:pPr>
        <w:pStyle w:val="Heading5"/>
        <w:rPr>
          <w:snapToGrid w:val="0"/>
        </w:rPr>
      </w:pPr>
      <w:bookmarkStart w:id="128" w:name="_Toc131583009"/>
      <w:r>
        <w:rPr>
          <w:rStyle w:val="CharSectno"/>
        </w:rPr>
        <w:t>53</w:t>
      </w:r>
      <w:r>
        <w:rPr>
          <w:snapToGrid w:val="0"/>
        </w:rPr>
        <w:t>.</w:t>
      </w:r>
      <w:r>
        <w:rPr>
          <w:snapToGrid w:val="0"/>
        </w:rPr>
        <w:tab/>
        <w:t>Evidentiary provisions</w:t>
      </w:r>
      <w:bookmarkEnd w:id="128"/>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 or</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spacing w:before="100"/>
        <w:ind w:left="890" w:hanging="890"/>
      </w:pPr>
      <w:r>
        <w:tab/>
        <w:t>[Section 53 amended: No. 84 of 2004 s. 80; No. 28 of 2006 s. 241.]</w:t>
      </w:r>
    </w:p>
    <w:p>
      <w:pPr>
        <w:pStyle w:val="Heading5"/>
        <w:rPr>
          <w:snapToGrid w:val="0"/>
        </w:rPr>
      </w:pPr>
      <w:bookmarkStart w:id="129" w:name="_Toc131583010"/>
      <w:r>
        <w:rPr>
          <w:rStyle w:val="CharSectno"/>
        </w:rPr>
        <w:lastRenderedPageBreak/>
        <w:t>54</w:t>
      </w:r>
      <w:r>
        <w:rPr>
          <w:snapToGrid w:val="0"/>
        </w:rPr>
        <w:t>.</w:t>
      </w:r>
      <w:r>
        <w:rPr>
          <w:snapToGrid w:val="0"/>
        </w:rPr>
        <w:tab/>
        <w:t>Seized property, forfeiture of on conviction</w:t>
      </w:r>
      <w:bookmarkEnd w:id="129"/>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No. 49 of 1996 s. 64; No. 77 of 2006 Sch. 1 cl. 120(6).]</w:t>
      </w:r>
    </w:p>
    <w:p>
      <w:pPr>
        <w:pStyle w:val="Heading5"/>
        <w:rPr>
          <w:snapToGrid w:val="0"/>
        </w:rPr>
      </w:pPr>
      <w:bookmarkStart w:id="130" w:name="_Toc131583011"/>
      <w:r>
        <w:rPr>
          <w:rStyle w:val="CharSectno"/>
        </w:rPr>
        <w:t>55</w:t>
      </w:r>
      <w:r>
        <w:rPr>
          <w:snapToGrid w:val="0"/>
        </w:rPr>
        <w:t>.</w:t>
      </w:r>
      <w:r>
        <w:rPr>
          <w:snapToGrid w:val="0"/>
        </w:rPr>
        <w:tab/>
        <w:t>Seized pearl oyster and pearl oyster spat, dealing with</w:t>
      </w:r>
      <w:bookmarkEnd w:id="130"/>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lastRenderedPageBreak/>
        <w:tab/>
        <w:t>(ii)</w:t>
      </w:r>
      <w:r>
        <w:rPr>
          <w:snapToGrid w:val="0"/>
        </w:rPr>
        <w:tab/>
        <w:t>subject to subsection (2), be held by a person subject to —</w:t>
      </w:r>
    </w:p>
    <w:p>
      <w:pPr>
        <w:pStyle w:val="IndentI0"/>
        <w:spacing w:before="7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spacing w:before="7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spacing w:before="70"/>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 and</w:t>
      </w:r>
    </w:p>
    <w:p>
      <w:pPr>
        <w:pStyle w:val="Indenta"/>
        <w:spacing w:before="70"/>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spacing w:before="70"/>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lastRenderedPageBreak/>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No. 49 of 1996 s. 64; No. 28 of 2006 s. 241; No. 77 of 2006 Sch. 1 cl. 120(7).]</w:t>
      </w:r>
    </w:p>
    <w:p>
      <w:pPr>
        <w:pStyle w:val="Heading5"/>
      </w:pPr>
      <w:bookmarkStart w:id="131" w:name="_Toc130918503"/>
      <w:bookmarkStart w:id="132" w:name="_Toc131583012"/>
      <w:r>
        <w:rPr>
          <w:rStyle w:val="CharSectno"/>
        </w:rPr>
        <w:t>56</w:t>
      </w:r>
      <w:r>
        <w:t>.</w:t>
      </w:r>
      <w:r>
        <w:tab/>
        <w:t>Liability of officers for offence by body corporate</w:t>
      </w:r>
      <w:bookmarkEnd w:id="131"/>
      <w:bookmarkEnd w:id="13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7(2)</w:t>
            </w:r>
          </w:p>
        </w:tc>
        <w:tc>
          <w:tcPr>
            <w:tcW w:w="2410" w:type="dxa"/>
            <w:noWrap/>
          </w:tcPr>
          <w:p>
            <w:pPr>
              <w:pStyle w:val="TableNAm"/>
            </w:pPr>
            <w:r>
              <w:t>s. 8(2)</w:t>
            </w:r>
          </w:p>
        </w:tc>
      </w:tr>
      <w:tr>
        <w:trPr>
          <w:cantSplit/>
        </w:trPr>
        <w:tc>
          <w:tcPr>
            <w:tcW w:w="2409" w:type="dxa"/>
            <w:noWrap/>
          </w:tcPr>
          <w:p>
            <w:pPr>
              <w:pStyle w:val="TableNAm"/>
            </w:pPr>
            <w:r>
              <w:t>s. 12(4)</w:t>
            </w:r>
          </w:p>
        </w:tc>
        <w:tc>
          <w:tcPr>
            <w:tcW w:w="2410" w:type="dxa"/>
            <w:noWrap/>
          </w:tcPr>
          <w:p>
            <w:pPr>
              <w:pStyle w:val="TableNAm"/>
            </w:pPr>
            <w:r>
              <w:t>s. 16</w:t>
            </w:r>
          </w:p>
        </w:tc>
      </w:tr>
      <w:tr>
        <w:trPr>
          <w:cantSplit/>
        </w:trPr>
        <w:tc>
          <w:tcPr>
            <w:tcW w:w="2409" w:type="dxa"/>
            <w:noWrap/>
          </w:tcPr>
          <w:p>
            <w:pPr>
              <w:pStyle w:val="TableNAm"/>
            </w:pPr>
            <w:r>
              <w:t>s. 19(2)</w:t>
            </w:r>
          </w:p>
        </w:tc>
        <w:tc>
          <w:tcPr>
            <w:tcW w:w="2410" w:type="dxa"/>
            <w:noWrap/>
          </w:tcPr>
          <w:p>
            <w:pPr>
              <w:pStyle w:val="TableNAm"/>
            </w:pPr>
            <w:r>
              <w:t>s. 20</w:t>
            </w:r>
          </w:p>
        </w:tc>
      </w:tr>
      <w:tr>
        <w:trPr>
          <w:cantSplit/>
        </w:trPr>
        <w:tc>
          <w:tcPr>
            <w:tcW w:w="2409" w:type="dxa"/>
            <w:noWrap/>
          </w:tcPr>
          <w:p>
            <w:pPr>
              <w:pStyle w:val="TableNAm"/>
            </w:pPr>
            <w:r>
              <w:t>s. 21(1)</w:t>
            </w:r>
          </w:p>
        </w:tc>
        <w:tc>
          <w:tcPr>
            <w:tcW w:w="2410" w:type="dxa"/>
            <w:noWrap/>
          </w:tcPr>
          <w:p>
            <w:pPr>
              <w:pStyle w:val="TableNAm"/>
            </w:pPr>
          </w:p>
        </w:tc>
      </w:tr>
    </w:tbl>
    <w:p>
      <w:pPr>
        <w:pStyle w:val="Footnotesection"/>
      </w:pPr>
      <w:r>
        <w:tab/>
        <w:t>[Section 56 inserted: No. 9 of 2023 s. 114.]</w:t>
      </w:r>
    </w:p>
    <w:p>
      <w:pPr>
        <w:pStyle w:val="Heading5"/>
        <w:rPr>
          <w:snapToGrid w:val="0"/>
        </w:rPr>
      </w:pPr>
      <w:bookmarkStart w:id="133" w:name="_Toc131583013"/>
      <w:r>
        <w:rPr>
          <w:rStyle w:val="CharSectno"/>
        </w:rPr>
        <w:t>57</w:t>
      </w:r>
      <w:r>
        <w:rPr>
          <w:snapToGrid w:val="0"/>
        </w:rPr>
        <w:t>.</w:t>
      </w:r>
      <w:r>
        <w:rPr>
          <w:snapToGrid w:val="0"/>
        </w:rPr>
        <w:tab/>
        <w:t>Offence on boat etc., master guilty of offence as well etc.</w:t>
      </w:r>
      <w:bookmarkEnd w:id="133"/>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t xml:space="preserve">the </w:t>
      </w:r>
      <w:r>
        <w:rPr>
          <w:rStyle w:val="CharDefText"/>
        </w:rPr>
        <w:t>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134" w:name="_Toc131583014"/>
      <w:r>
        <w:rPr>
          <w:rStyle w:val="CharSectno"/>
        </w:rPr>
        <w:t>58</w:t>
      </w:r>
      <w:r>
        <w:rPr>
          <w:snapToGrid w:val="0"/>
        </w:rPr>
        <w:t>.</w:t>
      </w:r>
      <w:r>
        <w:rPr>
          <w:snapToGrid w:val="0"/>
        </w:rPr>
        <w:tab/>
        <w:t>False etc. information to inspector etc., offence</w:t>
      </w:r>
      <w:bookmarkEnd w:id="134"/>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 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keepNext/>
        <w:rPr>
          <w:snapToGrid w:val="0"/>
        </w:rPr>
      </w:pPr>
      <w:r>
        <w:rPr>
          <w:snapToGrid w:val="0"/>
        </w:rPr>
        <w:lastRenderedPageBreak/>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135" w:name="_Toc131583015"/>
      <w:r>
        <w:rPr>
          <w:rStyle w:val="CharSectno"/>
        </w:rPr>
        <w:t>59</w:t>
      </w:r>
      <w:r>
        <w:rPr>
          <w:snapToGrid w:val="0"/>
        </w:rPr>
        <w:t>.</w:t>
      </w:r>
      <w:r>
        <w:rPr>
          <w:snapToGrid w:val="0"/>
        </w:rPr>
        <w:tab/>
        <w:t>Miscellaneous offences</w:t>
      </w:r>
      <w:bookmarkEnd w:id="13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 or</w:t>
      </w:r>
    </w:p>
    <w:p>
      <w:pPr>
        <w:pStyle w:val="Indenta"/>
        <w:rPr>
          <w:snapToGrid w:val="0"/>
        </w:rPr>
      </w:pPr>
      <w:r>
        <w:rPr>
          <w:snapToGrid w:val="0"/>
        </w:rPr>
        <w:tab/>
        <w:t>(b)</w:t>
      </w:r>
      <w:r>
        <w:rPr>
          <w:snapToGrid w:val="0"/>
        </w:rPr>
        <w:tab/>
        <w:t>obstruct, interfere with or assault an inspector in the exercise of his or her powers under this Act; or</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keepNext/>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136" w:name="_Toc33607918"/>
      <w:bookmarkStart w:id="137" w:name="_Toc33608100"/>
      <w:bookmarkStart w:id="138" w:name="_Toc131513843"/>
      <w:bookmarkStart w:id="139" w:name="_Toc131514114"/>
      <w:bookmarkStart w:id="140" w:name="_Toc131583016"/>
      <w:r>
        <w:rPr>
          <w:rStyle w:val="CharPartNo"/>
        </w:rPr>
        <w:lastRenderedPageBreak/>
        <w:t>Part 9</w:t>
      </w:r>
      <w:r>
        <w:rPr>
          <w:rStyle w:val="CharDivNo"/>
        </w:rPr>
        <w:t> </w:t>
      </w:r>
      <w:r>
        <w:t>—</w:t>
      </w:r>
      <w:r>
        <w:rPr>
          <w:rStyle w:val="CharDivText"/>
        </w:rPr>
        <w:t> </w:t>
      </w:r>
      <w:r>
        <w:rPr>
          <w:rStyle w:val="CharPartText"/>
        </w:rPr>
        <w:t>Miscellaneous</w:t>
      </w:r>
      <w:bookmarkEnd w:id="136"/>
      <w:bookmarkEnd w:id="137"/>
      <w:bookmarkEnd w:id="138"/>
      <w:bookmarkEnd w:id="139"/>
      <w:bookmarkEnd w:id="140"/>
    </w:p>
    <w:p>
      <w:pPr>
        <w:pStyle w:val="Heading5"/>
        <w:rPr>
          <w:snapToGrid w:val="0"/>
        </w:rPr>
      </w:pPr>
      <w:bookmarkStart w:id="141" w:name="_Toc131583017"/>
      <w:r>
        <w:rPr>
          <w:rStyle w:val="CharSectno"/>
        </w:rPr>
        <w:t>60</w:t>
      </w:r>
      <w:r>
        <w:rPr>
          <w:snapToGrid w:val="0"/>
        </w:rPr>
        <w:t>.</w:t>
      </w:r>
      <w:r>
        <w:rPr>
          <w:snapToGrid w:val="0"/>
        </w:rPr>
        <w:tab/>
        <w:t>Regulations (Sch. 2)</w:t>
      </w:r>
      <w:bookmarkEnd w:id="141"/>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142" w:name="_Toc131583018"/>
      <w:r>
        <w:rPr>
          <w:rStyle w:val="CharSectno"/>
        </w:rPr>
        <w:t>61</w:t>
      </w:r>
      <w:r>
        <w:rPr>
          <w:snapToGrid w:val="0"/>
        </w:rPr>
        <w:t>.</w:t>
      </w:r>
      <w:r>
        <w:rPr>
          <w:snapToGrid w:val="0"/>
        </w:rPr>
        <w:tab/>
        <w:t>Protection from personal liability for Minister and officials</w:t>
      </w:r>
      <w:bookmarkEnd w:id="142"/>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No. 28 of 2006 s. 241.]</w:t>
      </w:r>
    </w:p>
    <w:p>
      <w:pPr>
        <w:pStyle w:val="Heading5"/>
        <w:rPr>
          <w:snapToGrid w:val="0"/>
        </w:rPr>
      </w:pPr>
      <w:bookmarkStart w:id="143" w:name="_Toc131583019"/>
      <w:r>
        <w:rPr>
          <w:rStyle w:val="CharSectno"/>
        </w:rPr>
        <w:t>62</w:t>
      </w:r>
      <w:r>
        <w:rPr>
          <w:snapToGrid w:val="0"/>
        </w:rPr>
        <w:t>.</w:t>
      </w:r>
      <w:r>
        <w:rPr>
          <w:snapToGrid w:val="0"/>
        </w:rPr>
        <w:tab/>
        <w:t>Disclosure etc. of information obtained under Act restricted</w:t>
      </w:r>
      <w:bookmarkEnd w:id="143"/>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spacing w:before="60"/>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spacing w:before="60"/>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spacing w:before="60"/>
        <w:rPr>
          <w:snapToGrid w:val="0"/>
        </w:rPr>
      </w:pPr>
      <w:r>
        <w:rPr>
          <w:snapToGrid w:val="0"/>
        </w:rPr>
        <w:tab/>
        <w:t>(a)</w:t>
      </w:r>
      <w:r>
        <w:rPr>
          <w:snapToGrid w:val="0"/>
        </w:rPr>
        <w:tab/>
        <w:t>for the purpose of giving effect to the objects of, and in the performance of a duty under, this Act; or</w:t>
      </w:r>
    </w:p>
    <w:p>
      <w:pPr>
        <w:pStyle w:val="Indenta"/>
        <w:rPr>
          <w:snapToGrid w:val="0"/>
        </w:rPr>
      </w:pPr>
      <w:r>
        <w:rPr>
          <w:snapToGrid w:val="0"/>
        </w:rPr>
        <w:lastRenderedPageBreak/>
        <w:tab/>
        <w:t>(b)</w:t>
      </w:r>
      <w:r>
        <w:rPr>
          <w:snapToGrid w:val="0"/>
        </w:rPr>
        <w:tab/>
        <w:t>with the prior consent in writing of the person to whose activities the information relates; or</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144" w:name="_Toc131583020"/>
      <w:r>
        <w:rPr>
          <w:rStyle w:val="CharSectno"/>
        </w:rPr>
        <w:t>62A</w:t>
      </w:r>
      <w:r>
        <w:t>.</w:t>
      </w:r>
      <w:r>
        <w:tab/>
        <w:t>Delegation by CEO</w:t>
      </w:r>
      <w:bookmarkEnd w:id="144"/>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No. 28 of 2006 s. 240.]</w:t>
      </w:r>
    </w:p>
    <w:p>
      <w:pPr>
        <w:pStyle w:val="Heading5"/>
        <w:rPr>
          <w:snapToGrid w:val="0"/>
        </w:rPr>
      </w:pPr>
      <w:bookmarkStart w:id="145" w:name="_Toc131583021"/>
      <w:r>
        <w:rPr>
          <w:rStyle w:val="CharSectno"/>
        </w:rPr>
        <w:t>63</w:t>
      </w:r>
      <w:r>
        <w:rPr>
          <w:snapToGrid w:val="0"/>
        </w:rPr>
        <w:t>.</w:t>
      </w:r>
      <w:r>
        <w:rPr>
          <w:snapToGrid w:val="0"/>
        </w:rPr>
        <w:tab/>
      </w:r>
      <w:r>
        <w:rPr>
          <w:i/>
          <w:snapToGrid w:val="0"/>
        </w:rPr>
        <w:t>Pearling Act 1912</w:t>
      </w:r>
      <w:r>
        <w:rPr>
          <w:snapToGrid w:val="0"/>
        </w:rPr>
        <w:t xml:space="preserve"> repealed</w:t>
      </w:r>
      <w:bookmarkEnd w:id="145"/>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146" w:name="_Toc131583022"/>
      <w:r>
        <w:rPr>
          <w:rStyle w:val="CharSectno"/>
        </w:rPr>
        <w:t>64</w:t>
      </w:r>
      <w:r>
        <w:rPr>
          <w:snapToGrid w:val="0"/>
        </w:rPr>
        <w:t>.</w:t>
      </w:r>
      <w:r>
        <w:rPr>
          <w:snapToGrid w:val="0"/>
        </w:rPr>
        <w:tab/>
        <w:t>Savings and transitional provisions (Sch. 3)</w:t>
      </w:r>
      <w:bookmarkEnd w:id="146"/>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47" w:name="_Toc33607925"/>
      <w:bookmarkStart w:id="148" w:name="_Toc33608107"/>
      <w:bookmarkStart w:id="149" w:name="_Toc131513850"/>
      <w:bookmarkStart w:id="150" w:name="_Toc131514121"/>
      <w:bookmarkStart w:id="151" w:name="_Toc131583023"/>
      <w:r>
        <w:rPr>
          <w:rStyle w:val="CharSchNo"/>
        </w:rPr>
        <w:lastRenderedPageBreak/>
        <w:t>Schedule 1</w:t>
      </w:r>
      <w:r>
        <w:t> — </w:t>
      </w:r>
      <w:r>
        <w:rPr>
          <w:rStyle w:val="CharSchText"/>
        </w:rPr>
        <w:t>Constitution and proceedings of Committee</w:t>
      </w:r>
      <w:bookmarkEnd w:id="147"/>
      <w:bookmarkEnd w:id="148"/>
      <w:bookmarkEnd w:id="149"/>
      <w:bookmarkEnd w:id="150"/>
      <w:bookmarkEnd w:id="151"/>
    </w:p>
    <w:p>
      <w:pPr>
        <w:pStyle w:val="yShoulderClause"/>
        <w:rPr>
          <w:snapToGrid w:val="0"/>
        </w:rPr>
      </w:pPr>
      <w:r>
        <w:rPr>
          <w:snapToGrid w:val="0"/>
        </w:rPr>
        <w:t>[s. 40]</w:t>
      </w:r>
    </w:p>
    <w:p>
      <w:pPr>
        <w:pStyle w:val="yFootnoteheading"/>
      </w:pPr>
      <w:r>
        <w:tab/>
        <w:t>[Heading amended: No. 19 of 2010 s. 4.]</w:t>
      </w:r>
    </w:p>
    <w:p>
      <w:pPr>
        <w:pStyle w:val="yHeading5"/>
        <w:ind w:left="890" w:hanging="890"/>
        <w:outlineLvl w:val="9"/>
        <w:rPr>
          <w:snapToGrid w:val="0"/>
        </w:rPr>
      </w:pPr>
      <w:bookmarkStart w:id="152" w:name="_Toc131583024"/>
      <w:r>
        <w:rPr>
          <w:rStyle w:val="CharSClsNo"/>
        </w:rPr>
        <w:t>1</w:t>
      </w:r>
      <w:r>
        <w:rPr>
          <w:snapToGrid w:val="0"/>
        </w:rPr>
        <w:t>.</w:t>
      </w:r>
      <w:r>
        <w:rPr>
          <w:snapToGrid w:val="0"/>
        </w:rPr>
        <w:tab/>
        <w:t>Term of office of member</w:t>
      </w:r>
      <w:bookmarkEnd w:id="152"/>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153" w:name="_Toc131583025"/>
      <w:r>
        <w:rPr>
          <w:rStyle w:val="CharSClsNo"/>
        </w:rPr>
        <w:t>2</w:t>
      </w:r>
      <w:r>
        <w:rPr>
          <w:snapToGrid w:val="0"/>
        </w:rPr>
        <w:t>.</w:t>
      </w:r>
      <w:r>
        <w:rPr>
          <w:snapToGrid w:val="0"/>
        </w:rPr>
        <w:tab/>
        <w:t>Meetings, times and places for</w:t>
      </w:r>
      <w:bookmarkEnd w:id="153"/>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154" w:name="_Toc131583026"/>
      <w:r>
        <w:rPr>
          <w:rStyle w:val="CharSClsNo"/>
        </w:rPr>
        <w:t>3</w:t>
      </w:r>
      <w:r>
        <w:rPr>
          <w:snapToGrid w:val="0"/>
        </w:rPr>
        <w:t>.</w:t>
      </w:r>
      <w:r>
        <w:rPr>
          <w:snapToGrid w:val="0"/>
        </w:rPr>
        <w:tab/>
        <w:t>Advisors and subcommittees</w:t>
      </w:r>
      <w:bookmarkEnd w:id="154"/>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 or</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lastRenderedPageBreak/>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155" w:name="_Toc131583027"/>
      <w:r>
        <w:rPr>
          <w:rStyle w:val="CharSClsNo"/>
        </w:rPr>
        <w:t>4</w:t>
      </w:r>
      <w:r>
        <w:rPr>
          <w:snapToGrid w:val="0"/>
        </w:rPr>
        <w:t>.</w:t>
      </w:r>
      <w:r>
        <w:rPr>
          <w:snapToGrid w:val="0"/>
        </w:rPr>
        <w:tab/>
        <w:t>Procedure of Committee and subcommittee</w:t>
      </w:r>
      <w:bookmarkEnd w:id="155"/>
    </w:p>
    <w:p>
      <w:pPr>
        <w:pStyle w:val="ySubsection"/>
        <w:rPr>
          <w:snapToGrid w:val="0"/>
        </w:rPr>
      </w:pPr>
      <w:r>
        <w:rPr>
          <w:snapToGrid w:val="0"/>
        </w:rPr>
        <w:tab/>
      </w:r>
      <w:r>
        <w:rPr>
          <w:snapToGrid w:val="0"/>
        </w:rPr>
        <w:tab/>
        <w:t>Subject to this Act, the Committee shall determine its own procedure and that of any subcommittee appointed under clause 3(2).</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57" w:name="_Toc33607930"/>
      <w:bookmarkStart w:id="158" w:name="_Toc33608112"/>
      <w:bookmarkStart w:id="159" w:name="_Toc131513855"/>
      <w:bookmarkStart w:id="160" w:name="_Toc131514126"/>
      <w:bookmarkStart w:id="161" w:name="_Toc131583028"/>
      <w:r>
        <w:rPr>
          <w:rStyle w:val="CharSchNo"/>
        </w:rPr>
        <w:lastRenderedPageBreak/>
        <w:t>Schedule 2</w:t>
      </w:r>
      <w:r>
        <w:t> — </w:t>
      </w:r>
      <w:r>
        <w:rPr>
          <w:rStyle w:val="CharSchText"/>
        </w:rPr>
        <w:t>Matters with respect to which regulations may be made</w:t>
      </w:r>
      <w:bookmarkEnd w:id="157"/>
      <w:bookmarkEnd w:id="158"/>
      <w:bookmarkEnd w:id="159"/>
      <w:bookmarkEnd w:id="160"/>
      <w:bookmarkEnd w:id="161"/>
    </w:p>
    <w:p>
      <w:pPr>
        <w:pStyle w:val="yShoulderClause"/>
        <w:spacing w:before="0"/>
        <w:rPr>
          <w:snapToGrid w:val="0"/>
        </w:rPr>
      </w:pPr>
      <w:r>
        <w:rPr>
          <w:snapToGrid w:val="0"/>
        </w:rPr>
        <w:t>[s. 60]</w:t>
      </w:r>
    </w:p>
    <w:p>
      <w:pPr>
        <w:pStyle w:val="yFootnoteheading"/>
      </w:pPr>
      <w:r>
        <w:tab/>
        <w:t>[Heading amended: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spacing w:before="80"/>
        <w:ind w:left="1418" w:hanging="1418"/>
        <w:rPr>
          <w:snapToGrid w:val="0"/>
        </w:rPr>
      </w:pPr>
      <w:r>
        <w:rPr>
          <w:snapToGrid w:val="0"/>
        </w:rPr>
        <w:tab/>
        <w:t>(a)</w:t>
      </w:r>
      <w:r>
        <w:rPr>
          <w:snapToGrid w:val="0"/>
        </w:rPr>
        <w:tab/>
        <w:t>differential and periodic fees; and</w:t>
      </w:r>
    </w:p>
    <w:p>
      <w:pPr>
        <w:pStyle w:val="ySubsection"/>
        <w:tabs>
          <w:tab w:val="clear" w:pos="595"/>
          <w:tab w:val="clear" w:pos="879"/>
          <w:tab w:val="left" w:pos="851"/>
          <w:tab w:val="left" w:pos="1418"/>
        </w:tabs>
        <w:spacing w:before="80"/>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spacing w:before="80"/>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No. 55 of 1998 s. 6; No. 55 of 2004 s. 908.]</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162" w:name="_Toc33607931"/>
      <w:bookmarkStart w:id="163" w:name="_Toc33608113"/>
      <w:bookmarkStart w:id="164" w:name="_Toc131513856"/>
      <w:bookmarkStart w:id="165" w:name="_Toc131514127"/>
      <w:bookmarkStart w:id="166" w:name="_Toc131583029"/>
      <w:r>
        <w:rPr>
          <w:rStyle w:val="CharSchNo"/>
        </w:rPr>
        <w:lastRenderedPageBreak/>
        <w:t>Schedule 3</w:t>
      </w:r>
      <w:r>
        <w:t> — </w:t>
      </w:r>
      <w:r>
        <w:rPr>
          <w:rStyle w:val="CharSchText"/>
        </w:rPr>
        <w:t>Savings and transitional provisions</w:t>
      </w:r>
      <w:bookmarkEnd w:id="162"/>
      <w:bookmarkEnd w:id="163"/>
      <w:bookmarkEnd w:id="164"/>
      <w:bookmarkEnd w:id="165"/>
      <w:bookmarkEnd w:id="166"/>
    </w:p>
    <w:p>
      <w:pPr>
        <w:pStyle w:val="yShoulderClause"/>
        <w:rPr>
          <w:snapToGrid w:val="0"/>
        </w:rPr>
      </w:pPr>
      <w:r>
        <w:rPr>
          <w:snapToGrid w:val="0"/>
        </w:rPr>
        <w:t>[s. 64]</w:t>
      </w:r>
    </w:p>
    <w:p>
      <w:pPr>
        <w:pStyle w:val="yFootnoteheading"/>
      </w:pPr>
      <w:r>
        <w:tab/>
        <w:t>[Heading amended: No. 19 of 2010 s. 4.]</w:t>
      </w:r>
    </w:p>
    <w:p>
      <w:pPr>
        <w:pStyle w:val="yHeading5"/>
        <w:ind w:left="890" w:hanging="890"/>
        <w:outlineLvl w:val="9"/>
        <w:rPr>
          <w:snapToGrid w:val="0"/>
        </w:rPr>
      </w:pPr>
      <w:bookmarkStart w:id="167" w:name="_Toc131583030"/>
      <w:r>
        <w:rPr>
          <w:rStyle w:val="CharSClsNo"/>
        </w:rPr>
        <w:t>1</w:t>
      </w:r>
      <w:r>
        <w:rPr>
          <w:snapToGrid w:val="0"/>
        </w:rPr>
        <w:t>.</w:t>
      </w:r>
      <w:r>
        <w:rPr>
          <w:snapToGrid w:val="0"/>
        </w:rPr>
        <w:tab/>
        <w:t>Terms used</w:t>
      </w:r>
      <w:bookmarkEnd w:id="167"/>
    </w:p>
    <w:p>
      <w:pPr>
        <w:pStyle w:val="ySubsection"/>
        <w:spacing w:before="140"/>
        <w:rPr>
          <w:snapToGrid w:val="0"/>
        </w:rPr>
      </w:pPr>
      <w:r>
        <w:rPr>
          <w:snapToGrid w:val="0"/>
        </w:rPr>
        <w:tab/>
      </w:r>
      <w:r>
        <w:rPr>
          <w:snapToGrid w:val="0"/>
        </w:rPr>
        <w:tab/>
        <w:t>In this Schedule —</w:t>
      </w:r>
    </w:p>
    <w:p>
      <w:pPr>
        <w:pStyle w:val="yDefstart"/>
      </w:pPr>
      <w:r>
        <w:tab/>
      </w:r>
      <w:r>
        <w:rPr>
          <w:rStyle w:val="CharDefText"/>
        </w:rPr>
        <w:t>repeal time</w:t>
      </w:r>
      <w:r>
        <w:t xml:space="preserve"> means the commencement of section 63;</w:t>
      </w:r>
    </w:p>
    <w:p>
      <w:pPr>
        <w:pStyle w:val="yDefstart"/>
      </w:pPr>
      <w:r>
        <w:tab/>
      </w:r>
      <w:r>
        <w:rPr>
          <w:rStyle w:val="CharDefText"/>
        </w:rPr>
        <w:t>repealed Act</w:t>
      </w:r>
      <w:r>
        <w:t xml:space="preserve"> means the Act repealed by section 63.</w:t>
      </w:r>
    </w:p>
    <w:p>
      <w:pPr>
        <w:pStyle w:val="yHeading5"/>
        <w:ind w:left="890" w:hanging="890"/>
        <w:outlineLvl w:val="9"/>
        <w:rPr>
          <w:snapToGrid w:val="0"/>
        </w:rPr>
      </w:pPr>
      <w:bookmarkStart w:id="168" w:name="_Toc131583031"/>
      <w:r>
        <w:rPr>
          <w:rStyle w:val="CharSClsNo"/>
        </w:rPr>
        <w:t>2</w:t>
      </w:r>
      <w:r>
        <w:rPr>
          <w:snapToGrid w:val="0"/>
        </w:rPr>
        <w:t>.</w:t>
      </w:r>
      <w:r>
        <w:rPr>
          <w:snapToGrid w:val="0"/>
        </w:rPr>
        <w:tab/>
        <w:t>Ship licences in force at 1 Jan 1991</w:t>
      </w:r>
      <w:bookmarkEnd w:id="168"/>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169" w:name="_Toc131583032"/>
      <w:r>
        <w:rPr>
          <w:rStyle w:val="CharSClsNo"/>
        </w:rPr>
        <w:t>3</w:t>
      </w:r>
      <w:r>
        <w:rPr>
          <w:snapToGrid w:val="0"/>
        </w:rPr>
        <w:t>.</w:t>
      </w:r>
      <w:r>
        <w:rPr>
          <w:snapToGrid w:val="0"/>
        </w:rPr>
        <w:tab/>
        <w:t>Diver’s licences in force at 1 Jan 1991</w:t>
      </w:r>
      <w:bookmarkEnd w:id="169"/>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170" w:name="_Toc131583033"/>
      <w:r>
        <w:rPr>
          <w:rStyle w:val="CharSClsNo"/>
        </w:rPr>
        <w:t>4</w:t>
      </w:r>
      <w:r>
        <w:rPr>
          <w:snapToGrid w:val="0"/>
        </w:rPr>
        <w:t>.</w:t>
      </w:r>
      <w:r>
        <w:rPr>
          <w:snapToGrid w:val="0"/>
        </w:rPr>
        <w:tab/>
        <w:t>Exclusive licences in force at 1 Jan 1991</w:t>
      </w:r>
      <w:bookmarkEnd w:id="170"/>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lastRenderedPageBreak/>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No. 28 of 2006 s. 241.]</w:t>
      </w:r>
    </w:p>
    <w:p>
      <w:pPr>
        <w:pStyle w:val="yHeading5"/>
        <w:ind w:left="890" w:hanging="890"/>
        <w:outlineLvl w:val="9"/>
        <w:rPr>
          <w:snapToGrid w:val="0"/>
        </w:rPr>
      </w:pPr>
      <w:bookmarkStart w:id="171" w:name="_Toc131583034"/>
      <w:r>
        <w:rPr>
          <w:rStyle w:val="CharSClsNo"/>
        </w:rPr>
        <w:t>5</w:t>
      </w:r>
      <w:r>
        <w:rPr>
          <w:snapToGrid w:val="0"/>
        </w:rPr>
        <w:t>.</w:t>
      </w:r>
      <w:r>
        <w:rPr>
          <w:snapToGrid w:val="0"/>
        </w:rPr>
        <w:tab/>
        <w:t>Pearling licences and hatchery licences held at 1 Jan 1991, renewing</w:t>
      </w:r>
      <w:bookmarkEnd w:id="171"/>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No. 28 of 2006 s. 241.]</w:t>
      </w:r>
    </w:p>
    <w:p>
      <w:pPr>
        <w:pStyle w:val="yHeading5"/>
        <w:ind w:left="890" w:hanging="890"/>
        <w:outlineLvl w:val="9"/>
        <w:rPr>
          <w:snapToGrid w:val="0"/>
        </w:rPr>
      </w:pPr>
      <w:bookmarkStart w:id="172" w:name="_Toc131583035"/>
      <w:r>
        <w:rPr>
          <w:rStyle w:val="CharSClsNo"/>
        </w:rPr>
        <w:t>6</w:t>
      </w:r>
      <w:r>
        <w:rPr>
          <w:snapToGrid w:val="0"/>
        </w:rPr>
        <w:t>.</w:t>
      </w:r>
      <w:r>
        <w:rPr>
          <w:snapToGrid w:val="0"/>
        </w:rPr>
        <w:tab/>
        <w:t>Quota imposed before arrangement</w:t>
      </w:r>
      <w:bookmarkEnd w:id="172"/>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 </w:t>
      </w:r>
      <w:r>
        <w:rPr>
          <w:rFonts w:ascii="Times" w:hAnsi="Times"/>
          <w:snapToGrid w:val="0"/>
          <w:vertAlign w:val="superscript"/>
        </w:rPr>
        <w:t>2</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 xml:space="preserve">A condition imposed under the Commonwealth Act referred to in subclause (1) in respect of any period of time during the 3 years </w:t>
      </w:r>
      <w:r>
        <w:rPr>
          <w:snapToGrid w:val="0"/>
        </w:rPr>
        <w:lastRenderedPageBreak/>
        <w:t>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1</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73" w:name="_Toc33607938"/>
      <w:bookmarkStart w:id="174" w:name="_Toc33608120"/>
      <w:bookmarkStart w:id="175" w:name="_Toc131513863"/>
      <w:bookmarkStart w:id="176" w:name="_Toc131514134"/>
      <w:bookmarkStart w:id="177" w:name="_Toc131583036"/>
      <w:r>
        <w:lastRenderedPageBreak/>
        <w:t>Notes</w:t>
      </w:r>
      <w:bookmarkEnd w:id="173"/>
      <w:bookmarkEnd w:id="174"/>
      <w:bookmarkEnd w:id="175"/>
      <w:bookmarkEnd w:id="176"/>
      <w:bookmarkEnd w:id="177"/>
    </w:p>
    <w:p>
      <w:pPr>
        <w:pStyle w:val="nStatement"/>
      </w:pPr>
      <w:r>
        <w:t xml:space="preserve">This is a compilation of the </w:t>
      </w:r>
      <w:r>
        <w:rPr>
          <w:i/>
          <w:noProof/>
        </w:rPr>
        <w:t>Pearling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8" w:name="_Toc131583037"/>
      <w:r>
        <w:t>Compilation table</w:t>
      </w:r>
      <w:bookmarkEnd w:id="178"/>
    </w:p>
    <w:tbl>
      <w:tblPr>
        <w:tblW w:w="0" w:type="auto"/>
        <w:tblInd w:w="56" w:type="dxa"/>
        <w:tblLayout w:type="fixed"/>
        <w:tblCellMar>
          <w:left w:w="56" w:type="dxa"/>
          <w:right w:w="56" w:type="dxa"/>
        </w:tblCellMar>
        <w:tblLook w:val="0000" w:firstRow="0" w:lastRow="0" w:firstColumn="0" w:lastColumn="0" w:noHBand="0" w:noVBand="0"/>
      </w:tblPr>
      <w:tblGrid>
        <w:gridCol w:w="2269"/>
        <w:gridCol w:w="1135"/>
        <w:gridCol w:w="1135"/>
        <w:gridCol w:w="2558"/>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pPr>
            <w:r>
              <w:rPr>
                <w:i/>
              </w:rPr>
              <w:t>Pearling Act 1990</w:t>
            </w:r>
          </w:p>
        </w:tc>
        <w:tc>
          <w:tcPr>
            <w:tcW w:w="1135" w:type="dxa"/>
          </w:tcPr>
          <w:p>
            <w:pPr>
              <w:pStyle w:val="nTable"/>
              <w:spacing w:after="40"/>
            </w:pPr>
            <w:r>
              <w:t>88 of 1990</w:t>
            </w:r>
          </w:p>
        </w:tc>
        <w:tc>
          <w:tcPr>
            <w:tcW w:w="1135" w:type="dxa"/>
          </w:tcPr>
          <w:p>
            <w:pPr>
              <w:pStyle w:val="nTable"/>
              <w:spacing w:after="40"/>
            </w:pPr>
            <w:r>
              <w:t>17 Dec 1990</w:t>
            </w:r>
          </w:p>
        </w:tc>
        <w:tc>
          <w:tcPr>
            <w:tcW w:w="2555" w:type="dxa"/>
          </w:tcPr>
          <w:p>
            <w:pPr>
              <w:pStyle w:val="nTable"/>
              <w:spacing w:after="40"/>
            </w:pPr>
            <w:r>
              <w:t>s. 1 and 2: 17 Dec 1990;</w:t>
            </w:r>
            <w:r>
              <w:br/>
              <w:t xml:space="preserve">Act other than s. 1 and 2: 1 Jan 1991 (see s. 2 and </w:t>
            </w:r>
            <w:r>
              <w:rPr>
                <w:i/>
              </w:rPr>
              <w:t>Gazette</w:t>
            </w:r>
            <w:r>
              <w:t xml:space="preserve"> 21 Dec 1990 p. 6199)</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5" w:type="dxa"/>
          </w:tcPr>
          <w:p>
            <w:pPr>
              <w:pStyle w:val="nTable"/>
              <w:spacing w:after="40"/>
            </w:pPr>
            <w:r>
              <w:t>1 Jul 1993 (see s. 2(1))</w:t>
            </w:r>
          </w:p>
        </w:tc>
      </w:tr>
      <w:tr>
        <w:trPr>
          <w:cantSplit/>
        </w:trPr>
        <w:tc>
          <w:tcPr>
            <w:tcW w:w="2269" w:type="dxa"/>
          </w:tcPr>
          <w:p>
            <w:pPr>
              <w:pStyle w:val="nTable"/>
              <w:spacing w:after="40"/>
              <w:ind w:right="113"/>
            </w:pPr>
            <w:r>
              <w:rPr>
                <w:i/>
              </w:rPr>
              <w:t>Land (Titles and Traditional Usage) Act 1993</w:t>
            </w:r>
            <w:r>
              <w:t xml:space="preserve"> s. 45</w:t>
            </w:r>
          </w:p>
        </w:tc>
        <w:tc>
          <w:tcPr>
            <w:tcW w:w="1135" w:type="dxa"/>
          </w:tcPr>
          <w:p>
            <w:pPr>
              <w:pStyle w:val="nTable"/>
              <w:spacing w:after="40"/>
            </w:pPr>
            <w:r>
              <w:t>21 of 1993</w:t>
            </w:r>
          </w:p>
        </w:tc>
        <w:tc>
          <w:tcPr>
            <w:tcW w:w="1135" w:type="dxa"/>
          </w:tcPr>
          <w:p>
            <w:pPr>
              <w:pStyle w:val="nTable"/>
              <w:spacing w:after="40"/>
            </w:pPr>
            <w:r>
              <w:t>2 Dec 1993</w:t>
            </w:r>
          </w:p>
        </w:tc>
        <w:tc>
          <w:tcPr>
            <w:tcW w:w="2555" w:type="dxa"/>
          </w:tcPr>
          <w:p>
            <w:pPr>
              <w:pStyle w:val="nTable"/>
              <w:spacing w:after="40"/>
            </w:pPr>
            <w:r>
              <w:t>2 Dec 1993 (see s. 2)</w:t>
            </w:r>
          </w:p>
        </w:tc>
      </w:tr>
      <w:tr>
        <w:trPr>
          <w:cantSplit/>
        </w:trPr>
        <w:tc>
          <w:tcPr>
            <w:tcW w:w="2269" w:type="dxa"/>
          </w:tcPr>
          <w:p>
            <w:pPr>
              <w:pStyle w:val="nTable"/>
              <w:spacing w:after="40"/>
              <w:ind w:right="113"/>
              <w:rPr>
                <w:vertAlign w:val="superscript"/>
              </w:rPr>
            </w:pPr>
            <w:r>
              <w:rPr>
                <w:i/>
              </w:rPr>
              <w:t>Pearling Amendment Act 1994</w:t>
            </w:r>
            <w:r>
              <w:t> </w:t>
            </w:r>
            <w:r>
              <w:rPr>
                <w:vertAlign w:val="superscript"/>
              </w:rPr>
              <w:t>3</w:t>
            </w:r>
          </w:p>
        </w:tc>
        <w:tc>
          <w:tcPr>
            <w:tcW w:w="1135" w:type="dxa"/>
          </w:tcPr>
          <w:p>
            <w:pPr>
              <w:pStyle w:val="nTable"/>
              <w:spacing w:after="40"/>
            </w:pPr>
            <w:r>
              <w:t>23 of 1994</w:t>
            </w:r>
          </w:p>
        </w:tc>
        <w:tc>
          <w:tcPr>
            <w:tcW w:w="1135" w:type="dxa"/>
          </w:tcPr>
          <w:p>
            <w:pPr>
              <w:pStyle w:val="nTable"/>
              <w:spacing w:after="40"/>
            </w:pPr>
            <w:r>
              <w:t>22 Jun 1994</w:t>
            </w:r>
          </w:p>
        </w:tc>
        <w:tc>
          <w:tcPr>
            <w:tcW w:w="2555" w:type="dxa"/>
          </w:tcPr>
          <w:p>
            <w:pPr>
              <w:pStyle w:val="nTable"/>
              <w:spacing w:after="40"/>
            </w:pPr>
            <w:r>
              <w:t>s. 1 and 2: 22 Jun 1994;</w:t>
            </w:r>
            <w:r>
              <w:br/>
              <w:t xml:space="preserve">Act other than s. 1 and 2: 3 Feb 1995 (see s. 2 and </w:t>
            </w:r>
            <w:r>
              <w:rPr>
                <w:i/>
              </w:rPr>
              <w:t>Gazette</w:t>
            </w:r>
            <w:r>
              <w:t xml:space="preserve"> 20 Jan 1995 p. 203)</w:t>
            </w:r>
          </w:p>
        </w:tc>
      </w:tr>
      <w:tr>
        <w:trPr>
          <w:cantSplit/>
        </w:trPr>
        <w:tc>
          <w:tcPr>
            <w:tcW w:w="2269" w:type="dxa"/>
          </w:tcPr>
          <w:p>
            <w:pPr>
              <w:pStyle w:val="nTable"/>
              <w:spacing w:after="40"/>
              <w:ind w:right="113"/>
            </w:pPr>
            <w:r>
              <w:rPr>
                <w:i/>
              </w:rPr>
              <w:t>Acts Amendment and Repeal (Native Title) Act 1995</w:t>
            </w:r>
            <w:r>
              <w:t xml:space="preserve"> Pt. 10</w:t>
            </w:r>
          </w:p>
        </w:tc>
        <w:tc>
          <w:tcPr>
            <w:tcW w:w="1135" w:type="dxa"/>
          </w:tcPr>
          <w:p>
            <w:pPr>
              <w:pStyle w:val="nTable"/>
              <w:spacing w:after="40"/>
            </w:pPr>
            <w:r>
              <w:t>52 of 1995</w:t>
            </w:r>
          </w:p>
        </w:tc>
        <w:tc>
          <w:tcPr>
            <w:tcW w:w="1135" w:type="dxa"/>
          </w:tcPr>
          <w:p>
            <w:pPr>
              <w:pStyle w:val="nTable"/>
              <w:spacing w:after="40"/>
            </w:pPr>
            <w:r>
              <w:t>24 Nov 1995</w:t>
            </w:r>
          </w:p>
        </w:tc>
        <w:tc>
          <w:tcPr>
            <w:tcW w:w="2555"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13"/>
            </w:pPr>
            <w:r>
              <w:rPr>
                <w:i/>
              </w:rPr>
              <w:t>Sentencing (Consequential Provisions) Act 1995</w:t>
            </w:r>
            <w:r>
              <w:t xml:space="preserve"> Pt. 62</w:t>
            </w:r>
          </w:p>
        </w:tc>
        <w:tc>
          <w:tcPr>
            <w:tcW w:w="1135" w:type="dxa"/>
          </w:tcPr>
          <w:p>
            <w:pPr>
              <w:pStyle w:val="nTable"/>
              <w:spacing w:after="40"/>
            </w:pPr>
            <w:r>
              <w:t>78 of 1995</w:t>
            </w:r>
          </w:p>
        </w:tc>
        <w:tc>
          <w:tcPr>
            <w:tcW w:w="1135" w:type="dxa"/>
          </w:tcPr>
          <w:p>
            <w:pPr>
              <w:pStyle w:val="nTable"/>
              <w:spacing w:after="40"/>
            </w:pPr>
            <w:r>
              <w:t>16 Jan 1996</w:t>
            </w:r>
          </w:p>
        </w:tc>
        <w:tc>
          <w:tcPr>
            <w:tcW w:w="2555" w:type="dxa"/>
          </w:tcPr>
          <w:p>
            <w:pPr>
              <w:pStyle w:val="nTable"/>
              <w:spacing w:after="40"/>
            </w:pPr>
            <w:r>
              <w:t xml:space="preserve">4 Nov 1996 (see s. 2(1) and </w:t>
            </w:r>
            <w:r>
              <w:rPr>
                <w:i/>
              </w:rPr>
              <w:t>Gazette</w:t>
            </w:r>
            <w:r>
              <w:t xml:space="preserve"> 25 Oct 1996 p. 5632)</w:t>
            </w:r>
          </w:p>
        </w:tc>
      </w:tr>
      <w:tr>
        <w:trPr>
          <w:cantSplit/>
        </w:trPr>
        <w:tc>
          <w:tcPr>
            <w:tcW w:w="2269"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5" w:type="dxa"/>
          </w:tcPr>
          <w:p>
            <w:pPr>
              <w:pStyle w:val="nTable"/>
              <w:spacing w:after="40"/>
            </w:pPr>
            <w:r>
              <w:t>25 Oct 1996 (see s. 2(1))</w:t>
            </w:r>
          </w:p>
        </w:tc>
      </w:tr>
      <w:tr>
        <w:trPr>
          <w:cantSplit/>
        </w:trPr>
        <w:tc>
          <w:tcPr>
            <w:tcW w:w="2269" w:type="dxa"/>
          </w:tcPr>
          <w:p>
            <w:pPr>
              <w:pStyle w:val="nTable"/>
              <w:spacing w:after="40"/>
              <w:ind w:right="113"/>
            </w:pPr>
            <w:r>
              <w:rPr>
                <w:i/>
              </w:rPr>
              <w:t>Acts Amendment (Marine Reserves) Act 1997</w:t>
            </w:r>
            <w:r>
              <w:t xml:space="preserve"> Pt. 7</w:t>
            </w:r>
          </w:p>
        </w:tc>
        <w:tc>
          <w:tcPr>
            <w:tcW w:w="1135" w:type="dxa"/>
          </w:tcPr>
          <w:p>
            <w:pPr>
              <w:pStyle w:val="nTable"/>
              <w:spacing w:after="40"/>
            </w:pPr>
            <w:r>
              <w:t>5 of 1997</w:t>
            </w:r>
          </w:p>
        </w:tc>
        <w:tc>
          <w:tcPr>
            <w:tcW w:w="1135" w:type="dxa"/>
          </w:tcPr>
          <w:p>
            <w:pPr>
              <w:pStyle w:val="nTable"/>
              <w:spacing w:after="40"/>
            </w:pPr>
            <w:r>
              <w:t>10 Jun 1997</w:t>
            </w:r>
          </w:p>
        </w:tc>
        <w:tc>
          <w:tcPr>
            <w:tcW w:w="2555" w:type="dxa"/>
          </w:tcPr>
          <w:p>
            <w:pPr>
              <w:pStyle w:val="nTable"/>
              <w:spacing w:after="40"/>
            </w:pPr>
            <w:r>
              <w:t xml:space="preserve">29 Aug 1997 (see s. 2 and </w:t>
            </w:r>
            <w:r>
              <w:rPr>
                <w:i/>
              </w:rPr>
              <w:t>Gazette</w:t>
            </w:r>
            <w:r>
              <w:t xml:space="preserve"> 29 Aug 1997 p. 4867)</w:t>
            </w:r>
          </w:p>
        </w:tc>
      </w:tr>
      <w:tr>
        <w:trPr>
          <w:cantSplit/>
        </w:trPr>
        <w:tc>
          <w:tcPr>
            <w:tcW w:w="2269" w:type="dxa"/>
          </w:tcPr>
          <w:p>
            <w:pPr>
              <w:pStyle w:val="nTable"/>
              <w:spacing w:after="40"/>
              <w:ind w:right="113"/>
              <w:rPr>
                <w:i/>
              </w:rPr>
            </w:pPr>
            <w:r>
              <w:rPr>
                <w:i/>
              </w:rPr>
              <w:t>Pearling Amendment Act 1998</w:t>
            </w:r>
          </w:p>
        </w:tc>
        <w:tc>
          <w:tcPr>
            <w:tcW w:w="1135" w:type="dxa"/>
          </w:tcPr>
          <w:p>
            <w:pPr>
              <w:pStyle w:val="nTable"/>
              <w:spacing w:after="40"/>
            </w:pPr>
            <w:r>
              <w:t>55 of 1998</w:t>
            </w:r>
          </w:p>
        </w:tc>
        <w:tc>
          <w:tcPr>
            <w:tcW w:w="1135" w:type="dxa"/>
          </w:tcPr>
          <w:p>
            <w:pPr>
              <w:pStyle w:val="nTable"/>
              <w:spacing w:after="40"/>
            </w:pPr>
            <w:r>
              <w:t>14 Dec 1998</w:t>
            </w:r>
          </w:p>
        </w:tc>
        <w:tc>
          <w:tcPr>
            <w:tcW w:w="2555" w:type="dxa"/>
          </w:tcPr>
          <w:p>
            <w:pPr>
              <w:pStyle w:val="nTable"/>
              <w:spacing w:after="40"/>
            </w:pPr>
            <w:r>
              <w:t>14 Dec 1998 (see s. 2)</w:t>
            </w:r>
          </w:p>
        </w:tc>
      </w:tr>
      <w:tr>
        <w:trPr>
          <w:cantSplit/>
        </w:trPr>
        <w:tc>
          <w:tcPr>
            <w:tcW w:w="7094" w:type="dxa"/>
            <w:gridSpan w:val="4"/>
          </w:tcPr>
          <w:p>
            <w:pPr>
              <w:pStyle w:val="nTable"/>
              <w:spacing w:after="40"/>
            </w:pPr>
            <w:r>
              <w:rPr>
                <w:b/>
              </w:rPr>
              <w:t xml:space="preserve">Reprint of the </w:t>
            </w:r>
            <w:r>
              <w:rPr>
                <w:b/>
                <w:i/>
              </w:rPr>
              <w:t>Pearling Act 1990</w:t>
            </w:r>
            <w:r>
              <w:rPr>
                <w:b/>
              </w:rPr>
              <w:t xml:space="preserve"> as at 3 Nov 2000</w:t>
            </w:r>
            <w:r>
              <w:t xml:space="preserve"> (includes amendments listed above)</w:t>
            </w:r>
          </w:p>
        </w:tc>
      </w:tr>
      <w:tr>
        <w:trPr>
          <w:cantSplit/>
        </w:trPr>
        <w:tc>
          <w:tcPr>
            <w:tcW w:w="2269" w:type="dxa"/>
          </w:tcPr>
          <w:p>
            <w:pPr>
              <w:pStyle w:val="nTable"/>
              <w:spacing w:after="40"/>
              <w:ind w:right="113"/>
            </w:pPr>
            <w:r>
              <w:rPr>
                <w:i/>
              </w:rPr>
              <w:t>Acts Amendment (Australian Datum) Act 2000</w:t>
            </w:r>
            <w:r>
              <w:t xml:space="preserve"> s. 6</w:t>
            </w:r>
          </w:p>
        </w:tc>
        <w:tc>
          <w:tcPr>
            <w:tcW w:w="1135" w:type="dxa"/>
          </w:tcPr>
          <w:p>
            <w:pPr>
              <w:pStyle w:val="nTable"/>
              <w:spacing w:after="40"/>
            </w:pPr>
            <w:r>
              <w:t>54 of 2000</w:t>
            </w:r>
          </w:p>
        </w:tc>
        <w:tc>
          <w:tcPr>
            <w:tcW w:w="1135" w:type="dxa"/>
          </w:tcPr>
          <w:p>
            <w:pPr>
              <w:pStyle w:val="nTable"/>
              <w:spacing w:after="40"/>
            </w:pPr>
            <w:r>
              <w:t>28 Nov 2000</w:t>
            </w:r>
          </w:p>
        </w:tc>
        <w:tc>
          <w:tcPr>
            <w:tcW w:w="2555" w:type="dxa"/>
          </w:tcPr>
          <w:p>
            <w:pPr>
              <w:pStyle w:val="nTable"/>
              <w:spacing w:after="40"/>
            </w:pPr>
            <w:r>
              <w:t xml:space="preserve">8 Nov 2003 (see s. 2 and </w:t>
            </w:r>
            <w:r>
              <w:rPr>
                <w:i/>
              </w:rPr>
              <w:t>Gazette</w:t>
            </w:r>
            <w:r>
              <w:t xml:space="preserve"> 2 Sep 2003 p. 3923)</w:t>
            </w:r>
          </w:p>
        </w:tc>
      </w:tr>
      <w:tr>
        <w:trPr>
          <w:cantSplit/>
        </w:trPr>
        <w:tc>
          <w:tcPr>
            <w:tcW w:w="2269" w:type="dxa"/>
          </w:tcPr>
          <w:p>
            <w:pPr>
              <w:pStyle w:val="nTable"/>
              <w:spacing w:after="40"/>
              <w:ind w:right="113"/>
              <w:rPr>
                <w:i/>
                <w:vertAlign w:val="superscript"/>
              </w:rPr>
            </w:pPr>
            <w:r>
              <w:rPr>
                <w:i/>
              </w:rPr>
              <w:lastRenderedPageBreak/>
              <w:t xml:space="preserve">State Administrative Tribunal (Conferral of Jurisdiction) Amendment and Repeal Act 2004 </w:t>
            </w:r>
            <w:r>
              <w:t>Pt. 2 Div. 95</w:t>
            </w:r>
            <w:r>
              <w:rPr>
                <w:vertAlign w:val="superscript"/>
              </w:rPr>
              <w:t> 4, 5</w:t>
            </w:r>
          </w:p>
        </w:tc>
        <w:tc>
          <w:tcPr>
            <w:tcW w:w="1135" w:type="dxa"/>
          </w:tcPr>
          <w:p>
            <w:pPr>
              <w:pStyle w:val="nTable"/>
              <w:spacing w:after="40"/>
            </w:pPr>
            <w:r>
              <w:t>55 of 2004</w:t>
            </w:r>
          </w:p>
        </w:tc>
        <w:tc>
          <w:tcPr>
            <w:tcW w:w="1135" w:type="dxa"/>
          </w:tcPr>
          <w:p>
            <w:pPr>
              <w:pStyle w:val="nTable"/>
              <w:spacing w:after="40"/>
            </w:pPr>
            <w:r>
              <w:t>24 Nov 2004</w:t>
            </w:r>
          </w:p>
        </w:tc>
        <w:tc>
          <w:tcPr>
            <w:tcW w:w="2555" w:type="dxa"/>
          </w:tcPr>
          <w:p>
            <w:pPr>
              <w:pStyle w:val="nTable"/>
              <w:spacing w:after="40"/>
            </w:pPr>
            <w:r>
              <w:t xml:space="preserve">1 Jan 2005 (see s. 2 and </w:t>
            </w:r>
            <w:r>
              <w:rPr>
                <w:i/>
              </w:rPr>
              <w:t>Gazette</w:t>
            </w:r>
            <w:r>
              <w:t xml:space="preserve"> 31 Dec 2004 p. 7130)</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5"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left="-28"/>
              <w:rPr>
                <w:snapToGrid w:val="0"/>
              </w:rPr>
            </w:pPr>
            <w:r>
              <w:rPr>
                <w:i/>
                <w:snapToGrid w:val="0"/>
              </w:rPr>
              <w:t>Machinery of Government (Miscellaneous Amendments) Act 2006</w:t>
            </w:r>
            <w:r>
              <w:rPr>
                <w:snapToGrid w:val="0"/>
              </w:rPr>
              <w:t xml:space="preserve"> Pt. 8 Div. 4</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5" w:type="dxa"/>
          </w:tcPr>
          <w:p>
            <w:pPr>
              <w:pStyle w:val="nTable"/>
              <w:spacing w:after="40"/>
            </w:pPr>
            <w:r>
              <w:t xml:space="preserve">1 Jul 2006 (see s. 2 and </w:t>
            </w:r>
            <w:r>
              <w:rPr>
                <w:i/>
              </w:rPr>
              <w:t>Gazette</w:t>
            </w:r>
            <w:r>
              <w:t xml:space="preserve"> 27 Jun 2006 p. 2347)</w:t>
            </w:r>
          </w:p>
        </w:tc>
      </w:tr>
      <w:tr>
        <w:trPr>
          <w:cantSplit/>
        </w:trPr>
        <w:tc>
          <w:tcPr>
            <w:tcW w:w="7094" w:type="dxa"/>
            <w:gridSpan w:val="4"/>
          </w:tcPr>
          <w:p>
            <w:pPr>
              <w:pStyle w:val="nTable"/>
              <w:spacing w:after="40"/>
            </w:pPr>
            <w:r>
              <w:rPr>
                <w:b/>
              </w:rPr>
              <w:t xml:space="preserve">Reprint 2: The </w:t>
            </w:r>
            <w:r>
              <w:rPr>
                <w:b/>
                <w:i/>
              </w:rPr>
              <w:t>Pearling Act 1990</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120</w:t>
            </w:r>
          </w:p>
        </w:tc>
        <w:tc>
          <w:tcPr>
            <w:tcW w:w="1135" w:type="dxa"/>
            <w:tcBorders>
              <w:top w:val="nil"/>
              <w:bottom w:val="nil"/>
            </w:tcBorders>
          </w:tcPr>
          <w:p>
            <w:pPr>
              <w:pStyle w:val="nTable"/>
              <w:spacing w:after="40"/>
              <w:rPr>
                <w:snapToGrid w:val="0"/>
              </w:rPr>
            </w:pPr>
            <w:r>
              <w:rPr>
                <w:snapToGrid w:val="0"/>
              </w:rPr>
              <w:t xml:space="preserve">77 of 2006 </w:t>
            </w:r>
          </w:p>
        </w:tc>
        <w:tc>
          <w:tcPr>
            <w:tcW w:w="1135" w:type="dxa"/>
            <w:tcBorders>
              <w:top w:val="nil"/>
              <w:bottom w:val="nil"/>
            </w:tcBorders>
          </w:tcPr>
          <w:p>
            <w:pPr>
              <w:pStyle w:val="nTable"/>
              <w:spacing w:after="40"/>
            </w:pPr>
            <w:r>
              <w:rPr>
                <w:snapToGrid w:val="0"/>
              </w:rPr>
              <w:t>21 Dec 2006</w:t>
            </w:r>
          </w:p>
        </w:tc>
        <w:tc>
          <w:tcPr>
            <w:tcW w:w="2555"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7 Div. 2</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5"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4" w:type="dxa"/>
            <w:gridSpan w:val="4"/>
            <w:shd w:val="clear" w:color="auto" w:fill="auto"/>
          </w:tcPr>
          <w:p>
            <w:pPr>
              <w:pStyle w:val="nTable"/>
              <w:spacing w:after="40"/>
              <w:rPr>
                <w:snapToGrid w:val="0"/>
              </w:rPr>
            </w:pPr>
            <w:r>
              <w:rPr>
                <w:b/>
              </w:rPr>
              <w:t xml:space="preserve">Reprint 3: The </w:t>
            </w:r>
            <w:r>
              <w:rPr>
                <w:b/>
                <w:i/>
              </w:rPr>
              <w:t>Pearling Act 1990</w:t>
            </w:r>
            <w:r>
              <w:rPr>
                <w:b/>
              </w:rPr>
              <w:t xml:space="preserve"> as at 1 Jun 2012</w:t>
            </w:r>
            <w:r>
              <w:t xml:space="preserve"> (includes amendments listed above)</w:t>
            </w:r>
          </w:p>
        </w:tc>
      </w:tr>
      <w:tr>
        <w:trPr>
          <w:cantSplit/>
        </w:trPr>
        <w:tc>
          <w:tcPr>
            <w:tcW w:w="2269" w:type="dxa"/>
            <w:tcBorders>
              <w:bottom w:val="single" w:sz="8" w:space="0" w:color="auto"/>
            </w:tcBorders>
            <w:shd w:val="clear" w:color="auto" w:fill="auto"/>
          </w:tcPr>
          <w:p>
            <w:pPr>
              <w:pStyle w:val="nTable"/>
              <w:spacing w:after="40"/>
            </w:pPr>
            <w:r>
              <w:rPr>
                <w:i/>
              </w:rPr>
              <w:t>Directors’ Liability Reform Act 2023</w:t>
            </w:r>
            <w:r>
              <w:t xml:space="preserve"> Pt. 3 Div. 45</w:t>
            </w:r>
          </w:p>
        </w:tc>
        <w:tc>
          <w:tcPr>
            <w:tcW w:w="1135" w:type="dxa"/>
            <w:tcBorders>
              <w:bottom w:val="single" w:sz="8" w:space="0" w:color="auto"/>
            </w:tcBorders>
            <w:shd w:val="clear" w:color="auto" w:fill="auto"/>
          </w:tcPr>
          <w:p>
            <w:pPr>
              <w:pStyle w:val="nTable"/>
              <w:spacing w:after="40"/>
            </w:pPr>
            <w:r>
              <w:t>9 of 2023</w:t>
            </w:r>
          </w:p>
        </w:tc>
        <w:tc>
          <w:tcPr>
            <w:tcW w:w="1132" w:type="dxa"/>
            <w:tcBorders>
              <w:bottom w:val="single" w:sz="8" w:space="0" w:color="auto"/>
            </w:tcBorders>
            <w:shd w:val="clear" w:color="auto" w:fill="auto"/>
          </w:tcPr>
          <w:p>
            <w:pPr>
              <w:pStyle w:val="nTable"/>
              <w:spacing w:after="40"/>
            </w:pPr>
            <w:r>
              <w:t>4 Apr 2023</w:t>
            </w:r>
          </w:p>
        </w:tc>
        <w:tc>
          <w:tcPr>
            <w:tcW w:w="2558" w:type="dxa"/>
            <w:tcBorders>
              <w:bottom w:val="single" w:sz="8" w:space="0" w:color="auto"/>
            </w:tcBorders>
            <w:shd w:val="clear" w:color="auto" w:fill="auto"/>
          </w:tcPr>
          <w:p>
            <w:pPr>
              <w:pStyle w:val="nTable"/>
              <w:spacing w:after="40"/>
            </w:pPr>
            <w:r>
              <w:t>5 Apr 2023 (see s. 2(j))</w:t>
            </w:r>
          </w:p>
        </w:tc>
      </w:tr>
    </w:tbl>
    <w:p>
      <w:pPr>
        <w:pStyle w:val="nHeading3"/>
      </w:pPr>
      <w:bookmarkStart w:id="179" w:name="_Toc131583038"/>
      <w:r>
        <w:lastRenderedPageBreak/>
        <w:t>Uncommenced provisions table</w:t>
      </w:r>
      <w:bookmarkEnd w:id="179"/>
    </w:p>
    <w:p>
      <w:pPr>
        <w:pStyle w:val="nStatement"/>
        <w:keepNext/>
        <w:spacing w:after="240"/>
      </w:pPr>
      <w:r>
        <w:t xml:space="preserve">To view the text of the uncommenced provisions see </w:t>
      </w:r>
      <w:r>
        <w:rPr>
          <w:i/>
        </w:rPr>
        <w:t>Acts as passed</w:t>
      </w:r>
      <w:r>
        <w:t xml:space="preserve"> on the WA Legislation website.</w:t>
      </w:r>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2" w:space="0" w:color="auto"/>
              <w:bottom w:val="single" w:sz="2" w:space="0" w:color="auto"/>
            </w:tcBorders>
            <w:shd w:val="clear" w:color="auto" w:fill="auto"/>
          </w:tcPr>
          <w:p>
            <w:pPr>
              <w:pStyle w:val="nTable"/>
              <w:keepNext/>
              <w:spacing w:after="40"/>
              <w:ind w:right="113"/>
              <w:rPr>
                <w:b/>
              </w:rPr>
            </w:pPr>
            <w:r>
              <w:rPr>
                <w:b/>
              </w:rPr>
              <w:t>Short title</w:t>
            </w:r>
          </w:p>
        </w:tc>
        <w:tc>
          <w:tcPr>
            <w:tcW w:w="1134" w:type="dxa"/>
            <w:tcBorders>
              <w:top w:val="single" w:sz="2" w:space="0" w:color="auto"/>
              <w:bottom w:val="single" w:sz="2" w:space="0" w:color="auto"/>
            </w:tcBorders>
            <w:shd w:val="clear" w:color="auto" w:fill="auto"/>
          </w:tcPr>
          <w:p>
            <w:pPr>
              <w:pStyle w:val="nTable"/>
              <w:keepNext/>
              <w:spacing w:after="40"/>
              <w:rPr>
                <w:b/>
              </w:rPr>
            </w:pPr>
            <w:r>
              <w:rPr>
                <w:b/>
              </w:rPr>
              <w:t>Number and year</w:t>
            </w:r>
          </w:p>
        </w:tc>
        <w:tc>
          <w:tcPr>
            <w:tcW w:w="1135" w:type="dxa"/>
            <w:tcBorders>
              <w:top w:val="single" w:sz="2" w:space="0" w:color="auto"/>
              <w:bottom w:val="single" w:sz="2" w:space="0" w:color="auto"/>
            </w:tcBorders>
            <w:shd w:val="clear" w:color="auto" w:fill="auto"/>
          </w:tcPr>
          <w:p>
            <w:pPr>
              <w:pStyle w:val="nTable"/>
              <w:keepNext/>
              <w:spacing w:after="40"/>
              <w:rPr>
                <w:b/>
              </w:rPr>
            </w:pPr>
            <w:r>
              <w:rPr>
                <w:b/>
              </w:rPr>
              <w:t>Assent</w:t>
            </w:r>
          </w:p>
        </w:tc>
        <w:tc>
          <w:tcPr>
            <w:tcW w:w="2638" w:type="dxa"/>
            <w:tcBorders>
              <w:top w:val="single" w:sz="2" w:space="0" w:color="auto"/>
              <w:bottom w:val="single" w:sz="2" w:space="0" w:color="auto"/>
            </w:tcBorders>
            <w:shd w:val="clear" w:color="auto" w:fill="auto"/>
          </w:tcPr>
          <w:p>
            <w:pPr>
              <w:pStyle w:val="nTable"/>
              <w:keepNext/>
              <w:spacing w:after="40"/>
              <w:rPr>
                <w:b/>
              </w:rPr>
            </w:pPr>
            <w:r>
              <w:rPr>
                <w:b/>
              </w:rPr>
              <w:t>Commencement</w:t>
            </w:r>
          </w:p>
        </w:tc>
      </w:tr>
      <w:tr>
        <w:trPr>
          <w:cantSplit/>
        </w:trPr>
        <w:tc>
          <w:tcPr>
            <w:tcW w:w="2268" w:type="dxa"/>
            <w:tcBorders>
              <w:bottom w:val="single" w:sz="2" w:space="0" w:color="auto"/>
            </w:tcBorders>
          </w:tcPr>
          <w:p>
            <w:pPr>
              <w:pStyle w:val="nTable"/>
              <w:spacing w:after="40"/>
              <w:rPr>
                <w:snapToGrid w:val="0"/>
                <w:vertAlign w:val="superscript"/>
              </w:rPr>
            </w:pPr>
            <w:r>
              <w:rPr>
                <w:i/>
                <w:snapToGrid w:val="0"/>
              </w:rPr>
              <w:t>Aquatic Resources Management Act 2016</w:t>
            </w:r>
            <w:r>
              <w:rPr>
                <w:snapToGrid w:val="0"/>
              </w:rPr>
              <w:t xml:space="preserve"> s. 268 and Pt. 18 Div. 1 and 3</w:t>
            </w:r>
          </w:p>
        </w:tc>
        <w:tc>
          <w:tcPr>
            <w:tcW w:w="1134" w:type="dxa"/>
            <w:tcBorders>
              <w:bottom w:val="single" w:sz="2" w:space="0" w:color="auto"/>
            </w:tcBorders>
          </w:tcPr>
          <w:p>
            <w:pPr>
              <w:pStyle w:val="nTable"/>
              <w:spacing w:after="40"/>
              <w:rPr>
                <w:snapToGrid w:val="0"/>
              </w:rPr>
            </w:pPr>
            <w:r>
              <w:rPr>
                <w:snapToGrid w:val="0"/>
              </w:rPr>
              <w:t>53 of 2016</w:t>
            </w:r>
          </w:p>
        </w:tc>
        <w:tc>
          <w:tcPr>
            <w:tcW w:w="1135" w:type="dxa"/>
            <w:tcBorders>
              <w:bottom w:val="single" w:sz="2" w:space="0" w:color="auto"/>
            </w:tcBorders>
          </w:tcPr>
          <w:p>
            <w:pPr>
              <w:pStyle w:val="nTable"/>
              <w:spacing w:after="40"/>
              <w:rPr>
                <w:snapToGrid w:val="0"/>
              </w:rPr>
            </w:pPr>
            <w:r>
              <w:rPr>
                <w:snapToGrid w:val="0"/>
              </w:rPr>
              <w:t>29 Nov 2016</w:t>
            </w:r>
          </w:p>
        </w:tc>
        <w:tc>
          <w:tcPr>
            <w:tcW w:w="2638" w:type="dxa"/>
            <w:tcBorders>
              <w:bottom w:val="single" w:sz="2" w:space="0" w:color="auto"/>
            </w:tcBorders>
          </w:tcPr>
          <w:p>
            <w:pPr>
              <w:pStyle w:val="nTable"/>
              <w:spacing w:after="40"/>
              <w:rPr>
                <w:snapToGrid w:val="0"/>
              </w:rPr>
            </w:pPr>
            <w:r>
              <w:rPr>
                <w:snapToGrid w:val="0"/>
              </w:rPr>
              <w:t>To be proclaimed (see s. 2(b))</w:t>
            </w:r>
          </w:p>
        </w:tc>
      </w:tr>
    </w:tbl>
    <w:p>
      <w:pPr>
        <w:pStyle w:val="nHeading3"/>
      </w:pPr>
      <w:bookmarkStart w:id="180" w:name="_Toc131583039"/>
      <w:r>
        <w:t>Other notes</w:t>
      </w:r>
      <w:bookmarkEnd w:id="180"/>
    </w:p>
    <w:p>
      <w:pPr>
        <w:pStyle w:val="nNote"/>
        <w:rPr>
          <w:snapToGrid w:val="0"/>
        </w:rPr>
      </w:pPr>
      <w:r>
        <w:rPr>
          <w:snapToGrid w:val="0"/>
          <w:vertAlign w:val="superscript"/>
        </w:rPr>
        <w:t>1</w:t>
      </w:r>
      <w:r>
        <w:rPr>
          <w:snapToGrid w:val="0"/>
        </w:rPr>
        <w:tab/>
        <w:t xml:space="preserve">Repealed by the </w:t>
      </w:r>
      <w:r>
        <w:rPr>
          <w:i/>
          <w:snapToGrid w:val="0"/>
        </w:rPr>
        <w:t>Fish Resources Management Act 1994</w:t>
      </w:r>
      <w:r>
        <w:rPr>
          <w:snapToGrid w:val="0"/>
        </w:rPr>
        <w:t>.</w:t>
      </w:r>
    </w:p>
    <w:p>
      <w:pPr>
        <w:pStyle w:val="nNote"/>
        <w:rPr>
          <w:snapToGrid w:val="0"/>
        </w:rPr>
      </w:pPr>
      <w:r>
        <w:rPr>
          <w:snapToGrid w:val="0"/>
          <w:vertAlign w:val="superscript"/>
        </w:rPr>
        <w:t>2</w:t>
      </w:r>
      <w:r>
        <w:rPr>
          <w:snapToGrid w:val="0"/>
        </w:rPr>
        <w:tab/>
      </w:r>
      <w:r>
        <w:t xml:space="preserve">Repealed by the </w:t>
      </w:r>
      <w:r>
        <w:rPr>
          <w:i/>
        </w:rPr>
        <w:t>Fisheries Legislation (Consequential Provisions) Act 1991</w:t>
      </w:r>
      <w:r>
        <w:t xml:space="preserve"> of the Commonwealth.</w:t>
      </w:r>
    </w:p>
    <w:p>
      <w:pPr>
        <w:pStyle w:val="nNote"/>
        <w:rPr>
          <w:snapToGrid w:val="0"/>
        </w:rPr>
      </w:pPr>
      <w:r>
        <w:rPr>
          <w:snapToGrid w:val="0"/>
          <w:vertAlign w:val="superscript"/>
        </w:rPr>
        <w:t>3</w:t>
      </w:r>
      <w:r>
        <w:rPr>
          <w:snapToGrid w:val="0"/>
        </w:rPr>
        <w:tab/>
        <w:t xml:space="preserve">The </w:t>
      </w:r>
      <w:r>
        <w:rPr>
          <w:i/>
          <w:snapToGrid w:val="0"/>
        </w:rPr>
        <w:t>Pearling Amendment Act 1994</w:t>
      </w:r>
      <w:r>
        <w:rPr>
          <w:snapToGrid w:val="0"/>
        </w:rPr>
        <w:t xml:space="preserve"> s. 6 reads as follows:</w:t>
      </w:r>
    </w:p>
    <w:p>
      <w:pPr>
        <w:pStyle w:val="BlankOpen"/>
        <w:rPr>
          <w:snapToGrid w:val="0"/>
        </w:rPr>
      </w:pP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i/>
          <w:snapToGrid w:val="0"/>
        </w:rPr>
        <w:t>arrangement</w:t>
      </w:r>
      <w:r>
        <w:rPr>
          <w:snapToGrid w:val="0"/>
        </w:rPr>
        <w:t xml:space="preserve"> and </w:t>
      </w:r>
      <w:r>
        <w:rPr>
          <w:b/>
          <w:i/>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BlankClose"/>
        <w:rPr>
          <w:snapToGrid w:val="0"/>
        </w:rPr>
      </w:pP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5</w:t>
      </w:r>
      <w:r>
        <w:tab/>
        <w:t xml:space="preserve">The </w:t>
      </w:r>
      <w:r>
        <w:rPr>
          <w:i/>
        </w:rPr>
        <w:t>State Administrative Tribunal Regulations 2004</w:t>
      </w:r>
      <w:r>
        <w:t xml:space="preserve"> r. 60 is a savings provision of no further effect.</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82" w:name="_Toc33607942"/>
      <w:bookmarkStart w:id="183" w:name="_Toc33608124"/>
      <w:bookmarkStart w:id="184" w:name="_Toc131513867"/>
      <w:bookmarkStart w:id="185" w:name="_Toc131514138"/>
      <w:bookmarkStart w:id="186" w:name="_Toc131583040"/>
      <w:r>
        <w:rPr>
          <w:sz w:val="28"/>
        </w:rPr>
        <w:lastRenderedPageBreak/>
        <w:t>Defined terms</w:t>
      </w:r>
      <w:bookmarkEnd w:id="182"/>
      <w:bookmarkEnd w:id="183"/>
      <w:bookmarkEnd w:id="184"/>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arrangement</w:t>
      </w:r>
      <w:r>
        <w:tab/>
        <w:t>Sch. 3 cl. 6(3)</w:t>
      </w:r>
    </w:p>
    <w:p>
      <w:pPr>
        <w:pStyle w:val="DefinedTerms"/>
      </w:pPr>
      <w:r>
        <w:t>Australian fishing zone</w:t>
      </w:r>
      <w:r>
        <w:tab/>
        <w:t>3(1)</w:t>
      </w:r>
    </w:p>
    <w:p>
      <w:pPr>
        <w:pStyle w:val="DefinedTerms"/>
      </w:pPr>
      <w:r>
        <w:t>boat</w:t>
      </w:r>
      <w:r>
        <w:tab/>
        <w:t>3(1)</w:t>
      </w:r>
    </w:p>
    <w:p>
      <w:pPr>
        <w:pStyle w:val="DefinedTerms"/>
      </w:pPr>
      <w:r>
        <w:t>CEO</w:t>
      </w:r>
      <w:r>
        <w:tab/>
        <w:t>3(1)</w:t>
      </w:r>
    </w:p>
    <w:p>
      <w:pPr>
        <w:pStyle w:val="DefinedTerms"/>
      </w:pPr>
      <w:r>
        <w:t>Committee</w:t>
      </w:r>
      <w:r>
        <w:tab/>
        <w:t>3(1)</w:t>
      </w:r>
    </w:p>
    <w:p>
      <w:pPr>
        <w:pStyle w:val="DefinedTerms"/>
      </w:pPr>
      <w:r>
        <w:t>Commonwealth Fisheries Act</w:t>
      </w:r>
      <w:r>
        <w:tab/>
        <w:t>3(1)</w:t>
      </w:r>
    </w:p>
    <w:p>
      <w:pPr>
        <w:pStyle w:val="DefinedTerms"/>
      </w:pPr>
      <w:r>
        <w:t>condition</w:t>
      </w:r>
      <w:r>
        <w:tab/>
        <w:t>Sch. 3 cl. 6(3)</w:t>
      </w:r>
    </w:p>
    <w:p>
      <w:pPr>
        <w:pStyle w:val="DefinedTerms"/>
      </w:pPr>
      <w:r>
        <w:t>Department</w:t>
      </w:r>
      <w:r>
        <w:tab/>
        <w:t>3(1)</w:t>
      </w:r>
    </w:p>
    <w:p>
      <w:pPr>
        <w:pStyle w:val="DefinedTerms"/>
      </w:pPr>
      <w:r>
        <w:t>farm lease</w:t>
      </w:r>
      <w:r>
        <w:tab/>
        <w:t>3(1)</w:t>
      </w:r>
    </w:p>
    <w:p>
      <w:pPr>
        <w:pStyle w:val="DefinedTerms"/>
      </w:pPr>
      <w:r>
        <w:t>Fisheries Research and Development Account</w:t>
      </w:r>
      <w:r>
        <w:tab/>
        <w:t>3(1)</w:t>
      </w:r>
    </w:p>
    <w:p>
      <w:pPr>
        <w:pStyle w:val="DefinedTerms"/>
      </w:pPr>
      <w:r>
        <w:t>foreign boat</w:t>
      </w:r>
      <w:r>
        <w:tab/>
        <w:t>3(1)</w:t>
      </w:r>
    </w:p>
    <w:p>
      <w:pPr>
        <w:pStyle w:val="DefinedTerms"/>
      </w:pPr>
      <w:r>
        <w:t>hatchery activities</w:t>
      </w:r>
      <w:r>
        <w:tab/>
        <w:t>3(1)</w:t>
      </w:r>
    </w:p>
    <w:p>
      <w:pPr>
        <w:pStyle w:val="DefinedTerms"/>
      </w:pPr>
      <w:r>
        <w:t>hatchery licence</w:t>
      </w:r>
      <w:r>
        <w:tab/>
        <w:t>3(1)</w:t>
      </w:r>
    </w:p>
    <w:p>
      <w:pPr>
        <w:pStyle w:val="DefinedTerms"/>
      </w:pPr>
      <w:r>
        <w:t>hatchery permit</w:t>
      </w:r>
      <w:r>
        <w:tab/>
        <w:t>3(1)</w:t>
      </w:r>
    </w:p>
    <w:p>
      <w:pPr>
        <w:pStyle w:val="DefinedTerms"/>
      </w:pPr>
      <w:r>
        <w:t>inspector</w:t>
      </w:r>
      <w:r>
        <w:tab/>
        <w:t>3(1)</w:t>
      </w:r>
    </w:p>
    <w:p>
      <w:pPr>
        <w:pStyle w:val="DefinedTerms"/>
      </w:pPr>
      <w:r>
        <w:t>Joint Authority pearl oyster fishery</w:t>
      </w:r>
      <w:r>
        <w:tab/>
        <w:t>43(2)</w:t>
      </w:r>
    </w:p>
    <w:p>
      <w:pPr>
        <w:pStyle w:val="DefinedTerms"/>
      </w:pPr>
      <w:r>
        <w:t>licence</w:t>
      </w:r>
      <w:r>
        <w:tab/>
        <w:t>3(1), Sch. 3 cl. 6(3)</w:t>
      </w:r>
    </w:p>
    <w:p>
      <w:pPr>
        <w:pStyle w:val="DefinedTerms"/>
      </w:pPr>
      <w:r>
        <w:t>marine management area</w:t>
      </w:r>
      <w:r>
        <w:tab/>
        <w:t>23A(5), 27A(5)</w:t>
      </w:r>
    </w:p>
    <w:p>
      <w:pPr>
        <w:pStyle w:val="DefinedTerms"/>
      </w:pPr>
      <w:r>
        <w:t>marine nature reserve</w:t>
      </w:r>
      <w:r>
        <w:tab/>
        <w:t>23A(5), 27A(5)</w:t>
      </w:r>
    </w:p>
    <w:p>
      <w:pPr>
        <w:pStyle w:val="DefinedTerms"/>
      </w:pPr>
      <w:r>
        <w:t>marine park</w:t>
      </w:r>
      <w:r>
        <w:tab/>
        <w:t>23A(5), 27A(5)</w:t>
      </w:r>
    </w:p>
    <w:p>
      <w:pPr>
        <w:pStyle w:val="DefinedTerms"/>
      </w:pPr>
      <w:r>
        <w:t>master</w:t>
      </w:r>
      <w:r>
        <w:tab/>
        <w:t>3(1)</w:t>
      </w:r>
    </w:p>
    <w:p>
      <w:pPr>
        <w:pStyle w:val="DefinedTerms"/>
      </w:pPr>
      <w:r>
        <w:t>pearl</w:t>
      </w:r>
      <w:r>
        <w:tab/>
        <w:t>3(1)</w:t>
      </w:r>
    </w:p>
    <w:p>
      <w:pPr>
        <w:pStyle w:val="DefinedTerms"/>
      </w:pPr>
      <w:r>
        <w:t>pearl boat licence</w:t>
      </w:r>
      <w:r>
        <w:tab/>
        <w:t>3(1)</w:t>
      </w:r>
    </w:p>
    <w:p>
      <w:pPr>
        <w:pStyle w:val="DefinedTerms"/>
      </w:pPr>
      <w:r>
        <w:t>pearl boat master’s licence</w:t>
      </w:r>
      <w:r>
        <w:tab/>
        <w:t>3(1)</w:t>
      </w:r>
    </w:p>
    <w:p>
      <w:pPr>
        <w:pStyle w:val="DefinedTerms"/>
      </w:pPr>
      <w:r>
        <w:t>pearl culture techniques</w:t>
      </w:r>
      <w:r>
        <w:tab/>
        <w:t>3(1)</w:t>
      </w:r>
    </w:p>
    <w:p>
      <w:pPr>
        <w:pStyle w:val="DefinedTerms"/>
      </w:pPr>
      <w:r>
        <w:t>pearl diver’s licence</w:t>
      </w:r>
      <w:r>
        <w:tab/>
        <w:t>3(1)</w:t>
      </w:r>
    </w:p>
    <w:p>
      <w:pPr>
        <w:pStyle w:val="DefinedTerms"/>
      </w:pPr>
      <w:r>
        <w:t>pearl oyster</w:t>
      </w:r>
      <w:r>
        <w:tab/>
        <w:t>3(1)</w:t>
      </w:r>
    </w:p>
    <w:p>
      <w:pPr>
        <w:pStyle w:val="DefinedTerms"/>
      </w:pPr>
      <w:r>
        <w:t>pearl oyster farm</w:t>
      </w:r>
      <w:r>
        <w:tab/>
        <w:t>3(1)</w:t>
      </w:r>
    </w:p>
    <w:p>
      <w:pPr>
        <w:pStyle w:val="DefinedTerms"/>
      </w:pPr>
      <w:r>
        <w:t>pearl oyster fishery</w:t>
      </w:r>
      <w:r>
        <w:tab/>
        <w:t>43(2)</w:t>
      </w:r>
    </w:p>
    <w:p>
      <w:pPr>
        <w:pStyle w:val="DefinedTerms"/>
      </w:pPr>
      <w:r>
        <w:t>pearling</w:t>
      </w:r>
      <w:r>
        <w:tab/>
        <w:t>3(1)</w:t>
      </w:r>
    </w:p>
    <w:p>
      <w:pPr>
        <w:pStyle w:val="DefinedTerms"/>
      </w:pPr>
      <w:r>
        <w:t>pearling licence</w:t>
      </w:r>
      <w:r>
        <w:tab/>
        <w:t>3(1)</w:t>
      </w:r>
    </w:p>
    <w:p>
      <w:pPr>
        <w:pStyle w:val="DefinedTerms"/>
      </w:pPr>
      <w:r>
        <w:t>pearling permit</w:t>
      </w:r>
      <w:r>
        <w:tab/>
        <w:t>3(1)</w:t>
      </w:r>
    </w:p>
    <w:p>
      <w:pPr>
        <w:pStyle w:val="DefinedTerms"/>
      </w:pPr>
      <w:r>
        <w:t>permit</w:t>
      </w:r>
      <w:r>
        <w:tab/>
        <w:t>3(1)</w:t>
      </w:r>
    </w:p>
    <w:p>
      <w:pPr>
        <w:pStyle w:val="DefinedTerms"/>
      </w:pPr>
      <w:r>
        <w:t>person aggrieved</w:t>
      </w:r>
      <w:r>
        <w:tab/>
        <w:t>33(10)</w:t>
      </w:r>
    </w:p>
    <w:p>
      <w:pPr>
        <w:pStyle w:val="DefinedTerms"/>
      </w:pPr>
      <w:r>
        <w:t>primary offence</w:t>
      </w:r>
      <w:r>
        <w:tab/>
        <w:t>57(1)</w:t>
      </w:r>
    </w:p>
    <w:p>
      <w:pPr>
        <w:pStyle w:val="DefinedTerms"/>
      </w:pPr>
      <w:r>
        <w:t>quota</w:t>
      </w:r>
      <w:r>
        <w:tab/>
        <w:t>3(1)</w:t>
      </w:r>
    </w:p>
    <w:p>
      <w:pPr>
        <w:pStyle w:val="DefinedTerms"/>
      </w:pPr>
      <w:r>
        <w:t>quota offence</w:t>
      </w:r>
      <w:r>
        <w:tab/>
        <w:t>9(1)</w:t>
      </w:r>
    </w:p>
    <w:p>
      <w:pPr>
        <w:pStyle w:val="DefinedTerms"/>
      </w:pPr>
      <w:r>
        <w:t>regulations</w:t>
      </w:r>
      <w:r>
        <w:tab/>
        <w:t>3(1)</w:t>
      </w:r>
    </w:p>
    <w:p>
      <w:pPr>
        <w:pStyle w:val="DefinedTerms"/>
      </w:pPr>
      <w:r>
        <w:t>repeal time</w:t>
      </w:r>
      <w:r>
        <w:tab/>
        <w:t>Sch. 3 cl. 1</w:t>
      </w:r>
    </w:p>
    <w:p>
      <w:pPr>
        <w:pStyle w:val="DefinedTerms"/>
      </w:pPr>
      <w:r>
        <w:t>repealed Act</w:t>
      </w:r>
      <w:r>
        <w:tab/>
        <w:t>Sch. 3 cl. 1</w:t>
      </w:r>
    </w:p>
    <w:p>
      <w:pPr>
        <w:pStyle w:val="DefinedTerms"/>
      </w:pPr>
      <w:r>
        <w:lastRenderedPageBreak/>
        <w:t>sale</w:t>
      </w:r>
      <w:r>
        <w:tab/>
        <w:t>3(1)</w:t>
      </w:r>
    </w:p>
    <w:p>
      <w:pPr>
        <w:pStyle w:val="DefinedTerms"/>
      </w:pPr>
      <w:r>
        <w:t>unattached</w:t>
      </w:r>
      <w:r>
        <w:tab/>
        <w:t>27B(4)</w:t>
      </w:r>
    </w:p>
    <w:p>
      <w:pPr>
        <w:pStyle w:val="DefinedTerms"/>
      </w:pPr>
      <w:r>
        <w:t>waters</w:t>
      </w:r>
      <w:r>
        <w:tab/>
        <w:t>3(1)</w:t>
      </w:r>
    </w:p>
    <w:p>
      <w:pPr>
        <w:pStyle w:val="DefinedTerms"/>
      </w:pPr>
      <w:r>
        <w:t>Western Australian waters</w:t>
      </w:r>
      <w:r>
        <w:tab/>
        <w:t>3(1)</w:t>
      </w:r>
    </w:p>
    <w:p>
      <w:pPr>
        <w:pStyle w:val="DefinedTerms"/>
      </w:pPr>
      <w:r>
        <w:t>zone</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Committee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Matters with respect to which regulations may be made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with respect to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Pearling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FA4BD3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26110732"/>
    <w:docVar w:name="WAFER_20140122164157" w:val="RemoveTocBookmarks,RemoveUnusedBookmarks,RemoveLanguageTags,UsedStyles,ResetPageSize,UpdateArrangement"/>
    <w:docVar w:name="WAFER_20140122164157_GUID" w:val="d54147a5-fdfc-4e3d-941b-1a1ac1234c61"/>
    <w:docVar w:name="WAFER_20140122172932" w:val="RemoveTocBookmarks,RunningHeaders"/>
    <w:docVar w:name="WAFER_20140122172932_GUID" w:val="b399e5c5-35c8-4485-9c91-c4242ff9b028"/>
    <w:docVar w:name="WAFER_20150709143710" w:val="ResetPageSize,UpdateArrangement,UpdateNTable"/>
    <w:docVar w:name="WAFER_20150709143710_GUID" w:val="7336fd37-f73e-45ca-8bf7-231f9a5a9c27"/>
    <w:docVar w:name="WAFER_20151109112137" w:val="UpdateStyles,UsedStyles"/>
    <w:docVar w:name="WAFER_20151109112137_GUID" w:val="836ebedb-9b11-49ee-ad91-12c8ccba03c1"/>
    <w:docVar w:name="WAFER_202002261107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0732_GUID" w:val="abe49d5d-6c41-4e3b-a14e-db404f308b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17907</Words>
  <Characters>83985</Characters>
  <Application>Microsoft Office Word</Application>
  <DocSecurity>0</DocSecurity>
  <Lines>2269</Lines>
  <Paragraphs>1212</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100680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1990 - 03-c0-00</dc:title>
  <dc:subject/>
  <dc:creator/>
  <cp:keywords/>
  <dc:description/>
  <cp:lastModifiedBy>Master Repository Process</cp:lastModifiedBy>
  <cp:revision>4</cp:revision>
  <cp:lastPrinted>2012-06-13T04:45:00Z</cp:lastPrinted>
  <dcterms:created xsi:type="dcterms:W3CDTF">2023-04-05T04:15:00Z</dcterms:created>
  <dcterms:modified xsi:type="dcterms:W3CDTF">2023-04-05T04:15:00Z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DocumentType">
    <vt:lpwstr>Act</vt:lpwstr>
  </property>
  <property fmtid="{D5CDD505-2E9C-101B-9397-08002B2CF9AE}" pid="4" name="OwlsUID">
    <vt:i4>581</vt:i4>
  </property>
  <property fmtid="{D5CDD505-2E9C-101B-9397-08002B2CF9AE}" pid="5" name="ThisVersion">
    <vt:lpwstr>02-g0-00</vt:lpwstr>
  </property>
  <property fmtid="{D5CDD505-2E9C-101B-9397-08002B2CF9AE}" pid="6" name="ReprintNo">
    <vt:lpwstr>3</vt:lpwstr>
  </property>
  <property fmtid="{D5CDD505-2E9C-101B-9397-08002B2CF9AE}" pid="7" name="ReprintedAsAt">
    <vt:filetime>2012-05-31T16:00:00Z</vt:filetime>
  </property>
  <property fmtid="{D5CDD505-2E9C-101B-9397-08002B2CF9AE}" pid="8" name="AsAtDate">
    <vt:lpwstr>05 Apr 2023</vt:lpwstr>
  </property>
  <property fmtid="{D5CDD505-2E9C-101B-9397-08002B2CF9AE}" pid="9" name="Suffix">
    <vt:lpwstr>03-c0-00</vt:lpwstr>
  </property>
  <property fmtid="{D5CDD505-2E9C-101B-9397-08002B2CF9AE}" pid="10" name="CommencementDate">
    <vt:lpwstr>20230405</vt:lpwstr>
  </property>
</Properties>
</file>