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Surveillance Devices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Short title</w:t>
      </w:r>
      <w:r>
        <w:tab/>
      </w:r>
      <w:r>
        <w:fldChar w:fldCharType="begin"/>
      </w:r>
      <w:r>
        <w:instrText xml:space="preserve"> PAGEREF _Toc131510085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_Toc131510086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Interpretation</w:t>
      </w:r>
      <w:r>
        <w:tab/>
      </w:r>
      <w:r>
        <w:fldChar w:fldCharType="begin"/>
      </w:r>
      <w:r>
        <w:instrText xml:space="preserve"> PAGEREF _Toc131510087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Application</w:t>
      </w:r>
      <w:r>
        <w:tab/>
      </w:r>
      <w:r>
        <w:fldChar w:fldCharType="begin"/>
      </w:r>
      <w:r>
        <w:instrText xml:space="preserve"> PAGEREF _Toc131510088 \h </w:instrText>
      </w:r>
      <w:r>
        <w:fldChar w:fldCharType="separate"/>
      </w:r>
      <w:r>
        <w:t>8</w:t>
      </w:r>
      <w:r>
        <w:fldChar w:fldCharType="end"/>
      </w:r>
    </w:p>
    <w:p>
      <w:pPr>
        <w:pStyle w:val="TOC8"/>
        <w:rPr>
          <w:rFonts w:asciiTheme="minorHAnsi" w:eastAsiaTheme="minorEastAsia" w:hAnsiTheme="minorHAnsi" w:cstheme="minorBidi"/>
          <w:szCs w:val="22"/>
          <w:lang w:eastAsia="en-AU"/>
        </w:rPr>
      </w:pPr>
      <w:r>
        <w:t>4AA.</w:t>
      </w:r>
      <w:r>
        <w:tab/>
        <w:t>Authority required for some investigations</w:t>
      </w:r>
      <w:r>
        <w:tab/>
      </w:r>
      <w:r>
        <w:fldChar w:fldCharType="begin"/>
      </w:r>
      <w:r>
        <w:instrText xml:space="preserve"> PAGEREF _Toc131510089 \h </w:instrText>
      </w:r>
      <w:r>
        <w:fldChar w:fldCharType="separate"/>
      </w:r>
      <w:r>
        <w:t>8</w:t>
      </w:r>
      <w:r>
        <w:fldChar w:fldCharType="end"/>
      </w:r>
    </w:p>
    <w:p>
      <w:pPr>
        <w:pStyle w:val="TOC8"/>
        <w:rPr>
          <w:rFonts w:asciiTheme="minorHAnsi" w:eastAsiaTheme="minorEastAsia" w:hAnsiTheme="minorHAnsi" w:cstheme="minorBidi"/>
          <w:szCs w:val="22"/>
          <w:lang w:eastAsia="en-AU"/>
        </w:rPr>
      </w:pPr>
      <w:r>
        <w:t>4A.</w:t>
      </w:r>
      <w:r>
        <w:tab/>
        <w:t>State police working for Australian Crime Commission</w:t>
      </w:r>
      <w:r>
        <w:tab/>
      </w:r>
      <w:r>
        <w:fldChar w:fldCharType="begin"/>
      </w:r>
      <w:r>
        <w:instrText xml:space="preserve"> PAGEREF _Toc131510090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Regulation of installation and use of surveillance devices</w:t>
      </w:r>
    </w:p>
    <w:p>
      <w:pPr>
        <w:pStyle w:val="TOC8"/>
        <w:rPr>
          <w:rFonts w:asciiTheme="minorHAnsi" w:eastAsiaTheme="minorEastAsia" w:hAnsiTheme="minorHAnsi" w:cstheme="minorBidi"/>
          <w:szCs w:val="22"/>
          <w:lang w:eastAsia="en-AU"/>
        </w:rPr>
      </w:pPr>
      <w:r>
        <w:t>5.</w:t>
      </w:r>
      <w:r>
        <w:tab/>
        <w:t>Regulation of use, installation and maintenance of listening devices</w:t>
      </w:r>
      <w:r>
        <w:tab/>
      </w:r>
      <w:r>
        <w:fldChar w:fldCharType="begin"/>
      </w:r>
      <w:r>
        <w:instrText xml:space="preserve"> PAGEREF _Toc131510092 \h </w:instrText>
      </w:r>
      <w:r>
        <w:fldChar w:fldCharType="separate"/>
      </w:r>
      <w:r>
        <w:t>9</w:t>
      </w:r>
      <w:r>
        <w:fldChar w:fldCharType="end"/>
      </w:r>
    </w:p>
    <w:p>
      <w:pPr>
        <w:pStyle w:val="TOC8"/>
        <w:rPr>
          <w:rFonts w:asciiTheme="minorHAnsi" w:eastAsiaTheme="minorEastAsia" w:hAnsiTheme="minorHAnsi" w:cstheme="minorBidi"/>
          <w:szCs w:val="22"/>
          <w:lang w:eastAsia="en-AU"/>
        </w:rPr>
      </w:pPr>
      <w:r>
        <w:t>6.</w:t>
      </w:r>
      <w:r>
        <w:tab/>
        <w:t>Regulation of use, installation and maintenance of optical surveillance devices</w:t>
      </w:r>
      <w:r>
        <w:tab/>
      </w:r>
      <w:r>
        <w:fldChar w:fldCharType="begin"/>
      </w:r>
      <w:r>
        <w:instrText xml:space="preserve"> PAGEREF _Toc131510093 \h </w:instrText>
      </w:r>
      <w:r>
        <w:fldChar w:fldCharType="separate"/>
      </w:r>
      <w:r>
        <w:t>10</w:t>
      </w:r>
      <w:r>
        <w:fldChar w:fldCharType="end"/>
      </w:r>
    </w:p>
    <w:p>
      <w:pPr>
        <w:pStyle w:val="TOC8"/>
        <w:rPr>
          <w:rFonts w:asciiTheme="minorHAnsi" w:eastAsiaTheme="minorEastAsia" w:hAnsiTheme="minorHAnsi" w:cstheme="minorBidi"/>
          <w:szCs w:val="22"/>
          <w:lang w:eastAsia="en-AU"/>
        </w:rPr>
      </w:pPr>
      <w:r>
        <w:t>7.</w:t>
      </w:r>
      <w:r>
        <w:tab/>
        <w:t>Regulation of use, installation and maintenance of tracking devices</w:t>
      </w:r>
      <w:r>
        <w:tab/>
      </w:r>
      <w:r>
        <w:fldChar w:fldCharType="begin"/>
      </w:r>
      <w:r>
        <w:instrText xml:space="preserve"> PAGEREF _Toc131510094 \h </w:instrText>
      </w:r>
      <w:r>
        <w:fldChar w:fldCharType="separate"/>
      </w:r>
      <w:r>
        <w:t>12</w:t>
      </w:r>
      <w:r>
        <w:fldChar w:fldCharType="end"/>
      </w:r>
    </w:p>
    <w:p>
      <w:pPr>
        <w:pStyle w:val="TOC8"/>
        <w:rPr>
          <w:rFonts w:asciiTheme="minorHAnsi" w:eastAsiaTheme="minorEastAsia" w:hAnsiTheme="minorHAnsi" w:cstheme="minorBidi"/>
          <w:szCs w:val="22"/>
          <w:lang w:eastAsia="en-AU"/>
        </w:rPr>
      </w:pPr>
      <w:r>
        <w:t>8.</w:t>
      </w:r>
      <w:r>
        <w:tab/>
        <w:t>Technical assistance</w:t>
      </w:r>
      <w:r>
        <w:tab/>
      </w:r>
      <w:r>
        <w:fldChar w:fldCharType="begin"/>
      </w:r>
      <w:r>
        <w:instrText xml:space="preserve"> PAGEREF _Toc131510095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Restriction on publication or communication of private conversations and activities</w:t>
      </w:r>
    </w:p>
    <w:p>
      <w:pPr>
        <w:pStyle w:val="TOC8"/>
        <w:rPr>
          <w:rFonts w:asciiTheme="minorHAnsi" w:eastAsiaTheme="minorEastAsia" w:hAnsiTheme="minorHAnsi" w:cstheme="minorBidi"/>
          <w:szCs w:val="22"/>
          <w:lang w:eastAsia="en-AU"/>
        </w:rPr>
      </w:pPr>
      <w:r>
        <w:t>9.</w:t>
      </w:r>
      <w:r>
        <w:tab/>
        <w:t>Prohibition of publication or communication of private conversations or activities</w:t>
      </w:r>
      <w:r>
        <w:tab/>
      </w:r>
      <w:r>
        <w:fldChar w:fldCharType="begin"/>
      </w:r>
      <w:r>
        <w:instrText xml:space="preserve"> PAGEREF _Toc131510097 \h </w:instrText>
      </w:r>
      <w:r>
        <w:fldChar w:fldCharType="separate"/>
      </w:r>
      <w:r>
        <w:t>14</w:t>
      </w:r>
      <w:r>
        <w:fldChar w:fldCharType="end"/>
      </w:r>
    </w:p>
    <w:p>
      <w:pPr>
        <w:pStyle w:val="TOC8"/>
        <w:rPr>
          <w:rFonts w:asciiTheme="minorHAnsi" w:eastAsiaTheme="minorEastAsia" w:hAnsiTheme="minorHAnsi" w:cstheme="minorBidi"/>
          <w:szCs w:val="22"/>
          <w:lang w:eastAsia="en-AU"/>
        </w:rPr>
      </w:pPr>
      <w:r>
        <w:t>10.</w:t>
      </w:r>
      <w:r>
        <w:tab/>
        <w:t>Admissibility in criminal proceedings of information inadvertently obtained</w:t>
      </w:r>
      <w:r>
        <w:tab/>
      </w:r>
      <w:r>
        <w:fldChar w:fldCharType="begin"/>
      </w:r>
      <w:r>
        <w:instrText xml:space="preserve"> PAGEREF _Toc131510098 \h </w:instrText>
      </w:r>
      <w:r>
        <w:fldChar w:fldCharType="separate"/>
      </w:r>
      <w:r>
        <w:t>16</w:t>
      </w:r>
      <w:r>
        <w:fldChar w:fldCharType="end"/>
      </w:r>
    </w:p>
    <w:p>
      <w:pPr>
        <w:pStyle w:val="TOC8"/>
        <w:rPr>
          <w:rFonts w:asciiTheme="minorHAnsi" w:eastAsiaTheme="minorEastAsia" w:hAnsiTheme="minorHAnsi" w:cstheme="minorBidi"/>
          <w:szCs w:val="22"/>
          <w:lang w:eastAsia="en-AU"/>
        </w:rPr>
      </w:pPr>
      <w:r>
        <w:lastRenderedPageBreak/>
        <w:t>11.</w:t>
      </w:r>
      <w:r>
        <w:tab/>
        <w:t>Presumption as to evidence obtained under warrant or emergency authorisation</w:t>
      </w:r>
      <w:r>
        <w:tab/>
      </w:r>
      <w:r>
        <w:fldChar w:fldCharType="begin"/>
      </w:r>
      <w:r>
        <w:instrText xml:space="preserve"> PAGEREF _Toc131510099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Warrants and emergency authorisations</w:t>
      </w:r>
    </w:p>
    <w:p>
      <w:pPr>
        <w:pStyle w:val="TOC4"/>
        <w:tabs>
          <w:tab w:val="right" w:leader="dot" w:pos="7077"/>
        </w:tabs>
        <w:rPr>
          <w:rFonts w:asciiTheme="minorHAnsi" w:eastAsiaTheme="minorEastAsia" w:hAnsiTheme="minorHAnsi" w:cstheme="minorBidi"/>
          <w:b w:val="0"/>
          <w:szCs w:val="22"/>
          <w:lang w:eastAsia="en-AU"/>
        </w:rPr>
      </w:pPr>
      <w:r>
        <w:t>Division 1 — Judicial warrants</w:t>
      </w:r>
    </w:p>
    <w:p>
      <w:pPr>
        <w:pStyle w:val="TOC8"/>
        <w:rPr>
          <w:rFonts w:asciiTheme="minorHAnsi" w:eastAsiaTheme="minorEastAsia" w:hAnsiTheme="minorHAnsi" w:cstheme="minorBidi"/>
          <w:szCs w:val="22"/>
          <w:lang w:eastAsia="en-AU"/>
        </w:rPr>
      </w:pPr>
      <w:r>
        <w:t>12.</w:t>
      </w:r>
      <w:r>
        <w:tab/>
        <w:t>Interpretation of “court”</w:t>
      </w:r>
      <w:r>
        <w:tab/>
      </w:r>
      <w:r>
        <w:fldChar w:fldCharType="begin"/>
      </w:r>
      <w:r>
        <w:instrText xml:space="preserve"> PAGEREF _Toc131510102 \h </w:instrText>
      </w:r>
      <w:r>
        <w:fldChar w:fldCharType="separate"/>
      </w:r>
      <w:r>
        <w:t>18</w:t>
      </w:r>
      <w:r>
        <w:fldChar w:fldCharType="end"/>
      </w:r>
    </w:p>
    <w:p>
      <w:pPr>
        <w:pStyle w:val="TOC8"/>
        <w:rPr>
          <w:rFonts w:asciiTheme="minorHAnsi" w:eastAsiaTheme="minorEastAsia" w:hAnsiTheme="minorHAnsi" w:cstheme="minorBidi"/>
          <w:szCs w:val="22"/>
          <w:lang w:eastAsia="en-AU"/>
        </w:rPr>
      </w:pPr>
      <w:r>
        <w:t>13.</w:t>
      </w:r>
      <w:r>
        <w:tab/>
        <w:t>Warrants for use etc. of surveillance devices</w:t>
      </w:r>
      <w:r>
        <w:tab/>
      </w:r>
      <w:r>
        <w:fldChar w:fldCharType="begin"/>
      </w:r>
      <w:r>
        <w:instrText xml:space="preserve"> PAGEREF _Toc131510103 \h </w:instrText>
      </w:r>
      <w:r>
        <w:fldChar w:fldCharType="separate"/>
      </w:r>
      <w:r>
        <w:t>18</w:t>
      </w:r>
      <w:r>
        <w:fldChar w:fldCharType="end"/>
      </w:r>
    </w:p>
    <w:p>
      <w:pPr>
        <w:pStyle w:val="TOC8"/>
        <w:rPr>
          <w:rFonts w:asciiTheme="minorHAnsi" w:eastAsiaTheme="minorEastAsia" w:hAnsiTheme="minorHAnsi" w:cstheme="minorBidi"/>
          <w:szCs w:val="22"/>
          <w:lang w:eastAsia="en-AU"/>
        </w:rPr>
      </w:pPr>
      <w:r>
        <w:t>14.</w:t>
      </w:r>
      <w:r>
        <w:tab/>
        <w:t>Warrants for maintenance and retrieval of certain tracking devices</w:t>
      </w:r>
      <w:r>
        <w:tab/>
      </w:r>
      <w:r>
        <w:fldChar w:fldCharType="begin"/>
      </w:r>
      <w:r>
        <w:instrText xml:space="preserve"> PAGEREF _Toc131510104 \h </w:instrText>
      </w:r>
      <w:r>
        <w:fldChar w:fldCharType="separate"/>
      </w:r>
      <w:r>
        <w:t>22</w:t>
      </w:r>
      <w:r>
        <w:fldChar w:fldCharType="end"/>
      </w:r>
    </w:p>
    <w:p>
      <w:pPr>
        <w:pStyle w:val="TOC8"/>
        <w:rPr>
          <w:rFonts w:asciiTheme="minorHAnsi" w:eastAsiaTheme="minorEastAsia" w:hAnsiTheme="minorHAnsi" w:cstheme="minorBidi"/>
          <w:szCs w:val="22"/>
          <w:lang w:eastAsia="en-AU"/>
        </w:rPr>
      </w:pPr>
      <w:r>
        <w:t>15.</w:t>
      </w:r>
      <w:r>
        <w:tab/>
        <w:t>Applications for warrants</w:t>
      </w:r>
      <w:r>
        <w:tab/>
      </w:r>
      <w:r>
        <w:fldChar w:fldCharType="begin"/>
      </w:r>
      <w:r>
        <w:instrText xml:space="preserve"> PAGEREF _Toc131510105 \h </w:instrText>
      </w:r>
      <w:r>
        <w:fldChar w:fldCharType="separate"/>
      </w:r>
      <w:r>
        <w:t>23</w:t>
      </w:r>
      <w:r>
        <w:fldChar w:fldCharType="end"/>
      </w:r>
    </w:p>
    <w:p>
      <w:pPr>
        <w:pStyle w:val="TOC8"/>
        <w:rPr>
          <w:rFonts w:asciiTheme="minorHAnsi" w:eastAsiaTheme="minorEastAsia" w:hAnsiTheme="minorHAnsi" w:cstheme="minorBidi"/>
          <w:szCs w:val="22"/>
          <w:lang w:eastAsia="en-AU"/>
        </w:rPr>
      </w:pPr>
      <w:r>
        <w:t>16.</w:t>
      </w:r>
      <w:r>
        <w:tab/>
        <w:t>Radio/telephone applications for warrants</w:t>
      </w:r>
      <w:r>
        <w:tab/>
      </w:r>
      <w:r>
        <w:fldChar w:fldCharType="begin"/>
      </w:r>
      <w:r>
        <w:instrText xml:space="preserve"> PAGEREF _Toc131510106 \h </w:instrText>
      </w:r>
      <w:r>
        <w:fldChar w:fldCharType="separate"/>
      </w:r>
      <w:r>
        <w:t>25</w:t>
      </w:r>
      <w:r>
        <w:fldChar w:fldCharType="end"/>
      </w:r>
    </w:p>
    <w:p>
      <w:pPr>
        <w:pStyle w:val="TOC8"/>
        <w:rPr>
          <w:rFonts w:asciiTheme="minorHAnsi" w:eastAsiaTheme="minorEastAsia" w:hAnsiTheme="minorHAnsi" w:cstheme="minorBidi"/>
          <w:szCs w:val="22"/>
          <w:lang w:eastAsia="en-AU"/>
        </w:rPr>
      </w:pPr>
      <w:r>
        <w:t>17.</w:t>
      </w:r>
      <w:r>
        <w:tab/>
        <w:t>Warrants issued following radio/telephone applications</w:t>
      </w:r>
      <w:r>
        <w:tab/>
      </w:r>
      <w:r>
        <w:fldChar w:fldCharType="begin"/>
      </w:r>
      <w:r>
        <w:instrText xml:space="preserve"> PAGEREF _Toc131510107 \h </w:instrText>
      </w:r>
      <w:r>
        <w:fldChar w:fldCharType="separate"/>
      </w:r>
      <w:r>
        <w:t>26</w:t>
      </w:r>
      <w:r>
        <w:fldChar w:fldCharType="end"/>
      </w:r>
    </w:p>
    <w:p>
      <w:pPr>
        <w:pStyle w:val="TOC8"/>
        <w:rPr>
          <w:rFonts w:asciiTheme="minorHAnsi" w:eastAsiaTheme="minorEastAsia" w:hAnsiTheme="minorHAnsi" w:cstheme="minorBidi"/>
          <w:szCs w:val="22"/>
          <w:lang w:eastAsia="en-AU"/>
        </w:rPr>
      </w:pPr>
      <w:r>
        <w:t>18.</w:t>
      </w:r>
      <w:r>
        <w:tab/>
        <w:t>Restriction on further radio/telephone applications</w:t>
      </w:r>
      <w:r>
        <w:tab/>
      </w:r>
      <w:r>
        <w:fldChar w:fldCharType="begin"/>
      </w:r>
      <w:r>
        <w:instrText xml:space="preserve"> PAGEREF _Toc131510108 \h </w:instrText>
      </w:r>
      <w:r>
        <w:fldChar w:fldCharType="separate"/>
      </w:r>
      <w:r>
        <w:t>27</w:t>
      </w:r>
      <w:r>
        <w:fldChar w:fldCharType="end"/>
      </w:r>
    </w:p>
    <w:p>
      <w:pPr>
        <w:pStyle w:val="TOC8"/>
        <w:rPr>
          <w:rFonts w:asciiTheme="minorHAnsi" w:eastAsiaTheme="minorEastAsia" w:hAnsiTheme="minorHAnsi" w:cstheme="minorBidi"/>
          <w:szCs w:val="22"/>
          <w:lang w:eastAsia="en-AU"/>
        </w:rPr>
      </w:pPr>
      <w:r>
        <w:t>18A.</w:t>
      </w:r>
      <w:r>
        <w:tab/>
        <w:t>Enhanced powers concerning surveillance devices</w:t>
      </w:r>
      <w:r>
        <w:tab/>
      </w:r>
      <w:r>
        <w:fldChar w:fldCharType="begin"/>
      </w:r>
      <w:r>
        <w:instrText xml:space="preserve"> PAGEREF _Toc131510109 \h </w:instrText>
      </w:r>
      <w:r>
        <w:fldChar w:fldCharType="separate"/>
      </w:r>
      <w:r>
        <w:t>28</w:t>
      </w:r>
      <w:r>
        <w:fldChar w:fldCharType="end"/>
      </w:r>
    </w:p>
    <w:p>
      <w:pPr>
        <w:pStyle w:val="TOC8"/>
        <w:rPr>
          <w:rFonts w:asciiTheme="minorHAnsi" w:eastAsiaTheme="minorEastAsia" w:hAnsiTheme="minorHAnsi" w:cstheme="minorBidi"/>
          <w:szCs w:val="22"/>
          <w:lang w:eastAsia="en-AU"/>
        </w:rPr>
      </w:pPr>
      <w:r>
        <w:t>19.</w:t>
      </w:r>
      <w:r>
        <w:tab/>
        <w:t>Extension of warrants</w:t>
      </w:r>
      <w:r>
        <w:tab/>
      </w:r>
      <w:r>
        <w:fldChar w:fldCharType="begin"/>
      </w:r>
      <w:r>
        <w:instrText xml:space="preserve"> PAGEREF _Toc131510110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Emergency authorisations</w:t>
      </w:r>
    </w:p>
    <w:p>
      <w:pPr>
        <w:pStyle w:val="TOC8"/>
        <w:rPr>
          <w:rFonts w:asciiTheme="minorHAnsi" w:eastAsiaTheme="minorEastAsia" w:hAnsiTheme="minorHAnsi" w:cstheme="minorBidi"/>
          <w:szCs w:val="22"/>
          <w:lang w:eastAsia="en-AU"/>
        </w:rPr>
      </w:pPr>
      <w:r>
        <w:t>20.</w:t>
      </w:r>
      <w:r>
        <w:tab/>
        <w:t>Emergency use of surveillance devices</w:t>
      </w:r>
      <w:r>
        <w:tab/>
      </w:r>
      <w:r>
        <w:fldChar w:fldCharType="begin"/>
      </w:r>
      <w:r>
        <w:instrText xml:space="preserve"> PAGEREF _Toc131510112 \h </w:instrText>
      </w:r>
      <w:r>
        <w:fldChar w:fldCharType="separate"/>
      </w:r>
      <w:r>
        <w:t>29</w:t>
      </w:r>
      <w:r>
        <w:fldChar w:fldCharType="end"/>
      </w:r>
    </w:p>
    <w:p>
      <w:pPr>
        <w:pStyle w:val="TOC8"/>
        <w:rPr>
          <w:rFonts w:asciiTheme="minorHAnsi" w:eastAsiaTheme="minorEastAsia" w:hAnsiTheme="minorHAnsi" w:cstheme="minorBidi"/>
          <w:szCs w:val="22"/>
          <w:lang w:eastAsia="en-AU"/>
        </w:rPr>
      </w:pPr>
      <w:r>
        <w:t>21.</w:t>
      </w:r>
      <w:r>
        <w:tab/>
        <w:t>Emergency authorisations</w:t>
      </w:r>
      <w:r>
        <w:tab/>
      </w:r>
      <w:r>
        <w:fldChar w:fldCharType="begin"/>
      </w:r>
      <w:r>
        <w:instrText xml:space="preserve"> PAGEREF _Toc131510113 \h </w:instrText>
      </w:r>
      <w:r>
        <w:fldChar w:fldCharType="separate"/>
      </w:r>
      <w:r>
        <w:t>31</w:t>
      </w:r>
      <w:r>
        <w:fldChar w:fldCharType="end"/>
      </w:r>
    </w:p>
    <w:p>
      <w:pPr>
        <w:pStyle w:val="TOC8"/>
        <w:rPr>
          <w:rFonts w:asciiTheme="minorHAnsi" w:eastAsiaTheme="minorEastAsia" w:hAnsiTheme="minorHAnsi" w:cstheme="minorBidi"/>
          <w:szCs w:val="22"/>
          <w:lang w:eastAsia="en-AU"/>
        </w:rPr>
      </w:pPr>
      <w:r>
        <w:t>22.</w:t>
      </w:r>
      <w:r>
        <w:tab/>
        <w:t>Retrieval of surveillance devices installed under emergency authorisations</w:t>
      </w:r>
      <w:r>
        <w:tab/>
      </w:r>
      <w:r>
        <w:fldChar w:fldCharType="begin"/>
      </w:r>
      <w:r>
        <w:instrText xml:space="preserve"> PAGEREF _Toc131510114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Confidentiality</w:t>
      </w:r>
    </w:p>
    <w:p>
      <w:pPr>
        <w:pStyle w:val="TOC8"/>
        <w:rPr>
          <w:rFonts w:asciiTheme="minorHAnsi" w:eastAsiaTheme="minorEastAsia" w:hAnsiTheme="minorHAnsi" w:cstheme="minorBidi"/>
          <w:szCs w:val="22"/>
          <w:lang w:eastAsia="en-AU"/>
        </w:rPr>
      </w:pPr>
      <w:r>
        <w:t>23.</w:t>
      </w:r>
      <w:r>
        <w:tab/>
        <w:t>Confidentiality</w:t>
      </w:r>
      <w:r>
        <w:tab/>
      </w:r>
      <w:r>
        <w:fldChar w:fldCharType="begin"/>
      </w:r>
      <w:r>
        <w:instrText xml:space="preserve"> PAGEREF _Toc131510116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Use of surveillance devices in the public interest</w:t>
      </w:r>
    </w:p>
    <w:p>
      <w:pPr>
        <w:pStyle w:val="TOC4"/>
        <w:tabs>
          <w:tab w:val="right" w:leader="dot" w:pos="7077"/>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24.</w:t>
      </w:r>
      <w:r>
        <w:tab/>
        <w:t>Interpretation</w:t>
      </w:r>
      <w:r>
        <w:tab/>
      </w:r>
      <w:r>
        <w:fldChar w:fldCharType="begin"/>
      </w:r>
      <w:r>
        <w:instrText xml:space="preserve"> PAGEREF _Toc131510119 \h </w:instrText>
      </w:r>
      <w:r>
        <w:fldChar w:fldCharType="separate"/>
      </w:r>
      <w:r>
        <w:t>36</w:t>
      </w:r>
      <w:r>
        <w:fldChar w:fldCharType="end"/>
      </w:r>
    </w:p>
    <w:p>
      <w:pPr>
        <w:pStyle w:val="TOC8"/>
        <w:rPr>
          <w:rFonts w:asciiTheme="minorHAnsi" w:eastAsiaTheme="minorEastAsia" w:hAnsiTheme="minorHAnsi" w:cstheme="minorBidi"/>
          <w:szCs w:val="22"/>
          <w:lang w:eastAsia="en-AU"/>
        </w:rPr>
      </w:pPr>
      <w:r>
        <w:t>25.</w:t>
      </w:r>
      <w:r>
        <w:tab/>
        <w:t>Unlawful act</w:t>
      </w:r>
      <w:r>
        <w:tab/>
      </w:r>
      <w:r>
        <w:fldChar w:fldCharType="begin"/>
      </w:r>
      <w:r>
        <w:instrText xml:space="preserve"> PAGEREF _Toc131510120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Use of listening devices and optical surveillance devices in the public interest</w:t>
      </w:r>
    </w:p>
    <w:p>
      <w:pPr>
        <w:pStyle w:val="TOC8"/>
        <w:rPr>
          <w:rFonts w:asciiTheme="minorHAnsi" w:eastAsiaTheme="minorEastAsia" w:hAnsiTheme="minorHAnsi" w:cstheme="minorBidi"/>
          <w:szCs w:val="22"/>
          <w:lang w:eastAsia="en-AU"/>
        </w:rPr>
      </w:pPr>
      <w:r>
        <w:t>26.</w:t>
      </w:r>
      <w:r>
        <w:tab/>
        <w:t>Use of listening devices in the public interest</w:t>
      </w:r>
      <w:r>
        <w:tab/>
      </w:r>
      <w:r>
        <w:fldChar w:fldCharType="begin"/>
      </w:r>
      <w:r>
        <w:instrText xml:space="preserve"> PAGEREF _Toc131510122 \h </w:instrText>
      </w:r>
      <w:r>
        <w:fldChar w:fldCharType="separate"/>
      </w:r>
      <w:r>
        <w:t>36</w:t>
      </w:r>
      <w:r>
        <w:fldChar w:fldCharType="end"/>
      </w:r>
    </w:p>
    <w:p>
      <w:pPr>
        <w:pStyle w:val="TOC8"/>
        <w:rPr>
          <w:rFonts w:asciiTheme="minorHAnsi" w:eastAsiaTheme="minorEastAsia" w:hAnsiTheme="minorHAnsi" w:cstheme="minorBidi"/>
          <w:szCs w:val="22"/>
          <w:lang w:eastAsia="en-AU"/>
        </w:rPr>
      </w:pPr>
      <w:r>
        <w:t>27.</w:t>
      </w:r>
      <w:r>
        <w:tab/>
        <w:t>Use of optical surveillance devices in the public interest</w:t>
      </w:r>
      <w:r>
        <w:tab/>
      </w:r>
      <w:r>
        <w:fldChar w:fldCharType="begin"/>
      </w:r>
      <w:r>
        <w:instrText xml:space="preserve"> PAGEREF _Toc131510123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lang w:eastAsia="en-AU"/>
        </w:rPr>
      </w:pPr>
      <w:r>
        <w:lastRenderedPageBreak/>
        <w:t>Division 3 — Emergency use of listening devices and optical surveillance devices in the public interest</w:t>
      </w:r>
    </w:p>
    <w:p>
      <w:pPr>
        <w:pStyle w:val="TOC8"/>
        <w:rPr>
          <w:rFonts w:asciiTheme="minorHAnsi" w:eastAsiaTheme="minorEastAsia" w:hAnsiTheme="minorHAnsi" w:cstheme="minorBidi"/>
          <w:szCs w:val="22"/>
          <w:lang w:eastAsia="en-AU"/>
        </w:rPr>
      </w:pPr>
      <w:r>
        <w:t>28.</w:t>
      </w:r>
      <w:r>
        <w:tab/>
        <w:t>Emergency use of listening devices in the public interest</w:t>
      </w:r>
      <w:r>
        <w:tab/>
      </w:r>
      <w:r>
        <w:fldChar w:fldCharType="begin"/>
      </w:r>
      <w:r>
        <w:instrText xml:space="preserve"> PAGEREF _Toc131510125 \h </w:instrText>
      </w:r>
      <w:r>
        <w:fldChar w:fldCharType="separate"/>
      </w:r>
      <w:r>
        <w:t>38</w:t>
      </w:r>
      <w:r>
        <w:fldChar w:fldCharType="end"/>
      </w:r>
    </w:p>
    <w:p>
      <w:pPr>
        <w:pStyle w:val="TOC8"/>
        <w:rPr>
          <w:rFonts w:asciiTheme="minorHAnsi" w:eastAsiaTheme="minorEastAsia" w:hAnsiTheme="minorHAnsi" w:cstheme="minorBidi"/>
          <w:szCs w:val="22"/>
          <w:lang w:eastAsia="en-AU"/>
        </w:rPr>
      </w:pPr>
      <w:r>
        <w:t>29.</w:t>
      </w:r>
      <w:r>
        <w:tab/>
        <w:t>Emergency use of optical surveillance devices in the public interest</w:t>
      </w:r>
      <w:r>
        <w:tab/>
      </w:r>
      <w:r>
        <w:fldChar w:fldCharType="begin"/>
      </w:r>
      <w:r>
        <w:instrText xml:space="preserve"> PAGEREF _Toc131510126 \h </w:instrText>
      </w:r>
      <w:r>
        <w:fldChar w:fldCharType="separate"/>
      </w:r>
      <w:r>
        <w:t>38</w:t>
      </w:r>
      <w:r>
        <w:fldChar w:fldCharType="end"/>
      </w:r>
    </w:p>
    <w:p>
      <w:pPr>
        <w:pStyle w:val="TOC8"/>
        <w:rPr>
          <w:rFonts w:asciiTheme="minorHAnsi" w:eastAsiaTheme="minorEastAsia" w:hAnsiTheme="minorHAnsi" w:cstheme="minorBidi"/>
          <w:szCs w:val="22"/>
          <w:lang w:eastAsia="en-AU"/>
        </w:rPr>
      </w:pPr>
      <w:r>
        <w:t>30.</w:t>
      </w:r>
      <w:r>
        <w:tab/>
        <w:t>Report to a judge</w:t>
      </w:r>
      <w:r>
        <w:tab/>
      </w:r>
      <w:r>
        <w:fldChar w:fldCharType="begin"/>
      </w:r>
      <w:r>
        <w:instrText xml:space="preserve"> PAGEREF _Toc131510127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Publication or communication in the public interest</w:t>
      </w:r>
    </w:p>
    <w:p>
      <w:pPr>
        <w:pStyle w:val="TOC8"/>
        <w:rPr>
          <w:rFonts w:asciiTheme="minorHAnsi" w:eastAsiaTheme="minorEastAsia" w:hAnsiTheme="minorHAnsi" w:cstheme="minorBidi"/>
          <w:szCs w:val="22"/>
          <w:lang w:eastAsia="en-AU"/>
        </w:rPr>
      </w:pPr>
      <w:r>
        <w:t>31.</w:t>
      </w:r>
      <w:r>
        <w:tab/>
        <w:t>Order allowing publication or communication in the public interest</w:t>
      </w:r>
      <w:r>
        <w:tab/>
      </w:r>
      <w:r>
        <w:fldChar w:fldCharType="begin"/>
      </w:r>
      <w:r>
        <w:instrText xml:space="preserve"> PAGEREF _Toc131510129 \h </w:instrText>
      </w:r>
      <w:r>
        <w:fldChar w:fldCharType="separate"/>
      </w:r>
      <w:r>
        <w:t>40</w:t>
      </w:r>
      <w:r>
        <w:fldChar w:fldCharType="end"/>
      </w:r>
    </w:p>
    <w:p>
      <w:pPr>
        <w:pStyle w:val="TOC8"/>
        <w:rPr>
          <w:rFonts w:asciiTheme="minorHAnsi" w:eastAsiaTheme="minorEastAsia" w:hAnsiTheme="minorHAnsi" w:cstheme="minorBidi"/>
          <w:szCs w:val="22"/>
          <w:lang w:eastAsia="en-AU"/>
        </w:rPr>
      </w:pPr>
      <w:r>
        <w:t>32.</w:t>
      </w:r>
      <w:r>
        <w:tab/>
        <w:t>Application for a publication order</w:t>
      </w:r>
      <w:r>
        <w:tab/>
      </w:r>
      <w:r>
        <w:fldChar w:fldCharType="begin"/>
      </w:r>
      <w:r>
        <w:instrText xml:space="preserve"> PAGEREF _Toc131510130 \h </w:instrText>
      </w:r>
      <w:r>
        <w:fldChar w:fldCharType="separate"/>
      </w:r>
      <w:r>
        <w:t>41</w:t>
      </w:r>
      <w:r>
        <w:fldChar w:fldCharType="end"/>
      </w:r>
    </w:p>
    <w:p>
      <w:pPr>
        <w:pStyle w:val="TOC8"/>
        <w:rPr>
          <w:rFonts w:asciiTheme="minorHAnsi" w:eastAsiaTheme="minorEastAsia" w:hAnsiTheme="minorHAnsi" w:cstheme="minorBidi"/>
          <w:szCs w:val="22"/>
          <w:lang w:eastAsia="en-AU"/>
        </w:rPr>
      </w:pPr>
      <w:r>
        <w:t>33.</w:t>
      </w:r>
      <w:r>
        <w:tab/>
        <w:t>Confidentiality</w:t>
      </w:r>
      <w:r>
        <w:tab/>
      </w:r>
      <w:r>
        <w:fldChar w:fldCharType="begin"/>
      </w:r>
      <w:r>
        <w:instrText xml:space="preserve"> PAGEREF _Toc131510131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Offences and enforcement provisions</w:t>
      </w:r>
    </w:p>
    <w:p>
      <w:pPr>
        <w:pStyle w:val="TOC8"/>
        <w:rPr>
          <w:rFonts w:asciiTheme="minorHAnsi" w:eastAsiaTheme="minorEastAsia" w:hAnsiTheme="minorHAnsi" w:cstheme="minorBidi"/>
          <w:szCs w:val="22"/>
          <w:lang w:eastAsia="en-AU"/>
        </w:rPr>
      </w:pPr>
      <w:r>
        <w:t>34.</w:t>
      </w:r>
      <w:r>
        <w:tab/>
        <w:t>Possession of surveillance device for unlawful use</w:t>
      </w:r>
      <w:r>
        <w:tab/>
      </w:r>
      <w:r>
        <w:fldChar w:fldCharType="begin"/>
      </w:r>
      <w:r>
        <w:instrText xml:space="preserve"> PAGEREF _Toc131510133 \h </w:instrText>
      </w:r>
      <w:r>
        <w:fldChar w:fldCharType="separate"/>
      </w:r>
      <w:r>
        <w:t>43</w:t>
      </w:r>
      <w:r>
        <w:fldChar w:fldCharType="end"/>
      </w:r>
    </w:p>
    <w:p>
      <w:pPr>
        <w:pStyle w:val="TOC8"/>
        <w:rPr>
          <w:rFonts w:asciiTheme="minorHAnsi" w:eastAsiaTheme="minorEastAsia" w:hAnsiTheme="minorHAnsi" w:cstheme="minorBidi"/>
          <w:szCs w:val="22"/>
          <w:lang w:eastAsia="en-AU"/>
        </w:rPr>
      </w:pPr>
      <w:r>
        <w:t>35.</w:t>
      </w:r>
      <w:r>
        <w:tab/>
        <w:t>Unlawful removal or retrieval of surveillance device</w:t>
      </w:r>
      <w:r>
        <w:tab/>
      </w:r>
      <w:r>
        <w:fldChar w:fldCharType="begin"/>
      </w:r>
      <w:r>
        <w:instrText xml:space="preserve"> PAGEREF _Toc131510134 \h </w:instrText>
      </w:r>
      <w:r>
        <w:fldChar w:fldCharType="separate"/>
      </w:r>
      <w:r>
        <w:t>43</w:t>
      </w:r>
      <w:r>
        <w:fldChar w:fldCharType="end"/>
      </w:r>
    </w:p>
    <w:p>
      <w:pPr>
        <w:pStyle w:val="TOC8"/>
        <w:rPr>
          <w:rFonts w:asciiTheme="minorHAnsi" w:eastAsiaTheme="minorEastAsia" w:hAnsiTheme="minorHAnsi" w:cstheme="minorBidi"/>
          <w:szCs w:val="22"/>
          <w:lang w:eastAsia="en-AU"/>
        </w:rPr>
      </w:pPr>
      <w:r>
        <w:t>36.</w:t>
      </w:r>
      <w:r>
        <w:tab/>
        <w:t>Power to search</w:t>
      </w:r>
      <w:r>
        <w:tab/>
      </w:r>
      <w:r>
        <w:fldChar w:fldCharType="begin"/>
      </w:r>
      <w:r>
        <w:instrText xml:space="preserve"> PAGEREF _Toc131510135 \h </w:instrText>
      </w:r>
      <w:r>
        <w:fldChar w:fldCharType="separate"/>
      </w:r>
      <w:r>
        <w:t>43</w:t>
      </w:r>
      <w:r>
        <w:fldChar w:fldCharType="end"/>
      </w:r>
    </w:p>
    <w:p>
      <w:pPr>
        <w:pStyle w:val="TOC8"/>
        <w:rPr>
          <w:rFonts w:asciiTheme="minorHAnsi" w:eastAsiaTheme="minorEastAsia" w:hAnsiTheme="minorHAnsi" w:cstheme="minorBidi"/>
          <w:szCs w:val="22"/>
          <w:lang w:eastAsia="en-AU"/>
        </w:rPr>
      </w:pPr>
      <w:r>
        <w:t>37.</w:t>
      </w:r>
      <w:r>
        <w:tab/>
        <w:t>Report of finding surveillance device</w:t>
      </w:r>
      <w:r>
        <w:tab/>
      </w:r>
      <w:r>
        <w:fldChar w:fldCharType="begin"/>
      </w:r>
      <w:r>
        <w:instrText xml:space="preserve"> PAGEREF _Toc131510136 \h </w:instrText>
      </w:r>
      <w:r>
        <w:fldChar w:fldCharType="separate"/>
      </w:r>
      <w:r>
        <w:t>44</w:t>
      </w:r>
      <w:r>
        <w:fldChar w:fldCharType="end"/>
      </w:r>
    </w:p>
    <w:p>
      <w:pPr>
        <w:pStyle w:val="TOC8"/>
        <w:rPr>
          <w:rFonts w:asciiTheme="minorHAnsi" w:eastAsiaTheme="minorEastAsia" w:hAnsiTheme="minorHAnsi" w:cstheme="minorBidi"/>
          <w:szCs w:val="22"/>
          <w:lang w:eastAsia="en-AU"/>
        </w:rPr>
      </w:pPr>
      <w:r>
        <w:t>38.</w:t>
      </w:r>
      <w:r>
        <w:tab/>
        <w:t>Time limit for prosecutions</w:t>
      </w:r>
      <w:r>
        <w:tab/>
      </w:r>
      <w:r>
        <w:fldChar w:fldCharType="begin"/>
      </w:r>
      <w:r>
        <w:instrText xml:space="preserve"> PAGEREF _Toc131510137 \h </w:instrText>
      </w:r>
      <w:r>
        <w:fldChar w:fldCharType="separate"/>
      </w:r>
      <w:r>
        <w:t>45</w:t>
      </w:r>
      <w:r>
        <w:fldChar w:fldCharType="end"/>
      </w:r>
    </w:p>
    <w:p>
      <w:pPr>
        <w:pStyle w:val="TOC8"/>
        <w:rPr>
          <w:rFonts w:asciiTheme="minorHAnsi" w:eastAsiaTheme="minorEastAsia" w:hAnsiTheme="minorHAnsi" w:cstheme="minorBidi"/>
          <w:szCs w:val="22"/>
          <w:lang w:eastAsia="en-AU"/>
        </w:rPr>
      </w:pPr>
      <w:r>
        <w:t>40.</w:t>
      </w:r>
      <w:r>
        <w:tab/>
        <w:t>Forfeiture</w:t>
      </w:r>
      <w:r>
        <w:tab/>
      </w:r>
      <w:r>
        <w:fldChar w:fldCharType="begin"/>
      </w:r>
      <w:r>
        <w:instrText xml:space="preserve"> PAGEREF _Toc131510138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41.</w:t>
      </w:r>
      <w:r>
        <w:tab/>
        <w:t>Dealing with records obtained by surveillance devices</w:t>
      </w:r>
      <w:r>
        <w:tab/>
      </w:r>
      <w:r>
        <w:fldChar w:fldCharType="begin"/>
      </w:r>
      <w:r>
        <w:instrText xml:space="preserve"> PAGEREF _Toc131510140 \h </w:instrText>
      </w:r>
      <w:r>
        <w:fldChar w:fldCharType="separate"/>
      </w:r>
      <w:r>
        <w:t>47</w:t>
      </w:r>
      <w:r>
        <w:fldChar w:fldCharType="end"/>
      </w:r>
    </w:p>
    <w:p>
      <w:pPr>
        <w:pStyle w:val="TOC8"/>
        <w:rPr>
          <w:rFonts w:asciiTheme="minorHAnsi" w:eastAsiaTheme="minorEastAsia" w:hAnsiTheme="minorHAnsi" w:cstheme="minorBidi"/>
          <w:szCs w:val="22"/>
          <w:lang w:eastAsia="en-AU"/>
        </w:rPr>
      </w:pPr>
      <w:r>
        <w:t>42.</w:t>
      </w:r>
      <w:r>
        <w:tab/>
        <w:t>Exemption from personal liability</w:t>
      </w:r>
      <w:r>
        <w:tab/>
      </w:r>
      <w:r>
        <w:fldChar w:fldCharType="begin"/>
      </w:r>
      <w:r>
        <w:instrText xml:space="preserve"> PAGEREF _Toc131510141 \h </w:instrText>
      </w:r>
      <w:r>
        <w:fldChar w:fldCharType="separate"/>
      </w:r>
      <w:r>
        <w:t>48</w:t>
      </w:r>
      <w:r>
        <w:fldChar w:fldCharType="end"/>
      </w:r>
    </w:p>
    <w:p>
      <w:pPr>
        <w:pStyle w:val="TOC8"/>
        <w:rPr>
          <w:rFonts w:asciiTheme="minorHAnsi" w:eastAsiaTheme="minorEastAsia" w:hAnsiTheme="minorHAnsi" w:cstheme="minorBidi"/>
          <w:szCs w:val="22"/>
          <w:lang w:eastAsia="en-AU"/>
        </w:rPr>
      </w:pPr>
      <w:r>
        <w:t>43.</w:t>
      </w:r>
      <w:r>
        <w:tab/>
        <w:t>Annual reports</w:t>
      </w:r>
      <w:r>
        <w:tab/>
      </w:r>
      <w:r>
        <w:fldChar w:fldCharType="begin"/>
      </w:r>
      <w:r>
        <w:instrText xml:space="preserve"> PAGEREF _Toc131510142 \h </w:instrText>
      </w:r>
      <w:r>
        <w:fldChar w:fldCharType="separate"/>
      </w:r>
      <w:r>
        <w:t>48</w:t>
      </w:r>
      <w:r>
        <w:fldChar w:fldCharType="end"/>
      </w:r>
    </w:p>
    <w:p>
      <w:pPr>
        <w:pStyle w:val="TOC8"/>
        <w:rPr>
          <w:rFonts w:asciiTheme="minorHAnsi" w:eastAsiaTheme="minorEastAsia" w:hAnsiTheme="minorHAnsi" w:cstheme="minorBidi"/>
          <w:szCs w:val="22"/>
          <w:lang w:eastAsia="en-AU"/>
        </w:rPr>
      </w:pPr>
      <w:r>
        <w:t>43A.</w:t>
      </w:r>
      <w:r>
        <w:tab/>
        <w:t>Reports by Royal Commissions</w:t>
      </w:r>
      <w:r>
        <w:tab/>
      </w:r>
      <w:r>
        <w:fldChar w:fldCharType="begin"/>
      </w:r>
      <w:r>
        <w:instrText xml:space="preserve"> PAGEREF _Toc131510143 \h </w:instrText>
      </w:r>
      <w:r>
        <w:fldChar w:fldCharType="separate"/>
      </w:r>
      <w:r>
        <w:t>50</w:t>
      </w:r>
      <w:r>
        <w:fldChar w:fldCharType="end"/>
      </w:r>
    </w:p>
    <w:p>
      <w:pPr>
        <w:pStyle w:val="TOC8"/>
        <w:rPr>
          <w:rFonts w:asciiTheme="minorHAnsi" w:eastAsiaTheme="minorEastAsia" w:hAnsiTheme="minorHAnsi" w:cstheme="minorBidi"/>
          <w:szCs w:val="22"/>
          <w:lang w:eastAsia="en-AU"/>
        </w:rPr>
      </w:pPr>
      <w:r>
        <w:t>44.</w:t>
      </w:r>
      <w:r>
        <w:tab/>
        <w:t>Regulations</w:t>
      </w:r>
      <w:r>
        <w:tab/>
      </w:r>
      <w:r>
        <w:fldChar w:fldCharType="begin"/>
      </w:r>
      <w:r>
        <w:instrText xml:space="preserve"> PAGEREF _Toc131510144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_Toc131510146 \h </w:instrText>
      </w:r>
      <w:r>
        <w:fldChar w:fldCharType="separate"/>
      </w:r>
      <w:r>
        <w:t>52</w:t>
      </w:r>
      <w:r>
        <w:fldChar w:fldCharType="end"/>
      </w:r>
    </w:p>
    <w:p>
      <w:pPr>
        <w:pStyle w:val="TOC8"/>
        <w:rPr>
          <w:rFonts w:asciiTheme="minorHAnsi" w:eastAsiaTheme="minorEastAsia" w:hAnsiTheme="minorHAnsi" w:cstheme="minorBidi"/>
          <w:szCs w:val="22"/>
          <w:lang w:eastAsia="en-AU"/>
        </w:rPr>
      </w:pPr>
      <w:r>
        <w:tab/>
        <w:t>Other notes</w:t>
      </w:r>
      <w:r>
        <w:tab/>
      </w:r>
      <w:r>
        <w:fldChar w:fldCharType="begin"/>
      </w:r>
      <w:r>
        <w:instrText xml:space="preserve"> PAGEREF _Toc131510147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Surveillance Devices Act 1998</w:t>
      </w:r>
    </w:p>
    <w:p>
      <w:pPr>
        <w:pStyle w:val="LongTitle"/>
      </w:pPr>
      <w:r>
        <w:t xml:space="preserve">An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rPr>
          <w:vertAlign w:val="superscript"/>
        </w:rPr>
        <w:t xml:space="preserve"> 1</w:t>
      </w:r>
      <w:r>
        <w:rPr>
          <w:iCs/>
        </w:rPr>
        <w:t xml:space="preserve">, </w:t>
      </w:r>
      <w:r>
        <w:t xml:space="preserve">to amend the </w:t>
      </w:r>
      <w:r>
        <w:rPr>
          <w:i/>
        </w:rPr>
        <w:t>Evidence Act 1906</w:t>
      </w:r>
      <w:r>
        <w:rPr>
          <w:vertAlign w:val="superscript"/>
        </w:rPr>
        <w:t xml:space="preserve"> 2</w:t>
      </w:r>
      <w:r>
        <w:rPr>
          <w:i/>
        </w:rPr>
        <w:t xml:space="preserve"> </w:t>
      </w:r>
      <w:r>
        <w:t>with regard to transcripts of recordings, and for connected purposes.</w:t>
      </w:r>
    </w:p>
    <w:p>
      <w:pPr>
        <w:pStyle w:val="Heading2"/>
      </w:pPr>
      <w:bookmarkStart w:id="3" w:name="_Toc62006581"/>
      <w:bookmarkStart w:id="4" w:name="_Toc89515448"/>
      <w:bookmarkStart w:id="5" w:name="_Toc89755155"/>
      <w:bookmarkStart w:id="6" w:name="_Toc90093901"/>
      <w:bookmarkStart w:id="7" w:name="_Toc90717945"/>
      <w:bookmarkStart w:id="8" w:name="_Toc92605779"/>
      <w:bookmarkStart w:id="9" w:name="_Toc92605910"/>
      <w:bookmarkStart w:id="10" w:name="_Toc92798619"/>
      <w:bookmarkStart w:id="11" w:name="_Toc92798682"/>
      <w:bookmarkStart w:id="12" w:name="_Toc94587453"/>
      <w:bookmarkStart w:id="13" w:name="_Toc102534563"/>
      <w:bookmarkStart w:id="14" w:name="_Toc139953238"/>
      <w:bookmarkStart w:id="15" w:name="_Toc139953690"/>
      <w:bookmarkStart w:id="16" w:name="_Toc139966080"/>
      <w:bookmarkStart w:id="17" w:name="_Toc146020638"/>
      <w:bookmarkStart w:id="18" w:name="_Toc150246314"/>
      <w:bookmarkStart w:id="19" w:name="_Toc150311688"/>
      <w:bookmarkStart w:id="20" w:name="_Toc152492628"/>
      <w:bookmarkStart w:id="21" w:name="_Toc153679319"/>
      <w:bookmarkStart w:id="22" w:name="_Toc154201267"/>
      <w:bookmarkStart w:id="23" w:name="_Toc325551730"/>
      <w:bookmarkStart w:id="24" w:name="_Toc336264880"/>
      <w:bookmarkStart w:id="25" w:name="_Toc406081150"/>
      <w:bookmarkStart w:id="26" w:name="_Toc423090548"/>
      <w:bookmarkStart w:id="27" w:name="_Toc423594756"/>
      <w:bookmarkStart w:id="28" w:name="_Toc131504551"/>
      <w:bookmarkStart w:id="29" w:name="_Toc131504986"/>
      <w:bookmarkStart w:id="30" w:name="_Toc131509658"/>
      <w:bookmarkStart w:id="31" w:name="_Toc13151008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535376990"/>
      <w:bookmarkStart w:id="33" w:name="_Toc13119119"/>
      <w:bookmarkStart w:id="34" w:name="_Toc53543123"/>
      <w:bookmarkStart w:id="35" w:name="_Toc102534564"/>
      <w:bookmarkStart w:id="36" w:name="_Toc406081151"/>
      <w:bookmarkStart w:id="37" w:name="_Toc131510085"/>
      <w:r>
        <w:rPr>
          <w:rStyle w:val="CharSectno"/>
        </w:rPr>
        <w:t>1</w:t>
      </w:r>
      <w:r>
        <w:t>.</w:t>
      </w:r>
      <w:r>
        <w:tab/>
        <w:t>Short title</w:t>
      </w:r>
      <w:bookmarkEnd w:id="32"/>
      <w:bookmarkEnd w:id="33"/>
      <w:bookmarkEnd w:id="34"/>
      <w:bookmarkEnd w:id="35"/>
      <w:bookmarkEnd w:id="36"/>
      <w:bookmarkEnd w:id="37"/>
    </w:p>
    <w:p>
      <w:pPr>
        <w:pStyle w:val="Subsection"/>
      </w:pPr>
      <w:r>
        <w:tab/>
      </w:r>
      <w:r>
        <w:tab/>
        <w:t xml:space="preserve">This Act may be cited as the </w:t>
      </w:r>
      <w:r>
        <w:rPr>
          <w:i/>
        </w:rPr>
        <w:t>Surveillance Devices Act 1998</w:t>
      </w:r>
      <w:r>
        <w:t>.</w:t>
      </w:r>
    </w:p>
    <w:p>
      <w:pPr>
        <w:pStyle w:val="Heading5"/>
      </w:pPr>
      <w:bookmarkStart w:id="38" w:name="_Toc535376991"/>
      <w:bookmarkStart w:id="39" w:name="_Toc13119120"/>
      <w:bookmarkStart w:id="40" w:name="_Toc53543124"/>
      <w:bookmarkStart w:id="41" w:name="_Toc102534565"/>
      <w:bookmarkStart w:id="42" w:name="_Toc406081152"/>
      <w:bookmarkStart w:id="43" w:name="_Toc131510086"/>
      <w:r>
        <w:rPr>
          <w:rStyle w:val="CharSectno"/>
        </w:rPr>
        <w:t>2</w:t>
      </w:r>
      <w:r>
        <w:t>.</w:t>
      </w:r>
      <w:r>
        <w:tab/>
        <w:t>Commencement</w:t>
      </w:r>
      <w:bookmarkEnd w:id="38"/>
      <w:bookmarkEnd w:id="39"/>
      <w:bookmarkEnd w:id="40"/>
      <w:bookmarkEnd w:id="41"/>
      <w:bookmarkEnd w:id="42"/>
      <w:bookmarkEnd w:id="43"/>
    </w:p>
    <w:p>
      <w:pPr>
        <w:pStyle w:val="Subsection"/>
      </w:pPr>
      <w:r>
        <w:tab/>
      </w:r>
      <w:r>
        <w:tab/>
        <w:t>This Act comes into operation on such day as is, or days as are respectively, fixed by proclamation.</w:t>
      </w:r>
    </w:p>
    <w:p>
      <w:pPr>
        <w:pStyle w:val="Heading5"/>
      </w:pPr>
      <w:bookmarkStart w:id="44" w:name="_Toc535376992"/>
      <w:bookmarkStart w:id="45" w:name="_Toc13119121"/>
      <w:bookmarkStart w:id="46" w:name="_Toc53543125"/>
      <w:bookmarkStart w:id="47" w:name="_Toc102534566"/>
      <w:bookmarkStart w:id="48" w:name="_Toc406081153"/>
      <w:bookmarkStart w:id="49" w:name="_Toc131510087"/>
      <w:r>
        <w:rPr>
          <w:rStyle w:val="CharSectno"/>
        </w:rPr>
        <w:t>3</w:t>
      </w:r>
      <w:r>
        <w:t>.</w:t>
      </w:r>
      <w:r>
        <w:tab/>
        <w:t>Interpretation</w:t>
      </w:r>
      <w:bookmarkEnd w:id="44"/>
      <w:bookmarkEnd w:id="45"/>
      <w:bookmarkEnd w:id="46"/>
      <w:bookmarkEnd w:id="47"/>
      <w:bookmarkEnd w:id="48"/>
      <w:bookmarkEnd w:id="49"/>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lastRenderedPageBreak/>
        <w:tab/>
      </w:r>
      <w:r>
        <w:rPr>
          <w:rStyle w:val="CharDefText"/>
        </w:rPr>
        <w:t>Chief Magistrate</w:t>
      </w:r>
      <w:r>
        <w:rPr>
          <w:b/>
        </w:rPr>
        <w:t xml:space="preserve"> </w:t>
      </w:r>
      <w:r>
        <w:t xml:space="preserve">means the Chief Magistrate of the </w:t>
      </w:r>
      <w:smartTag w:uri="urn:schemas-microsoft-com:office:smarttags" w:element="Street">
        <w:smartTag w:uri="urn:schemas-microsoft-com:office:smarttags" w:element="address">
          <w:r>
            <w:t>Magistrates Court</w:t>
          </w:r>
        </w:smartTag>
      </w:smartTag>
      <w:r>
        <w: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 Crime and Misconduct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lastRenderedPageBreak/>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lastRenderedPageBreak/>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 Crime and Misconduct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lastRenderedPageBreak/>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w:t>
      </w:r>
      <w:r>
        <w:lastRenderedPageBreak/>
        <w:t>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 Crime and Misconduct Act 2003</w:t>
      </w:r>
      <w:r>
        <w:t>.</w:t>
      </w:r>
    </w:p>
    <w:p>
      <w:pPr>
        <w:pStyle w:val="Footnotesection"/>
      </w:pPr>
      <w:r>
        <w:tab/>
        <w:t>[Section 3 amended: No. 78 of 2003 s. 74; No. 59 of 2004 s. 141; No. 62 of 2004 s. 9(3); No. 74 of 2004 s. 72(2); No. 30 of 2006 s. 16; No. 35 of 2014 s. 39.]</w:t>
      </w:r>
    </w:p>
    <w:p>
      <w:pPr>
        <w:pStyle w:val="Heading5"/>
      </w:pPr>
      <w:bookmarkStart w:id="50" w:name="_Toc535376993"/>
      <w:bookmarkStart w:id="51" w:name="_Toc13119122"/>
      <w:bookmarkStart w:id="52" w:name="_Toc53543126"/>
      <w:bookmarkStart w:id="53" w:name="_Toc102534567"/>
      <w:bookmarkStart w:id="54" w:name="_Toc406081154"/>
      <w:bookmarkStart w:id="55" w:name="_Toc131510088"/>
      <w:r>
        <w:rPr>
          <w:rStyle w:val="CharSectno"/>
        </w:rPr>
        <w:lastRenderedPageBreak/>
        <w:t>4</w:t>
      </w:r>
      <w:r>
        <w:t>.</w:t>
      </w:r>
      <w:r>
        <w:tab/>
        <w:t>Application</w:t>
      </w:r>
      <w:bookmarkEnd w:id="50"/>
      <w:bookmarkEnd w:id="51"/>
      <w:bookmarkEnd w:id="52"/>
      <w:bookmarkEnd w:id="53"/>
      <w:bookmarkEnd w:id="54"/>
      <w:bookmarkEnd w:id="55"/>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56" w:name="_Toc325379886"/>
      <w:bookmarkStart w:id="57" w:name="_Toc336249882"/>
      <w:bookmarkStart w:id="58" w:name="_Toc406081155"/>
      <w:bookmarkStart w:id="59" w:name="_Toc131510089"/>
      <w:bookmarkStart w:id="60" w:name="_Toc535376994"/>
      <w:bookmarkStart w:id="61" w:name="_Toc13119123"/>
      <w:bookmarkStart w:id="62" w:name="_Toc53543127"/>
      <w:bookmarkStart w:id="63" w:name="_Toc102534568"/>
      <w:r>
        <w:rPr>
          <w:rStyle w:val="CharSectno"/>
        </w:rPr>
        <w:t>4AA</w:t>
      </w:r>
      <w:r>
        <w:t>.</w:t>
      </w:r>
      <w:r>
        <w:tab/>
        <w:t>Authority required for some investigations</w:t>
      </w:r>
      <w:bookmarkEnd w:id="56"/>
      <w:bookmarkEnd w:id="57"/>
      <w:bookmarkEnd w:id="58"/>
      <w:bookmarkEnd w:id="59"/>
    </w:p>
    <w:p>
      <w:pPr>
        <w:pStyle w:val="Subsection"/>
      </w:pPr>
      <w:r>
        <w:tab/>
      </w:r>
      <w:r>
        <w:tab/>
        <w:t xml:space="preserve">This Act is subject to the </w:t>
      </w:r>
      <w:r>
        <w:rPr>
          <w:i/>
        </w:rPr>
        <w:t>Criminal Appeals Act 2004</w:t>
      </w:r>
      <w:r>
        <w:t xml:space="preserve"> section 46C.</w:t>
      </w:r>
    </w:p>
    <w:p>
      <w:pPr>
        <w:pStyle w:val="Footnotesection"/>
      </w:pPr>
      <w:r>
        <w:tab/>
        <w:t>[Section 4AA inserted: No. 9 of 2012 s. 11.]</w:t>
      </w:r>
    </w:p>
    <w:p>
      <w:pPr>
        <w:pStyle w:val="Heading5"/>
      </w:pPr>
      <w:bookmarkStart w:id="64" w:name="_Toc406081156"/>
      <w:bookmarkStart w:id="65" w:name="_Toc131510090"/>
      <w:r>
        <w:rPr>
          <w:rStyle w:val="CharSectno"/>
        </w:rPr>
        <w:t>4A</w:t>
      </w:r>
      <w:r>
        <w:t>.</w:t>
      </w:r>
      <w:r>
        <w:tab/>
        <w:t xml:space="preserve">State police working for </w:t>
      </w:r>
      <w:bookmarkEnd w:id="60"/>
      <w:bookmarkEnd w:id="61"/>
      <w:bookmarkEnd w:id="62"/>
      <w:r>
        <w:t>Australian Crime Commission</w:t>
      </w:r>
      <w:bookmarkEnd w:id="63"/>
      <w:bookmarkEnd w:id="64"/>
      <w:bookmarkEnd w:id="65"/>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No. 35 of 2001 s. 4; amended: No. 74 of 2004 s. 72(3).]</w:t>
      </w:r>
    </w:p>
    <w:p>
      <w:pPr>
        <w:pStyle w:val="Ednotesection"/>
      </w:pPr>
      <w:r>
        <w:t>[</w:t>
      </w:r>
      <w:r>
        <w:rPr>
          <w:b/>
        </w:rPr>
        <w:t>4B.</w:t>
      </w:r>
      <w:r>
        <w:tab/>
        <w:t>Expired 16 Apr 2004</w:t>
      </w:r>
      <w:r>
        <w:rPr>
          <w:vertAlign w:val="superscript"/>
        </w:rPr>
        <w:t xml:space="preserve"> 3</w:t>
      </w:r>
      <w:r>
        <w:t>.]</w:t>
      </w:r>
    </w:p>
    <w:p>
      <w:pPr>
        <w:pStyle w:val="Heading2"/>
      </w:pPr>
      <w:bookmarkStart w:id="66" w:name="_Toc62006588"/>
      <w:bookmarkStart w:id="67" w:name="_Toc89515454"/>
      <w:bookmarkStart w:id="68" w:name="_Toc89755161"/>
      <w:bookmarkStart w:id="69" w:name="_Toc90093907"/>
      <w:bookmarkStart w:id="70" w:name="_Toc90717951"/>
      <w:bookmarkStart w:id="71" w:name="_Toc92605785"/>
      <w:bookmarkStart w:id="72" w:name="_Toc92605916"/>
      <w:bookmarkStart w:id="73" w:name="_Toc92798625"/>
      <w:bookmarkStart w:id="74" w:name="_Toc92798688"/>
      <w:bookmarkStart w:id="75" w:name="_Toc94587459"/>
      <w:bookmarkStart w:id="76" w:name="_Toc102534569"/>
      <w:bookmarkStart w:id="77" w:name="_Toc139953244"/>
      <w:bookmarkStart w:id="78" w:name="_Toc139953696"/>
      <w:bookmarkStart w:id="79" w:name="_Toc139966086"/>
      <w:bookmarkStart w:id="80" w:name="_Toc146020644"/>
      <w:bookmarkStart w:id="81" w:name="_Toc150246320"/>
      <w:bookmarkStart w:id="82" w:name="_Toc150311694"/>
      <w:bookmarkStart w:id="83" w:name="_Toc152492634"/>
      <w:bookmarkStart w:id="84" w:name="_Toc153679325"/>
      <w:bookmarkStart w:id="85" w:name="_Toc154201273"/>
      <w:bookmarkStart w:id="86" w:name="_Toc325551736"/>
      <w:bookmarkStart w:id="87" w:name="_Toc336264887"/>
      <w:bookmarkStart w:id="88" w:name="_Toc406081157"/>
      <w:bookmarkStart w:id="89" w:name="_Toc423090555"/>
      <w:bookmarkStart w:id="90" w:name="_Toc423594763"/>
      <w:bookmarkStart w:id="91" w:name="_Toc131504558"/>
      <w:bookmarkStart w:id="92" w:name="_Toc131504993"/>
      <w:bookmarkStart w:id="93" w:name="_Toc131509665"/>
      <w:bookmarkStart w:id="94" w:name="_Toc131510091"/>
      <w:r>
        <w:rPr>
          <w:rStyle w:val="CharPartNo"/>
        </w:rPr>
        <w:lastRenderedPageBreak/>
        <w:t>Part 2</w:t>
      </w:r>
      <w:r>
        <w:rPr>
          <w:rStyle w:val="CharDivNo"/>
        </w:rPr>
        <w:t> </w:t>
      </w:r>
      <w:r>
        <w:t>—</w:t>
      </w:r>
      <w:r>
        <w:rPr>
          <w:rStyle w:val="CharDivText"/>
        </w:rPr>
        <w:t> </w:t>
      </w:r>
      <w:r>
        <w:rPr>
          <w:rStyle w:val="CharPartText"/>
        </w:rPr>
        <w:t>Regulation of installation and use of surveillance devices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535376995"/>
      <w:bookmarkStart w:id="96" w:name="_Toc13119125"/>
      <w:bookmarkStart w:id="97" w:name="_Toc53543129"/>
      <w:bookmarkStart w:id="98" w:name="_Toc102534570"/>
      <w:bookmarkStart w:id="99" w:name="_Toc406081158"/>
      <w:bookmarkStart w:id="100" w:name="_Toc131510092"/>
      <w:r>
        <w:rPr>
          <w:rStyle w:val="CharSectno"/>
        </w:rPr>
        <w:t>5</w:t>
      </w:r>
      <w:r>
        <w:t>.</w:t>
      </w:r>
      <w:r>
        <w:tab/>
        <w:t>Regulation of use, installation and maintenance of listening devices</w:t>
      </w:r>
      <w:bookmarkEnd w:id="95"/>
      <w:bookmarkEnd w:id="96"/>
      <w:bookmarkEnd w:id="97"/>
      <w:bookmarkEnd w:id="98"/>
      <w:bookmarkEnd w:id="99"/>
      <w:bookmarkEnd w:id="100"/>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lastRenderedPageBreak/>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101" w:name="_Toc535376996"/>
      <w:bookmarkStart w:id="102" w:name="_Toc13119126"/>
      <w:bookmarkStart w:id="103" w:name="_Toc53543130"/>
      <w:bookmarkStart w:id="104" w:name="_Toc102534571"/>
      <w:bookmarkStart w:id="105" w:name="_Toc406081159"/>
      <w:bookmarkStart w:id="106" w:name="_Toc131510093"/>
      <w:r>
        <w:rPr>
          <w:rStyle w:val="CharSectno"/>
        </w:rPr>
        <w:t>6</w:t>
      </w:r>
      <w:r>
        <w:t>.</w:t>
      </w:r>
      <w:r>
        <w:tab/>
        <w:t>Regulation of use, installation and maintenance of optical surveillance devices</w:t>
      </w:r>
      <w:bookmarkEnd w:id="101"/>
      <w:bookmarkEnd w:id="102"/>
      <w:bookmarkEnd w:id="103"/>
      <w:bookmarkEnd w:id="104"/>
      <w:bookmarkEnd w:id="105"/>
      <w:bookmarkEnd w:id="106"/>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lastRenderedPageBreak/>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107" w:name="_Toc535376997"/>
      <w:bookmarkStart w:id="108" w:name="_Toc13119127"/>
      <w:bookmarkStart w:id="109" w:name="_Toc53543131"/>
      <w:bookmarkStart w:id="110" w:name="_Toc102534572"/>
      <w:bookmarkStart w:id="111" w:name="_Toc406081160"/>
      <w:bookmarkStart w:id="112" w:name="_Toc131510094"/>
      <w:r>
        <w:rPr>
          <w:rStyle w:val="CharSectno"/>
        </w:rPr>
        <w:lastRenderedPageBreak/>
        <w:t>7</w:t>
      </w:r>
      <w:r>
        <w:t>.</w:t>
      </w:r>
      <w:r>
        <w:tab/>
        <w:t>Regulation of use, installation and maintenance of tracking devices</w:t>
      </w:r>
      <w:bookmarkEnd w:id="107"/>
      <w:bookmarkEnd w:id="108"/>
      <w:bookmarkEnd w:id="109"/>
      <w:bookmarkEnd w:id="110"/>
      <w:bookmarkEnd w:id="111"/>
      <w:bookmarkEnd w:id="112"/>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lastRenderedPageBreak/>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113" w:name="_Toc535376998"/>
      <w:bookmarkStart w:id="114" w:name="_Toc13119128"/>
      <w:bookmarkStart w:id="115" w:name="_Toc53543132"/>
      <w:bookmarkStart w:id="116" w:name="_Toc102534573"/>
      <w:bookmarkStart w:id="117" w:name="_Toc406081161"/>
      <w:bookmarkStart w:id="118" w:name="_Toc131510095"/>
      <w:r>
        <w:rPr>
          <w:rStyle w:val="CharSectno"/>
        </w:rPr>
        <w:t>8</w:t>
      </w:r>
      <w:r>
        <w:t>.</w:t>
      </w:r>
      <w:r>
        <w:tab/>
        <w:t>Technical assistance</w:t>
      </w:r>
      <w:bookmarkEnd w:id="113"/>
      <w:bookmarkEnd w:id="114"/>
      <w:bookmarkEnd w:id="115"/>
      <w:bookmarkEnd w:id="116"/>
      <w:bookmarkEnd w:id="117"/>
      <w:bookmarkEnd w:id="118"/>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119" w:name="_Toc62006593"/>
      <w:bookmarkStart w:id="120" w:name="_Toc89515459"/>
      <w:bookmarkStart w:id="121" w:name="_Toc89755166"/>
      <w:bookmarkStart w:id="122" w:name="_Toc90093912"/>
      <w:bookmarkStart w:id="123" w:name="_Toc90717956"/>
      <w:bookmarkStart w:id="124" w:name="_Toc92605790"/>
      <w:bookmarkStart w:id="125" w:name="_Toc92605921"/>
      <w:bookmarkStart w:id="126" w:name="_Toc92798630"/>
      <w:bookmarkStart w:id="127" w:name="_Toc92798693"/>
      <w:bookmarkStart w:id="128" w:name="_Toc94587464"/>
      <w:bookmarkStart w:id="129" w:name="_Toc102534574"/>
      <w:bookmarkStart w:id="130" w:name="_Toc139953249"/>
      <w:bookmarkStart w:id="131" w:name="_Toc139953701"/>
      <w:bookmarkStart w:id="132" w:name="_Toc139966091"/>
      <w:bookmarkStart w:id="133" w:name="_Toc146020649"/>
      <w:bookmarkStart w:id="134" w:name="_Toc150246325"/>
      <w:bookmarkStart w:id="135" w:name="_Toc150311699"/>
      <w:bookmarkStart w:id="136" w:name="_Toc152492639"/>
      <w:bookmarkStart w:id="137" w:name="_Toc153679330"/>
      <w:bookmarkStart w:id="138" w:name="_Toc154201278"/>
      <w:bookmarkStart w:id="139" w:name="_Toc325551741"/>
      <w:bookmarkStart w:id="140" w:name="_Toc336264892"/>
      <w:bookmarkStart w:id="141" w:name="_Toc406081162"/>
      <w:bookmarkStart w:id="142" w:name="_Toc423090560"/>
      <w:bookmarkStart w:id="143" w:name="_Toc423594768"/>
      <w:bookmarkStart w:id="144" w:name="_Toc131504563"/>
      <w:bookmarkStart w:id="145" w:name="_Toc131504998"/>
      <w:bookmarkStart w:id="146" w:name="_Toc131509670"/>
      <w:bookmarkStart w:id="147" w:name="_Toc131510096"/>
      <w:r>
        <w:rPr>
          <w:rStyle w:val="CharPartNo"/>
        </w:rPr>
        <w:lastRenderedPageBreak/>
        <w:t>Part 3</w:t>
      </w:r>
      <w:r>
        <w:t xml:space="preserve"> — </w:t>
      </w:r>
      <w:r>
        <w:rPr>
          <w:rStyle w:val="CharPartText"/>
        </w:rPr>
        <w:t>Restriction on publication or communication of private conversations and activities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535376999"/>
      <w:bookmarkStart w:id="149" w:name="_Toc13119129"/>
      <w:bookmarkStart w:id="150" w:name="_Toc53543133"/>
      <w:bookmarkStart w:id="151" w:name="_Toc102534575"/>
      <w:bookmarkStart w:id="152" w:name="_Toc406081163"/>
      <w:bookmarkStart w:id="153" w:name="_Toc131510097"/>
      <w:r>
        <w:rPr>
          <w:rStyle w:val="CharSectno"/>
        </w:rPr>
        <w:t>9</w:t>
      </w:r>
      <w:r>
        <w:t>.</w:t>
      </w:r>
      <w:r>
        <w:tab/>
        <w:t>Prohibition of publication or communication of private conversations or activities</w:t>
      </w:r>
      <w:bookmarkEnd w:id="148"/>
      <w:bookmarkEnd w:id="149"/>
      <w:bookmarkEnd w:id="150"/>
      <w:bookmarkEnd w:id="151"/>
      <w:bookmarkEnd w:id="152"/>
      <w:bookmarkEnd w:id="153"/>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 xml:space="preserve">by a law enforcement officer to the Director of Public Prosecutions of the State or of the Commonwealth or an authorised representative </w:t>
      </w:r>
      <w:r>
        <w:lastRenderedPageBreak/>
        <w:t>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lastRenderedPageBreak/>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54" w:name="_Toc535377000"/>
      <w:bookmarkStart w:id="155" w:name="_Toc13119130"/>
      <w:bookmarkStart w:id="156" w:name="_Toc53543134"/>
      <w:r>
        <w:tab/>
        <w:t>[Section 9 amended: No. 78 of 2003 s. 74; No. 74 of 2004 s. 72(4); No. 30 of 2006 s. 17.]</w:t>
      </w:r>
    </w:p>
    <w:p>
      <w:pPr>
        <w:pStyle w:val="Heading5"/>
        <w:spacing w:before="260"/>
      </w:pPr>
      <w:bookmarkStart w:id="157" w:name="_Toc102534576"/>
      <w:bookmarkStart w:id="158" w:name="_Toc406081164"/>
      <w:bookmarkStart w:id="159" w:name="_Toc131510098"/>
      <w:r>
        <w:rPr>
          <w:rStyle w:val="CharSectno"/>
        </w:rPr>
        <w:t>10</w:t>
      </w:r>
      <w:r>
        <w:t>.</w:t>
      </w:r>
      <w:r>
        <w:tab/>
        <w:t>Admissibility in criminal proceedings of information inadvertently obtained</w:t>
      </w:r>
      <w:bookmarkEnd w:id="154"/>
      <w:bookmarkEnd w:id="155"/>
      <w:bookmarkEnd w:id="156"/>
      <w:bookmarkEnd w:id="157"/>
      <w:bookmarkEnd w:id="158"/>
      <w:bookmarkEnd w:id="159"/>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w:t>
      </w:r>
      <w:r>
        <w:lastRenderedPageBreak/>
        <w:t xml:space="preserve">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60" w:name="_Toc53543135"/>
      <w:bookmarkStart w:id="161" w:name="_Toc102534577"/>
      <w:bookmarkStart w:id="162" w:name="_Toc406081165"/>
      <w:bookmarkStart w:id="163" w:name="_Toc131510099"/>
      <w:r>
        <w:rPr>
          <w:rStyle w:val="CharSectno"/>
        </w:rPr>
        <w:t>11</w:t>
      </w:r>
      <w:r>
        <w:t>.</w:t>
      </w:r>
      <w:r>
        <w:tab/>
        <w:t>Presumption as to evidence obtained under warrant or emergency authorisation</w:t>
      </w:r>
      <w:bookmarkEnd w:id="160"/>
      <w:bookmarkEnd w:id="161"/>
      <w:bookmarkEnd w:id="162"/>
      <w:bookmarkEnd w:id="163"/>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64" w:name="_Toc62006597"/>
      <w:r>
        <w:tab/>
        <w:t>[Section 11 amended: No. 78 of 2003 s. 74; No. 74 of 2004 s. 72(3); No. 30 of 2006 s. 18.]</w:t>
      </w:r>
    </w:p>
    <w:p>
      <w:pPr>
        <w:pStyle w:val="Heading2"/>
      </w:pPr>
      <w:bookmarkStart w:id="165" w:name="_Toc89515463"/>
      <w:bookmarkStart w:id="166" w:name="_Toc89755170"/>
      <w:bookmarkStart w:id="167" w:name="_Toc90093916"/>
      <w:bookmarkStart w:id="168" w:name="_Toc90717960"/>
      <w:bookmarkStart w:id="169" w:name="_Toc92605794"/>
      <w:bookmarkStart w:id="170" w:name="_Toc92605925"/>
      <w:bookmarkStart w:id="171" w:name="_Toc92798634"/>
      <w:bookmarkStart w:id="172" w:name="_Toc92798697"/>
      <w:bookmarkStart w:id="173" w:name="_Toc94587468"/>
      <w:bookmarkStart w:id="174" w:name="_Toc102534578"/>
      <w:bookmarkStart w:id="175" w:name="_Toc139953253"/>
      <w:bookmarkStart w:id="176" w:name="_Toc139953705"/>
      <w:bookmarkStart w:id="177" w:name="_Toc139966095"/>
      <w:bookmarkStart w:id="178" w:name="_Toc146020653"/>
      <w:bookmarkStart w:id="179" w:name="_Toc150246329"/>
      <w:bookmarkStart w:id="180" w:name="_Toc150311703"/>
      <w:bookmarkStart w:id="181" w:name="_Toc152492643"/>
      <w:bookmarkStart w:id="182" w:name="_Toc153679334"/>
      <w:bookmarkStart w:id="183" w:name="_Toc154201282"/>
      <w:bookmarkStart w:id="184" w:name="_Toc325551745"/>
      <w:bookmarkStart w:id="185" w:name="_Toc336264896"/>
      <w:bookmarkStart w:id="186" w:name="_Toc406081166"/>
      <w:bookmarkStart w:id="187" w:name="_Toc423090564"/>
      <w:bookmarkStart w:id="188" w:name="_Toc423594772"/>
      <w:bookmarkStart w:id="189" w:name="_Toc131504567"/>
      <w:bookmarkStart w:id="190" w:name="_Toc131505002"/>
      <w:bookmarkStart w:id="191" w:name="_Toc131509674"/>
      <w:bookmarkStart w:id="192" w:name="_Toc131510100"/>
      <w:r>
        <w:rPr>
          <w:rStyle w:val="CharPartNo"/>
        </w:rPr>
        <w:lastRenderedPageBreak/>
        <w:t>Part 4</w:t>
      </w:r>
      <w:r>
        <w:t xml:space="preserve"> — </w:t>
      </w:r>
      <w:r>
        <w:rPr>
          <w:rStyle w:val="CharPartText"/>
        </w:rPr>
        <w:t>Warrants and emergency authorisations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pPr>
      <w:bookmarkStart w:id="193" w:name="_Toc62006598"/>
      <w:bookmarkStart w:id="194" w:name="_Toc89515464"/>
      <w:bookmarkStart w:id="195" w:name="_Toc89755171"/>
      <w:bookmarkStart w:id="196" w:name="_Toc90093917"/>
      <w:bookmarkStart w:id="197" w:name="_Toc90717961"/>
      <w:bookmarkStart w:id="198" w:name="_Toc92605795"/>
      <w:bookmarkStart w:id="199" w:name="_Toc92605926"/>
      <w:bookmarkStart w:id="200" w:name="_Toc92798635"/>
      <w:bookmarkStart w:id="201" w:name="_Toc92798698"/>
      <w:bookmarkStart w:id="202" w:name="_Toc94587469"/>
      <w:bookmarkStart w:id="203" w:name="_Toc102534579"/>
      <w:bookmarkStart w:id="204" w:name="_Toc139953254"/>
      <w:bookmarkStart w:id="205" w:name="_Toc139953706"/>
      <w:bookmarkStart w:id="206" w:name="_Toc139966096"/>
      <w:bookmarkStart w:id="207" w:name="_Toc146020654"/>
      <w:bookmarkStart w:id="208" w:name="_Toc150246330"/>
      <w:bookmarkStart w:id="209" w:name="_Toc150311704"/>
      <w:bookmarkStart w:id="210" w:name="_Toc152492644"/>
      <w:bookmarkStart w:id="211" w:name="_Toc153679335"/>
      <w:bookmarkStart w:id="212" w:name="_Toc154201283"/>
      <w:bookmarkStart w:id="213" w:name="_Toc325551746"/>
      <w:bookmarkStart w:id="214" w:name="_Toc336264897"/>
      <w:bookmarkStart w:id="215" w:name="_Toc406081167"/>
      <w:bookmarkStart w:id="216" w:name="_Toc423090565"/>
      <w:bookmarkStart w:id="217" w:name="_Toc423594773"/>
      <w:bookmarkStart w:id="218" w:name="_Toc131504568"/>
      <w:bookmarkStart w:id="219" w:name="_Toc131505003"/>
      <w:bookmarkStart w:id="220" w:name="_Toc131509675"/>
      <w:bookmarkStart w:id="221" w:name="_Toc131510101"/>
      <w:r>
        <w:rPr>
          <w:rStyle w:val="CharDivNo"/>
        </w:rPr>
        <w:t>Division 1</w:t>
      </w:r>
      <w:r>
        <w:t xml:space="preserve"> — </w:t>
      </w:r>
      <w:r>
        <w:rPr>
          <w:rStyle w:val="CharDivText"/>
        </w:rPr>
        <w:t>Judicial warrants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535377002"/>
      <w:bookmarkStart w:id="223" w:name="_Toc13119132"/>
      <w:bookmarkStart w:id="224" w:name="_Toc53543136"/>
      <w:bookmarkStart w:id="225" w:name="_Toc102534580"/>
      <w:bookmarkStart w:id="226" w:name="_Toc406081168"/>
      <w:bookmarkStart w:id="227" w:name="_Toc131510102"/>
      <w:r>
        <w:rPr>
          <w:rStyle w:val="CharSectno"/>
        </w:rPr>
        <w:t>12</w:t>
      </w:r>
      <w:r>
        <w:t>.</w:t>
      </w:r>
      <w:r>
        <w:tab/>
        <w:t>Interpretation of “court”</w:t>
      </w:r>
      <w:bookmarkEnd w:id="222"/>
      <w:bookmarkEnd w:id="223"/>
      <w:bookmarkEnd w:id="224"/>
      <w:bookmarkEnd w:id="225"/>
      <w:bookmarkEnd w:id="226"/>
      <w:bookmarkEnd w:id="227"/>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228" w:name="_Toc535377003"/>
      <w:bookmarkStart w:id="229" w:name="_Toc13119133"/>
      <w:bookmarkStart w:id="230" w:name="_Toc53543137"/>
      <w:bookmarkStart w:id="231" w:name="_Toc102534581"/>
      <w:bookmarkStart w:id="232" w:name="_Toc406081169"/>
      <w:bookmarkStart w:id="233" w:name="_Toc131510103"/>
      <w:r>
        <w:rPr>
          <w:rStyle w:val="CharSectno"/>
        </w:rPr>
        <w:t>13</w:t>
      </w:r>
      <w:r>
        <w:t>.</w:t>
      </w:r>
      <w:r>
        <w:tab/>
        <w:t>Warrants for use etc. of surveillance devices</w:t>
      </w:r>
      <w:bookmarkEnd w:id="228"/>
      <w:bookmarkEnd w:id="229"/>
      <w:bookmarkEnd w:id="230"/>
      <w:bookmarkEnd w:id="231"/>
      <w:bookmarkEnd w:id="232"/>
      <w:bookmarkEnd w:id="233"/>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lastRenderedPageBreak/>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rPr>
          <w:vertAlign w:val="superscript"/>
        </w:rPr>
        <w:t xml:space="preserve"> 4</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lastRenderedPageBreak/>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 xml:space="preserve">where practicable in the case of a listening device warrant or an optical surveillance device warrant and except in the case of a warrant issued under </w:t>
      </w:r>
      <w:r>
        <w:lastRenderedPageBreak/>
        <w:t>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 xml:space="preserve">A court may issue one composite warrant having effect in accordance with its terms in respect of more than one kind of </w:t>
      </w:r>
      <w:r>
        <w:lastRenderedPageBreak/>
        <w:t>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234" w:name="_Toc535377004"/>
      <w:bookmarkStart w:id="235" w:name="_Toc13119134"/>
      <w:bookmarkStart w:id="236" w:name="_Toc53543138"/>
      <w:bookmarkStart w:id="237" w:name="_Toc102534582"/>
      <w:bookmarkStart w:id="238" w:name="_Toc406081170"/>
      <w:bookmarkStart w:id="239" w:name="_Toc131510104"/>
      <w:r>
        <w:rPr>
          <w:rStyle w:val="CharSectno"/>
        </w:rPr>
        <w:t>14</w:t>
      </w:r>
      <w:r>
        <w:t>.</w:t>
      </w:r>
      <w:r>
        <w:tab/>
        <w:t>Warrants for maintenance and retrieval of certain tracking devices</w:t>
      </w:r>
      <w:bookmarkEnd w:id="234"/>
      <w:bookmarkEnd w:id="235"/>
      <w:bookmarkEnd w:id="236"/>
      <w:bookmarkEnd w:id="237"/>
      <w:bookmarkEnd w:id="238"/>
      <w:bookmarkEnd w:id="239"/>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240" w:name="_Toc535377005"/>
      <w:bookmarkStart w:id="241" w:name="_Toc13119135"/>
      <w:bookmarkStart w:id="242" w:name="_Toc53543139"/>
      <w:bookmarkStart w:id="243" w:name="_Toc102534583"/>
      <w:bookmarkStart w:id="244" w:name="_Toc406081171"/>
      <w:bookmarkStart w:id="245" w:name="_Toc131510105"/>
      <w:r>
        <w:rPr>
          <w:rStyle w:val="CharSectno"/>
        </w:rPr>
        <w:lastRenderedPageBreak/>
        <w:t>15</w:t>
      </w:r>
      <w:r>
        <w:t>.</w:t>
      </w:r>
      <w:r>
        <w:tab/>
        <w:t>Applications for warrants</w:t>
      </w:r>
      <w:bookmarkEnd w:id="240"/>
      <w:bookmarkEnd w:id="241"/>
      <w:bookmarkEnd w:id="242"/>
      <w:bookmarkEnd w:id="243"/>
      <w:bookmarkEnd w:id="244"/>
      <w:bookmarkEnd w:id="245"/>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lastRenderedPageBreak/>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 xml:space="preserve">may request that the warrant authorise the use of a surveillance device in or on a specified object and request that the warrant authorise entry, by force if </w:t>
      </w:r>
      <w:r>
        <w:lastRenderedPageBreak/>
        <w:t>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246" w:name="_Toc535377006"/>
      <w:bookmarkStart w:id="247" w:name="_Toc13119136"/>
      <w:bookmarkStart w:id="248" w:name="_Toc53543140"/>
      <w:r>
        <w:tab/>
        <w:t>[Section 15 amended: No. 78 of 2003 s. 74; No. 74 of 2004 s. 72(3) and (4); No. 30 of 2006 s. 19.]</w:t>
      </w:r>
    </w:p>
    <w:p>
      <w:pPr>
        <w:pStyle w:val="Heading5"/>
      </w:pPr>
      <w:bookmarkStart w:id="249" w:name="_Toc102534584"/>
      <w:bookmarkStart w:id="250" w:name="_Toc406081172"/>
      <w:bookmarkStart w:id="251" w:name="_Toc131510106"/>
      <w:r>
        <w:rPr>
          <w:rStyle w:val="CharSectno"/>
        </w:rPr>
        <w:t>16</w:t>
      </w:r>
      <w:r>
        <w:t>.</w:t>
      </w:r>
      <w:r>
        <w:tab/>
        <w:t>Radio/telephone applications for warrants</w:t>
      </w:r>
      <w:bookmarkEnd w:id="246"/>
      <w:bookmarkEnd w:id="247"/>
      <w:bookmarkEnd w:id="248"/>
      <w:bookmarkEnd w:id="249"/>
      <w:bookmarkEnd w:id="250"/>
      <w:bookmarkEnd w:id="251"/>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252" w:name="_Toc535377007"/>
      <w:bookmarkStart w:id="253" w:name="_Toc13119137"/>
      <w:bookmarkStart w:id="254" w:name="_Toc53543141"/>
      <w:r>
        <w:tab/>
        <w:t>[Section 16 amended: No. 78 of 2003 s. 74; No. 74 of 2004 s. 72(3); No. 30 of 2006 s. 20.]</w:t>
      </w:r>
    </w:p>
    <w:p>
      <w:pPr>
        <w:pStyle w:val="Heading5"/>
      </w:pPr>
      <w:bookmarkStart w:id="255" w:name="_Toc102534585"/>
      <w:bookmarkStart w:id="256" w:name="_Toc406081173"/>
      <w:bookmarkStart w:id="257" w:name="_Toc131510107"/>
      <w:r>
        <w:rPr>
          <w:rStyle w:val="CharSectno"/>
        </w:rPr>
        <w:lastRenderedPageBreak/>
        <w:t>17</w:t>
      </w:r>
      <w:r>
        <w:t>.</w:t>
      </w:r>
      <w:r>
        <w:tab/>
        <w:t>Warrants issued following radio/telephone applications</w:t>
      </w:r>
      <w:bookmarkEnd w:id="252"/>
      <w:bookmarkEnd w:id="253"/>
      <w:bookmarkEnd w:id="254"/>
      <w:bookmarkEnd w:id="255"/>
      <w:bookmarkEnd w:id="256"/>
      <w:bookmarkEnd w:id="257"/>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lastRenderedPageBreak/>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258" w:name="_Toc535377008"/>
      <w:bookmarkStart w:id="259" w:name="_Toc13119138"/>
      <w:bookmarkStart w:id="260" w:name="_Toc53543142"/>
      <w:r>
        <w:tab/>
        <w:t>[Section 17 amended: No. 78 of 2003 s. 74; No. 74 of 2004 s. 72(3); No. 30 of 2006 s. 21.]</w:t>
      </w:r>
    </w:p>
    <w:p>
      <w:pPr>
        <w:pStyle w:val="Heading5"/>
      </w:pPr>
      <w:bookmarkStart w:id="261" w:name="_Toc102534586"/>
      <w:bookmarkStart w:id="262" w:name="_Toc406081174"/>
      <w:bookmarkStart w:id="263" w:name="_Toc131510108"/>
      <w:r>
        <w:rPr>
          <w:rStyle w:val="CharSectno"/>
        </w:rPr>
        <w:t>18</w:t>
      </w:r>
      <w:r>
        <w:t>.</w:t>
      </w:r>
      <w:r>
        <w:tab/>
        <w:t>Restriction on further radio/telephone applications</w:t>
      </w:r>
      <w:bookmarkEnd w:id="258"/>
      <w:bookmarkEnd w:id="259"/>
      <w:bookmarkEnd w:id="260"/>
      <w:bookmarkEnd w:id="261"/>
      <w:bookmarkEnd w:id="262"/>
      <w:bookmarkEnd w:id="263"/>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264" w:name="_Toc102534587"/>
      <w:bookmarkStart w:id="265" w:name="_Toc406081175"/>
      <w:bookmarkStart w:id="266" w:name="_Toc131510109"/>
      <w:bookmarkStart w:id="267" w:name="_Toc535377009"/>
      <w:bookmarkStart w:id="268" w:name="_Toc13119139"/>
      <w:bookmarkStart w:id="269" w:name="_Toc53543143"/>
      <w:r>
        <w:rPr>
          <w:rStyle w:val="CharSectno"/>
        </w:rPr>
        <w:lastRenderedPageBreak/>
        <w:t>18A</w:t>
      </w:r>
      <w:r>
        <w:t>.</w:t>
      </w:r>
      <w:r>
        <w:rPr>
          <w:b w:val="0"/>
        </w:rPr>
        <w:tab/>
      </w:r>
      <w:r>
        <w:t>Enhanced powers concerning surveillance devices</w:t>
      </w:r>
      <w:bookmarkEnd w:id="264"/>
      <w:bookmarkEnd w:id="265"/>
      <w:bookmarkEnd w:id="266"/>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 Crime and Misconduct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lastRenderedPageBreak/>
        <w:tab/>
        <w:t>[Section 18A inserted: No. 78 of 2003 s. 74(1); amended: No. 35 of 2014 s. 39.]</w:t>
      </w:r>
    </w:p>
    <w:p>
      <w:pPr>
        <w:pStyle w:val="Heading5"/>
      </w:pPr>
      <w:bookmarkStart w:id="270" w:name="_Toc102534588"/>
      <w:bookmarkStart w:id="271" w:name="_Toc406081176"/>
      <w:bookmarkStart w:id="272" w:name="_Toc131510110"/>
      <w:r>
        <w:rPr>
          <w:rStyle w:val="CharSectno"/>
        </w:rPr>
        <w:t>19</w:t>
      </w:r>
      <w:r>
        <w:t>.</w:t>
      </w:r>
      <w:r>
        <w:tab/>
        <w:t>Extension of warrants</w:t>
      </w:r>
      <w:bookmarkEnd w:id="267"/>
      <w:bookmarkEnd w:id="268"/>
      <w:bookmarkEnd w:id="269"/>
      <w:bookmarkEnd w:id="270"/>
      <w:bookmarkEnd w:id="271"/>
      <w:bookmarkEnd w:id="272"/>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273" w:name="_Toc62006607"/>
      <w:bookmarkStart w:id="274" w:name="_Toc89515474"/>
      <w:bookmarkStart w:id="275" w:name="_Toc89755181"/>
      <w:bookmarkStart w:id="276" w:name="_Toc90093927"/>
      <w:bookmarkStart w:id="277" w:name="_Toc90717971"/>
      <w:bookmarkStart w:id="278" w:name="_Toc92605805"/>
      <w:bookmarkStart w:id="279" w:name="_Toc92605936"/>
      <w:bookmarkStart w:id="280" w:name="_Toc92798645"/>
      <w:bookmarkStart w:id="281" w:name="_Toc92798708"/>
      <w:bookmarkStart w:id="282" w:name="_Toc94587479"/>
      <w:bookmarkStart w:id="283" w:name="_Toc102534589"/>
      <w:bookmarkStart w:id="284" w:name="_Toc139953264"/>
      <w:bookmarkStart w:id="285" w:name="_Toc139953716"/>
      <w:bookmarkStart w:id="286" w:name="_Toc139966106"/>
      <w:bookmarkStart w:id="287" w:name="_Toc146020664"/>
      <w:bookmarkStart w:id="288" w:name="_Toc150246340"/>
      <w:bookmarkStart w:id="289" w:name="_Toc150311714"/>
      <w:bookmarkStart w:id="290" w:name="_Toc152492654"/>
      <w:bookmarkStart w:id="291" w:name="_Toc153679345"/>
      <w:bookmarkStart w:id="292" w:name="_Toc154201293"/>
      <w:bookmarkStart w:id="293" w:name="_Toc325551756"/>
      <w:bookmarkStart w:id="294" w:name="_Toc336264907"/>
      <w:bookmarkStart w:id="295" w:name="_Toc406081177"/>
      <w:bookmarkStart w:id="296" w:name="_Toc423090575"/>
      <w:bookmarkStart w:id="297" w:name="_Toc423594783"/>
      <w:bookmarkStart w:id="298" w:name="_Toc131504578"/>
      <w:bookmarkStart w:id="299" w:name="_Toc131505013"/>
      <w:bookmarkStart w:id="300" w:name="_Toc131509685"/>
      <w:bookmarkStart w:id="301" w:name="_Toc131510111"/>
      <w:r>
        <w:rPr>
          <w:rStyle w:val="CharDivNo"/>
        </w:rPr>
        <w:t>Division 2</w:t>
      </w:r>
      <w:r>
        <w:t xml:space="preserve"> — </w:t>
      </w:r>
      <w:r>
        <w:rPr>
          <w:rStyle w:val="CharDivText"/>
        </w:rPr>
        <w:t>Emergency authorisations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535377010"/>
      <w:bookmarkStart w:id="303" w:name="_Toc13119140"/>
      <w:bookmarkStart w:id="304" w:name="_Toc53543144"/>
      <w:bookmarkStart w:id="305" w:name="_Toc102534590"/>
      <w:bookmarkStart w:id="306" w:name="_Toc406081178"/>
      <w:bookmarkStart w:id="307" w:name="_Toc131510112"/>
      <w:r>
        <w:rPr>
          <w:rStyle w:val="CharSectno"/>
        </w:rPr>
        <w:t>20</w:t>
      </w:r>
      <w:r>
        <w:t>.</w:t>
      </w:r>
      <w:r>
        <w:tab/>
        <w:t>Emergency use of surveillance devices</w:t>
      </w:r>
      <w:bookmarkEnd w:id="302"/>
      <w:bookmarkEnd w:id="303"/>
      <w:bookmarkEnd w:id="304"/>
      <w:bookmarkEnd w:id="305"/>
      <w:bookmarkEnd w:id="306"/>
      <w:bookmarkEnd w:id="307"/>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 xml:space="preserve">install, use, or maintain, or cause to be installed, used, or maintained, an optical surveillance device to record </w:t>
      </w:r>
      <w:r>
        <w:lastRenderedPageBreak/>
        <w:t>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308" w:name="_Toc53543145"/>
      <w:r>
        <w:lastRenderedPageBreak/>
        <w:tab/>
        <w:t>[Section 20 amended: No. 78 of 2003 s. 74; No. 74 of 2004 s. 72(3); No. 30 of 2006 s. 22.]</w:t>
      </w:r>
    </w:p>
    <w:p>
      <w:pPr>
        <w:pStyle w:val="Heading5"/>
      </w:pPr>
      <w:bookmarkStart w:id="309" w:name="_Toc102534591"/>
      <w:bookmarkStart w:id="310" w:name="_Toc406081179"/>
      <w:bookmarkStart w:id="311" w:name="_Toc131510113"/>
      <w:r>
        <w:rPr>
          <w:rStyle w:val="CharSectno"/>
        </w:rPr>
        <w:t>21</w:t>
      </w:r>
      <w:r>
        <w:t>.</w:t>
      </w:r>
      <w:r>
        <w:tab/>
        <w:t>Emergency authorisations</w:t>
      </w:r>
      <w:bookmarkEnd w:id="308"/>
      <w:bookmarkEnd w:id="309"/>
      <w:bookmarkEnd w:id="310"/>
      <w:bookmarkEnd w:id="311"/>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lastRenderedPageBreak/>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lastRenderedPageBreak/>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 xml:space="preserve">Subject to necessary modifications, the provisions of section 13(8)(f), (g), (i) and (j), (9), (11) and (12) apply to </w:t>
      </w:r>
      <w:r>
        <w:lastRenderedPageBreak/>
        <w:t>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312" w:name="_Toc53543146"/>
      <w:r>
        <w:tab/>
        <w:t>[Section 21 amended: No. 78 of 2003 s. 74.]</w:t>
      </w:r>
    </w:p>
    <w:p>
      <w:pPr>
        <w:pStyle w:val="Heading5"/>
      </w:pPr>
      <w:bookmarkStart w:id="313" w:name="_Toc102534592"/>
      <w:bookmarkStart w:id="314" w:name="_Toc406081180"/>
      <w:bookmarkStart w:id="315" w:name="_Toc131510114"/>
      <w:r>
        <w:rPr>
          <w:rStyle w:val="CharSectno"/>
        </w:rPr>
        <w:t>22</w:t>
      </w:r>
      <w:r>
        <w:t>.</w:t>
      </w:r>
      <w:r>
        <w:tab/>
        <w:t>Retrieval of surveillance devices installed under emergency authorisations</w:t>
      </w:r>
      <w:bookmarkEnd w:id="312"/>
      <w:bookmarkEnd w:id="313"/>
      <w:bookmarkEnd w:id="314"/>
      <w:bookmarkEnd w:id="315"/>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lastRenderedPageBreak/>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316" w:name="_Toc62006611"/>
      <w:bookmarkStart w:id="317" w:name="_Toc89515478"/>
      <w:bookmarkStart w:id="318" w:name="_Toc89755185"/>
      <w:bookmarkStart w:id="319" w:name="_Toc90093931"/>
      <w:bookmarkStart w:id="320" w:name="_Toc90717975"/>
      <w:bookmarkStart w:id="321" w:name="_Toc92605809"/>
      <w:bookmarkStart w:id="322" w:name="_Toc92605940"/>
      <w:bookmarkStart w:id="323" w:name="_Toc92798649"/>
      <w:bookmarkStart w:id="324" w:name="_Toc92798712"/>
      <w:bookmarkStart w:id="325" w:name="_Toc94587483"/>
      <w:bookmarkStart w:id="326" w:name="_Toc102534593"/>
      <w:bookmarkStart w:id="327" w:name="_Toc139953268"/>
      <w:bookmarkStart w:id="328" w:name="_Toc139953720"/>
      <w:bookmarkStart w:id="329" w:name="_Toc139966110"/>
      <w:bookmarkStart w:id="330" w:name="_Toc146020668"/>
      <w:bookmarkStart w:id="331" w:name="_Toc150246344"/>
      <w:bookmarkStart w:id="332" w:name="_Toc150311718"/>
      <w:bookmarkStart w:id="333" w:name="_Toc152492658"/>
      <w:bookmarkStart w:id="334" w:name="_Toc153679349"/>
      <w:bookmarkStart w:id="335" w:name="_Toc154201297"/>
      <w:bookmarkStart w:id="336" w:name="_Toc325551760"/>
      <w:bookmarkStart w:id="337" w:name="_Toc336264911"/>
      <w:bookmarkStart w:id="338" w:name="_Toc406081181"/>
      <w:bookmarkStart w:id="339" w:name="_Toc423090579"/>
      <w:bookmarkStart w:id="340" w:name="_Toc423594787"/>
      <w:bookmarkStart w:id="341" w:name="_Toc131504582"/>
      <w:bookmarkStart w:id="342" w:name="_Toc131505017"/>
      <w:bookmarkStart w:id="343" w:name="_Toc131509689"/>
      <w:bookmarkStart w:id="344" w:name="_Toc131510115"/>
      <w:r>
        <w:rPr>
          <w:rStyle w:val="CharDivNo"/>
        </w:rPr>
        <w:t>Division 3</w:t>
      </w:r>
      <w:r>
        <w:t xml:space="preserve"> — </w:t>
      </w:r>
      <w:r>
        <w:rPr>
          <w:rStyle w:val="CharDivText"/>
        </w:rPr>
        <w:t>Confidentiality</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535377013"/>
      <w:bookmarkStart w:id="346" w:name="_Toc13119143"/>
      <w:bookmarkStart w:id="347" w:name="_Toc53543147"/>
      <w:bookmarkStart w:id="348" w:name="_Toc102534594"/>
      <w:bookmarkStart w:id="349" w:name="_Toc406081182"/>
      <w:bookmarkStart w:id="350" w:name="_Toc131510116"/>
      <w:r>
        <w:rPr>
          <w:rStyle w:val="CharSectno"/>
        </w:rPr>
        <w:t>23</w:t>
      </w:r>
      <w:r>
        <w:t>.</w:t>
      </w:r>
      <w:r>
        <w:tab/>
        <w:t>Confidentiality</w:t>
      </w:r>
      <w:bookmarkEnd w:id="345"/>
      <w:bookmarkEnd w:id="346"/>
      <w:bookmarkEnd w:id="347"/>
      <w:bookmarkEnd w:id="348"/>
      <w:bookmarkEnd w:id="349"/>
      <w:bookmarkEnd w:id="350"/>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Crime and Misconduct Act 2003</w:t>
      </w:r>
      <w:r>
        <w:t>.</w:t>
      </w:r>
    </w:p>
    <w:p>
      <w:pPr>
        <w:pStyle w:val="Footnotesection"/>
      </w:pPr>
      <w:bookmarkStart w:id="351" w:name="_Toc62006613"/>
      <w:r>
        <w:tab/>
        <w:t>[Section 23 amended: No. 78 of 2003 s. 74; No. 59 of 2004 s. 141; No. 35 of 2014 s. 39.]</w:t>
      </w:r>
    </w:p>
    <w:p>
      <w:pPr>
        <w:pStyle w:val="Heading2"/>
      </w:pPr>
      <w:bookmarkStart w:id="352" w:name="_Toc89515480"/>
      <w:bookmarkStart w:id="353" w:name="_Toc89755187"/>
      <w:bookmarkStart w:id="354" w:name="_Toc90093933"/>
      <w:bookmarkStart w:id="355" w:name="_Toc90717977"/>
      <w:bookmarkStart w:id="356" w:name="_Toc92605811"/>
      <w:bookmarkStart w:id="357" w:name="_Toc92605942"/>
      <w:bookmarkStart w:id="358" w:name="_Toc92798651"/>
      <w:bookmarkStart w:id="359" w:name="_Toc92798714"/>
      <w:bookmarkStart w:id="360" w:name="_Toc94587485"/>
      <w:bookmarkStart w:id="361" w:name="_Toc102534595"/>
      <w:bookmarkStart w:id="362" w:name="_Toc139953270"/>
      <w:bookmarkStart w:id="363" w:name="_Toc139953722"/>
      <w:bookmarkStart w:id="364" w:name="_Toc139966112"/>
      <w:bookmarkStart w:id="365" w:name="_Toc146020670"/>
      <w:bookmarkStart w:id="366" w:name="_Toc150246346"/>
      <w:bookmarkStart w:id="367" w:name="_Toc150311720"/>
      <w:bookmarkStart w:id="368" w:name="_Toc152492660"/>
      <w:bookmarkStart w:id="369" w:name="_Toc153679351"/>
      <w:bookmarkStart w:id="370" w:name="_Toc154201299"/>
      <w:bookmarkStart w:id="371" w:name="_Toc325551762"/>
      <w:bookmarkStart w:id="372" w:name="_Toc336264913"/>
      <w:bookmarkStart w:id="373" w:name="_Toc406081183"/>
      <w:bookmarkStart w:id="374" w:name="_Toc423090581"/>
      <w:bookmarkStart w:id="375" w:name="_Toc423594789"/>
      <w:bookmarkStart w:id="376" w:name="_Toc131504584"/>
      <w:bookmarkStart w:id="377" w:name="_Toc131505019"/>
      <w:bookmarkStart w:id="378" w:name="_Toc131509691"/>
      <w:bookmarkStart w:id="379" w:name="_Toc131510117"/>
      <w:r>
        <w:rPr>
          <w:rStyle w:val="CharPartNo"/>
        </w:rPr>
        <w:lastRenderedPageBreak/>
        <w:t>Part 5</w:t>
      </w:r>
      <w:r>
        <w:t xml:space="preserve"> — </w:t>
      </w:r>
      <w:r>
        <w:rPr>
          <w:rStyle w:val="CharPartText"/>
        </w:rPr>
        <w:t>Use of surveillance devices in the public interest</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3"/>
      </w:pPr>
      <w:bookmarkStart w:id="380" w:name="_Toc62006614"/>
      <w:bookmarkStart w:id="381" w:name="_Toc89515481"/>
      <w:bookmarkStart w:id="382" w:name="_Toc89755188"/>
      <w:bookmarkStart w:id="383" w:name="_Toc90093934"/>
      <w:bookmarkStart w:id="384" w:name="_Toc90717978"/>
      <w:bookmarkStart w:id="385" w:name="_Toc92605812"/>
      <w:bookmarkStart w:id="386" w:name="_Toc92605943"/>
      <w:bookmarkStart w:id="387" w:name="_Toc92798652"/>
      <w:bookmarkStart w:id="388" w:name="_Toc92798715"/>
      <w:bookmarkStart w:id="389" w:name="_Toc94587486"/>
      <w:bookmarkStart w:id="390" w:name="_Toc102534596"/>
      <w:bookmarkStart w:id="391" w:name="_Toc139953271"/>
      <w:bookmarkStart w:id="392" w:name="_Toc139953723"/>
      <w:bookmarkStart w:id="393" w:name="_Toc139966113"/>
      <w:bookmarkStart w:id="394" w:name="_Toc146020671"/>
      <w:bookmarkStart w:id="395" w:name="_Toc150246347"/>
      <w:bookmarkStart w:id="396" w:name="_Toc150311721"/>
      <w:bookmarkStart w:id="397" w:name="_Toc152492661"/>
      <w:bookmarkStart w:id="398" w:name="_Toc153679352"/>
      <w:bookmarkStart w:id="399" w:name="_Toc154201300"/>
      <w:bookmarkStart w:id="400" w:name="_Toc325551763"/>
      <w:bookmarkStart w:id="401" w:name="_Toc336264914"/>
      <w:bookmarkStart w:id="402" w:name="_Toc406081184"/>
      <w:bookmarkStart w:id="403" w:name="_Toc423090582"/>
      <w:bookmarkStart w:id="404" w:name="_Toc423594790"/>
      <w:bookmarkStart w:id="405" w:name="_Toc131504585"/>
      <w:bookmarkStart w:id="406" w:name="_Toc131505020"/>
      <w:bookmarkStart w:id="407" w:name="_Toc131509692"/>
      <w:bookmarkStart w:id="408" w:name="_Toc131510118"/>
      <w:r>
        <w:rPr>
          <w:rStyle w:val="CharDivNo"/>
        </w:rPr>
        <w:t>Division 1</w:t>
      </w:r>
      <w:r>
        <w:t xml:space="preserve"> — </w:t>
      </w:r>
      <w:r>
        <w:rPr>
          <w:rStyle w:val="CharDivText"/>
        </w:rPr>
        <w:t>General</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535377014"/>
      <w:bookmarkStart w:id="410" w:name="_Toc13119144"/>
      <w:bookmarkStart w:id="411" w:name="_Toc53543148"/>
      <w:bookmarkStart w:id="412" w:name="_Toc102534597"/>
      <w:bookmarkStart w:id="413" w:name="_Toc406081185"/>
      <w:bookmarkStart w:id="414" w:name="_Toc131510119"/>
      <w:r>
        <w:rPr>
          <w:rStyle w:val="CharSectno"/>
        </w:rPr>
        <w:t>24</w:t>
      </w:r>
      <w:r>
        <w:t>.</w:t>
      </w:r>
      <w:r>
        <w:tab/>
        <w:t>Interpretation</w:t>
      </w:r>
      <w:bookmarkEnd w:id="409"/>
      <w:bookmarkEnd w:id="410"/>
      <w:bookmarkEnd w:id="411"/>
      <w:bookmarkEnd w:id="412"/>
      <w:bookmarkEnd w:id="413"/>
      <w:bookmarkEnd w:id="414"/>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 xml:space="preserve">being of </w:t>
      </w:r>
      <w:smartTag w:uri="urn:schemas-microsoft-com:office:smarttags" w:element="place">
        <w:smartTag w:uri="urn:schemas-microsoft-com:office:smarttags" w:element="country-region">
          <w:r>
            <w:t>Australia</w:t>
          </w:r>
        </w:smartTag>
      </w:smartTag>
      <w:r>
        <w:t>, the protection of public health and morals and the protection of the rights and freedoms of citizens.</w:t>
      </w:r>
    </w:p>
    <w:p>
      <w:pPr>
        <w:pStyle w:val="Heading5"/>
      </w:pPr>
      <w:bookmarkStart w:id="415" w:name="_Toc535377015"/>
      <w:bookmarkStart w:id="416" w:name="_Toc13119145"/>
      <w:bookmarkStart w:id="417" w:name="_Toc53543149"/>
      <w:bookmarkStart w:id="418" w:name="_Toc102534598"/>
      <w:bookmarkStart w:id="419" w:name="_Toc406081186"/>
      <w:bookmarkStart w:id="420" w:name="_Toc131510120"/>
      <w:r>
        <w:rPr>
          <w:rStyle w:val="CharSectno"/>
        </w:rPr>
        <w:t>25</w:t>
      </w:r>
      <w:r>
        <w:t>.</w:t>
      </w:r>
      <w:r>
        <w:tab/>
        <w:t>Unlawful act</w:t>
      </w:r>
      <w:bookmarkEnd w:id="415"/>
      <w:bookmarkEnd w:id="416"/>
      <w:bookmarkEnd w:id="417"/>
      <w:bookmarkEnd w:id="418"/>
      <w:bookmarkEnd w:id="419"/>
      <w:bookmarkEnd w:id="420"/>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421" w:name="_Toc62006617"/>
      <w:bookmarkStart w:id="422" w:name="_Toc89515484"/>
      <w:bookmarkStart w:id="423" w:name="_Toc89755191"/>
      <w:bookmarkStart w:id="424" w:name="_Toc90093937"/>
      <w:bookmarkStart w:id="425" w:name="_Toc90717981"/>
      <w:bookmarkStart w:id="426" w:name="_Toc92605815"/>
      <w:bookmarkStart w:id="427" w:name="_Toc92605946"/>
      <w:bookmarkStart w:id="428" w:name="_Toc92798655"/>
      <w:bookmarkStart w:id="429" w:name="_Toc92798718"/>
      <w:bookmarkStart w:id="430" w:name="_Toc94587489"/>
      <w:bookmarkStart w:id="431" w:name="_Toc102534599"/>
      <w:bookmarkStart w:id="432" w:name="_Toc139953274"/>
      <w:bookmarkStart w:id="433" w:name="_Toc139953726"/>
      <w:bookmarkStart w:id="434" w:name="_Toc139966116"/>
      <w:bookmarkStart w:id="435" w:name="_Toc146020674"/>
      <w:bookmarkStart w:id="436" w:name="_Toc150246350"/>
      <w:bookmarkStart w:id="437" w:name="_Toc150311724"/>
      <w:bookmarkStart w:id="438" w:name="_Toc152492664"/>
      <w:bookmarkStart w:id="439" w:name="_Toc153679355"/>
      <w:bookmarkStart w:id="440" w:name="_Toc154201303"/>
      <w:bookmarkStart w:id="441" w:name="_Toc325551766"/>
      <w:bookmarkStart w:id="442" w:name="_Toc336264917"/>
      <w:bookmarkStart w:id="443" w:name="_Toc406081187"/>
      <w:bookmarkStart w:id="444" w:name="_Toc423090585"/>
      <w:bookmarkStart w:id="445" w:name="_Toc423594793"/>
      <w:bookmarkStart w:id="446" w:name="_Toc131504588"/>
      <w:bookmarkStart w:id="447" w:name="_Toc131505023"/>
      <w:bookmarkStart w:id="448" w:name="_Toc131509695"/>
      <w:bookmarkStart w:id="449" w:name="_Toc131510121"/>
      <w:r>
        <w:rPr>
          <w:rStyle w:val="CharDivNo"/>
        </w:rPr>
        <w:t>Division 2</w:t>
      </w:r>
      <w:r>
        <w:t xml:space="preserve"> — </w:t>
      </w:r>
      <w:r>
        <w:rPr>
          <w:rStyle w:val="CharDivText"/>
        </w:rPr>
        <w:t>Use of listening devices and optical surveillance devices in the public interest</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535377016"/>
      <w:bookmarkStart w:id="451" w:name="_Toc13119146"/>
      <w:bookmarkStart w:id="452" w:name="_Toc53543150"/>
      <w:bookmarkStart w:id="453" w:name="_Toc102534600"/>
      <w:bookmarkStart w:id="454" w:name="_Toc406081188"/>
      <w:bookmarkStart w:id="455" w:name="_Toc131510122"/>
      <w:r>
        <w:rPr>
          <w:rStyle w:val="CharSectno"/>
        </w:rPr>
        <w:t>26</w:t>
      </w:r>
      <w:r>
        <w:t>.</w:t>
      </w:r>
      <w:r>
        <w:tab/>
        <w:t>Use of listening devices in the public interest</w:t>
      </w:r>
      <w:bookmarkEnd w:id="450"/>
      <w:bookmarkEnd w:id="451"/>
      <w:bookmarkEnd w:id="452"/>
      <w:bookmarkEnd w:id="453"/>
      <w:bookmarkEnd w:id="454"/>
      <w:bookmarkEnd w:id="455"/>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 xml:space="preserve">A person who is acting on behalf of a party to a private conversation may use a listening device to record, monitor or listen to the private conversation if a principal party to the </w:t>
      </w:r>
      <w:r>
        <w:lastRenderedPageBreak/>
        <w:t>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456" w:name="_Toc535377017"/>
      <w:bookmarkStart w:id="457" w:name="_Toc13119147"/>
      <w:bookmarkStart w:id="458" w:name="_Toc53543151"/>
      <w:bookmarkStart w:id="459" w:name="_Toc102534601"/>
      <w:bookmarkStart w:id="460" w:name="_Toc406081189"/>
      <w:bookmarkStart w:id="461" w:name="_Toc131510123"/>
      <w:r>
        <w:rPr>
          <w:rStyle w:val="CharSectno"/>
        </w:rPr>
        <w:t>27</w:t>
      </w:r>
      <w:r>
        <w:t>.</w:t>
      </w:r>
      <w:r>
        <w:tab/>
        <w:t>Use of optical surveillance devices in the public interest</w:t>
      </w:r>
      <w:bookmarkEnd w:id="456"/>
      <w:bookmarkEnd w:id="457"/>
      <w:bookmarkEnd w:id="458"/>
      <w:bookmarkEnd w:id="459"/>
      <w:bookmarkEnd w:id="460"/>
      <w:bookmarkEnd w:id="461"/>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w:t>
      </w:r>
      <w:r>
        <w:lastRenderedPageBreak/>
        <w:t xml:space="preserve">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462" w:name="_Toc62006620"/>
      <w:bookmarkStart w:id="463" w:name="_Toc89515487"/>
      <w:bookmarkStart w:id="464" w:name="_Toc89755194"/>
      <w:bookmarkStart w:id="465" w:name="_Toc90093940"/>
      <w:bookmarkStart w:id="466" w:name="_Toc90717984"/>
      <w:bookmarkStart w:id="467" w:name="_Toc92605818"/>
      <w:bookmarkStart w:id="468" w:name="_Toc92605949"/>
      <w:bookmarkStart w:id="469" w:name="_Toc92798658"/>
      <w:bookmarkStart w:id="470" w:name="_Toc92798721"/>
      <w:bookmarkStart w:id="471" w:name="_Toc94587492"/>
      <w:bookmarkStart w:id="472" w:name="_Toc102534602"/>
      <w:bookmarkStart w:id="473" w:name="_Toc139953277"/>
      <w:bookmarkStart w:id="474" w:name="_Toc139953729"/>
      <w:bookmarkStart w:id="475" w:name="_Toc139966119"/>
      <w:bookmarkStart w:id="476" w:name="_Toc146020677"/>
      <w:bookmarkStart w:id="477" w:name="_Toc150246353"/>
      <w:bookmarkStart w:id="478" w:name="_Toc150311727"/>
      <w:bookmarkStart w:id="479" w:name="_Toc152492667"/>
      <w:bookmarkStart w:id="480" w:name="_Toc153679358"/>
      <w:bookmarkStart w:id="481" w:name="_Toc154201306"/>
      <w:bookmarkStart w:id="482" w:name="_Toc325551769"/>
      <w:bookmarkStart w:id="483" w:name="_Toc336264920"/>
      <w:bookmarkStart w:id="484" w:name="_Toc406081190"/>
      <w:bookmarkStart w:id="485" w:name="_Toc423090588"/>
      <w:bookmarkStart w:id="486" w:name="_Toc423594796"/>
      <w:bookmarkStart w:id="487" w:name="_Toc131504591"/>
      <w:bookmarkStart w:id="488" w:name="_Toc131505026"/>
      <w:bookmarkStart w:id="489" w:name="_Toc131509698"/>
      <w:bookmarkStart w:id="490" w:name="_Toc131510124"/>
      <w:r>
        <w:rPr>
          <w:rStyle w:val="CharDivNo"/>
        </w:rPr>
        <w:t>Division 3</w:t>
      </w:r>
      <w:r>
        <w:t xml:space="preserve"> — </w:t>
      </w:r>
      <w:r>
        <w:rPr>
          <w:rStyle w:val="CharDivText"/>
        </w:rPr>
        <w:t>Emergency use of listening devices and optical surveillance devices in the public interest</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535377018"/>
      <w:bookmarkStart w:id="492" w:name="_Toc13119148"/>
      <w:bookmarkStart w:id="493" w:name="_Toc53543152"/>
      <w:bookmarkStart w:id="494" w:name="_Toc102534603"/>
      <w:bookmarkStart w:id="495" w:name="_Toc406081191"/>
      <w:bookmarkStart w:id="496" w:name="_Toc131510125"/>
      <w:r>
        <w:rPr>
          <w:rStyle w:val="CharSectno"/>
        </w:rPr>
        <w:t>28</w:t>
      </w:r>
      <w:r>
        <w:t>.</w:t>
      </w:r>
      <w:r>
        <w:tab/>
        <w:t>Emergency use of listening devices in the public interest</w:t>
      </w:r>
      <w:bookmarkEnd w:id="491"/>
      <w:bookmarkEnd w:id="492"/>
      <w:bookmarkEnd w:id="493"/>
      <w:bookmarkEnd w:id="494"/>
      <w:bookmarkEnd w:id="495"/>
      <w:bookmarkEnd w:id="496"/>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497" w:name="_Toc535377019"/>
      <w:bookmarkStart w:id="498" w:name="_Toc13119149"/>
      <w:bookmarkStart w:id="499" w:name="_Toc53543153"/>
      <w:bookmarkStart w:id="500" w:name="_Toc102534604"/>
      <w:bookmarkStart w:id="501" w:name="_Toc406081192"/>
      <w:bookmarkStart w:id="502" w:name="_Toc131510126"/>
      <w:r>
        <w:rPr>
          <w:rStyle w:val="CharSectno"/>
        </w:rPr>
        <w:t>29</w:t>
      </w:r>
      <w:r>
        <w:t>.</w:t>
      </w:r>
      <w:r>
        <w:tab/>
        <w:t>Emergency use of optical surveillance devices in the public interest</w:t>
      </w:r>
      <w:bookmarkEnd w:id="497"/>
      <w:bookmarkEnd w:id="498"/>
      <w:bookmarkEnd w:id="499"/>
      <w:bookmarkEnd w:id="500"/>
      <w:bookmarkEnd w:id="501"/>
      <w:bookmarkEnd w:id="502"/>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503" w:name="_Toc535377020"/>
      <w:bookmarkStart w:id="504" w:name="_Toc13119150"/>
      <w:bookmarkStart w:id="505" w:name="_Toc53543154"/>
      <w:bookmarkStart w:id="506" w:name="_Toc102534605"/>
      <w:bookmarkStart w:id="507" w:name="_Toc406081193"/>
      <w:bookmarkStart w:id="508" w:name="_Toc131510127"/>
      <w:r>
        <w:rPr>
          <w:rStyle w:val="CharSectno"/>
        </w:rPr>
        <w:t>30</w:t>
      </w:r>
      <w:r>
        <w:t>.</w:t>
      </w:r>
      <w:r>
        <w:tab/>
        <w:t>Report to a judge</w:t>
      </w:r>
      <w:bookmarkEnd w:id="503"/>
      <w:bookmarkEnd w:id="504"/>
      <w:bookmarkEnd w:id="505"/>
      <w:bookmarkEnd w:id="506"/>
      <w:bookmarkEnd w:id="507"/>
      <w:bookmarkEnd w:id="508"/>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lastRenderedPageBreak/>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509" w:name="_Toc62006624"/>
      <w:bookmarkStart w:id="510" w:name="_Toc89515491"/>
      <w:bookmarkStart w:id="511" w:name="_Toc89755198"/>
      <w:bookmarkStart w:id="512" w:name="_Toc90093944"/>
      <w:bookmarkStart w:id="513" w:name="_Toc90717988"/>
      <w:bookmarkStart w:id="514" w:name="_Toc92605822"/>
      <w:bookmarkStart w:id="515" w:name="_Toc92605953"/>
      <w:bookmarkStart w:id="516" w:name="_Toc92798662"/>
      <w:bookmarkStart w:id="517" w:name="_Toc92798725"/>
      <w:bookmarkStart w:id="518" w:name="_Toc94587496"/>
      <w:bookmarkStart w:id="519" w:name="_Toc102534606"/>
      <w:bookmarkStart w:id="520" w:name="_Toc139953281"/>
      <w:bookmarkStart w:id="521" w:name="_Toc139953733"/>
      <w:bookmarkStart w:id="522" w:name="_Toc139966123"/>
      <w:bookmarkStart w:id="523" w:name="_Toc146020681"/>
      <w:bookmarkStart w:id="524" w:name="_Toc150246357"/>
      <w:bookmarkStart w:id="525" w:name="_Toc150311731"/>
      <w:bookmarkStart w:id="526" w:name="_Toc152492671"/>
      <w:bookmarkStart w:id="527" w:name="_Toc153679362"/>
      <w:bookmarkStart w:id="528" w:name="_Toc154201310"/>
      <w:bookmarkStart w:id="529" w:name="_Toc325551773"/>
      <w:bookmarkStart w:id="530" w:name="_Toc336264924"/>
      <w:bookmarkStart w:id="531" w:name="_Toc406081194"/>
      <w:bookmarkStart w:id="532" w:name="_Toc423090592"/>
      <w:bookmarkStart w:id="533" w:name="_Toc423594800"/>
      <w:bookmarkStart w:id="534" w:name="_Toc131504595"/>
      <w:bookmarkStart w:id="535" w:name="_Toc131505030"/>
      <w:bookmarkStart w:id="536" w:name="_Toc131509702"/>
      <w:bookmarkStart w:id="537" w:name="_Toc131510128"/>
      <w:r>
        <w:rPr>
          <w:rStyle w:val="CharDivNo"/>
        </w:rPr>
        <w:lastRenderedPageBreak/>
        <w:t>Division 4</w:t>
      </w:r>
      <w:r>
        <w:t xml:space="preserve"> — </w:t>
      </w:r>
      <w:r>
        <w:rPr>
          <w:rStyle w:val="CharDivText"/>
        </w:rPr>
        <w:t>Publication or communication in the public interest</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535377021"/>
      <w:bookmarkStart w:id="539" w:name="_Toc13119151"/>
      <w:bookmarkStart w:id="540" w:name="_Toc53543155"/>
      <w:bookmarkStart w:id="541" w:name="_Toc102534607"/>
      <w:bookmarkStart w:id="542" w:name="_Toc406081195"/>
      <w:bookmarkStart w:id="543" w:name="_Toc131510129"/>
      <w:r>
        <w:rPr>
          <w:rStyle w:val="CharSectno"/>
        </w:rPr>
        <w:t>31</w:t>
      </w:r>
      <w:r>
        <w:t>.</w:t>
      </w:r>
      <w:r>
        <w:tab/>
        <w:t>Order allowing publication or communication in the public interest</w:t>
      </w:r>
      <w:bookmarkEnd w:id="538"/>
      <w:bookmarkEnd w:id="539"/>
      <w:bookmarkEnd w:id="540"/>
      <w:bookmarkEnd w:id="541"/>
      <w:bookmarkEnd w:id="542"/>
      <w:bookmarkEnd w:id="543"/>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lastRenderedPageBreak/>
        <w:tab/>
        <w:t>(c)</w:t>
      </w:r>
      <w:r>
        <w:tab/>
        <w:t>be kept in the custody of the court if the judge is satisfied that it is necessary to protect or further the public interest.</w:t>
      </w:r>
    </w:p>
    <w:p>
      <w:pPr>
        <w:pStyle w:val="Footnotesection"/>
      </w:pPr>
      <w:bookmarkStart w:id="544" w:name="_Toc535377022"/>
      <w:bookmarkStart w:id="545" w:name="_Toc13119152"/>
      <w:bookmarkStart w:id="546" w:name="_Toc53543156"/>
      <w:r>
        <w:tab/>
        <w:t>[Section 31 amended: No. 78 of 2003 s. 74; No. 74 of 2004 s. 72(3); No. 30 of 2006 s. 23.]</w:t>
      </w:r>
    </w:p>
    <w:p>
      <w:pPr>
        <w:pStyle w:val="Heading5"/>
      </w:pPr>
      <w:bookmarkStart w:id="547" w:name="_Toc102534608"/>
      <w:bookmarkStart w:id="548" w:name="_Toc406081196"/>
      <w:bookmarkStart w:id="549" w:name="_Toc131510130"/>
      <w:r>
        <w:rPr>
          <w:rStyle w:val="CharSectno"/>
        </w:rPr>
        <w:t>32</w:t>
      </w:r>
      <w:r>
        <w:t>.</w:t>
      </w:r>
      <w:r>
        <w:tab/>
        <w:t>Application for a publication order</w:t>
      </w:r>
      <w:bookmarkEnd w:id="544"/>
      <w:bookmarkEnd w:id="545"/>
      <w:bookmarkEnd w:id="546"/>
      <w:bookmarkEnd w:id="547"/>
      <w:bookmarkEnd w:id="548"/>
      <w:bookmarkEnd w:id="549"/>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550" w:name="_Toc535377023"/>
      <w:bookmarkStart w:id="551" w:name="_Toc13119153"/>
      <w:bookmarkStart w:id="552" w:name="_Toc53543157"/>
      <w:bookmarkStart w:id="553" w:name="_Toc102534609"/>
      <w:bookmarkStart w:id="554" w:name="_Toc406081197"/>
      <w:bookmarkStart w:id="555" w:name="_Toc131510131"/>
      <w:r>
        <w:rPr>
          <w:rStyle w:val="CharSectno"/>
        </w:rPr>
        <w:t>33</w:t>
      </w:r>
      <w:r>
        <w:t>.</w:t>
      </w:r>
      <w:r>
        <w:tab/>
        <w:t>Confidentiality</w:t>
      </w:r>
      <w:bookmarkEnd w:id="550"/>
      <w:bookmarkEnd w:id="551"/>
      <w:bookmarkEnd w:id="552"/>
      <w:bookmarkEnd w:id="553"/>
      <w:bookmarkEnd w:id="554"/>
      <w:bookmarkEnd w:id="555"/>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lastRenderedPageBreak/>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Crime and Misconduct Act 2003</w:t>
      </w:r>
      <w:r>
        <w:t>.</w:t>
      </w:r>
    </w:p>
    <w:p>
      <w:pPr>
        <w:pStyle w:val="Footnotesection"/>
      </w:pPr>
      <w:bookmarkStart w:id="556" w:name="_Toc62006628"/>
      <w:r>
        <w:tab/>
        <w:t>[Section 33 amended: No. 78 of 2003 s. 74; No. 35 of 2014 s. 39.]</w:t>
      </w:r>
    </w:p>
    <w:p>
      <w:pPr>
        <w:pStyle w:val="Heading2"/>
      </w:pPr>
      <w:bookmarkStart w:id="557" w:name="_Toc89515495"/>
      <w:bookmarkStart w:id="558" w:name="_Toc89755202"/>
      <w:bookmarkStart w:id="559" w:name="_Toc90093948"/>
      <w:bookmarkStart w:id="560" w:name="_Toc90717992"/>
      <w:bookmarkStart w:id="561" w:name="_Toc92605826"/>
      <w:bookmarkStart w:id="562" w:name="_Toc92605957"/>
      <w:bookmarkStart w:id="563" w:name="_Toc92798666"/>
      <w:bookmarkStart w:id="564" w:name="_Toc92798729"/>
      <w:bookmarkStart w:id="565" w:name="_Toc94587500"/>
      <w:bookmarkStart w:id="566" w:name="_Toc102534610"/>
      <w:bookmarkStart w:id="567" w:name="_Toc139953285"/>
      <w:bookmarkStart w:id="568" w:name="_Toc139953737"/>
      <w:bookmarkStart w:id="569" w:name="_Toc139966127"/>
      <w:bookmarkStart w:id="570" w:name="_Toc146020685"/>
      <w:bookmarkStart w:id="571" w:name="_Toc150246361"/>
      <w:bookmarkStart w:id="572" w:name="_Toc150311735"/>
      <w:bookmarkStart w:id="573" w:name="_Toc152492675"/>
      <w:bookmarkStart w:id="574" w:name="_Toc153679366"/>
      <w:bookmarkStart w:id="575" w:name="_Toc154201314"/>
      <w:bookmarkStart w:id="576" w:name="_Toc325551777"/>
      <w:bookmarkStart w:id="577" w:name="_Toc336264928"/>
      <w:bookmarkStart w:id="578" w:name="_Toc406081198"/>
      <w:bookmarkStart w:id="579" w:name="_Toc423090596"/>
      <w:bookmarkStart w:id="580" w:name="_Toc423594804"/>
      <w:bookmarkStart w:id="581" w:name="_Toc131504599"/>
      <w:bookmarkStart w:id="582" w:name="_Toc131505034"/>
      <w:bookmarkStart w:id="583" w:name="_Toc131509706"/>
      <w:bookmarkStart w:id="584" w:name="_Toc131510132"/>
      <w:r>
        <w:rPr>
          <w:rStyle w:val="CharPartNo"/>
        </w:rPr>
        <w:lastRenderedPageBreak/>
        <w:t>Part 6</w:t>
      </w:r>
      <w:r>
        <w:rPr>
          <w:rStyle w:val="CharDivNo"/>
        </w:rPr>
        <w:t> </w:t>
      </w:r>
      <w:r>
        <w:t>—</w:t>
      </w:r>
      <w:r>
        <w:rPr>
          <w:rStyle w:val="CharDivText"/>
        </w:rPr>
        <w:t xml:space="preserve"> </w:t>
      </w:r>
      <w:r>
        <w:rPr>
          <w:rStyle w:val="CharPartText"/>
        </w:rPr>
        <w:t>Offences and enforcement provisions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535377024"/>
      <w:bookmarkStart w:id="586" w:name="_Toc13119154"/>
      <w:bookmarkStart w:id="587" w:name="_Toc53543158"/>
      <w:bookmarkStart w:id="588" w:name="_Toc102534611"/>
      <w:bookmarkStart w:id="589" w:name="_Toc406081199"/>
      <w:bookmarkStart w:id="590" w:name="_Toc131510133"/>
      <w:r>
        <w:rPr>
          <w:rStyle w:val="CharSectno"/>
        </w:rPr>
        <w:t>34</w:t>
      </w:r>
      <w:r>
        <w:t>.</w:t>
      </w:r>
      <w:r>
        <w:tab/>
        <w:t>Possession of surveillance device for unlawful use</w:t>
      </w:r>
      <w:bookmarkEnd w:id="585"/>
      <w:bookmarkEnd w:id="586"/>
      <w:bookmarkEnd w:id="587"/>
      <w:bookmarkEnd w:id="588"/>
      <w:bookmarkEnd w:id="589"/>
      <w:bookmarkEnd w:id="590"/>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591" w:name="_Toc535377025"/>
      <w:bookmarkStart w:id="592" w:name="_Toc13119155"/>
      <w:bookmarkStart w:id="593" w:name="_Toc53543159"/>
      <w:bookmarkStart w:id="594" w:name="_Toc102534612"/>
      <w:bookmarkStart w:id="595" w:name="_Toc406081200"/>
      <w:bookmarkStart w:id="596" w:name="_Toc131510134"/>
      <w:r>
        <w:rPr>
          <w:rStyle w:val="CharSectno"/>
        </w:rPr>
        <w:t>35</w:t>
      </w:r>
      <w:r>
        <w:t>.</w:t>
      </w:r>
      <w:r>
        <w:tab/>
        <w:t>Unlawful removal or retrieval of surveillance device</w:t>
      </w:r>
      <w:bookmarkEnd w:id="591"/>
      <w:bookmarkEnd w:id="592"/>
      <w:bookmarkEnd w:id="593"/>
      <w:bookmarkEnd w:id="594"/>
      <w:bookmarkEnd w:id="595"/>
      <w:bookmarkEnd w:id="596"/>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597" w:name="_Toc535377026"/>
      <w:bookmarkStart w:id="598" w:name="_Toc13119156"/>
      <w:bookmarkStart w:id="599" w:name="_Toc53543160"/>
      <w:bookmarkStart w:id="600" w:name="_Toc102534613"/>
      <w:bookmarkStart w:id="601" w:name="_Toc406081201"/>
      <w:bookmarkStart w:id="602" w:name="_Toc131510135"/>
      <w:r>
        <w:rPr>
          <w:rStyle w:val="CharSectno"/>
        </w:rPr>
        <w:t>36</w:t>
      </w:r>
      <w:r>
        <w:t>.</w:t>
      </w:r>
      <w:r>
        <w:tab/>
        <w:t>Power to search</w:t>
      </w:r>
      <w:bookmarkEnd w:id="597"/>
      <w:bookmarkEnd w:id="598"/>
      <w:bookmarkEnd w:id="599"/>
      <w:bookmarkEnd w:id="600"/>
      <w:bookmarkEnd w:id="601"/>
      <w:bookmarkEnd w:id="602"/>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lastRenderedPageBreak/>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603" w:name="_Toc535377027"/>
      <w:bookmarkStart w:id="604" w:name="_Toc13119157"/>
      <w:bookmarkStart w:id="605" w:name="_Toc53543161"/>
      <w:bookmarkStart w:id="606" w:name="_Toc102534614"/>
      <w:bookmarkStart w:id="607" w:name="_Toc406081202"/>
      <w:bookmarkStart w:id="608" w:name="_Toc131510136"/>
      <w:r>
        <w:rPr>
          <w:rStyle w:val="CharSectno"/>
        </w:rPr>
        <w:t>37</w:t>
      </w:r>
      <w:r>
        <w:t>.</w:t>
      </w:r>
      <w:r>
        <w:tab/>
        <w:t>Report of finding surveillance device</w:t>
      </w:r>
      <w:bookmarkEnd w:id="603"/>
      <w:bookmarkEnd w:id="604"/>
      <w:bookmarkEnd w:id="605"/>
      <w:bookmarkEnd w:id="606"/>
      <w:bookmarkEnd w:id="607"/>
      <w:bookmarkEnd w:id="608"/>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lastRenderedPageBreak/>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609" w:name="_Toc535377028"/>
      <w:bookmarkStart w:id="610" w:name="_Toc13119158"/>
      <w:bookmarkStart w:id="611" w:name="_Toc53543162"/>
      <w:bookmarkStart w:id="612" w:name="_Toc102534615"/>
      <w:bookmarkStart w:id="613" w:name="_Toc406081203"/>
      <w:bookmarkStart w:id="614" w:name="_Toc131510137"/>
      <w:r>
        <w:rPr>
          <w:rStyle w:val="CharSectno"/>
        </w:rPr>
        <w:t>38</w:t>
      </w:r>
      <w:r>
        <w:t>.</w:t>
      </w:r>
      <w:r>
        <w:tab/>
        <w:t>Time limit for prosecutions</w:t>
      </w:r>
      <w:bookmarkEnd w:id="609"/>
      <w:bookmarkEnd w:id="610"/>
      <w:bookmarkEnd w:id="611"/>
      <w:bookmarkEnd w:id="612"/>
      <w:bookmarkEnd w:id="613"/>
      <w:bookmarkEnd w:id="614"/>
    </w:p>
    <w:p>
      <w:pPr>
        <w:pStyle w:val="Subsection"/>
      </w:pPr>
      <w:r>
        <w:tab/>
      </w:r>
      <w:r>
        <w:tab/>
        <w:t>A proceeding for an offence under this Act is required to be commenced within 2 years after the offence was committed.</w:t>
      </w:r>
    </w:p>
    <w:p>
      <w:pPr>
        <w:pStyle w:val="Ednotesection"/>
      </w:pPr>
      <w:r>
        <w:t>[</w:t>
      </w:r>
      <w:r>
        <w:rPr>
          <w:b/>
        </w:rPr>
        <w:t>39.</w:t>
      </w:r>
      <w:r>
        <w:tab/>
        <w:t>Deleted: No. 9 of 2023 s. 142.]</w:t>
      </w:r>
    </w:p>
    <w:p>
      <w:pPr>
        <w:pStyle w:val="Heading5"/>
      </w:pPr>
      <w:bookmarkStart w:id="615" w:name="_Toc535377030"/>
      <w:bookmarkStart w:id="616" w:name="_Toc13119160"/>
      <w:bookmarkStart w:id="617" w:name="_Toc53543164"/>
      <w:bookmarkStart w:id="618" w:name="_Toc102534617"/>
      <w:bookmarkStart w:id="619" w:name="_Toc406081205"/>
      <w:bookmarkStart w:id="620" w:name="_Toc131510138"/>
      <w:r>
        <w:rPr>
          <w:rStyle w:val="CharSectno"/>
        </w:rPr>
        <w:t>40</w:t>
      </w:r>
      <w:r>
        <w:t>.</w:t>
      </w:r>
      <w:r>
        <w:tab/>
        <w:t>Forfeiture</w:t>
      </w:r>
      <w:bookmarkEnd w:id="615"/>
      <w:bookmarkEnd w:id="616"/>
      <w:bookmarkEnd w:id="617"/>
      <w:bookmarkEnd w:id="618"/>
      <w:bookmarkEnd w:id="619"/>
      <w:bookmarkEnd w:id="620"/>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 xml:space="preserve">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w:t>
      </w:r>
      <w:r>
        <w:lastRenderedPageBreak/>
        <w:t>giving effect to the order and for that purpose may enter any premises, by force if necessary.</w:t>
      </w:r>
    </w:p>
    <w:p>
      <w:pPr>
        <w:pStyle w:val="Subsection"/>
        <w:keepNext/>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621" w:name="_Toc62006636"/>
      <w:r>
        <w:tab/>
        <w:t>[Section 40 amended: No. 78 of 2003 s. 74; No. 74 of 2004 s. 72(3); No. 30 of 2006 s. 25.]</w:t>
      </w:r>
    </w:p>
    <w:p>
      <w:pPr>
        <w:pStyle w:val="Heading2"/>
      </w:pPr>
      <w:bookmarkStart w:id="622" w:name="_Toc89515503"/>
      <w:bookmarkStart w:id="623" w:name="_Toc89755210"/>
      <w:bookmarkStart w:id="624" w:name="_Toc90093956"/>
      <w:bookmarkStart w:id="625" w:name="_Toc90718000"/>
      <w:bookmarkStart w:id="626" w:name="_Toc92605834"/>
      <w:bookmarkStart w:id="627" w:name="_Toc92605965"/>
      <w:bookmarkStart w:id="628" w:name="_Toc92798674"/>
      <w:bookmarkStart w:id="629" w:name="_Toc92798737"/>
      <w:bookmarkStart w:id="630" w:name="_Toc94587508"/>
      <w:bookmarkStart w:id="631" w:name="_Toc102534618"/>
      <w:bookmarkStart w:id="632" w:name="_Toc139953293"/>
      <w:bookmarkStart w:id="633" w:name="_Toc139953745"/>
      <w:bookmarkStart w:id="634" w:name="_Toc139966135"/>
      <w:bookmarkStart w:id="635" w:name="_Toc146020693"/>
      <w:bookmarkStart w:id="636" w:name="_Toc150246369"/>
      <w:bookmarkStart w:id="637" w:name="_Toc150311743"/>
      <w:bookmarkStart w:id="638" w:name="_Toc152492683"/>
      <w:bookmarkStart w:id="639" w:name="_Toc153679374"/>
      <w:bookmarkStart w:id="640" w:name="_Toc154201322"/>
      <w:bookmarkStart w:id="641" w:name="_Toc325551785"/>
      <w:bookmarkStart w:id="642" w:name="_Toc336264936"/>
      <w:bookmarkStart w:id="643" w:name="_Toc406081206"/>
      <w:bookmarkStart w:id="644" w:name="_Toc423090604"/>
      <w:bookmarkStart w:id="645" w:name="_Toc423594812"/>
      <w:bookmarkStart w:id="646" w:name="_Toc131504607"/>
      <w:bookmarkStart w:id="647" w:name="_Toc131505041"/>
      <w:bookmarkStart w:id="648" w:name="_Toc131509713"/>
      <w:bookmarkStart w:id="649" w:name="_Toc131510139"/>
      <w:r>
        <w:rPr>
          <w:rStyle w:val="CharPartNo"/>
        </w:rPr>
        <w:lastRenderedPageBreak/>
        <w:t>Part 7</w:t>
      </w:r>
      <w:r>
        <w:t xml:space="preserve"> — </w:t>
      </w:r>
      <w:r>
        <w:rPr>
          <w:rStyle w:val="CharPartText"/>
        </w:rPr>
        <w:t>Miscellaneous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535377031"/>
      <w:bookmarkStart w:id="651" w:name="_Toc13119161"/>
      <w:bookmarkStart w:id="652" w:name="_Toc53543165"/>
      <w:bookmarkStart w:id="653" w:name="_Toc102534619"/>
      <w:bookmarkStart w:id="654" w:name="_Toc406081207"/>
      <w:bookmarkStart w:id="655" w:name="_Toc131510140"/>
      <w:r>
        <w:rPr>
          <w:rStyle w:val="CharSectno"/>
        </w:rPr>
        <w:t>41</w:t>
      </w:r>
      <w:r>
        <w:t>.</w:t>
      </w:r>
      <w:r>
        <w:tab/>
        <w:t>Dealing with records obtained by surveillance devices</w:t>
      </w:r>
      <w:bookmarkEnd w:id="650"/>
      <w:bookmarkEnd w:id="651"/>
      <w:bookmarkEnd w:id="652"/>
      <w:bookmarkEnd w:id="653"/>
      <w:bookmarkEnd w:id="654"/>
      <w:bookmarkEnd w:id="655"/>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lastRenderedPageBreak/>
        <w:tab/>
        <w:t>(3)</w:t>
      </w:r>
      <w:r>
        <w:tab/>
        <w:t>The Commissioner of Police,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656" w:name="_Toc535377032"/>
      <w:bookmarkStart w:id="657" w:name="_Toc13119162"/>
      <w:bookmarkStart w:id="658" w:name="_Toc53543166"/>
      <w:r>
        <w:tab/>
        <w:t>[Section 41 amended: No. 78 of 2003 s. 74; No. 74 of 2004 s. 72(3); No. 30 of 2006 s. 26; No. 8 of 2009 s. 122.]</w:t>
      </w:r>
    </w:p>
    <w:p>
      <w:pPr>
        <w:pStyle w:val="Heading5"/>
      </w:pPr>
      <w:bookmarkStart w:id="659" w:name="_Toc102534620"/>
      <w:bookmarkStart w:id="660" w:name="_Toc406081208"/>
      <w:bookmarkStart w:id="661" w:name="_Toc131510141"/>
      <w:r>
        <w:rPr>
          <w:rStyle w:val="CharSectno"/>
        </w:rPr>
        <w:t>42</w:t>
      </w:r>
      <w:r>
        <w:t>.</w:t>
      </w:r>
      <w:r>
        <w:tab/>
        <w:t>Exemption from personal liability</w:t>
      </w:r>
      <w:bookmarkEnd w:id="656"/>
      <w:bookmarkEnd w:id="657"/>
      <w:bookmarkEnd w:id="658"/>
      <w:bookmarkEnd w:id="659"/>
      <w:bookmarkEnd w:id="660"/>
      <w:bookmarkEnd w:id="661"/>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662" w:name="_Toc535377033"/>
      <w:bookmarkStart w:id="663" w:name="_Toc13119163"/>
      <w:bookmarkStart w:id="664" w:name="_Toc53543167"/>
      <w:bookmarkStart w:id="665" w:name="_Toc102534621"/>
      <w:bookmarkStart w:id="666" w:name="_Toc406081209"/>
      <w:bookmarkStart w:id="667" w:name="_Toc131510142"/>
      <w:r>
        <w:rPr>
          <w:rStyle w:val="CharSectno"/>
        </w:rPr>
        <w:t>43</w:t>
      </w:r>
      <w:r>
        <w:t>.</w:t>
      </w:r>
      <w:r>
        <w:tab/>
        <w:t>Annual reports</w:t>
      </w:r>
      <w:bookmarkEnd w:id="662"/>
      <w:bookmarkEnd w:id="663"/>
      <w:bookmarkEnd w:id="664"/>
      <w:bookmarkEnd w:id="665"/>
      <w:bookmarkEnd w:id="666"/>
      <w:bookmarkEnd w:id="667"/>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w:t>
      </w:r>
      <w:r>
        <w:lastRenderedPageBreak/>
        <w:t xml:space="preserve">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deleted]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668" w:name="_Toc535377034"/>
      <w:bookmarkStart w:id="669" w:name="_Toc13119164"/>
      <w:bookmarkStart w:id="670" w:name="_Toc53543168"/>
      <w:r>
        <w:lastRenderedPageBreak/>
        <w:tab/>
        <w:t>[Section 43 amended: No. 78 of 2003 s. 74; No. 74 of 2004 s. 72(3) and (4).]</w:t>
      </w:r>
    </w:p>
    <w:p>
      <w:pPr>
        <w:pStyle w:val="Heading5"/>
      </w:pPr>
      <w:bookmarkStart w:id="671" w:name="_Toc406081210"/>
      <w:bookmarkStart w:id="672" w:name="_Toc131510143"/>
      <w:bookmarkStart w:id="673" w:name="_Toc102534622"/>
      <w:r>
        <w:rPr>
          <w:rStyle w:val="CharSectno"/>
        </w:rPr>
        <w:t>43A</w:t>
      </w:r>
      <w:r>
        <w:t>.</w:t>
      </w:r>
      <w:r>
        <w:tab/>
        <w:t>Reports by Royal Commissions</w:t>
      </w:r>
      <w:bookmarkEnd w:id="671"/>
      <w:bookmarkEnd w:id="672"/>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No. 30 of 2006 s. 27.]</w:t>
      </w:r>
    </w:p>
    <w:p>
      <w:pPr>
        <w:pStyle w:val="Heading5"/>
      </w:pPr>
      <w:bookmarkStart w:id="674" w:name="_Toc406081211"/>
      <w:bookmarkStart w:id="675" w:name="_Toc131510144"/>
      <w:r>
        <w:rPr>
          <w:rStyle w:val="CharSectno"/>
        </w:rPr>
        <w:t>44</w:t>
      </w:r>
      <w:r>
        <w:t>.</w:t>
      </w:r>
      <w:r>
        <w:tab/>
        <w:t>Regulations</w:t>
      </w:r>
      <w:bookmarkEnd w:id="668"/>
      <w:bookmarkEnd w:id="669"/>
      <w:bookmarkEnd w:id="670"/>
      <w:bookmarkEnd w:id="673"/>
      <w:bookmarkEnd w:id="674"/>
      <w:bookmarkEnd w:id="675"/>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lastRenderedPageBreak/>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No. 78 of 2003 s. 74; No. 74 of 2004 s. 72(4); No. 30 of 2006 s. 28.]</w:t>
      </w:r>
    </w:p>
    <w:p>
      <w:pPr>
        <w:pStyle w:val="Ednotepart"/>
      </w:pPr>
      <w:r>
        <w:t>[Part 8 omitted under the Reprints Act 1984 s. 7(4)(e) and (f).]</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76" w:name="_Toc131505047"/>
      <w:bookmarkStart w:id="677" w:name="_Toc131509719"/>
      <w:bookmarkStart w:id="678" w:name="_Toc131510145"/>
      <w:bookmarkStart w:id="679" w:name="_Toc423594820"/>
      <w:bookmarkStart w:id="680" w:name="_Toc131504615"/>
      <w:r>
        <w:lastRenderedPageBreak/>
        <w:t>Notes</w:t>
      </w:r>
      <w:bookmarkEnd w:id="676"/>
      <w:bookmarkEnd w:id="677"/>
      <w:bookmarkEnd w:id="678"/>
    </w:p>
    <w:p>
      <w:pPr>
        <w:pStyle w:val="nStatement"/>
      </w:pPr>
      <w:r>
        <w:t xml:space="preserve">This is a compilation of the </w:t>
      </w:r>
      <w:r>
        <w:rPr>
          <w:i/>
          <w:noProof/>
        </w:rPr>
        <w:t>Surveillance Devices Act 1998</w:t>
      </w:r>
      <w:r>
        <w:t xml:space="preserve"> and includes amendments made by other written laws. For provisions that have come into operation, and for information about any reprints, see the compilation table.</w:t>
      </w:r>
    </w:p>
    <w:p>
      <w:pPr>
        <w:pStyle w:val="nHeading3"/>
      </w:pPr>
      <w:bookmarkStart w:id="681" w:name="_Toc131510146"/>
      <w:r>
        <w:t>Compilation table</w:t>
      </w:r>
      <w:bookmarkEnd w:id="68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Surveillance Devices Act 1998</w:t>
            </w:r>
          </w:p>
        </w:tc>
        <w:tc>
          <w:tcPr>
            <w:tcW w:w="1134" w:type="dxa"/>
            <w:tcBorders>
              <w:top w:val="nil"/>
              <w:bottom w:val="nil"/>
            </w:tcBorders>
          </w:tcPr>
          <w:p>
            <w:pPr>
              <w:pStyle w:val="nTable"/>
              <w:spacing w:after="40"/>
            </w:pPr>
            <w:r>
              <w:t>56 of 1998</w:t>
            </w:r>
          </w:p>
        </w:tc>
        <w:tc>
          <w:tcPr>
            <w:tcW w:w="1134" w:type="dxa"/>
            <w:tcBorders>
              <w:top w:val="nil"/>
              <w:bottom w:val="nil"/>
            </w:tcBorders>
          </w:tcPr>
          <w:p>
            <w:pPr>
              <w:pStyle w:val="nTable"/>
              <w:spacing w:after="40"/>
            </w:pPr>
            <w:r>
              <w:t>11 Jan 1999</w:t>
            </w:r>
          </w:p>
        </w:tc>
        <w:tc>
          <w:tcPr>
            <w:tcW w:w="2552" w:type="dxa"/>
            <w:tcBorders>
              <w:top w:val="nil"/>
              <w:bottom w:val="nil"/>
            </w:tcBorders>
          </w:tcPr>
          <w:p>
            <w:pPr>
              <w:pStyle w:val="nTable"/>
              <w:spacing w:after="40"/>
            </w:pPr>
            <w:r>
              <w:t xml:space="preserve">22 Nov 1999 (see s. 2 and </w:t>
            </w:r>
            <w:r>
              <w:rPr>
                <w:i/>
              </w:rPr>
              <w:t>Gazette</w:t>
            </w:r>
            <w:r>
              <w:t xml:space="preserve"> 22 Nov 1999 p. 5843)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Acts Amendment (Criminal Investigation) Act 2001</w:t>
            </w:r>
            <w:r>
              <w:rPr>
                <w:snapToGrid w:val="0"/>
              </w:rPr>
              <w:t xml:space="preserve"> s. 4</w:t>
            </w:r>
          </w:p>
        </w:tc>
        <w:tc>
          <w:tcPr>
            <w:tcW w:w="1134" w:type="dxa"/>
            <w:tcBorders>
              <w:top w:val="nil"/>
              <w:bottom w:val="nil"/>
            </w:tcBorders>
          </w:tcPr>
          <w:p>
            <w:pPr>
              <w:pStyle w:val="nTable"/>
              <w:spacing w:after="40"/>
            </w:pPr>
            <w:r>
              <w:t>35 of 2001</w:t>
            </w:r>
          </w:p>
        </w:tc>
        <w:tc>
          <w:tcPr>
            <w:tcW w:w="1134" w:type="dxa"/>
            <w:tcBorders>
              <w:top w:val="nil"/>
              <w:bottom w:val="nil"/>
            </w:tcBorders>
          </w:tcPr>
          <w:p>
            <w:pPr>
              <w:pStyle w:val="nTable"/>
              <w:spacing w:after="40"/>
            </w:pPr>
            <w:r>
              <w:t>7 Jan 2002</w:t>
            </w:r>
          </w:p>
        </w:tc>
        <w:tc>
          <w:tcPr>
            <w:tcW w:w="2552" w:type="dxa"/>
            <w:tcBorders>
              <w:top w:val="nil"/>
              <w:bottom w:val="nil"/>
            </w:tcBorders>
          </w:tcPr>
          <w:p>
            <w:pPr>
              <w:pStyle w:val="nTable"/>
              <w:spacing w:after="40"/>
            </w:pPr>
            <w:r>
              <w:t>14 Jan 2002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vertAlign w:val="superscript"/>
              </w:rPr>
            </w:pPr>
            <w:r>
              <w:rPr>
                <w:i/>
                <w:snapToGrid w:val="0"/>
              </w:rPr>
              <w:t>Royal Commission (Police) Act 2002</w:t>
            </w:r>
            <w:r>
              <w:rPr>
                <w:snapToGrid w:val="0"/>
              </w:rPr>
              <w:t xml:space="preserve"> s. 3(3) </w:t>
            </w:r>
            <w:r>
              <w:rPr>
                <w:snapToGrid w:val="0"/>
                <w:vertAlign w:val="superscript"/>
              </w:rPr>
              <w:t>3</w:t>
            </w:r>
            <w:r>
              <w:rPr>
                <w:snapToGrid w:val="0"/>
              </w:rPr>
              <w:t xml:space="preserve"> &amp; Pt. 8</w:t>
            </w:r>
          </w:p>
        </w:tc>
        <w:tc>
          <w:tcPr>
            <w:tcW w:w="1134" w:type="dxa"/>
            <w:tcBorders>
              <w:top w:val="nil"/>
              <w:bottom w:val="nil"/>
            </w:tcBorders>
          </w:tcPr>
          <w:p>
            <w:pPr>
              <w:pStyle w:val="nTable"/>
              <w:spacing w:after="40"/>
            </w:pPr>
            <w:r>
              <w:t>10 of 2002</w:t>
            </w:r>
          </w:p>
        </w:tc>
        <w:tc>
          <w:tcPr>
            <w:tcW w:w="1134" w:type="dxa"/>
            <w:tcBorders>
              <w:top w:val="nil"/>
              <w:bottom w:val="nil"/>
            </w:tcBorders>
          </w:tcPr>
          <w:p>
            <w:pPr>
              <w:pStyle w:val="nTable"/>
              <w:spacing w:after="40"/>
            </w:pPr>
            <w:r>
              <w:t>28 Jun 2002</w:t>
            </w:r>
          </w:p>
        </w:tc>
        <w:tc>
          <w:tcPr>
            <w:tcW w:w="2552" w:type="dxa"/>
            <w:tcBorders>
              <w:top w:val="nil"/>
              <w:bottom w:val="nil"/>
            </w:tcBorders>
          </w:tcPr>
          <w:p>
            <w:pPr>
              <w:pStyle w:val="nTable"/>
              <w:spacing w:after="40"/>
            </w:pPr>
            <w:r>
              <w:t xml:space="preserve">Pt. 8: 28 Jun 2002 (see s. 2); s. 3(3): 16 Apr 2004 (see the </w:t>
            </w:r>
            <w:r>
              <w:rPr>
                <w:i/>
              </w:rPr>
              <w:t>Royal Commission (Police) Order 2004</w:t>
            </w:r>
            <w:r>
              <w:t xml:space="preserve"> published in </w:t>
            </w:r>
            <w:r>
              <w:rPr>
                <w:i/>
              </w:rPr>
              <w:t>Gazette</w:t>
            </w:r>
            <w:r>
              <w:t xml:space="preserve"> 16 Apr 2004 p. 1214)</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1: The </w:t>
            </w:r>
            <w:r>
              <w:rPr>
                <w:b/>
                <w:i/>
                <w:snapToGrid w:val="0"/>
              </w:rPr>
              <w:t>Surveillance Devices Act 1998</w:t>
            </w:r>
            <w:r>
              <w:rPr>
                <w:b/>
                <w:snapToGrid w:val="0"/>
              </w:rPr>
              <w:t xml:space="preserve"> as at 12 Sep 2003</w:t>
            </w:r>
            <w:r>
              <w:rPr>
                <w:snapToGrid w:val="0"/>
              </w:rPr>
              <w:t xml:space="preserve"> (includes amendments listed above except s. 3(3) of the </w:t>
            </w:r>
            <w:r>
              <w:rPr>
                <w:i/>
                <w:snapToGrid w:val="0"/>
              </w:rPr>
              <w:t>Royal Commission (Police) Act 2002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vertAlign w:val="superscript"/>
              </w:rPr>
            </w:pPr>
            <w:r>
              <w:rPr>
                <w:i/>
                <w:snapToGrid w:val="0"/>
              </w:rPr>
              <w:t>Corruption and Crime Commission Amendment and Repeal Act 2003</w:t>
            </w:r>
            <w:r>
              <w:rPr>
                <w:snapToGrid w:val="0"/>
              </w:rPr>
              <w:t xml:space="preserve"> s. 74</w:t>
            </w:r>
            <w:r>
              <w:rPr>
                <w:snapToGrid w:val="0"/>
                <w:vertAlign w:val="superscript"/>
              </w:rPr>
              <w:t> 5</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s. 74(1): 1 Jan 2004 (see s. 2 and </w:t>
            </w:r>
            <w:r>
              <w:rPr>
                <w:i/>
              </w:rPr>
              <w:t>Gazette</w:t>
            </w:r>
            <w:r>
              <w:t xml:space="preserve"> 30 Dec 2003 p. 5723);</w:t>
            </w:r>
            <w:r>
              <w:br/>
              <w:t xml:space="preserve">s. 74(2): 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lang w:val="en-US"/>
              </w:rPr>
            </w:pPr>
            <w:r>
              <w:rPr>
                <w:i/>
                <w:snapToGrid w:val="0"/>
                <w:lang w:val="en-US"/>
              </w:rPr>
              <w:t>Courts Legislation Amendment and Repeal Act 2004</w:t>
            </w:r>
            <w:r>
              <w:rPr>
                <w:snapToGrid w:val="0"/>
                <w:lang w:val="en-US"/>
              </w:rPr>
              <w:t xml:space="preserve"> s. 141</w:t>
            </w:r>
          </w:p>
        </w:tc>
        <w:tc>
          <w:tcPr>
            <w:tcW w:w="1134" w:type="dxa"/>
            <w:tcBorders>
              <w:top w:val="nil"/>
              <w:bottom w:val="nil"/>
            </w:tcBorders>
          </w:tcPr>
          <w:p>
            <w:pPr>
              <w:pStyle w:val="nTable"/>
              <w:spacing w:after="40"/>
              <w:rPr>
                <w:snapToGrid w:val="0"/>
                <w:lang w:val="en-US"/>
              </w:rPr>
            </w:pPr>
            <w:r>
              <w:rPr>
                <w:snapToGrid w:val="0"/>
                <w:lang w:val="en-US"/>
              </w:rPr>
              <w:t>59 of 2004</w:t>
            </w:r>
          </w:p>
        </w:tc>
        <w:tc>
          <w:tcPr>
            <w:tcW w:w="1134" w:type="dxa"/>
            <w:tcBorders>
              <w:top w:val="nil"/>
              <w:bottom w:val="nil"/>
            </w:tcBorders>
          </w:tcPr>
          <w:p>
            <w:pPr>
              <w:pStyle w:val="nTable"/>
              <w:spacing w:after="40"/>
              <w:rPr>
                <w:snapToGrid w:val="0"/>
                <w:lang w:val="en-US"/>
              </w:rPr>
            </w:pPr>
            <w:r>
              <w:rPr>
                <w:snapToGrid w:val="0"/>
                <w:lang w:val="en-US"/>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lang w:val="en-US"/>
              </w:rPr>
            </w:pPr>
            <w:r>
              <w:rPr>
                <w:i/>
                <w:snapToGrid w:val="0"/>
                <w:lang w:val="en-US"/>
              </w:rPr>
              <w:t xml:space="preserve">Misuse of Drugs Amendment Act 2004 </w:t>
            </w:r>
            <w:r>
              <w:rPr>
                <w:snapToGrid w:val="0"/>
                <w:lang w:val="en-US"/>
              </w:rPr>
              <w:t>s. 9(3)</w:t>
            </w:r>
          </w:p>
        </w:tc>
        <w:tc>
          <w:tcPr>
            <w:tcW w:w="1134" w:type="dxa"/>
            <w:tcBorders>
              <w:top w:val="nil"/>
              <w:bottom w:val="nil"/>
            </w:tcBorders>
          </w:tcPr>
          <w:p>
            <w:pPr>
              <w:pStyle w:val="nTable"/>
              <w:spacing w:after="40"/>
              <w:rPr>
                <w:snapToGrid w:val="0"/>
                <w:lang w:val="en-US"/>
              </w:rPr>
            </w:pPr>
            <w:r>
              <w:rPr>
                <w:snapToGrid w:val="0"/>
                <w:lang w:val="en-US"/>
              </w:rPr>
              <w:t xml:space="preserve">62 of 2004 </w:t>
            </w:r>
          </w:p>
        </w:tc>
        <w:tc>
          <w:tcPr>
            <w:tcW w:w="1134" w:type="dxa"/>
            <w:tcBorders>
              <w:top w:val="nil"/>
              <w:bottom w:val="nil"/>
            </w:tcBorders>
          </w:tcPr>
          <w:p>
            <w:pPr>
              <w:pStyle w:val="nTable"/>
              <w:spacing w:after="40"/>
              <w:rPr>
                <w:snapToGrid w:val="0"/>
                <w:lang w:val="en-US"/>
              </w:rPr>
            </w:pPr>
            <w:r>
              <w:rPr>
                <w:snapToGrid w:val="0"/>
                <w:lang w:val="en-US"/>
              </w:rPr>
              <w:t>24 Nov 2004</w:t>
            </w:r>
          </w:p>
        </w:tc>
        <w:tc>
          <w:tcPr>
            <w:tcW w:w="2552" w:type="dxa"/>
            <w:tcBorders>
              <w:top w:val="nil"/>
              <w:bottom w:val="nil"/>
            </w:tcBorders>
          </w:tcPr>
          <w:p>
            <w:pPr>
              <w:pStyle w:val="nTable"/>
              <w:spacing w:after="40"/>
            </w:pPr>
            <w:r>
              <w:t xml:space="preserve">1 Jan 2005 (see s. 2 and </w:t>
            </w:r>
            <w:r>
              <w:rPr>
                <w:i/>
              </w:rPr>
              <w:t>Gazette</w:t>
            </w:r>
            <w:r>
              <w:t xml:space="preserve"> 10 Dec 2004 p. 5965)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lang w:val="en-US"/>
              </w:rPr>
            </w:pPr>
            <w:r>
              <w:rPr>
                <w:i/>
                <w:snapToGrid w:val="0"/>
                <w:lang w:val="en-US"/>
              </w:rPr>
              <w:t>Australian Crime Commission (</w:t>
            </w:r>
            <w:smartTag w:uri="urn:schemas-microsoft-com:office:smarttags" w:element="State">
              <w:smartTag w:uri="urn:schemas-microsoft-com:office:smarttags" w:element="place">
                <w:r>
                  <w:rPr>
                    <w:i/>
                    <w:snapToGrid w:val="0"/>
                    <w:lang w:val="en-US"/>
                  </w:rPr>
                  <w:t>Western Australia</w:t>
                </w:r>
              </w:smartTag>
            </w:smartTag>
            <w:r>
              <w:rPr>
                <w:i/>
                <w:snapToGrid w:val="0"/>
                <w:lang w:val="en-US"/>
              </w:rPr>
              <w:t xml:space="preserve">) Act 2004 </w:t>
            </w:r>
            <w:r>
              <w:rPr>
                <w:snapToGrid w:val="0"/>
                <w:lang w:val="en-US"/>
              </w:rPr>
              <w:t>s. 72</w:t>
            </w:r>
          </w:p>
        </w:tc>
        <w:tc>
          <w:tcPr>
            <w:tcW w:w="1134" w:type="dxa"/>
            <w:tcBorders>
              <w:top w:val="nil"/>
              <w:bottom w:val="nil"/>
            </w:tcBorders>
          </w:tcPr>
          <w:p>
            <w:pPr>
              <w:pStyle w:val="nTable"/>
              <w:spacing w:after="40"/>
              <w:rPr>
                <w:snapToGrid w:val="0"/>
                <w:lang w:val="en-US"/>
              </w:rPr>
            </w:pPr>
            <w:r>
              <w:rPr>
                <w:snapToGrid w:val="0"/>
                <w:lang w:val="en-US"/>
              </w:rPr>
              <w:t>74 of 2004</w:t>
            </w:r>
          </w:p>
        </w:tc>
        <w:tc>
          <w:tcPr>
            <w:tcW w:w="1134" w:type="dxa"/>
            <w:tcBorders>
              <w:top w:val="nil"/>
              <w:bottom w:val="nil"/>
            </w:tcBorders>
          </w:tcPr>
          <w:p>
            <w:pPr>
              <w:pStyle w:val="nTable"/>
              <w:spacing w:after="40"/>
              <w:rPr>
                <w:snapToGrid w:val="0"/>
                <w:lang w:val="en-US"/>
              </w:rPr>
            </w:pPr>
            <w:r>
              <w:rPr>
                <w:snapToGrid w:val="0"/>
                <w:lang w:val="en-US"/>
              </w:rPr>
              <w:t>8 Dec 2004</w:t>
            </w:r>
          </w:p>
        </w:tc>
        <w:tc>
          <w:tcPr>
            <w:tcW w:w="2552" w:type="dxa"/>
            <w:tcBorders>
              <w:top w:val="nil"/>
              <w:bottom w:val="nil"/>
            </w:tcBorders>
          </w:tcPr>
          <w:p>
            <w:pPr>
              <w:pStyle w:val="nTable"/>
              <w:spacing w:after="40"/>
            </w:pPr>
            <w:r>
              <w:rPr>
                <w:snapToGrid w:val="0"/>
              </w:rPr>
              <w:t xml:space="preserve">1 Feb 2005 (see s. 2 and </w:t>
            </w:r>
            <w:r>
              <w:rPr>
                <w:i/>
                <w:snapToGrid w:val="0"/>
              </w:rPr>
              <w:t xml:space="preserve">Gazette </w:t>
            </w:r>
            <w:r>
              <w:rPr>
                <w:snapToGrid w:val="0"/>
              </w:rPr>
              <w:t>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lang w:val="en-US"/>
              </w:rPr>
            </w:pPr>
            <w:r>
              <w:rPr>
                <w:i/>
                <w:snapToGrid w:val="0"/>
                <w:lang w:val="en-US"/>
              </w:rPr>
              <w:t>Royal Commissions (Powers) Amendment Act 2006</w:t>
            </w:r>
            <w:r>
              <w:rPr>
                <w:iCs/>
                <w:snapToGrid w:val="0"/>
                <w:lang w:val="en-US"/>
              </w:rPr>
              <w:t xml:space="preserve"> Pt. 3</w:t>
            </w:r>
          </w:p>
        </w:tc>
        <w:tc>
          <w:tcPr>
            <w:tcW w:w="1134" w:type="dxa"/>
            <w:tcBorders>
              <w:top w:val="nil"/>
              <w:bottom w:val="nil"/>
            </w:tcBorders>
          </w:tcPr>
          <w:p>
            <w:pPr>
              <w:pStyle w:val="nTable"/>
              <w:spacing w:after="40"/>
              <w:rPr>
                <w:snapToGrid w:val="0"/>
                <w:lang w:val="en-US"/>
              </w:rPr>
            </w:pPr>
            <w:r>
              <w:rPr>
                <w:snapToGrid w:val="0"/>
                <w:lang w:val="en-US"/>
              </w:rPr>
              <w:t>30 of 2006</w:t>
            </w:r>
          </w:p>
        </w:tc>
        <w:tc>
          <w:tcPr>
            <w:tcW w:w="1134" w:type="dxa"/>
            <w:tcBorders>
              <w:top w:val="nil"/>
              <w:bottom w:val="nil"/>
            </w:tcBorders>
          </w:tcPr>
          <w:p>
            <w:pPr>
              <w:pStyle w:val="nTable"/>
              <w:spacing w:after="40"/>
              <w:rPr>
                <w:snapToGrid w:val="0"/>
                <w:lang w:val="en-US"/>
              </w:rPr>
            </w:pPr>
            <w:r>
              <w:rPr>
                <w:snapToGrid w:val="0"/>
                <w:lang w:val="en-US"/>
              </w:rPr>
              <w:t>4 Jul 2006</w:t>
            </w:r>
          </w:p>
        </w:tc>
        <w:tc>
          <w:tcPr>
            <w:tcW w:w="2552" w:type="dxa"/>
            <w:tcBorders>
              <w:top w:val="nil"/>
              <w:bottom w:val="nil"/>
            </w:tcBorders>
          </w:tcPr>
          <w:p>
            <w:pPr>
              <w:pStyle w:val="nTable"/>
              <w:spacing w:after="40"/>
              <w:rPr>
                <w:snapToGrid w:val="0"/>
              </w:rPr>
            </w:pPr>
            <w:r>
              <w:rPr>
                <w:snapToGrid w:val="0"/>
              </w:rPr>
              <w:t xml:space="preserve">16 Sep 2006 (see s. 2 and </w:t>
            </w:r>
            <w:r>
              <w:rPr>
                <w:i/>
                <w:iCs/>
                <w:snapToGrid w:val="0"/>
              </w:rPr>
              <w:t>Gazette</w:t>
            </w:r>
            <w:r>
              <w:rPr>
                <w:snapToGrid w:val="0"/>
              </w:rPr>
              <w:t xml:space="preserve"> 15 Sep 2006 p. 3683)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t xml:space="preserve">Reprint 2: The </w:t>
            </w:r>
            <w:r>
              <w:rPr>
                <w:b/>
                <w:i/>
                <w:snapToGrid w:val="0"/>
              </w:rPr>
              <w:t>Surveillance Devices Act 1998</w:t>
            </w:r>
            <w:r>
              <w:rPr>
                <w:b/>
                <w:snapToGrid w:val="0"/>
              </w:rPr>
              <w:t xml:space="preserve"> as at 8 Dec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122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Criminal Appeals Amendment (Double Jeopardy) Act 2012</w:t>
            </w:r>
            <w:r>
              <w:rPr>
                <w:snapToGrid w:val="0"/>
              </w:rPr>
              <w:t xml:space="preserve"> s. 11</w:t>
            </w:r>
          </w:p>
        </w:tc>
        <w:tc>
          <w:tcPr>
            <w:tcW w:w="1134" w:type="dxa"/>
            <w:tcBorders>
              <w:top w:val="nil"/>
              <w:bottom w:val="nil"/>
            </w:tcBorders>
            <w:shd w:val="clear" w:color="auto" w:fill="auto"/>
          </w:tcPr>
          <w:p>
            <w:pPr>
              <w:pStyle w:val="nTable"/>
              <w:spacing w:after="40"/>
            </w:pPr>
            <w:r>
              <w:rPr>
                <w:snapToGrid w:val="0"/>
                <w:lang w:val="en-US"/>
              </w:rPr>
              <w:t>9 of 2012</w:t>
            </w:r>
          </w:p>
        </w:tc>
        <w:tc>
          <w:tcPr>
            <w:tcW w:w="1134" w:type="dxa"/>
            <w:tcBorders>
              <w:top w:val="nil"/>
              <w:bottom w:val="nil"/>
            </w:tcBorders>
            <w:shd w:val="clear" w:color="auto" w:fill="auto"/>
          </w:tcPr>
          <w:p>
            <w:pPr>
              <w:pStyle w:val="nTable"/>
              <w:spacing w:after="40"/>
              <w:rPr>
                <w:b/>
              </w:rPr>
            </w:pPr>
            <w:r>
              <w:t>21 May 2012</w:t>
            </w:r>
          </w:p>
        </w:tc>
        <w:tc>
          <w:tcPr>
            <w:tcW w:w="2552" w:type="dxa"/>
            <w:tcBorders>
              <w:top w:val="nil"/>
              <w:bottom w:val="nil"/>
            </w:tcBorders>
            <w:shd w:val="clear" w:color="auto" w:fill="auto"/>
          </w:tcPr>
          <w:p>
            <w:pPr>
              <w:pStyle w:val="nTable"/>
              <w:spacing w:after="40"/>
            </w:pPr>
            <w:r>
              <w:rPr>
                <w:snapToGrid w:val="0"/>
                <w:lang w:val="en-US"/>
              </w:rPr>
              <w:t xml:space="preserve">26 Sep 2012 (see s. 2(b) and </w:t>
            </w:r>
            <w:r>
              <w:rPr>
                <w:i/>
                <w:snapToGrid w:val="0"/>
                <w:lang w:val="en-US"/>
              </w:rPr>
              <w:t>Gazette</w:t>
            </w:r>
            <w:r>
              <w:rPr>
                <w:snapToGrid w:val="0"/>
                <w:lang w:val="en-US"/>
              </w:rPr>
              <w:t xml:space="preserve"> 25 Sep 2012 p. 4499)</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bottom w:val="nil"/>
            </w:tcBorders>
            <w:shd w:val="clear" w:color="auto" w:fill="auto"/>
          </w:tcPr>
          <w:p>
            <w:pPr>
              <w:pStyle w:val="nTable"/>
              <w:spacing w:after="40"/>
              <w:rPr>
                <w:snapToGrid w:val="0"/>
                <w:lang w:val="en-US"/>
              </w:rPr>
            </w:pPr>
            <w:r>
              <w:rPr>
                <w:snapToGrid w:val="0"/>
                <w:lang w:val="en-US"/>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lang w:val="en-US"/>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ind w:right="113"/>
              <w:rPr>
                <w:snapToGrid w:val="0"/>
                <w:lang w:val="en-US"/>
              </w:rPr>
            </w:pPr>
            <w:r>
              <w:rPr>
                <w:i/>
                <w:snapToGrid w:val="0"/>
                <w:lang w:val="en-US"/>
              </w:rPr>
              <w:t>Directors’ Liability Reform Act 2023</w:t>
            </w:r>
            <w:r>
              <w:rPr>
                <w:snapToGrid w:val="0"/>
                <w:lang w:val="en-US"/>
              </w:rPr>
              <w:t xml:space="preserve"> Pt. 3 Div. 57</w:t>
            </w:r>
          </w:p>
        </w:tc>
        <w:tc>
          <w:tcPr>
            <w:tcW w:w="1134" w:type="dxa"/>
            <w:tcBorders>
              <w:bottom w:val="single" w:sz="8" w:space="0" w:color="auto"/>
            </w:tcBorders>
            <w:shd w:val="clear" w:color="auto" w:fill="auto"/>
          </w:tcPr>
          <w:p>
            <w:pPr>
              <w:pStyle w:val="nTable"/>
              <w:spacing w:after="40"/>
              <w:rPr>
                <w:snapToGrid w:val="0"/>
                <w:lang w:val="en-US"/>
              </w:rPr>
            </w:pPr>
            <w:r>
              <w:rPr>
                <w:snapToGrid w:val="0"/>
                <w:lang w:val="en-US"/>
              </w:rPr>
              <w:t>9 of 2023</w:t>
            </w:r>
          </w:p>
        </w:tc>
        <w:tc>
          <w:tcPr>
            <w:tcW w:w="1134" w:type="dxa"/>
            <w:tcBorders>
              <w:bottom w:val="single" w:sz="8" w:space="0" w:color="auto"/>
            </w:tcBorders>
            <w:shd w:val="clear" w:color="auto" w:fill="auto"/>
          </w:tcPr>
          <w:p>
            <w:pPr>
              <w:pStyle w:val="nTable"/>
              <w:spacing w:after="40"/>
            </w:pPr>
            <w:r>
              <w:t>4 Apr 2023</w:t>
            </w:r>
          </w:p>
        </w:tc>
        <w:tc>
          <w:tcPr>
            <w:tcW w:w="2552" w:type="dxa"/>
            <w:tcBorders>
              <w:bottom w:val="single" w:sz="8" w:space="0" w:color="auto"/>
            </w:tcBorders>
            <w:shd w:val="clear" w:color="auto" w:fill="auto"/>
          </w:tcPr>
          <w:p>
            <w:pPr>
              <w:pStyle w:val="nTable"/>
              <w:spacing w:after="40"/>
              <w:rPr>
                <w:snapToGrid w:val="0"/>
              </w:rPr>
            </w:pPr>
            <w:r>
              <w:rPr>
                <w:snapToGrid w:val="0"/>
              </w:rPr>
              <w:t>5 Apr 2023 (see s. 2(j))</w:t>
            </w:r>
          </w:p>
        </w:tc>
      </w:tr>
    </w:tbl>
    <w:p>
      <w:pPr>
        <w:pStyle w:val="nHeading3"/>
      </w:pPr>
      <w:bookmarkStart w:id="682" w:name="_Toc131510147"/>
      <w:r>
        <w:t>Other notes</w:t>
      </w:r>
      <w:bookmarkEnd w:id="682"/>
    </w:p>
    <w:p>
      <w:pPr>
        <w:pStyle w:val="nSubsection"/>
      </w:pPr>
      <w:r>
        <w:rPr>
          <w:vertAlign w:val="superscript"/>
        </w:rPr>
        <w:t>1</w:t>
      </w:r>
      <w:r>
        <w:tab/>
        <w:t xml:space="preserve">The provision in this Act repealing that Act has been omitted under the </w:t>
      </w:r>
      <w:r>
        <w:rPr>
          <w:i/>
        </w:rPr>
        <w:t xml:space="preserve">Reprints Act 1984 </w:t>
      </w:r>
      <w:r>
        <w:t>s. 7(4)(f).</w:t>
      </w:r>
    </w:p>
    <w:p>
      <w:pPr>
        <w:pStyle w:val="nSubsection"/>
      </w:pPr>
      <w:r>
        <w:rPr>
          <w:vertAlign w:val="superscript"/>
        </w:rPr>
        <w:t>2</w:t>
      </w:r>
      <w:r>
        <w:tab/>
        <w:t xml:space="preserve">The provision in this Act amending that Act has been omitted under the </w:t>
      </w:r>
      <w:r>
        <w:rPr>
          <w:i/>
        </w:rPr>
        <w:t>Reprints Act 1984</w:t>
      </w:r>
      <w:r>
        <w:t xml:space="preserve"> s. 7(4)(e).</w:t>
      </w:r>
    </w:p>
    <w:p>
      <w:pPr>
        <w:pStyle w:val="nSubsection"/>
      </w:pPr>
      <w:r>
        <w:rPr>
          <w:vertAlign w:val="superscript"/>
        </w:rPr>
        <w:t>3</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4</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r>
        <w:rPr>
          <w:vertAlign w:val="superscript"/>
        </w:rPr>
        <w:t>5</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684" w:name="_Toc131505050"/>
      <w:bookmarkStart w:id="685" w:name="_Toc131509722"/>
      <w:bookmarkStart w:id="686" w:name="_Toc131510148"/>
      <w:r>
        <w:rPr>
          <w:sz w:val="28"/>
        </w:rPr>
        <w:lastRenderedPageBreak/>
        <w:t>Defined terms</w:t>
      </w:r>
      <w:bookmarkEnd w:id="679"/>
      <w:bookmarkEnd w:id="680"/>
      <w:bookmarkEnd w:id="684"/>
      <w:bookmarkEnd w:id="685"/>
      <w:bookmarkEnd w:id="6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Attorney General</w:t>
      </w:r>
      <w:r>
        <w:tab/>
        <w:t>3(1)</w:t>
      </w:r>
    </w:p>
    <w:p>
      <w:pPr>
        <w:pStyle w:val="DefinedTerms"/>
      </w:pPr>
      <w:r>
        <w:t>Australian Crime Commission</w:t>
      </w:r>
      <w:r>
        <w:tab/>
        <w:t>3(1)</w:t>
      </w:r>
    </w:p>
    <w:p>
      <w:pPr>
        <w:pStyle w:val="DefinedTerms"/>
      </w:pPr>
      <w:r>
        <w:t>authorised person</w:t>
      </w:r>
      <w:r>
        <w:tab/>
        <w:t>3(1)</w:t>
      </w:r>
    </w:p>
    <w:p>
      <w:pPr>
        <w:pStyle w:val="DefinedTerms"/>
      </w:pPr>
      <w:r>
        <w:t>building</w:t>
      </w:r>
      <w:r>
        <w:tab/>
        <w:t>3(1)</w:t>
      </w:r>
    </w:p>
    <w:p>
      <w:pPr>
        <w:pStyle w:val="DefinedTerms"/>
      </w:pPr>
      <w:r>
        <w:t>Chief Magistrate</w:t>
      </w:r>
      <w:r>
        <w:tab/>
        <w:t>3(1)</w:t>
      </w:r>
    </w:p>
    <w:p>
      <w:pPr>
        <w:pStyle w:val="DefinedTerms"/>
      </w:pPr>
      <w:r>
        <w:t>child</w:t>
      </w:r>
      <w:r>
        <w:tab/>
        <w:t>24</w:t>
      </w:r>
    </w:p>
    <w:p>
      <w:pPr>
        <w:pStyle w:val="DefinedTerms"/>
      </w:pPr>
      <w:r>
        <w:t>composite emergency authorisation</w:t>
      </w:r>
      <w:r>
        <w:tab/>
        <w:t>3(1)</w:t>
      </w:r>
    </w:p>
    <w:p>
      <w:pPr>
        <w:pStyle w:val="DefinedTerms"/>
      </w:pPr>
      <w:r>
        <w:t>composite warrant</w:t>
      </w:r>
      <w:r>
        <w:tab/>
        <w:t>3(1)</w:t>
      </w:r>
    </w:p>
    <w:p>
      <w:pPr>
        <w:pStyle w:val="DefinedTerms"/>
      </w:pPr>
      <w:r>
        <w:t>connected device</w:t>
      </w:r>
      <w:r>
        <w:tab/>
        <w:t>3(1)</w:t>
      </w:r>
    </w:p>
    <w:p>
      <w:pPr>
        <w:pStyle w:val="DefinedTerms"/>
      </w:pPr>
      <w:r>
        <w:t>Corruption and Crime Commission</w:t>
      </w:r>
      <w:r>
        <w:tab/>
        <w:t>3(1)</w:t>
      </w:r>
    </w:p>
    <w:p>
      <w:pPr>
        <w:pStyle w:val="DefinedTerms"/>
      </w:pPr>
      <w:r>
        <w:t>court</w:t>
      </w:r>
      <w:r>
        <w:tab/>
        <w:t>12</w:t>
      </w:r>
    </w:p>
    <w:p>
      <w:pPr>
        <w:pStyle w:val="DefinedTerms"/>
      </w:pPr>
      <w:r>
        <w:t>designated Commission</w:t>
      </w:r>
      <w:r>
        <w:tab/>
        <w:t>3(1)</w:t>
      </w:r>
    </w:p>
    <w:p>
      <w:pPr>
        <w:pStyle w:val="DefinedTerms"/>
      </w:pPr>
      <w:r>
        <w:t>emergency authorisation</w:t>
      </w:r>
      <w:r>
        <w:tab/>
        <w:t>3(1)</w:t>
      </w:r>
    </w:p>
    <w:p>
      <w:pPr>
        <w:pStyle w:val="DefinedTerms"/>
      </w:pPr>
      <w:r>
        <w:t>external indictable drug offence</w:t>
      </w:r>
      <w:r>
        <w:tab/>
        <w:t>3(1)</w:t>
      </w:r>
    </w:p>
    <w:p>
      <w:pPr>
        <w:pStyle w:val="DefinedTerms"/>
      </w:pPr>
      <w:r>
        <w:t>indictable drug offence</w:t>
      </w:r>
      <w:r>
        <w:tab/>
        <w:t>3(1)</w:t>
      </w:r>
    </w:p>
    <w:p>
      <w:pPr>
        <w:pStyle w:val="DefinedTerms"/>
      </w:pPr>
      <w:r>
        <w:t>law enforcement officer</w:t>
      </w:r>
      <w:r>
        <w:tab/>
        <w:t>3(1)</w:t>
      </w:r>
    </w:p>
    <w:p>
      <w:pPr>
        <w:pStyle w:val="DefinedTerms"/>
      </w:pPr>
      <w:r>
        <w:t>listen to</w:t>
      </w:r>
      <w:r>
        <w:tab/>
        <w:t>3(1)</w:t>
      </w:r>
    </w:p>
    <w:p>
      <w:pPr>
        <w:pStyle w:val="DefinedTerms"/>
      </w:pPr>
      <w:r>
        <w:t>listening device</w:t>
      </w:r>
      <w:r>
        <w:tab/>
        <w:t>3(1)</w:t>
      </w:r>
    </w:p>
    <w:p>
      <w:pPr>
        <w:pStyle w:val="DefinedTerms"/>
      </w:pPr>
      <w:r>
        <w:t>listening device warrant</w:t>
      </w:r>
      <w:r>
        <w:tab/>
        <w:t>3(1)</w:t>
      </w:r>
    </w:p>
    <w:p>
      <w:pPr>
        <w:pStyle w:val="DefinedTerms"/>
      </w:pPr>
      <w:r>
        <w:t>maintain</w:t>
      </w:r>
      <w:r>
        <w:tab/>
        <w:t>3(1)</w:t>
      </w:r>
    </w:p>
    <w:p>
      <w:pPr>
        <w:pStyle w:val="DefinedTerms"/>
      </w:pPr>
      <w:r>
        <w:t>member of the staff of the Australian Crime Commission</w:t>
      </w:r>
      <w:r>
        <w:tab/>
        <w:t>3(1)</w:t>
      </w:r>
    </w:p>
    <w:p>
      <w:pPr>
        <w:pStyle w:val="DefinedTerms"/>
      </w:pPr>
      <w:r>
        <w:t>mental illness</w:t>
      </w:r>
      <w:r>
        <w:tab/>
        <w:t>24</w:t>
      </w:r>
    </w:p>
    <w:p>
      <w:pPr>
        <w:pStyle w:val="DefinedTerms"/>
      </w:pPr>
      <w:r>
        <w:t>mental impairment</w:t>
      </w:r>
      <w:r>
        <w:tab/>
        <w:t>24</w:t>
      </w:r>
    </w:p>
    <w:p>
      <w:pPr>
        <w:pStyle w:val="DefinedTerms"/>
      </w:pPr>
      <w:r>
        <w:t>misconduct</w:t>
      </w:r>
      <w:r>
        <w:tab/>
        <w:t>3(4)</w:t>
      </w:r>
    </w:p>
    <w:p>
      <w:pPr>
        <w:pStyle w:val="DefinedTerms"/>
      </w:pPr>
      <w:r>
        <w:t>officer of a designated Commission</w:t>
      </w:r>
      <w:r>
        <w:tab/>
        <w:t>3(1)</w:t>
      </w:r>
    </w:p>
    <w:p>
      <w:pPr>
        <w:pStyle w:val="DefinedTerms"/>
      </w:pPr>
      <w:r>
        <w:t>officer of the Corruption and Crime Commission</w:t>
      </w:r>
      <w:r>
        <w:tab/>
        <w:t>3(1)</w:t>
      </w:r>
    </w:p>
    <w:p>
      <w:pPr>
        <w:pStyle w:val="DefinedTerms"/>
      </w:pPr>
      <w:r>
        <w:t>optical surveillance device</w:t>
      </w:r>
      <w:r>
        <w:tab/>
        <w:t>3(1)</w:t>
      </w:r>
    </w:p>
    <w:p>
      <w:pPr>
        <w:pStyle w:val="DefinedTerms"/>
      </w:pPr>
      <w:r>
        <w:t>optical surveillance device warrant</w:t>
      </w:r>
      <w:r>
        <w:tab/>
        <w:t>3(1)</w:t>
      </w:r>
    </w:p>
    <w:p>
      <w:pPr>
        <w:pStyle w:val="DefinedTerms"/>
      </w:pPr>
      <w:r>
        <w:t>party</w:t>
      </w:r>
      <w:r>
        <w:tab/>
        <w:t>3(1)</w:t>
      </w:r>
    </w:p>
    <w:p>
      <w:pPr>
        <w:pStyle w:val="DefinedTerms"/>
      </w:pPr>
      <w:r>
        <w:t>premises</w:t>
      </w:r>
      <w:r>
        <w:tab/>
        <w:t>3(1)</w:t>
      </w:r>
    </w:p>
    <w:p>
      <w:pPr>
        <w:pStyle w:val="DefinedTerms"/>
      </w:pPr>
      <w:r>
        <w:t>principal party</w:t>
      </w:r>
      <w:r>
        <w:tab/>
        <w:t>3(1)</w:t>
      </w:r>
    </w:p>
    <w:p>
      <w:pPr>
        <w:pStyle w:val="DefinedTerms"/>
      </w:pPr>
      <w:r>
        <w:t>private activity</w:t>
      </w:r>
      <w:r>
        <w:tab/>
        <w:t>3(1)</w:t>
      </w:r>
    </w:p>
    <w:p>
      <w:pPr>
        <w:pStyle w:val="DefinedTerms"/>
      </w:pPr>
      <w:r>
        <w:t>private conversation</w:t>
      </w:r>
      <w:r>
        <w:tab/>
        <w:t>3(1)</w:t>
      </w:r>
    </w:p>
    <w:p>
      <w:pPr>
        <w:pStyle w:val="DefinedTerms"/>
      </w:pPr>
      <w:r>
        <w:t>protected person</w:t>
      </w:r>
      <w:r>
        <w:tab/>
        <w:t>26(4), 27(4)</w:t>
      </w:r>
    </w:p>
    <w:p>
      <w:pPr>
        <w:pStyle w:val="DefinedTerms"/>
      </w:pPr>
      <w:r>
        <w:t>public interest</w:t>
      </w:r>
      <w:r>
        <w:tab/>
        <w:t>24</w:t>
      </w:r>
    </w:p>
    <w:p>
      <w:pPr>
        <w:pStyle w:val="DefinedTerms"/>
      </w:pPr>
      <w:r>
        <w:t>record</w:t>
      </w:r>
      <w:r>
        <w:tab/>
        <w:t>3(1)</w:t>
      </w:r>
    </w:p>
    <w:p>
      <w:pPr>
        <w:pStyle w:val="DefinedTerms"/>
      </w:pPr>
      <w:r>
        <w:t>report</w:t>
      </w:r>
      <w:r>
        <w:tab/>
        <w:t>3(1)</w:t>
      </w:r>
    </w:p>
    <w:p>
      <w:pPr>
        <w:pStyle w:val="DefinedTerms"/>
      </w:pPr>
      <w:r>
        <w:t>section 5 offence</w:t>
      </w:r>
      <w:r>
        <w:tab/>
        <w:t>18A(1)</w:t>
      </w:r>
    </w:p>
    <w:p>
      <w:pPr>
        <w:pStyle w:val="DefinedTerms"/>
      </w:pPr>
      <w:r>
        <w:t>surveillance device</w:t>
      </w:r>
      <w:r>
        <w:tab/>
        <w:t>3(1)</w:t>
      </w:r>
    </w:p>
    <w:p>
      <w:pPr>
        <w:pStyle w:val="DefinedTerms"/>
      </w:pPr>
      <w:r>
        <w:t>surveillance device (retrieval) warrant</w:t>
      </w:r>
      <w:r>
        <w:tab/>
        <w:t>3(1)</w:t>
      </w:r>
    </w:p>
    <w:p>
      <w:pPr>
        <w:pStyle w:val="DefinedTerms"/>
      </w:pPr>
      <w:r>
        <w:lastRenderedPageBreak/>
        <w:t>to record</w:t>
      </w:r>
      <w:r>
        <w:tab/>
        <w:t>3(1)</w:t>
      </w:r>
    </w:p>
    <w:p>
      <w:pPr>
        <w:pStyle w:val="DefinedTerms"/>
      </w:pPr>
      <w:r>
        <w:t>tracking device</w:t>
      </w:r>
      <w:r>
        <w:tab/>
        <w:t>3(1)</w:t>
      </w:r>
    </w:p>
    <w:p>
      <w:pPr>
        <w:pStyle w:val="DefinedTerms"/>
      </w:pPr>
      <w:r>
        <w:t>tracking device (maintenance/retrieval) warrant</w:t>
      </w:r>
      <w:r>
        <w:tab/>
        <w:t>3(1)</w:t>
      </w:r>
    </w:p>
    <w:p>
      <w:pPr>
        <w:pStyle w:val="DefinedTerms"/>
      </w:pPr>
      <w:r>
        <w:t>tracking device warrant</w:t>
      </w:r>
      <w:r>
        <w:tab/>
        <w:t>3(1)</w:t>
      </w:r>
    </w:p>
    <w:p>
      <w:pPr>
        <w:pStyle w:val="DefinedTerms"/>
      </w:pPr>
      <w:r>
        <w:t>vehicle</w:t>
      </w:r>
      <w:r>
        <w:tab/>
        <w:t>3(1)</w:t>
      </w:r>
    </w:p>
    <w:p>
      <w:pPr>
        <w:pStyle w:val="DefinedTerms"/>
      </w:pPr>
      <w:r>
        <w:t>warrant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3" w:name="Compilation"/>
    <w:bookmarkEnd w:id="6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7" w:name="DefinedTerms"/>
    <w:bookmarkEnd w:id="6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8" w:name="Coversheet"/>
    <w:bookmarkEnd w:id="6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95E801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201122650"/>
    <w:docVar w:name="WAFER_20150626135839" w:val="ResetPageSize,UpdateArrangement,UpdateNTable"/>
    <w:docVar w:name="WAFER_20150626135839_GUID" w:val="d7c5fd10-992d-46d1-8392-ee193ddbc689"/>
    <w:docVar w:name="WAFER_20151110125114" w:val="UpdateStyles,UsedStyles"/>
    <w:docVar w:name="WAFER_20151110125114_GUID" w:val="b957a95d-0a64-4c29-961f-9fd646311cd9"/>
    <w:docVar w:name="WAFER_20151201122650" w:val="RemoveTrackChanges"/>
    <w:docVar w:name="WAFER_20151201122650_GUID" w:val="3c042194-5962-49db-a494-148bcfce39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rPr>
      <w:rFonts w:ascii="Arial" w:hAnsi="Arial"/>
      <w:noProof/>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9D5BB-9934-4F3E-B057-1FCFA072D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14115</Words>
  <Characters>69028</Characters>
  <Application>Microsoft Office Word</Application>
  <DocSecurity>0</DocSecurity>
  <Lines>1865</Lines>
  <Paragraphs>884</Paragraphs>
  <ScaleCrop>false</ScaleCrop>
  <HeadingPairs>
    <vt:vector size="2" baseType="variant">
      <vt:variant>
        <vt:lpstr>Title</vt:lpstr>
      </vt:variant>
      <vt:variant>
        <vt:i4>1</vt:i4>
      </vt:variant>
    </vt:vector>
  </HeadingPairs>
  <TitlesOfParts>
    <vt:vector size="1" baseType="lpstr">
      <vt:lpstr>Surveillance Devices Act 1998</vt:lpstr>
    </vt:vector>
  </TitlesOfParts>
  <Manager/>
  <Company/>
  <LinksUpToDate>false</LinksUpToDate>
  <CharactersWithSpaces>82259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1998 - 02-g0-00</dc:title>
  <dc:subject/>
  <dc:creator/>
  <cp:keywords/>
  <dc:description/>
  <cp:lastModifiedBy>Master Repository Process</cp:lastModifiedBy>
  <cp:revision>4</cp:revision>
  <cp:lastPrinted>2006-12-12T01:34:00Z</cp:lastPrinted>
  <dcterms:created xsi:type="dcterms:W3CDTF">2023-04-05T04:32:00Z</dcterms:created>
  <dcterms:modified xsi:type="dcterms:W3CDTF">2023-04-05T04:32:00Z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DocumentType">
    <vt:lpwstr>Act</vt:lpwstr>
  </property>
  <property fmtid="{D5CDD505-2E9C-101B-9397-08002B2CF9AE}" pid="4" name="OwlsUID">
    <vt:i4>1919</vt:i4>
  </property>
  <property fmtid="{D5CDD505-2E9C-101B-9397-08002B2CF9AE}" pid="5" name="ReprintNo">
    <vt:lpwstr>2</vt:lpwstr>
  </property>
  <property fmtid="{D5CDD505-2E9C-101B-9397-08002B2CF9AE}" pid="6" name="AsAtDate">
    <vt:lpwstr>05 Apr 2023</vt:lpwstr>
  </property>
  <property fmtid="{D5CDD505-2E9C-101B-9397-08002B2CF9AE}" pid="7" name="Suffix">
    <vt:lpwstr>02-g0-00</vt:lpwstr>
  </property>
  <property fmtid="{D5CDD505-2E9C-101B-9397-08002B2CF9AE}" pid="8" name="CommencementDate">
    <vt:lpwstr>20230405</vt:lpwstr>
  </property>
</Properties>
</file>