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_Toc131510950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_Toc131510951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_Toc131510952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_Toc131510953 \h </w:instrText>
      </w:r>
      <w:r>
        <w:fldChar w:fldCharType="separate"/>
      </w:r>
      <w:r>
        <w:t>3</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_Toc131510954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_Toc131510955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_Toc131510956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_Toc131510957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_Toc131510958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_Toc131510959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_Toc131510960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_Toc131510961 \h </w:instrText>
      </w:r>
      <w:r>
        <w:fldChar w:fldCharType="separate"/>
      </w:r>
      <w:r>
        <w:t>17</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_Toc131510962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_Toc131510965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_Toc131510966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_Toc131510968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_Toc131510969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_Toc131510970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_Toc131510971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tab/>
        <w:t>Duty of officers</w:t>
      </w:r>
      <w:r>
        <w:tab/>
      </w:r>
      <w:r>
        <w:fldChar w:fldCharType="begin"/>
      </w:r>
      <w:r>
        <w:instrText xml:space="preserve"> PAGEREF _Toc131510972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_Toc131510973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_Toc131510974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_Toc131510975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_Toc131510976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_Toc131510977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_Toc131510980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_Toc131510982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_Toc131510983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_Toc131510985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_Toc131510986 \h </w:instrText>
      </w:r>
      <w:r>
        <w:fldChar w:fldCharType="separate"/>
      </w:r>
      <w:r>
        <w:t>28</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_Toc131510987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_Toc131510988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_Toc131510989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_Toc131510990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_Toc131510991 \h </w:instrText>
      </w:r>
      <w:r>
        <w:fldChar w:fldCharType="separate"/>
      </w:r>
      <w:r>
        <w:t>31</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_Toc131510992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_Toc131510993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_Toc131510994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_Toc131510995 \h </w:instrText>
      </w:r>
      <w:r>
        <w:fldChar w:fldCharType="separate"/>
      </w:r>
      <w:r>
        <w:t>33</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_Toc131510996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_Toc131510997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_Toc131511000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_Toc131511001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44.</w:t>
      </w:r>
      <w:r>
        <w:tab/>
        <w:t>Disqualification if authorisation cancelled for disqualification offence</w:t>
      </w:r>
      <w:r>
        <w:tab/>
      </w:r>
      <w:r>
        <w:fldChar w:fldCharType="begin"/>
      </w:r>
      <w:r>
        <w:instrText xml:space="preserve"> PAGEREF _Toc131511002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_Toc131511003 \h </w:instrText>
      </w:r>
      <w:r>
        <w:fldChar w:fldCharType="separate"/>
      </w:r>
      <w:r>
        <w:t>37</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_Toc131511004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_Toc131511005 \h </w:instrText>
      </w:r>
      <w:r>
        <w:fldChar w:fldCharType="separate"/>
      </w:r>
      <w:r>
        <w:t>38</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_Toc131511006 \h </w:instrText>
      </w:r>
      <w:r>
        <w:fldChar w:fldCharType="separate"/>
      </w:r>
      <w:r>
        <w:t>38</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_Toc131511007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_Toc131511008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_Toc131511009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_Toc131511010 \h </w:instrText>
      </w:r>
      <w:r>
        <w:fldChar w:fldCharType="separate"/>
      </w:r>
      <w:r>
        <w:t>40</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_Toc131511011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_Toc131511013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_Toc131511014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Regular passenger transport services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56.</w:t>
      </w:r>
      <w:r>
        <w:tab/>
        <w:t>Provider of regular passenger transport service must be authorised</w:t>
      </w:r>
      <w:r>
        <w:tab/>
      </w:r>
      <w:r>
        <w:fldChar w:fldCharType="begin"/>
      </w:r>
      <w:r>
        <w:instrText xml:space="preserve"> PAGEREF _Toc131511017 \h </w:instrText>
      </w:r>
      <w:r>
        <w:fldChar w:fldCharType="separate"/>
      </w:r>
      <w:r>
        <w:t>44</w:t>
      </w:r>
      <w:r>
        <w:fldChar w:fldCharType="end"/>
      </w:r>
    </w:p>
    <w:p>
      <w:pPr>
        <w:pStyle w:val="TOC8"/>
        <w:rPr>
          <w:rFonts w:asciiTheme="minorHAnsi" w:eastAsiaTheme="minorEastAsia" w:hAnsiTheme="minorHAnsi" w:cstheme="minorBidi"/>
          <w:szCs w:val="22"/>
        </w:rPr>
      </w:pPr>
      <w:r>
        <w:t>57.</w:t>
      </w:r>
      <w:r>
        <w:tab/>
        <w:t>Provider of regular passenger transport service must comply with authorisation conditions</w:t>
      </w:r>
      <w:r>
        <w:tab/>
      </w:r>
      <w:r>
        <w:fldChar w:fldCharType="begin"/>
      </w:r>
      <w:r>
        <w:instrText xml:space="preserve"> PAGEREF _Toc131511018 \h </w:instrText>
      </w:r>
      <w:r>
        <w:fldChar w:fldCharType="separate"/>
      </w:r>
      <w:r>
        <w:t>44</w:t>
      </w:r>
      <w:r>
        <w:fldChar w:fldCharType="end"/>
      </w:r>
    </w:p>
    <w:p>
      <w:pPr>
        <w:pStyle w:val="TOC8"/>
        <w:rPr>
          <w:rFonts w:asciiTheme="minorHAnsi" w:eastAsiaTheme="minorEastAsia" w:hAnsiTheme="minorHAnsi" w:cstheme="minorBidi"/>
          <w:szCs w:val="22"/>
        </w:rPr>
      </w:pPr>
      <w:r>
        <w:t>58.</w:t>
      </w:r>
      <w:r>
        <w:tab/>
        <w:t>Provider of regular passenger transport service must notify CEO if no longer providing service</w:t>
      </w:r>
      <w:r>
        <w:tab/>
      </w:r>
      <w:r>
        <w:fldChar w:fldCharType="begin"/>
      </w:r>
      <w:r>
        <w:instrText xml:space="preserve"> PAGEREF _Toc131511019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Authorisation</w:t>
      </w:r>
    </w:p>
    <w:p>
      <w:pPr>
        <w:pStyle w:val="TOC8"/>
        <w:rPr>
          <w:rFonts w:asciiTheme="minorHAnsi" w:eastAsiaTheme="minorEastAsia" w:hAnsiTheme="minorHAnsi" w:cstheme="minorBidi"/>
          <w:szCs w:val="22"/>
        </w:rPr>
      </w:pPr>
      <w:r>
        <w:t>59.</w:t>
      </w:r>
      <w:r>
        <w:tab/>
        <w:t>Application for authorisation to provide regular passenger transport service</w:t>
      </w:r>
      <w:r>
        <w:tab/>
      </w:r>
      <w:r>
        <w:fldChar w:fldCharType="begin"/>
      </w:r>
      <w:r>
        <w:instrText xml:space="preserve"> PAGEREF _Toc131511021 \h </w:instrText>
      </w:r>
      <w:r>
        <w:fldChar w:fldCharType="separate"/>
      </w:r>
      <w:r>
        <w:t>45</w:t>
      </w:r>
      <w:r>
        <w:fldChar w:fldCharType="end"/>
      </w:r>
    </w:p>
    <w:p>
      <w:pPr>
        <w:pStyle w:val="TOC8"/>
        <w:rPr>
          <w:rFonts w:asciiTheme="minorHAnsi" w:eastAsiaTheme="minorEastAsia" w:hAnsiTheme="minorHAnsi" w:cstheme="minorBidi"/>
          <w:szCs w:val="22"/>
        </w:rPr>
      </w:pPr>
      <w:r>
        <w:t>60.</w:t>
      </w:r>
      <w:r>
        <w:tab/>
        <w:t>Minister is decision</w:t>
      </w:r>
      <w:r>
        <w:noBreakHyphen/>
        <w:t>maker</w:t>
      </w:r>
      <w:r>
        <w:tab/>
      </w:r>
      <w:r>
        <w:fldChar w:fldCharType="begin"/>
      </w:r>
      <w:r>
        <w:instrText xml:space="preserve"> PAGEREF _Toc131511022 \h </w:instrText>
      </w:r>
      <w:r>
        <w:fldChar w:fldCharType="separate"/>
      </w:r>
      <w:r>
        <w:t>46</w:t>
      </w:r>
      <w:r>
        <w:fldChar w:fldCharType="end"/>
      </w:r>
    </w:p>
    <w:p>
      <w:pPr>
        <w:pStyle w:val="TOC8"/>
        <w:rPr>
          <w:rFonts w:asciiTheme="minorHAnsi" w:eastAsiaTheme="minorEastAsia" w:hAnsiTheme="minorHAnsi" w:cstheme="minorBidi"/>
          <w:szCs w:val="22"/>
        </w:rPr>
      </w:pPr>
      <w:r>
        <w:t>61.</w:t>
      </w:r>
      <w:r>
        <w:tab/>
        <w:t>Minister may delegate</w:t>
      </w:r>
      <w:r>
        <w:tab/>
      </w:r>
      <w:r>
        <w:fldChar w:fldCharType="begin"/>
      </w:r>
      <w:r>
        <w:instrText xml:space="preserve"> PAGEREF _Toc131511023 \h </w:instrText>
      </w:r>
      <w:r>
        <w:fldChar w:fldCharType="separate"/>
      </w:r>
      <w:r>
        <w:t>46</w:t>
      </w:r>
      <w:r>
        <w:fldChar w:fldCharType="end"/>
      </w:r>
    </w:p>
    <w:p>
      <w:pPr>
        <w:pStyle w:val="TOC8"/>
        <w:rPr>
          <w:rFonts w:asciiTheme="minorHAnsi" w:eastAsiaTheme="minorEastAsia" w:hAnsiTheme="minorHAnsi" w:cstheme="minorBidi"/>
          <w:szCs w:val="22"/>
        </w:rPr>
      </w:pPr>
      <w:r>
        <w:t>62.</w:t>
      </w:r>
      <w:r>
        <w:tab/>
        <w:t>Matters Minister may take into account in making decision</w:t>
      </w:r>
      <w:r>
        <w:tab/>
      </w:r>
      <w:r>
        <w:fldChar w:fldCharType="begin"/>
      </w:r>
      <w:r>
        <w:instrText xml:space="preserve"> PAGEREF _Toc131511024 \h </w:instrText>
      </w:r>
      <w:r>
        <w:fldChar w:fldCharType="separate"/>
      </w:r>
      <w:r>
        <w:t>47</w:t>
      </w:r>
      <w:r>
        <w:fldChar w:fldCharType="end"/>
      </w:r>
    </w:p>
    <w:p>
      <w:pPr>
        <w:pStyle w:val="TOC8"/>
        <w:rPr>
          <w:rFonts w:asciiTheme="minorHAnsi" w:eastAsiaTheme="minorEastAsia" w:hAnsiTheme="minorHAnsi" w:cstheme="minorBidi"/>
          <w:szCs w:val="22"/>
        </w:rPr>
      </w:pPr>
      <w:r>
        <w:t>63.</w:t>
      </w:r>
      <w:r>
        <w:tab/>
        <w:t>Grant of authorisation</w:t>
      </w:r>
      <w:r>
        <w:tab/>
      </w:r>
      <w:r>
        <w:fldChar w:fldCharType="begin"/>
      </w:r>
      <w:r>
        <w:instrText xml:space="preserve"> PAGEREF _Toc131511025 \h </w:instrText>
      </w:r>
      <w:r>
        <w:fldChar w:fldCharType="separate"/>
      </w:r>
      <w:r>
        <w:t>48</w:t>
      </w:r>
      <w:r>
        <w:fldChar w:fldCharType="end"/>
      </w:r>
    </w:p>
    <w:p>
      <w:pPr>
        <w:pStyle w:val="TOC8"/>
        <w:rPr>
          <w:rFonts w:asciiTheme="minorHAnsi" w:eastAsiaTheme="minorEastAsia" w:hAnsiTheme="minorHAnsi" w:cstheme="minorBidi"/>
          <w:szCs w:val="22"/>
        </w:rPr>
      </w:pPr>
      <w:r>
        <w:t>64.</w:t>
      </w:r>
      <w:r>
        <w:tab/>
        <w:t>Grant of temporary authorisation</w:t>
      </w:r>
      <w:r>
        <w:tab/>
      </w:r>
      <w:r>
        <w:fldChar w:fldCharType="begin"/>
      </w:r>
      <w:r>
        <w:instrText xml:space="preserve"> PAGEREF _Toc131511026 \h </w:instrText>
      </w:r>
      <w:r>
        <w:fldChar w:fldCharType="separate"/>
      </w:r>
      <w:r>
        <w:t>48</w:t>
      </w:r>
      <w:r>
        <w:fldChar w:fldCharType="end"/>
      </w:r>
    </w:p>
    <w:p>
      <w:pPr>
        <w:pStyle w:val="TOC8"/>
        <w:rPr>
          <w:rFonts w:asciiTheme="minorHAnsi" w:eastAsiaTheme="minorEastAsia" w:hAnsiTheme="minorHAnsi" w:cstheme="minorBidi"/>
          <w:szCs w:val="22"/>
        </w:rPr>
      </w:pPr>
      <w:r>
        <w:t>65.</w:t>
      </w:r>
      <w:r>
        <w:tab/>
        <w:t>Refusal of authorisation</w:t>
      </w:r>
      <w:r>
        <w:tab/>
      </w:r>
      <w:r>
        <w:fldChar w:fldCharType="begin"/>
      </w:r>
      <w:r>
        <w:instrText xml:space="preserve"> PAGEREF _Toc131511027 \h </w:instrText>
      </w:r>
      <w:r>
        <w:fldChar w:fldCharType="separate"/>
      </w:r>
      <w:r>
        <w:t>49</w:t>
      </w:r>
      <w:r>
        <w:fldChar w:fldCharType="end"/>
      </w:r>
    </w:p>
    <w:p>
      <w:pPr>
        <w:pStyle w:val="TOC8"/>
        <w:rPr>
          <w:rFonts w:asciiTheme="minorHAnsi" w:eastAsiaTheme="minorEastAsia" w:hAnsiTheme="minorHAnsi" w:cstheme="minorBidi"/>
          <w:szCs w:val="22"/>
        </w:rPr>
      </w:pPr>
      <w:r>
        <w:t>66.</w:t>
      </w:r>
      <w:r>
        <w:tab/>
        <w:t>Conditions of authorisation</w:t>
      </w:r>
      <w:r>
        <w:tab/>
      </w:r>
      <w:r>
        <w:fldChar w:fldCharType="begin"/>
      </w:r>
      <w:r>
        <w:instrText xml:space="preserve"> PAGEREF _Toc131511028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for variation of conditions</w:t>
      </w:r>
      <w:r>
        <w:tab/>
      </w:r>
      <w:r>
        <w:fldChar w:fldCharType="begin"/>
      </w:r>
      <w:r>
        <w:instrText xml:space="preserve"> PAGEREF _Toc131511029 \h </w:instrText>
      </w:r>
      <w:r>
        <w:fldChar w:fldCharType="separate"/>
      </w:r>
      <w:r>
        <w:t>49</w:t>
      </w:r>
      <w:r>
        <w:fldChar w:fldCharType="end"/>
      </w:r>
    </w:p>
    <w:p>
      <w:pPr>
        <w:pStyle w:val="TOC8"/>
        <w:rPr>
          <w:rFonts w:asciiTheme="minorHAnsi" w:eastAsiaTheme="minorEastAsia" w:hAnsiTheme="minorHAnsi" w:cstheme="minorBidi"/>
          <w:szCs w:val="22"/>
        </w:rPr>
      </w:pPr>
      <w:r>
        <w:t>68.</w:t>
      </w:r>
      <w:r>
        <w:tab/>
        <w:t>Variation of conditions</w:t>
      </w:r>
      <w:r>
        <w:tab/>
      </w:r>
      <w:r>
        <w:fldChar w:fldCharType="begin"/>
      </w:r>
      <w:r>
        <w:instrText xml:space="preserve"> PAGEREF _Toc131511030 \h </w:instrText>
      </w:r>
      <w:r>
        <w:fldChar w:fldCharType="separate"/>
      </w:r>
      <w:r>
        <w:t>50</w:t>
      </w:r>
      <w:r>
        <w:fldChar w:fldCharType="end"/>
      </w:r>
    </w:p>
    <w:p>
      <w:pPr>
        <w:pStyle w:val="TOC8"/>
        <w:rPr>
          <w:rFonts w:asciiTheme="minorHAnsi" w:eastAsiaTheme="minorEastAsia" w:hAnsiTheme="minorHAnsi" w:cstheme="minorBidi"/>
          <w:szCs w:val="22"/>
        </w:rPr>
      </w:pPr>
      <w:r>
        <w:lastRenderedPageBreak/>
        <w:t>69.</w:t>
      </w:r>
      <w:r>
        <w:tab/>
        <w:t>Application for variation of approved routes and areas</w:t>
      </w:r>
      <w:r>
        <w:tab/>
      </w:r>
      <w:r>
        <w:fldChar w:fldCharType="begin"/>
      </w:r>
      <w:r>
        <w:instrText xml:space="preserve"> PAGEREF _Toc131511031 \h </w:instrText>
      </w:r>
      <w:r>
        <w:fldChar w:fldCharType="separate"/>
      </w:r>
      <w:r>
        <w:t>50</w:t>
      </w:r>
      <w:r>
        <w:fldChar w:fldCharType="end"/>
      </w:r>
    </w:p>
    <w:p>
      <w:pPr>
        <w:pStyle w:val="TOC8"/>
        <w:rPr>
          <w:rFonts w:asciiTheme="minorHAnsi" w:eastAsiaTheme="minorEastAsia" w:hAnsiTheme="minorHAnsi" w:cstheme="minorBidi"/>
          <w:szCs w:val="22"/>
        </w:rPr>
      </w:pPr>
      <w:r>
        <w:t>70.</w:t>
      </w:r>
      <w:r>
        <w:tab/>
        <w:t>Variation of approved routes and areas</w:t>
      </w:r>
      <w:r>
        <w:tab/>
      </w:r>
      <w:r>
        <w:fldChar w:fldCharType="begin"/>
      </w:r>
      <w:r>
        <w:instrText xml:space="preserve"> PAGEREF _Toc131511032 \h </w:instrText>
      </w:r>
      <w:r>
        <w:fldChar w:fldCharType="separate"/>
      </w:r>
      <w:r>
        <w:t>50</w:t>
      </w:r>
      <w:r>
        <w:fldChar w:fldCharType="end"/>
      </w:r>
    </w:p>
    <w:p>
      <w:pPr>
        <w:pStyle w:val="TOC8"/>
        <w:rPr>
          <w:rFonts w:asciiTheme="minorHAnsi" w:eastAsiaTheme="minorEastAsia" w:hAnsiTheme="minorHAnsi" w:cstheme="minorBidi"/>
          <w:szCs w:val="22"/>
        </w:rPr>
      </w:pPr>
      <w:r>
        <w:t>71.</w:t>
      </w:r>
      <w:r>
        <w:tab/>
        <w:t>Notice of decision to refuse or vary</w:t>
      </w:r>
      <w:r>
        <w:tab/>
      </w:r>
      <w:r>
        <w:fldChar w:fldCharType="begin"/>
      </w:r>
      <w:r>
        <w:instrText xml:space="preserve"> PAGEREF _Toc131511033 \h </w:instrText>
      </w:r>
      <w:r>
        <w:fldChar w:fldCharType="separate"/>
      </w:r>
      <w:r>
        <w:t>51</w:t>
      </w:r>
      <w:r>
        <w:fldChar w:fldCharType="end"/>
      </w:r>
    </w:p>
    <w:p>
      <w:pPr>
        <w:pStyle w:val="TOC8"/>
        <w:rPr>
          <w:rFonts w:asciiTheme="minorHAnsi" w:eastAsiaTheme="minorEastAsia" w:hAnsiTheme="minorHAnsi" w:cstheme="minorBidi"/>
          <w:szCs w:val="22"/>
        </w:rPr>
      </w:pPr>
      <w:r>
        <w:t>72.</w:t>
      </w:r>
      <w:r>
        <w:tab/>
        <w:t>Authorisation document</w:t>
      </w:r>
      <w:r>
        <w:tab/>
      </w:r>
      <w:r>
        <w:fldChar w:fldCharType="begin"/>
      </w:r>
      <w:r>
        <w:instrText xml:space="preserve"> PAGEREF _Toc131511034 \h </w:instrText>
      </w:r>
      <w:r>
        <w:fldChar w:fldCharType="separate"/>
      </w:r>
      <w:r>
        <w:t>52</w:t>
      </w:r>
      <w:r>
        <w:fldChar w:fldCharType="end"/>
      </w:r>
    </w:p>
    <w:p>
      <w:pPr>
        <w:pStyle w:val="TOC8"/>
        <w:rPr>
          <w:rFonts w:asciiTheme="minorHAnsi" w:eastAsiaTheme="minorEastAsia" w:hAnsiTheme="minorHAnsi" w:cstheme="minorBidi"/>
          <w:szCs w:val="22"/>
        </w:rPr>
      </w:pPr>
      <w:r>
        <w:t>73.</w:t>
      </w:r>
      <w:r>
        <w:tab/>
        <w:t>Effect of authorisation</w:t>
      </w:r>
      <w:r>
        <w:tab/>
      </w:r>
      <w:r>
        <w:fldChar w:fldCharType="begin"/>
      </w:r>
      <w:r>
        <w:instrText xml:space="preserve"> PAGEREF _Toc131511035 \h </w:instrText>
      </w:r>
      <w:r>
        <w:fldChar w:fldCharType="separate"/>
      </w:r>
      <w:r>
        <w:t>52</w:t>
      </w:r>
      <w:r>
        <w:fldChar w:fldCharType="end"/>
      </w:r>
    </w:p>
    <w:p>
      <w:pPr>
        <w:pStyle w:val="TOC8"/>
        <w:rPr>
          <w:rFonts w:asciiTheme="minorHAnsi" w:eastAsiaTheme="minorEastAsia" w:hAnsiTheme="minorHAnsi" w:cstheme="minorBidi"/>
          <w:szCs w:val="22"/>
        </w:rPr>
      </w:pPr>
      <w:r>
        <w:t>74.</w:t>
      </w:r>
      <w:r>
        <w:tab/>
        <w:t>Duration of authorisation</w:t>
      </w:r>
      <w:r>
        <w:tab/>
      </w:r>
      <w:r>
        <w:fldChar w:fldCharType="begin"/>
      </w:r>
      <w:r>
        <w:instrText xml:space="preserve"> PAGEREF _Toc131511036 \h </w:instrText>
      </w:r>
      <w:r>
        <w:fldChar w:fldCharType="separate"/>
      </w:r>
      <w:r>
        <w:t>52</w:t>
      </w:r>
      <w:r>
        <w:fldChar w:fldCharType="end"/>
      </w:r>
    </w:p>
    <w:p>
      <w:pPr>
        <w:pStyle w:val="TOC8"/>
        <w:rPr>
          <w:rFonts w:asciiTheme="minorHAnsi" w:eastAsiaTheme="minorEastAsia" w:hAnsiTheme="minorHAnsi" w:cstheme="minorBidi"/>
          <w:szCs w:val="22"/>
        </w:rPr>
      </w:pPr>
      <w:r>
        <w:t>75.</w:t>
      </w:r>
      <w:r>
        <w:tab/>
        <w:t>Application for transfer of authorisation</w:t>
      </w:r>
      <w:r>
        <w:tab/>
      </w:r>
      <w:r>
        <w:fldChar w:fldCharType="begin"/>
      </w:r>
      <w:r>
        <w:instrText xml:space="preserve"> PAGEREF _Toc131511037 \h </w:instrText>
      </w:r>
      <w:r>
        <w:fldChar w:fldCharType="separate"/>
      </w:r>
      <w:r>
        <w:t>53</w:t>
      </w:r>
      <w:r>
        <w:fldChar w:fldCharType="end"/>
      </w:r>
    </w:p>
    <w:p>
      <w:pPr>
        <w:pStyle w:val="TOC8"/>
        <w:rPr>
          <w:rFonts w:asciiTheme="minorHAnsi" w:eastAsiaTheme="minorEastAsia" w:hAnsiTheme="minorHAnsi" w:cstheme="minorBidi"/>
          <w:szCs w:val="22"/>
        </w:rPr>
      </w:pPr>
      <w:r>
        <w:t>76.</w:t>
      </w:r>
      <w:r>
        <w:tab/>
        <w:t>Matters Minister may take into account in making decision</w:t>
      </w:r>
      <w:r>
        <w:tab/>
      </w:r>
      <w:r>
        <w:fldChar w:fldCharType="begin"/>
      </w:r>
      <w:r>
        <w:instrText xml:space="preserve"> PAGEREF _Toc131511038 \h </w:instrText>
      </w:r>
      <w:r>
        <w:fldChar w:fldCharType="separate"/>
      </w:r>
      <w:r>
        <w:t>54</w:t>
      </w:r>
      <w:r>
        <w:fldChar w:fldCharType="end"/>
      </w:r>
    </w:p>
    <w:p>
      <w:pPr>
        <w:pStyle w:val="TOC8"/>
        <w:rPr>
          <w:rFonts w:asciiTheme="minorHAnsi" w:eastAsiaTheme="minorEastAsia" w:hAnsiTheme="minorHAnsi" w:cstheme="minorBidi"/>
          <w:szCs w:val="22"/>
        </w:rPr>
      </w:pPr>
      <w:r>
        <w:t>77.</w:t>
      </w:r>
      <w:r>
        <w:tab/>
        <w:t>Grant of approval</w:t>
      </w:r>
      <w:r>
        <w:tab/>
      </w:r>
      <w:r>
        <w:fldChar w:fldCharType="begin"/>
      </w:r>
      <w:r>
        <w:instrText xml:space="preserve"> PAGEREF _Toc131511039 \h </w:instrText>
      </w:r>
      <w:r>
        <w:fldChar w:fldCharType="separate"/>
      </w:r>
      <w:r>
        <w:t>54</w:t>
      </w:r>
      <w:r>
        <w:fldChar w:fldCharType="end"/>
      </w:r>
    </w:p>
    <w:p>
      <w:pPr>
        <w:pStyle w:val="TOC8"/>
        <w:rPr>
          <w:rFonts w:asciiTheme="minorHAnsi" w:eastAsiaTheme="minorEastAsia" w:hAnsiTheme="minorHAnsi" w:cstheme="minorBidi"/>
          <w:szCs w:val="22"/>
        </w:rPr>
      </w:pPr>
      <w:r>
        <w:t>78.</w:t>
      </w:r>
      <w:r>
        <w:tab/>
        <w:t>Refusal to approve transfer of authorisation</w:t>
      </w:r>
      <w:r>
        <w:tab/>
      </w:r>
      <w:r>
        <w:fldChar w:fldCharType="begin"/>
      </w:r>
      <w:r>
        <w:instrText xml:space="preserve"> PAGEREF _Toc131511040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Suspension and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79.</w:t>
      </w:r>
      <w:r>
        <w:tab/>
        <w:t>Suspension or cancellation order</w:t>
      </w:r>
      <w:r>
        <w:tab/>
      </w:r>
      <w:r>
        <w:fldChar w:fldCharType="begin"/>
      </w:r>
      <w:r>
        <w:instrText xml:space="preserve"> PAGEREF _Toc131511043 \h </w:instrText>
      </w:r>
      <w:r>
        <w:fldChar w:fldCharType="separate"/>
      </w:r>
      <w:r>
        <w:t>55</w:t>
      </w:r>
      <w:r>
        <w:fldChar w:fldCharType="end"/>
      </w:r>
    </w:p>
    <w:p>
      <w:pPr>
        <w:pStyle w:val="TOC8"/>
        <w:rPr>
          <w:rFonts w:asciiTheme="minorHAnsi" w:eastAsiaTheme="minorEastAsia" w:hAnsiTheme="minorHAnsi" w:cstheme="minorBidi"/>
          <w:szCs w:val="22"/>
        </w:rPr>
      </w:pPr>
      <w:r>
        <w:t>80.</w:t>
      </w:r>
      <w:r>
        <w:tab/>
        <w:t>Order may be made even if authorisation suspended</w:t>
      </w:r>
      <w:r>
        <w:tab/>
      </w:r>
      <w:r>
        <w:fldChar w:fldCharType="begin"/>
      </w:r>
      <w:r>
        <w:instrText xml:space="preserve"> PAGEREF _Toc131511044 \h </w:instrText>
      </w:r>
      <w:r>
        <w:fldChar w:fldCharType="separate"/>
      </w:r>
      <w:r>
        <w:t>56</w:t>
      </w:r>
      <w:r>
        <w:fldChar w:fldCharType="end"/>
      </w:r>
    </w:p>
    <w:p>
      <w:pPr>
        <w:pStyle w:val="TOC8"/>
        <w:rPr>
          <w:rFonts w:asciiTheme="minorHAnsi" w:eastAsiaTheme="minorEastAsia" w:hAnsiTheme="minorHAnsi" w:cstheme="minorBidi"/>
          <w:szCs w:val="22"/>
        </w:rPr>
      </w:pPr>
      <w:r>
        <w:t>81.</w:t>
      </w:r>
      <w:r>
        <w:tab/>
        <w:t>Show cause process</w:t>
      </w:r>
      <w:r>
        <w:tab/>
      </w:r>
      <w:r>
        <w:fldChar w:fldCharType="begin"/>
      </w:r>
      <w:r>
        <w:instrText xml:space="preserve"> PAGEREF _Toc131511045 \h </w:instrText>
      </w:r>
      <w:r>
        <w:fldChar w:fldCharType="separate"/>
      </w:r>
      <w:r>
        <w:t>56</w:t>
      </w:r>
      <w:r>
        <w:fldChar w:fldCharType="end"/>
      </w:r>
    </w:p>
    <w:p>
      <w:pPr>
        <w:pStyle w:val="TOC8"/>
        <w:rPr>
          <w:rFonts w:asciiTheme="minorHAnsi" w:eastAsiaTheme="minorEastAsia" w:hAnsiTheme="minorHAnsi" w:cstheme="minorBidi"/>
          <w:szCs w:val="22"/>
        </w:rPr>
      </w:pPr>
      <w:r>
        <w:t>82.</w:t>
      </w:r>
      <w:r>
        <w:tab/>
        <w:t>Immediate suspension or cancellation</w:t>
      </w:r>
      <w:r>
        <w:tab/>
      </w:r>
      <w:r>
        <w:fldChar w:fldCharType="begin"/>
      </w:r>
      <w:r>
        <w:instrText xml:space="preserve"> PAGEREF _Toc131511046 \h </w:instrText>
      </w:r>
      <w:r>
        <w:fldChar w:fldCharType="separate"/>
      </w:r>
      <w:r>
        <w:t>57</w:t>
      </w:r>
      <w:r>
        <w:fldChar w:fldCharType="end"/>
      </w:r>
    </w:p>
    <w:p>
      <w:pPr>
        <w:pStyle w:val="TOC8"/>
        <w:rPr>
          <w:rFonts w:asciiTheme="minorHAnsi" w:eastAsiaTheme="minorEastAsia" w:hAnsiTheme="minorHAnsi" w:cstheme="minorBidi"/>
          <w:szCs w:val="22"/>
        </w:rPr>
      </w:pPr>
      <w:r>
        <w:t>83.</w:t>
      </w:r>
      <w:r>
        <w:tab/>
        <w:t>Notice of suspension order</w:t>
      </w:r>
      <w:r>
        <w:tab/>
      </w:r>
      <w:r>
        <w:fldChar w:fldCharType="begin"/>
      </w:r>
      <w:r>
        <w:instrText xml:space="preserve"> PAGEREF _Toc131511047 \h </w:instrText>
      </w:r>
      <w:r>
        <w:fldChar w:fldCharType="separate"/>
      </w:r>
      <w:r>
        <w:t>57</w:t>
      </w:r>
      <w:r>
        <w:fldChar w:fldCharType="end"/>
      </w:r>
    </w:p>
    <w:p>
      <w:pPr>
        <w:pStyle w:val="TOC8"/>
        <w:rPr>
          <w:rFonts w:asciiTheme="minorHAnsi" w:eastAsiaTheme="minorEastAsia" w:hAnsiTheme="minorHAnsi" w:cstheme="minorBidi"/>
          <w:szCs w:val="22"/>
        </w:rPr>
      </w:pPr>
      <w:r>
        <w:t>84.</w:t>
      </w:r>
      <w:r>
        <w:tab/>
        <w:t>Period of suspension</w:t>
      </w:r>
      <w:r>
        <w:tab/>
      </w:r>
      <w:r>
        <w:fldChar w:fldCharType="begin"/>
      </w:r>
      <w:r>
        <w:instrText xml:space="preserve"> PAGEREF _Toc131511048 \h </w:instrText>
      </w:r>
      <w:r>
        <w:fldChar w:fldCharType="separate"/>
      </w:r>
      <w:r>
        <w:t>57</w:t>
      </w:r>
      <w:r>
        <w:fldChar w:fldCharType="end"/>
      </w:r>
    </w:p>
    <w:p>
      <w:pPr>
        <w:pStyle w:val="TOC8"/>
        <w:rPr>
          <w:rFonts w:asciiTheme="minorHAnsi" w:eastAsiaTheme="minorEastAsia" w:hAnsiTheme="minorHAnsi" w:cstheme="minorBidi"/>
          <w:szCs w:val="22"/>
        </w:rPr>
      </w:pPr>
      <w:r>
        <w:t>85.</w:t>
      </w:r>
      <w:r>
        <w:tab/>
        <w:t>Revocation of suspension order</w:t>
      </w:r>
      <w:r>
        <w:tab/>
      </w:r>
      <w:r>
        <w:fldChar w:fldCharType="begin"/>
      </w:r>
      <w:r>
        <w:instrText xml:space="preserve"> PAGEREF _Toc131511049 \h </w:instrText>
      </w:r>
      <w:r>
        <w:fldChar w:fldCharType="separate"/>
      </w:r>
      <w:r>
        <w:t>58</w:t>
      </w:r>
      <w:r>
        <w:fldChar w:fldCharType="end"/>
      </w:r>
    </w:p>
    <w:p>
      <w:pPr>
        <w:pStyle w:val="TOC8"/>
        <w:rPr>
          <w:rFonts w:asciiTheme="minorHAnsi" w:eastAsiaTheme="minorEastAsia" w:hAnsiTheme="minorHAnsi" w:cstheme="minorBidi"/>
          <w:szCs w:val="22"/>
        </w:rPr>
      </w:pPr>
      <w:r>
        <w:t>86.</w:t>
      </w:r>
      <w:r>
        <w:tab/>
        <w:t>Notice of cancellation order</w:t>
      </w:r>
      <w:r>
        <w:tab/>
      </w:r>
      <w:r>
        <w:fldChar w:fldCharType="begin"/>
      </w:r>
      <w:r>
        <w:instrText xml:space="preserve"> PAGEREF _Toc131511050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87.</w:t>
      </w:r>
      <w:r>
        <w:tab/>
        <w:t>Automatic suspension: joint authorisation</w:t>
      </w:r>
      <w:r>
        <w:tab/>
      </w:r>
      <w:r>
        <w:fldChar w:fldCharType="begin"/>
      </w:r>
      <w:r>
        <w:instrText xml:space="preserve"> PAGEREF _Toc131511052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on ceasing to provide service</w:t>
      </w:r>
    </w:p>
    <w:p>
      <w:pPr>
        <w:pStyle w:val="TOC8"/>
        <w:rPr>
          <w:rFonts w:asciiTheme="minorHAnsi" w:eastAsiaTheme="minorEastAsia" w:hAnsiTheme="minorHAnsi" w:cstheme="minorBidi"/>
          <w:szCs w:val="22"/>
        </w:rPr>
      </w:pPr>
      <w:r>
        <w:t>88.</w:t>
      </w:r>
      <w:r>
        <w:tab/>
        <w:t>Cancellation on ceasing to provide service</w:t>
      </w:r>
      <w:r>
        <w:tab/>
      </w:r>
      <w:r>
        <w:fldChar w:fldCharType="begin"/>
      </w:r>
      <w:r>
        <w:instrText xml:space="preserve"> PAGEREF _Toc131511054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Passenger transport drivers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89.</w:t>
      </w:r>
      <w:r>
        <w:tab/>
        <w:t>Term used: disqualification offence</w:t>
      </w:r>
      <w:r>
        <w:tab/>
      </w:r>
      <w:r>
        <w:fldChar w:fldCharType="begin"/>
      </w:r>
      <w:r>
        <w:instrText xml:space="preserve"> PAGEREF _Toc131511057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90.</w:t>
      </w:r>
      <w:r>
        <w:tab/>
        <w:t>Driving vehicle without driver authorisation</w:t>
      </w:r>
      <w:r>
        <w:tab/>
      </w:r>
      <w:r>
        <w:fldChar w:fldCharType="begin"/>
      </w:r>
      <w:r>
        <w:instrText xml:space="preserve"> PAGEREF _Toc131511059 \h </w:instrText>
      </w:r>
      <w:r>
        <w:fldChar w:fldCharType="separate"/>
      </w:r>
      <w:r>
        <w:t>61</w:t>
      </w:r>
      <w:r>
        <w:fldChar w:fldCharType="end"/>
      </w:r>
    </w:p>
    <w:p>
      <w:pPr>
        <w:pStyle w:val="TOC8"/>
        <w:rPr>
          <w:rFonts w:asciiTheme="minorHAnsi" w:eastAsiaTheme="minorEastAsia" w:hAnsiTheme="minorHAnsi" w:cstheme="minorBidi"/>
          <w:szCs w:val="22"/>
        </w:rPr>
      </w:pPr>
      <w:r>
        <w:t>91.</w:t>
      </w:r>
      <w:r>
        <w:tab/>
        <w:t>Causing or permitting person to drive vehicle without driver authorisation</w:t>
      </w:r>
      <w:r>
        <w:tab/>
      </w:r>
      <w:r>
        <w:fldChar w:fldCharType="begin"/>
      </w:r>
      <w:r>
        <w:instrText xml:space="preserve"> PAGEREF _Toc131511060 \h </w:instrText>
      </w:r>
      <w:r>
        <w:fldChar w:fldCharType="separate"/>
      </w:r>
      <w:r>
        <w:t>62</w:t>
      </w:r>
      <w:r>
        <w:fldChar w:fldCharType="end"/>
      </w:r>
    </w:p>
    <w:p>
      <w:pPr>
        <w:pStyle w:val="TOC8"/>
        <w:rPr>
          <w:rFonts w:asciiTheme="minorHAnsi" w:eastAsiaTheme="minorEastAsia" w:hAnsiTheme="minorHAnsi" w:cstheme="minorBidi"/>
          <w:szCs w:val="22"/>
        </w:rPr>
      </w:pPr>
      <w:r>
        <w:t>92.</w:t>
      </w:r>
      <w:r>
        <w:tab/>
        <w:t>Requirement to comply with driver authorisation conditions</w:t>
      </w:r>
      <w:r>
        <w:tab/>
      </w:r>
      <w:r>
        <w:fldChar w:fldCharType="begin"/>
      </w:r>
      <w:r>
        <w:instrText xml:space="preserve"> PAGEREF _Toc131511061 \h </w:instrText>
      </w:r>
      <w:r>
        <w:fldChar w:fldCharType="separate"/>
      </w:r>
      <w:r>
        <w:t>64</w:t>
      </w:r>
      <w:r>
        <w:fldChar w:fldCharType="end"/>
      </w:r>
    </w:p>
    <w:p>
      <w:pPr>
        <w:pStyle w:val="TOC8"/>
        <w:rPr>
          <w:rFonts w:asciiTheme="minorHAnsi" w:eastAsiaTheme="minorEastAsia" w:hAnsiTheme="minorHAnsi" w:cstheme="minorBidi"/>
          <w:szCs w:val="22"/>
        </w:rPr>
      </w:pPr>
      <w:r>
        <w:lastRenderedPageBreak/>
        <w:t>93.</w:t>
      </w:r>
      <w:r>
        <w:tab/>
        <w:t>Causing or permitting driving of vehicle contrary to conditions of driver authorisation</w:t>
      </w:r>
      <w:r>
        <w:tab/>
      </w:r>
      <w:r>
        <w:fldChar w:fldCharType="begin"/>
      </w:r>
      <w:r>
        <w:instrText xml:space="preserve"> PAGEREF _Toc131511062 \h </w:instrText>
      </w:r>
      <w:r>
        <w:fldChar w:fldCharType="separate"/>
      </w:r>
      <w:r>
        <w:t>64</w:t>
      </w:r>
      <w:r>
        <w:fldChar w:fldCharType="end"/>
      </w:r>
    </w:p>
    <w:p>
      <w:pPr>
        <w:pStyle w:val="TOC8"/>
        <w:rPr>
          <w:rFonts w:asciiTheme="minorHAnsi" w:eastAsiaTheme="minorEastAsia" w:hAnsiTheme="minorHAnsi" w:cstheme="minorBidi"/>
          <w:szCs w:val="22"/>
        </w:rPr>
      </w:pPr>
      <w:r>
        <w:t>94.</w:t>
      </w:r>
      <w:r>
        <w:tab/>
        <w:t>Forgery and improper use of identifying details</w:t>
      </w:r>
      <w:r>
        <w:tab/>
      </w:r>
      <w:r>
        <w:fldChar w:fldCharType="begin"/>
      </w:r>
      <w:r>
        <w:instrText xml:space="preserve"> PAGEREF _Toc131511063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95.</w:t>
      </w:r>
      <w:r>
        <w:tab/>
        <w:t>Application for passenger transport driver authorisation</w:t>
      </w:r>
      <w:r>
        <w:tab/>
      </w:r>
      <w:r>
        <w:fldChar w:fldCharType="begin"/>
      </w:r>
      <w:r>
        <w:instrText xml:space="preserve"> PAGEREF _Toc131511065 \h </w:instrText>
      </w:r>
      <w:r>
        <w:fldChar w:fldCharType="separate"/>
      </w:r>
      <w:r>
        <w:t>66</w:t>
      </w:r>
      <w:r>
        <w:fldChar w:fldCharType="end"/>
      </w:r>
    </w:p>
    <w:p>
      <w:pPr>
        <w:pStyle w:val="TOC8"/>
        <w:rPr>
          <w:rFonts w:asciiTheme="minorHAnsi" w:eastAsiaTheme="minorEastAsia" w:hAnsiTheme="minorHAnsi" w:cstheme="minorBidi"/>
          <w:szCs w:val="22"/>
        </w:rPr>
      </w:pPr>
      <w:r>
        <w:t>96.</w:t>
      </w:r>
      <w:r>
        <w:tab/>
        <w:t>Grant of authorisation</w:t>
      </w:r>
      <w:r>
        <w:tab/>
      </w:r>
      <w:r>
        <w:fldChar w:fldCharType="begin"/>
      </w:r>
      <w:r>
        <w:instrText xml:space="preserve"> PAGEREF _Toc131511066 \h </w:instrText>
      </w:r>
      <w:r>
        <w:fldChar w:fldCharType="separate"/>
      </w:r>
      <w:r>
        <w:t>66</w:t>
      </w:r>
      <w:r>
        <w:fldChar w:fldCharType="end"/>
      </w:r>
    </w:p>
    <w:p>
      <w:pPr>
        <w:pStyle w:val="TOC8"/>
        <w:rPr>
          <w:rFonts w:asciiTheme="minorHAnsi" w:eastAsiaTheme="minorEastAsia" w:hAnsiTheme="minorHAnsi" w:cstheme="minorBidi"/>
          <w:szCs w:val="22"/>
        </w:rPr>
      </w:pPr>
      <w:r>
        <w:t>97.</w:t>
      </w:r>
      <w:r>
        <w:tab/>
        <w:t>Refusal of authorisation</w:t>
      </w:r>
      <w:r>
        <w:tab/>
      </w:r>
      <w:r>
        <w:fldChar w:fldCharType="begin"/>
      </w:r>
      <w:r>
        <w:instrText xml:space="preserve"> PAGEREF _Toc131511067 \h </w:instrText>
      </w:r>
      <w:r>
        <w:fldChar w:fldCharType="separate"/>
      </w:r>
      <w:r>
        <w:t>67</w:t>
      </w:r>
      <w:r>
        <w:fldChar w:fldCharType="end"/>
      </w:r>
    </w:p>
    <w:p>
      <w:pPr>
        <w:pStyle w:val="TOC8"/>
        <w:rPr>
          <w:rFonts w:asciiTheme="minorHAnsi" w:eastAsiaTheme="minorEastAsia" w:hAnsiTheme="minorHAnsi" w:cstheme="minorBidi"/>
          <w:szCs w:val="22"/>
        </w:rPr>
      </w:pPr>
      <w:r>
        <w:t>98.</w:t>
      </w:r>
      <w:r>
        <w:tab/>
        <w:t>Conditions of passenger transport driver authorisation</w:t>
      </w:r>
      <w:r>
        <w:tab/>
      </w:r>
      <w:r>
        <w:fldChar w:fldCharType="begin"/>
      </w:r>
      <w:r>
        <w:instrText xml:space="preserve"> PAGEREF _Toc131511068 \h </w:instrText>
      </w:r>
      <w:r>
        <w:fldChar w:fldCharType="separate"/>
      </w:r>
      <w:r>
        <w:t>67</w:t>
      </w:r>
      <w:r>
        <w:fldChar w:fldCharType="end"/>
      </w:r>
    </w:p>
    <w:p>
      <w:pPr>
        <w:pStyle w:val="TOC8"/>
        <w:rPr>
          <w:rFonts w:asciiTheme="minorHAnsi" w:eastAsiaTheme="minorEastAsia" w:hAnsiTheme="minorHAnsi" w:cstheme="minorBidi"/>
          <w:szCs w:val="22"/>
        </w:rPr>
      </w:pPr>
      <w:r>
        <w:t>99.</w:t>
      </w:r>
      <w:r>
        <w:tab/>
        <w:t>Application for variation of conditions</w:t>
      </w:r>
      <w:r>
        <w:tab/>
      </w:r>
      <w:r>
        <w:fldChar w:fldCharType="begin"/>
      </w:r>
      <w:r>
        <w:instrText xml:space="preserve"> PAGEREF _Toc131511069 \h </w:instrText>
      </w:r>
      <w:r>
        <w:fldChar w:fldCharType="separate"/>
      </w:r>
      <w:r>
        <w:t>68</w:t>
      </w:r>
      <w:r>
        <w:fldChar w:fldCharType="end"/>
      </w:r>
    </w:p>
    <w:p>
      <w:pPr>
        <w:pStyle w:val="TOC8"/>
        <w:rPr>
          <w:rFonts w:asciiTheme="minorHAnsi" w:eastAsiaTheme="minorEastAsia" w:hAnsiTheme="minorHAnsi" w:cstheme="minorBidi"/>
          <w:szCs w:val="22"/>
        </w:rPr>
      </w:pPr>
      <w:r>
        <w:t>100.</w:t>
      </w:r>
      <w:r>
        <w:tab/>
        <w:t>Variation of conditions</w:t>
      </w:r>
      <w:r>
        <w:tab/>
      </w:r>
      <w:r>
        <w:fldChar w:fldCharType="begin"/>
      </w:r>
      <w:r>
        <w:instrText xml:space="preserve"> PAGEREF _Toc131511070 \h </w:instrText>
      </w:r>
      <w:r>
        <w:fldChar w:fldCharType="separate"/>
      </w:r>
      <w:r>
        <w:t>68</w:t>
      </w:r>
      <w:r>
        <w:fldChar w:fldCharType="end"/>
      </w:r>
    </w:p>
    <w:p>
      <w:pPr>
        <w:pStyle w:val="TOC8"/>
        <w:rPr>
          <w:rFonts w:asciiTheme="minorHAnsi" w:eastAsiaTheme="minorEastAsia" w:hAnsiTheme="minorHAnsi" w:cstheme="minorBidi"/>
          <w:szCs w:val="22"/>
        </w:rPr>
      </w:pPr>
      <w:r>
        <w:t>101.</w:t>
      </w:r>
      <w:r>
        <w:tab/>
        <w:t>Notice of decision to refuse or vary</w:t>
      </w:r>
      <w:r>
        <w:tab/>
      </w:r>
      <w:r>
        <w:fldChar w:fldCharType="begin"/>
      </w:r>
      <w:r>
        <w:instrText xml:space="preserve"> PAGEREF _Toc131511071 \h </w:instrText>
      </w:r>
      <w:r>
        <w:fldChar w:fldCharType="separate"/>
      </w:r>
      <w:r>
        <w:t>69</w:t>
      </w:r>
      <w:r>
        <w:fldChar w:fldCharType="end"/>
      </w:r>
    </w:p>
    <w:p>
      <w:pPr>
        <w:pStyle w:val="TOC8"/>
        <w:rPr>
          <w:rFonts w:asciiTheme="minorHAnsi" w:eastAsiaTheme="minorEastAsia" w:hAnsiTheme="minorHAnsi" w:cstheme="minorBidi"/>
          <w:szCs w:val="22"/>
        </w:rPr>
      </w:pPr>
      <w:r>
        <w:t>102.</w:t>
      </w:r>
      <w:r>
        <w:tab/>
        <w:t>Driver authorisation document</w:t>
      </w:r>
      <w:r>
        <w:tab/>
      </w:r>
      <w:r>
        <w:fldChar w:fldCharType="begin"/>
      </w:r>
      <w:r>
        <w:instrText xml:space="preserve"> PAGEREF _Toc131511072 \h </w:instrText>
      </w:r>
      <w:r>
        <w:fldChar w:fldCharType="separate"/>
      </w:r>
      <w:r>
        <w:t>70</w:t>
      </w:r>
      <w:r>
        <w:fldChar w:fldCharType="end"/>
      </w:r>
    </w:p>
    <w:p>
      <w:pPr>
        <w:pStyle w:val="TOC8"/>
        <w:rPr>
          <w:rFonts w:asciiTheme="minorHAnsi" w:eastAsiaTheme="minorEastAsia" w:hAnsiTheme="minorHAnsi" w:cstheme="minorBidi"/>
          <w:szCs w:val="22"/>
        </w:rPr>
      </w:pPr>
      <w:r>
        <w:t>103.</w:t>
      </w:r>
      <w:r>
        <w:tab/>
        <w:t>Effect of authorisation</w:t>
      </w:r>
      <w:r>
        <w:tab/>
      </w:r>
      <w:r>
        <w:fldChar w:fldCharType="begin"/>
      </w:r>
      <w:r>
        <w:instrText xml:space="preserve"> PAGEREF _Toc131511073 \h </w:instrText>
      </w:r>
      <w:r>
        <w:fldChar w:fldCharType="separate"/>
      </w:r>
      <w:r>
        <w:t>70</w:t>
      </w:r>
      <w:r>
        <w:fldChar w:fldCharType="end"/>
      </w:r>
    </w:p>
    <w:p>
      <w:pPr>
        <w:pStyle w:val="TOC8"/>
        <w:rPr>
          <w:rFonts w:asciiTheme="minorHAnsi" w:eastAsiaTheme="minorEastAsia" w:hAnsiTheme="minorHAnsi" w:cstheme="minorBidi"/>
          <w:szCs w:val="22"/>
        </w:rPr>
      </w:pPr>
      <w:r>
        <w:t>104.</w:t>
      </w:r>
      <w:r>
        <w:tab/>
        <w:t>Duration of authorisation</w:t>
      </w:r>
      <w:r>
        <w:tab/>
      </w:r>
      <w:r>
        <w:fldChar w:fldCharType="begin"/>
      </w:r>
      <w:r>
        <w:instrText xml:space="preserve"> PAGEREF _Toc131511074 \h </w:instrText>
      </w:r>
      <w:r>
        <w:fldChar w:fldCharType="separate"/>
      </w:r>
      <w:r>
        <w:t>70</w:t>
      </w:r>
      <w:r>
        <w:fldChar w:fldCharType="end"/>
      </w:r>
    </w:p>
    <w:p>
      <w:pPr>
        <w:pStyle w:val="TOC8"/>
        <w:rPr>
          <w:rFonts w:asciiTheme="minorHAnsi" w:eastAsiaTheme="minorEastAsia" w:hAnsiTheme="minorHAnsi" w:cstheme="minorBidi"/>
          <w:szCs w:val="22"/>
        </w:rPr>
      </w:pPr>
      <w:r>
        <w:t>105.</w:t>
      </w:r>
      <w:r>
        <w:tab/>
        <w:t>Authorisation not transferable</w:t>
      </w:r>
      <w:r>
        <w:tab/>
      </w:r>
      <w:r>
        <w:fldChar w:fldCharType="begin"/>
      </w:r>
      <w:r>
        <w:instrText xml:space="preserve"> PAGEREF _Toc131511075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106.</w:t>
      </w:r>
      <w:r>
        <w:tab/>
        <w:t>Suspension or cancellation order</w:t>
      </w:r>
      <w:r>
        <w:tab/>
      </w:r>
      <w:r>
        <w:fldChar w:fldCharType="begin"/>
      </w:r>
      <w:r>
        <w:instrText xml:space="preserve"> PAGEREF _Toc131511078 \h </w:instrText>
      </w:r>
      <w:r>
        <w:fldChar w:fldCharType="separate"/>
      </w:r>
      <w:r>
        <w:t>71</w:t>
      </w:r>
      <w:r>
        <w:fldChar w:fldCharType="end"/>
      </w:r>
    </w:p>
    <w:p>
      <w:pPr>
        <w:pStyle w:val="TOC8"/>
        <w:rPr>
          <w:rFonts w:asciiTheme="minorHAnsi" w:eastAsiaTheme="minorEastAsia" w:hAnsiTheme="minorHAnsi" w:cstheme="minorBidi"/>
          <w:szCs w:val="22"/>
        </w:rPr>
      </w:pPr>
      <w:r>
        <w:t>107.</w:t>
      </w:r>
      <w:r>
        <w:tab/>
        <w:t>Suspension order for disqualification offence</w:t>
      </w:r>
      <w:r>
        <w:tab/>
      </w:r>
      <w:r>
        <w:fldChar w:fldCharType="begin"/>
      </w:r>
      <w:r>
        <w:instrText xml:space="preserve"> PAGEREF _Toc131511079 \h </w:instrText>
      </w:r>
      <w:r>
        <w:fldChar w:fldCharType="separate"/>
      </w:r>
      <w:r>
        <w:t>72</w:t>
      </w:r>
      <w:r>
        <w:fldChar w:fldCharType="end"/>
      </w:r>
    </w:p>
    <w:p>
      <w:pPr>
        <w:pStyle w:val="TOC8"/>
        <w:rPr>
          <w:rFonts w:asciiTheme="minorHAnsi" w:eastAsiaTheme="minorEastAsia" w:hAnsiTheme="minorHAnsi" w:cstheme="minorBidi"/>
          <w:szCs w:val="22"/>
        </w:rPr>
      </w:pPr>
      <w:r>
        <w:t>108.</w:t>
      </w:r>
      <w:r>
        <w:tab/>
        <w:t>Order may be made even if authorisation suspended</w:t>
      </w:r>
      <w:r>
        <w:tab/>
      </w:r>
      <w:r>
        <w:fldChar w:fldCharType="begin"/>
      </w:r>
      <w:r>
        <w:instrText xml:space="preserve"> PAGEREF _Toc131511080 \h </w:instrText>
      </w:r>
      <w:r>
        <w:fldChar w:fldCharType="separate"/>
      </w:r>
      <w:r>
        <w:t>72</w:t>
      </w:r>
      <w:r>
        <w:fldChar w:fldCharType="end"/>
      </w:r>
    </w:p>
    <w:p>
      <w:pPr>
        <w:pStyle w:val="TOC8"/>
        <w:rPr>
          <w:rFonts w:asciiTheme="minorHAnsi" w:eastAsiaTheme="minorEastAsia" w:hAnsiTheme="minorHAnsi" w:cstheme="minorBidi"/>
          <w:szCs w:val="22"/>
        </w:rPr>
      </w:pPr>
      <w:r>
        <w:t>109.</w:t>
      </w:r>
      <w:r>
        <w:tab/>
        <w:t>Show cause process</w:t>
      </w:r>
      <w:r>
        <w:tab/>
      </w:r>
      <w:r>
        <w:fldChar w:fldCharType="begin"/>
      </w:r>
      <w:r>
        <w:instrText xml:space="preserve"> PAGEREF _Toc131511081 \h </w:instrText>
      </w:r>
      <w:r>
        <w:fldChar w:fldCharType="separate"/>
      </w:r>
      <w:r>
        <w:t>72</w:t>
      </w:r>
      <w:r>
        <w:fldChar w:fldCharType="end"/>
      </w:r>
    </w:p>
    <w:p>
      <w:pPr>
        <w:pStyle w:val="TOC8"/>
        <w:rPr>
          <w:rFonts w:asciiTheme="minorHAnsi" w:eastAsiaTheme="minorEastAsia" w:hAnsiTheme="minorHAnsi" w:cstheme="minorBidi"/>
          <w:szCs w:val="22"/>
        </w:rPr>
      </w:pPr>
      <w:r>
        <w:t>110.</w:t>
      </w:r>
      <w:r>
        <w:tab/>
        <w:t>Immediate suspension or cancellation</w:t>
      </w:r>
      <w:r>
        <w:tab/>
      </w:r>
      <w:r>
        <w:fldChar w:fldCharType="begin"/>
      </w:r>
      <w:r>
        <w:instrText xml:space="preserve"> PAGEREF _Toc131511082 \h </w:instrText>
      </w:r>
      <w:r>
        <w:fldChar w:fldCharType="separate"/>
      </w:r>
      <w:r>
        <w:t>73</w:t>
      </w:r>
      <w:r>
        <w:fldChar w:fldCharType="end"/>
      </w:r>
    </w:p>
    <w:p>
      <w:pPr>
        <w:pStyle w:val="TOC8"/>
        <w:rPr>
          <w:rFonts w:asciiTheme="minorHAnsi" w:eastAsiaTheme="minorEastAsia" w:hAnsiTheme="minorHAnsi" w:cstheme="minorBidi"/>
          <w:szCs w:val="22"/>
        </w:rPr>
      </w:pPr>
      <w:r>
        <w:t>111.</w:t>
      </w:r>
      <w:r>
        <w:tab/>
        <w:t>Notice of suspension order</w:t>
      </w:r>
      <w:r>
        <w:tab/>
      </w:r>
      <w:r>
        <w:fldChar w:fldCharType="begin"/>
      </w:r>
      <w:r>
        <w:instrText xml:space="preserve"> PAGEREF _Toc131511083 \h </w:instrText>
      </w:r>
      <w:r>
        <w:fldChar w:fldCharType="separate"/>
      </w:r>
      <w:r>
        <w:t>73</w:t>
      </w:r>
      <w:r>
        <w:fldChar w:fldCharType="end"/>
      </w:r>
    </w:p>
    <w:p>
      <w:pPr>
        <w:pStyle w:val="TOC8"/>
        <w:rPr>
          <w:rFonts w:asciiTheme="minorHAnsi" w:eastAsiaTheme="minorEastAsia" w:hAnsiTheme="minorHAnsi" w:cstheme="minorBidi"/>
          <w:szCs w:val="22"/>
        </w:rPr>
      </w:pPr>
      <w:r>
        <w:t>112.</w:t>
      </w:r>
      <w:r>
        <w:tab/>
        <w:t>Period of suspension</w:t>
      </w:r>
      <w:r>
        <w:tab/>
      </w:r>
      <w:r>
        <w:fldChar w:fldCharType="begin"/>
      </w:r>
      <w:r>
        <w:instrText xml:space="preserve"> PAGEREF _Toc131511084 \h </w:instrText>
      </w:r>
      <w:r>
        <w:fldChar w:fldCharType="separate"/>
      </w:r>
      <w:r>
        <w:t>73</w:t>
      </w:r>
      <w:r>
        <w:fldChar w:fldCharType="end"/>
      </w:r>
    </w:p>
    <w:p>
      <w:pPr>
        <w:pStyle w:val="TOC8"/>
        <w:rPr>
          <w:rFonts w:asciiTheme="minorHAnsi" w:eastAsiaTheme="minorEastAsia" w:hAnsiTheme="minorHAnsi" w:cstheme="minorBidi"/>
          <w:szCs w:val="22"/>
        </w:rPr>
      </w:pPr>
      <w:r>
        <w:t>113.</w:t>
      </w:r>
      <w:r>
        <w:tab/>
        <w:t>Revocation of suspension order</w:t>
      </w:r>
      <w:r>
        <w:tab/>
      </w:r>
      <w:r>
        <w:fldChar w:fldCharType="begin"/>
      </w:r>
      <w:r>
        <w:instrText xml:space="preserve"> PAGEREF _Toc131511085 \h </w:instrText>
      </w:r>
      <w:r>
        <w:fldChar w:fldCharType="separate"/>
      </w:r>
      <w:r>
        <w:t>74</w:t>
      </w:r>
      <w:r>
        <w:fldChar w:fldCharType="end"/>
      </w:r>
    </w:p>
    <w:p>
      <w:pPr>
        <w:pStyle w:val="TOC8"/>
        <w:rPr>
          <w:rFonts w:asciiTheme="minorHAnsi" w:eastAsiaTheme="minorEastAsia" w:hAnsiTheme="minorHAnsi" w:cstheme="minorBidi"/>
          <w:szCs w:val="22"/>
        </w:rPr>
      </w:pPr>
      <w:r>
        <w:t>114.</w:t>
      </w:r>
      <w:r>
        <w:tab/>
        <w:t>Notice of cancellation order</w:t>
      </w:r>
      <w:r>
        <w:tab/>
      </w:r>
      <w:r>
        <w:fldChar w:fldCharType="begin"/>
      </w:r>
      <w:r>
        <w:instrText xml:space="preserve"> PAGEREF _Toc131511086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Cancellation and disqualification: conviction of disqualification offence</w:t>
      </w:r>
    </w:p>
    <w:p>
      <w:pPr>
        <w:pStyle w:val="TOC8"/>
        <w:rPr>
          <w:rFonts w:asciiTheme="minorHAnsi" w:eastAsiaTheme="minorEastAsia" w:hAnsiTheme="minorHAnsi" w:cstheme="minorBidi"/>
          <w:szCs w:val="22"/>
        </w:rPr>
      </w:pPr>
      <w:r>
        <w:t>115.</w:t>
      </w:r>
      <w:r>
        <w:tab/>
        <w:t>Cancellation and disqualification when convicted of disqualification offence</w:t>
      </w:r>
      <w:r>
        <w:tab/>
      </w:r>
      <w:r>
        <w:fldChar w:fldCharType="begin"/>
      </w:r>
      <w:r>
        <w:instrText xml:space="preserve"> PAGEREF _Toc131511088 \h </w:instrText>
      </w:r>
      <w:r>
        <w:fldChar w:fldCharType="separate"/>
      </w:r>
      <w:r>
        <w:t>75</w:t>
      </w:r>
      <w:r>
        <w:fldChar w:fldCharType="end"/>
      </w:r>
    </w:p>
    <w:p>
      <w:pPr>
        <w:pStyle w:val="TOC8"/>
        <w:rPr>
          <w:rFonts w:asciiTheme="minorHAnsi" w:eastAsiaTheme="minorEastAsia" w:hAnsiTheme="minorHAnsi" w:cstheme="minorBidi"/>
          <w:szCs w:val="22"/>
        </w:rPr>
      </w:pPr>
      <w:r>
        <w:t>116.</w:t>
      </w:r>
      <w:r>
        <w:tab/>
        <w:t>Cumulative effect of disqualification</w:t>
      </w:r>
      <w:r>
        <w:tab/>
      </w:r>
      <w:r>
        <w:fldChar w:fldCharType="begin"/>
      </w:r>
      <w:r>
        <w:instrText xml:space="preserve"> PAGEREF _Toc131511089 \h </w:instrText>
      </w:r>
      <w:r>
        <w:fldChar w:fldCharType="separate"/>
      </w:r>
      <w:r>
        <w:t>76</w:t>
      </w:r>
      <w:r>
        <w:fldChar w:fldCharType="end"/>
      </w:r>
    </w:p>
    <w:p>
      <w:pPr>
        <w:pStyle w:val="TOC8"/>
        <w:rPr>
          <w:rFonts w:asciiTheme="minorHAnsi" w:eastAsiaTheme="minorEastAsia" w:hAnsiTheme="minorHAnsi" w:cstheme="minorBidi"/>
          <w:szCs w:val="22"/>
        </w:rPr>
      </w:pPr>
      <w:r>
        <w:t>117.</w:t>
      </w:r>
      <w:r>
        <w:tab/>
        <w:t>Notice of cancellation</w:t>
      </w:r>
      <w:r>
        <w:tab/>
      </w:r>
      <w:r>
        <w:fldChar w:fldCharType="begin"/>
      </w:r>
      <w:r>
        <w:instrText xml:space="preserve"> PAGEREF _Toc131511090 \h </w:instrText>
      </w:r>
      <w:r>
        <w:fldChar w:fldCharType="separate"/>
      </w:r>
      <w:r>
        <w:t>77</w:t>
      </w:r>
      <w:r>
        <w:fldChar w:fldCharType="end"/>
      </w:r>
    </w:p>
    <w:p>
      <w:pPr>
        <w:pStyle w:val="TOC8"/>
        <w:rPr>
          <w:rFonts w:asciiTheme="minorHAnsi" w:eastAsiaTheme="minorEastAsia" w:hAnsiTheme="minorHAnsi" w:cstheme="minorBidi"/>
          <w:szCs w:val="22"/>
        </w:rPr>
      </w:pPr>
      <w:r>
        <w:t>118.</w:t>
      </w:r>
      <w:r>
        <w:tab/>
        <w:t>Disqualification period and reinstatement</w:t>
      </w:r>
      <w:r>
        <w:tab/>
      </w:r>
      <w:r>
        <w:fldChar w:fldCharType="begin"/>
      </w:r>
      <w:r>
        <w:instrText xml:space="preserve"> PAGEREF _Toc131511091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Automatic cancellation of authorisation</w:t>
      </w:r>
    </w:p>
    <w:p>
      <w:pPr>
        <w:pStyle w:val="TOC8"/>
        <w:rPr>
          <w:rFonts w:asciiTheme="minorHAnsi" w:eastAsiaTheme="minorEastAsia" w:hAnsiTheme="minorHAnsi" w:cstheme="minorBidi"/>
          <w:szCs w:val="22"/>
        </w:rPr>
      </w:pPr>
      <w:r>
        <w:t>119.</w:t>
      </w:r>
      <w:r>
        <w:tab/>
        <w:t>Cancellation of authorisation: cancellation of driver’s licence</w:t>
      </w:r>
      <w:r>
        <w:tab/>
      </w:r>
      <w:r>
        <w:fldChar w:fldCharType="begin"/>
      </w:r>
      <w:r>
        <w:instrText xml:space="preserve"> PAGEREF _Toc131511093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Passenger transport vehicles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_Toc131511096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121.</w:t>
      </w:r>
      <w:r>
        <w:tab/>
        <w:t>Driving vehicle without valid vehicle authorisation</w:t>
      </w:r>
      <w:r>
        <w:tab/>
      </w:r>
      <w:r>
        <w:fldChar w:fldCharType="begin"/>
      </w:r>
      <w:r>
        <w:instrText xml:space="preserve"> PAGEREF _Toc131511098 \h </w:instrText>
      </w:r>
      <w:r>
        <w:fldChar w:fldCharType="separate"/>
      </w:r>
      <w:r>
        <w:t>79</w:t>
      </w:r>
      <w:r>
        <w:fldChar w:fldCharType="end"/>
      </w:r>
    </w:p>
    <w:p>
      <w:pPr>
        <w:pStyle w:val="TOC8"/>
        <w:rPr>
          <w:rFonts w:asciiTheme="minorHAnsi" w:eastAsiaTheme="minorEastAsia" w:hAnsiTheme="minorHAnsi" w:cstheme="minorBidi"/>
          <w:szCs w:val="22"/>
        </w:rPr>
      </w:pPr>
      <w:r>
        <w:t>122.</w:t>
      </w:r>
      <w:r>
        <w:tab/>
        <w:t>Operating vehicle without valid vehicle authorisation</w:t>
      </w:r>
      <w:r>
        <w:tab/>
      </w:r>
      <w:r>
        <w:fldChar w:fldCharType="begin"/>
      </w:r>
      <w:r>
        <w:instrText xml:space="preserve"> PAGEREF _Toc131511099 \h </w:instrText>
      </w:r>
      <w:r>
        <w:fldChar w:fldCharType="separate"/>
      </w:r>
      <w:r>
        <w:t>80</w:t>
      </w:r>
      <w:r>
        <w:fldChar w:fldCharType="end"/>
      </w:r>
    </w:p>
    <w:p>
      <w:pPr>
        <w:pStyle w:val="TOC8"/>
        <w:rPr>
          <w:rFonts w:asciiTheme="minorHAnsi" w:eastAsiaTheme="minorEastAsia" w:hAnsiTheme="minorHAnsi" w:cstheme="minorBidi"/>
          <w:szCs w:val="22"/>
        </w:rPr>
      </w:pPr>
      <w:r>
        <w:t>123.</w:t>
      </w:r>
      <w:r>
        <w:tab/>
        <w:t>Person must comply with authorisation conditions</w:t>
      </w:r>
      <w:r>
        <w:tab/>
      </w:r>
      <w:r>
        <w:fldChar w:fldCharType="begin"/>
      </w:r>
      <w:r>
        <w:instrText xml:space="preserve"> PAGEREF _Toc131511100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124.</w:t>
      </w:r>
      <w:r>
        <w:tab/>
        <w:t>Application for authorisation</w:t>
      </w:r>
      <w:r>
        <w:tab/>
      </w:r>
      <w:r>
        <w:fldChar w:fldCharType="begin"/>
      </w:r>
      <w:r>
        <w:instrText xml:space="preserve"> PAGEREF _Toc131511102 \h </w:instrText>
      </w:r>
      <w:r>
        <w:fldChar w:fldCharType="separate"/>
      </w:r>
      <w:r>
        <w:t>83</w:t>
      </w:r>
      <w:r>
        <w:fldChar w:fldCharType="end"/>
      </w:r>
    </w:p>
    <w:p>
      <w:pPr>
        <w:pStyle w:val="TOC8"/>
        <w:rPr>
          <w:rFonts w:asciiTheme="minorHAnsi" w:eastAsiaTheme="minorEastAsia" w:hAnsiTheme="minorHAnsi" w:cstheme="minorBidi"/>
          <w:szCs w:val="22"/>
        </w:rPr>
      </w:pPr>
      <w:r>
        <w:t>125.</w:t>
      </w:r>
      <w:r>
        <w:tab/>
        <w:t>Categories of passenger transport service</w:t>
      </w:r>
      <w:r>
        <w:tab/>
      </w:r>
      <w:r>
        <w:fldChar w:fldCharType="begin"/>
      </w:r>
      <w:r>
        <w:instrText xml:space="preserve"> PAGEREF _Toc131511103 \h </w:instrText>
      </w:r>
      <w:r>
        <w:fldChar w:fldCharType="separate"/>
      </w:r>
      <w:r>
        <w:t>84</w:t>
      </w:r>
      <w:r>
        <w:fldChar w:fldCharType="end"/>
      </w:r>
    </w:p>
    <w:p>
      <w:pPr>
        <w:pStyle w:val="TOC8"/>
        <w:rPr>
          <w:rFonts w:asciiTheme="minorHAnsi" w:eastAsiaTheme="minorEastAsia" w:hAnsiTheme="minorHAnsi" w:cstheme="minorBidi"/>
          <w:szCs w:val="22"/>
        </w:rPr>
      </w:pPr>
      <w:r>
        <w:t>126.</w:t>
      </w:r>
      <w:r>
        <w:tab/>
        <w:t>Requirements for authorisation of vehicle</w:t>
      </w:r>
      <w:r>
        <w:tab/>
      </w:r>
      <w:r>
        <w:fldChar w:fldCharType="begin"/>
      </w:r>
      <w:r>
        <w:instrText xml:space="preserve"> PAGEREF _Toc131511104 \h </w:instrText>
      </w:r>
      <w:r>
        <w:fldChar w:fldCharType="separate"/>
      </w:r>
      <w:r>
        <w:t>84</w:t>
      </w:r>
      <w:r>
        <w:fldChar w:fldCharType="end"/>
      </w:r>
    </w:p>
    <w:p>
      <w:pPr>
        <w:pStyle w:val="TOC8"/>
        <w:rPr>
          <w:rFonts w:asciiTheme="minorHAnsi" w:eastAsiaTheme="minorEastAsia" w:hAnsiTheme="minorHAnsi" w:cstheme="minorBidi"/>
          <w:szCs w:val="22"/>
        </w:rPr>
      </w:pPr>
      <w:r>
        <w:t>127.</w:t>
      </w:r>
      <w:r>
        <w:tab/>
        <w:t>Grant of authorisation</w:t>
      </w:r>
      <w:r>
        <w:tab/>
      </w:r>
      <w:r>
        <w:fldChar w:fldCharType="begin"/>
      </w:r>
      <w:r>
        <w:instrText xml:space="preserve"> PAGEREF _Toc131511105 \h </w:instrText>
      </w:r>
      <w:r>
        <w:fldChar w:fldCharType="separate"/>
      </w:r>
      <w:r>
        <w:t>84</w:t>
      </w:r>
      <w:r>
        <w:fldChar w:fldCharType="end"/>
      </w:r>
    </w:p>
    <w:p>
      <w:pPr>
        <w:pStyle w:val="TOC8"/>
        <w:rPr>
          <w:rFonts w:asciiTheme="minorHAnsi" w:eastAsiaTheme="minorEastAsia" w:hAnsiTheme="minorHAnsi" w:cstheme="minorBidi"/>
          <w:szCs w:val="22"/>
        </w:rPr>
      </w:pPr>
      <w:r>
        <w:t>128.</w:t>
      </w:r>
      <w:r>
        <w:tab/>
        <w:t>Refusal of authorisation</w:t>
      </w:r>
      <w:r>
        <w:tab/>
      </w:r>
      <w:r>
        <w:fldChar w:fldCharType="begin"/>
      </w:r>
      <w:r>
        <w:instrText xml:space="preserve"> PAGEREF _Toc131511106 \h </w:instrText>
      </w:r>
      <w:r>
        <w:fldChar w:fldCharType="separate"/>
      </w:r>
      <w:r>
        <w:t>84</w:t>
      </w:r>
      <w:r>
        <w:fldChar w:fldCharType="end"/>
      </w:r>
    </w:p>
    <w:p>
      <w:pPr>
        <w:pStyle w:val="TOC8"/>
        <w:rPr>
          <w:rFonts w:asciiTheme="minorHAnsi" w:eastAsiaTheme="minorEastAsia" w:hAnsiTheme="minorHAnsi" w:cstheme="minorBidi"/>
          <w:szCs w:val="22"/>
        </w:rPr>
      </w:pPr>
      <w:r>
        <w:t>129.</w:t>
      </w:r>
      <w:r>
        <w:tab/>
        <w:t>Conditions of vehicle authorisation</w:t>
      </w:r>
      <w:r>
        <w:tab/>
      </w:r>
      <w:r>
        <w:fldChar w:fldCharType="begin"/>
      </w:r>
      <w:r>
        <w:instrText xml:space="preserve"> PAGEREF _Toc131511107 \h </w:instrText>
      </w:r>
      <w:r>
        <w:fldChar w:fldCharType="separate"/>
      </w:r>
      <w:r>
        <w:t>85</w:t>
      </w:r>
      <w:r>
        <w:fldChar w:fldCharType="end"/>
      </w:r>
    </w:p>
    <w:p>
      <w:pPr>
        <w:pStyle w:val="TOC8"/>
        <w:rPr>
          <w:rFonts w:asciiTheme="minorHAnsi" w:eastAsiaTheme="minorEastAsia" w:hAnsiTheme="minorHAnsi" w:cstheme="minorBidi"/>
          <w:szCs w:val="22"/>
        </w:rPr>
      </w:pPr>
      <w:r>
        <w:t>130.</w:t>
      </w:r>
      <w:r>
        <w:tab/>
        <w:t>Application for variation of conditions</w:t>
      </w:r>
      <w:r>
        <w:tab/>
      </w:r>
      <w:r>
        <w:fldChar w:fldCharType="begin"/>
      </w:r>
      <w:r>
        <w:instrText xml:space="preserve"> PAGEREF _Toc131511108 \h </w:instrText>
      </w:r>
      <w:r>
        <w:fldChar w:fldCharType="separate"/>
      </w:r>
      <w:r>
        <w:t>85</w:t>
      </w:r>
      <w:r>
        <w:fldChar w:fldCharType="end"/>
      </w:r>
    </w:p>
    <w:p>
      <w:pPr>
        <w:pStyle w:val="TOC8"/>
        <w:rPr>
          <w:rFonts w:asciiTheme="minorHAnsi" w:eastAsiaTheme="minorEastAsia" w:hAnsiTheme="minorHAnsi" w:cstheme="minorBidi"/>
          <w:szCs w:val="22"/>
        </w:rPr>
      </w:pPr>
      <w:r>
        <w:t>131.</w:t>
      </w:r>
      <w:r>
        <w:tab/>
        <w:t>Variation of conditions</w:t>
      </w:r>
      <w:r>
        <w:tab/>
      </w:r>
      <w:r>
        <w:fldChar w:fldCharType="begin"/>
      </w:r>
      <w:r>
        <w:instrText xml:space="preserve"> PAGEREF _Toc131511109 \h </w:instrText>
      </w:r>
      <w:r>
        <w:fldChar w:fldCharType="separate"/>
      </w:r>
      <w:r>
        <w:t>85</w:t>
      </w:r>
      <w:r>
        <w:fldChar w:fldCharType="end"/>
      </w:r>
    </w:p>
    <w:p>
      <w:pPr>
        <w:pStyle w:val="TOC8"/>
        <w:rPr>
          <w:rFonts w:asciiTheme="minorHAnsi" w:eastAsiaTheme="minorEastAsia" w:hAnsiTheme="minorHAnsi" w:cstheme="minorBidi"/>
          <w:szCs w:val="22"/>
        </w:rPr>
      </w:pPr>
      <w:r>
        <w:t>132.</w:t>
      </w:r>
      <w:r>
        <w:tab/>
        <w:t>Application for variation of categories of passenger transport service</w:t>
      </w:r>
      <w:r>
        <w:tab/>
      </w:r>
      <w:r>
        <w:fldChar w:fldCharType="begin"/>
      </w:r>
      <w:r>
        <w:instrText xml:space="preserve"> PAGEREF _Toc131511110 \h </w:instrText>
      </w:r>
      <w:r>
        <w:fldChar w:fldCharType="separate"/>
      </w:r>
      <w:r>
        <w:t>86</w:t>
      </w:r>
      <w:r>
        <w:fldChar w:fldCharType="end"/>
      </w:r>
    </w:p>
    <w:p>
      <w:pPr>
        <w:pStyle w:val="TOC8"/>
        <w:rPr>
          <w:rFonts w:asciiTheme="minorHAnsi" w:eastAsiaTheme="minorEastAsia" w:hAnsiTheme="minorHAnsi" w:cstheme="minorBidi"/>
          <w:szCs w:val="22"/>
        </w:rPr>
      </w:pPr>
      <w:r>
        <w:t>133.</w:t>
      </w:r>
      <w:r>
        <w:tab/>
        <w:t>Variation of categories of passenger transport service</w:t>
      </w:r>
      <w:r>
        <w:tab/>
      </w:r>
      <w:r>
        <w:fldChar w:fldCharType="begin"/>
      </w:r>
      <w:r>
        <w:instrText xml:space="preserve"> PAGEREF _Toc131511111 \h </w:instrText>
      </w:r>
      <w:r>
        <w:fldChar w:fldCharType="separate"/>
      </w:r>
      <w:r>
        <w:t>86</w:t>
      </w:r>
      <w:r>
        <w:fldChar w:fldCharType="end"/>
      </w:r>
    </w:p>
    <w:p>
      <w:pPr>
        <w:pStyle w:val="TOC8"/>
        <w:rPr>
          <w:rFonts w:asciiTheme="minorHAnsi" w:eastAsiaTheme="minorEastAsia" w:hAnsiTheme="minorHAnsi" w:cstheme="minorBidi"/>
          <w:szCs w:val="22"/>
        </w:rPr>
      </w:pPr>
      <w:r>
        <w:t>134.</w:t>
      </w:r>
      <w:r>
        <w:tab/>
        <w:t>Notice of decision to refuse or vary</w:t>
      </w:r>
      <w:r>
        <w:tab/>
      </w:r>
      <w:r>
        <w:fldChar w:fldCharType="begin"/>
      </w:r>
      <w:r>
        <w:instrText xml:space="preserve"> PAGEREF _Toc131511112 \h </w:instrText>
      </w:r>
      <w:r>
        <w:fldChar w:fldCharType="separate"/>
      </w:r>
      <w:r>
        <w:t>87</w:t>
      </w:r>
      <w:r>
        <w:fldChar w:fldCharType="end"/>
      </w:r>
    </w:p>
    <w:p>
      <w:pPr>
        <w:pStyle w:val="TOC8"/>
        <w:rPr>
          <w:rFonts w:asciiTheme="minorHAnsi" w:eastAsiaTheme="minorEastAsia" w:hAnsiTheme="minorHAnsi" w:cstheme="minorBidi"/>
          <w:szCs w:val="22"/>
        </w:rPr>
      </w:pPr>
      <w:r>
        <w:t>135.</w:t>
      </w:r>
      <w:r>
        <w:tab/>
        <w:t>Authorisation document</w:t>
      </w:r>
      <w:r>
        <w:tab/>
      </w:r>
      <w:r>
        <w:fldChar w:fldCharType="begin"/>
      </w:r>
      <w:r>
        <w:instrText xml:space="preserve"> PAGEREF _Toc131511113 \h </w:instrText>
      </w:r>
      <w:r>
        <w:fldChar w:fldCharType="separate"/>
      </w:r>
      <w:r>
        <w:t>88</w:t>
      </w:r>
      <w:r>
        <w:fldChar w:fldCharType="end"/>
      </w:r>
    </w:p>
    <w:p>
      <w:pPr>
        <w:pStyle w:val="TOC8"/>
        <w:rPr>
          <w:rFonts w:asciiTheme="minorHAnsi" w:eastAsiaTheme="minorEastAsia" w:hAnsiTheme="minorHAnsi" w:cstheme="minorBidi"/>
          <w:szCs w:val="22"/>
        </w:rPr>
      </w:pPr>
      <w:r>
        <w:t>136.</w:t>
      </w:r>
      <w:r>
        <w:tab/>
        <w:t>Effect of authorisation</w:t>
      </w:r>
      <w:r>
        <w:tab/>
      </w:r>
      <w:r>
        <w:fldChar w:fldCharType="begin"/>
      </w:r>
      <w:r>
        <w:instrText xml:space="preserve"> PAGEREF _Toc131511114 \h </w:instrText>
      </w:r>
      <w:r>
        <w:fldChar w:fldCharType="separate"/>
      </w:r>
      <w:r>
        <w:t>88</w:t>
      </w:r>
      <w:r>
        <w:fldChar w:fldCharType="end"/>
      </w:r>
    </w:p>
    <w:p>
      <w:pPr>
        <w:pStyle w:val="TOC8"/>
        <w:rPr>
          <w:rFonts w:asciiTheme="minorHAnsi" w:eastAsiaTheme="minorEastAsia" w:hAnsiTheme="minorHAnsi" w:cstheme="minorBidi"/>
          <w:szCs w:val="22"/>
        </w:rPr>
      </w:pPr>
      <w:r>
        <w:t>137.</w:t>
      </w:r>
      <w:r>
        <w:tab/>
        <w:t>Duration of authorisation</w:t>
      </w:r>
      <w:r>
        <w:tab/>
      </w:r>
      <w:r>
        <w:fldChar w:fldCharType="begin"/>
      </w:r>
      <w:r>
        <w:instrText xml:space="preserve"> PAGEREF _Toc131511115 \h </w:instrText>
      </w:r>
      <w:r>
        <w:fldChar w:fldCharType="separate"/>
      </w:r>
      <w:r>
        <w:t>89</w:t>
      </w:r>
      <w:r>
        <w:fldChar w:fldCharType="end"/>
      </w:r>
    </w:p>
    <w:p>
      <w:pPr>
        <w:pStyle w:val="TOC8"/>
        <w:rPr>
          <w:rFonts w:asciiTheme="minorHAnsi" w:eastAsiaTheme="minorEastAsia" w:hAnsiTheme="minorHAnsi" w:cstheme="minorBidi"/>
          <w:szCs w:val="22"/>
        </w:rPr>
      </w:pPr>
      <w:r>
        <w:t>138.</w:t>
      </w:r>
      <w:r>
        <w:tab/>
        <w:t>Authorisation not transferable</w:t>
      </w:r>
      <w:r>
        <w:tab/>
      </w:r>
      <w:r>
        <w:fldChar w:fldCharType="begin"/>
      </w:r>
      <w:r>
        <w:instrText xml:space="preserve"> PAGEREF _Toc131511116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Suspension or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139.</w:t>
      </w:r>
      <w:r>
        <w:tab/>
        <w:t>Suspension or cancellation order</w:t>
      </w:r>
      <w:r>
        <w:tab/>
      </w:r>
      <w:r>
        <w:fldChar w:fldCharType="begin"/>
      </w:r>
      <w:r>
        <w:instrText xml:space="preserve"> PAGEREF _Toc131511119 \h </w:instrText>
      </w:r>
      <w:r>
        <w:fldChar w:fldCharType="separate"/>
      </w:r>
      <w:r>
        <w:t>90</w:t>
      </w:r>
      <w:r>
        <w:fldChar w:fldCharType="end"/>
      </w:r>
    </w:p>
    <w:p>
      <w:pPr>
        <w:pStyle w:val="TOC8"/>
        <w:rPr>
          <w:rFonts w:asciiTheme="minorHAnsi" w:eastAsiaTheme="minorEastAsia" w:hAnsiTheme="minorHAnsi" w:cstheme="minorBidi"/>
          <w:szCs w:val="22"/>
        </w:rPr>
      </w:pPr>
      <w:r>
        <w:t>140.</w:t>
      </w:r>
      <w:r>
        <w:tab/>
        <w:t>Order may be made even if authorisation suspended</w:t>
      </w:r>
      <w:r>
        <w:tab/>
      </w:r>
      <w:r>
        <w:fldChar w:fldCharType="begin"/>
      </w:r>
      <w:r>
        <w:instrText xml:space="preserve"> PAGEREF _Toc131511120 \h </w:instrText>
      </w:r>
      <w:r>
        <w:fldChar w:fldCharType="separate"/>
      </w:r>
      <w:r>
        <w:t>91</w:t>
      </w:r>
      <w:r>
        <w:fldChar w:fldCharType="end"/>
      </w:r>
    </w:p>
    <w:p>
      <w:pPr>
        <w:pStyle w:val="TOC8"/>
        <w:rPr>
          <w:rFonts w:asciiTheme="minorHAnsi" w:eastAsiaTheme="minorEastAsia" w:hAnsiTheme="minorHAnsi" w:cstheme="minorBidi"/>
          <w:szCs w:val="22"/>
        </w:rPr>
      </w:pPr>
      <w:r>
        <w:t>141.</w:t>
      </w:r>
      <w:r>
        <w:tab/>
        <w:t>Show cause process</w:t>
      </w:r>
      <w:r>
        <w:tab/>
      </w:r>
      <w:r>
        <w:fldChar w:fldCharType="begin"/>
      </w:r>
      <w:r>
        <w:instrText xml:space="preserve"> PAGEREF _Toc131511121 \h </w:instrText>
      </w:r>
      <w:r>
        <w:fldChar w:fldCharType="separate"/>
      </w:r>
      <w:r>
        <w:t>91</w:t>
      </w:r>
      <w:r>
        <w:fldChar w:fldCharType="end"/>
      </w:r>
    </w:p>
    <w:p>
      <w:pPr>
        <w:pStyle w:val="TOC8"/>
        <w:rPr>
          <w:rFonts w:asciiTheme="minorHAnsi" w:eastAsiaTheme="minorEastAsia" w:hAnsiTheme="minorHAnsi" w:cstheme="minorBidi"/>
          <w:szCs w:val="22"/>
        </w:rPr>
      </w:pPr>
      <w:r>
        <w:t>142.</w:t>
      </w:r>
      <w:r>
        <w:tab/>
        <w:t>Immediate suspension or cancellation</w:t>
      </w:r>
      <w:r>
        <w:tab/>
      </w:r>
      <w:r>
        <w:fldChar w:fldCharType="begin"/>
      </w:r>
      <w:r>
        <w:instrText xml:space="preserve"> PAGEREF _Toc131511122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143.</w:t>
      </w:r>
      <w:r>
        <w:tab/>
        <w:t>Notice of suspension order</w:t>
      </w:r>
      <w:r>
        <w:tab/>
      </w:r>
      <w:r>
        <w:fldChar w:fldCharType="begin"/>
      </w:r>
      <w:r>
        <w:instrText xml:space="preserve"> PAGEREF _Toc131511123 \h </w:instrText>
      </w:r>
      <w:r>
        <w:fldChar w:fldCharType="separate"/>
      </w:r>
      <w:r>
        <w:t>92</w:t>
      </w:r>
      <w:r>
        <w:fldChar w:fldCharType="end"/>
      </w:r>
    </w:p>
    <w:p>
      <w:pPr>
        <w:pStyle w:val="TOC8"/>
        <w:rPr>
          <w:rFonts w:asciiTheme="minorHAnsi" w:eastAsiaTheme="minorEastAsia" w:hAnsiTheme="minorHAnsi" w:cstheme="minorBidi"/>
          <w:szCs w:val="22"/>
        </w:rPr>
      </w:pPr>
      <w:r>
        <w:t>144.</w:t>
      </w:r>
      <w:r>
        <w:tab/>
        <w:t>Period of suspension</w:t>
      </w:r>
      <w:r>
        <w:tab/>
      </w:r>
      <w:r>
        <w:fldChar w:fldCharType="begin"/>
      </w:r>
      <w:r>
        <w:instrText xml:space="preserve"> PAGEREF _Toc131511124 \h </w:instrText>
      </w:r>
      <w:r>
        <w:fldChar w:fldCharType="separate"/>
      </w:r>
      <w:r>
        <w:t>92</w:t>
      </w:r>
      <w:r>
        <w:fldChar w:fldCharType="end"/>
      </w:r>
    </w:p>
    <w:p>
      <w:pPr>
        <w:pStyle w:val="TOC8"/>
        <w:rPr>
          <w:rFonts w:asciiTheme="minorHAnsi" w:eastAsiaTheme="minorEastAsia" w:hAnsiTheme="minorHAnsi" w:cstheme="minorBidi"/>
          <w:szCs w:val="22"/>
        </w:rPr>
      </w:pPr>
      <w:r>
        <w:t>145.</w:t>
      </w:r>
      <w:r>
        <w:tab/>
        <w:t>Revocation of suspension order</w:t>
      </w:r>
      <w:r>
        <w:tab/>
      </w:r>
      <w:r>
        <w:fldChar w:fldCharType="begin"/>
      </w:r>
      <w:r>
        <w:instrText xml:space="preserve"> PAGEREF _Toc131511125 \h </w:instrText>
      </w:r>
      <w:r>
        <w:fldChar w:fldCharType="separate"/>
      </w:r>
      <w:r>
        <w:t>93</w:t>
      </w:r>
      <w:r>
        <w:fldChar w:fldCharType="end"/>
      </w:r>
    </w:p>
    <w:p>
      <w:pPr>
        <w:pStyle w:val="TOC8"/>
        <w:rPr>
          <w:rFonts w:asciiTheme="minorHAnsi" w:eastAsiaTheme="minorEastAsia" w:hAnsiTheme="minorHAnsi" w:cstheme="minorBidi"/>
          <w:szCs w:val="22"/>
        </w:rPr>
      </w:pPr>
      <w:r>
        <w:t>146.</w:t>
      </w:r>
      <w:r>
        <w:tab/>
        <w:t>Notice of cancellation order</w:t>
      </w:r>
      <w:r>
        <w:tab/>
      </w:r>
      <w:r>
        <w:fldChar w:fldCharType="begin"/>
      </w:r>
      <w:r>
        <w:instrText xml:space="preserve"> PAGEREF _Toc131511126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cancellation of authorisation</w:t>
      </w:r>
    </w:p>
    <w:p>
      <w:pPr>
        <w:pStyle w:val="TOC8"/>
        <w:rPr>
          <w:rFonts w:asciiTheme="minorHAnsi" w:eastAsiaTheme="minorEastAsia" w:hAnsiTheme="minorHAnsi" w:cstheme="minorBidi"/>
          <w:szCs w:val="22"/>
        </w:rPr>
      </w:pPr>
      <w:r>
        <w:t>147.</w:t>
      </w:r>
      <w:r>
        <w:tab/>
        <w:t>Cancellation of authorisation: cancellation of vehicle licence</w:t>
      </w:r>
      <w:r>
        <w:tab/>
      </w:r>
      <w:r>
        <w:fldChar w:fldCharType="begin"/>
      </w:r>
      <w:r>
        <w:instrText xml:space="preserve"> PAGEREF _Toc131511128 \h </w:instrText>
      </w:r>
      <w:r>
        <w:fldChar w:fldCharType="separate"/>
      </w:r>
      <w:r>
        <w:t>95</w:t>
      </w:r>
      <w:r>
        <w:fldChar w:fldCharType="end"/>
      </w:r>
    </w:p>
    <w:p>
      <w:pPr>
        <w:pStyle w:val="TOC8"/>
        <w:rPr>
          <w:rFonts w:asciiTheme="minorHAnsi" w:eastAsiaTheme="minorEastAsia" w:hAnsiTheme="minorHAnsi" w:cstheme="minorBidi"/>
          <w:szCs w:val="22"/>
        </w:rPr>
      </w:pPr>
      <w:r>
        <w:t>148.</w:t>
      </w:r>
      <w:r>
        <w:tab/>
        <w:t>Cancellation of authorisation: transfer of ownership of vehicle</w:t>
      </w:r>
      <w:r>
        <w:tab/>
      </w:r>
      <w:r>
        <w:fldChar w:fldCharType="begin"/>
      </w:r>
      <w:r>
        <w:instrText xml:space="preserve"> PAGEREF _Toc131511129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of authorisation on request</w:t>
      </w:r>
    </w:p>
    <w:p>
      <w:pPr>
        <w:pStyle w:val="TOC8"/>
        <w:rPr>
          <w:rFonts w:asciiTheme="minorHAnsi" w:eastAsiaTheme="minorEastAsia" w:hAnsiTheme="minorHAnsi" w:cstheme="minorBidi"/>
          <w:szCs w:val="22"/>
        </w:rPr>
      </w:pPr>
      <w:r>
        <w:t>149.</w:t>
      </w:r>
      <w:r>
        <w:tab/>
        <w:t>Cancellation of authorisation on request</w:t>
      </w:r>
      <w:r>
        <w:tab/>
      </w:r>
      <w:r>
        <w:fldChar w:fldCharType="begin"/>
      </w:r>
      <w:r>
        <w:instrText xml:space="preserve"> PAGEREF _Toc131511131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_Toc131511134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_Toc131511136 \h </w:instrText>
      </w:r>
      <w:r>
        <w:fldChar w:fldCharType="separate"/>
      </w:r>
      <w:r>
        <w:t>101</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_Toc131511137 \h </w:instrText>
      </w:r>
      <w:r>
        <w:fldChar w:fldCharType="separate"/>
      </w:r>
      <w:r>
        <w:t>102</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_Toc131511138 \h </w:instrText>
      </w:r>
      <w:r>
        <w:fldChar w:fldCharType="separate"/>
      </w:r>
      <w:r>
        <w:t>102</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_Toc131511139 \h </w:instrText>
      </w:r>
      <w:r>
        <w:fldChar w:fldCharType="separate"/>
      </w:r>
      <w:r>
        <w:t>102</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_Toc131511140 \h </w:instrText>
      </w:r>
      <w:r>
        <w:fldChar w:fldCharType="separate"/>
      </w:r>
      <w:r>
        <w:t>103</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_Toc131511141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_Toc131511143 \h </w:instrText>
      </w:r>
      <w:r>
        <w:fldChar w:fldCharType="separate"/>
      </w:r>
      <w:r>
        <w:t>103</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_Toc131511144 \h </w:instrText>
      </w:r>
      <w:r>
        <w:fldChar w:fldCharType="separate"/>
      </w:r>
      <w:r>
        <w:t>104</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_Toc131511145 \h </w:instrText>
      </w:r>
      <w:r>
        <w:fldChar w:fldCharType="separate"/>
      </w:r>
      <w:r>
        <w:t>105</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_Toc131511146 \h </w:instrText>
      </w:r>
      <w:r>
        <w:fldChar w:fldCharType="separate"/>
      </w:r>
      <w:r>
        <w:t>105</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_Toc131511147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162.</w:t>
      </w:r>
      <w:r>
        <w:tab/>
        <w:t>Disclosure of information to law enforcement official</w:t>
      </w:r>
      <w:r>
        <w:tab/>
      </w:r>
      <w:r>
        <w:fldChar w:fldCharType="begin"/>
      </w:r>
      <w:r>
        <w:instrText xml:space="preserve"> PAGEREF _Toc131511148 \h </w:instrText>
      </w:r>
      <w:r>
        <w:fldChar w:fldCharType="separate"/>
      </w:r>
      <w:r>
        <w:t>106</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_Toc131511149 \h </w:instrText>
      </w:r>
      <w:r>
        <w:fldChar w:fldCharType="separate"/>
      </w:r>
      <w:r>
        <w:t>106</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_Toc131511150 \h </w:instrText>
      </w:r>
      <w:r>
        <w:fldChar w:fldCharType="separate"/>
      </w:r>
      <w:r>
        <w:t>106</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_Toc131511151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_Toc131511155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_Toc131511157 \h </w:instrText>
      </w:r>
      <w:r>
        <w:fldChar w:fldCharType="separate"/>
      </w:r>
      <w:r>
        <w:t>108</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_Toc131511158 \h </w:instrText>
      </w:r>
      <w:r>
        <w:fldChar w:fldCharType="separate"/>
      </w:r>
      <w:r>
        <w:t>110</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_Toc131511159 \h </w:instrText>
      </w:r>
      <w:r>
        <w:fldChar w:fldCharType="separate"/>
      </w:r>
      <w:r>
        <w:t>110</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_Toc131511160 \h </w:instrText>
      </w:r>
      <w:r>
        <w:fldChar w:fldCharType="separate"/>
      </w:r>
      <w:r>
        <w:t>111</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_Toc131511161 \h </w:instrText>
      </w:r>
      <w:r>
        <w:fldChar w:fldCharType="separate"/>
      </w:r>
      <w:r>
        <w:t>112</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_Toc131511162 \h </w:instrText>
      </w:r>
      <w:r>
        <w:fldChar w:fldCharType="separate"/>
      </w:r>
      <w:r>
        <w:t>112</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_Toc131511163 \h </w:instrText>
      </w:r>
      <w:r>
        <w:fldChar w:fldCharType="separate"/>
      </w:r>
      <w:r>
        <w:t>113</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_Toc131511164 \h </w:instrText>
      </w:r>
      <w:r>
        <w:fldChar w:fldCharType="separate"/>
      </w:r>
      <w:r>
        <w:t>114</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_Toc131511165 \h </w:instrText>
      </w:r>
      <w:r>
        <w:fldChar w:fldCharType="separate"/>
      </w:r>
      <w:r>
        <w:t>115</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_Toc131511166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_Toc131511168 \h </w:instrText>
      </w:r>
      <w:r>
        <w:fldChar w:fldCharType="separate"/>
      </w:r>
      <w:r>
        <w:t>116</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_Toc131511169 \h </w:instrText>
      </w:r>
      <w:r>
        <w:fldChar w:fldCharType="separate"/>
      </w:r>
      <w:r>
        <w:t>117</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_Toc131511170 \h </w:instrText>
      </w:r>
      <w:r>
        <w:fldChar w:fldCharType="separate"/>
      </w:r>
      <w:r>
        <w:t>117</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_Toc131511171 \h </w:instrText>
      </w:r>
      <w:r>
        <w:fldChar w:fldCharType="separate"/>
      </w:r>
      <w:r>
        <w:t>117</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_Toc131511172 \h </w:instrText>
      </w:r>
      <w:r>
        <w:fldChar w:fldCharType="separate"/>
      </w:r>
      <w:r>
        <w:t>117</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_Toc131511173 \h </w:instrText>
      </w:r>
      <w:r>
        <w:fldChar w:fldCharType="separate"/>
      </w:r>
      <w:r>
        <w:t>118</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_Toc131511174 \h </w:instrText>
      </w:r>
      <w:r>
        <w:fldChar w:fldCharType="separate"/>
      </w:r>
      <w:r>
        <w:t>118</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_Toc131511175 \h </w:instrText>
      </w:r>
      <w:r>
        <w:fldChar w:fldCharType="separate"/>
      </w:r>
      <w:r>
        <w:t>119</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_Toc131511176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_Toc131511178 \h </w:instrText>
      </w:r>
      <w:r>
        <w:fldChar w:fldCharType="separate"/>
      </w:r>
      <w:r>
        <w:t>120</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_Toc131511179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188.</w:t>
      </w:r>
      <w:r>
        <w:tab/>
        <w:t>Application for order to produce</w:t>
      </w:r>
      <w:r>
        <w:tab/>
      </w:r>
      <w:r>
        <w:fldChar w:fldCharType="begin"/>
      </w:r>
      <w:r>
        <w:instrText xml:space="preserve"> PAGEREF _Toc131511180 \h </w:instrText>
      </w:r>
      <w:r>
        <w:fldChar w:fldCharType="separate"/>
      </w:r>
      <w:r>
        <w:t>120</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_Toc131511181 \h </w:instrText>
      </w:r>
      <w:r>
        <w:fldChar w:fldCharType="separate"/>
      </w:r>
      <w:r>
        <w:t>121</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_Toc131511182 \h </w:instrText>
      </w:r>
      <w:r>
        <w:fldChar w:fldCharType="separate"/>
      </w:r>
      <w:r>
        <w:t>122</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_Toc131511183 \h </w:instrText>
      </w:r>
      <w:r>
        <w:fldChar w:fldCharType="separate"/>
      </w:r>
      <w:r>
        <w:t>122</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_Toc131511184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_Toc131511187 \h </w:instrText>
      </w:r>
      <w:r>
        <w:fldChar w:fldCharType="separate"/>
      </w:r>
      <w:r>
        <w:t>123</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_Toc131511188 \h </w:instrText>
      </w:r>
      <w:r>
        <w:fldChar w:fldCharType="separate"/>
      </w:r>
      <w:r>
        <w:t>123</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_Toc131511189 \h </w:instrText>
      </w:r>
      <w:r>
        <w:fldChar w:fldCharType="separate"/>
      </w:r>
      <w:r>
        <w:t>124</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_Toc131511190 \h </w:instrText>
      </w:r>
      <w:r>
        <w:fldChar w:fldCharType="separate"/>
      </w:r>
      <w:r>
        <w:t>124</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_Toc131511191 \h </w:instrText>
      </w:r>
      <w:r>
        <w:fldChar w:fldCharType="separate"/>
      </w:r>
      <w:r>
        <w:t>125</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_Toc131511192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_Toc131511194 \h </w:instrText>
      </w:r>
      <w:r>
        <w:fldChar w:fldCharType="separate"/>
      </w:r>
      <w:r>
        <w:t>126</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_Toc131511195 \h </w:instrText>
      </w:r>
      <w:r>
        <w:fldChar w:fldCharType="separate"/>
      </w:r>
      <w:r>
        <w:t>126</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_Toc131511196 \h </w:instrText>
      </w:r>
      <w:r>
        <w:fldChar w:fldCharType="separate"/>
      </w:r>
      <w:r>
        <w:t>126</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_Toc131511197 \h </w:instrText>
      </w:r>
      <w:r>
        <w:fldChar w:fldCharType="separate"/>
      </w:r>
      <w:r>
        <w:t>127</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_Toc131511198 \h </w:instrText>
      </w:r>
      <w:r>
        <w:fldChar w:fldCharType="separate"/>
      </w:r>
      <w:r>
        <w:t>127</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_Toc131511199 \h </w:instrText>
      </w:r>
      <w:r>
        <w:fldChar w:fldCharType="separate"/>
      </w:r>
      <w:r>
        <w:t>128</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_Toc131511200 \h </w:instrText>
      </w:r>
      <w:r>
        <w:fldChar w:fldCharType="separate"/>
      </w:r>
      <w:r>
        <w:t>128</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_Toc131511201 \h </w:instrText>
      </w:r>
      <w:r>
        <w:fldChar w:fldCharType="separate"/>
      </w:r>
      <w:r>
        <w:t>128</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_Toc131511202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_Toc131511204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_Toc131511206 \h </w:instrText>
      </w:r>
      <w:r>
        <w:fldChar w:fldCharType="separate"/>
      </w:r>
      <w:r>
        <w:t>129</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_Toc131511207 \h </w:instrText>
      </w:r>
      <w:r>
        <w:fldChar w:fldCharType="separate"/>
      </w:r>
      <w:r>
        <w:t>130</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_Toc131511208 \h </w:instrText>
      </w:r>
      <w:r>
        <w:fldChar w:fldCharType="separate"/>
      </w:r>
      <w:r>
        <w:t>131</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_Toc131511209 \h </w:instrText>
      </w:r>
      <w:r>
        <w:fldChar w:fldCharType="separate"/>
      </w:r>
      <w:r>
        <w:t>131</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_Toc131511210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_Toc131511212 \h </w:instrText>
      </w:r>
      <w:r>
        <w:fldChar w:fldCharType="separate"/>
      </w:r>
      <w:r>
        <w:t>132</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_Toc131511213 \h </w:instrText>
      </w:r>
      <w:r>
        <w:fldChar w:fldCharType="separate"/>
      </w:r>
      <w:r>
        <w:t>133</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_Toc131511214 \h </w:instrText>
      </w:r>
      <w:r>
        <w:fldChar w:fldCharType="separate"/>
      </w:r>
      <w:r>
        <w:t>133</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_Toc131511215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Offences</w:t>
      </w:r>
    </w:p>
    <w:p>
      <w:pPr>
        <w:pStyle w:val="TOC8"/>
        <w:rPr>
          <w:rFonts w:asciiTheme="minorHAnsi" w:eastAsiaTheme="minorEastAsia" w:hAnsiTheme="minorHAnsi" w:cstheme="minorBidi"/>
          <w:szCs w:val="22"/>
        </w:rPr>
      </w:pPr>
      <w:r>
        <w:t>218.</w:t>
      </w:r>
      <w:r>
        <w:tab/>
        <w:t>Liability of officers for offence by body corporate</w:t>
      </w:r>
      <w:r>
        <w:tab/>
      </w:r>
      <w:r>
        <w:fldChar w:fldCharType="begin"/>
      </w:r>
      <w:r>
        <w:instrText xml:space="preserve"> PAGEREF _Toc131511217 \h </w:instrText>
      </w:r>
      <w:r>
        <w:fldChar w:fldCharType="separate"/>
      </w:r>
      <w:r>
        <w:t>135</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_Toc131511218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_Toc131511220 \h </w:instrText>
      </w:r>
      <w:r>
        <w:fldChar w:fldCharType="separate"/>
      </w:r>
      <w:r>
        <w:t>136</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_Toc131511221 \h </w:instrText>
      </w:r>
      <w:r>
        <w:fldChar w:fldCharType="separate"/>
      </w:r>
      <w:r>
        <w:t>137</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_Toc131511222 \h </w:instrText>
      </w:r>
      <w:r>
        <w:fldChar w:fldCharType="separate"/>
      </w:r>
      <w:r>
        <w:t>138</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_Toc131511223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_Toc131511225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industry assistance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_Toc131511228 \h </w:instrText>
      </w:r>
      <w:r>
        <w:fldChar w:fldCharType="separate"/>
      </w:r>
      <w:r>
        <w:t>141</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_Toc131511229 \h </w:instrText>
      </w:r>
      <w:r>
        <w:fldChar w:fldCharType="separate"/>
      </w:r>
      <w:r>
        <w:t>143</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_Toc131511230 \h </w:instrText>
      </w:r>
      <w:r>
        <w:fldChar w:fldCharType="separate"/>
      </w:r>
      <w:r>
        <w:t>144</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_Toc131511231 \h </w:instrText>
      </w:r>
      <w:r>
        <w:fldChar w:fldCharType="separate"/>
      </w:r>
      <w:r>
        <w:t>145</w:t>
      </w:r>
      <w:r>
        <w:fldChar w:fldCharType="end"/>
      </w:r>
    </w:p>
    <w:p>
      <w:pPr>
        <w:pStyle w:val="TOC8"/>
        <w:rPr>
          <w:rFonts w:asciiTheme="minorHAnsi" w:eastAsiaTheme="minorEastAsia" w:hAnsiTheme="minorHAnsi" w:cstheme="minorBidi"/>
          <w:szCs w:val="22"/>
        </w:rPr>
      </w:pPr>
      <w:r>
        <w:t>230.</w:t>
      </w:r>
      <w:r>
        <w:tab/>
        <w:t>Requirement to grant buyback payment</w:t>
      </w:r>
      <w:r>
        <w:tab/>
      </w:r>
      <w:r>
        <w:fldChar w:fldCharType="begin"/>
      </w:r>
      <w:r>
        <w:instrText xml:space="preserve"> PAGEREF _Toc131511232 \h </w:instrText>
      </w:r>
      <w:r>
        <w:fldChar w:fldCharType="separate"/>
      </w:r>
      <w:r>
        <w:t>146</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_Toc131511233 \h </w:instrText>
      </w:r>
      <w:r>
        <w:fldChar w:fldCharType="separate"/>
      </w:r>
      <w:r>
        <w:t>146</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_Toc131511234 \h </w:instrText>
      </w:r>
      <w:r>
        <w:fldChar w:fldCharType="separate"/>
      </w:r>
      <w:r>
        <w:t>147</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_Toc131511235 \h </w:instrText>
      </w:r>
      <w:r>
        <w:fldChar w:fldCharType="separate"/>
      </w:r>
      <w:r>
        <w:t>147</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_Toc131511236 \h </w:instrText>
      </w:r>
      <w:r>
        <w:fldChar w:fldCharType="separate"/>
      </w:r>
      <w:r>
        <w:t>148</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_Toc131511237 \h </w:instrText>
      </w:r>
      <w:r>
        <w:fldChar w:fldCharType="separate"/>
      </w:r>
      <w:r>
        <w:t>148</w:t>
      </w:r>
      <w:r>
        <w:fldChar w:fldCharType="end"/>
      </w:r>
    </w:p>
    <w:p>
      <w:pPr>
        <w:pStyle w:val="TOC8"/>
        <w:rPr>
          <w:rFonts w:asciiTheme="minorHAnsi" w:eastAsiaTheme="minorEastAsia" w:hAnsiTheme="minorHAnsi" w:cstheme="minorBidi"/>
          <w:szCs w:val="22"/>
        </w:rPr>
      </w:pPr>
      <w:r>
        <w:t>236.</w:t>
      </w:r>
      <w:r>
        <w:tab/>
        <w:t>Requirement to grant net loss payment</w:t>
      </w:r>
      <w:r>
        <w:tab/>
      </w:r>
      <w:r>
        <w:fldChar w:fldCharType="begin"/>
      </w:r>
      <w:r>
        <w:instrText xml:space="preserve"> PAGEREF _Toc131511238 \h </w:instrText>
      </w:r>
      <w:r>
        <w:fldChar w:fldCharType="separate"/>
      </w:r>
      <w:r>
        <w:t>149</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_Toc131511239 \h </w:instrText>
      </w:r>
      <w:r>
        <w:fldChar w:fldCharType="separate"/>
      </w:r>
      <w:r>
        <w:t>149</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_Toc131511240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239.</w:t>
      </w:r>
      <w:r>
        <w:tab/>
        <w:t>Provisions relating to determining net loss payments</w:t>
      </w:r>
      <w:r>
        <w:tab/>
      </w:r>
      <w:r>
        <w:fldChar w:fldCharType="begin"/>
      </w:r>
      <w:r>
        <w:instrText xml:space="preserve"> PAGEREF _Toc131511241 \h </w:instrText>
      </w:r>
      <w:r>
        <w:fldChar w:fldCharType="separate"/>
      </w:r>
      <w:r>
        <w:t>150</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_Toc131511242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_Toc131511245 \h </w:instrText>
      </w:r>
      <w:r>
        <w:fldChar w:fldCharType="separate"/>
      </w:r>
      <w:r>
        <w:t>152</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_Toc131511246 \h </w:instrText>
      </w:r>
      <w:r>
        <w:fldChar w:fldCharType="separate"/>
      </w:r>
      <w:r>
        <w:t>152</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_Toc131511247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_Toc131511249 \h </w:instrText>
      </w:r>
      <w:r>
        <w:fldChar w:fldCharType="separate"/>
      </w:r>
      <w:r>
        <w:t>153</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_Toc131511250 \h </w:instrText>
      </w:r>
      <w:r>
        <w:fldChar w:fldCharType="separate"/>
      </w:r>
      <w:r>
        <w:t>153</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_Toc131511251 \h </w:instrText>
      </w:r>
      <w:r>
        <w:fldChar w:fldCharType="separate"/>
      </w:r>
      <w:r>
        <w:t>154</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_Toc131511252 \h </w:instrText>
      </w:r>
      <w:r>
        <w:fldChar w:fldCharType="separate"/>
      </w:r>
      <w:r>
        <w:t>155</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_Toc131511253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_Toc131511255 \h </w:instrText>
      </w:r>
      <w:r>
        <w:fldChar w:fldCharType="separate"/>
      </w:r>
      <w:r>
        <w:t>156</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_Toc131511256 \h </w:instrText>
      </w:r>
      <w:r>
        <w:fldChar w:fldCharType="separate"/>
      </w:r>
      <w:r>
        <w:t>156</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_Toc131511257 \h </w:instrText>
      </w:r>
      <w:r>
        <w:fldChar w:fldCharType="separate"/>
      </w:r>
      <w:r>
        <w:t>157</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_Toc131511258 \h </w:instrText>
      </w:r>
      <w:r>
        <w:fldChar w:fldCharType="separate"/>
      </w:r>
      <w:r>
        <w:t>157</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_Toc131511259 \h </w:instrText>
      </w:r>
      <w:r>
        <w:fldChar w:fldCharType="separate"/>
      </w:r>
      <w:r>
        <w:t>157</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_Toc131511260 \h </w:instrText>
      </w:r>
      <w:r>
        <w:fldChar w:fldCharType="separate"/>
      </w:r>
      <w:r>
        <w:t>158</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_Toc131511261 \h </w:instrText>
      </w:r>
      <w:r>
        <w:fldChar w:fldCharType="separate"/>
      </w:r>
      <w:r>
        <w:t>159</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_Toc131511262 \h </w:instrText>
      </w:r>
      <w:r>
        <w:fldChar w:fldCharType="separate"/>
      </w:r>
      <w:r>
        <w:t>159</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_Toc131511263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2A — COVID</w:t>
      </w:r>
      <w:r>
        <w:noBreakHyphen/>
        <w:t>19 relief payments</w:t>
      </w:r>
    </w:p>
    <w:p>
      <w:pPr>
        <w:pStyle w:val="TOC8"/>
        <w:rPr>
          <w:rFonts w:asciiTheme="minorHAnsi" w:eastAsiaTheme="minorEastAsia" w:hAnsiTheme="minorHAnsi" w:cstheme="minorBidi"/>
          <w:szCs w:val="22"/>
        </w:rPr>
      </w:pPr>
      <w:r>
        <w:t>257A.</w:t>
      </w:r>
      <w:r>
        <w:tab/>
        <w:t>Terms used</w:t>
      </w:r>
      <w:r>
        <w:tab/>
      </w:r>
      <w:r>
        <w:fldChar w:fldCharType="begin"/>
      </w:r>
      <w:r>
        <w:instrText xml:space="preserve"> PAGEREF _Toc131511265 \h </w:instrText>
      </w:r>
      <w:r>
        <w:fldChar w:fldCharType="separate"/>
      </w:r>
      <w:r>
        <w:t>160</w:t>
      </w:r>
      <w:r>
        <w:fldChar w:fldCharType="end"/>
      </w:r>
    </w:p>
    <w:p>
      <w:pPr>
        <w:pStyle w:val="TOC8"/>
        <w:rPr>
          <w:rFonts w:asciiTheme="minorHAnsi" w:eastAsiaTheme="minorEastAsia" w:hAnsiTheme="minorHAnsi" w:cstheme="minorBidi"/>
          <w:szCs w:val="22"/>
        </w:rPr>
      </w:pPr>
      <w:r>
        <w:t>257B.</w:t>
      </w:r>
      <w:r>
        <w:tab/>
        <w:t>Minister may determine that COVID</w:t>
      </w:r>
      <w:r>
        <w:noBreakHyphen/>
        <w:t>19 relief payment is payable</w:t>
      </w:r>
      <w:r>
        <w:tab/>
      </w:r>
      <w:r>
        <w:fldChar w:fldCharType="begin"/>
      </w:r>
      <w:r>
        <w:instrText xml:space="preserve"> PAGEREF _Toc131511266 \h </w:instrText>
      </w:r>
      <w:r>
        <w:fldChar w:fldCharType="separate"/>
      </w:r>
      <w:r>
        <w:t>160</w:t>
      </w:r>
      <w:r>
        <w:fldChar w:fldCharType="end"/>
      </w:r>
    </w:p>
    <w:p>
      <w:pPr>
        <w:pStyle w:val="TOC8"/>
        <w:rPr>
          <w:rFonts w:asciiTheme="minorHAnsi" w:eastAsiaTheme="minorEastAsia" w:hAnsiTheme="minorHAnsi" w:cstheme="minorBidi"/>
          <w:szCs w:val="22"/>
        </w:rPr>
      </w:pPr>
      <w:r>
        <w:t>257C.</w:t>
      </w:r>
      <w:r>
        <w:tab/>
        <w:t>Grant of COVID</w:t>
      </w:r>
      <w:r>
        <w:noBreakHyphen/>
        <w:t>19 relief payment</w:t>
      </w:r>
      <w:r>
        <w:tab/>
      </w:r>
      <w:r>
        <w:fldChar w:fldCharType="begin"/>
      </w:r>
      <w:r>
        <w:instrText xml:space="preserve"> PAGEREF _Toc131511267 \h </w:instrText>
      </w:r>
      <w:r>
        <w:fldChar w:fldCharType="separate"/>
      </w:r>
      <w:r>
        <w:t>161</w:t>
      </w:r>
      <w:r>
        <w:fldChar w:fldCharType="end"/>
      </w:r>
    </w:p>
    <w:p>
      <w:pPr>
        <w:pStyle w:val="TOC8"/>
        <w:rPr>
          <w:rFonts w:asciiTheme="minorHAnsi" w:eastAsiaTheme="minorEastAsia" w:hAnsiTheme="minorHAnsi" w:cstheme="minorBidi"/>
          <w:szCs w:val="22"/>
        </w:rPr>
      </w:pPr>
      <w:r>
        <w:t>257D.</w:t>
      </w:r>
      <w:r>
        <w:tab/>
        <w:t>Amount and payment of COVID</w:t>
      </w:r>
      <w:r>
        <w:noBreakHyphen/>
        <w:t>19 relief payment</w:t>
      </w:r>
      <w:r>
        <w:tab/>
      </w:r>
      <w:r>
        <w:fldChar w:fldCharType="begin"/>
      </w:r>
      <w:r>
        <w:instrText xml:space="preserve"> PAGEREF _Toc131511268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_Toc131511270 \h </w:instrText>
      </w:r>
      <w:r>
        <w:fldChar w:fldCharType="separate"/>
      </w:r>
      <w:r>
        <w:t>162</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_Toc131511271 \h </w:instrText>
      </w:r>
      <w:r>
        <w:fldChar w:fldCharType="separate"/>
      </w:r>
      <w:r>
        <w:t>163</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_Toc131511272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261.</w:t>
      </w:r>
      <w:r>
        <w:tab/>
        <w:t>Amount of adjustment assistance grant</w:t>
      </w:r>
      <w:r>
        <w:tab/>
      </w:r>
      <w:r>
        <w:fldChar w:fldCharType="begin"/>
      </w:r>
      <w:r>
        <w:instrText xml:space="preserve"> PAGEREF _Toc131511273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Regional assistance payments</w:t>
      </w:r>
    </w:p>
    <w:p>
      <w:pPr>
        <w:pStyle w:val="TOC8"/>
        <w:rPr>
          <w:rFonts w:asciiTheme="minorHAnsi" w:eastAsiaTheme="minorEastAsia" w:hAnsiTheme="minorHAnsi" w:cstheme="minorBidi"/>
          <w:szCs w:val="22"/>
        </w:rPr>
      </w:pPr>
      <w:r>
        <w:t>261A.</w:t>
      </w:r>
      <w:r>
        <w:tab/>
        <w:t>Terms used</w:t>
      </w:r>
      <w:r>
        <w:tab/>
      </w:r>
      <w:r>
        <w:fldChar w:fldCharType="begin"/>
      </w:r>
      <w:r>
        <w:instrText xml:space="preserve"> PAGEREF _Toc131511275 \h </w:instrText>
      </w:r>
      <w:r>
        <w:fldChar w:fldCharType="separate"/>
      </w:r>
      <w:r>
        <w:t>164</w:t>
      </w:r>
      <w:r>
        <w:fldChar w:fldCharType="end"/>
      </w:r>
    </w:p>
    <w:p>
      <w:pPr>
        <w:pStyle w:val="TOC8"/>
        <w:rPr>
          <w:rFonts w:asciiTheme="minorHAnsi" w:eastAsiaTheme="minorEastAsia" w:hAnsiTheme="minorHAnsi" w:cstheme="minorBidi"/>
          <w:szCs w:val="22"/>
        </w:rPr>
      </w:pPr>
      <w:r>
        <w:t>261B.</w:t>
      </w:r>
      <w:r>
        <w:tab/>
        <w:t>Minister to determine eligibility criteria and calculation method for regional assistance payment</w:t>
      </w:r>
      <w:r>
        <w:tab/>
      </w:r>
      <w:r>
        <w:fldChar w:fldCharType="begin"/>
      </w:r>
      <w:r>
        <w:instrText xml:space="preserve"> PAGEREF _Toc131511276 \h </w:instrText>
      </w:r>
      <w:r>
        <w:fldChar w:fldCharType="separate"/>
      </w:r>
      <w:r>
        <w:t>165</w:t>
      </w:r>
      <w:r>
        <w:fldChar w:fldCharType="end"/>
      </w:r>
    </w:p>
    <w:p>
      <w:pPr>
        <w:pStyle w:val="TOC8"/>
        <w:rPr>
          <w:rFonts w:asciiTheme="minorHAnsi" w:eastAsiaTheme="minorEastAsia" w:hAnsiTheme="minorHAnsi" w:cstheme="minorBidi"/>
          <w:szCs w:val="22"/>
        </w:rPr>
      </w:pPr>
      <w:r>
        <w:t>261C.</w:t>
      </w:r>
      <w:r>
        <w:tab/>
        <w:t>Application for regional assistance payment</w:t>
      </w:r>
      <w:r>
        <w:tab/>
      </w:r>
      <w:r>
        <w:fldChar w:fldCharType="begin"/>
      </w:r>
      <w:r>
        <w:instrText xml:space="preserve"> PAGEREF _Toc131511277 \h </w:instrText>
      </w:r>
      <w:r>
        <w:fldChar w:fldCharType="separate"/>
      </w:r>
      <w:r>
        <w:t>166</w:t>
      </w:r>
      <w:r>
        <w:fldChar w:fldCharType="end"/>
      </w:r>
    </w:p>
    <w:p>
      <w:pPr>
        <w:pStyle w:val="TOC8"/>
        <w:rPr>
          <w:rFonts w:asciiTheme="minorHAnsi" w:eastAsiaTheme="minorEastAsia" w:hAnsiTheme="minorHAnsi" w:cstheme="minorBidi"/>
          <w:szCs w:val="22"/>
        </w:rPr>
      </w:pPr>
      <w:r>
        <w:t>261D.</w:t>
      </w:r>
      <w:r>
        <w:tab/>
        <w:t>Requirement to grant regional assistance payment</w:t>
      </w:r>
      <w:r>
        <w:tab/>
      </w:r>
      <w:r>
        <w:fldChar w:fldCharType="begin"/>
      </w:r>
      <w:r>
        <w:instrText xml:space="preserve"> PAGEREF _Toc131511278 \h </w:instrText>
      </w:r>
      <w:r>
        <w:fldChar w:fldCharType="separate"/>
      </w:r>
      <w:r>
        <w:t>166</w:t>
      </w:r>
      <w:r>
        <w:fldChar w:fldCharType="end"/>
      </w:r>
    </w:p>
    <w:p>
      <w:pPr>
        <w:pStyle w:val="TOC8"/>
        <w:rPr>
          <w:rFonts w:asciiTheme="minorHAnsi" w:eastAsiaTheme="minorEastAsia" w:hAnsiTheme="minorHAnsi" w:cstheme="minorBidi"/>
          <w:szCs w:val="22"/>
        </w:rPr>
      </w:pPr>
      <w:r>
        <w:t>261E.</w:t>
      </w:r>
      <w:r>
        <w:tab/>
        <w:t>Amount and payment of regional assistance payment</w:t>
      </w:r>
      <w:r>
        <w:tab/>
      </w:r>
      <w:r>
        <w:fldChar w:fldCharType="begin"/>
      </w:r>
      <w:r>
        <w:instrText xml:space="preserve"> PAGEREF _Toc131511279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_Toc131511281 \h </w:instrText>
      </w:r>
      <w:r>
        <w:fldChar w:fldCharType="separate"/>
      </w:r>
      <w:r>
        <w:t>168</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_Toc131511282 \h </w:instrText>
      </w:r>
      <w:r>
        <w:fldChar w:fldCharType="separate"/>
      </w:r>
      <w:r>
        <w:t>169</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_Toc131511283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_Toc131511286 \h </w:instrText>
      </w:r>
      <w:r>
        <w:fldChar w:fldCharType="separate"/>
      </w:r>
      <w:r>
        <w:t>171</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_Toc131511287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_Toc131511289 \h </w:instrText>
      </w:r>
      <w:r>
        <w:fldChar w:fldCharType="separate"/>
      </w:r>
      <w:r>
        <w:t>173</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_Toc131511290 \h </w:instrText>
      </w:r>
      <w:r>
        <w:fldChar w:fldCharType="separate"/>
      </w:r>
      <w:r>
        <w:t>174</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_Toc131511291 \h </w:instrText>
      </w:r>
      <w:r>
        <w:fldChar w:fldCharType="separate"/>
      </w:r>
      <w:r>
        <w:t>175</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_Toc131511292 \h </w:instrText>
      </w:r>
      <w:r>
        <w:fldChar w:fldCharType="separate"/>
      </w:r>
      <w:r>
        <w:t>176</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_Toc131511293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_Toc131511295 \h </w:instrText>
      </w:r>
      <w:r>
        <w:fldChar w:fldCharType="separate"/>
      </w:r>
      <w:r>
        <w:t>178</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_Toc131511296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_Toc131511298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_Toc131511300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_Toc131511302 \h </w:instrText>
      </w:r>
      <w:r>
        <w:fldChar w:fldCharType="separate"/>
      </w:r>
      <w:r>
        <w:t>184</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_Toc131511303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_Toc131511305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_Toc131511307 \h </w:instrText>
      </w:r>
      <w:r>
        <w:fldChar w:fldCharType="separate"/>
      </w:r>
      <w:r>
        <w:t>187</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_Toc131511308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_Toc131511310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_Toc131511313 \h </w:instrText>
      </w:r>
      <w:r>
        <w:fldChar w:fldCharType="separate"/>
      </w:r>
      <w:r>
        <w:t>190</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_Toc131511314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_Toc131511316 \h </w:instrText>
      </w:r>
      <w:r>
        <w:fldChar w:fldCharType="separate"/>
      </w:r>
      <w:r>
        <w:t>192</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_Toc131511317 \h </w:instrText>
      </w:r>
      <w:r>
        <w:fldChar w:fldCharType="separate"/>
      </w:r>
      <w:r>
        <w:t>192</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_Toc131511318 \h </w:instrText>
      </w:r>
      <w:r>
        <w:fldChar w:fldCharType="separate"/>
      </w:r>
      <w:r>
        <w:t>193</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_Toc131511319 \h </w:instrText>
      </w:r>
      <w:r>
        <w:fldChar w:fldCharType="separate"/>
      </w:r>
      <w:r>
        <w:t>193</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_Toc131511320 \h </w:instrText>
      </w:r>
      <w:r>
        <w:fldChar w:fldCharType="separate"/>
      </w:r>
      <w:r>
        <w:t>194</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_Toc131511321 \h </w:instrText>
      </w:r>
      <w:r>
        <w:fldChar w:fldCharType="separate"/>
      </w:r>
      <w:r>
        <w:t>194</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_Toc131511322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Review of Act</w:t>
      </w:r>
    </w:p>
    <w:p>
      <w:pPr>
        <w:pStyle w:val="TOC8"/>
        <w:rPr>
          <w:rFonts w:asciiTheme="minorHAnsi" w:eastAsiaTheme="minorEastAsia" w:hAnsiTheme="minorHAnsi" w:cstheme="minorBidi"/>
          <w:szCs w:val="22"/>
        </w:rPr>
      </w:pPr>
      <w:r>
        <w:t>291.</w:t>
      </w:r>
      <w:r>
        <w:tab/>
        <w:t>Review of Act</w:t>
      </w:r>
      <w:r>
        <w:tab/>
      </w:r>
      <w:r>
        <w:fldChar w:fldCharType="begin"/>
      </w:r>
      <w:r>
        <w:instrText xml:space="preserve"> PAGEREF _Toc131511324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_Toc131511326 \h </w:instrText>
      </w:r>
      <w:r>
        <w:fldChar w:fldCharType="separate"/>
      </w:r>
      <w:r>
        <w:t>197</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_Toc131511327 \h </w:instrText>
      </w:r>
      <w:r>
        <w:fldChar w:fldCharType="separate"/>
      </w:r>
      <w:r>
        <w:t>197</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_Toc131511328 \h </w:instrText>
      </w:r>
      <w:r>
        <w:fldChar w:fldCharType="separate"/>
      </w:r>
      <w:r>
        <w:t>198</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_Toc131511329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296.</w:t>
      </w:r>
      <w:r>
        <w:tab/>
        <w:t>Leased taxi plates</w:t>
      </w:r>
      <w:r>
        <w:tab/>
      </w:r>
      <w:r>
        <w:fldChar w:fldCharType="begin"/>
      </w:r>
      <w:r>
        <w:instrText xml:space="preserve"> PAGEREF _Toc131511330 \h </w:instrText>
      </w:r>
      <w:r>
        <w:fldChar w:fldCharType="separate"/>
      </w:r>
      <w:r>
        <w:t>200</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_Toc131511331 \h </w:instrText>
      </w:r>
      <w:r>
        <w:fldChar w:fldCharType="separate"/>
      </w:r>
      <w:r>
        <w:t>201</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_Toc131511332 \h </w:instrText>
      </w:r>
      <w:r>
        <w:fldChar w:fldCharType="separate"/>
      </w:r>
      <w:r>
        <w:t>201</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_Toc131511333 \h </w:instrText>
      </w:r>
      <w:r>
        <w:fldChar w:fldCharType="separate"/>
      </w:r>
      <w:r>
        <w:t>202</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_Toc131511334 \h </w:instrText>
      </w:r>
      <w:r>
        <w:fldChar w:fldCharType="separate"/>
      </w:r>
      <w:r>
        <w:t>203</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_Toc131511335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_Toc131511338 \h </w:instrText>
      </w:r>
      <w:r>
        <w:fldChar w:fldCharType="separate"/>
      </w:r>
      <w:r>
        <w:t>204</w:t>
      </w:r>
      <w:r>
        <w:fldChar w:fldCharType="end"/>
      </w:r>
    </w:p>
    <w:p>
      <w:pPr>
        <w:pStyle w:val="TOC8"/>
        <w:rPr>
          <w:rFonts w:asciiTheme="minorHAnsi" w:eastAsiaTheme="minorEastAsia" w:hAnsiTheme="minorHAnsi" w:cstheme="minorBidi"/>
          <w:szCs w:val="22"/>
        </w:rPr>
      </w:pPr>
      <w:r>
        <w:t>303.</w:t>
      </w:r>
      <w:r>
        <w:tab/>
      </w:r>
      <w:r>
        <w:rPr>
          <w:i/>
        </w:rPr>
        <w:t>Taxi Act 1994</w:t>
      </w:r>
      <w:r>
        <w:t xml:space="preserve"> repealed</w:t>
      </w:r>
      <w:r>
        <w:tab/>
      </w:r>
      <w:r>
        <w:fldChar w:fldCharType="begin"/>
      </w:r>
      <w:r>
        <w:instrText xml:space="preserve"> PAGEREF _Toc131511339 \h </w:instrText>
      </w:r>
      <w:r>
        <w:fldChar w:fldCharType="separate"/>
      </w:r>
      <w:r>
        <w:t>204</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_Toc131511340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Constitution Acts Amendment Act 1899</w:t>
      </w:r>
      <w:r>
        <w:t xml:space="preserve"> amended</w:t>
      </w:r>
    </w:p>
    <w:p>
      <w:pPr>
        <w:pStyle w:val="TOC8"/>
        <w:rPr>
          <w:rFonts w:asciiTheme="minorHAnsi" w:eastAsiaTheme="minorEastAsia" w:hAnsiTheme="minorHAnsi" w:cstheme="minorBidi"/>
          <w:szCs w:val="22"/>
        </w:rPr>
      </w:pPr>
      <w:r>
        <w:t>305.</w:t>
      </w:r>
      <w:r>
        <w:tab/>
        <w:t>Act amended</w:t>
      </w:r>
      <w:r>
        <w:tab/>
      </w:r>
      <w:r>
        <w:fldChar w:fldCharType="begin"/>
      </w:r>
      <w:r>
        <w:instrText xml:space="preserve"> PAGEREF _Toc131511343 \h </w:instrText>
      </w:r>
      <w:r>
        <w:fldChar w:fldCharType="separate"/>
      </w:r>
      <w:r>
        <w:t>204</w:t>
      </w:r>
      <w:r>
        <w:fldChar w:fldCharType="end"/>
      </w:r>
    </w:p>
    <w:p>
      <w:pPr>
        <w:pStyle w:val="TOC8"/>
        <w:rPr>
          <w:rFonts w:asciiTheme="minorHAnsi" w:eastAsiaTheme="minorEastAsia" w:hAnsiTheme="minorHAnsi" w:cstheme="minorBidi"/>
          <w:szCs w:val="22"/>
        </w:rPr>
      </w:pPr>
      <w:r>
        <w:t>306.</w:t>
      </w:r>
      <w:r>
        <w:tab/>
        <w:t>Schedule V Part 3 amended</w:t>
      </w:r>
      <w:r>
        <w:tab/>
      </w:r>
      <w:r>
        <w:fldChar w:fldCharType="begin"/>
      </w:r>
      <w:r>
        <w:instrText xml:space="preserve"> PAGEREF _Toc131511344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The Criminal Code </w:t>
      </w:r>
      <w:r>
        <w:t>amended</w:t>
      </w:r>
    </w:p>
    <w:p>
      <w:pPr>
        <w:pStyle w:val="TOC8"/>
        <w:rPr>
          <w:rFonts w:asciiTheme="minorHAnsi" w:eastAsiaTheme="minorEastAsia" w:hAnsiTheme="minorHAnsi" w:cstheme="minorBidi"/>
          <w:szCs w:val="22"/>
        </w:rPr>
      </w:pPr>
      <w:r>
        <w:t>307.</w:t>
      </w:r>
      <w:r>
        <w:tab/>
        <w:t>Act amended</w:t>
      </w:r>
      <w:r>
        <w:tab/>
      </w:r>
      <w:r>
        <w:fldChar w:fldCharType="begin"/>
      </w:r>
      <w:r>
        <w:instrText xml:space="preserve"> PAGEREF _Toc131511346 \h </w:instrText>
      </w:r>
      <w:r>
        <w:fldChar w:fldCharType="separate"/>
      </w:r>
      <w:r>
        <w:t>204</w:t>
      </w:r>
      <w:r>
        <w:fldChar w:fldCharType="end"/>
      </w:r>
    </w:p>
    <w:p>
      <w:pPr>
        <w:pStyle w:val="TOC8"/>
        <w:rPr>
          <w:rFonts w:asciiTheme="minorHAnsi" w:eastAsiaTheme="minorEastAsia" w:hAnsiTheme="minorHAnsi" w:cstheme="minorBidi"/>
          <w:szCs w:val="22"/>
        </w:rPr>
      </w:pPr>
      <w:r>
        <w:t>308.</w:t>
      </w:r>
      <w:r>
        <w:tab/>
        <w:t>Section 297 amended</w:t>
      </w:r>
      <w:r>
        <w:tab/>
      </w:r>
      <w:r>
        <w:fldChar w:fldCharType="begin"/>
      </w:r>
      <w:r>
        <w:instrText xml:space="preserve"> PAGEREF _Toc131511347 \h </w:instrText>
      </w:r>
      <w:r>
        <w:fldChar w:fldCharType="separate"/>
      </w:r>
      <w:r>
        <w:t>205</w:t>
      </w:r>
      <w:r>
        <w:fldChar w:fldCharType="end"/>
      </w:r>
    </w:p>
    <w:p>
      <w:pPr>
        <w:pStyle w:val="TOC8"/>
        <w:rPr>
          <w:rFonts w:asciiTheme="minorHAnsi" w:eastAsiaTheme="minorEastAsia" w:hAnsiTheme="minorHAnsi" w:cstheme="minorBidi"/>
          <w:szCs w:val="22"/>
        </w:rPr>
      </w:pPr>
      <w:r>
        <w:t>309.</w:t>
      </w:r>
      <w:r>
        <w:tab/>
        <w:t>Section 318 amended</w:t>
      </w:r>
      <w:r>
        <w:tab/>
      </w:r>
      <w:r>
        <w:fldChar w:fldCharType="begin"/>
      </w:r>
      <w:r>
        <w:instrText xml:space="preserve"> PAGEREF _Toc131511348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Road Traffic Act 1974</w:t>
      </w:r>
      <w:r>
        <w:t xml:space="preserve"> amended</w:t>
      </w:r>
    </w:p>
    <w:p>
      <w:pPr>
        <w:pStyle w:val="TOC8"/>
        <w:rPr>
          <w:rFonts w:asciiTheme="minorHAnsi" w:eastAsiaTheme="minorEastAsia" w:hAnsiTheme="minorHAnsi" w:cstheme="minorBidi"/>
          <w:szCs w:val="22"/>
        </w:rPr>
      </w:pPr>
      <w:r>
        <w:t>310.</w:t>
      </w:r>
      <w:r>
        <w:tab/>
        <w:t>Act amended</w:t>
      </w:r>
      <w:r>
        <w:tab/>
      </w:r>
      <w:r>
        <w:fldChar w:fldCharType="begin"/>
      </w:r>
      <w:r>
        <w:instrText xml:space="preserve"> PAGEREF _Toc131511350 \h </w:instrText>
      </w:r>
      <w:r>
        <w:fldChar w:fldCharType="separate"/>
      </w:r>
      <w:r>
        <w:t>205</w:t>
      </w:r>
      <w:r>
        <w:fldChar w:fldCharType="end"/>
      </w:r>
    </w:p>
    <w:p>
      <w:pPr>
        <w:pStyle w:val="TOC8"/>
        <w:rPr>
          <w:rFonts w:asciiTheme="minorHAnsi" w:eastAsiaTheme="minorEastAsia" w:hAnsiTheme="minorHAnsi" w:cstheme="minorBidi"/>
          <w:szCs w:val="22"/>
        </w:rPr>
      </w:pPr>
      <w:r>
        <w:t>311.</w:t>
      </w:r>
      <w:r>
        <w:tab/>
        <w:t>Section 64A amended</w:t>
      </w:r>
      <w:r>
        <w:tab/>
      </w:r>
      <w:r>
        <w:fldChar w:fldCharType="begin"/>
      </w:r>
      <w:r>
        <w:instrText xml:space="preserve"> PAGEREF _Toc131511351 \h </w:instrText>
      </w:r>
      <w:r>
        <w:fldChar w:fldCharType="separate"/>
      </w:r>
      <w:r>
        <w:t>205</w:t>
      </w:r>
      <w:r>
        <w:fldChar w:fldCharType="end"/>
      </w:r>
    </w:p>
    <w:p>
      <w:pPr>
        <w:pStyle w:val="TOC8"/>
        <w:rPr>
          <w:rFonts w:asciiTheme="minorHAnsi" w:eastAsiaTheme="minorEastAsia" w:hAnsiTheme="minorHAnsi" w:cstheme="minorBidi"/>
          <w:szCs w:val="22"/>
        </w:rPr>
      </w:pPr>
      <w:r>
        <w:t>312.</w:t>
      </w:r>
      <w:r>
        <w:tab/>
        <w:t>Section 79D amended</w:t>
      </w:r>
      <w:r>
        <w:tab/>
      </w:r>
      <w:r>
        <w:fldChar w:fldCharType="begin"/>
      </w:r>
      <w:r>
        <w:instrText xml:space="preserve"> PAGEREF _Toc131511352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_Toc131511354 \h </w:instrText>
      </w:r>
      <w:r>
        <w:fldChar w:fldCharType="separate"/>
      </w:r>
      <w:r>
        <w:t>209</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_Toc131511355 \h </w:instrText>
      </w:r>
      <w:r>
        <w:fldChar w:fldCharType="separate"/>
      </w:r>
      <w:r>
        <w:t>209</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_Toc131511356 \h </w:instrText>
      </w:r>
      <w:r>
        <w:fldChar w:fldCharType="separate"/>
      </w:r>
      <w:r>
        <w:t>209</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_Toc131511357 \h </w:instrText>
      </w:r>
      <w:r>
        <w:fldChar w:fldCharType="separate"/>
      </w:r>
      <w:r>
        <w:t>209</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_Toc131511358 \h </w:instrText>
      </w:r>
      <w:r>
        <w:fldChar w:fldCharType="separate"/>
      </w:r>
      <w:r>
        <w:t>210</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_Toc131511359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_Toc131511361 \h </w:instrText>
      </w:r>
      <w:r>
        <w:fldChar w:fldCharType="separate"/>
      </w:r>
      <w:r>
        <w:t>210</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_Toc131511362 \h </w:instrText>
      </w:r>
      <w:r>
        <w:fldChar w:fldCharType="separate"/>
      </w:r>
      <w:r>
        <w:t>210</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_Toc131511363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322.</w:t>
      </w:r>
      <w:r>
        <w:tab/>
        <w:t>Section 11E inserted</w:t>
      </w:r>
      <w:r>
        <w:tab/>
      </w:r>
      <w:r>
        <w:fldChar w:fldCharType="begin"/>
      </w:r>
      <w:r>
        <w:instrText xml:space="preserve"> PAGEREF _Toc131511364 \h </w:instrText>
      </w:r>
      <w:r>
        <w:fldChar w:fldCharType="separate"/>
      </w:r>
      <w:r>
        <w:t>211</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_Toc131511365 \h </w:instrText>
      </w:r>
      <w:r>
        <w:rPr>
          <w:noProof/>
        </w:rPr>
      </w:r>
      <w:r>
        <w:rPr>
          <w:noProof/>
        </w:rPr>
        <w:fldChar w:fldCharType="separate"/>
      </w:r>
      <w:r>
        <w:rPr>
          <w:noProof/>
        </w:rPr>
        <w:t>211</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_Toc131511367 \h </w:instrText>
      </w:r>
      <w:r>
        <w:fldChar w:fldCharType="separate"/>
      </w:r>
      <w:r>
        <w:t>211</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_Toc131511368 \h </w:instrText>
      </w:r>
      <w:r>
        <w:fldChar w:fldCharType="separate"/>
      </w:r>
      <w:r>
        <w:t>211</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_Toc131511369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_Toc131511371 \h </w:instrText>
      </w:r>
      <w:r>
        <w:fldChar w:fldCharType="separate"/>
      </w:r>
      <w:r>
        <w:t>212</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_Toc131511372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_Toc131511374 \h </w:instrText>
      </w:r>
      <w:r>
        <w:fldChar w:fldCharType="separate"/>
      </w:r>
      <w:r>
        <w:t>213</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_Toc131511375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_Toc131511377 \h </w:instrText>
      </w:r>
      <w:r>
        <w:fldChar w:fldCharType="separate"/>
      </w:r>
      <w:r>
        <w:t>213</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_Toc131511378 \h </w:instrText>
      </w:r>
      <w:r>
        <w:fldChar w:fldCharType="separate"/>
      </w:r>
      <w:r>
        <w:t>213</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_Toc131511379 \h </w:instrText>
      </w:r>
      <w:r>
        <w:fldChar w:fldCharType="separate"/>
      </w:r>
      <w:r>
        <w:t>214</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_Toc131511380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_Toc131511382 \h </w:instrText>
      </w:r>
      <w:r>
        <w:fldChar w:fldCharType="separate"/>
      </w:r>
      <w:r>
        <w:t>215</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_Toc131511383 \h </w:instrText>
      </w:r>
      <w:r>
        <w:fldChar w:fldCharType="separate"/>
      </w:r>
      <w:r>
        <w:t>215</w:t>
      </w:r>
      <w:r>
        <w:fldChar w:fldCharType="end"/>
      </w:r>
    </w:p>
    <w:p>
      <w:pPr>
        <w:pStyle w:val="TOC8"/>
        <w:rPr>
          <w:rFonts w:asciiTheme="minorHAnsi" w:eastAsiaTheme="minorEastAsia" w:hAnsiTheme="minorHAnsi" w:cstheme="minorBidi"/>
          <w:szCs w:val="22"/>
        </w:rPr>
      </w:pPr>
      <w:r>
        <w:t>336.</w:t>
      </w:r>
      <w:r>
        <w:tab/>
        <w:t>Section 15D inserted</w:t>
      </w:r>
      <w:r>
        <w:tab/>
      </w:r>
      <w:r>
        <w:fldChar w:fldCharType="begin"/>
      </w:r>
      <w:r>
        <w:instrText xml:space="preserve"> PAGEREF _Toc131511384 \h </w:instrText>
      </w:r>
      <w:r>
        <w:fldChar w:fldCharType="separate"/>
      </w:r>
      <w:r>
        <w:t>215</w:t>
      </w:r>
      <w:r>
        <w:fldChar w:fldCharType="end"/>
      </w:r>
    </w:p>
    <w:p>
      <w:pPr>
        <w:pStyle w:val="TOC9"/>
        <w:rPr>
          <w:rFonts w:asciiTheme="minorHAnsi" w:eastAsiaTheme="minorEastAsia" w:hAnsiTheme="minorHAnsi" w:cstheme="minorBidi"/>
          <w:noProof/>
          <w:sz w:val="22"/>
          <w:szCs w:val="22"/>
        </w:rPr>
      </w:pPr>
      <w:r>
        <w:rPr>
          <w:noProof/>
        </w:rPr>
        <w:t>15D.</w:t>
      </w:r>
      <w:r>
        <w:rPr>
          <w:noProof/>
        </w:rPr>
        <w:tab/>
        <w:t>Stopping places</w:t>
      </w:r>
      <w:r>
        <w:rPr>
          <w:noProof/>
        </w:rPr>
        <w:tab/>
      </w:r>
      <w:r>
        <w:rPr>
          <w:noProof/>
        </w:rPr>
        <w:fldChar w:fldCharType="begin"/>
      </w:r>
      <w:r>
        <w:rPr>
          <w:noProof/>
        </w:rPr>
        <w:instrText xml:space="preserve"> PAGEREF _Toc131511385 \h </w:instrText>
      </w:r>
      <w:r>
        <w:rPr>
          <w:noProof/>
        </w:rPr>
      </w:r>
      <w:r>
        <w:rPr>
          <w:noProof/>
        </w:rPr>
        <w:fldChar w:fldCharType="separate"/>
      </w:r>
      <w:r>
        <w:rPr>
          <w:noProof/>
        </w:rPr>
        <w:t>215</w:t>
      </w:r>
      <w:r>
        <w:rPr>
          <w:noProof/>
        </w:rPr>
        <w:fldChar w:fldCharType="end"/>
      </w:r>
    </w:p>
    <w:p>
      <w:pPr>
        <w:pStyle w:val="TOC8"/>
        <w:rPr>
          <w:rFonts w:asciiTheme="minorHAnsi" w:eastAsiaTheme="minorEastAsia" w:hAnsiTheme="minorHAnsi" w:cstheme="minorBidi"/>
          <w:szCs w:val="22"/>
        </w:rPr>
      </w:pPr>
      <w:r>
        <w:t>337.</w:t>
      </w:r>
      <w:r>
        <w:tab/>
        <w:t>Section 17 amended</w:t>
      </w:r>
      <w:r>
        <w:tab/>
      </w:r>
      <w:r>
        <w:fldChar w:fldCharType="begin"/>
      </w:r>
      <w:r>
        <w:instrText xml:space="preserve"> PAGEREF _Toc131511386 \h </w:instrText>
      </w:r>
      <w:r>
        <w:fldChar w:fldCharType="separate"/>
      </w:r>
      <w:r>
        <w:t>216</w:t>
      </w:r>
      <w:r>
        <w:fldChar w:fldCharType="end"/>
      </w:r>
    </w:p>
    <w:p>
      <w:pPr>
        <w:pStyle w:val="TOC8"/>
        <w:rPr>
          <w:rFonts w:asciiTheme="minorHAnsi" w:eastAsiaTheme="minorEastAsia" w:hAnsiTheme="minorHAnsi" w:cstheme="minorBidi"/>
          <w:szCs w:val="22"/>
        </w:rPr>
      </w:pPr>
      <w:r>
        <w:t>338.</w:t>
      </w:r>
      <w:r>
        <w:tab/>
        <w:t>Section 19 amended</w:t>
      </w:r>
      <w:r>
        <w:tab/>
      </w:r>
      <w:r>
        <w:fldChar w:fldCharType="begin"/>
      </w:r>
      <w:r>
        <w:instrText xml:space="preserve"> PAGEREF _Toc131511387 \h </w:instrText>
      </w:r>
      <w:r>
        <w:fldChar w:fldCharType="separate"/>
      </w:r>
      <w:r>
        <w:t>217</w:t>
      </w:r>
      <w:r>
        <w:fldChar w:fldCharType="end"/>
      </w:r>
    </w:p>
    <w:p>
      <w:pPr>
        <w:pStyle w:val="TOC8"/>
        <w:rPr>
          <w:rFonts w:asciiTheme="minorHAnsi" w:eastAsiaTheme="minorEastAsia" w:hAnsiTheme="minorHAnsi" w:cstheme="minorBidi"/>
          <w:szCs w:val="22"/>
        </w:rPr>
      </w:pPr>
      <w:r>
        <w:t>339.</w:t>
      </w:r>
      <w:r>
        <w:tab/>
        <w:t>Section 20 amended</w:t>
      </w:r>
      <w:r>
        <w:tab/>
      </w:r>
      <w:r>
        <w:fldChar w:fldCharType="begin"/>
      </w:r>
      <w:r>
        <w:instrText xml:space="preserve"> PAGEREF _Toc131511388 \h </w:instrText>
      </w:r>
      <w:r>
        <w:fldChar w:fldCharType="separate"/>
      </w:r>
      <w:r>
        <w:t>217</w:t>
      </w:r>
      <w:r>
        <w:fldChar w:fldCharType="end"/>
      </w:r>
    </w:p>
    <w:p>
      <w:pPr>
        <w:pStyle w:val="TOC8"/>
        <w:rPr>
          <w:rFonts w:asciiTheme="minorHAnsi" w:eastAsiaTheme="minorEastAsia" w:hAnsiTheme="minorHAnsi" w:cstheme="minorBidi"/>
          <w:szCs w:val="22"/>
        </w:rPr>
      </w:pPr>
      <w:r>
        <w:t>340.</w:t>
      </w:r>
      <w:r>
        <w:tab/>
        <w:t>Section 21 amended</w:t>
      </w:r>
      <w:r>
        <w:tab/>
      </w:r>
      <w:r>
        <w:fldChar w:fldCharType="begin"/>
      </w:r>
      <w:r>
        <w:instrText xml:space="preserve"> PAGEREF _Toc131511389 \h </w:instrText>
      </w:r>
      <w:r>
        <w:fldChar w:fldCharType="separate"/>
      </w:r>
      <w:r>
        <w:t>217</w:t>
      </w:r>
      <w:r>
        <w:fldChar w:fldCharType="end"/>
      </w:r>
    </w:p>
    <w:p>
      <w:pPr>
        <w:pStyle w:val="TOC8"/>
        <w:rPr>
          <w:rFonts w:asciiTheme="minorHAnsi" w:eastAsiaTheme="minorEastAsia" w:hAnsiTheme="minorHAnsi" w:cstheme="minorBidi"/>
          <w:szCs w:val="22"/>
        </w:rPr>
      </w:pPr>
      <w:r>
        <w:t>341.</w:t>
      </w:r>
      <w:r>
        <w:tab/>
        <w:t>Part III Division 2 deleted</w:t>
      </w:r>
      <w:r>
        <w:tab/>
      </w:r>
      <w:r>
        <w:fldChar w:fldCharType="begin"/>
      </w:r>
      <w:r>
        <w:instrText xml:space="preserve"> PAGEREF _Toc131511390 \h </w:instrText>
      </w:r>
      <w:r>
        <w:fldChar w:fldCharType="separate"/>
      </w:r>
      <w:r>
        <w:t>218</w:t>
      </w:r>
      <w:r>
        <w:fldChar w:fldCharType="end"/>
      </w:r>
    </w:p>
    <w:p>
      <w:pPr>
        <w:pStyle w:val="TOC8"/>
        <w:rPr>
          <w:rFonts w:asciiTheme="minorHAnsi" w:eastAsiaTheme="minorEastAsia" w:hAnsiTheme="minorHAnsi" w:cstheme="minorBidi"/>
          <w:szCs w:val="22"/>
        </w:rPr>
      </w:pPr>
      <w:r>
        <w:t>342.</w:t>
      </w:r>
      <w:r>
        <w:tab/>
        <w:t>Part IIIB deleted</w:t>
      </w:r>
      <w:r>
        <w:tab/>
      </w:r>
      <w:r>
        <w:fldChar w:fldCharType="begin"/>
      </w:r>
      <w:r>
        <w:instrText xml:space="preserve"> PAGEREF _Toc131511391 \h </w:instrText>
      </w:r>
      <w:r>
        <w:fldChar w:fldCharType="separate"/>
      </w:r>
      <w:r>
        <w:t>218</w:t>
      </w:r>
      <w:r>
        <w:fldChar w:fldCharType="end"/>
      </w:r>
    </w:p>
    <w:p>
      <w:pPr>
        <w:pStyle w:val="TOC8"/>
        <w:rPr>
          <w:rFonts w:asciiTheme="minorHAnsi" w:eastAsiaTheme="minorEastAsia" w:hAnsiTheme="minorHAnsi" w:cstheme="minorBidi"/>
          <w:szCs w:val="22"/>
        </w:rPr>
      </w:pPr>
      <w:r>
        <w:t>343.</w:t>
      </w:r>
      <w:r>
        <w:tab/>
        <w:t>Section 55 deleted</w:t>
      </w:r>
      <w:r>
        <w:tab/>
      </w:r>
      <w:r>
        <w:fldChar w:fldCharType="begin"/>
      </w:r>
      <w:r>
        <w:instrText xml:space="preserve"> PAGEREF _Toc131511392 \h </w:instrText>
      </w:r>
      <w:r>
        <w:fldChar w:fldCharType="separate"/>
      </w:r>
      <w:r>
        <w:t>218</w:t>
      </w:r>
      <w:r>
        <w:fldChar w:fldCharType="end"/>
      </w:r>
    </w:p>
    <w:p>
      <w:pPr>
        <w:pStyle w:val="TOC8"/>
        <w:rPr>
          <w:rFonts w:asciiTheme="minorHAnsi" w:eastAsiaTheme="minorEastAsia" w:hAnsiTheme="minorHAnsi" w:cstheme="minorBidi"/>
          <w:szCs w:val="22"/>
        </w:rPr>
      </w:pPr>
      <w:r>
        <w:t>344.</w:t>
      </w:r>
      <w:r>
        <w:tab/>
        <w:t>Section 57 amended</w:t>
      </w:r>
      <w:r>
        <w:tab/>
      </w:r>
      <w:r>
        <w:fldChar w:fldCharType="begin"/>
      </w:r>
      <w:r>
        <w:instrText xml:space="preserve"> PAGEREF _Toc131511393 \h </w:instrText>
      </w:r>
      <w:r>
        <w:fldChar w:fldCharType="separate"/>
      </w:r>
      <w:r>
        <w:t>218</w:t>
      </w:r>
      <w:r>
        <w:fldChar w:fldCharType="end"/>
      </w:r>
    </w:p>
    <w:p>
      <w:pPr>
        <w:pStyle w:val="TOC8"/>
        <w:rPr>
          <w:rFonts w:asciiTheme="minorHAnsi" w:eastAsiaTheme="minorEastAsia" w:hAnsiTheme="minorHAnsi" w:cstheme="minorBidi"/>
          <w:szCs w:val="22"/>
        </w:rPr>
      </w:pPr>
      <w:r>
        <w:t>345.</w:t>
      </w:r>
      <w:r>
        <w:tab/>
        <w:t>Section 60 amended</w:t>
      </w:r>
      <w:r>
        <w:tab/>
      </w:r>
      <w:r>
        <w:fldChar w:fldCharType="begin"/>
      </w:r>
      <w:r>
        <w:instrText xml:space="preserve"> PAGEREF _Toc131511394 \h </w:instrText>
      </w:r>
      <w:r>
        <w:fldChar w:fldCharType="separate"/>
      </w:r>
      <w:r>
        <w:t>218</w:t>
      </w:r>
      <w:r>
        <w:fldChar w:fldCharType="end"/>
      </w:r>
    </w:p>
    <w:p>
      <w:pPr>
        <w:pStyle w:val="TOC8"/>
        <w:rPr>
          <w:rFonts w:asciiTheme="minorHAnsi" w:eastAsiaTheme="minorEastAsia" w:hAnsiTheme="minorHAnsi" w:cstheme="minorBidi"/>
          <w:szCs w:val="22"/>
        </w:rPr>
      </w:pPr>
      <w:r>
        <w:t>346.</w:t>
      </w:r>
      <w:r>
        <w:tab/>
        <w:t>Section 63 amended</w:t>
      </w:r>
      <w:r>
        <w:tab/>
      </w:r>
      <w:r>
        <w:fldChar w:fldCharType="begin"/>
      </w:r>
      <w:r>
        <w:instrText xml:space="preserve"> PAGEREF _Toc131511395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_Toc131511397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894622"/>
      <w:bookmarkStart w:id="5" w:name="_Toc43986346"/>
      <w:bookmarkStart w:id="6" w:name="_Toc131505519"/>
      <w:bookmarkStart w:id="7" w:name="_Toc131505970"/>
      <w:bookmarkStart w:id="8" w:name="_Toc13151094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31510950"/>
      <w:r>
        <w:rPr>
          <w:rStyle w:val="CharSectno"/>
        </w:rPr>
        <w:t>1</w:t>
      </w:r>
      <w:r>
        <w:t>.</w:t>
      </w:r>
      <w:r>
        <w:tab/>
        <w:t>Short title</w:t>
      </w:r>
      <w:bookmarkEnd w:id="9"/>
    </w:p>
    <w:p>
      <w:pPr>
        <w:pStyle w:val="Subsection"/>
      </w:pPr>
      <w:r>
        <w:tab/>
      </w:r>
      <w:r>
        <w:tab/>
        <w:t>This is the</w:t>
      </w:r>
      <w:r>
        <w:rPr>
          <w:i/>
        </w:rPr>
        <w:t xml:space="preserve"> Transport (Road Passenger Services) Act 2018</w:t>
      </w:r>
      <w:r>
        <w:t>.</w:t>
      </w:r>
    </w:p>
    <w:p>
      <w:pPr>
        <w:pStyle w:val="Heading5"/>
      </w:pPr>
      <w:bookmarkStart w:id="10" w:name="_Toc131510951"/>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1" w:name="_Toc131510952"/>
      <w:r>
        <w:rPr>
          <w:rStyle w:val="CharSectno"/>
        </w:rPr>
        <w:t>3</w:t>
      </w:r>
      <w:r>
        <w:rPr>
          <w:snapToGrid w:val="0"/>
        </w:rPr>
        <w:t>.</w:t>
      </w:r>
      <w:r>
        <w:rPr>
          <w:snapToGrid w:val="0"/>
        </w:rPr>
        <w:tab/>
        <w:t>Objects of Act</w:t>
      </w:r>
      <w:bookmarkEnd w:id="11"/>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on</w:t>
      </w:r>
      <w:r>
        <w:noBreakHyphen/>
        <w:t>demand passenger transport levy; and</w:t>
      </w:r>
    </w:p>
    <w:p>
      <w:pPr>
        <w:pStyle w:val="Indenta"/>
      </w:pPr>
      <w:r>
        <w:tab/>
        <w:t>(ca)</w:t>
      </w:r>
      <w:r>
        <w:tab/>
        <w:t xml:space="preserve">to provide for a buyback scheme for owners of taxi plates issued under the </w:t>
      </w:r>
      <w:r>
        <w:rPr>
          <w:i/>
        </w:rPr>
        <w:t>Taxi Act 1994</w:t>
      </w:r>
      <w:r>
        <w:t>, and for COVID</w:t>
      </w:r>
      <w:r>
        <w:noBreakHyphen/>
        <w:t>19 relief payments and regional assistance payments, which may be funded by the levy;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Footnotesection"/>
      </w:pPr>
      <w:r>
        <w:tab/>
        <w:t>[Section 3 amended: No. 10 of 2020 s. 4.]</w:t>
      </w:r>
    </w:p>
    <w:p>
      <w:pPr>
        <w:pStyle w:val="Heading5"/>
      </w:pPr>
      <w:bookmarkStart w:id="12" w:name="_Toc131510953"/>
      <w:r>
        <w:rPr>
          <w:rStyle w:val="CharSectno"/>
        </w:rPr>
        <w:lastRenderedPageBreak/>
        <w:t>4</w:t>
      </w:r>
      <w:r>
        <w:t>.</w:t>
      </w:r>
      <w:r>
        <w:tab/>
        <w:t>Terms used</w:t>
      </w:r>
      <w:bookmarkEnd w:id="12"/>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lastRenderedPageBreak/>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lastRenderedPageBreak/>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lastRenderedPageBreak/>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lastRenderedPageBreak/>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lastRenderedPageBreak/>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3" w:name="_Toc131510954"/>
      <w:r>
        <w:rPr>
          <w:rStyle w:val="CharSectno"/>
        </w:rPr>
        <w:t>5</w:t>
      </w:r>
      <w:r>
        <w:t>.</w:t>
      </w:r>
      <w:r>
        <w:tab/>
        <w:t>On</w:t>
      </w:r>
      <w:r>
        <w:noBreakHyphen/>
        <w:t>demand passenger transport service</w:t>
      </w:r>
      <w:bookmarkEnd w:id="13"/>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lastRenderedPageBreak/>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4" w:name="_Toc131510955"/>
      <w:r>
        <w:rPr>
          <w:rStyle w:val="CharSectno"/>
        </w:rPr>
        <w:t>6</w:t>
      </w:r>
      <w:r>
        <w:t>.</w:t>
      </w:r>
      <w:r>
        <w:tab/>
        <w:t>Regular passenger transport service</w:t>
      </w:r>
      <w:bookmarkEnd w:id="14"/>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lastRenderedPageBreak/>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15" w:name="_Toc131510956"/>
      <w:r>
        <w:rPr>
          <w:rStyle w:val="CharSectno"/>
        </w:rPr>
        <w:t>7</w:t>
      </w:r>
      <w:r>
        <w:t>.</w:t>
      </w:r>
      <w:r>
        <w:tab/>
        <w:t>Tourism passenger transport service</w:t>
      </w:r>
      <w:bookmarkEnd w:id="15"/>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lastRenderedPageBreak/>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16" w:name="_Toc131510957"/>
      <w:r>
        <w:rPr>
          <w:rStyle w:val="CharSectno"/>
        </w:rPr>
        <w:t>8</w:t>
      </w:r>
      <w:r>
        <w:t>.</w:t>
      </w:r>
      <w:r>
        <w:tab/>
        <w:t>Community transport service</w:t>
      </w:r>
      <w:bookmarkEnd w:id="16"/>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w:t>
      </w:r>
      <w:r>
        <w:lastRenderedPageBreak/>
        <w:t xml:space="preserve">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17" w:name="_Toc131510958"/>
      <w:r>
        <w:rPr>
          <w:rStyle w:val="CharSectno"/>
        </w:rPr>
        <w:t>9</w:t>
      </w:r>
      <w:r>
        <w:t>.</w:t>
      </w:r>
      <w:r>
        <w:tab/>
        <w:t>Courtesy transport service</w:t>
      </w:r>
      <w:bookmarkEnd w:id="17"/>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lastRenderedPageBreak/>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18" w:name="_Toc131510959"/>
      <w:r>
        <w:rPr>
          <w:rStyle w:val="CharSectno"/>
        </w:rPr>
        <w:t>10</w:t>
      </w:r>
      <w:r>
        <w:t>.</w:t>
      </w:r>
      <w:r>
        <w:tab/>
        <w:t>On</w:t>
      </w:r>
      <w:r>
        <w:noBreakHyphen/>
        <w:t>demand booking service</w:t>
      </w:r>
      <w:bookmarkEnd w:id="18"/>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lastRenderedPageBreak/>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19" w:name="_Toc131510960"/>
      <w:r>
        <w:rPr>
          <w:rStyle w:val="CharSectno"/>
        </w:rPr>
        <w:lastRenderedPageBreak/>
        <w:t>11</w:t>
      </w:r>
      <w:r>
        <w:t>.</w:t>
      </w:r>
      <w:r>
        <w:tab/>
        <w:t>Hire or reward</w:t>
      </w:r>
      <w:bookmarkEnd w:id="19"/>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lastRenderedPageBreak/>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20" w:name="_Toc131510961"/>
      <w:r>
        <w:rPr>
          <w:rStyle w:val="CharSectno"/>
        </w:rPr>
        <w:t>12</w:t>
      </w:r>
      <w:r>
        <w:t>.</w:t>
      </w:r>
      <w:r>
        <w:tab/>
        <w:t>Close associate</w:t>
      </w:r>
      <w:bookmarkEnd w:id="20"/>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 xml:space="preserve">demand booking service, or to receive any other </w:t>
      </w:r>
      <w:r>
        <w:lastRenderedPageBreak/>
        <w:t>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lastRenderedPageBreak/>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21" w:name="_Toc131510962"/>
      <w:r>
        <w:rPr>
          <w:rStyle w:val="CharSectno"/>
        </w:rPr>
        <w:t>13</w:t>
      </w:r>
      <w:r>
        <w:t>.</w:t>
      </w:r>
      <w:r>
        <w:tab/>
        <w:t>Crown bound</w:t>
      </w:r>
      <w:bookmarkEnd w:id="21"/>
    </w:p>
    <w:p>
      <w:pPr>
        <w:pStyle w:val="Subsection"/>
      </w:pPr>
      <w:r>
        <w:tab/>
      </w:r>
      <w:r>
        <w:tab/>
        <w:t>This Act binds the State, and so far as the legislative power of the State permits, the Crown in all its other capacities.</w:t>
      </w:r>
    </w:p>
    <w:p>
      <w:pPr>
        <w:pStyle w:val="Heading2"/>
      </w:pPr>
      <w:bookmarkStart w:id="22" w:name="_Toc43894636"/>
      <w:bookmarkStart w:id="23" w:name="_Toc43986360"/>
      <w:bookmarkStart w:id="24" w:name="_Toc131505533"/>
      <w:bookmarkStart w:id="25" w:name="_Toc131505984"/>
      <w:bookmarkStart w:id="26" w:name="_Toc131510963"/>
      <w:r>
        <w:rPr>
          <w:rStyle w:val="CharPartNo"/>
        </w:rPr>
        <w:lastRenderedPageBreak/>
        <w:t>Part 2</w:t>
      </w:r>
      <w:r>
        <w:t> — </w:t>
      </w:r>
      <w:r>
        <w:rPr>
          <w:rStyle w:val="CharPartText"/>
        </w:rPr>
        <w:t>Safety of services</w:t>
      </w:r>
      <w:bookmarkEnd w:id="22"/>
      <w:bookmarkEnd w:id="23"/>
      <w:bookmarkEnd w:id="24"/>
      <w:bookmarkEnd w:id="25"/>
      <w:bookmarkEnd w:id="26"/>
    </w:p>
    <w:p>
      <w:pPr>
        <w:pStyle w:val="Heading3"/>
      </w:pPr>
      <w:bookmarkStart w:id="27" w:name="_Toc43894637"/>
      <w:bookmarkStart w:id="28" w:name="_Toc43986361"/>
      <w:bookmarkStart w:id="29" w:name="_Toc131505534"/>
      <w:bookmarkStart w:id="30" w:name="_Toc131505985"/>
      <w:bookmarkStart w:id="31" w:name="_Toc131510964"/>
      <w:r>
        <w:rPr>
          <w:rStyle w:val="CharDivNo"/>
        </w:rPr>
        <w:t>Division 1</w:t>
      </w:r>
      <w:r>
        <w:t> — </w:t>
      </w:r>
      <w:r>
        <w:rPr>
          <w:rStyle w:val="CharDivText"/>
        </w:rPr>
        <w:t>Safety duties: principles</w:t>
      </w:r>
      <w:bookmarkEnd w:id="27"/>
      <w:bookmarkEnd w:id="28"/>
      <w:bookmarkEnd w:id="29"/>
      <w:bookmarkEnd w:id="30"/>
      <w:bookmarkEnd w:id="31"/>
    </w:p>
    <w:p>
      <w:pPr>
        <w:pStyle w:val="Heading5"/>
      </w:pPr>
      <w:bookmarkStart w:id="32" w:name="_Toc131510965"/>
      <w:r>
        <w:rPr>
          <w:rStyle w:val="CharSectno"/>
        </w:rPr>
        <w:t>14</w:t>
      </w:r>
      <w:r>
        <w:t>.</w:t>
      </w:r>
      <w:r>
        <w:tab/>
        <w:t>Safety duties and standards</w:t>
      </w:r>
      <w:bookmarkEnd w:id="32"/>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33" w:name="_Toc131510966"/>
      <w:r>
        <w:rPr>
          <w:rStyle w:val="CharSectno"/>
        </w:rPr>
        <w:t>15</w:t>
      </w:r>
      <w:r>
        <w:t>.</w:t>
      </w:r>
      <w:r>
        <w:tab/>
        <w:t>Principles applying to safety duties</w:t>
      </w:r>
      <w:bookmarkEnd w:id="33"/>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lastRenderedPageBreak/>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34" w:name="_Toc43894640"/>
      <w:bookmarkStart w:id="35" w:name="_Toc43986364"/>
      <w:bookmarkStart w:id="36" w:name="_Toc131505537"/>
      <w:bookmarkStart w:id="37" w:name="_Toc131505988"/>
      <w:bookmarkStart w:id="38" w:name="_Toc131510967"/>
      <w:r>
        <w:rPr>
          <w:rStyle w:val="CharDivNo"/>
        </w:rPr>
        <w:t>Division 2</w:t>
      </w:r>
      <w:r>
        <w:t> — </w:t>
      </w:r>
      <w:r>
        <w:rPr>
          <w:rStyle w:val="CharDivText"/>
        </w:rPr>
        <w:t>Primary duties of care</w:t>
      </w:r>
      <w:bookmarkEnd w:id="34"/>
      <w:bookmarkEnd w:id="35"/>
      <w:bookmarkEnd w:id="36"/>
      <w:bookmarkEnd w:id="37"/>
      <w:bookmarkEnd w:id="38"/>
    </w:p>
    <w:p>
      <w:pPr>
        <w:pStyle w:val="Heading5"/>
      </w:pPr>
      <w:bookmarkStart w:id="39" w:name="_Toc131510968"/>
      <w:r>
        <w:rPr>
          <w:rStyle w:val="CharSectno"/>
        </w:rPr>
        <w:t>16</w:t>
      </w:r>
      <w:r>
        <w:t>.</w:t>
      </w:r>
      <w:r>
        <w:tab/>
        <w:t>Primary duty of care of providers of on</w:t>
      </w:r>
      <w:r>
        <w:noBreakHyphen/>
        <w:t>demand booking services</w:t>
      </w:r>
      <w:bookmarkEnd w:id="39"/>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40" w:name="_Toc131510969"/>
      <w:r>
        <w:rPr>
          <w:rStyle w:val="CharSectno"/>
        </w:rPr>
        <w:t>17</w:t>
      </w:r>
      <w:r>
        <w:t>.</w:t>
      </w:r>
      <w:r>
        <w:tab/>
        <w:t>Primary duty of care of providers of passenger transport services</w:t>
      </w:r>
      <w:bookmarkEnd w:id="40"/>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41" w:name="_Toc131510970"/>
      <w:r>
        <w:rPr>
          <w:rStyle w:val="CharSectno"/>
        </w:rPr>
        <w:lastRenderedPageBreak/>
        <w:t>18</w:t>
      </w:r>
      <w:r>
        <w:t>.</w:t>
      </w:r>
      <w:r>
        <w:tab/>
        <w:t>Primary duty of care of providers of passenger transport vehicles</w:t>
      </w:r>
      <w:bookmarkEnd w:id="41"/>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42" w:name="_Toc131510971"/>
      <w:r>
        <w:rPr>
          <w:rStyle w:val="CharSectno"/>
        </w:rPr>
        <w:t>19</w:t>
      </w:r>
      <w:r>
        <w:t>.</w:t>
      </w:r>
      <w:r>
        <w:tab/>
        <w:t>Primary duty of care of drivers of vehicles used to transport passengers for hire or reward</w:t>
      </w:r>
      <w:bookmarkEnd w:id="42"/>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43" w:name="_Toc131510972"/>
      <w:r>
        <w:rPr>
          <w:rStyle w:val="CharSectno"/>
        </w:rPr>
        <w:t>20</w:t>
      </w:r>
      <w:r>
        <w:t>.</w:t>
      </w:r>
      <w:r>
        <w:tab/>
        <w:t>Duty of officers</w:t>
      </w:r>
      <w:bookmarkEnd w:id="43"/>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44" w:name="_Toc131510973"/>
      <w:r>
        <w:rPr>
          <w:rStyle w:val="CharSectno"/>
        </w:rPr>
        <w:lastRenderedPageBreak/>
        <w:t>21</w:t>
      </w:r>
      <w:r>
        <w:t>.</w:t>
      </w:r>
      <w:r>
        <w:tab/>
        <w:t>Safety duty offence: Category 1</w:t>
      </w:r>
      <w:bookmarkEnd w:id="44"/>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45" w:name="_Toc131510974"/>
      <w:r>
        <w:rPr>
          <w:rStyle w:val="CharSectno"/>
        </w:rPr>
        <w:t>22</w:t>
      </w:r>
      <w:r>
        <w:t>.</w:t>
      </w:r>
      <w:r>
        <w:tab/>
        <w:t>Safety duty offence: Category 2</w:t>
      </w:r>
      <w:bookmarkEnd w:id="45"/>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lastRenderedPageBreak/>
        <w:tab/>
        <w:t>(2)</w:t>
      </w:r>
      <w:r>
        <w:tab/>
        <w:t>A Category 2 offence is a crime.</w:t>
      </w:r>
    </w:p>
    <w:p>
      <w:pPr>
        <w:pStyle w:val="Heading5"/>
      </w:pPr>
      <w:bookmarkStart w:id="46" w:name="_Toc131510975"/>
      <w:r>
        <w:rPr>
          <w:rStyle w:val="CharSectno"/>
        </w:rPr>
        <w:t>23</w:t>
      </w:r>
      <w:r>
        <w:t>.</w:t>
      </w:r>
      <w:r>
        <w:tab/>
        <w:t>Safety duty offence: Category 3</w:t>
      </w:r>
      <w:bookmarkEnd w:id="46"/>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47" w:name="_Toc131510976"/>
      <w:r>
        <w:rPr>
          <w:rStyle w:val="CharSectno"/>
        </w:rPr>
        <w:t>24</w:t>
      </w:r>
      <w:r>
        <w:t>.</w:t>
      </w:r>
      <w:r>
        <w:tab/>
        <w:t>Reasonable steps defence</w:t>
      </w:r>
      <w:bookmarkEnd w:id="47"/>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48" w:name="_Toc131510977"/>
      <w:r>
        <w:rPr>
          <w:rStyle w:val="CharSectno"/>
        </w:rPr>
        <w:lastRenderedPageBreak/>
        <w:t>25</w:t>
      </w:r>
      <w:r>
        <w:t>.</w:t>
      </w:r>
      <w:r>
        <w:tab/>
        <w:t>Conviction of alternative offence</w:t>
      </w:r>
      <w:bookmarkEnd w:id="48"/>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49" w:name="_Toc43894651"/>
      <w:bookmarkStart w:id="50" w:name="_Toc43986375"/>
      <w:bookmarkStart w:id="51" w:name="_Toc131505548"/>
      <w:bookmarkStart w:id="52" w:name="_Toc131505999"/>
      <w:bookmarkStart w:id="53" w:name="_Toc131510978"/>
      <w:r>
        <w:rPr>
          <w:rStyle w:val="CharPartNo"/>
        </w:rPr>
        <w:lastRenderedPageBreak/>
        <w:t>Part 3</w:t>
      </w:r>
      <w:r>
        <w:t> — </w:t>
      </w:r>
      <w:r>
        <w:rPr>
          <w:rStyle w:val="CharPartText"/>
        </w:rPr>
        <w:t>On</w:t>
      </w:r>
      <w:r>
        <w:rPr>
          <w:rStyle w:val="CharPartText"/>
        </w:rPr>
        <w:noBreakHyphen/>
        <w:t>demand booking services</w:t>
      </w:r>
      <w:bookmarkEnd w:id="49"/>
      <w:bookmarkEnd w:id="50"/>
      <w:bookmarkEnd w:id="51"/>
      <w:bookmarkEnd w:id="52"/>
      <w:bookmarkEnd w:id="53"/>
    </w:p>
    <w:p>
      <w:pPr>
        <w:pStyle w:val="Heading3"/>
      </w:pPr>
      <w:bookmarkStart w:id="54" w:name="_Toc43894652"/>
      <w:bookmarkStart w:id="55" w:name="_Toc43986376"/>
      <w:bookmarkStart w:id="56" w:name="_Toc131505549"/>
      <w:bookmarkStart w:id="57" w:name="_Toc131506000"/>
      <w:bookmarkStart w:id="58" w:name="_Toc131510979"/>
      <w:r>
        <w:rPr>
          <w:rStyle w:val="CharDivNo"/>
        </w:rPr>
        <w:t>Division 1</w:t>
      </w:r>
      <w:r>
        <w:t> — </w:t>
      </w:r>
      <w:r>
        <w:rPr>
          <w:rStyle w:val="CharDivText"/>
        </w:rPr>
        <w:t>Interpretation</w:t>
      </w:r>
      <w:bookmarkEnd w:id="54"/>
      <w:bookmarkEnd w:id="55"/>
      <w:bookmarkEnd w:id="56"/>
      <w:bookmarkEnd w:id="57"/>
      <w:bookmarkEnd w:id="58"/>
    </w:p>
    <w:p>
      <w:pPr>
        <w:pStyle w:val="Heading5"/>
      </w:pPr>
      <w:bookmarkStart w:id="59" w:name="_Toc131510980"/>
      <w:r>
        <w:rPr>
          <w:rStyle w:val="CharSectno"/>
        </w:rPr>
        <w:t>26</w:t>
      </w:r>
      <w:r>
        <w:t>.</w:t>
      </w:r>
      <w:r>
        <w:tab/>
        <w:t>Term used: disqualification offence</w:t>
      </w:r>
      <w:bookmarkEnd w:id="59"/>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60" w:name="_Toc43894654"/>
      <w:bookmarkStart w:id="61" w:name="_Toc43986378"/>
      <w:bookmarkStart w:id="62" w:name="_Toc131505551"/>
      <w:bookmarkStart w:id="63" w:name="_Toc131506002"/>
      <w:bookmarkStart w:id="64" w:name="_Toc131510981"/>
      <w:r>
        <w:rPr>
          <w:rStyle w:val="CharDivNo"/>
        </w:rPr>
        <w:t>Division 2</w:t>
      </w:r>
      <w:r>
        <w:t> — </w:t>
      </w:r>
      <w:r>
        <w:rPr>
          <w:rStyle w:val="CharDivText"/>
        </w:rPr>
        <w:t>Offences</w:t>
      </w:r>
      <w:bookmarkEnd w:id="60"/>
      <w:bookmarkEnd w:id="61"/>
      <w:bookmarkEnd w:id="62"/>
      <w:bookmarkEnd w:id="63"/>
      <w:bookmarkEnd w:id="64"/>
    </w:p>
    <w:p>
      <w:pPr>
        <w:pStyle w:val="Heading5"/>
      </w:pPr>
      <w:bookmarkStart w:id="65" w:name="_Toc131510982"/>
      <w:r>
        <w:rPr>
          <w:rStyle w:val="CharSectno"/>
        </w:rPr>
        <w:t>27</w:t>
      </w:r>
      <w:r>
        <w:t>.</w:t>
      </w:r>
      <w:r>
        <w:tab/>
        <w:t>Provider of on</w:t>
      </w:r>
      <w:r>
        <w:noBreakHyphen/>
        <w:t>demand booking service must be authorised</w:t>
      </w:r>
      <w:bookmarkEnd w:id="65"/>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 xml:space="preserve">demand </w:t>
      </w:r>
      <w:r>
        <w:lastRenderedPageBreak/>
        <w:t>booking services provided by the provider of the associated booking service in accordance with the association arrangement.</w:t>
      </w:r>
    </w:p>
    <w:p>
      <w:pPr>
        <w:pStyle w:val="Heading5"/>
      </w:pPr>
      <w:bookmarkStart w:id="66" w:name="_Toc131510983"/>
      <w:r>
        <w:rPr>
          <w:rStyle w:val="CharSectno"/>
        </w:rPr>
        <w:t>28</w:t>
      </w:r>
      <w:r>
        <w:t>.</w:t>
      </w:r>
      <w:r>
        <w:tab/>
        <w:t>Provider of on</w:t>
      </w:r>
      <w:r>
        <w:noBreakHyphen/>
        <w:t>demand booking service must comply with authorisation conditions</w:t>
      </w:r>
      <w:bookmarkEnd w:id="66"/>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67" w:name="_Toc43894657"/>
      <w:bookmarkStart w:id="68" w:name="_Toc43986381"/>
      <w:bookmarkStart w:id="69" w:name="_Toc131505554"/>
      <w:bookmarkStart w:id="70" w:name="_Toc131506005"/>
      <w:bookmarkStart w:id="71" w:name="_Toc131510984"/>
      <w:r>
        <w:rPr>
          <w:rStyle w:val="CharDivNo"/>
        </w:rPr>
        <w:t>Division 3</w:t>
      </w:r>
      <w:r>
        <w:t> — </w:t>
      </w:r>
      <w:r>
        <w:rPr>
          <w:rStyle w:val="CharDivText"/>
        </w:rPr>
        <w:t>Authorisation</w:t>
      </w:r>
      <w:bookmarkEnd w:id="67"/>
      <w:bookmarkEnd w:id="68"/>
      <w:bookmarkEnd w:id="69"/>
      <w:bookmarkEnd w:id="70"/>
      <w:bookmarkEnd w:id="71"/>
    </w:p>
    <w:p>
      <w:pPr>
        <w:pStyle w:val="Heading5"/>
      </w:pPr>
      <w:bookmarkStart w:id="72" w:name="_Toc131510985"/>
      <w:r>
        <w:rPr>
          <w:rStyle w:val="CharSectno"/>
        </w:rPr>
        <w:t>29</w:t>
      </w:r>
      <w:r>
        <w:t>.</w:t>
      </w:r>
      <w:r>
        <w:tab/>
        <w:t>Application for authorisation to provide an on</w:t>
      </w:r>
      <w:r>
        <w:noBreakHyphen/>
        <w:t>demand booking service</w:t>
      </w:r>
      <w:bookmarkEnd w:id="72"/>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lastRenderedPageBreak/>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keepNext w:val="0"/>
        <w:keepLines w:val="0"/>
      </w:pPr>
      <w:bookmarkStart w:id="73" w:name="_Toc131510986"/>
      <w:r>
        <w:rPr>
          <w:rStyle w:val="CharSectno"/>
        </w:rPr>
        <w:t>30</w:t>
      </w:r>
      <w:r>
        <w:t>.</w:t>
      </w:r>
      <w:r>
        <w:tab/>
        <w:t>Responsible officers</w:t>
      </w:r>
      <w:bookmarkEnd w:id="73"/>
    </w:p>
    <w:p>
      <w:pPr>
        <w:pStyle w:val="Subsection"/>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lastRenderedPageBreak/>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74" w:name="_Toc131510987"/>
      <w:r>
        <w:rPr>
          <w:rStyle w:val="CharSectno"/>
        </w:rPr>
        <w:t>31</w:t>
      </w:r>
      <w:r>
        <w:t>.</w:t>
      </w:r>
      <w:r>
        <w:tab/>
        <w:t>Grant of authorisation</w:t>
      </w:r>
      <w:bookmarkEnd w:id="74"/>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75" w:name="_Toc131510988"/>
      <w:r>
        <w:rPr>
          <w:rStyle w:val="CharSectno"/>
        </w:rPr>
        <w:lastRenderedPageBreak/>
        <w:t>32</w:t>
      </w:r>
      <w:r>
        <w:t>.</w:t>
      </w:r>
      <w:r>
        <w:tab/>
        <w:t>Refusal of authorisation</w:t>
      </w:r>
      <w:bookmarkEnd w:id="75"/>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lastRenderedPageBreak/>
        <w:tab/>
        <w:t>(3)</w:t>
      </w:r>
      <w:r>
        <w:tab/>
        <w:t>The CEO may have regard to any relevant matters in determining whether an applicant is a fit and proper person to be authorised to provide an on</w:t>
      </w:r>
      <w:r>
        <w:noBreakHyphen/>
        <w:t>demand booking service.</w:t>
      </w:r>
    </w:p>
    <w:p>
      <w:pPr>
        <w:pStyle w:val="Heading5"/>
      </w:pPr>
      <w:bookmarkStart w:id="76" w:name="_Toc131510989"/>
      <w:r>
        <w:rPr>
          <w:rStyle w:val="CharSectno"/>
        </w:rPr>
        <w:t>33</w:t>
      </w:r>
      <w:r>
        <w:t>.</w:t>
      </w:r>
      <w:r>
        <w:tab/>
        <w:t>Conditions of authorisation</w:t>
      </w:r>
      <w:bookmarkEnd w:id="76"/>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77" w:name="_Toc131510990"/>
      <w:r>
        <w:rPr>
          <w:rStyle w:val="CharSectno"/>
        </w:rPr>
        <w:t>34</w:t>
      </w:r>
      <w:r>
        <w:t>.</w:t>
      </w:r>
      <w:r>
        <w:tab/>
        <w:t>Application for variation of conditions</w:t>
      </w:r>
      <w:bookmarkEnd w:id="77"/>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78" w:name="_Toc131510991"/>
      <w:r>
        <w:rPr>
          <w:rStyle w:val="CharSectno"/>
        </w:rPr>
        <w:t>35</w:t>
      </w:r>
      <w:r>
        <w:t>.</w:t>
      </w:r>
      <w:r>
        <w:tab/>
        <w:t>Variation of conditions</w:t>
      </w:r>
      <w:bookmarkEnd w:id="78"/>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keepNext/>
      </w:pPr>
      <w:r>
        <w:lastRenderedPageBreak/>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79" w:name="_Toc131510992"/>
      <w:r>
        <w:rPr>
          <w:rStyle w:val="CharSectno"/>
        </w:rPr>
        <w:t>36</w:t>
      </w:r>
      <w:r>
        <w:t>.</w:t>
      </w:r>
      <w:r>
        <w:tab/>
        <w:t>Notice of decision to refuse or vary</w:t>
      </w:r>
      <w:bookmarkEnd w:id="79"/>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lastRenderedPageBreak/>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80" w:name="_Toc131510993"/>
      <w:r>
        <w:rPr>
          <w:rStyle w:val="CharSectno"/>
        </w:rPr>
        <w:t>37</w:t>
      </w:r>
      <w:r>
        <w:t>.</w:t>
      </w:r>
      <w:r>
        <w:tab/>
        <w:t>Authorisation document</w:t>
      </w:r>
      <w:bookmarkEnd w:id="80"/>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81" w:name="_Toc131510994"/>
      <w:r>
        <w:rPr>
          <w:rStyle w:val="CharSectno"/>
        </w:rPr>
        <w:t>38</w:t>
      </w:r>
      <w:r>
        <w:t>.</w:t>
      </w:r>
      <w:r>
        <w:tab/>
        <w:t>Effect of authorisation</w:t>
      </w:r>
      <w:bookmarkEnd w:id="81"/>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82" w:name="_Toc131510995"/>
      <w:r>
        <w:rPr>
          <w:rStyle w:val="CharSectno"/>
        </w:rPr>
        <w:t>39</w:t>
      </w:r>
      <w:r>
        <w:t>.</w:t>
      </w:r>
      <w:r>
        <w:tab/>
        <w:t>Duration of authorisation</w:t>
      </w:r>
      <w:bookmarkEnd w:id="82"/>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lastRenderedPageBreak/>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83" w:name="_Toc131510996"/>
      <w:r>
        <w:rPr>
          <w:rStyle w:val="CharSectno"/>
        </w:rPr>
        <w:t>40</w:t>
      </w:r>
      <w:r>
        <w:t>.</w:t>
      </w:r>
      <w:r>
        <w:tab/>
        <w:t>Authorisation not transferable</w:t>
      </w:r>
      <w:bookmarkEnd w:id="83"/>
    </w:p>
    <w:p>
      <w:pPr>
        <w:pStyle w:val="Subsection"/>
      </w:pPr>
      <w:r>
        <w:tab/>
      </w:r>
      <w:r>
        <w:tab/>
        <w:t>An on-demand booking service authorisation is not transferable.</w:t>
      </w:r>
    </w:p>
    <w:p>
      <w:pPr>
        <w:pStyle w:val="Heading5"/>
      </w:pPr>
      <w:bookmarkStart w:id="84" w:name="_Toc131510997"/>
      <w:r>
        <w:rPr>
          <w:rStyle w:val="CharSectno"/>
        </w:rPr>
        <w:t>41</w:t>
      </w:r>
      <w:r>
        <w:t>.</w:t>
      </w:r>
      <w:r>
        <w:tab/>
        <w:t>Publication of list of providers of authorised on</w:t>
      </w:r>
      <w:r>
        <w:noBreakHyphen/>
        <w:t>demand booking services</w:t>
      </w:r>
      <w:bookmarkEnd w:id="84"/>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85" w:name="_Toc43894671"/>
      <w:bookmarkStart w:id="86" w:name="_Toc43986395"/>
      <w:bookmarkStart w:id="87" w:name="_Toc131505568"/>
      <w:bookmarkStart w:id="88" w:name="_Toc131506019"/>
      <w:bookmarkStart w:id="89" w:name="_Toc131510998"/>
      <w:r>
        <w:rPr>
          <w:rStyle w:val="CharDivNo"/>
        </w:rPr>
        <w:t>Division 4</w:t>
      </w:r>
      <w:r>
        <w:t> — </w:t>
      </w:r>
      <w:r>
        <w:rPr>
          <w:rStyle w:val="CharDivText"/>
        </w:rPr>
        <w:t>Suspension, cancellation and disqualification</w:t>
      </w:r>
      <w:bookmarkEnd w:id="85"/>
      <w:bookmarkEnd w:id="86"/>
      <w:bookmarkEnd w:id="87"/>
      <w:bookmarkEnd w:id="88"/>
      <w:bookmarkEnd w:id="89"/>
    </w:p>
    <w:p>
      <w:pPr>
        <w:pStyle w:val="Heading4"/>
      </w:pPr>
      <w:bookmarkStart w:id="90" w:name="_Toc43894672"/>
      <w:bookmarkStart w:id="91" w:name="_Toc43986396"/>
      <w:bookmarkStart w:id="92" w:name="_Toc131505569"/>
      <w:bookmarkStart w:id="93" w:name="_Toc131506020"/>
      <w:bookmarkStart w:id="94" w:name="_Toc131510999"/>
      <w:r>
        <w:t>Subdivision 1 — Suspension or cancellation by order</w:t>
      </w:r>
      <w:bookmarkEnd w:id="90"/>
      <w:bookmarkEnd w:id="91"/>
      <w:bookmarkEnd w:id="92"/>
      <w:bookmarkEnd w:id="93"/>
      <w:bookmarkEnd w:id="94"/>
    </w:p>
    <w:p>
      <w:pPr>
        <w:pStyle w:val="Heading5"/>
      </w:pPr>
      <w:bookmarkStart w:id="95" w:name="_Toc131511000"/>
      <w:r>
        <w:rPr>
          <w:rStyle w:val="CharSectno"/>
        </w:rPr>
        <w:t>42</w:t>
      </w:r>
      <w:r>
        <w:t>.</w:t>
      </w:r>
      <w:r>
        <w:tab/>
        <w:t>Suspension or cancellation order</w:t>
      </w:r>
      <w:bookmarkEnd w:id="95"/>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lastRenderedPageBreak/>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lastRenderedPageBreak/>
        <w:tab/>
        <w:t>(3)</w:t>
      </w:r>
      <w:r>
        <w:tab/>
        <w:t>The CEO may, by written notice given to the provider of the on</w:t>
      </w:r>
      <w:r>
        <w:noBreakHyphen/>
        <w:t>demand booking service, vary or waive a requirement imposed under subsection (2).</w:t>
      </w:r>
    </w:p>
    <w:p>
      <w:pPr>
        <w:pStyle w:val="Heading5"/>
      </w:pPr>
      <w:bookmarkStart w:id="96" w:name="_Toc131511001"/>
      <w:r>
        <w:rPr>
          <w:rStyle w:val="CharSectno"/>
        </w:rPr>
        <w:t>43</w:t>
      </w:r>
      <w:r>
        <w:t>.</w:t>
      </w:r>
      <w:r>
        <w:tab/>
        <w:t>Suspension or cancellation order for disqualification offence</w:t>
      </w:r>
      <w:bookmarkEnd w:id="96"/>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 xml:space="preserve">This section extends to a conviction by a court of a disqualification offence whether or not the conviction occurred </w:t>
      </w:r>
      <w:r>
        <w:lastRenderedPageBreak/>
        <w:t>before the commencement of this section if the disqualification period has not expired before that commencement.</w:t>
      </w:r>
    </w:p>
    <w:p>
      <w:pPr>
        <w:pStyle w:val="Heading5"/>
      </w:pPr>
      <w:bookmarkStart w:id="97" w:name="_Toc131511002"/>
      <w:r>
        <w:rPr>
          <w:rStyle w:val="CharSectno"/>
        </w:rPr>
        <w:t>44</w:t>
      </w:r>
      <w:r>
        <w:t>.</w:t>
      </w:r>
      <w:r>
        <w:tab/>
        <w:t>Disqualification if authorisation cancelled for disqualification offence</w:t>
      </w:r>
      <w:bookmarkEnd w:id="97"/>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98" w:name="_Toc131511003"/>
      <w:r>
        <w:rPr>
          <w:rStyle w:val="CharSectno"/>
        </w:rPr>
        <w:t>45</w:t>
      </w:r>
      <w:r>
        <w:t>.</w:t>
      </w:r>
      <w:r>
        <w:tab/>
        <w:t>Cumulative effect of disqualification</w:t>
      </w:r>
      <w:bookmarkEnd w:id="9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lastRenderedPageBreak/>
        <w:tab/>
        <w:t>(3)</w:t>
      </w:r>
      <w:r>
        <w:tab/>
        <w:t>Postponing the commencement of the new disqualification period does not reduce the new disqualification period.</w:t>
      </w:r>
    </w:p>
    <w:p>
      <w:pPr>
        <w:pStyle w:val="Heading5"/>
      </w:pPr>
      <w:bookmarkStart w:id="99" w:name="_Toc131511004"/>
      <w:r>
        <w:rPr>
          <w:rStyle w:val="CharSectno"/>
        </w:rPr>
        <w:t>46</w:t>
      </w:r>
      <w:r>
        <w:t>.</w:t>
      </w:r>
      <w:r>
        <w:tab/>
        <w:t>Disqualification period and reinstatement</w:t>
      </w:r>
      <w:bookmarkEnd w:id="99"/>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00" w:name="_Toc131511005"/>
      <w:r>
        <w:rPr>
          <w:rStyle w:val="CharSectno"/>
        </w:rPr>
        <w:t>47</w:t>
      </w:r>
      <w:r>
        <w:t>.</w:t>
      </w:r>
      <w:r>
        <w:tab/>
        <w:t>Order may be made even if authorisation suspended</w:t>
      </w:r>
      <w:bookmarkEnd w:id="100"/>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01" w:name="_Toc131511006"/>
      <w:r>
        <w:rPr>
          <w:rStyle w:val="CharSectno"/>
        </w:rPr>
        <w:t>48</w:t>
      </w:r>
      <w:r>
        <w:t>.</w:t>
      </w:r>
      <w:r>
        <w:tab/>
        <w:t>Show cause process</w:t>
      </w:r>
      <w:bookmarkEnd w:id="101"/>
    </w:p>
    <w:p>
      <w:pPr>
        <w:pStyle w:val="Subsection"/>
      </w:pPr>
      <w:r>
        <w:tab/>
        <w:t>(1)</w:t>
      </w:r>
      <w:r>
        <w:tab/>
        <w:t>Unless section 49 applies, the CEO must not make an order under section 42(1) or 43(1), (3) or (4) unless the CEO has first complied with this section.</w:t>
      </w:r>
    </w:p>
    <w:p>
      <w:pPr>
        <w:pStyle w:val="Subsection"/>
      </w:pPr>
      <w:r>
        <w:lastRenderedPageBreak/>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02" w:name="_Toc131511007"/>
      <w:r>
        <w:rPr>
          <w:rStyle w:val="CharSectno"/>
        </w:rPr>
        <w:t>49</w:t>
      </w:r>
      <w:r>
        <w:t>.</w:t>
      </w:r>
      <w:r>
        <w:tab/>
        <w:t>Immediate suspension or cancellation</w:t>
      </w:r>
      <w:bookmarkEnd w:id="102"/>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03" w:name="_Toc131511008"/>
      <w:r>
        <w:rPr>
          <w:rStyle w:val="CharSectno"/>
        </w:rPr>
        <w:t>50</w:t>
      </w:r>
      <w:r>
        <w:t>.</w:t>
      </w:r>
      <w:r>
        <w:tab/>
        <w:t>Notice of suspension order</w:t>
      </w:r>
      <w:bookmarkEnd w:id="10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04" w:name="_Toc131511009"/>
      <w:r>
        <w:rPr>
          <w:rStyle w:val="CharSectno"/>
        </w:rPr>
        <w:lastRenderedPageBreak/>
        <w:t>51</w:t>
      </w:r>
      <w:r>
        <w:t>.</w:t>
      </w:r>
      <w:r>
        <w:tab/>
        <w:t>Period of suspension</w:t>
      </w:r>
      <w:bookmarkEnd w:id="10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05" w:name="_Toc131511010"/>
      <w:r>
        <w:rPr>
          <w:rStyle w:val="CharSectno"/>
        </w:rPr>
        <w:t>52</w:t>
      </w:r>
      <w:r>
        <w:t>.</w:t>
      </w:r>
      <w:r>
        <w:tab/>
        <w:t>Revocation of suspension order</w:t>
      </w:r>
      <w:bookmarkEnd w:id="105"/>
    </w:p>
    <w:p>
      <w:pPr>
        <w:pStyle w:val="Subsection"/>
      </w:pPr>
      <w:r>
        <w:tab/>
        <w:t>(1)</w:t>
      </w:r>
      <w:r>
        <w:tab/>
        <w:t>The CEO may at any time revoke a suspension order under section 42(1), 43(1) or (4) or 48(4).</w:t>
      </w:r>
    </w:p>
    <w:p>
      <w:pPr>
        <w:pStyle w:val="Subsection"/>
      </w:pPr>
      <w:r>
        <w:lastRenderedPageBreak/>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06" w:name="_Toc131511011"/>
      <w:r>
        <w:rPr>
          <w:rStyle w:val="CharSectno"/>
        </w:rPr>
        <w:t>53</w:t>
      </w:r>
      <w:r>
        <w:t>.</w:t>
      </w:r>
      <w:r>
        <w:tab/>
        <w:t>Notice of cancellation order</w:t>
      </w:r>
      <w:bookmarkEnd w:id="106"/>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lastRenderedPageBreak/>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07" w:name="_Toc43894685"/>
      <w:bookmarkStart w:id="108" w:name="_Toc43986409"/>
      <w:bookmarkStart w:id="109" w:name="_Toc131505582"/>
      <w:bookmarkStart w:id="110" w:name="_Toc131506033"/>
      <w:bookmarkStart w:id="111" w:name="_Toc131511012"/>
      <w:r>
        <w:t>Subdivision 2 — Automatic suspension or cancellation</w:t>
      </w:r>
      <w:bookmarkEnd w:id="107"/>
      <w:bookmarkEnd w:id="108"/>
      <w:bookmarkEnd w:id="109"/>
      <w:bookmarkEnd w:id="110"/>
      <w:bookmarkEnd w:id="111"/>
    </w:p>
    <w:p>
      <w:pPr>
        <w:pStyle w:val="Heading5"/>
      </w:pPr>
      <w:bookmarkStart w:id="112" w:name="_Toc131511013"/>
      <w:r>
        <w:rPr>
          <w:rStyle w:val="CharSectno"/>
        </w:rPr>
        <w:t>54</w:t>
      </w:r>
      <w:r>
        <w:t>.</w:t>
      </w:r>
      <w:r>
        <w:tab/>
        <w:t>Automatic suspension: joint authorisation</w:t>
      </w:r>
      <w:bookmarkEnd w:id="112"/>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13" w:name="_Toc131511014"/>
      <w:r>
        <w:rPr>
          <w:rStyle w:val="CharSectno"/>
        </w:rPr>
        <w:t>55</w:t>
      </w:r>
      <w:r>
        <w:t>.</w:t>
      </w:r>
      <w:r>
        <w:tab/>
        <w:t>Automatic suspension: no responsible officer</w:t>
      </w:r>
      <w:bookmarkEnd w:id="113"/>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 xml:space="preserve">demand booking service authorisation for the service is suspended by force of this section from the time that the </w:t>
      </w:r>
      <w:r>
        <w:lastRenderedPageBreak/>
        <w:t>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114" w:name="_Toc43894688"/>
      <w:bookmarkStart w:id="115" w:name="_Toc43986412"/>
      <w:bookmarkStart w:id="116" w:name="_Toc131505585"/>
      <w:bookmarkStart w:id="117" w:name="_Toc131506036"/>
      <w:bookmarkStart w:id="118" w:name="_Toc131511015"/>
      <w:r>
        <w:rPr>
          <w:rStyle w:val="CharPartNo"/>
        </w:rPr>
        <w:lastRenderedPageBreak/>
        <w:t>Part 4</w:t>
      </w:r>
      <w:r>
        <w:t> — </w:t>
      </w:r>
      <w:r>
        <w:rPr>
          <w:rStyle w:val="CharPartText"/>
        </w:rPr>
        <w:t>Regular passenger transport services</w:t>
      </w:r>
      <w:bookmarkEnd w:id="114"/>
      <w:bookmarkEnd w:id="115"/>
      <w:bookmarkEnd w:id="116"/>
      <w:bookmarkEnd w:id="117"/>
      <w:bookmarkEnd w:id="118"/>
    </w:p>
    <w:p>
      <w:pPr>
        <w:pStyle w:val="Heading3"/>
      </w:pPr>
      <w:bookmarkStart w:id="119" w:name="_Toc43894689"/>
      <w:bookmarkStart w:id="120" w:name="_Toc43986413"/>
      <w:bookmarkStart w:id="121" w:name="_Toc131505586"/>
      <w:bookmarkStart w:id="122" w:name="_Toc131506037"/>
      <w:bookmarkStart w:id="123" w:name="_Toc131511016"/>
      <w:r>
        <w:rPr>
          <w:rStyle w:val="CharDivNo"/>
        </w:rPr>
        <w:t>Division 1</w:t>
      </w:r>
      <w:r>
        <w:t> — </w:t>
      </w:r>
      <w:r>
        <w:rPr>
          <w:rStyle w:val="CharDivText"/>
        </w:rPr>
        <w:t>Offences</w:t>
      </w:r>
      <w:bookmarkEnd w:id="119"/>
      <w:bookmarkEnd w:id="120"/>
      <w:bookmarkEnd w:id="121"/>
      <w:bookmarkEnd w:id="122"/>
      <w:bookmarkEnd w:id="123"/>
    </w:p>
    <w:p>
      <w:pPr>
        <w:pStyle w:val="Heading5"/>
      </w:pPr>
      <w:bookmarkStart w:id="124" w:name="_Toc131511017"/>
      <w:r>
        <w:rPr>
          <w:rStyle w:val="CharSectno"/>
        </w:rPr>
        <w:t>56</w:t>
      </w:r>
      <w:r>
        <w:t>.</w:t>
      </w:r>
      <w:r>
        <w:tab/>
        <w:t>Provider of regular passenger transport service must be authorised</w:t>
      </w:r>
      <w:bookmarkEnd w:id="124"/>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125" w:name="_Toc131511018"/>
      <w:r>
        <w:rPr>
          <w:rStyle w:val="CharSectno"/>
        </w:rPr>
        <w:t>57</w:t>
      </w:r>
      <w:r>
        <w:t>.</w:t>
      </w:r>
      <w:r>
        <w:tab/>
        <w:t>Provider of regular passenger transport service must comply with authorisation conditions</w:t>
      </w:r>
      <w:bookmarkEnd w:id="125"/>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126" w:name="_Toc131511019"/>
      <w:r>
        <w:rPr>
          <w:rStyle w:val="CharSectno"/>
        </w:rPr>
        <w:lastRenderedPageBreak/>
        <w:t>58</w:t>
      </w:r>
      <w:r>
        <w:t>.</w:t>
      </w:r>
      <w:r>
        <w:tab/>
        <w:t>Provider of regular passenger transport service must notify CEO if no longer providing service</w:t>
      </w:r>
      <w:bookmarkEnd w:id="126"/>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127" w:name="_Toc43894693"/>
      <w:bookmarkStart w:id="128" w:name="_Toc43986417"/>
      <w:bookmarkStart w:id="129" w:name="_Toc131505590"/>
      <w:bookmarkStart w:id="130" w:name="_Toc131506041"/>
      <w:bookmarkStart w:id="131" w:name="_Toc131511020"/>
      <w:r>
        <w:rPr>
          <w:rStyle w:val="CharDivNo"/>
        </w:rPr>
        <w:t>Division 2</w:t>
      </w:r>
      <w:r>
        <w:t> — </w:t>
      </w:r>
      <w:r>
        <w:rPr>
          <w:rStyle w:val="CharDivText"/>
        </w:rPr>
        <w:t>Authorisation</w:t>
      </w:r>
      <w:bookmarkEnd w:id="127"/>
      <w:bookmarkEnd w:id="128"/>
      <w:bookmarkEnd w:id="129"/>
      <w:bookmarkEnd w:id="130"/>
      <w:bookmarkEnd w:id="131"/>
    </w:p>
    <w:p>
      <w:pPr>
        <w:pStyle w:val="Heading5"/>
      </w:pPr>
      <w:bookmarkStart w:id="132" w:name="_Toc131511021"/>
      <w:r>
        <w:rPr>
          <w:rStyle w:val="CharSectno"/>
        </w:rPr>
        <w:t>59</w:t>
      </w:r>
      <w:r>
        <w:t>.</w:t>
      </w:r>
      <w:r>
        <w:tab/>
        <w:t>Application for authorisation to provide regular passenger transport service</w:t>
      </w:r>
      <w:bookmarkEnd w:id="132"/>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lastRenderedPageBreak/>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33" w:name="_Toc131511022"/>
      <w:r>
        <w:rPr>
          <w:rStyle w:val="CharSectno"/>
        </w:rPr>
        <w:t>60</w:t>
      </w:r>
      <w:r>
        <w:t>.</w:t>
      </w:r>
      <w:r>
        <w:tab/>
        <w:t>Minister is decision</w:t>
      </w:r>
      <w:r>
        <w:noBreakHyphen/>
        <w:t>maker</w:t>
      </w:r>
      <w:bookmarkEnd w:id="133"/>
    </w:p>
    <w:p>
      <w:pPr>
        <w:pStyle w:val="Subsection"/>
      </w:pPr>
      <w:r>
        <w:tab/>
      </w:r>
      <w:r>
        <w:tab/>
        <w:t>The Minister is to make the decision under this Part to grant or to refuse to grant a regular passenger transport service authorisation.</w:t>
      </w:r>
    </w:p>
    <w:p>
      <w:pPr>
        <w:pStyle w:val="Heading5"/>
      </w:pPr>
      <w:bookmarkStart w:id="134" w:name="_Toc131511023"/>
      <w:r>
        <w:rPr>
          <w:rStyle w:val="CharSectno"/>
        </w:rPr>
        <w:t>61</w:t>
      </w:r>
      <w:r>
        <w:t>.</w:t>
      </w:r>
      <w:r>
        <w:tab/>
        <w:t>Minister may delegate</w:t>
      </w:r>
      <w:bookmarkEnd w:id="134"/>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lastRenderedPageBreak/>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135" w:name="_Toc131511024"/>
      <w:r>
        <w:rPr>
          <w:rStyle w:val="CharSectno"/>
        </w:rPr>
        <w:t>62</w:t>
      </w:r>
      <w:r>
        <w:t>.</w:t>
      </w:r>
      <w:r>
        <w:tab/>
        <w:t>Matters Minister may take into account in making decision</w:t>
      </w:r>
      <w:bookmarkEnd w:id="135"/>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136" w:name="_Toc131511025"/>
      <w:r>
        <w:rPr>
          <w:rStyle w:val="CharSectno"/>
        </w:rPr>
        <w:lastRenderedPageBreak/>
        <w:t>63</w:t>
      </w:r>
      <w:r>
        <w:t>.</w:t>
      </w:r>
      <w:r>
        <w:tab/>
        <w:t>Grant of authorisation</w:t>
      </w:r>
      <w:bookmarkEnd w:id="136"/>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137" w:name="_Toc131511026"/>
      <w:r>
        <w:rPr>
          <w:rStyle w:val="CharSectno"/>
        </w:rPr>
        <w:t>64</w:t>
      </w:r>
      <w:r>
        <w:t>.</w:t>
      </w:r>
      <w:r>
        <w:tab/>
        <w:t>Grant of temporary authorisation</w:t>
      </w:r>
      <w:bookmarkEnd w:id="137"/>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 xml:space="preserve">the information in the written application differs in a material respect from the information </w:t>
      </w:r>
      <w:r>
        <w:lastRenderedPageBreak/>
        <w:t>provided to the Minister before the Minister’s decision.</w:t>
      </w:r>
    </w:p>
    <w:p>
      <w:pPr>
        <w:pStyle w:val="Heading5"/>
      </w:pPr>
      <w:bookmarkStart w:id="138" w:name="_Toc131511027"/>
      <w:r>
        <w:rPr>
          <w:rStyle w:val="CharSectno"/>
        </w:rPr>
        <w:t>65</w:t>
      </w:r>
      <w:r>
        <w:t>.</w:t>
      </w:r>
      <w:r>
        <w:tab/>
        <w:t>Refusal of authorisation</w:t>
      </w:r>
      <w:bookmarkEnd w:id="138"/>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139" w:name="_Toc131511028"/>
      <w:r>
        <w:rPr>
          <w:rStyle w:val="CharSectno"/>
        </w:rPr>
        <w:t>66</w:t>
      </w:r>
      <w:r>
        <w:t>.</w:t>
      </w:r>
      <w:r>
        <w:tab/>
        <w:t>Conditions of authorisation</w:t>
      </w:r>
      <w:bookmarkEnd w:id="139"/>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140" w:name="_Toc131511029"/>
      <w:r>
        <w:rPr>
          <w:rStyle w:val="CharSectno"/>
        </w:rPr>
        <w:t>67</w:t>
      </w:r>
      <w:r>
        <w:t>.</w:t>
      </w:r>
      <w:r>
        <w:tab/>
        <w:t>Application for variation of conditions</w:t>
      </w:r>
      <w:bookmarkEnd w:id="140"/>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lastRenderedPageBreak/>
        <w:tab/>
        <w:t>(c)</w:t>
      </w:r>
      <w:r>
        <w:tab/>
        <w:t>be accompanied by the prescribed application fee.</w:t>
      </w:r>
    </w:p>
    <w:p>
      <w:pPr>
        <w:pStyle w:val="Heading5"/>
      </w:pPr>
      <w:bookmarkStart w:id="141" w:name="_Toc131511030"/>
      <w:r>
        <w:rPr>
          <w:rStyle w:val="CharSectno"/>
        </w:rPr>
        <w:t>68</w:t>
      </w:r>
      <w:r>
        <w:t>.</w:t>
      </w:r>
      <w:r>
        <w:tab/>
        <w:t>Variation of conditions</w:t>
      </w:r>
      <w:bookmarkEnd w:id="141"/>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42" w:name="_Toc131511031"/>
      <w:r>
        <w:rPr>
          <w:rStyle w:val="CharSectno"/>
        </w:rPr>
        <w:t>69</w:t>
      </w:r>
      <w:r>
        <w:t>.</w:t>
      </w:r>
      <w:r>
        <w:tab/>
        <w:t>Application for variation of approved routes and areas</w:t>
      </w:r>
      <w:bookmarkEnd w:id="142"/>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43" w:name="_Toc131511032"/>
      <w:r>
        <w:rPr>
          <w:rStyle w:val="CharSectno"/>
        </w:rPr>
        <w:t>70</w:t>
      </w:r>
      <w:r>
        <w:t>.</w:t>
      </w:r>
      <w:r>
        <w:tab/>
        <w:t>Variation of approved routes and areas</w:t>
      </w:r>
      <w:bookmarkEnd w:id="143"/>
    </w:p>
    <w:p>
      <w:pPr>
        <w:pStyle w:val="Subsection"/>
      </w:pPr>
      <w:r>
        <w:tab/>
        <w:t>(1)</w:t>
      </w:r>
      <w:r>
        <w:tab/>
        <w:t xml:space="preserve">On an application under section 69, the Minister may approve a variation to the route or routes or area or areas approved under a </w:t>
      </w:r>
      <w:r>
        <w:lastRenderedPageBreak/>
        <w:t>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144" w:name="_Toc131511033"/>
      <w:r>
        <w:rPr>
          <w:rStyle w:val="CharSectno"/>
        </w:rPr>
        <w:t>71</w:t>
      </w:r>
      <w:r>
        <w:t>.</w:t>
      </w:r>
      <w:r>
        <w:tab/>
        <w:t>Notice of decision to refuse or vary</w:t>
      </w:r>
      <w:bookmarkEnd w:id="144"/>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lastRenderedPageBreak/>
        <w:tab/>
        <w:t>(b)</w:t>
      </w:r>
      <w:r>
        <w:tab/>
        <w:t>that the person has a right to a review under Part 10.</w:t>
      </w:r>
    </w:p>
    <w:p>
      <w:pPr>
        <w:pStyle w:val="Heading5"/>
      </w:pPr>
      <w:bookmarkStart w:id="145" w:name="_Toc131511034"/>
      <w:r>
        <w:rPr>
          <w:rStyle w:val="CharSectno"/>
        </w:rPr>
        <w:t>72</w:t>
      </w:r>
      <w:r>
        <w:t>.</w:t>
      </w:r>
      <w:r>
        <w:tab/>
        <w:t>Authorisation document</w:t>
      </w:r>
      <w:bookmarkEnd w:id="145"/>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146" w:name="_Toc131511035"/>
      <w:r>
        <w:rPr>
          <w:rStyle w:val="CharSectno"/>
        </w:rPr>
        <w:t>73</w:t>
      </w:r>
      <w:r>
        <w:t>.</w:t>
      </w:r>
      <w:r>
        <w:tab/>
        <w:t>Effect of authorisation</w:t>
      </w:r>
      <w:bookmarkEnd w:id="146"/>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147" w:name="_Toc131511036"/>
      <w:r>
        <w:rPr>
          <w:rStyle w:val="CharSectno"/>
        </w:rPr>
        <w:t>74</w:t>
      </w:r>
      <w:r>
        <w:t>.</w:t>
      </w:r>
      <w:r>
        <w:tab/>
        <w:t>Duration of authorisation</w:t>
      </w:r>
      <w:bookmarkEnd w:id="147"/>
    </w:p>
    <w:p>
      <w:pPr>
        <w:pStyle w:val="Subsection"/>
      </w:pPr>
      <w:r>
        <w:tab/>
        <w:t>(1)</w:t>
      </w:r>
      <w:r>
        <w:tab/>
        <w:t>A regular passenger transport service authorisation is granted for the prescribed period.</w:t>
      </w:r>
    </w:p>
    <w:p>
      <w:pPr>
        <w:pStyle w:val="Subsection"/>
      </w:pPr>
      <w:r>
        <w:lastRenderedPageBreak/>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148" w:name="_Toc131511037"/>
      <w:r>
        <w:rPr>
          <w:rStyle w:val="CharSectno"/>
        </w:rPr>
        <w:t>75</w:t>
      </w:r>
      <w:r>
        <w:t>.</w:t>
      </w:r>
      <w:r>
        <w:tab/>
        <w:t>Application for transfer of authorisation</w:t>
      </w:r>
      <w:bookmarkEnd w:id="148"/>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49" w:name="_Toc131511038"/>
      <w:r>
        <w:rPr>
          <w:rStyle w:val="CharSectno"/>
        </w:rPr>
        <w:lastRenderedPageBreak/>
        <w:t>76</w:t>
      </w:r>
      <w:r>
        <w:t>.</w:t>
      </w:r>
      <w:r>
        <w:tab/>
        <w:t>Matters Minister may take into account in making decision</w:t>
      </w:r>
      <w:bookmarkEnd w:id="149"/>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150" w:name="_Toc131511039"/>
      <w:r>
        <w:rPr>
          <w:rStyle w:val="CharSectno"/>
        </w:rPr>
        <w:t>77</w:t>
      </w:r>
      <w:r>
        <w:t>.</w:t>
      </w:r>
      <w:r>
        <w:tab/>
        <w:t>Grant of approval</w:t>
      </w:r>
      <w:bookmarkEnd w:id="150"/>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151" w:name="_Toc131511040"/>
      <w:r>
        <w:rPr>
          <w:rStyle w:val="CharSectno"/>
        </w:rPr>
        <w:t>78</w:t>
      </w:r>
      <w:r>
        <w:t>.</w:t>
      </w:r>
      <w:r>
        <w:tab/>
        <w:t>Refusal to approve transfer of authorisation</w:t>
      </w:r>
      <w:bookmarkEnd w:id="151"/>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lastRenderedPageBreak/>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152" w:name="_Toc43894714"/>
      <w:bookmarkStart w:id="153" w:name="_Toc43986438"/>
      <w:bookmarkStart w:id="154" w:name="_Toc131505611"/>
      <w:bookmarkStart w:id="155" w:name="_Toc131506062"/>
      <w:bookmarkStart w:id="156" w:name="_Toc131511041"/>
      <w:r>
        <w:rPr>
          <w:rStyle w:val="CharDivNo"/>
        </w:rPr>
        <w:t>Division 3</w:t>
      </w:r>
      <w:r>
        <w:t> — </w:t>
      </w:r>
      <w:r>
        <w:rPr>
          <w:rStyle w:val="CharDivText"/>
        </w:rPr>
        <w:t>Suspension and cancellation</w:t>
      </w:r>
      <w:bookmarkEnd w:id="152"/>
      <w:bookmarkEnd w:id="153"/>
      <w:bookmarkEnd w:id="154"/>
      <w:bookmarkEnd w:id="155"/>
      <w:bookmarkEnd w:id="156"/>
    </w:p>
    <w:p>
      <w:pPr>
        <w:pStyle w:val="Heading4"/>
      </w:pPr>
      <w:bookmarkStart w:id="157" w:name="_Toc43894715"/>
      <w:bookmarkStart w:id="158" w:name="_Toc43986439"/>
      <w:bookmarkStart w:id="159" w:name="_Toc131505612"/>
      <w:bookmarkStart w:id="160" w:name="_Toc131506063"/>
      <w:bookmarkStart w:id="161" w:name="_Toc131511042"/>
      <w:r>
        <w:t>Subdivision 1 — Suspension or cancellation by order</w:t>
      </w:r>
      <w:bookmarkEnd w:id="157"/>
      <w:bookmarkEnd w:id="158"/>
      <w:bookmarkEnd w:id="159"/>
      <w:bookmarkEnd w:id="160"/>
      <w:bookmarkEnd w:id="161"/>
    </w:p>
    <w:p>
      <w:pPr>
        <w:pStyle w:val="Heading5"/>
      </w:pPr>
      <w:bookmarkStart w:id="162" w:name="_Toc131511043"/>
      <w:r>
        <w:rPr>
          <w:rStyle w:val="CharSectno"/>
        </w:rPr>
        <w:t>79</w:t>
      </w:r>
      <w:r>
        <w:t>.</w:t>
      </w:r>
      <w:r>
        <w:tab/>
        <w:t>Suspension or cancellation order</w:t>
      </w:r>
      <w:bookmarkEnd w:id="162"/>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lastRenderedPageBreak/>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163" w:name="_Toc131511044"/>
      <w:r>
        <w:rPr>
          <w:rStyle w:val="CharSectno"/>
        </w:rPr>
        <w:t>80</w:t>
      </w:r>
      <w:r>
        <w:t>.</w:t>
      </w:r>
      <w:r>
        <w:tab/>
        <w:t>Order may be made even if authorisation suspended</w:t>
      </w:r>
      <w:bookmarkEnd w:id="163"/>
    </w:p>
    <w:p>
      <w:pPr>
        <w:pStyle w:val="Subsection"/>
      </w:pPr>
      <w:r>
        <w:tab/>
      </w:r>
      <w:r>
        <w:tab/>
        <w:t>An order may be made under section 79(1) even if the regular passenger transport service authorisation is already suspended when the order is made.</w:t>
      </w:r>
    </w:p>
    <w:p>
      <w:pPr>
        <w:pStyle w:val="Heading5"/>
      </w:pPr>
      <w:bookmarkStart w:id="164" w:name="_Toc131511045"/>
      <w:r>
        <w:rPr>
          <w:rStyle w:val="CharSectno"/>
        </w:rPr>
        <w:t>81</w:t>
      </w:r>
      <w:r>
        <w:t>.</w:t>
      </w:r>
      <w:r>
        <w:tab/>
        <w:t>Show cause process</w:t>
      </w:r>
      <w:bookmarkEnd w:id="164"/>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165" w:name="_Toc131511046"/>
      <w:r>
        <w:rPr>
          <w:rStyle w:val="CharSectno"/>
        </w:rPr>
        <w:lastRenderedPageBreak/>
        <w:t>82</w:t>
      </w:r>
      <w:r>
        <w:t>.</w:t>
      </w:r>
      <w:r>
        <w:tab/>
        <w:t>Immediate suspension or cancellation</w:t>
      </w:r>
      <w:bookmarkEnd w:id="165"/>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166" w:name="_Toc131511047"/>
      <w:r>
        <w:rPr>
          <w:rStyle w:val="CharSectno"/>
        </w:rPr>
        <w:t>83</w:t>
      </w:r>
      <w:r>
        <w:t>.</w:t>
      </w:r>
      <w:r>
        <w:tab/>
        <w:t>Notice of suspension order</w:t>
      </w:r>
      <w:bookmarkEnd w:id="166"/>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167" w:name="_Toc131511048"/>
      <w:r>
        <w:rPr>
          <w:rStyle w:val="CharSectno"/>
        </w:rPr>
        <w:t>84</w:t>
      </w:r>
      <w:r>
        <w:t>.</w:t>
      </w:r>
      <w:r>
        <w:tab/>
        <w:t>Period of suspension</w:t>
      </w:r>
      <w:bookmarkEnd w:id="167"/>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lastRenderedPageBreak/>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68" w:name="_Toc131511049"/>
      <w:r>
        <w:rPr>
          <w:rStyle w:val="CharSectno"/>
        </w:rPr>
        <w:t>85</w:t>
      </w:r>
      <w:r>
        <w:t>.</w:t>
      </w:r>
      <w:r>
        <w:tab/>
        <w:t>Revocation of suspension order</w:t>
      </w:r>
      <w:bookmarkEnd w:id="168"/>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lastRenderedPageBreak/>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169" w:name="_Toc131511050"/>
      <w:r>
        <w:rPr>
          <w:rStyle w:val="CharSectno"/>
        </w:rPr>
        <w:t>86</w:t>
      </w:r>
      <w:r>
        <w:t>.</w:t>
      </w:r>
      <w:r>
        <w:tab/>
        <w:t>Notice of cancellation order</w:t>
      </w:r>
      <w:bookmarkEnd w:id="169"/>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170" w:name="_Toc43894724"/>
      <w:bookmarkStart w:id="171" w:name="_Toc43986448"/>
      <w:bookmarkStart w:id="172" w:name="_Toc131505621"/>
      <w:bookmarkStart w:id="173" w:name="_Toc131506072"/>
      <w:bookmarkStart w:id="174" w:name="_Toc131511051"/>
      <w:r>
        <w:t>Subdivision 2 — Automatic suspension or cancellation</w:t>
      </w:r>
      <w:bookmarkEnd w:id="170"/>
      <w:bookmarkEnd w:id="171"/>
      <w:bookmarkEnd w:id="172"/>
      <w:bookmarkEnd w:id="173"/>
      <w:bookmarkEnd w:id="174"/>
    </w:p>
    <w:p>
      <w:pPr>
        <w:pStyle w:val="Heading5"/>
      </w:pPr>
      <w:bookmarkStart w:id="175" w:name="_Toc131511052"/>
      <w:r>
        <w:rPr>
          <w:rStyle w:val="CharSectno"/>
        </w:rPr>
        <w:t>87</w:t>
      </w:r>
      <w:r>
        <w:t>.</w:t>
      </w:r>
      <w:r>
        <w:tab/>
        <w:t>Automatic suspension: joint authorisation</w:t>
      </w:r>
      <w:bookmarkEnd w:id="175"/>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lastRenderedPageBreak/>
        <w:tab/>
        <w:t>(b)</w:t>
      </w:r>
      <w:r>
        <w:tab/>
        <w:t>the authorisation may be suspended, cancelled or varied because of the death or cessation.</w:t>
      </w:r>
    </w:p>
    <w:p>
      <w:pPr>
        <w:pStyle w:val="Heading4"/>
      </w:pPr>
      <w:bookmarkStart w:id="176" w:name="_Toc43894726"/>
      <w:bookmarkStart w:id="177" w:name="_Toc43986450"/>
      <w:bookmarkStart w:id="178" w:name="_Toc131505623"/>
      <w:bookmarkStart w:id="179" w:name="_Toc131506074"/>
      <w:bookmarkStart w:id="180" w:name="_Toc131511053"/>
      <w:r>
        <w:t>Subdivision 3 — Cancellation on ceasing to provide service</w:t>
      </w:r>
      <w:bookmarkEnd w:id="176"/>
      <w:bookmarkEnd w:id="177"/>
      <w:bookmarkEnd w:id="178"/>
      <w:bookmarkEnd w:id="179"/>
      <w:bookmarkEnd w:id="180"/>
    </w:p>
    <w:p>
      <w:pPr>
        <w:pStyle w:val="Heading5"/>
      </w:pPr>
      <w:bookmarkStart w:id="181" w:name="_Toc131511054"/>
      <w:r>
        <w:rPr>
          <w:rStyle w:val="CharSectno"/>
        </w:rPr>
        <w:t>88</w:t>
      </w:r>
      <w:r>
        <w:t>.</w:t>
      </w:r>
      <w:r>
        <w:tab/>
        <w:t>Cancellation on ceasing to provide service</w:t>
      </w:r>
      <w:bookmarkEnd w:id="181"/>
    </w:p>
    <w:p>
      <w:pPr>
        <w:pStyle w:val="Subsection"/>
      </w:pPr>
      <w:r>
        <w:tab/>
      </w:r>
      <w:r>
        <w:tab/>
        <w:t>The Minister must cancel a regular passenger transport service authorisation if the holder of the authorisation notifies the Minister that the holder is no longer providing that service.</w:t>
      </w:r>
    </w:p>
    <w:p>
      <w:pPr>
        <w:pStyle w:val="Heading2"/>
      </w:pPr>
      <w:bookmarkStart w:id="182" w:name="_Toc522618033"/>
      <w:bookmarkStart w:id="183" w:name="_Toc522618471"/>
      <w:bookmarkStart w:id="184" w:name="_Toc522708307"/>
      <w:bookmarkStart w:id="185" w:name="_Toc525291883"/>
      <w:bookmarkStart w:id="186" w:name="_Toc527705164"/>
      <w:bookmarkStart w:id="187" w:name="_Toc527706232"/>
      <w:bookmarkStart w:id="188" w:name="_Toc527706670"/>
      <w:bookmarkStart w:id="189" w:name="_Toc528145431"/>
      <w:bookmarkStart w:id="190" w:name="_Toc528676030"/>
      <w:bookmarkStart w:id="191" w:name="_Toc528680911"/>
      <w:bookmarkStart w:id="192" w:name="_Toc43894728"/>
      <w:bookmarkStart w:id="193" w:name="_Toc43986452"/>
      <w:bookmarkStart w:id="194" w:name="_Toc131505625"/>
      <w:bookmarkStart w:id="195" w:name="_Toc131506076"/>
      <w:bookmarkStart w:id="196" w:name="_Toc131511055"/>
      <w:r>
        <w:rPr>
          <w:rStyle w:val="CharPartNo"/>
        </w:rPr>
        <w:lastRenderedPageBreak/>
        <w:t>Part 5</w:t>
      </w:r>
      <w:r>
        <w:t> — </w:t>
      </w:r>
      <w:r>
        <w:rPr>
          <w:rStyle w:val="CharPartText"/>
        </w:rPr>
        <w:t>Passenger transport drivers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pPr>
      <w:bookmarkStart w:id="197" w:name="_Toc522618034"/>
      <w:bookmarkStart w:id="198" w:name="_Toc522618472"/>
      <w:bookmarkStart w:id="199" w:name="_Toc522708308"/>
      <w:bookmarkStart w:id="200" w:name="_Toc525291884"/>
      <w:bookmarkStart w:id="201" w:name="_Toc527705165"/>
      <w:bookmarkStart w:id="202" w:name="_Toc527706233"/>
      <w:bookmarkStart w:id="203" w:name="_Toc527706671"/>
      <w:bookmarkStart w:id="204" w:name="_Toc528145432"/>
      <w:bookmarkStart w:id="205" w:name="_Toc528676031"/>
      <w:bookmarkStart w:id="206" w:name="_Toc528680912"/>
      <w:bookmarkStart w:id="207" w:name="_Toc43894729"/>
      <w:bookmarkStart w:id="208" w:name="_Toc43986453"/>
      <w:bookmarkStart w:id="209" w:name="_Toc131505626"/>
      <w:bookmarkStart w:id="210" w:name="_Toc131506077"/>
      <w:bookmarkStart w:id="211" w:name="_Toc131511056"/>
      <w:r>
        <w:rPr>
          <w:rStyle w:val="CharDivNo"/>
        </w:rPr>
        <w:t>Division 1</w:t>
      </w:r>
      <w:r>
        <w:t> — </w:t>
      </w:r>
      <w:r>
        <w:rPr>
          <w:rStyle w:val="CharDivText"/>
        </w:rPr>
        <w:t>Interpretation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522618473"/>
      <w:bookmarkStart w:id="213" w:name="_Toc528676032"/>
      <w:bookmarkStart w:id="214" w:name="_Toc528680913"/>
      <w:bookmarkStart w:id="215" w:name="_Toc131511057"/>
      <w:r>
        <w:rPr>
          <w:rStyle w:val="CharSectno"/>
        </w:rPr>
        <w:t>89</w:t>
      </w:r>
      <w:r>
        <w:t>.</w:t>
      </w:r>
      <w:r>
        <w:tab/>
        <w:t>Term used: disqualification offence</w:t>
      </w:r>
      <w:bookmarkEnd w:id="212"/>
      <w:bookmarkEnd w:id="213"/>
      <w:bookmarkEnd w:id="214"/>
      <w:bookmarkEnd w:id="215"/>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216" w:name="_Toc522618036"/>
      <w:bookmarkStart w:id="217" w:name="_Toc522618474"/>
      <w:bookmarkStart w:id="218" w:name="_Toc522708310"/>
      <w:bookmarkStart w:id="219" w:name="_Toc525291886"/>
      <w:bookmarkStart w:id="220" w:name="_Toc527705167"/>
      <w:bookmarkStart w:id="221" w:name="_Toc527706235"/>
      <w:bookmarkStart w:id="222" w:name="_Toc527706673"/>
      <w:bookmarkStart w:id="223" w:name="_Toc528145434"/>
      <w:bookmarkStart w:id="224" w:name="_Toc528676033"/>
      <w:bookmarkStart w:id="225" w:name="_Toc528680914"/>
      <w:bookmarkStart w:id="226" w:name="_Toc43894731"/>
      <w:bookmarkStart w:id="227" w:name="_Toc43986455"/>
      <w:bookmarkStart w:id="228" w:name="_Toc131505628"/>
      <w:bookmarkStart w:id="229" w:name="_Toc131506079"/>
      <w:bookmarkStart w:id="230" w:name="_Toc131511058"/>
      <w:r>
        <w:rPr>
          <w:rStyle w:val="CharDivNo"/>
        </w:rPr>
        <w:t>Division 2</w:t>
      </w:r>
      <w:r>
        <w:t> — </w:t>
      </w:r>
      <w:r>
        <w:rPr>
          <w:rStyle w:val="CharDivText"/>
        </w:rPr>
        <w:t>Offences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522618475"/>
      <w:bookmarkStart w:id="232" w:name="_Toc528676034"/>
      <w:bookmarkStart w:id="233" w:name="_Toc528680915"/>
      <w:bookmarkStart w:id="234" w:name="_Toc131511059"/>
      <w:r>
        <w:rPr>
          <w:rStyle w:val="CharSectno"/>
        </w:rPr>
        <w:t>90</w:t>
      </w:r>
      <w:r>
        <w:t>.</w:t>
      </w:r>
      <w:r>
        <w:tab/>
        <w:t>Driving vehicle without driver authorisation</w:t>
      </w:r>
      <w:bookmarkEnd w:id="231"/>
      <w:bookmarkEnd w:id="232"/>
      <w:bookmarkEnd w:id="233"/>
      <w:bookmarkEnd w:id="234"/>
    </w:p>
    <w:p>
      <w:pPr>
        <w:pStyle w:val="Subsection"/>
      </w:pPr>
      <w:r>
        <w:tab/>
        <w:t>(1)</w:t>
      </w:r>
      <w:r>
        <w:tab/>
        <w:t xml:space="preserve">A person commits an offence if — </w:t>
      </w:r>
    </w:p>
    <w:p>
      <w:pPr>
        <w:pStyle w:val="Indenta"/>
      </w:pPr>
      <w:r>
        <w:tab/>
        <w:t>(a)</w:t>
      </w:r>
      <w:r>
        <w:tab/>
        <w:t>the person drives a vehicle for the purpose of transporting passengers for hire or reward; and</w:t>
      </w:r>
    </w:p>
    <w:p>
      <w:pPr>
        <w:pStyle w:val="Indenta"/>
      </w:pPr>
      <w:r>
        <w:tab/>
        <w:t>(b)</w:t>
      </w:r>
      <w:r>
        <w:tab/>
        <w:t>the person does not hold a passenger transport driver authorisation that is in force.</w:t>
      </w:r>
    </w:p>
    <w:p>
      <w:pPr>
        <w:pStyle w:val="Penstart"/>
      </w:pPr>
      <w:r>
        <w:tab/>
        <w:t>Penalty for this subsection: a fine of $12 000, but if subsection (2) applies the minimum penalty is a fine of $2 000.</w:t>
      </w:r>
    </w:p>
    <w:p>
      <w:pPr>
        <w:pStyle w:val="Subsection"/>
      </w:pPr>
      <w:r>
        <w:tab/>
        <w:t>(2)</w:t>
      </w:r>
      <w:r>
        <w:tab/>
        <w:t xml:space="preserve">This subsection applies if the person does not hold a passenger transport driver authorisation that is in force because — </w:t>
      </w:r>
    </w:p>
    <w:p>
      <w:pPr>
        <w:pStyle w:val="Indenta"/>
      </w:pPr>
      <w:r>
        <w:tab/>
        <w:t>(a)</w:t>
      </w:r>
      <w:r>
        <w:tab/>
        <w:t>the person is disqualified under this Part from holding or obtaining a passenger transport driver authorisation; or</w:t>
      </w:r>
    </w:p>
    <w:p>
      <w:pPr>
        <w:pStyle w:val="Indenta"/>
      </w:pPr>
      <w:r>
        <w:tab/>
        <w:t>(b)</w:t>
      </w:r>
      <w:r>
        <w:tab/>
        <w:t>the person holds a passenger transport driver authorisation that is suspended; or</w:t>
      </w:r>
    </w:p>
    <w:p>
      <w:pPr>
        <w:pStyle w:val="Indenta"/>
      </w:pPr>
      <w:r>
        <w:tab/>
        <w:t>(c)</w:t>
      </w:r>
      <w:r>
        <w:tab/>
        <w:t>of the effect of section 104(5).</w:t>
      </w:r>
    </w:p>
    <w:p>
      <w:pPr>
        <w:pStyle w:val="Subsection"/>
        <w:keepNext/>
      </w:pPr>
      <w:r>
        <w:lastRenderedPageBreak/>
        <w:tab/>
        <w:t>(3)</w:t>
      </w:r>
      <w:r>
        <w:tab/>
        <w:t xml:space="preserve">A person does not commit an offence under subsection (1) if — </w:t>
      </w:r>
    </w:p>
    <w:p>
      <w:pPr>
        <w:pStyle w:val="Indenta"/>
      </w:pPr>
      <w:r>
        <w:tab/>
        <w:t>(a)</w:t>
      </w:r>
      <w:r>
        <w:tab/>
        <w:t xml:space="preserve">the person is the holder of an interstate driver authorisation; and </w:t>
      </w:r>
    </w:p>
    <w:p>
      <w:pPr>
        <w:pStyle w:val="Indenta"/>
      </w:pPr>
      <w:r>
        <w:tab/>
        <w:t>(b)</w:t>
      </w:r>
      <w:r>
        <w:tab/>
        <w:t>the person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(4)</w:t>
      </w:r>
      <w:r>
        <w:tab/>
        <w:t xml:space="preserve">It is a defence to a charge of an offence under subsection (1) to prove that — </w:t>
      </w:r>
    </w:p>
    <w:p>
      <w:pPr>
        <w:pStyle w:val="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Indenta"/>
      </w:pPr>
      <w:r>
        <w:tab/>
      </w:r>
      <w:r>
        <w:tab/>
        <w:t>and</w:t>
      </w:r>
    </w:p>
    <w:p>
      <w:pPr>
        <w:pStyle w:val="Indenta"/>
      </w:pPr>
      <w:r>
        <w:tab/>
        <w:t>(b)</w:t>
      </w:r>
      <w:r>
        <w:tab/>
        <w:t>the person did not know and could not reasonably be expected to have known of the circumstances referred to in paragraph (a).</w:t>
      </w:r>
    </w:p>
    <w:p>
      <w:pPr>
        <w:pStyle w:val="Heading5"/>
        <w:keepNext w:val="0"/>
        <w:keepLines w:val="0"/>
      </w:pPr>
      <w:bookmarkStart w:id="235" w:name="_Toc522618476"/>
      <w:bookmarkStart w:id="236" w:name="_Toc528676035"/>
      <w:bookmarkStart w:id="237" w:name="_Toc528680916"/>
      <w:bookmarkStart w:id="238" w:name="_Toc131511060"/>
      <w:r>
        <w:rPr>
          <w:rStyle w:val="CharSectno"/>
        </w:rPr>
        <w:t>91</w:t>
      </w:r>
      <w:r>
        <w:t>.</w:t>
      </w:r>
      <w:r>
        <w:tab/>
        <w:t>Causing or permitting person to drive vehicle without driver authorisation</w:t>
      </w:r>
      <w:bookmarkEnd w:id="235"/>
      <w:bookmarkEnd w:id="236"/>
      <w:bookmarkEnd w:id="237"/>
      <w:bookmarkEnd w:id="238"/>
    </w:p>
    <w:p>
      <w:pPr>
        <w:pStyle w:val="Subsection"/>
      </w:pPr>
      <w:r>
        <w:tab/>
        <w:t>(1)</w:t>
      </w:r>
      <w:r>
        <w:tab/>
        <w:t xml:space="preserve">A person commits an offence if — </w:t>
      </w:r>
    </w:p>
    <w:p>
      <w:pPr>
        <w:pStyle w:val="Indenta"/>
      </w:pPr>
      <w:r>
        <w:tab/>
        <w:t>(a)</w:t>
      </w:r>
      <w:r>
        <w:tab/>
        <w:t xml:space="preserve">the person — </w:t>
      </w:r>
    </w:p>
    <w:p>
      <w:pPr>
        <w:pStyle w:val="Indenti"/>
      </w:pPr>
      <w:r>
        <w:lastRenderedPageBreak/>
        <w:tab/>
        <w:t>(i)</w:t>
      </w:r>
      <w:r>
        <w:tab/>
        <w:t xml:space="preserve">causes or permits another person (the </w:t>
      </w:r>
      <w:r>
        <w:rPr>
          <w:rStyle w:val="CharDefText"/>
        </w:rPr>
        <w:t>driver</w:t>
      </w:r>
      <w:r>
        <w:t>) to drive a vehicle for the purpose of transporting passengers for hire or reward; or</w:t>
      </w:r>
    </w:p>
    <w:p>
      <w:pPr>
        <w:pStyle w:val="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Indenta"/>
      </w:pPr>
      <w:r>
        <w:tab/>
      </w:r>
      <w:r>
        <w:tab/>
        <w:t>and</w:t>
      </w:r>
    </w:p>
    <w:p>
      <w:pPr>
        <w:pStyle w:val="Indenta"/>
      </w:pPr>
      <w:r>
        <w:tab/>
        <w:t>(b)</w:t>
      </w:r>
      <w:r>
        <w:tab/>
        <w:t>the driver does not hold a passenger transport driver authorisation that is in force.</w:t>
      </w:r>
    </w:p>
    <w:p>
      <w:pPr>
        <w:pStyle w:val="Penstart"/>
      </w:pPr>
      <w:r>
        <w:tab/>
        <w:t>Penalty for this subsection:</w:t>
      </w:r>
    </w:p>
    <w:p>
      <w:pPr>
        <w:pStyle w:val="Penpara"/>
      </w:pPr>
      <w:r>
        <w:tab/>
        <w:t>(a)</w:t>
      </w:r>
      <w:r>
        <w:tab/>
        <w:t>for a first offence —</w:t>
      </w:r>
    </w:p>
    <w:p>
      <w:pPr>
        <w:pStyle w:val="Pensubpara"/>
      </w:pPr>
      <w:r>
        <w:tab/>
        <w:t>(i)</w:t>
      </w:r>
      <w:r>
        <w:tab/>
        <w:t>for an individual, a fine of $12 000;</w:t>
      </w:r>
    </w:p>
    <w:p>
      <w:pPr>
        <w:pStyle w:val="Pensubpara"/>
      </w:pPr>
      <w:r>
        <w:tab/>
        <w:t>(ii)</w:t>
      </w:r>
      <w:r>
        <w:tab/>
        <w:t>for a body corporate, a fine of $60 000;</w:t>
      </w:r>
    </w:p>
    <w:p>
      <w:pPr>
        <w:pStyle w:val="Penpara"/>
      </w:pPr>
      <w:r>
        <w:tab/>
        <w:t>(b)</w:t>
      </w:r>
      <w:r>
        <w:tab/>
        <w:t>for a subsequent offence —</w:t>
      </w:r>
    </w:p>
    <w:p>
      <w:pPr>
        <w:pStyle w:val="Pensubpara"/>
      </w:pPr>
      <w:r>
        <w:tab/>
        <w:t>(i)</w:t>
      </w:r>
      <w:r>
        <w:tab/>
        <w:t>for an individual, a fine of $12 000, but the minimum penalty is a fine of $2 000;</w:t>
      </w:r>
    </w:p>
    <w:p>
      <w:pPr>
        <w:pStyle w:val="Pensubpara"/>
      </w:pPr>
      <w:r>
        <w:tab/>
        <w:t>(ii)</w:t>
      </w:r>
      <w:r>
        <w:tab/>
        <w:t>for a body corporate, a fine of $60 000, but the minimum penalty is a fine of $10 000.</w:t>
      </w:r>
    </w:p>
    <w:p>
      <w:pPr>
        <w:pStyle w:val="Subsection"/>
      </w:pPr>
      <w:r>
        <w:tab/>
        <w:t>(2)</w:t>
      </w:r>
      <w:r>
        <w:tab/>
        <w:t xml:space="preserve">A person does not commit an offence under subsection (1) if — </w:t>
      </w:r>
    </w:p>
    <w:p>
      <w:pPr>
        <w:pStyle w:val="Indenta"/>
      </w:pPr>
      <w:r>
        <w:tab/>
        <w:t>(a)</w:t>
      </w:r>
      <w:r>
        <w:tab/>
        <w:t xml:space="preserve">the driver is the holder of an interstate driver authorisation; and </w:t>
      </w:r>
    </w:p>
    <w:p>
      <w:pPr>
        <w:pStyle w:val="Indenta"/>
      </w:pPr>
      <w:r>
        <w:tab/>
        <w:t>(b)</w:t>
      </w:r>
      <w:r>
        <w:tab/>
        <w:t>the driver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Heading5"/>
      </w:pPr>
      <w:bookmarkStart w:id="239" w:name="_Toc522618477"/>
      <w:bookmarkStart w:id="240" w:name="_Toc528676036"/>
      <w:bookmarkStart w:id="241" w:name="_Toc528680917"/>
      <w:bookmarkStart w:id="242" w:name="_Toc131511061"/>
      <w:r>
        <w:rPr>
          <w:rStyle w:val="CharSectno"/>
        </w:rPr>
        <w:lastRenderedPageBreak/>
        <w:t>92</w:t>
      </w:r>
      <w:r>
        <w:t>.</w:t>
      </w:r>
      <w:r>
        <w:tab/>
        <w:t>Requirement to comply with driver authorisation conditions</w:t>
      </w:r>
      <w:bookmarkEnd w:id="239"/>
      <w:bookmarkEnd w:id="240"/>
      <w:bookmarkEnd w:id="241"/>
      <w:bookmarkEnd w:id="242"/>
    </w:p>
    <w:p>
      <w:pPr>
        <w:pStyle w:val="Subsection"/>
      </w:pPr>
      <w:r>
        <w:tab/>
      </w:r>
      <w:r>
        <w:tab/>
        <w:t>A person who is the holder of a passenger transport driver authorisation must comply with the conditions of that authorisation.</w:t>
      </w:r>
    </w:p>
    <w:p>
      <w:pPr>
        <w:pStyle w:val="Penstart"/>
      </w:pPr>
      <w:r>
        <w:tab/>
        <w:t>Penalty: a fine of $12 000.</w:t>
      </w:r>
    </w:p>
    <w:p>
      <w:pPr>
        <w:pStyle w:val="Heading5"/>
      </w:pPr>
      <w:bookmarkStart w:id="243" w:name="_Toc522618478"/>
      <w:bookmarkStart w:id="244" w:name="_Toc528676037"/>
      <w:bookmarkStart w:id="245" w:name="_Toc528680918"/>
      <w:bookmarkStart w:id="246" w:name="_Toc131511062"/>
      <w:r>
        <w:rPr>
          <w:rStyle w:val="CharSectno"/>
        </w:rPr>
        <w:t>93</w:t>
      </w:r>
      <w:r>
        <w:t>.</w:t>
      </w:r>
      <w:r>
        <w:tab/>
        <w:t>Causing or permitting driving of vehicle contrary to conditions of driver authorisation</w:t>
      </w:r>
      <w:bookmarkEnd w:id="243"/>
      <w:bookmarkEnd w:id="244"/>
      <w:bookmarkEnd w:id="245"/>
      <w:bookmarkEnd w:id="246"/>
    </w:p>
    <w:p>
      <w:pPr>
        <w:pStyle w:val="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Penstart"/>
      </w:pPr>
      <w:r>
        <w:tab/>
        <w:t>Penalty:</w:t>
      </w:r>
    </w:p>
    <w:p>
      <w:pPr>
        <w:pStyle w:val="Penpara"/>
      </w:pPr>
      <w:r>
        <w:tab/>
        <w:t>(a)</w:t>
      </w:r>
      <w:r>
        <w:tab/>
        <w:t>for an individual, a fine of $12 000;</w:t>
      </w:r>
    </w:p>
    <w:p>
      <w:pPr>
        <w:pStyle w:val="Penpara"/>
      </w:pPr>
      <w:r>
        <w:tab/>
        <w:t>(b)</w:t>
      </w:r>
      <w:r>
        <w:tab/>
        <w:t>for a body corporate, a fine of $60 000.</w:t>
      </w:r>
    </w:p>
    <w:p>
      <w:pPr>
        <w:pStyle w:val="Heading5"/>
      </w:pPr>
      <w:bookmarkStart w:id="247" w:name="_Toc522618479"/>
      <w:bookmarkStart w:id="248" w:name="_Toc528676038"/>
      <w:bookmarkStart w:id="249" w:name="_Toc528680919"/>
      <w:bookmarkStart w:id="250" w:name="_Toc131511063"/>
      <w:r>
        <w:rPr>
          <w:rStyle w:val="CharSectno"/>
        </w:rPr>
        <w:t>94</w:t>
      </w:r>
      <w:r>
        <w:t>.</w:t>
      </w:r>
      <w:r>
        <w:tab/>
        <w:t>Forgery and improper use of identifying details</w:t>
      </w:r>
      <w:bookmarkEnd w:id="247"/>
      <w:bookmarkEnd w:id="248"/>
      <w:bookmarkEnd w:id="249"/>
      <w:bookmarkEnd w:id="250"/>
    </w:p>
    <w:p>
      <w:pPr>
        <w:pStyle w:val="Subsection"/>
      </w:pPr>
      <w:r>
        <w:tab/>
        <w:t>(1)</w:t>
      </w:r>
      <w:r>
        <w:tab/>
        <w:t xml:space="preserve">In this section — </w:t>
      </w:r>
    </w:p>
    <w:p>
      <w:pPr>
        <w:pStyle w:val="Defstart"/>
      </w:pPr>
      <w:r>
        <w:tab/>
      </w:r>
      <w:r>
        <w:rPr>
          <w:rStyle w:val="CharDefText"/>
        </w:rPr>
        <w:t>identifying details</w:t>
      </w:r>
      <w:r>
        <w:t xml:space="preserve"> of a passenger transport driver means any or all of the following — </w:t>
      </w:r>
    </w:p>
    <w:p>
      <w:pPr>
        <w:pStyle w:val="Defpara"/>
      </w:pPr>
      <w:r>
        <w:tab/>
        <w:t>(a)</w:t>
      </w:r>
      <w:r>
        <w:tab/>
        <w:t>the driver authorisation document issued to the driver;</w:t>
      </w:r>
    </w:p>
    <w:p>
      <w:pPr>
        <w:pStyle w:val="Defpara"/>
      </w:pPr>
      <w:r>
        <w:tab/>
        <w:t>(b)</w:t>
      </w:r>
      <w:r>
        <w:tab/>
        <w:t>any additional identification document issued to the driver, or that the driver is required to hold or display, in accordance with the regulations;</w:t>
      </w:r>
    </w:p>
    <w:p>
      <w:pPr>
        <w:pStyle w:val="Defpara"/>
      </w:pPr>
      <w:r>
        <w:tab/>
        <w:t>(c)</w:t>
      </w:r>
      <w:r>
        <w:tab/>
        <w:t>information that identifies the driver in communications with the provider of an on</w:t>
      </w:r>
      <w:r>
        <w:noBreakHyphen/>
        <w:t>demand booking service.</w:t>
      </w:r>
    </w:p>
    <w:p>
      <w:pPr>
        <w:pStyle w:val="Subsection"/>
        <w:keepNext/>
      </w:pPr>
      <w:r>
        <w:tab/>
        <w:t>(2)</w:t>
      </w:r>
      <w:r>
        <w:tab/>
        <w:t xml:space="preserve">A person commits an offence if the person — </w:t>
      </w:r>
    </w:p>
    <w:p>
      <w:pPr>
        <w:pStyle w:val="Indenta"/>
      </w:pPr>
      <w:r>
        <w:tab/>
        <w:t>(a)</w:t>
      </w:r>
      <w:r>
        <w:tab/>
        <w:t>forges or fraudulently alters a driver authorisation document; or</w:t>
      </w:r>
    </w:p>
    <w:p>
      <w:pPr>
        <w:pStyle w:val="Indenta"/>
        <w:keepNext/>
      </w:pPr>
      <w:r>
        <w:lastRenderedPageBreak/>
        <w:tab/>
        <w:t>(b)</w:t>
      </w:r>
      <w:r>
        <w:tab/>
        <w:t>uses a driver authorisation document that has been forged or fraudulently altered.</w:t>
      </w:r>
    </w:p>
    <w:p>
      <w:pPr>
        <w:pStyle w:val="Penstart"/>
      </w:pPr>
      <w:r>
        <w:tab/>
        <w:t>Penalty for this subsection: a fine of $5 000.</w:t>
      </w:r>
    </w:p>
    <w:p>
      <w:pPr>
        <w:pStyle w:val="Subsection"/>
      </w:pPr>
      <w:r>
        <w:tab/>
        <w:t>(3)</w:t>
      </w:r>
      <w:r>
        <w:tab/>
        <w:t xml:space="preserve">A passenger transport driver commits an offence if — </w:t>
      </w:r>
    </w:p>
    <w:p>
      <w:pPr>
        <w:pStyle w:val="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Indenta"/>
      </w:pPr>
      <w:r>
        <w:tab/>
        <w:t>(b)</w:t>
      </w:r>
      <w:r>
        <w:tab/>
        <w:t>the document has ceased to have effect or is not the current document issued to or required to be held or displayed the driver.</w:t>
      </w:r>
    </w:p>
    <w:p>
      <w:pPr>
        <w:pStyle w:val="Penstart"/>
      </w:pPr>
      <w:r>
        <w:tab/>
        <w:t>Penalty for this subsection: a fine of $5 000.</w:t>
      </w:r>
    </w:p>
    <w:p>
      <w:pPr>
        <w:pStyle w:val="Subsection"/>
      </w:pPr>
      <w:r>
        <w:tab/>
        <w:t>(4)</w:t>
      </w:r>
      <w:r>
        <w:tab/>
        <w:t xml:space="preserve">A passenger transport driver commits an offence if — </w:t>
      </w:r>
    </w:p>
    <w:p>
      <w:pPr>
        <w:pStyle w:val="Indenta"/>
      </w:pPr>
      <w:r>
        <w:tab/>
        <w:t>(a)</w:t>
      </w:r>
      <w:r>
        <w:tab/>
        <w:t>the driver causes or permits another person to use the driver’s identifying details; and</w:t>
      </w:r>
    </w:p>
    <w:p>
      <w:pPr>
        <w:pStyle w:val="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Penstart"/>
      </w:pPr>
      <w:r>
        <w:tab/>
        <w:t>Penalty for this subsection: a fine of $5 000.</w:t>
      </w:r>
    </w:p>
    <w:p>
      <w:pPr>
        <w:pStyle w:val="Subsection"/>
        <w:keepNext/>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Penstart"/>
      </w:pPr>
      <w:r>
        <w:tab/>
        <w:t>Penalty for this subsection: a fine of $5 000.</w:t>
      </w:r>
    </w:p>
    <w:p>
      <w:pPr>
        <w:pStyle w:val="Heading3"/>
        <w:keepLines/>
        <w:spacing w:before="220"/>
      </w:pPr>
      <w:bookmarkStart w:id="251" w:name="_Toc522618042"/>
      <w:bookmarkStart w:id="252" w:name="_Toc522618480"/>
      <w:bookmarkStart w:id="253" w:name="_Toc522708316"/>
      <w:bookmarkStart w:id="254" w:name="_Toc525291892"/>
      <w:bookmarkStart w:id="255" w:name="_Toc527705173"/>
      <w:bookmarkStart w:id="256" w:name="_Toc527706241"/>
      <w:bookmarkStart w:id="257" w:name="_Toc527706679"/>
      <w:bookmarkStart w:id="258" w:name="_Toc528145440"/>
      <w:bookmarkStart w:id="259" w:name="_Toc528676039"/>
      <w:bookmarkStart w:id="260" w:name="_Toc528680920"/>
      <w:bookmarkStart w:id="261" w:name="_Toc43894737"/>
      <w:bookmarkStart w:id="262" w:name="_Toc43986461"/>
      <w:bookmarkStart w:id="263" w:name="_Toc131505634"/>
      <w:bookmarkStart w:id="264" w:name="_Toc131506085"/>
      <w:bookmarkStart w:id="265" w:name="_Toc131511064"/>
      <w:r>
        <w:rPr>
          <w:rStyle w:val="CharDivNo"/>
        </w:rPr>
        <w:lastRenderedPageBreak/>
        <w:t>Division 3</w:t>
      </w:r>
      <w:r>
        <w:t> — </w:t>
      </w:r>
      <w:r>
        <w:rPr>
          <w:rStyle w:val="CharDivText"/>
        </w:rPr>
        <w:t>Authorisation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522618481"/>
      <w:bookmarkStart w:id="267" w:name="_Toc528676040"/>
      <w:bookmarkStart w:id="268" w:name="_Toc528680921"/>
      <w:bookmarkStart w:id="269" w:name="_Toc131511065"/>
      <w:r>
        <w:rPr>
          <w:rStyle w:val="CharSectno"/>
        </w:rPr>
        <w:t>95</w:t>
      </w:r>
      <w:r>
        <w:t>.</w:t>
      </w:r>
      <w:r>
        <w:tab/>
        <w:t>Application for passenger transport driver authorisation</w:t>
      </w:r>
      <w:bookmarkEnd w:id="266"/>
      <w:bookmarkEnd w:id="267"/>
      <w:bookmarkEnd w:id="268"/>
      <w:bookmarkEnd w:id="269"/>
    </w:p>
    <w:p>
      <w:pPr>
        <w:pStyle w:val="Subsection"/>
      </w:pPr>
      <w:r>
        <w:tab/>
        <w:t>(1)</w:t>
      </w:r>
      <w:r>
        <w:tab/>
        <w:t xml:space="preserve">An individual may apply to the CEO for a passenger transport driver authorisation. </w:t>
      </w:r>
    </w:p>
    <w:p>
      <w:pPr>
        <w:pStyle w:val="Subsection"/>
      </w:pPr>
      <w:r>
        <w:tab/>
        <w:t>(2)</w:t>
      </w:r>
      <w:r>
        <w:tab/>
        <w:t>An individual who is disqualified under this Part from holding or obtaining a passenger transport driver authorisation cannot apply for a passenger transport driver authorisation.</w:t>
      </w:r>
    </w:p>
    <w:p>
      <w:pPr>
        <w:pStyle w:val="Subsection"/>
      </w:pPr>
      <w:r>
        <w:tab/>
        <w:t>(3)</w:t>
      </w:r>
      <w:r>
        <w:tab/>
        <w:t xml:space="preserve">The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70" w:name="_Toc522618482"/>
      <w:bookmarkStart w:id="271" w:name="_Toc528676041"/>
      <w:bookmarkStart w:id="272" w:name="_Toc528680922"/>
      <w:bookmarkStart w:id="273" w:name="_Toc131511066"/>
      <w:r>
        <w:rPr>
          <w:rStyle w:val="CharSectno"/>
        </w:rPr>
        <w:t>96</w:t>
      </w:r>
      <w:r>
        <w:t>.</w:t>
      </w:r>
      <w:r>
        <w:tab/>
        <w:t>Grant of authorisation</w:t>
      </w:r>
      <w:bookmarkEnd w:id="270"/>
      <w:bookmarkEnd w:id="271"/>
      <w:bookmarkEnd w:id="272"/>
      <w:bookmarkEnd w:id="273"/>
    </w:p>
    <w:p>
      <w:pPr>
        <w:pStyle w:val="Subsection"/>
      </w:pPr>
      <w:r>
        <w:tab/>
      </w:r>
      <w:r>
        <w:tab/>
        <w:t xml:space="preserve">The CEO may, on an application under section 95, grant a passenger transport driver authorisation to an applicant if the CEO is satisfied that the applicant — </w:t>
      </w:r>
    </w:p>
    <w:p>
      <w:pPr>
        <w:pStyle w:val="Indenta"/>
      </w:pPr>
      <w:r>
        <w:tab/>
        <w:t>(a)</w:t>
      </w:r>
      <w:r>
        <w:tab/>
        <w:t>has complied with the requirements of section 95(3)(a) and (b) and provided the information required under section 95(4); and</w:t>
      </w:r>
    </w:p>
    <w:p>
      <w:pPr>
        <w:pStyle w:val="Indenta"/>
      </w:pPr>
      <w:r>
        <w:tab/>
        <w:t>(b)</w:t>
      </w:r>
      <w:r>
        <w:tab/>
        <w:t>complies with any prescribed criteria; and</w:t>
      </w:r>
    </w:p>
    <w:p>
      <w:pPr>
        <w:pStyle w:val="Indenta"/>
      </w:pPr>
      <w:r>
        <w:tab/>
        <w:t>(c)</w:t>
      </w:r>
      <w:r>
        <w:tab/>
        <w:t>has paid the prescribed application fee under section 95(3)(c); and</w:t>
      </w:r>
    </w:p>
    <w:p>
      <w:pPr>
        <w:pStyle w:val="Indenta"/>
      </w:pPr>
      <w:r>
        <w:tab/>
        <w:t>(d)</w:t>
      </w:r>
      <w:r>
        <w:tab/>
        <w:t>has paid the relevant prescribed authorisation fee for the authorisation within the time for payment required by the CEO.</w:t>
      </w:r>
    </w:p>
    <w:p>
      <w:pPr>
        <w:pStyle w:val="Heading5"/>
      </w:pPr>
      <w:bookmarkStart w:id="274" w:name="_Toc522618483"/>
      <w:bookmarkStart w:id="275" w:name="_Toc528676042"/>
      <w:bookmarkStart w:id="276" w:name="_Toc528680923"/>
      <w:bookmarkStart w:id="277" w:name="_Toc131511067"/>
      <w:r>
        <w:rPr>
          <w:rStyle w:val="CharSectno"/>
        </w:rPr>
        <w:lastRenderedPageBreak/>
        <w:t>97</w:t>
      </w:r>
      <w:r>
        <w:t>.</w:t>
      </w:r>
      <w:r>
        <w:tab/>
        <w:t>Refusal of authorisation</w:t>
      </w:r>
      <w:bookmarkEnd w:id="274"/>
      <w:bookmarkEnd w:id="275"/>
      <w:bookmarkEnd w:id="276"/>
      <w:bookmarkEnd w:id="277"/>
    </w:p>
    <w:p>
      <w:pPr>
        <w:pStyle w:val="Subsection"/>
      </w:pPr>
      <w:r>
        <w:tab/>
        <w:t>(1)</w:t>
      </w:r>
      <w:r>
        <w:tab/>
        <w:t xml:space="preserve">Without limiting section 96, the CEO may refuse to grant a passenger transport driver authorisation if — </w:t>
      </w:r>
    </w:p>
    <w:p>
      <w:pPr>
        <w:pStyle w:val="Indenta"/>
      </w:pPr>
      <w:r>
        <w:tab/>
        <w:t>(a)</w:t>
      </w:r>
      <w:r>
        <w:tab/>
        <w:t>the applicant is charged with a disqualification offence; or</w:t>
      </w:r>
    </w:p>
    <w:p>
      <w:pPr>
        <w:pStyle w:val="Indenta"/>
      </w:pPr>
      <w:r>
        <w:tab/>
        <w:t>(b)</w:t>
      </w:r>
      <w:r>
        <w:tab/>
        <w:t>the CEO is satisfied that the applicant is not a fit and proper person to be authorised to drive a vehicle for the purpose of transporting passengers for hire or reward.</w:t>
      </w:r>
    </w:p>
    <w:p>
      <w:pPr>
        <w:pStyle w:val="Subsection"/>
        <w:keepNext/>
      </w:pPr>
      <w:r>
        <w:tab/>
        <w:t>(2)</w:t>
      </w:r>
      <w:r>
        <w:tab/>
        <w:t xml:space="preserve">The CEO must refuse to grant an authorisation if — </w:t>
      </w:r>
    </w:p>
    <w:p>
      <w:pPr>
        <w:pStyle w:val="Indenta"/>
      </w:pPr>
      <w:r>
        <w:tab/>
        <w:t>(a)</w:t>
      </w:r>
      <w:r>
        <w:tab/>
        <w:t>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118(1) in relation to the disqualification offence has not passed since the conviction.</w:t>
      </w:r>
    </w:p>
    <w:p>
      <w:pPr>
        <w:pStyle w:val="Subsection"/>
      </w:pPr>
      <w:r>
        <w:tab/>
        <w:t>(3)</w:t>
      </w:r>
      <w:r>
        <w:tab/>
        <w:t xml:space="preserve">Without limiting subsection (1)(b), in considering whether a person is a fit and proper person to hold a passenger transport driver authorisation, the CEO may have regard to — </w:t>
      </w:r>
    </w:p>
    <w:p>
      <w:pPr>
        <w:pStyle w:val="Indenta"/>
      </w:pPr>
      <w:r>
        <w:tab/>
        <w:t>(a)</w:t>
      </w:r>
      <w:r>
        <w:tab/>
        <w:t>the physical and mental fitness of the person; and</w:t>
      </w:r>
    </w:p>
    <w:p>
      <w:pPr>
        <w:pStyle w:val="Indenta"/>
      </w:pPr>
      <w:r>
        <w:tab/>
        <w:t>(b)</w:t>
      </w:r>
      <w:r>
        <w:tab/>
        <w:t>any approved medical report on the person required by the regulations; and</w:t>
      </w:r>
    </w:p>
    <w:p>
      <w:pPr>
        <w:pStyle w:val="Indenta"/>
      </w:pPr>
      <w:r>
        <w:tab/>
        <w:t>(c)</w:t>
      </w:r>
      <w:r>
        <w:tab/>
        <w:t>any other relevant matters.</w:t>
      </w:r>
    </w:p>
    <w:p>
      <w:pPr>
        <w:pStyle w:val="Heading5"/>
      </w:pPr>
      <w:bookmarkStart w:id="278" w:name="_Toc522618484"/>
      <w:bookmarkStart w:id="279" w:name="_Toc528676043"/>
      <w:bookmarkStart w:id="280" w:name="_Toc528680924"/>
      <w:bookmarkStart w:id="281" w:name="_Toc131511068"/>
      <w:r>
        <w:rPr>
          <w:rStyle w:val="CharSectno"/>
        </w:rPr>
        <w:t>98</w:t>
      </w:r>
      <w:r>
        <w:t>.</w:t>
      </w:r>
      <w:r>
        <w:tab/>
        <w:t>Conditions of passenger transport driver authorisation</w:t>
      </w:r>
      <w:bookmarkEnd w:id="278"/>
      <w:bookmarkEnd w:id="279"/>
      <w:bookmarkEnd w:id="280"/>
      <w:bookmarkEnd w:id="281"/>
    </w:p>
    <w:p>
      <w:pPr>
        <w:pStyle w:val="Subsection"/>
        <w:keepNext/>
      </w:pPr>
      <w:r>
        <w:tab/>
        <w:t>(1)</w:t>
      </w:r>
      <w:r>
        <w:tab/>
        <w:t xml:space="preserve">A passenger transport driver authorisation is granted subject to the following conditions — </w:t>
      </w:r>
    </w:p>
    <w:p>
      <w:pPr>
        <w:pStyle w:val="Indenta"/>
      </w:pPr>
      <w:r>
        <w:tab/>
        <w:t>(a)</w:t>
      </w:r>
      <w:r>
        <w:tab/>
        <w:t>any conditions imposed under this Act; and</w:t>
      </w:r>
    </w:p>
    <w:p>
      <w:pPr>
        <w:pStyle w:val="Indenta"/>
      </w:pPr>
      <w:r>
        <w:tab/>
        <w:t>(b)</w:t>
      </w:r>
      <w:r>
        <w:tab/>
        <w:t>any conditions that the CEO thinks fit and specifies on the driver authorisation document or otherwise specifies in writing.</w:t>
      </w:r>
    </w:p>
    <w:p>
      <w:pPr>
        <w:pStyle w:val="Subsection"/>
      </w:pPr>
      <w:r>
        <w:lastRenderedPageBreak/>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Indenta"/>
      </w:pPr>
      <w:r>
        <w:tab/>
        <w:t>(a)</w:t>
      </w:r>
      <w:r>
        <w:tab/>
        <w:t>the need for and frequency of medical reassessments over a period not exceeding 5 years; and</w:t>
      </w:r>
    </w:p>
    <w:p>
      <w:pPr>
        <w:pStyle w:val="Indenta"/>
      </w:pPr>
      <w:r>
        <w:tab/>
        <w:t>(b)</w:t>
      </w:r>
      <w:r>
        <w:tab/>
        <w:t>any driving restrictions that should be placed on the applicant.</w:t>
      </w:r>
    </w:p>
    <w:p>
      <w:pPr>
        <w:pStyle w:val="Heading5"/>
      </w:pPr>
      <w:bookmarkStart w:id="282" w:name="_Toc522618485"/>
      <w:bookmarkStart w:id="283" w:name="_Toc528676044"/>
      <w:bookmarkStart w:id="284" w:name="_Toc528680925"/>
      <w:bookmarkStart w:id="285" w:name="_Toc131511069"/>
      <w:r>
        <w:rPr>
          <w:rStyle w:val="CharSectno"/>
        </w:rPr>
        <w:t>99</w:t>
      </w:r>
      <w:r>
        <w:t>.</w:t>
      </w:r>
      <w:r>
        <w:tab/>
        <w:t>Application for variation of conditions</w:t>
      </w:r>
      <w:bookmarkEnd w:id="282"/>
      <w:bookmarkEnd w:id="283"/>
      <w:bookmarkEnd w:id="284"/>
      <w:bookmarkEnd w:id="285"/>
    </w:p>
    <w:p>
      <w:pPr>
        <w:pStyle w:val="Subsection"/>
      </w:pPr>
      <w:r>
        <w:tab/>
        <w:t>(1)</w:t>
      </w:r>
      <w:r>
        <w:tab/>
        <w:t>A passenger transport driver may apply to the CEO for the variation of the conditions of the driver’s passenger transport driver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86" w:name="_Toc522618486"/>
      <w:bookmarkStart w:id="287" w:name="_Toc528676045"/>
      <w:bookmarkStart w:id="288" w:name="_Toc528680926"/>
      <w:bookmarkStart w:id="289" w:name="_Toc131511070"/>
      <w:r>
        <w:rPr>
          <w:rStyle w:val="CharSectno"/>
        </w:rPr>
        <w:t>100</w:t>
      </w:r>
      <w:r>
        <w:t>.</w:t>
      </w:r>
      <w:r>
        <w:tab/>
        <w:t>Variation of conditions</w:t>
      </w:r>
      <w:bookmarkEnd w:id="286"/>
      <w:bookmarkEnd w:id="287"/>
      <w:bookmarkEnd w:id="288"/>
      <w:bookmarkEnd w:id="289"/>
    </w:p>
    <w:p>
      <w:pPr>
        <w:pStyle w:val="Subsection"/>
      </w:pPr>
      <w:r>
        <w:tab/>
        <w:t>(1)</w:t>
      </w:r>
      <w:r>
        <w:tab/>
        <w:t>The CEO may vary the conditions of a passenger transport driver authorisation imposed by the CEO if the CEO is satisfied that the variation is appropriate in the circumstances.</w:t>
      </w:r>
    </w:p>
    <w:p>
      <w:pPr>
        <w:pStyle w:val="Subsection"/>
      </w:pPr>
      <w:r>
        <w:tab/>
        <w:t>(2)</w:t>
      </w:r>
      <w:r>
        <w:tab/>
        <w:t>A variation may be made on application under section 99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all or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290" w:name="_Toc522618487"/>
      <w:bookmarkStart w:id="291" w:name="_Toc528676046"/>
      <w:bookmarkStart w:id="292" w:name="_Toc528680927"/>
      <w:bookmarkStart w:id="293" w:name="_Toc131511071"/>
      <w:r>
        <w:rPr>
          <w:rStyle w:val="CharSectno"/>
        </w:rPr>
        <w:lastRenderedPageBreak/>
        <w:t>101</w:t>
      </w:r>
      <w:r>
        <w:t>.</w:t>
      </w:r>
      <w:r>
        <w:tab/>
        <w:t>Notice of decision to refuse or vary</w:t>
      </w:r>
      <w:bookmarkEnd w:id="290"/>
      <w:bookmarkEnd w:id="291"/>
      <w:bookmarkEnd w:id="292"/>
      <w:bookmarkEnd w:id="293"/>
    </w:p>
    <w:p>
      <w:pPr>
        <w:pStyle w:val="Subsection"/>
      </w:pPr>
      <w:r>
        <w:tab/>
        <w:t>(1)</w:t>
      </w:r>
      <w:r>
        <w:tab/>
        <w:t>The CEO must give an applicant written notice of a decision under section 96 or 97(1) or (2) to refuse to grant a passenger transport driver authorisation.</w:t>
      </w:r>
    </w:p>
    <w:p>
      <w:pPr>
        <w:pStyle w:val="Subsection"/>
        <w:keepNext/>
      </w:pPr>
      <w:r>
        <w:tab/>
        <w:t>(2)</w:t>
      </w:r>
      <w:r>
        <w:tab/>
        <w:t xml:space="preserve">The CEO must give a passenger transport driver written notice of a decision — </w:t>
      </w:r>
    </w:p>
    <w:p>
      <w:pPr>
        <w:pStyle w:val="Indenta"/>
      </w:pPr>
      <w:r>
        <w:tab/>
        <w:t>(a)</w:t>
      </w:r>
      <w:r>
        <w:tab/>
        <w:t>to refuse to grant an application under section 99 for the variation of the conditions of the passenger transport driver authorisation; or</w:t>
      </w:r>
    </w:p>
    <w:p>
      <w:pPr>
        <w:pStyle w:val="Indenta"/>
      </w:pPr>
      <w:r>
        <w:tab/>
        <w:t>(b)</w:t>
      </w:r>
      <w:r>
        <w:tab/>
        <w:t>to vary the conditions of the passenger transport driver authorisation under section 100.</w:t>
      </w:r>
    </w:p>
    <w:p>
      <w:pPr>
        <w:pStyle w:val="Subsection"/>
      </w:pPr>
      <w:r>
        <w:tab/>
        <w:t>(3)</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(4)</w:t>
      </w:r>
      <w:r>
        <w:tab/>
        <w:t xml:space="preserve">In subsection (3) — </w:t>
      </w:r>
    </w:p>
    <w:p>
      <w:pPr>
        <w:pStyle w:val="Defstart"/>
      </w:pPr>
      <w:r>
        <w:tab/>
      </w:r>
      <w:r>
        <w:rPr>
          <w:rStyle w:val="CharDefText"/>
        </w:rPr>
        <w:t>relevant decision</w:t>
      </w:r>
      <w:r>
        <w:t xml:space="preserve"> means a decision — </w:t>
      </w:r>
    </w:p>
    <w:p>
      <w:pPr>
        <w:pStyle w:val="Defpara"/>
      </w:pPr>
      <w:r>
        <w:tab/>
        <w:t>(a)</w:t>
      </w:r>
      <w:r>
        <w:tab/>
        <w:t>to refuse to grant a passenger transport driver authorisation —</w:t>
      </w:r>
    </w:p>
    <w:p>
      <w:pPr>
        <w:pStyle w:val="Defsubpara"/>
      </w:pPr>
      <w:r>
        <w:tab/>
        <w:t>(i)</w:t>
      </w:r>
      <w:r>
        <w:tab/>
        <w:t>because the CEO is not satisfied as to a matter referred to in section 96(a) or (b); or</w:t>
      </w:r>
    </w:p>
    <w:p>
      <w:pPr>
        <w:pStyle w:val="Defsubpara"/>
      </w:pPr>
      <w:r>
        <w:tab/>
        <w:t>(ii)</w:t>
      </w:r>
      <w:r>
        <w:tab/>
        <w:t>under section 97(1)(b);</w:t>
      </w:r>
    </w:p>
    <w:p>
      <w:pPr>
        <w:pStyle w:val="Defpara"/>
      </w:pPr>
      <w:r>
        <w:tab/>
        <w:t>(b)</w:t>
      </w:r>
      <w:r>
        <w:tab/>
        <w:t>to impose conditions on a passenger transport driver authorisation under section 98(1)(b); or</w:t>
      </w:r>
    </w:p>
    <w:p>
      <w:pPr>
        <w:pStyle w:val="Defpara"/>
      </w:pPr>
      <w:r>
        <w:tab/>
        <w:t>(c)</w:t>
      </w:r>
      <w:r>
        <w:tab/>
        <w:t>to vary the conditions of a passenger transport driver authorisation on the CEO’s own initiative; or</w:t>
      </w:r>
    </w:p>
    <w:p>
      <w:pPr>
        <w:pStyle w:val="Defpara"/>
      </w:pPr>
      <w:r>
        <w:tab/>
        <w:t>(d)</w:t>
      </w:r>
      <w:r>
        <w:tab/>
        <w:t>to refuse to grant an application for the variation of the conditions of a passenger transport driver authorisation.</w:t>
      </w:r>
    </w:p>
    <w:p>
      <w:pPr>
        <w:pStyle w:val="Heading5"/>
      </w:pPr>
      <w:bookmarkStart w:id="294" w:name="_Toc522618488"/>
      <w:bookmarkStart w:id="295" w:name="_Toc528676047"/>
      <w:bookmarkStart w:id="296" w:name="_Toc528680928"/>
      <w:bookmarkStart w:id="297" w:name="_Toc131511072"/>
      <w:r>
        <w:rPr>
          <w:rStyle w:val="CharSectno"/>
        </w:rPr>
        <w:lastRenderedPageBreak/>
        <w:t>102</w:t>
      </w:r>
      <w:r>
        <w:t>.</w:t>
      </w:r>
      <w:r>
        <w:tab/>
        <w:t>Driver authorisation document</w:t>
      </w:r>
      <w:bookmarkEnd w:id="294"/>
      <w:bookmarkEnd w:id="295"/>
      <w:bookmarkEnd w:id="296"/>
      <w:bookmarkEnd w:id="297"/>
    </w:p>
    <w:p>
      <w:pPr>
        <w:pStyle w:val="Subsection"/>
      </w:pPr>
      <w:r>
        <w:tab/>
        <w:t>(1)</w:t>
      </w:r>
      <w:r>
        <w:tab/>
        <w:t>If the CEO grants a passenger transport driver authorisation, the CEO must issue a driver authorisation document to the passenger transport driver.</w:t>
      </w:r>
    </w:p>
    <w:p>
      <w:pPr>
        <w:pStyle w:val="Subsection"/>
      </w:pPr>
      <w:r>
        <w:tab/>
        <w:t>(2)</w:t>
      </w:r>
      <w:r>
        <w:tab/>
        <w:t xml:space="preserve">The driver authorisation document must — </w:t>
      </w:r>
    </w:p>
    <w:p>
      <w:pPr>
        <w:pStyle w:val="Indenta"/>
      </w:pPr>
      <w:r>
        <w:tab/>
        <w:t>(a)</w:t>
      </w:r>
      <w:r>
        <w:tab/>
        <w:t>be in the approved form; and</w:t>
      </w:r>
    </w:p>
    <w:p>
      <w:pPr>
        <w:pStyle w:val="Indenta"/>
      </w:pPr>
      <w:r>
        <w:tab/>
        <w:t>(b)</w:t>
      </w:r>
      <w:r>
        <w:tab/>
        <w:t>identify the passenger transport driver to whom it is issued; and</w:t>
      </w:r>
    </w:p>
    <w:p>
      <w:pPr>
        <w:pStyle w:val="Indenta"/>
      </w:pPr>
      <w:r>
        <w:tab/>
        <w:t>(c)</w:t>
      </w:r>
      <w:r>
        <w:tab/>
        <w:t>specify the authorisation number.</w:t>
      </w:r>
    </w:p>
    <w:p>
      <w:pPr>
        <w:pStyle w:val="Subsection"/>
      </w:pPr>
      <w:r>
        <w:tab/>
        <w:t>(3)</w:t>
      </w:r>
      <w:r>
        <w:tab/>
        <w:t xml:space="preserve">The CEO may at any time — </w:t>
      </w:r>
    </w:p>
    <w:p>
      <w:pPr>
        <w:pStyle w:val="Indenta"/>
      </w:pPr>
      <w:r>
        <w:tab/>
        <w:t>(a)</w:t>
      </w:r>
      <w:r>
        <w:tab/>
        <w:t>issue a new driver authorisation document to a passenger transport driver; and</w:t>
      </w:r>
    </w:p>
    <w:p>
      <w:pPr>
        <w:pStyle w:val="Indenta"/>
      </w:pPr>
      <w:r>
        <w:tab/>
        <w:t>(b)</w:t>
      </w:r>
      <w:r>
        <w:tab/>
        <w:t xml:space="preserve">give the passenger transport driver a written notice requiring the driver to — </w:t>
      </w:r>
    </w:p>
    <w:p>
      <w:pPr>
        <w:pStyle w:val="Indenti"/>
      </w:pPr>
      <w:r>
        <w:tab/>
        <w:t>(i)</w:t>
      </w:r>
      <w:r>
        <w:tab/>
        <w:t>cease to use any previous driver authorisation document issued to the driver; and</w:t>
      </w:r>
    </w:p>
    <w:p>
      <w:pPr>
        <w:pStyle w:val="Indenti"/>
      </w:pPr>
      <w:r>
        <w:tab/>
        <w:t>(ii)</w:t>
      </w:r>
      <w:r>
        <w:tab/>
        <w:t>if applicable, surrender to the CEO any previous driver authorisation document issued to the driver.</w:t>
      </w:r>
    </w:p>
    <w:p>
      <w:pPr>
        <w:pStyle w:val="Heading5"/>
      </w:pPr>
      <w:bookmarkStart w:id="298" w:name="_Toc522618489"/>
      <w:bookmarkStart w:id="299" w:name="_Toc528676048"/>
      <w:bookmarkStart w:id="300" w:name="_Toc528680929"/>
      <w:bookmarkStart w:id="301" w:name="_Toc131511073"/>
      <w:r>
        <w:rPr>
          <w:rStyle w:val="CharSectno"/>
        </w:rPr>
        <w:t>103</w:t>
      </w:r>
      <w:r>
        <w:t>.</w:t>
      </w:r>
      <w:r>
        <w:tab/>
        <w:t>Effect of authorisation</w:t>
      </w:r>
      <w:bookmarkEnd w:id="298"/>
      <w:bookmarkEnd w:id="299"/>
      <w:bookmarkEnd w:id="300"/>
      <w:bookmarkEnd w:id="301"/>
    </w:p>
    <w:p>
      <w:pPr>
        <w:pStyle w:val="Subsection"/>
      </w:pPr>
      <w:r>
        <w:tab/>
      </w:r>
      <w:r>
        <w:tab/>
        <w:t>A passenger transport driver authorisation authorises the holder of the authorisation to drive a vehicle anywhere in the State for the purpose of transporting passengers for hire or reward.</w:t>
      </w:r>
    </w:p>
    <w:p>
      <w:pPr>
        <w:pStyle w:val="Heading5"/>
      </w:pPr>
      <w:bookmarkStart w:id="302" w:name="_Toc522618490"/>
      <w:bookmarkStart w:id="303" w:name="_Toc528676049"/>
      <w:bookmarkStart w:id="304" w:name="_Toc528680930"/>
      <w:bookmarkStart w:id="305" w:name="_Toc131511074"/>
      <w:r>
        <w:rPr>
          <w:rStyle w:val="CharSectno"/>
        </w:rPr>
        <w:t>104</w:t>
      </w:r>
      <w:r>
        <w:t>.</w:t>
      </w:r>
      <w:r>
        <w:tab/>
        <w:t>Duration of authorisation</w:t>
      </w:r>
      <w:bookmarkEnd w:id="302"/>
      <w:bookmarkEnd w:id="303"/>
      <w:bookmarkEnd w:id="304"/>
      <w:bookmarkEnd w:id="305"/>
    </w:p>
    <w:p>
      <w:pPr>
        <w:pStyle w:val="Subsection"/>
      </w:pPr>
      <w:r>
        <w:tab/>
        <w:t>(1)</w:t>
      </w:r>
      <w:r>
        <w:tab/>
        <w:t>A passenger transport driver authorisation is granted for the prescribed period.</w:t>
      </w:r>
    </w:p>
    <w:p>
      <w:pPr>
        <w:pStyle w:val="Subsection"/>
      </w:pPr>
      <w:r>
        <w:tab/>
        <w:t>(2)</w:t>
      </w:r>
      <w:r>
        <w:tab/>
        <w:t>A passenger transport driver authorisation may be renewed in accordance with the regulations.</w:t>
      </w:r>
    </w:p>
    <w:p>
      <w:pPr>
        <w:pStyle w:val="Subsection"/>
      </w:pPr>
      <w:r>
        <w:lastRenderedPageBreak/>
        <w:tab/>
        <w:t>(3)</w:t>
      </w:r>
      <w:r>
        <w:tab/>
        <w:t xml:space="preserve">A passenger transport driver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passenger transport driver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driver authorisation.</w:t>
      </w:r>
    </w:p>
    <w:p>
      <w:pPr>
        <w:pStyle w:val="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Heading5"/>
      </w:pPr>
      <w:bookmarkStart w:id="306" w:name="_Toc522618491"/>
      <w:bookmarkStart w:id="307" w:name="_Toc528676050"/>
      <w:bookmarkStart w:id="308" w:name="_Toc528680931"/>
      <w:bookmarkStart w:id="309" w:name="_Toc131511075"/>
      <w:r>
        <w:rPr>
          <w:rStyle w:val="CharSectno"/>
        </w:rPr>
        <w:t>105</w:t>
      </w:r>
      <w:r>
        <w:t>.</w:t>
      </w:r>
      <w:r>
        <w:tab/>
        <w:t>Authorisation not transferable</w:t>
      </w:r>
      <w:bookmarkEnd w:id="306"/>
      <w:bookmarkEnd w:id="307"/>
      <w:bookmarkEnd w:id="308"/>
      <w:bookmarkEnd w:id="309"/>
    </w:p>
    <w:p>
      <w:pPr>
        <w:pStyle w:val="Subsection"/>
      </w:pPr>
      <w:r>
        <w:tab/>
      </w:r>
      <w:r>
        <w:tab/>
        <w:t xml:space="preserve">A passenger transport driver authorisation is not transferable. </w:t>
      </w:r>
    </w:p>
    <w:p>
      <w:pPr>
        <w:pStyle w:val="Heading3"/>
      </w:pPr>
      <w:bookmarkStart w:id="310" w:name="_Toc522618054"/>
      <w:bookmarkStart w:id="311" w:name="_Toc522618492"/>
      <w:bookmarkStart w:id="312" w:name="_Toc522708328"/>
      <w:bookmarkStart w:id="313" w:name="_Toc525291904"/>
      <w:bookmarkStart w:id="314" w:name="_Toc527705185"/>
      <w:bookmarkStart w:id="315" w:name="_Toc527706253"/>
      <w:bookmarkStart w:id="316" w:name="_Toc527706691"/>
      <w:bookmarkStart w:id="317" w:name="_Toc528145452"/>
      <w:bookmarkStart w:id="318" w:name="_Toc528676051"/>
      <w:bookmarkStart w:id="319" w:name="_Toc528680932"/>
      <w:bookmarkStart w:id="320" w:name="_Toc43894749"/>
      <w:bookmarkStart w:id="321" w:name="_Toc43986473"/>
      <w:bookmarkStart w:id="322" w:name="_Toc131505646"/>
      <w:bookmarkStart w:id="323" w:name="_Toc131506097"/>
      <w:bookmarkStart w:id="324" w:name="_Toc131511076"/>
      <w:r>
        <w:rPr>
          <w:rStyle w:val="CharDivNo"/>
        </w:rPr>
        <w:t>Division 4</w:t>
      </w:r>
      <w:r>
        <w:t> — </w:t>
      </w:r>
      <w:r>
        <w:rPr>
          <w:rStyle w:val="CharDivText"/>
        </w:rPr>
        <w:t>Suspension, cancellation and disqualification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4"/>
      </w:pPr>
      <w:bookmarkStart w:id="325" w:name="_Toc522618055"/>
      <w:bookmarkStart w:id="326" w:name="_Toc522618493"/>
      <w:bookmarkStart w:id="327" w:name="_Toc522708329"/>
      <w:bookmarkStart w:id="328" w:name="_Toc525291905"/>
      <w:bookmarkStart w:id="329" w:name="_Toc527705186"/>
      <w:bookmarkStart w:id="330" w:name="_Toc527706254"/>
      <w:bookmarkStart w:id="331" w:name="_Toc527706692"/>
      <w:bookmarkStart w:id="332" w:name="_Toc528145453"/>
      <w:bookmarkStart w:id="333" w:name="_Toc528676052"/>
      <w:bookmarkStart w:id="334" w:name="_Toc528680933"/>
      <w:bookmarkStart w:id="335" w:name="_Toc43894750"/>
      <w:bookmarkStart w:id="336" w:name="_Toc43986474"/>
      <w:bookmarkStart w:id="337" w:name="_Toc131505647"/>
      <w:bookmarkStart w:id="338" w:name="_Toc131506098"/>
      <w:bookmarkStart w:id="339" w:name="_Toc131511077"/>
      <w:r>
        <w:t>Subdivision 1 — Suspension or cancellation by order</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522618494"/>
      <w:bookmarkStart w:id="341" w:name="_Toc528676053"/>
      <w:bookmarkStart w:id="342" w:name="_Toc528680934"/>
      <w:bookmarkStart w:id="343" w:name="_Toc131511078"/>
      <w:r>
        <w:rPr>
          <w:rStyle w:val="CharSectno"/>
        </w:rPr>
        <w:t>106</w:t>
      </w:r>
      <w:r>
        <w:t>.</w:t>
      </w:r>
      <w:r>
        <w:tab/>
        <w:t>Suspension or cancellation order</w:t>
      </w:r>
      <w:bookmarkEnd w:id="340"/>
      <w:bookmarkEnd w:id="341"/>
      <w:bookmarkEnd w:id="342"/>
      <w:bookmarkEnd w:id="343"/>
    </w:p>
    <w:p>
      <w:pPr>
        <w:pStyle w:val="Subsection"/>
      </w:pPr>
      <w:r>
        <w:tab/>
        <w:t>(1)</w:t>
      </w:r>
      <w:r>
        <w:tab/>
        <w:t xml:space="preserve">The CEO may make an order suspending or cancelling a passenger transport driver authorisation if — </w:t>
      </w:r>
    </w:p>
    <w:p>
      <w:pPr>
        <w:pStyle w:val="Indenta"/>
      </w:pPr>
      <w:r>
        <w:tab/>
        <w:t>(a)</w:t>
      </w:r>
      <w:r>
        <w:tab/>
        <w:t>the CEO is no longer satisfied that the driver meets the requirements for the grant of an authorisation in section 96(b); or</w:t>
      </w:r>
    </w:p>
    <w:p>
      <w:pPr>
        <w:pStyle w:val="Indenta"/>
      </w:pPr>
      <w:r>
        <w:tab/>
        <w:t>(b)</w:t>
      </w:r>
      <w:r>
        <w:tab/>
        <w:t xml:space="preserve">the driver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driver under this Act; </w:t>
      </w:r>
    </w:p>
    <w:p>
      <w:pPr>
        <w:pStyle w:val="Indenta"/>
      </w:pPr>
      <w:r>
        <w:tab/>
      </w:r>
      <w:r>
        <w:tab/>
        <w:t>or</w:t>
      </w:r>
    </w:p>
    <w:p>
      <w:pPr>
        <w:pStyle w:val="Indenta"/>
      </w:pPr>
      <w:r>
        <w:lastRenderedPageBreak/>
        <w:tab/>
        <w:t>(c)</w:t>
      </w:r>
      <w:r>
        <w:tab/>
        <w:t>the authorisation was obtained by fraud or misrepresentation; or</w:t>
      </w:r>
    </w:p>
    <w:p>
      <w:pPr>
        <w:pStyle w:val="Indenta"/>
      </w:pPr>
      <w:r>
        <w:tab/>
        <w:t>(d)</w:t>
      </w:r>
      <w:r>
        <w:tab/>
        <w:t>the CEO is no longer satisfied that the driver is a fit and proper person to hold the authorisation.</w:t>
      </w:r>
    </w:p>
    <w:p>
      <w:pPr>
        <w:pStyle w:val="Subsection"/>
      </w:pPr>
      <w:r>
        <w:tab/>
        <w:t>(2)</w:t>
      </w:r>
      <w:r>
        <w:tab/>
        <w:t>A suspension order made under subsection (1)(a), (b) or (d) may include a requirement that the driver undertake remedial action.</w:t>
      </w:r>
    </w:p>
    <w:p>
      <w:pPr>
        <w:pStyle w:val="Subsection"/>
      </w:pPr>
      <w:r>
        <w:tab/>
        <w:t>(3)</w:t>
      </w:r>
      <w:r>
        <w:tab/>
        <w:t>The CEO may, by written notice given to the driver, vary or waive a requirement imposed under subsection (2).</w:t>
      </w:r>
    </w:p>
    <w:p>
      <w:pPr>
        <w:pStyle w:val="Heading5"/>
      </w:pPr>
      <w:bookmarkStart w:id="344" w:name="_Toc522618495"/>
      <w:bookmarkStart w:id="345" w:name="_Toc528676054"/>
      <w:bookmarkStart w:id="346" w:name="_Toc528680935"/>
      <w:bookmarkStart w:id="347" w:name="_Toc131511079"/>
      <w:r>
        <w:rPr>
          <w:rStyle w:val="CharSectno"/>
        </w:rPr>
        <w:t>107</w:t>
      </w:r>
      <w:r>
        <w:t>.</w:t>
      </w:r>
      <w:r>
        <w:tab/>
        <w:t>Suspension order for disqualification offence</w:t>
      </w:r>
      <w:bookmarkEnd w:id="344"/>
      <w:bookmarkEnd w:id="345"/>
      <w:bookmarkEnd w:id="346"/>
      <w:bookmarkEnd w:id="347"/>
    </w:p>
    <w:p>
      <w:pPr>
        <w:pStyle w:val="Subsection"/>
      </w:pPr>
      <w:r>
        <w:tab/>
      </w:r>
      <w:r>
        <w:tab/>
        <w:t xml:space="preserve">The CEO may make an order suspending a passenger transport driver authorisation if — </w:t>
      </w:r>
    </w:p>
    <w:p>
      <w:pPr>
        <w:pStyle w:val="Indenta"/>
      </w:pPr>
      <w:r>
        <w:tab/>
        <w:t>(a)</w:t>
      </w:r>
      <w:r>
        <w:tab/>
        <w:t>the driver is charged with a disqualification offence; or</w:t>
      </w:r>
    </w:p>
    <w:p>
      <w:pPr>
        <w:pStyle w:val="Indenta"/>
      </w:pPr>
      <w:r>
        <w:tab/>
        <w:t>(b)</w:t>
      </w:r>
      <w:r>
        <w:tab/>
        <w:t>the CEO suspects on reasonable grounds that the driver has committed a disqualification offence.</w:t>
      </w:r>
    </w:p>
    <w:p>
      <w:pPr>
        <w:pStyle w:val="Heading5"/>
      </w:pPr>
      <w:bookmarkStart w:id="348" w:name="_Toc522618496"/>
      <w:bookmarkStart w:id="349" w:name="_Toc528676055"/>
      <w:bookmarkStart w:id="350" w:name="_Toc528680936"/>
      <w:bookmarkStart w:id="351" w:name="_Toc131511080"/>
      <w:r>
        <w:rPr>
          <w:rStyle w:val="CharSectno"/>
        </w:rPr>
        <w:t>108</w:t>
      </w:r>
      <w:r>
        <w:t>.</w:t>
      </w:r>
      <w:r>
        <w:tab/>
        <w:t>Order may be made even if authorisation suspended</w:t>
      </w:r>
      <w:bookmarkEnd w:id="348"/>
      <w:bookmarkEnd w:id="349"/>
      <w:bookmarkEnd w:id="350"/>
      <w:bookmarkEnd w:id="351"/>
    </w:p>
    <w:p>
      <w:pPr>
        <w:pStyle w:val="Subsection"/>
      </w:pPr>
      <w:r>
        <w:tab/>
      </w:r>
      <w:r>
        <w:tab/>
        <w:t>An order may be made under section 106(1) or 107 even if the passenger transport driver authorisation is already suspended when the order is made.</w:t>
      </w:r>
    </w:p>
    <w:p>
      <w:pPr>
        <w:pStyle w:val="Heading5"/>
      </w:pPr>
      <w:bookmarkStart w:id="352" w:name="_Toc522618497"/>
      <w:bookmarkStart w:id="353" w:name="_Toc528676056"/>
      <w:bookmarkStart w:id="354" w:name="_Toc528680937"/>
      <w:bookmarkStart w:id="355" w:name="_Toc131511081"/>
      <w:r>
        <w:rPr>
          <w:rStyle w:val="CharSectno"/>
        </w:rPr>
        <w:t>109</w:t>
      </w:r>
      <w:r>
        <w:t>.</w:t>
      </w:r>
      <w:r>
        <w:tab/>
        <w:t>Show cause process</w:t>
      </w:r>
      <w:bookmarkEnd w:id="352"/>
      <w:bookmarkEnd w:id="353"/>
      <w:bookmarkEnd w:id="354"/>
      <w:bookmarkEnd w:id="355"/>
    </w:p>
    <w:p>
      <w:pPr>
        <w:pStyle w:val="Subsection"/>
      </w:pPr>
      <w:r>
        <w:tab/>
        <w:t>(1)</w:t>
      </w:r>
      <w:r>
        <w:tab/>
        <w:t>Unless section 110 applies, the CEO must not make an order under section 106(1) or 107 unless the CEO has first complied with this section.</w:t>
      </w:r>
    </w:p>
    <w:p>
      <w:pPr>
        <w:pStyle w:val="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Subsection"/>
      </w:pPr>
      <w:r>
        <w:tab/>
        <w:t>(3)</w:t>
      </w:r>
      <w:r>
        <w:tab/>
        <w:t>If the CEO is not satisfied at the end of the 30</w:t>
      </w:r>
      <w:r>
        <w:noBreakHyphen/>
        <w:t>day notice period, the order may be made under section 106(1) or 107, as the case requires.</w:t>
      </w:r>
    </w:p>
    <w:p>
      <w:pPr>
        <w:pStyle w:val="Subsection"/>
      </w:pPr>
      <w:r>
        <w:lastRenderedPageBreak/>
        <w:tab/>
        <w:t>(4)</w:t>
      </w:r>
      <w:r>
        <w:tab/>
        <w:t>The CEO may make an order suspending a passenger transport driver authorisation within the 30</w:t>
      </w:r>
      <w:r>
        <w:noBreakHyphen/>
        <w:t>day notice period if the CEO considers that the suspension is necessary in the circumstances.</w:t>
      </w:r>
    </w:p>
    <w:p>
      <w:pPr>
        <w:pStyle w:val="Heading5"/>
      </w:pPr>
      <w:bookmarkStart w:id="356" w:name="_Toc522618498"/>
      <w:bookmarkStart w:id="357" w:name="_Toc528676057"/>
      <w:bookmarkStart w:id="358" w:name="_Toc528680938"/>
      <w:bookmarkStart w:id="359" w:name="_Toc131511082"/>
      <w:r>
        <w:rPr>
          <w:rStyle w:val="CharSectno"/>
        </w:rPr>
        <w:t>110</w:t>
      </w:r>
      <w:r>
        <w:t>.</w:t>
      </w:r>
      <w:r>
        <w:tab/>
        <w:t>Immediate suspension or cancellation</w:t>
      </w:r>
      <w:bookmarkEnd w:id="356"/>
      <w:bookmarkEnd w:id="357"/>
      <w:bookmarkEnd w:id="358"/>
      <w:bookmarkEnd w:id="359"/>
    </w:p>
    <w:p>
      <w:pPr>
        <w:pStyle w:val="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Heading5"/>
      </w:pPr>
      <w:bookmarkStart w:id="360" w:name="_Toc522618499"/>
      <w:bookmarkStart w:id="361" w:name="_Toc528676058"/>
      <w:bookmarkStart w:id="362" w:name="_Toc528680939"/>
      <w:bookmarkStart w:id="363" w:name="_Toc131511083"/>
      <w:r>
        <w:rPr>
          <w:rStyle w:val="CharSectno"/>
        </w:rPr>
        <w:t>111</w:t>
      </w:r>
      <w:r>
        <w:t>.</w:t>
      </w:r>
      <w:r>
        <w:tab/>
        <w:t>Notice of suspension order</w:t>
      </w:r>
      <w:bookmarkEnd w:id="360"/>
      <w:bookmarkEnd w:id="361"/>
      <w:bookmarkEnd w:id="362"/>
      <w:bookmarkEnd w:id="363"/>
    </w:p>
    <w:p>
      <w:pPr>
        <w:pStyle w:val="Subsection"/>
      </w:pPr>
      <w:r>
        <w:tab/>
      </w:r>
      <w:r>
        <w:tab/>
        <w:t xml:space="preserve">The CEO must give written notice of a suspension order under section 106(1), 107 or 109(4) to the driver stating the following — </w:t>
      </w:r>
    </w:p>
    <w:p>
      <w:pPr>
        <w:pStyle w:val="Indenta"/>
      </w:pPr>
      <w:r>
        <w:tab/>
        <w:t>(a)</w:t>
      </w:r>
      <w:r>
        <w:tab/>
        <w:t>that the passenger transport driver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106(1), any remedial action that the driver is required to take under section 106(2);</w:t>
      </w:r>
    </w:p>
    <w:p>
      <w:pPr>
        <w:pStyle w:val="Indenta"/>
      </w:pPr>
      <w:r>
        <w:tab/>
        <w:t>(e)</w:t>
      </w:r>
      <w:r>
        <w:tab/>
        <w:t>if the order is made under section 106(1)(a), (b) or (d), 107(b) or 109(4), that the driver has a right to a review under Part 10.</w:t>
      </w:r>
    </w:p>
    <w:p>
      <w:pPr>
        <w:pStyle w:val="Heading5"/>
      </w:pPr>
      <w:bookmarkStart w:id="364" w:name="_Toc522618500"/>
      <w:bookmarkStart w:id="365" w:name="_Toc528676059"/>
      <w:bookmarkStart w:id="366" w:name="_Toc528680940"/>
      <w:bookmarkStart w:id="367" w:name="_Toc131511084"/>
      <w:r>
        <w:rPr>
          <w:rStyle w:val="CharSectno"/>
        </w:rPr>
        <w:t>112</w:t>
      </w:r>
      <w:r>
        <w:t>.</w:t>
      </w:r>
      <w:r>
        <w:tab/>
        <w:t>Period of suspension</w:t>
      </w:r>
      <w:bookmarkEnd w:id="364"/>
      <w:bookmarkEnd w:id="365"/>
      <w:bookmarkEnd w:id="366"/>
      <w:bookmarkEnd w:id="367"/>
    </w:p>
    <w:p>
      <w:pPr>
        <w:pStyle w:val="Subsection"/>
      </w:pPr>
      <w:r>
        <w:tab/>
        <w:t>(1)</w:t>
      </w:r>
      <w:r>
        <w:tab/>
        <w:t xml:space="preserve">A passenger transport driver authorisation subject to a suspension order under section 106(1) or 107 is suspended under the order for a period — </w:t>
      </w:r>
    </w:p>
    <w:p>
      <w:pPr>
        <w:pStyle w:val="Indenta"/>
      </w:pPr>
      <w:r>
        <w:tab/>
        <w:t>(a)</w:t>
      </w:r>
      <w:r>
        <w:tab/>
        <w:t>commencing on the day stated in the notice under section 111(b); and</w:t>
      </w:r>
    </w:p>
    <w:p>
      <w:pPr>
        <w:pStyle w:val="Indenta"/>
        <w:keepNext/>
      </w:pPr>
      <w:r>
        <w:lastRenderedPageBreak/>
        <w:tab/>
        <w:t>(b)</w:t>
      </w:r>
      <w:r>
        <w:tab/>
        <w:t xml:space="preserve">ending on the first of the following to occur — </w:t>
      </w:r>
    </w:p>
    <w:p>
      <w:pPr>
        <w:pStyle w:val="Indenti"/>
      </w:pPr>
      <w:r>
        <w:tab/>
        <w:t>(i)</w:t>
      </w:r>
      <w:r>
        <w:tab/>
        <w:t>the day stated in a notice of revocation of the order under section 113(4)(b);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driver authorisation subject to a suspension order under section 109(4) is suspended under the order for a period — </w:t>
      </w:r>
    </w:p>
    <w:p>
      <w:pPr>
        <w:pStyle w:val="Indenta"/>
      </w:pPr>
      <w:r>
        <w:tab/>
        <w:t>(a)</w:t>
      </w:r>
      <w:r>
        <w:tab/>
        <w:t>commencing on the day stated in the notice under section 111(b);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109;</w:t>
      </w:r>
    </w:p>
    <w:p>
      <w:pPr>
        <w:pStyle w:val="Indenti"/>
      </w:pPr>
      <w:r>
        <w:tab/>
        <w:t>(ii)</w:t>
      </w:r>
      <w:r>
        <w:tab/>
        <w:t>the day stated in a notice of revocation of the order under section 113(4)(b);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368" w:name="_Toc522618501"/>
      <w:bookmarkStart w:id="369" w:name="_Toc528676060"/>
      <w:bookmarkStart w:id="370" w:name="_Toc528680941"/>
      <w:bookmarkStart w:id="371" w:name="_Toc131511085"/>
      <w:r>
        <w:rPr>
          <w:rStyle w:val="CharSectno"/>
        </w:rPr>
        <w:t>113</w:t>
      </w:r>
      <w:r>
        <w:t>.</w:t>
      </w:r>
      <w:r>
        <w:tab/>
        <w:t>Revocation of suspension order</w:t>
      </w:r>
      <w:bookmarkEnd w:id="368"/>
      <w:bookmarkEnd w:id="369"/>
      <w:bookmarkEnd w:id="370"/>
      <w:bookmarkEnd w:id="371"/>
    </w:p>
    <w:p>
      <w:pPr>
        <w:pStyle w:val="Subsection"/>
      </w:pPr>
      <w:r>
        <w:tab/>
        <w:t>(1)</w:t>
      </w:r>
      <w:r>
        <w:tab/>
        <w:t>The CEO may at any time revoke a suspension order made under section 106(1), 107 or 109(4).</w:t>
      </w:r>
    </w:p>
    <w:p>
      <w:pPr>
        <w:pStyle w:val="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Subsection"/>
      </w:pPr>
      <w:r>
        <w:tab/>
        <w:t>(3)</w:t>
      </w:r>
      <w:r>
        <w:tab/>
        <w:t xml:space="preserve">The CEO must revoke a suspension order made under section 106(1) as soon as practicable after the CEO becomes satisfied that — </w:t>
      </w:r>
    </w:p>
    <w:p>
      <w:pPr>
        <w:pStyle w:val="Indenta"/>
      </w:pPr>
      <w:r>
        <w:lastRenderedPageBreak/>
        <w:tab/>
        <w:t>(a)</w:t>
      </w:r>
      <w:r>
        <w:tab/>
        <w:t>if the order includes a requirement under section 106(2) that the driver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driver stating the following — </w:t>
      </w:r>
    </w:p>
    <w:p>
      <w:pPr>
        <w:pStyle w:val="Indenta"/>
      </w:pPr>
      <w:r>
        <w:tab/>
        <w:t>(a)</w:t>
      </w:r>
      <w:r>
        <w:tab/>
        <w:t>that the suspension of the passenger transport driver authorisation has been revoked;</w:t>
      </w:r>
    </w:p>
    <w:p>
      <w:pPr>
        <w:pStyle w:val="Indenta"/>
      </w:pPr>
      <w:r>
        <w:tab/>
        <w:t>(b)</w:t>
      </w:r>
      <w:r>
        <w:tab/>
        <w:t>the day on which the suspension of the passenger transport driver authorisation under the order ends;</w:t>
      </w:r>
    </w:p>
    <w:p>
      <w:pPr>
        <w:pStyle w:val="Indenta"/>
      </w:pPr>
      <w:r>
        <w:tab/>
        <w:t>(c)</w:t>
      </w:r>
      <w:r>
        <w:tab/>
        <w:t>the reasons for the revocation.</w:t>
      </w:r>
    </w:p>
    <w:p>
      <w:pPr>
        <w:pStyle w:val="Heading5"/>
      </w:pPr>
      <w:bookmarkStart w:id="372" w:name="_Toc522618502"/>
      <w:bookmarkStart w:id="373" w:name="_Toc528676061"/>
      <w:bookmarkStart w:id="374" w:name="_Toc528680942"/>
      <w:bookmarkStart w:id="375" w:name="_Toc131511086"/>
      <w:r>
        <w:rPr>
          <w:rStyle w:val="CharSectno"/>
        </w:rPr>
        <w:t>114</w:t>
      </w:r>
      <w:r>
        <w:t>.</w:t>
      </w:r>
      <w:r>
        <w:tab/>
        <w:t>Notice of cancellation order</w:t>
      </w:r>
      <w:bookmarkEnd w:id="372"/>
      <w:bookmarkEnd w:id="373"/>
      <w:bookmarkEnd w:id="374"/>
      <w:bookmarkEnd w:id="375"/>
    </w:p>
    <w:p>
      <w:pPr>
        <w:pStyle w:val="Subsection"/>
      </w:pPr>
      <w:r>
        <w:tab/>
        <w:t>(1)</w:t>
      </w:r>
      <w:r>
        <w:tab/>
        <w:t xml:space="preserve">The CEO must give written notice of a cancellation order under section 106(1) to the driver stating the following — </w:t>
      </w:r>
    </w:p>
    <w:p>
      <w:pPr>
        <w:pStyle w:val="Indenta"/>
      </w:pPr>
      <w:r>
        <w:tab/>
        <w:t>(a)</w:t>
      </w:r>
      <w:r>
        <w:tab/>
        <w:t>that the passenger transport driver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106(1)(a), (b) or (d), that the driver has a right to a review under Part 10.</w:t>
      </w:r>
    </w:p>
    <w:p>
      <w:pPr>
        <w:pStyle w:val="Subsection"/>
      </w:pPr>
      <w:r>
        <w:tab/>
        <w:t>(2)</w:t>
      </w:r>
      <w:r>
        <w:tab/>
        <w:t>A passenger transport driver authorisation subject to a cancellation order is cancelled on the day stated in the order.</w:t>
      </w:r>
    </w:p>
    <w:p>
      <w:pPr>
        <w:pStyle w:val="Heading4"/>
      </w:pPr>
      <w:bookmarkStart w:id="376" w:name="_Toc522618065"/>
      <w:bookmarkStart w:id="377" w:name="_Toc522618503"/>
      <w:bookmarkStart w:id="378" w:name="_Toc522708339"/>
      <w:bookmarkStart w:id="379" w:name="_Toc525291915"/>
      <w:bookmarkStart w:id="380" w:name="_Toc527705196"/>
      <w:bookmarkStart w:id="381" w:name="_Toc527706264"/>
      <w:bookmarkStart w:id="382" w:name="_Toc527706702"/>
      <w:bookmarkStart w:id="383" w:name="_Toc528145463"/>
      <w:bookmarkStart w:id="384" w:name="_Toc528676062"/>
      <w:bookmarkStart w:id="385" w:name="_Toc528680943"/>
      <w:bookmarkStart w:id="386" w:name="_Toc43894760"/>
      <w:bookmarkStart w:id="387" w:name="_Toc43986484"/>
      <w:bookmarkStart w:id="388" w:name="_Toc131505657"/>
      <w:bookmarkStart w:id="389" w:name="_Toc131506108"/>
      <w:bookmarkStart w:id="390" w:name="_Toc131511087"/>
      <w:r>
        <w:t>Subdivision 2 — Cancellation and disqualification: conviction of disqualification offence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522618504"/>
      <w:bookmarkStart w:id="392" w:name="_Toc528676063"/>
      <w:bookmarkStart w:id="393" w:name="_Toc528680944"/>
      <w:bookmarkStart w:id="394" w:name="_Toc131511088"/>
      <w:r>
        <w:rPr>
          <w:rStyle w:val="CharSectno"/>
        </w:rPr>
        <w:t>115</w:t>
      </w:r>
      <w:r>
        <w:t>.</w:t>
      </w:r>
      <w:r>
        <w:tab/>
        <w:t>Cancellation and disqualification when convicted of disqualification offence</w:t>
      </w:r>
      <w:bookmarkEnd w:id="391"/>
      <w:bookmarkEnd w:id="392"/>
      <w:bookmarkEnd w:id="393"/>
      <w:bookmarkEnd w:id="394"/>
    </w:p>
    <w:p>
      <w:pPr>
        <w:pStyle w:val="Subsection"/>
      </w:pPr>
      <w:r>
        <w:tab/>
        <w:t>(1)</w:t>
      </w:r>
      <w:r>
        <w:tab/>
        <w:t xml:space="preserve">If a person is convicted of a disqualification offence then, by force of this section — </w:t>
      </w:r>
    </w:p>
    <w:p>
      <w:pPr>
        <w:pStyle w:val="Indenta"/>
      </w:pPr>
      <w:r>
        <w:lastRenderedPageBreak/>
        <w:tab/>
        <w:t>(a)</w:t>
      </w:r>
      <w:r>
        <w:tab/>
        <w:t>the person’s passenger transport driver authorisation (if any) is cancelled; and</w:t>
      </w:r>
    </w:p>
    <w:p>
      <w:pPr>
        <w:pStyle w:val="Indenta"/>
      </w:pPr>
      <w:r>
        <w:tab/>
        <w:t>(b)</w:t>
      </w:r>
      <w:r>
        <w:tab/>
        <w:t>the person is disqualified from holding or obtaining a passenger transport driver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when the driver is convicted of the disqualification offence; and</w:t>
      </w:r>
    </w:p>
    <w:p>
      <w:pPr>
        <w:pStyle w:val="Indenta"/>
      </w:pPr>
      <w:r>
        <w:tab/>
        <w:t>(b)</w:t>
      </w:r>
      <w:r>
        <w:tab/>
        <w:t>ends when the disqualification period prescribed in relation to the disqualification offence has expired.</w:t>
      </w:r>
    </w:p>
    <w:p>
      <w:pPr>
        <w:pStyle w:val="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Subsection"/>
      </w:pPr>
      <w:r>
        <w:tab/>
        <w:t>(4)</w:t>
      </w:r>
      <w:r>
        <w:tab/>
        <w:t>The cancellation of an authorisation under subsection (2)(a) has effect even if the passenger transport driver authorisation is suspended when the driver is convicted of the disqualification offence.</w:t>
      </w:r>
    </w:p>
    <w:p>
      <w:pPr>
        <w:pStyle w:val="Subsection"/>
      </w:pPr>
      <w:r>
        <w:tab/>
        <w:t>(5)</w:t>
      </w:r>
      <w:r>
        <w:tab/>
        <w:t>Despite subsection (2)(b), if a person’s conviction for a disqualification offence is quashed or set aside, then the disqualification period ends when the conviction is quashed or set aside.</w:t>
      </w:r>
    </w:p>
    <w:p>
      <w:pPr>
        <w:pStyle w:val="Subsection"/>
      </w:pPr>
      <w:r>
        <w:tab/>
        <w:t>(6)</w:t>
      </w:r>
      <w:r>
        <w:tab/>
        <w:t>Nothing in this section prevents the commencement of a disqualification period from being postponed under section 116.</w:t>
      </w:r>
    </w:p>
    <w:p>
      <w:pPr>
        <w:pStyle w:val="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Heading5"/>
      </w:pPr>
      <w:bookmarkStart w:id="395" w:name="_Toc522618505"/>
      <w:bookmarkStart w:id="396" w:name="_Toc528676064"/>
      <w:bookmarkStart w:id="397" w:name="_Toc528680945"/>
      <w:bookmarkStart w:id="398" w:name="_Toc131511089"/>
      <w:r>
        <w:rPr>
          <w:rStyle w:val="CharSectno"/>
        </w:rPr>
        <w:t>116</w:t>
      </w:r>
      <w:r>
        <w:t>.</w:t>
      </w:r>
      <w:r>
        <w:tab/>
        <w:t>Cumulative effect of disqualification</w:t>
      </w:r>
      <w:bookmarkEnd w:id="395"/>
      <w:bookmarkEnd w:id="396"/>
      <w:bookmarkEnd w:id="397"/>
      <w:bookmarkEnd w:id="398"/>
    </w:p>
    <w:p>
      <w:pPr>
        <w:pStyle w:val="Subsection"/>
      </w:pPr>
      <w:r>
        <w:tab/>
        <w:t>(1)</w:t>
      </w:r>
      <w:r>
        <w:tab/>
        <w:t xml:space="preserve">This section applies if, when the period for which a person is disqualified (the </w:t>
      </w:r>
      <w:r>
        <w:rPr>
          <w:rStyle w:val="CharDefText"/>
        </w:rPr>
        <w:t>new disqualification period</w:t>
      </w:r>
      <w:r>
        <w:t xml:space="preserve">) under </w:t>
      </w:r>
      <w:r>
        <w:lastRenderedPageBreak/>
        <w:t>section 115(1)(b)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399" w:name="_Toc522618506"/>
      <w:bookmarkStart w:id="400" w:name="_Toc528676065"/>
      <w:bookmarkStart w:id="401" w:name="_Toc528680946"/>
      <w:bookmarkStart w:id="402" w:name="_Toc131511090"/>
      <w:r>
        <w:rPr>
          <w:rStyle w:val="CharSectno"/>
        </w:rPr>
        <w:t>117</w:t>
      </w:r>
      <w:r>
        <w:t>.</w:t>
      </w:r>
      <w:r>
        <w:tab/>
        <w:t>Notice of cancellation</w:t>
      </w:r>
      <w:bookmarkEnd w:id="399"/>
      <w:bookmarkEnd w:id="400"/>
      <w:bookmarkEnd w:id="401"/>
      <w:bookmarkEnd w:id="402"/>
    </w:p>
    <w:p>
      <w:pPr>
        <w:pStyle w:val="Subsection"/>
      </w:pPr>
      <w:r>
        <w:tab/>
      </w:r>
      <w:r>
        <w:tab/>
        <w:t xml:space="preserve">The CEO must give a person written notice of the cancellation of the person’s passenger transport driver authorisation under section 115(1)(a) stating the following — </w:t>
      </w:r>
    </w:p>
    <w:p>
      <w:pPr>
        <w:pStyle w:val="Indenta"/>
      </w:pPr>
      <w:r>
        <w:tab/>
        <w:t>(a)</w:t>
      </w:r>
      <w:r>
        <w:tab/>
        <w:t>that the passenger transport driver authorisation is cancelled;</w:t>
      </w:r>
    </w:p>
    <w:p>
      <w:pPr>
        <w:pStyle w:val="Indenta"/>
      </w:pPr>
      <w:r>
        <w:tab/>
        <w:t>(b)</w:t>
      </w:r>
      <w:r>
        <w:tab/>
        <w:t>that the person is disqualified from holding or obtaining a passenger transport driver authorisation;</w:t>
      </w:r>
    </w:p>
    <w:p>
      <w:pPr>
        <w:pStyle w:val="Indenta"/>
      </w:pPr>
      <w:r>
        <w:tab/>
        <w:t>(c)</w:t>
      </w:r>
      <w:r>
        <w:tab/>
        <w:t>the period for which the person is disqualified under section 115;</w:t>
      </w:r>
    </w:p>
    <w:p>
      <w:pPr>
        <w:pStyle w:val="Indenta"/>
      </w:pPr>
      <w:r>
        <w:tab/>
        <w:t>(d)</w:t>
      </w:r>
      <w:r>
        <w:tab/>
        <w:t>that the cancellation took effect and the period of disqualification commenced when the person was convicted of the disqualification offence;</w:t>
      </w:r>
    </w:p>
    <w:p>
      <w:pPr>
        <w:pStyle w:val="Indenta"/>
      </w:pPr>
      <w:r>
        <w:tab/>
        <w:t>(e)</w:t>
      </w:r>
      <w:r>
        <w:tab/>
        <w:t>the grounds for the cancellation and disqualification.</w:t>
      </w:r>
    </w:p>
    <w:p>
      <w:pPr>
        <w:pStyle w:val="Heading5"/>
      </w:pPr>
      <w:bookmarkStart w:id="403" w:name="_Toc522618507"/>
      <w:bookmarkStart w:id="404" w:name="_Toc528676066"/>
      <w:bookmarkStart w:id="405" w:name="_Toc528680947"/>
      <w:bookmarkStart w:id="406" w:name="_Toc131511091"/>
      <w:r>
        <w:rPr>
          <w:rStyle w:val="CharSectno"/>
        </w:rPr>
        <w:t>118</w:t>
      </w:r>
      <w:r>
        <w:t>.</w:t>
      </w:r>
      <w:r>
        <w:tab/>
        <w:t>Disqualification period and reinstatement</w:t>
      </w:r>
      <w:bookmarkEnd w:id="403"/>
      <w:bookmarkEnd w:id="404"/>
      <w:bookmarkEnd w:id="405"/>
      <w:bookmarkEnd w:id="406"/>
    </w:p>
    <w:p>
      <w:pPr>
        <w:pStyle w:val="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Subsection"/>
        <w:rPr>
          <w:szCs w:val="24"/>
        </w:rPr>
      </w:pPr>
      <w:r>
        <w:tab/>
        <w:t>(2)</w:t>
      </w:r>
      <w:r>
        <w:tab/>
      </w:r>
      <w:r>
        <w:rPr>
          <w:szCs w:val="24"/>
        </w:rPr>
        <w:t xml:space="preserve">Different periods of disqualification may be prescribed in relation to a disqualification offence depending on any of the following — </w:t>
      </w:r>
    </w:p>
    <w:p>
      <w:pPr>
        <w:pStyle w:val="Indenta"/>
        <w:rPr>
          <w:szCs w:val="24"/>
        </w:rPr>
      </w:pPr>
      <w:r>
        <w:tab/>
        <w:t>(a)</w:t>
      </w:r>
      <w:r>
        <w:tab/>
      </w:r>
      <w:r>
        <w:rPr>
          <w:szCs w:val="24"/>
        </w:rPr>
        <w:t>whether the offence is a first or subsequent offence;</w:t>
      </w:r>
    </w:p>
    <w:p>
      <w:pPr>
        <w:pStyle w:val="Indenta"/>
      </w:pPr>
      <w:r>
        <w:tab/>
        <w:t>(b)</w:t>
      </w:r>
      <w:r>
        <w:tab/>
      </w:r>
      <w:r>
        <w:rPr>
          <w:szCs w:val="24"/>
        </w:rPr>
        <w:t>the circumstances in which the offence is committed</w:t>
      </w:r>
      <w:r>
        <w:t>;</w:t>
      </w:r>
    </w:p>
    <w:p>
      <w:pPr>
        <w:pStyle w:val="Indenta"/>
        <w:rPr>
          <w:szCs w:val="24"/>
        </w:rPr>
      </w:pPr>
      <w:r>
        <w:lastRenderedPageBreak/>
        <w:tab/>
        <w:t>(c)</w:t>
      </w:r>
      <w:r>
        <w:tab/>
      </w:r>
      <w:r>
        <w:rPr>
          <w:szCs w:val="24"/>
        </w:rPr>
        <w:t>the length of time that the driver has continuously held an authorisation that is in force when the offence is committed;</w:t>
      </w:r>
    </w:p>
    <w:p>
      <w:pPr>
        <w:pStyle w:val="Indenta"/>
        <w:rPr>
          <w:szCs w:val="24"/>
        </w:rPr>
      </w:pPr>
      <w:r>
        <w:tab/>
        <w:t>(d)</w:t>
      </w:r>
      <w:r>
        <w:tab/>
      </w:r>
      <w:r>
        <w:rPr>
          <w:szCs w:val="24"/>
        </w:rPr>
        <w:t>whether or not the driver has previously been disqualified under section 115(1)(b).</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Heading4"/>
      </w:pPr>
      <w:bookmarkStart w:id="407" w:name="_Toc522618070"/>
      <w:bookmarkStart w:id="408" w:name="_Toc522618508"/>
      <w:bookmarkStart w:id="409" w:name="_Toc522708344"/>
      <w:bookmarkStart w:id="410" w:name="_Toc525291920"/>
      <w:bookmarkStart w:id="411" w:name="_Toc527705201"/>
      <w:bookmarkStart w:id="412" w:name="_Toc527706269"/>
      <w:bookmarkStart w:id="413" w:name="_Toc527706707"/>
      <w:bookmarkStart w:id="414" w:name="_Toc528145468"/>
      <w:bookmarkStart w:id="415" w:name="_Toc528676067"/>
      <w:bookmarkStart w:id="416" w:name="_Toc528680948"/>
      <w:bookmarkStart w:id="417" w:name="_Toc43894765"/>
      <w:bookmarkStart w:id="418" w:name="_Toc43986489"/>
      <w:bookmarkStart w:id="419" w:name="_Toc131505662"/>
      <w:bookmarkStart w:id="420" w:name="_Toc131506113"/>
      <w:bookmarkStart w:id="421" w:name="_Toc131511092"/>
      <w:r>
        <w:t>Subdivision 3 — Automatic cancellation of authorisation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522618509"/>
      <w:bookmarkStart w:id="423" w:name="_Toc528676068"/>
      <w:bookmarkStart w:id="424" w:name="_Toc528680949"/>
      <w:bookmarkStart w:id="425" w:name="_Toc131511093"/>
      <w:r>
        <w:rPr>
          <w:rStyle w:val="CharSectno"/>
        </w:rPr>
        <w:t>119</w:t>
      </w:r>
      <w:r>
        <w:t>.</w:t>
      </w:r>
      <w:r>
        <w:tab/>
        <w:t>Cancellation of authorisation: cancellation of driver’s licence</w:t>
      </w:r>
      <w:bookmarkEnd w:id="422"/>
      <w:bookmarkEnd w:id="423"/>
      <w:bookmarkEnd w:id="424"/>
      <w:bookmarkEnd w:id="425"/>
    </w:p>
    <w:p>
      <w:pPr>
        <w:pStyle w:val="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Heading2"/>
      </w:pPr>
      <w:bookmarkStart w:id="426" w:name="_Toc43894767"/>
      <w:bookmarkStart w:id="427" w:name="_Toc43986491"/>
      <w:bookmarkStart w:id="428" w:name="_Toc131505664"/>
      <w:bookmarkStart w:id="429" w:name="_Toc131506115"/>
      <w:bookmarkStart w:id="430" w:name="_Toc131511094"/>
      <w:r>
        <w:rPr>
          <w:rStyle w:val="CharPartNo"/>
        </w:rPr>
        <w:lastRenderedPageBreak/>
        <w:t>Part 6</w:t>
      </w:r>
      <w:r>
        <w:t> — </w:t>
      </w:r>
      <w:r>
        <w:rPr>
          <w:rStyle w:val="CharPartText"/>
        </w:rPr>
        <w:t>Passenger transport vehicles</w:t>
      </w:r>
      <w:bookmarkEnd w:id="426"/>
      <w:bookmarkEnd w:id="427"/>
      <w:bookmarkEnd w:id="428"/>
      <w:bookmarkEnd w:id="429"/>
      <w:bookmarkEnd w:id="430"/>
    </w:p>
    <w:p>
      <w:pPr>
        <w:pStyle w:val="Heading3"/>
      </w:pPr>
      <w:bookmarkStart w:id="431" w:name="_Toc43894768"/>
      <w:bookmarkStart w:id="432" w:name="_Toc43986492"/>
      <w:bookmarkStart w:id="433" w:name="_Toc131505665"/>
      <w:bookmarkStart w:id="434" w:name="_Toc131506116"/>
      <w:bookmarkStart w:id="435" w:name="_Toc131511095"/>
      <w:r>
        <w:rPr>
          <w:rStyle w:val="CharDivNo"/>
        </w:rPr>
        <w:t>Division 1</w:t>
      </w:r>
      <w:r>
        <w:t> — </w:t>
      </w:r>
      <w:r>
        <w:rPr>
          <w:rStyle w:val="CharDivText"/>
        </w:rPr>
        <w:t>Interpretation</w:t>
      </w:r>
      <w:bookmarkEnd w:id="431"/>
      <w:bookmarkEnd w:id="432"/>
      <w:bookmarkEnd w:id="433"/>
      <w:bookmarkEnd w:id="434"/>
      <w:bookmarkEnd w:id="435"/>
    </w:p>
    <w:p>
      <w:pPr>
        <w:pStyle w:val="Heading5"/>
      </w:pPr>
      <w:bookmarkStart w:id="436" w:name="_Toc131511096"/>
      <w:r>
        <w:rPr>
          <w:rStyle w:val="CharSectno"/>
        </w:rPr>
        <w:t>120</w:t>
      </w:r>
      <w:r>
        <w:t>.</w:t>
      </w:r>
      <w:r>
        <w:tab/>
        <w:t>Terms used</w:t>
      </w:r>
      <w:bookmarkEnd w:id="436"/>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437" w:name="_Toc43894770"/>
      <w:bookmarkStart w:id="438" w:name="_Toc43986494"/>
      <w:bookmarkStart w:id="439" w:name="_Toc131505667"/>
      <w:bookmarkStart w:id="440" w:name="_Toc131506118"/>
      <w:bookmarkStart w:id="441" w:name="_Toc131511097"/>
      <w:r>
        <w:rPr>
          <w:rStyle w:val="CharDivNo"/>
        </w:rPr>
        <w:t>Division 2</w:t>
      </w:r>
      <w:r>
        <w:t> — </w:t>
      </w:r>
      <w:r>
        <w:rPr>
          <w:rStyle w:val="CharDivText"/>
        </w:rPr>
        <w:t>Offences</w:t>
      </w:r>
      <w:bookmarkEnd w:id="437"/>
      <w:bookmarkEnd w:id="438"/>
      <w:bookmarkEnd w:id="439"/>
      <w:bookmarkEnd w:id="440"/>
      <w:bookmarkEnd w:id="441"/>
    </w:p>
    <w:p>
      <w:pPr>
        <w:pStyle w:val="Heading5"/>
      </w:pPr>
      <w:bookmarkStart w:id="442" w:name="_Toc131511098"/>
      <w:r>
        <w:rPr>
          <w:rStyle w:val="CharSectno"/>
        </w:rPr>
        <w:t>121</w:t>
      </w:r>
      <w:r>
        <w:t>.</w:t>
      </w:r>
      <w:r>
        <w:tab/>
        <w:t>Driving vehicle without valid vehicle authorisation</w:t>
      </w:r>
      <w:bookmarkEnd w:id="442"/>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lastRenderedPageBreak/>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443" w:name="_Toc131511099"/>
      <w:r>
        <w:rPr>
          <w:rStyle w:val="CharSectno"/>
        </w:rPr>
        <w:t>122</w:t>
      </w:r>
      <w:r>
        <w:t>.</w:t>
      </w:r>
      <w:r>
        <w:tab/>
        <w:t>Operating vehicle without valid vehicle authorisation</w:t>
      </w:r>
      <w:bookmarkEnd w:id="443"/>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lastRenderedPageBreak/>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lastRenderedPageBreak/>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444" w:name="_Toc131511100"/>
      <w:r>
        <w:rPr>
          <w:rStyle w:val="CharSectno"/>
        </w:rPr>
        <w:lastRenderedPageBreak/>
        <w:t>123</w:t>
      </w:r>
      <w:r>
        <w:t>.</w:t>
      </w:r>
      <w:r>
        <w:tab/>
        <w:t>Person must comply with authorisation conditions</w:t>
      </w:r>
      <w:bookmarkEnd w:id="444"/>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445" w:name="_Toc43894774"/>
      <w:bookmarkStart w:id="446" w:name="_Toc43986498"/>
      <w:bookmarkStart w:id="447" w:name="_Toc131505671"/>
      <w:bookmarkStart w:id="448" w:name="_Toc131506122"/>
      <w:bookmarkStart w:id="449" w:name="_Toc131511101"/>
      <w:r>
        <w:rPr>
          <w:rStyle w:val="CharDivNo"/>
        </w:rPr>
        <w:t>Division 3</w:t>
      </w:r>
      <w:r>
        <w:t> — </w:t>
      </w:r>
      <w:r>
        <w:rPr>
          <w:rStyle w:val="CharDivText"/>
        </w:rPr>
        <w:t>Authorisation</w:t>
      </w:r>
      <w:bookmarkEnd w:id="445"/>
      <w:bookmarkEnd w:id="446"/>
      <w:bookmarkEnd w:id="447"/>
      <w:bookmarkEnd w:id="448"/>
      <w:bookmarkEnd w:id="449"/>
    </w:p>
    <w:p>
      <w:pPr>
        <w:pStyle w:val="Heading5"/>
      </w:pPr>
      <w:bookmarkStart w:id="450" w:name="_Toc131511102"/>
      <w:r>
        <w:rPr>
          <w:rStyle w:val="CharSectno"/>
        </w:rPr>
        <w:t>124</w:t>
      </w:r>
      <w:r>
        <w:t>.</w:t>
      </w:r>
      <w:r>
        <w:tab/>
        <w:t>Application for authorisation</w:t>
      </w:r>
      <w:bookmarkEnd w:id="450"/>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451" w:name="_Toc131511103"/>
      <w:r>
        <w:rPr>
          <w:rStyle w:val="CharSectno"/>
        </w:rPr>
        <w:lastRenderedPageBreak/>
        <w:t>125</w:t>
      </w:r>
      <w:r>
        <w:t>.</w:t>
      </w:r>
      <w:r>
        <w:tab/>
        <w:t>Categories of passenger transport service</w:t>
      </w:r>
      <w:bookmarkEnd w:id="451"/>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452" w:name="_Toc131511104"/>
      <w:r>
        <w:rPr>
          <w:rStyle w:val="CharSectno"/>
        </w:rPr>
        <w:t>126</w:t>
      </w:r>
      <w:r>
        <w:t>.</w:t>
      </w:r>
      <w:r>
        <w:tab/>
        <w:t>Requirements for authorisation of vehicle</w:t>
      </w:r>
      <w:bookmarkEnd w:id="452"/>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453" w:name="_Toc131511105"/>
      <w:r>
        <w:rPr>
          <w:rStyle w:val="CharSectno"/>
        </w:rPr>
        <w:t>127</w:t>
      </w:r>
      <w:r>
        <w:t>.</w:t>
      </w:r>
      <w:r>
        <w:tab/>
        <w:t>Grant of authorisation</w:t>
      </w:r>
      <w:bookmarkEnd w:id="453"/>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454" w:name="_Toc131511106"/>
      <w:r>
        <w:rPr>
          <w:rStyle w:val="CharSectno"/>
        </w:rPr>
        <w:t>128</w:t>
      </w:r>
      <w:r>
        <w:t>.</w:t>
      </w:r>
      <w:r>
        <w:tab/>
        <w:t>Refusal of authorisation</w:t>
      </w:r>
      <w:bookmarkEnd w:id="454"/>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lastRenderedPageBreak/>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455" w:name="_Toc131511107"/>
      <w:r>
        <w:rPr>
          <w:rStyle w:val="CharSectno"/>
        </w:rPr>
        <w:t>129</w:t>
      </w:r>
      <w:r>
        <w:t>.</w:t>
      </w:r>
      <w:r>
        <w:tab/>
        <w:t>Conditions of vehicle authorisation</w:t>
      </w:r>
      <w:bookmarkEnd w:id="455"/>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456" w:name="_Toc131511108"/>
      <w:r>
        <w:rPr>
          <w:rStyle w:val="CharSectno"/>
        </w:rPr>
        <w:t>130</w:t>
      </w:r>
      <w:r>
        <w:t>.</w:t>
      </w:r>
      <w:r>
        <w:tab/>
        <w:t>Application for variation of conditions</w:t>
      </w:r>
      <w:bookmarkEnd w:id="456"/>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457" w:name="_Toc131511109"/>
      <w:r>
        <w:rPr>
          <w:rStyle w:val="CharSectno"/>
        </w:rPr>
        <w:t>131</w:t>
      </w:r>
      <w:r>
        <w:t>.</w:t>
      </w:r>
      <w:r>
        <w:tab/>
        <w:t>Variation of conditions</w:t>
      </w:r>
      <w:bookmarkEnd w:id="457"/>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lastRenderedPageBreak/>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458" w:name="_Toc131511110"/>
      <w:r>
        <w:rPr>
          <w:rStyle w:val="CharSectno"/>
        </w:rPr>
        <w:t>132</w:t>
      </w:r>
      <w:r>
        <w:t>.</w:t>
      </w:r>
      <w:r>
        <w:tab/>
        <w:t>Application for variation of categories of passenger transport service</w:t>
      </w:r>
      <w:bookmarkEnd w:id="458"/>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459" w:name="_Toc131511111"/>
      <w:r>
        <w:rPr>
          <w:rStyle w:val="CharSectno"/>
        </w:rPr>
        <w:t>133</w:t>
      </w:r>
      <w:r>
        <w:t>.</w:t>
      </w:r>
      <w:r>
        <w:tab/>
        <w:t>Variation of categories of passenger transport service</w:t>
      </w:r>
      <w:bookmarkEnd w:id="459"/>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lastRenderedPageBreak/>
        <w:tab/>
        <w:t>(ii)</w:t>
      </w:r>
      <w:r>
        <w:tab/>
        <w:t>the vehicle meets the requirements specified in the regulations.</w:t>
      </w:r>
    </w:p>
    <w:p>
      <w:pPr>
        <w:pStyle w:val="Subsection"/>
      </w:pPr>
      <w:r>
        <w:tab/>
        <w:t>(2)</w:t>
      </w:r>
      <w:r>
        <w:tab/>
        <w:t>A variation must be in writing.</w:t>
      </w:r>
    </w:p>
    <w:p>
      <w:pPr>
        <w:pStyle w:val="Heading5"/>
      </w:pPr>
      <w:bookmarkStart w:id="460" w:name="_Toc131511112"/>
      <w:r>
        <w:rPr>
          <w:rStyle w:val="CharSectno"/>
        </w:rPr>
        <w:t>134</w:t>
      </w:r>
      <w:r>
        <w:t>.</w:t>
      </w:r>
      <w:r>
        <w:tab/>
        <w:t>Notice of decision to refuse or vary</w:t>
      </w:r>
      <w:bookmarkEnd w:id="460"/>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lastRenderedPageBreak/>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461" w:name="_Toc131511113"/>
      <w:r>
        <w:rPr>
          <w:rStyle w:val="CharSectno"/>
        </w:rPr>
        <w:t>135</w:t>
      </w:r>
      <w:r>
        <w:t>.</w:t>
      </w:r>
      <w:r>
        <w:tab/>
        <w:t>Authorisation document</w:t>
      </w:r>
      <w:bookmarkEnd w:id="461"/>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462" w:name="_Toc131511114"/>
      <w:r>
        <w:rPr>
          <w:rStyle w:val="CharSectno"/>
        </w:rPr>
        <w:t>136</w:t>
      </w:r>
      <w:r>
        <w:t>.</w:t>
      </w:r>
      <w:r>
        <w:tab/>
        <w:t>Effect of authorisation</w:t>
      </w:r>
      <w:bookmarkEnd w:id="462"/>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lastRenderedPageBreak/>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463" w:name="_Toc131511115"/>
      <w:r>
        <w:rPr>
          <w:rStyle w:val="CharSectno"/>
        </w:rPr>
        <w:t>137</w:t>
      </w:r>
      <w:r>
        <w:t>.</w:t>
      </w:r>
      <w:r>
        <w:tab/>
        <w:t>Duration of authorisation</w:t>
      </w:r>
      <w:bookmarkEnd w:id="463"/>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lastRenderedPageBreak/>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464" w:name="_Toc131511116"/>
      <w:r>
        <w:rPr>
          <w:rStyle w:val="CharSectno"/>
        </w:rPr>
        <w:t>138</w:t>
      </w:r>
      <w:r>
        <w:t>.</w:t>
      </w:r>
      <w:r>
        <w:tab/>
        <w:t>Authorisation not transferable</w:t>
      </w:r>
      <w:bookmarkEnd w:id="464"/>
    </w:p>
    <w:p>
      <w:pPr>
        <w:pStyle w:val="Subsection"/>
      </w:pPr>
      <w:r>
        <w:tab/>
      </w:r>
      <w:r>
        <w:tab/>
        <w:t>A passenger transport vehicle authorisation is not transferable.</w:t>
      </w:r>
    </w:p>
    <w:p>
      <w:pPr>
        <w:pStyle w:val="Heading3"/>
      </w:pPr>
      <w:bookmarkStart w:id="465" w:name="_Toc43894790"/>
      <w:bookmarkStart w:id="466" w:name="_Toc43986514"/>
      <w:bookmarkStart w:id="467" w:name="_Toc131505687"/>
      <w:bookmarkStart w:id="468" w:name="_Toc131506138"/>
      <w:bookmarkStart w:id="469" w:name="_Toc131511117"/>
      <w:r>
        <w:rPr>
          <w:rStyle w:val="CharDivNo"/>
        </w:rPr>
        <w:t>Division 4</w:t>
      </w:r>
      <w:r>
        <w:t> — </w:t>
      </w:r>
      <w:r>
        <w:rPr>
          <w:rStyle w:val="CharDivText"/>
        </w:rPr>
        <w:t>Suspension or cancellation</w:t>
      </w:r>
      <w:bookmarkEnd w:id="465"/>
      <w:bookmarkEnd w:id="466"/>
      <w:bookmarkEnd w:id="467"/>
      <w:bookmarkEnd w:id="468"/>
      <w:bookmarkEnd w:id="469"/>
    </w:p>
    <w:p>
      <w:pPr>
        <w:pStyle w:val="Heading4"/>
      </w:pPr>
      <w:bookmarkStart w:id="470" w:name="_Toc43894791"/>
      <w:bookmarkStart w:id="471" w:name="_Toc43986515"/>
      <w:bookmarkStart w:id="472" w:name="_Toc131505688"/>
      <w:bookmarkStart w:id="473" w:name="_Toc131506139"/>
      <w:bookmarkStart w:id="474" w:name="_Toc131511118"/>
      <w:r>
        <w:t>Subdivision 1 — Suspension or cancellation by order</w:t>
      </w:r>
      <w:bookmarkEnd w:id="470"/>
      <w:bookmarkEnd w:id="471"/>
      <w:bookmarkEnd w:id="472"/>
      <w:bookmarkEnd w:id="473"/>
      <w:bookmarkEnd w:id="474"/>
    </w:p>
    <w:p>
      <w:pPr>
        <w:pStyle w:val="Heading5"/>
      </w:pPr>
      <w:bookmarkStart w:id="475" w:name="_Toc131511119"/>
      <w:r>
        <w:rPr>
          <w:rStyle w:val="CharSectno"/>
        </w:rPr>
        <w:t>139</w:t>
      </w:r>
      <w:r>
        <w:t>.</w:t>
      </w:r>
      <w:r>
        <w:tab/>
        <w:t>Suspension or cancellation order</w:t>
      </w:r>
      <w:bookmarkEnd w:id="475"/>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lastRenderedPageBreak/>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476" w:name="_Toc131511120"/>
      <w:r>
        <w:rPr>
          <w:rStyle w:val="CharSectno"/>
        </w:rPr>
        <w:t>140</w:t>
      </w:r>
      <w:r>
        <w:t>.</w:t>
      </w:r>
      <w:r>
        <w:tab/>
        <w:t>Order may be made even if authorisation suspended</w:t>
      </w:r>
      <w:bookmarkEnd w:id="476"/>
    </w:p>
    <w:p>
      <w:pPr>
        <w:pStyle w:val="Subsection"/>
      </w:pPr>
      <w:r>
        <w:tab/>
      </w:r>
      <w:r>
        <w:tab/>
        <w:t>An order may be made under section 139(1) even if the passenger transport vehicle authorisation is already suspended when the order is made.</w:t>
      </w:r>
    </w:p>
    <w:p>
      <w:pPr>
        <w:pStyle w:val="Heading5"/>
      </w:pPr>
      <w:bookmarkStart w:id="477" w:name="_Toc131511121"/>
      <w:r>
        <w:rPr>
          <w:rStyle w:val="CharSectno"/>
        </w:rPr>
        <w:t>141</w:t>
      </w:r>
      <w:r>
        <w:t>.</w:t>
      </w:r>
      <w:r>
        <w:tab/>
        <w:t>Show cause process</w:t>
      </w:r>
      <w:bookmarkEnd w:id="477"/>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478" w:name="_Toc131511122"/>
      <w:r>
        <w:rPr>
          <w:rStyle w:val="CharSectno"/>
        </w:rPr>
        <w:lastRenderedPageBreak/>
        <w:t>142</w:t>
      </w:r>
      <w:r>
        <w:t>.</w:t>
      </w:r>
      <w:r>
        <w:tab/>
        <w:t>Immediate suspension or cancellation</w:t>
      </w:r>
      <w:bookmarkEnd w:id="478"/>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479" w:name="_Toc131511123"/>
      <w:r>
        <w:rPr>
          <w:rStyle w:val="CharSectno"/>
        </w:rPr>
        <w:t>143</w:t>
      </w:r>
      <w:r>
        <w:t>.</w:t>
      </w:r>
      <w:r>
        <w:tab/>
        <w:t>Notice of suspension order</w:t>
      </w:r>
      <w:bookmarkEnd w:id="479"/>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480" w:name="_Toc131511124"/>
      <w:r>
        <w:rPr>
          <w:rStyle w:val="CharSectno"/>
        </w:rPr>
        <w:t>144</w:t>
      </w:r>
      <w:r>
        <w:t>.</w:t>
      </w:r>
      <w:r>
        <w:tab/>
        <w:t>Period of suspension</w:t>
      </w:r>
      <w:bookmarkEnd w:id="480"/>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lastRenderedPageBreak/>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481" w:name="_Toc131511125"/>
      <w:r>
        <w:rPr>
          <w:rStyle w:val="CharSectno"/>
        </w:rPr>
        <w:t>145</w:t>
      </w:r>
      <w:r>
        <w:t>.</w:t>
      </w:r>
      <w:r>
        <w:tab/>
        <w:t>Revocation of suspension order</w:t>
      </w:r>
      <w:bookmarkEnd w:id="481"/>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lastRenderedPageBreak/>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482" w:name="_Toc131511126"/>
      <w:r>
        <w:rPr>
          <w:rStyle w:val="CharSectno"/>
        </w:rPr>
        <w:t>146</w:t>
      </w:r>
      <w:r>
        <w:t>.</w:t>
      </w:r>
      <w:r>
        <w:tab/>
        <w:t>Notice of cancellation order</w:t>
      </w:r>
      <w:bookmarkEnd w:id="482"/>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483" w:name="_Toc43894800"/>
      <w:bookmarkStart w:id="484" w:name="_Toc43986524"/>
      <w:bookmarkStart w:id="485" w:name="_Toc131505697"/>
      <w:bookmarkStart w:id="486" w:name="_Toc131506148"/>
      <w:bookmarkStart w:id="487" w:name="_Toc131511127"/>
      <w:r>
        <w:lastRenderedPageBreak/>
        <w:t>Subdivision 2 — Automatic cancellation of authorisation</w:t>
      </w:r>
      <w:bookmarkEnd w:id="483"/>
      <w:bookmarkEnd w:id="484"/>
      <w:bookmarkEnd w:id="485"/>
      <w:bookmarkEnd w:id="486"/>
      <w:bookmarkEnd w:id="487"/>
    </w:p>
    <w:p>
      <w:pPr>
        <w:pStyle w:val="Heading5"/>
      </w:pPr>
      <w:bookmarkStart w:id="488" w:name="_Toc131511128"/>
      <w:r>
        <w:rPr>
          <w:rStyle w:val="CharSectno"/>
        </w:rPr>
        <w:t>147</w:t>
      </w:r>
      <w:r>
        <w:t>.</w:t>
      </w:r>
      <w:r>
        <w:tab/>
        <w:t>Cancellation of authorisation: cancellation of vehicle licence</w:t>
      </w:r>
      <w:bookmarkEnd w:id="488"/>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489" w:name="_Toc131511129"/>
      <w:r>
        <w:rPr>
          <w:rStyle w:val="CharSectno"/>
        </w:rPr>
        <w:t>148</w:t>
      </w:r>
      <w:r>
        <w:t>.</w:t>
      </w:r>
      <w:r>
        <w:tab/>
        <w:t>Cancellation of authorisation: transfer of ownership of vehicle</w:t>
      </w:r>
      <w:bookmarkEnd w:id="489"/>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490" w:name="_Toc43894803"/>
      <w:bookmarkStart w:id="491" w:name="_Toc43986527"/>
      <w:bookmarkStart w:id="492" w:name="_Toc131505700"/>
      <w:bookmarkStart w:id="493" w:name="_Toc131506151"/>
      <w:bookmarkStart w:id="494" w:name="_Toc131511130"/>
      <w:r>
        <w:t>Subdivision 3 — Cancellation of authorisation on request</w:t>
      </w:r>
      <w:bookmarkEnd w:id="490"/>
      <w:bookmarkEnd w:id="491"/>
      <w:bookmarkEnd w:id="492"/>
      <w:bookmarkEnd w:id="493"/>
      <w:bookmarkEnd w:id="494"/>
    </w:p>
    <w:p>
      <w:pPr>
        <w:pStyle w:val="Heading5"/>
      </w:pPr>
      <w:bookmarkStart w:id="495" w:name="_Toc131511131"/>
      <w:r>
        <w:rPr>
          <w:rStyle w:val="CharSectno"/>
        </w:rPr>
        <w:t>149</w:t>
      </w:r>
      <w:r>
        <w:t>.</w:t>
      </w:r>
      <w:r>
        <w:tab/>
        <w:t>Cancellation of authorisation on request</w:t>
      </w:r>
      <w:bookmarkEnd w:id="495"/>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lastRenderedPageBreak/>
        <w:tab/>
        <w:t>(3)</w:t>
      </w:r>
      <w:r>
        <w:tab/>
        <w:t>The cancellation of a passenger transport vehicle authorisation takes effect at the end of the relevant prescribed period specified in the notice.</w:t>
      </w:r>
    </w:p>
    <w:p>
      <w:pPr>
        <w:pStyle w:val="Heading2"/>
      </w:pPr>
      <w:bookmarkStart w:id="496" w:name="_Toc43894805"/>
      <w:bookmarkStart w:id="497" w:name="_Toc43986529"/>
      <w:bookmarkStart w:id="498" w:name="_Toc131505702"/>
      <w:bookmarkStart w:id="499" w:name="_Toc131506153"/>
      <w:bookmarkStart w:id="500" w:name="_Toc131511132"/>
      <w:r>
        <w:rPr>
          <w:rStyle w:val="CharPartNo"/>
        </w:rPr>
        <w:lastRenderedPageBreak/>
        <w:t>Part 7</w:t>
      </w:r>
      <w:r>
        <w:t> — </w:t>
      </w:r>
      <w:r>
        <w:rPr>
          <w:rStyle w:val="CharPartText"/>
        </w:rPr>
        <w:t>Confidentiality and exchange of information</w:t>
      </w:r>
      <w:bookmarkEnd w:id="496"/>
      <w:bookmarkEnd w:id="497"/>
      <w:bookmarkEnd w:id="498"/>
      <w:bookmarkEnd w:id="499"/>
      <w:bookmarkEnd w:id="500"/>
    </w:p>
    <w:p>
      <w:pPr>
        <w:pStyle w:val="Heading3"/>
      </w:pPr>
      <w:bookmarkStart w:id="501" w:name="_Toc43894806"/>
      <w:bookmarkStart w:id="502" w:name="_Toc43986530"/>
      <w:bookmarkStart w:id="503" w:name="_Toc131505703"/>
      <w:bookmarkStart w:id="504" w:name="_Toc131506154"/>
      <w:bookmarkStart w:id="505" w:name="_Toc131511133"/>
      <w:r>
        <w:rPr>
          <w:rStyle w:val="CharDivNo"/>
        </w:rPr>
        <w:t>Division 1</w:t>
      </w:r>
      <w:r>
        <w:t> — </w:t>
      </w:r>
      <w:r>
        <w:rPr>
          <w:rStyle w:val="CharDivText"/>
        </w:rPr>
        <w:t>Interpretation</w:t>
      </w:r>
      <w:bookmarkEnd w:id="501"/>
      <w:bookmarkEnd w:id="502"/>
      <w:bookmarkEnd w:id="503"/>
      <w:bookmarkEnd w:id="504"/>
      <w:bookmarkEnd w:id="505"/>
    </w:p>
    <w:p>
      <w:pPr>
        <w:pStyle w:val="Heading5"/>
      </w:pPr>
      <w:bookmarkStart w:id="506" w:name="_Toc131511134"/>
      <w:r>
        <w:rPr>
          <w:rStyle w:val="CharSectno"/>
        </w:rPr>
        <w:t>150</w:t>
      </w:r>
      <w:r>
        <w:t>.</w:t>
      </w:r>
      <w:r>
        <w:tab/>
        <w:t>Terms used</w:t>
      </w:r>
      <w:bookmarkEnd w:id="506"/>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lastRenderedPageBreak/>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lastRenderedPageBreak/>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lastRenderedPageBreak/>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lastRenderedPageBreak/>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507" w:name="_Toc43894808"/>
      <w:bookmarkStart w:id="508" w:name="_Toc43986532"/>
      <w:bookmarkStart w:id="509" w:name="_Toc131505705"/>
      <w:bookmarkStart w:id="510" w:name="_Toc131506156"/>
      <w:bookmarkStart w:id="511" w:name="_Toc131511135"/>
      <w:r>
        <w:rPr>
          <w:rStyle w:val="CharDivNo"/>
        </w:rPr>
        <w:t>Division 2</w:t>
      </w:r>
      <w:r>
        <w:t> — </w:t>
      </w:r>
      <w:r>
        <w:rPr>
          <w:rStyle w:val="CharDivText"/>
        </w:rPr>
        <w:t>Confidentiality and disclosure of information</w:t>
      </w:r>
      <w:bookmarkEnd w:id="507"/>
      <w:bookmarkEnd w:id="508"/>
      <w:bookmarkEnd w:id="509"/>
      <w:bookmarkEnd w:id="510"/>
      <w:bookmarkEnd w:id="511"/>
    </w:p>
    <w:p>
      <w:pPr>
        <w:pStyle w:val="Heading5"/>
      </w:pPr>
      <w:bookmarkStart w:id="512" w:name="_Toc131511136"/>
      <w:r>
        <w:rPr>
          <w:rStyle w:val="CharSectno"/>
        </w:rPr>
        <w:t>151</w:t>
      </w:r>
      <w:r>
        <w:t>.</w:t>
      </w:r>
      <w:r>
        <w:tab/>
        <w:t>Confidentiality</w:t>
      </w:r>
      <w:bookmarkEnd w:id="512"/>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513" w:name="_Toc131511137"/>
      <w:r>
        <w:rPr>
          <w:rStyle w:val="CharSectno"/>
        </w:rPr>
        <w:lastRenderedPageBreak/>
        <w:t>152</w:t>
      </w:r>
      <w:r>
        <w:t>.</w:t>
      </w:r>
      <w:r>
        <w:tab/>
        <w:t>CEO may provide authorisation information</w:t>
      </w:r>
      <w:bookmarkEnd w:id="513"/>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514" w:name="_Toc131511138"/>
      <w:r>
        <w:rPr>
          <w:rStyle w:val="CharSectno"/>
        </w:rPr>
        <w:t>153</w:t>
      </w:r>
      <w:r>
        <w:t>.</w:t>
      </w:r>
      <w:r>
        <w:tab/>
        <w:t>Disclosure of authorisation status of driver</w:t>
      </w:r>
      <w:bookmarkEnd w:id="514"/>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515" w:name="_Toc131511139"/>
      <w:r>
        <w:rPr>
          <w:rStyle w:val="CharSectno"/>
        </w:rPr>
        <w:t>154</w:t>
      </w:r>
      <w:r>
        <w:t>.</w:t>
      </w:r>
      <w:r>
        <w:tab/>
        <w:t>Disclosure of information about vehicle authorisation</w:t>
      </w:r>
      <w:bookmarkEnd w:id="515"/>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516" w:name="_Toc131511140"/>
      <w:r>
        <w:rPr>
          <w:rStyle w:val="CharSectno"/>
        </w:rPr>
        <w:lastRenderedPageBreak/>
        <w:t>155</w:t>
      </w:r>
      <w:r>
        <w:t>.</w:t>
      </w:r>
      <w:r>
        <w:tab/>
        <w:t>Use of and access to information provided under this Part</w:t>
      </w:r>
      <w:bookmarkEnd w:id="516"/>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517" w:name="_Toc131511141"/>
      <w:r>
        <w:rPr>
          <w:rStyle w:val="CharSectno"/>
        </w:rPr>
        <w:t>156</w:t>
      </w:r>
      <w:r>
        <w:t>.</w:t>
      </w:r>
      <w:r>
        <w:tab/>
        <w:t>Use of photographs</w:t>
      </w:r>
      <w:bookmarkEnd w:id="517"/>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518" w:name="_Toc43894815"/>
      <w:bookmarkStart w:id="519" w:name="_Toc43986539"/>
      <w:bookmarkStart w:id="520" w:name="_Toc131505712"/>
      <w:bookmarkStart w:id="521" w:name="_Toc131506163"/>
      <w:bookmarkStart w:id="522" w:name="_Toc131511142"/>
      <w:r>
        <w:rPr>
          <w:rStyle w:val="CharDivNo"/>
        </w:rPr>
        <w:t>Division 3</w:t>
      </w:r>
      <w:r>
        <w:t> — </w:t>
      </w:r>
      <w:r>
        <w:rPr>
          <w:rStyle w:val="CharDivText"/>
        </w:rPr>
        <w:t>Exchange of information</w:t>
      </w:r>
      <w:bookmarkEnd w:id="518"/>
      <w:bookmarkEnd w:id="519"/>
      <w:bookmarkEnd w:id="520"/>
      <w:bookmarkEnd w:id="521"/>
      <w:bookmarkEnd w:id="522"/>
    </w:p>
    <w:p>
      <w:pPr>
        <w:pStyle w:val="Heading5"/>
      </w:pPr>
      <w:bookmarkStart w:id="523" w:name="_Toc131511143"/>
      <w:r>
        <w:rPr>
          <w:rStyle w:val="CharSectno"/>
        </w:rPr>
        <w:t>157</w:t>
      </w:r>
      <w:r>
        <w:t>.</w:t>
      </w:r>
      <w:r>
        <w:tab/>
        <w:t>Exchange of information between CEO and Commissioner of Police</w:t>
      </w:r>
      <w:bookmarkEnd w:id="523"/>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lastRenderedPageBreak/>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524" w:name="_Toc131511144"/>
      <w:r>
        <w:rPr>
          <w:rStyle w:val="CharSectno"/>
        </w:rPr>
        <w:t>158</w:t>
      </w:r>
      <w:r>
        <w:t>.</w:t>
      </w:r>
      <w:r>
        <w:tab/>
        <w:t>Exchange of information between CEO and road traffic CEO</w:t>
      </w:r>
      <w:bookmarkEnd w:id="524"/>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525" w:name="_Toc131511145"/>
      <w:r>
        <w:rPr>
          <w:rStyle w:val="CharSectno"/>
        </w:rPr>
        <w:lastRenderedPageBreak/>
        <w:t>159</w:t>
      </w:r>
      <w:r>
        <w:t>.</w:t>
      </w:r>
      <w:r>
        <w:tab/>
        <w:t>Exchange of information between CEO and transport co</w:t>
      </w:r>
      <w:r>
        <w:noBreakHyphen/>
        <w:t>ordination CEO</w:t>
      </w:r>
      <w:bookmarkEnd w:id="525"/>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526" w:name="_Toc131511146"/>
      <w:r>
        <w:rPr>
          <w:rStyle w:val="CharSectno"/>
        </w:rPr>
        <w:t>160</w:t>
      </w:r>
      <w:r>
        <w:t>.</w:t>
      </w:r>
      <w:r>
        <w:tab/>
        <w:t>Exchange of information between CEO and relevant authority</w:t>
      </w:r>
      <w:bookmarkEnd w:id="526"/>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527" w:name="_Toc131511147"/>
      <w:r>
        <w:rPr>
          <w:rStyle w:val="CharSectno"/>
        </w:rPr>
        <w:lastRenderedPageBreak/>
        <w:t>161</w:t>
      </w:r>
      <w:r>
        <w:t>.</w:t>
      </w:r>
      <w:r>
        <w:tab/>
        <w:t>Disclosure of information where agreement is made</w:t>
      </w:r>
      <w:bookmarkEnd w:id="527"/>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528" w:name="_Toc131511148"/>
      <w:r>
        <w:rPr>
          <w:rStyle w:val="CharSectno"/>
        </w:rPr>
        <w:t>162</w:t>
      </w:r>
      <w:r>
        <w:t>.</w:t>
      </w:r>
      <w:r>
        <w:tab/>
        <w:t>Disclosure of information to law enforcement official</w:t>
      </w:r>
      <w:bookmarkEnd w:id="528"/>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529" w:name="_Toc131511149"/>
      <w:r>
        <w:rPr>
          <w:rStyle w:val="CharSectno"/>
        </w:rPr>
        <w:t>163</w:t>
      </w:r>
      <w:r>
        <w:t>.</w:t>
      </w:r>
      <w:r>
        <w:tab/>
        <w:t>Disclosure of information to CEO of Public Transport Authority</w:t>
      </w:r>
      <w:bookmarkEnd w:id="529"/>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530" w:name="_Toc131511150"/>
      <w:r>
        <w:rPr>
          <w:rStyle w:val="CharSectno"/>
        </w:rPr>
        <w:t>164</w:t>
      </w:r>
      <w:r>
        <w:t>.</w:t>
      </w:r>
      <w:r>
        <w:tab/>
        <w:t>Exchange of information between CEO and interstate passenger transport authorities</w:t>
      </w:r>
      <w:bookmarkEnd w:id="530"/>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lastRenderedPageBreak/>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531" w:name="_Toc131511151"/>
      <w:r>
        <w:rPr>
          <w:rStyle w:val="CharSectno"/>
        </w:rPr>
        <w:t>165</w:t>
      </w:r>
      <w:r>
        <w:t>.</w:t>
      </w:r>
      <w:r>
        <w:tab/>
        <w:t>Disclosures under this Part free of charge</w:t>
      </w:r>
      <w:bookmarkEnd w:id="531"/>
    </w:p>
    <w:p>
      <w:pPr>
        <w:pStyle w:val="Subsection"/>
      </w:pPr>
      <w:r>
        <w:tab/>
      </w:r>
      <w:r>
        <w:tab/>
        <w:t>Subject to section 151(3), a disclosure of information under this Part must be free of charge.</w:t>
      </w:r>
    </w:p>
    <w:p>
      <w:pPr>
        <w:pStyle w:val="Heading2"/>
      </w:pPr>
      <w:bookmarkStart w:id="532" w:name="_Toc43894825"/>
      <w:bookmarkStart w:id="533" w:name="_Toc43986549"/>
      <w:bookmarkStart w:id="534" w:name="_Toc131505722"/>
      <w:bookmarkStart w:id="535" w:name="_Toc131506173"/>
      <w:bookmarkStart w:id="536" w:name="_Toc131511152"/>
      <w:r>
        <w:rPr>
          <w:rStyle w:val="CharPartNo"/>
        </w:rPr>
        <w:lastRenderedPageBreak/>
        <w:t>Part 8</w:t>
      </w:r>
      <w:r>
        <w:t> — </w:t>
      </w:r>
      <w:r>
        <w:rPr>
          <w:rStyle w:val="CharPartText"/>
        </w:rPr>
        <w:t>Enforcement</w:t>
      </w:r>
      <w:bookmarkEnd w:id="532"/>
      <w:bookmarkEnd w:id="533"/>
      <w:bookmarkEnd w:id="534"/>
      <w:bookmarkEnd w:id="535"/>
      <w:bookmarkEnd w:id="536"/>
    </w:p>
    <w:p>
      <w:pPr>
        <w:pStyle w:val="Heading3"/>
      </w:pPr>
      <w:bookmarkStart w:id="537" w:name="_Toc43894826"/>
      <w:bookmarkStart w:id="538" w:name="_Toc43986550"/>
      <w:bookmarkStart w:id="539" w:name="_Toc131505723"/>
      <w:bookmarkStart w:id="540" w:name="_Toc131506174"/>
      <w:bookmarkStart w:id="541" w:name="_Toc131511153"/>
      <w:r>
        <w:rPr>
          <w:rStyle w:val="CharDivNo"/>
        </w:rPr>
        <w:t>Division 1</w:t>
      </w:r>
      <w:r>
        <w:t> — </w:t>
      </w:r>
      <w:r>
        <w:rPr>
          <w:rStyle w:val="CharDivText"/>
        </w:rPr>
        <w:t>Authorised officers</w:t>
      </w:r>
      <w:bookmarkEnd w:id="537"/>
      <w:bookmarkEnd w:id="538"/>
      <w:bookmarkEnd w:id="539"/>
      <w:bookmarkEnd w:id="540"/>
      <w:bookmarkEnd w:id="541"/>
    </w:p>
    <w:p>
      <w:pPr>
        <w:pStyle w:val="Heading4"/>
      </w:pPr>
      <w:bookmarkStart w:id="542" w:name="_Toc43894827"/>
      <w:bookmarkStart w:id="543" w:name="_Toc43986551"/>
      <w:bookmarkStart w:id="544" w:name="_Toc131505724"/>
      <w:bookmarkStart w:id="545" w:name="_Toc131506175"/>
      <w:bookmarkStart w:id="546" w:name="_Toc131511154"/>
      <w:r>
        <w:t>Subdivision 1 — Designation</w:t>
      </w:r>
      <w:bookmarkEnd w:id="542"/>
      <w:bookmarkEnd w:id="543"/>
      <w:bookmarkEnd w:id="544"/>
      <w:bookmarkEnd w:id="545"/>
      <w:bookmarkEnd w:id="546"/>
    </w:p>
    <w:p>
      <w:pPr>
        <w:pStyle w:val="Heading5"/>
      </w:pPr>
      <w:bookmarkStart w:id="547" w:name="_Toc131511155"/>
      <w:r>
        <w:rPr>
          <w:rStyle w:val="CharSectno"/>
        </w:rPr>
        <w:t>166</w:t>
      </w:r>
      <w:r>
        <w:t>.</w:t>
      </w:r>
      <w:r>
        <w:tab/>
        <w:t>Authorised officers</w:t>
      </w:r>
      <w:bookmarkEnd w:id="547"/>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548" w:name="_Toc43894829"/>
      <w:bookmarkStart w:id="549" w:name="_Toc43986553"/>
      <w:bookmarkStart w:id="550" w:name="_Toc131505726"/>
      <w:bookmarkStart w:id="551" w:name="_Toc131506177"/>
      <w:bookmarkStart w:id="552" w:name="_Toc131511156"/>
      <w:r>
        <w:t>Subdivision 2 — General powers</w:t>
      </w:r>
      <w:bookmarkEnd w:id="548"/>
      <w:bookmarkEnd w:id="549"/>
      <w:bookmarkEnd w:id="550"/>
      <w:bookmarkEnd w:id="551"/>
      <w:bookmarkEnd w:id="552"/>
    </w:p>
    <w:p>
      <w:pPr>
        <w:pStyle w:val="Heading5"/>
      </w:pPr>
      <w:bookmarkStart w:id="553" w:name="_Toc131511157"/>
      <w:r>
        <w:rPr>
          <w:rStyle w:val="CharSectno"/>
        </w:rPr>
        <w:t>167</w:t>
      </w:r>
      <w:r>
        <w:t>.</w:t>
      </w:r>
      <w:r>
        <w:tab/>
        <w:t>Term used: relevant person</w:t>
      </w:r>
      <w:bookmarkEnd w:id="553"/>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lastRenderedPageBreak/>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lastRenderedPageBreak/>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554" w:name="_Toc131511158"/>
      <w:r>
        <w:rPr>
          <w:rStyle w:val="CharSectno"/>
        </w:rPr>
        <w:t>168</w:t>
      </w:r>
      <w:r>
        <w:t>.</w:t>
      </w:r>
      <w:r>
        <w:tab/>
        <w:t>Powers of authorised officers: purposes</w:t>
      </w:r>
      <w:bookmarkEnd w:id="554"/>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555" w:name="_Toc131511159"/>
      <w:r>
        <w:rPr>
          <w:rStyle w:val="CharSectno"/>
        </w:rPr>
        <w:t>169</w:t>
      </w:r>
      <w:r>
        <w:t>.</w:t>
      </w:r>
      <w:r>
        <w:tab/>
        <w:t>Powers in relation to vehicles</w:t>
      </w:r>
      <w:bookmarkEnd w:id="555"/>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lastRenderedPageBreak/>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556" w:name="_Toc131511160"/>
      <w:r>
        <w:rPr>
          <w:rStyle w:val="CharSectno"/>
        </w:rPr>
        <w:t>170</w:t>
      </w:r>
      <w:r>
        <w:t>.</w:t>
      </w:r>
      <w:r>
        <w:tab/>
        <w:t>Directions to relevant persons</w:t>
      </w:r>
      <w:bookmarkEnd w:id="556"/>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lastRenderedPageBreak/>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557" w:name="_Toc131511161"/>
      <w:r>
        <w:rPr>
          <w:rStyle w:val="CharSectno"/>
        </w:rPr>
        <w:t>171</w:t>
      </w:r>
      <w:r>
        <w:t>.</w:t>
      </w:r>
      <w:r>
        <w:tab/>
        <w:t>Entry of premises</w:t>
      </w:r>
      <w:bookmarkEnd w:id="557"/>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keepNext w:val="0"/>
        <w:keepLines w:val="0"/>
      </w:pPr>
      <w:bookmarkStart w:id="558" w:name="_Toc131511162"/>
      <w:r>
        <w:rPr>
          <w:rStyle w:val="CharSectno"/>
        </w:rPr>
        <w:t>172</w:t>
      </w:r>
      <w:r>
        <w:t>.</w:t>
      </w:r>
      <w:r>
        <w:tab/>
        <w:t>Requirement to comply with directions</w:t>
      </w:r>
      <w:bookmarkEnd w:id="558"/>
    </w:p>
    <w:p>
      <w:pPr>
        <w:pStyle w:val="Subsection"/>
      </w:pPr>
      <w:r>
        <w:tab/>
      </w:r>
      <w:r>
        <w:tab/>
        <w:t xml:space="preserve">If under section 169, 170 or 171 a person is directed to give any information, answer any question or produce any document or record — </w:t>
      </w:r>
    </w:p>
    <w:p>
      <w:pPr>
        <w:pStyle w:val="Indenta"/>
      </w:pPr>
      <w:r>
        <w:lastRenderedPageBreak/>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559" w:name="_Toc131511163"/>
      <w:r>
        <w:rPr>
          <w:rStyle w:val="CharSectno"/>
        </w:rPr>
        <w:t>173</w:t>
      </w:r>
      <w:r>
        <w:t>.</w:t>
      </w:r>
      <w:r>
        <w:tab/>
        <w:t>Assistance to exercise powers</w:t>
      </w:r>
      <w:bookmarkEnd w:id="559"/>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60" w:name="_Toc131511164"/>
      <w:r>
        <w:rPr>
          <w:rStyle w:val="CharSectno"/>
        </w:rPr>
        <w:lastRenderedPageBreak/>
        <w:t>174</w:t>
      </w:r>
      <w:r>
        <w:t>.</w:t>
      </w:r>
      <w:r>
        <w:tab/>
        <w:t>Duty to identify driver or person in charge of vehicle</w:t>
      </w:r>
      <w:bookmarkEnd w:id="560"/>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lastRenderedPageBreak/>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561" w:name="_Toc131511165"/>
      <w:r>
        <w:rPr>
          <w:rStyle w:val="CharSectno"/>
        </w:rPr>
        <w:t>175</w:t>
      </w:r>
      <w:r>
        <w:t>.</w:t>
      </w:r>
      <w:r>
        <w:tab/>
        <w:t>Duty to take reasonable measures to be able to comply with identity request</w:t>
      </w:r>
      <w:bookmarkEnd w:id="561"/>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562" w:name="_Toc131511166"/>
      <w:r>
        <w:rPr>
          <w:rStyle w:val="CharSectno"/>
        </w:rPr>
        <w:lastRenderedPageBreak/>
        <w:t>176</w:t>
      </w:r>
      <w:r>
        <w:t>.</w:t>
      </w:r>
      <w:r>
        <w:tab/>
        <w:t>Offences</w:t>
      </w:r>
      <w:bookmarkEnd w:id="562"/>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563" w:name="_Toc43894840"/>
      <w:bookmarkStart w:id="564" w:name="_Toc43986564"/>
      <w:bookmarkStart w:id="565" w:name="_Toc131505737"/>
      <w:bookmarkStart w:id="566" w:name="_Toc131506188"/>
      <w:bookmarkStart w:id="567" w:name="_Toc131511167"/>
      <w:r>
        <w:rPr>
          <w:rStyle w:val="CharDivNo"/>
        </w:rPr>
        <w:t>Division 2</w:t>
      </w:r>
      <w:r>
        <w:t> — </w:t>
      </w:r>
      <w:r>
        <w:rPr>
          <w:rStyle w:val="CharDivText"/>
        </w:rPr>
        <w:t>Entry warrants</w:t>
      </w:r>
      <w:bookmarkEnd w:id="563"/>
      <w:bookmarkEnd w:id="564"/>
      <w:bookmarkEnd w:id="565"/>
      <w:bookmarkEnd w:id="566"/>
      <w:bookmarkEnd w:id="567"/>
    </w:p>
    <w:p>
      <w:pPr>
        <w:pStyle w:val="Heading5"/>
      </w:pPr>
      <w:bookmarkStart w:id="568" w:name="_Toc131511168"/>
      <w:r>
        <w:rPr>
          <w:rStyle w:val="CharSectno"/>
        </w:rPr>
        <w:t>177</w:t>
      </w:r>
      <w:r>
        <w:t>.</w:t>
      </w:r>
      <w:r>
        <w:tab/>
        <w:t>Terms used</w:t>
      </w:r>
      <w:bookmarkEnd w:id="568"/>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569" w:name="_Toc131511169"/>
      <w:r>
        <w:rPr>
          <w:rStyle w:val="CharSectno"/>
        </w:rPr>
        <w:lastRenderedPageBreak/>
        <w:t>178</w:t>
      </w:r>
      <w:r>
        <w:t>.</w:t>
      </w:r>
      <w:r>
        <w:tab/>
        <w:t>Application for entry warrant</w:t>
      </w:r>
      <w:bookmarkEnd w:id="569"/>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570" w:name="_Toc131511170"/>
      <w:r>
        <w:rPr>
          <w:rStyle w:val="CharSectno"/>
        </w:rPr>
        <w:t>179</w:t>
      </w:r>
      <w:r>
        <w:t>.</w:t>
      </w:r>
      <w:r>
        <w:tab/>
        <w:t>Application to be in person unless urgent</w:t>
      </w:r>
      <w:bookmarkEnd w:id="570"/>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571" w:name="_Toc131511171"/>
      <w:r>
        <w:rPr>
          <w:rStyle w:val="CharSectno"/>
        </w:rPr>
        <w:t>180</w:t>
      </w:r>
      <w:r>
        <w:t>.</w:t>
      </w:r>
      <w:r>
        <w:tab/>
        <w:t>Application to be in writing unless made remotely</w:t>
      </w:r>
      <w:bookmarkEnd w:id="571"/>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keepNext w:val="0"/>
        <w:keepLines w:val="0"/>
      </w:pPr>
      <w:bookmarkStart w:id="572" w:name="_Toc131511172"/>
      <w:r>
        <w:rPr>
          <w:rStyle w:val="CharSectno"/>
        </w:rPr>
        <w:t>181</w:t>
      </w:r>
      <w:r>
        <w:t>.</w:t>
      </w:r>
      <w:r>
        <w:tab/>
        <w:t>Application to be on oath unless made remotely</w:t>
      </w:r>
      <w:bookmarkEnd w:id="572"/>
    </w:p>
    <w:p>
      <w:pPr>
        <w:pStyle w:val="Subsection"/>
      </w:pPr>
      <w:r>
        <w:tab/>
        <w:t>(1)</w:t>
      </w:r>
      <w:r>
        <w:tab/>
        <w:t xml:space="preserve">An application must be made on oath unless — </w:t>
      </w:r>
    </w:p>
    <w:p>
      <w:pPr>
        <w:pStyle w:val="Indenta"/>
      </w:pPr>
      <w:r>
        <w:tab/>
        <w:t>(a)</w:t>
      </w:r>
      <w:r>
        <w:tab/>
        <w:t>the application is made by remote communication; and</w:t>
      </w:r>
    </w:p>
    <w:p>
      <w:pPr>
        <w:pStyle w:val="Indenta"/>
      </w:pPr>
      <w:r>
        <w:lastRenderedPageBreak/>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573" w:name="_Toc131511173"/>
      <w:r>
        <w:rPr>
          <w:rStyle w:val="CharSectno"/>
        </w:rPr>
        <w:t>182</w:t>
      </w:r>
      <w:r>
        <w:t>.</w:t>
      </w:r>
      <w:r>
        <w:tab/>
        <w:t>Form of entry warrant made remotely</w:t>
      </w:r>
      <w:bookmarkEnd w:id="573"/>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574" w:name="_Toc131511174"/>
      <w:r>
        <w:rPr>
          <w:rStyle w:val="CharSectno"/>
        </w:rPr>
        <w:t>183</w:t>
      </w:r>
      <w:r>
        <w:t>.</w:t>
      </w:r>
      <w:r>
        <w:tab/>
        <w:t>Evidence obtained inadmissible if section 181(2)(b) or 182(1)(b) contravened</w:t>
      </w:r>
      <w:bookmarkEnd w:id="574"/>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575" w:name="_Toc131511175"/>
      <w:r>
        <w:rPr>
          <w:rStyle w:val="CharSectno"/>
        </w:rPr>
        <w:lastRenderedPageBreak/>
        <w:t>184</w:t>
      </w:r>
      <w:r>
        <w:t>.</w:t>
      </w:r>
      <w:r>
        <w:tab/>
        <w:t>Issue and content of entry warrant</w:t>
      </w:r>
      <w:bookmarkEnd w:id="575"/>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576" w:name="_Toc131511176"/>
      <w:r>
        <w:rPr>
          <w:rStyle w:val="CharSectno"/>
        </w:rPr>
        <w:t>185</w:t>
      </w:r>
      <w:r>
        <w:t>.</w:t>
      </w:r>
      <w:r>
        <w:tab/>
        <w:t>Effect of entry warrant</w:t>
      </w:r>
      <w:bookmarkEnd w:id="576"/>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577" w:name="_Toc43894850"/>
      <w:bookmarkStart w:id="578" w:name="_Toc43986574"/>
      <w:bookmarkStart w:id="579" w:name="_Toc131505747"/>
      <w:bookmarkStart w:id="580" w:name="_Toc131506198"/>
      <w:bookmarkStart w:id="581" w:name="_Toc131511177"/>
      <w:r>
        <w:rPr>
          <w:rStyle w:val="CharDivNo"/>
        </w:rPr>
        <w:lastRenderedPageBreak/>
        <w:t>Division 3</w:t>
      </w:r>
      <w:r>
        <w:t> — </w:t>
      </w:r>
      <w:r>
        <w:rPr>
          <w:rStyle w:val="CharDivText"/>
        </w:rPr>
        <w:t>Obtaining business records</w:t>
      </w:r>
      <w:bookmarkEnd w:id="577"/>
      <w:bookmarkEnd w:id="578"/>
      <w:bookmarkEnd w:id="579"/>
      <w:bookmarkEnd w:id="580"/>
      <w:bookmarkEnd w:id="581"/>
    </w:p>
    <w:p>
      <w:pPr>
        <w:pStyle w:val="Heading5"/>
      </w:pPr>
      <w:bookmarkStart w:id="582" w:name="_Toc131511178"/>
      <w:r>
        <w:rPr>
          <w:rStyle w:val="CharSectno"/>
        </w:rPr>
        <w:t>186</w:t>
      </w:r>
      <w:r>
        <w:t>.</w:t>
      </w:r>
      <w:r>
        <w:tab/>
        <w:t>Terms used</w:t>
      </w:r>
      <w:bookmarkEnd w:id="582"/>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583" w:name="_Toc131511179"/>
      <w:r>
        <w:rPr>
          <w:rStyle w:val="CharSectno"/>
        </w:rPr>
        <w:t>187</w:t>
      </w:r>
      <w:r>
        <w:t>.</w:t>
      </w:r>
      <w:r>
        <w:tab/>
        <w:t>Application of this Division</w:t>
      </w:r>
      <w:bookmarkEnd w:id="583"/>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584" w:name="_Toc131511180"/>
      <w:r>
        <w:rPr>
          <w:rStyle w:val="CharSectno"/>
        </w:rPr>
        <w:t>188</w:t>
      </w:r>
      <w:r>
        <w:t>.</w:t>
      </w:r>
      <w:r>
        <w:tab/>
        <w:t>Application for order to produce</w:t>
      </w:r>
      <w:bookmarkEnd w:id="584"/>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lastRenderedPageBreak/>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585" w:name="_Toc131511181"/>
      <w:r>
        <w:rPr>
          <w:rStyle w:val="CharSectno"/>
        </w:rPr>
        <w:t>189</w:t>
      </w:r>
      <w:r>
        <w:t>.</w:t>
      </w:r>
      <w:r>
        <w:tab/>
        <w:t>Issue of order to produce</w:t>
      </w:r>
      <w:bookmarkEnd w:id="585"/>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lastRenderedPageBreak/>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586" w:name="_Toc131511182"/>
      <w:r>
        <w:rPr>
          <w:rStyle w:val="CharSectno"/>
        </w:rPr>
        <w:t>190</w:t>
      </w:r>
      <w:r>
        <w:t>.</w:t>
      </w:r>
      <w:r>
        <w:tab/>
        <w:t>Service of order to produce</w:t>
      </w:r>
      <w:bookmarkEnd w:id="586"/>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587" w:name="_Toc131511183"/>
      <w:r>
        <w:rPr>
          <w:rStyle w:val="CharSectno"/>
        </w:rPr>
        <w:t>191</w:t>
      </w:r>
      <w:r>
        <w:t>.</w:t>
      </w:r>
      <w:r>
        <w:tab/>
        <w:t>Effect of order to produce</w:t>
      </w:r>
      <w:bookmarkEnd w:id="587"/>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588" w:name="_Toc131511184"/>
      <w:r>
        <w:rPr>
          <w:rStyle w:val="CharSectno"/>
        </w:rPr>
        <w:t>192</w:t>
      </w:r>
      <w:r>
        <w:t>.</w:t>
      </w:r>
      <w:r>
        <w:tab/>
        <w:t>Powers in relation to order to produce</w:t>
      </w:r>
      <w:bookmarkEnd w:id="588"/>
    </w:p>
    <w:p>
      <w:pPr>
        <w:pStyle w:val="Subsection"/>
      </w:pPr>
      <w:r>
        <w:tab/>
        <w:t>(1)</w:t>
      </w:r>
      <w:r>
        <w:tab/>
        <w:t>An authorised officer to whom a business record is produced under an order to produce may retain it for a reasonable time to determine its evidentiary value.</w:t>
      </w:r>
    </w:p>
    <w:p>
      <w:pPr>
        <w:pStyle w:val="Subsection"/>
      </w:pPr>
      <w:r>
        <w:lastRenderedPageBreak/>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589" w:name="_Toc43894858"/>
      <w:bookmarkStart w:id="590" w:name="_Toc43986582"/>
      <w:bookmarkStart w:id="591" w:name="_Toc131505755"/>
      <w:bookmarkStart w:id="592" w:name="_Toc131506206"/>
      <w:bookmarkStart w:id="593" w:name="_Toc131511185"/>
      <w:r>
        <w:rPr>
          <w:rStyle w:val="CharDivNo"/>
        </w:rPr>
        <w:t>Division 4</w:t>
      </w:r>
      <w:r>
        <w:t> — </w:t>
      </w:r>
      <w:r>
        <w:rPr>
          <w:rStyle w:val="CharDivText"/>
        </w:rPr>
        <w:t>Seizing things and related matters</w:t>
      </w:r>
      <w:bookmarkEnd w:id="589"/>
      <w:bookmarkEnd w:id="590"/>
      <w:bookmarkEnd w:id="591"/>
      <w:bookmarkEnd w:id="592"/>
      <w:bookmarkEnd w:id="593"/>
    </w:p>
    <w:p>
      <w:pPr>
        <w:pStyle w:val="Heading4"/>
      </w:pPr>
      <w:bookmarkStart w:id="594" w:name="_Toc43894859"/>
      <w:bookmarkStart w:id="595" w:name="_Toc43986583"/>
      <w:bookmarkStart w:id="596" w:name="_Toc131505756"/>
      <w:bookmarkStart w:id="597" w:name="_Toc131506207"/>
      <w:bookmarkStart w:id="598" w:name="_Toc131511186"/>
      <w:r>
        <w:t>Subdivision 1 — Seizing of things</w:t>
      </w:r>
      <w:bookmarkEnd w:id="594"/>
      <w:bookmarkEnd w:id="595"/>
      <w:bookmarkEnd w:id="596"/>
      <w:bookmarkEnd w:id="597"/>
      <w:bookmarkEnd w:id="598"/>
    </w:p>
    <w:p>
      <w:pPr>
        <w:pStyle w:val="Heading5"/>
      </w:pPr>
      <w:bookmarkStart w:id="599" w:name="_Toc131511187"/>
      <w:r>
        <w:rPr>
          <w:rStyle w:val="CharSectno"/>
        </w:rPr>
        <w:t>193</w:t>
      </w:r>
      <w:r>
        <w:t>.</w:t>
      </w:r>
      <w:r>
        <w:tab/>
        <w:t>Application</w:t>
      </w:r>
      <w:bookmarkEnd w:id="599"/>
    </w:p>
    <w:p>
      <w:pPr>
        <w:pStyle w:val="Subsection"/>
      </w:pPr>
      <w:r>
        <w:tab/>
      </w:r>
      <w:r>
        <w:tab/>
        <w:t>This Subdivision applies to and in relation to the seizing under this Part of a thing.</w:t>
      </w:r>
    </w:p>
    <w:p>
      <w:pPr>
        <w:pStyle w:val="Heading5"/>
      </w:pPr>
      <w:bookmarkStart w:id="600" w:name="_Toc131511188"/>
      <w:r>
        <w:rPr>
          <w:rStyle w:val="CharSectno"/>
        </w:rPr>
        <w:t>194</w:t>
      </w:r>
      <w:r>
        <w:t>.</w:t>
      </w:r>
      <w:r>
        <w:tab/>
        <w:t>Grounds for seizing things</w:t>
      </w:r>
      <w:bookmarkEnd w:id="600"/>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601" w:name="_Toc131511189"/>
      <w:r>
        <w:rPr>
          <w:rStyle w:val="CharSectno"/>
        </w:rPr>
        <w:lastRenderedPageBreak/>
        <w:t>195</w:t>
      </w:r>
      <w:r>
        <w:t>.</w:t>
      </w:r>
      <w:r>
        <w:tab/>
        <w:t>Records relevant to offence</w:t>
      </w:r>
      <w:bookmarkEnd w:id="601"/>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602" w:name="_Toc131511190"/>
      <w:r>
        <w:rPr>
          <w:rStyle w:val="CharSectno"/>
        </w:rPr>
        <w:t>196</w:t>
      </w:r>
      <w:r>
        <w:t>.</w:t>
      </w:r>
      <w:r>
        <w:tab/>
        <w:t>Seizing of devices and equipment</w:t>
      </w:r>
      <w:bookmarkEnd w:id="602"/>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603" w:name="_Toc131511191"/>
      <w:r>
        <w:rPr>
          <w:rStyle w:val="CharSectno"/>
        </w:rPr>
        <w:lastRenderedPageBreak/>
        <w:t>197</w:t>
      </w:r>
      <w:r>
        <w:t>.</w:t>
      </w:r>
      <w:r>
        <w:tab/>
        <w:t>Powers to facilitate seizing of records</w:t>
      </w:r>
      <w:bookmarkEnd w:id="603"/>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604" w:name="_Toc131511192"/>
      <w:r>
        <w:rPr>
          <w:rStyle w:val="CharSectno"/>
        </w:rPr>
        <w:t>198</w:t>
      </w:r>
      <w:r>
        <w:t>.</w:t>
      </w:r>
      <w:r>
        <w:tab/>
        <w:t>List of seized things to be supplied on request</w:t>
      </w:r>
      <w:bookmarkEnd w:id="604"/>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lastRenderedPageBreak/>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605" w:name="_Toc43894866"/>
      <w:bookmarkStart w:id="606" w:name="_Toc43986590"/>
      <w:bookmarkStart w:id="607" w:name="_Toc131505763"/>
      <w:bookmarkStart w:id="608" w:name="_Toc131506214"/>
      <w:bookmarkStart w:id="609" w:name="_Toc131511193"/>
      <w:r>
        <w:t>Subdivision 2 — Procedure on seizure of privileged material</w:t>
      </w:r>
      <w:bookmarkEnd w:id="605"/>
      <w:bookmarkEnd w:id="606"/>
      <w:bookmarkEnd w:id="607"/>
      <w:bookmarkEnd w:id="608"/>
      <w:bookmarkEnd w:id="609"/>
    </w:p>
    <w:p>
      <w:pPr>
        <w:pStyle w:val="Heading5"/>
      </w:pPr>
      <w:bookmarkStart w:id="610" w:name="_Toc131511194"/>
      <w:r>
        <w:rPr>
          <w:rStyle w:val="CharSectno"/>
        </w:rPr>
        <w:t>199</w:t>
      </w:r>
      <w:r>
        <w:t>.</w:t>
      </w:r>
      <w:r>
        <w:tab/>
        <w:t>Terms used</w:t>
      </w:r>
      <w:bookmarkEnd w:id="610"/>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611" w:name="_Toc131511195"/>
      <w:r>
        <w:rPr>
          <w:rStyle w:val="CharSectno"/>
        </w:rPr>
        <w:t>200</w:t>
      </w:r>
      <w:r>
        <w:t>.</w:t>
      </w:r>
      <w:r>
        <w:tab/>
        <w:t>Seizure or production of privileged material</w:t>
      </w:r>
      <w:bookmarkEnd w:id="611"/>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612" w:name="_Toc131511196"/>
      <w:r>
        <w:rPr>
          <w:rStyle w:val="CharSectno"/>
        </w:rPr>
        <w:t>201</w:t>
      </w:r>
      <w:r>
        <w:t>.</w:t>
      </w:r>
      <w:r>
        <w:tab/>
        <w:t>Record to be secured</w:t>
      </w:r>
      <w:bookmarkEnd w:id="612"/>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lastRenderedPageBreak/>
        <w:tab/>
        <w:t>(c)</w:t>
      </w:r>
      <w:r>
        <w:tab/>
        <w:t>that prevents access to the information in it by any person who would not be entitled to access to the information if it were privileged.</w:t>
      </w:r>
    </w:p>
    <w:p>
      <w:pPr>
        <w:pStyle w:val="Heading5"/>
      </w:pPr>
      <w:bookmarkStart w:id="613" w:name="_Toc131511197"/>
      <w:r>
        <w:rPr>
          <w:rStyle w:val="CharSectno"/>
        </w:rPr>
        <w:t>202</w:t>
      </w:r>
      <w:r>
        <w:t>.</w:t>
      </w:r>
      <w:r>
        <w:tab/>
        <w:t>Application to court</w:t>
      </w:r>
      <w:bookmarkEnd w:id="613"/>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614" w:name="_Toc131511198"/>
      <w:r>
        <w:rPr>
          <w:rStyle w:val="CharSectno"/>
        </w:rPr>
        <w:t>203</w:t>
      </w:r>
      <w:r>
        <w:t>.</w:t>
      </w:r>
      <w:r>
        <w:tab/>
        <w:t>Decision of court</w:t>
      </w:r>
      <w:bookmarkEnd w:id="614"/>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615" w:name="_Toc131511199"/>
      <w:r>
        <w:rPr>
          <w:rStyle w:val="CharSectno"/>
        </w:rPr>
        <w:lastRenderedPageBreak/>
        <w:t>204</w:t>
      </w:r>
      <w:r>
        <w:t>.</w:t>
      </w:r>
      <w:r>
        <w:tab/>
        <w:t>Forensic examination on record</w:t>
      </w:r>
      <w:bookmarkEnd w:id="615"/>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616" w:name="_Toc131511200"/>
      <w:r>
        <w:rPr>
          <w:rStyle w:val="CharSectno"/>
        </w:rPr>
        <w:t>205</w:t>
      </w:r>
      <w:r>
        <w:t>.</w:t>
      </w:r>
      <w:r>
        <w:tab/>
        <w:t>Ancillary orders</w:t>
      </w:r>
      <w:bookmarkEnd w:id="616"/>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617" w:name="_Toc131511201"/>
      <w:r>
        <w:rPr>
          <w:rStyle w:val="CharSectno"/>
        </w:rPr>
        <w:t>206</w:t>
      </w:r>
      <w:r>
        <w:t>.</w:t>
      </w:r>
      <w:r>
        <w:tab/>
        <w:t>Proceedings part of criminal jurisdiction</w:t>
      </w:r>
      <w:bookmarkEnd w:id="617"/>
    </w:p>
    <w:p>
      <w:pPr>
        <w:pStyle w:val="Subsection"/>
      </w:pPr>
      <w:r>
        <w:tab/>
      </w:r>
      <w:r>
        <w:tab/>
        <w:t>Proceedings under this Subdivision are part of the court’s criminal jurisdiction.</w:t>
      </w:r>
    </w:p>
    <w:p>
      <w:pPr>
        <w:pStyle w:val="Heading5"/>
      </w:pPr>
      <w:bookmarkStart w:id="618" w:name="_Toc131511202"/>
      <w:r>
        <w:rPr>
          <w:rStyle w:val="CharSectno"/>
        </w:rPr>
        <w:t>207</w:t>
      </w:r>
      <w:r>
        <w:t>.</w:t>
      </w:r>
      <w:r>
        <w:tab/>
        <w:t>Appeals</w:t>
      </w:r>
      <w:bookmarkEnd w:id="618"/>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619" w:name="_Toc43894876"/>
      <w:bookmarkStart w:id="620" w:name="_Toc43986600"/>
      <w:bookmarkStart w:id="621" w:name="_Toc131505773"/>
      <w:bookmarkStart w:id="622" w:name="_Toc131506224"/>
      <w:bookmarkStart w:id="623" w:name="_Toc131511203"/>
      <w:r>
        <w:t>Subdivision 3 — Return or disposal of seized things</w:t>
      </w:r>
      <w:bookmarkEnd w:id="619"/>
      <w:bookmarkEnd w:id="620"/>
      <w:bookmarkEnd w:id="621"/>
      <w:bookmarkEnd w:id="622"/>
      <w:bookmarkEnd w:id="623"/>
    </w:p>
    <w:p>
      <w:pPr>
        <w:pStyle w:val="Heading5"/>
      </w:pPr>
      <w:bookmarkStart w:id="624" w:name="_Toc131511204"/>
      <w:r>
        <w:rPr>
          <w:rStyle w:val="CharSectno"/>
        </w:rPr>
        <w:t>208</w:t>
      </w:r>
      <w:r>
        <w:t>.</w:t>
      </w:r>
      <w:r>
        <w:tab/>
        <w:t>Return or disposal of seized things</w:t>
      </w:r>
      <w:bookmarkEnd w:id="624"/>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lastRenderedPageBreak/>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625" w:name="_Toc43894878"/>
      <w:bookmarkStart w:id="626" w:name="_Toc43986602"/>
      <w:bookmarkStart w:id="627" w:name="_Toc131505775"/>
      <w:bookmarkStart w:id="628" w:name="_Toc131506226"/>
      <w:bookmarkStart w:id="629" w:name="_Toc131511205"/>
      <w:r>
        <w:rPr>
          <w:rStyle w:val="CharDivNo"/>
        </w:rPr>
        <w:t>Division 5</w:t>
      </w:r>
      <w:r>
        <w:t> — </w:t>
      </w:r>
      <w:r>
        <w:rPr>
          <w:rStyle w:val="CharDivText"/>
        </w:rPr>
        <w:t>Improvement notices</w:t>
      </w:r>
      <w:bookmarkEnd w:id="625"/>
      <w:bookmarkEnd w:id="626"/>
      <w:bookmarkEnd w:id="627"/>
      <w:bookmarkEnd w:id="628"/>
      <w:bookmarkEnd w:id="629"/>
    </w:p>
    <w:p>
      <w:pPr>
        <w:pStyle w:val="Heading5"/>
      </w:pPr>
      <w:bookmarkStart w:id="630" w:name="_Toc131511206"/>
      <w:r>
        <w:rPr>
          <w:rStyle w:val="CharSectno"/>
        </w:rPr>
        <w:t>209</w:t>
      </w:r>
      <w:r>
        <w:t>.</w:t>
      </w:r>
      <w:r>
        <w:tab/>
        <w:t>Issue of improvement notices</w:t>
      </w:r>
      <w:bookmarkEnd w:id="630"/>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631" w:name="_Toc131511207"/>
      <w:r>
        <w:rPr>
          <w:rStyle w:val="CharSectno"/>
        </w:rPr>
        <w:lastRenderedPageBreak/>
        <w:t>210</w:t>
      </w:r>
      <w:r>
        <w:t>.</w:t>
      </w:r>
      <w:r>
        <w:tab/>
        <w:t>Contents of improvement notices</w:t>
      </w:r>
      <w:bookmarkEnd w:id="631"/>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lastRenderedPageBreak/>
        <w:tab/>
        <w:t>(6)</w:t>
      </w:r>
      <w:r>
        <w:tab/>
        <w:t>The day stated for compliance with the improvement notice must be reasonable in all the circumstances.</w:t>
      </w:r>
    </w:p>
    <w:p>
      <w:pPr>
        <w:pStyle w:val="Heading5"/>
      </w:pPr>
      <w:bookmarkStart w:id="632" w:name="_Toc131511208"/>
      <w:r>
        <w:rPr>
          <w:rStyle w:val="CharSectno"/>
        </w:rPr>
        <w:t>211</w:t>
      </w:r>
      <w:r>
        <w:t>.</w:t>
      </w:r>
      <w:r>
        <w:tab/>
        <w:t>Compliance with improvement notice</w:t>
      </w:r>
      <w:bookmarkEnd w:id="632"/>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633" w:name="_Toc131511209"/>
      <w:r>
        <w:rPr>
          <w:rStyle w:val="CharSectno"/>
        </w:rPr>
        <w:t>212</w:t>
      </w:r>
      <w:r>
        <w:t>.</w:t>
      </w:r>
      <w:r>
        <w:tab/>
        <w:t>Extension of time for compliance with improvement notice</w:t>
      </w:r>
      <w:bookmarkEnd w:id="633"/>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634" w:name="_Toc131511210"/>
      <w:r>
        <w:rPr>
          <w:rStyle w:val="CharSectno"/>
        </w:rPr>
        <w:lastRenderedPageBreak/>
        <w:t>213</w:t>
      </w:r>
      <w:r>
        <w:t>.</w:t>
      </w:r>
      <w:r>
        <w:tab/>
        <w:t>Affixing sticker to vehicle</w:t>
      </w:r>
      <w:bookmarkEnd w:id="634"/>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635" w:name="_Toc43894884"/>
      <w:bookmarkStart w:id="636" w:name="_Toc43986608"/>
      <w:bookmarkStart w:id="637" w:name="_Toc131505781"/>
      <w:bookmarkStart w:id="638" w:name="_Toc131506232"/>
      <w:bookmarkStart w:id="639" w:name="_Toc131511211"/>
      <w:r>
        <w:rPr>
          <w:rStyle w:val="CharDivNo"/>
        </w:rPr>
        <w:t>Division 6</w:t>
      </w:r>
      <w:r>
        <w:t> — </w:t>
      </w:r>
      <w:r>
        <w:rPr>
          <w:rStyle w:val="CharDivText"/>
        </w:rPr>
        <w:t>Controlled operations</w:t>
      </w:r>
      <w:bookmarkEnd w:id="635"/>
      <w:bookmarkEnd w:id="636"/>
      <w:bookmarkEnd w:id="637"/>
      <w:bookmarkEnd w:id="638"/>
      <w:bookmarkEnd w:id="639"/>
    </w:p>
    <w:p>
      <w:pPr>
        <w:pStyle w:val="Heading5"/>
      </w:pPr>
      <w:bookmarkStart w:id="640" w:name="_Toc131511212"/>
      <w:r>
        <w:rPr>
          <w:rStyle w:val="CharSectno"/>
        </w:rPr>
        <w:t>214</w:t>
      </w:r>
      <w:r>
        <w:t>.</w:t>
      </w:r>
      <w:r>
        <w:tab/>
        <w:t>Term used: controlled operation</w:t>
      </w:r>
      <w:bookmarkEnd w:id="640"/>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lastRenderedPageBreak/>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641" w:name="_Toc131511213"/>
      <w:r>
        <w:rPr>
          <w:rStyle w:val="CharSectno"/>
        </w:rPr>
        <w:t>215</w:t>
      </w:r>
      <w:r>
        <w:t>.</w:t>
      </w:r>
      <w:r>
        <w:tab/>
        <w:t>Controlled operations officers</w:t>
      </w:r>
      <w:bookmarkEnd w:id="641"/>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642" w:name="_Toc131511214"/>
      <w:r>
        <w:rPr>
          <w:rStyle w:val="CharSectno"/>
        </w:rPr>
        <w:t>216</w:t>
      </w:r>
      <w:r>
        <w:t>.</w:t>
      </w:r>
      <w:r>
        <w:tab/>
        <w:t>Controlled operations</w:t>
      </w:r>
      <w:bookmarkEnd w:id="642"/>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w:t>
      </w:r>
      <w:r>
        <w:lastRenderedPageBreak/>
        <w:t xml:space="preserve">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643" w:name="_Toc131511215"/>
      <w:r>
        <w:rPr>
          <w:rStyle w:val="CharSectno"/>
        </w:rPr>
        <w:t>217</w:t>
      </w:r>
      <w:r>
        <w:t>.</w:t>
      </w:r>
      <w:r>
        <w:tab/>
        <w:t>Reports of controlled operations</w:t>
      </w:r>
      <w:bookmarkEnd w:id="643"/>
    </w:p>
    <w:p>
      <w:pPr>
        <w:pStyle w:val="Subsection"/>
      </w:pPr>
      <w:r>
        <w:tab/>
      </w:r>
      <w:r>
        <w:tab/>
        <w:t>The CEO must, when requested to do so, give the Minister a written report containing any particulars of a controlled operation that the Minister requires.</w:t>
      </w:r>
    </w:p>
    <w:p>
      <w:pPr>
        <w:pStyle w:val="Heading3"/>
      </w:pPr>
      <w:bookmarkStart w:id="644" w:name="_Toc43894889"/>
      <w:bookmarkStart w:id="645" w:name="_Toc43986613"/>
      <w:bookmarkStart w:id="646" w:name="_Toc131505786"/>
      <w:bookmarkStart w:id="647" w:name="_Toc131506237"/>
      <w:bookmarkStart w:id="648" w:name="_Toc131511216"/>
      <w:r>
        <w:rPr>
          <w:rStyle w:val="CharDivNo"/>
        </w:rPr>
        <w:lastRenderedPageBreak/>
        <w:t>Division 7</w:t>
      </w:r>
      <w:r>
        <w:t> — </w:t>
      </w:r>
      <w:r>
        <w:rPr>
          <w:rStyle w:val="CharDivText"/>
        </w:rPr>
        <w:t>Offences</w:t>
      </w:r>
      <w:bookmarkEnd w:id="644"/>
      <w:bookmarkEnd w:id="645"/>
      <w:bookmarkEnd w:id="646"/>
      <w:bookmarkEnd w:id="647"/>
      <w:bookmarkEnd w:id="648"/>
    </w:p>
    <w:p>
      <w:pPr>
        <w:pStyle w:val="Heading5"/>
      </w:pPr>
      <w:bookmarkStart w:id="649" w:name="_Toc130918568"/>
      <w:bookmarkStart w:id="650" w:name="_Toc131511217"/>
      <w:r>
        <w:rPr>
          <w:rStyle w:val="CharSectno"/>
        </w:rPr>
        <w:t>218</w:t>
      </w:r>
      <w:r>
        <w:t>.</w:t>
      </w:r>
      <w:r>
        <w:tab/>
        <w:t>Liability of officers for offence by body corporate</w:t>
      </w:r>
      <w:bookmarkEnd w:id="649"/>
      <w:bookmarkEnd w:id="65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Height w:val="396"/>
        </w:trPr>
        <w:tc>
          <w:tcPr>
            <w:tcW w:w="2409" w:type="dxa"/>
            <w:noWrap/>
          </w:tcPr>
          <w:p>
            <w:pPr>
              <w:pStyle w:val="TableNAm"/>
            </w:pPr>
            <w:r>
              <w:t>s. 27(1)</w:t>
            </w:r>
          </w:p>
        </w:tc>
        <w:tc>
          <w:tcPr>
            <w:tcW w:w="2410" w:type="dxa"/>
            <w:noWrap/>
          </w:tcPr>
          <w:p>
            <w:pPr>
              <w:pStyle w:val="TableNAm"/>
            </w:pPr>
            <w:r>
              <w:t>s. 28</w:t>
            </w:r>
          </w:p>
        </w:tc>
      </w:tr>
      <w:tr>
        <w:trPr>
          <w:cantSplit/>
          <w:trHeight w:val="396"/>
        </w:trPr>
        <w:tc>
          <w:tcPr>
            <w:tcW w:w="2409" w:type="dxa"/>
            <w:noWrap/>
          </w:tcPr>
          <w:p>
            <w:pPr>
              <w:pStyle w:val="TableNAm"/>
            </w:pPr>
            <w:r>
              <w:t>s. 56(1)</w:t>
            </w:r>
          </w:p>
        </w:tc>
        <w:tc>
          <w:tcPr>
            <w:tcW w:w="2410" w:type="dxa"/>
            <w:noWrap/>
          </w:tcPr>
          <w:p>
            <w:pPr>
              <w:pStyle w:val="TableNAm"/>
            </w:pPr>
            <w:r>
              <w:t>s. 57</w:t>
            </w:r>
          </w:p>
        </w:tc>
      </w:tr>
      <w:tr>
        <w:trPr>
          <w:cantSplit/>
          <w:trHeight w:val="396"/>
        </w:trPr>
        <w:tc>
          <w:tcPr>
            <w:tcW w:w="2409" w:type="dxa"/>
            <w:noWrap/>
          </w:tcPr>
          <w:p>
            <w:pPr>
              <w:pStyle w:val="TableNAm"/>
            </w:pPr>
            <w:r>
              <w:t>s. 58</w:t>
            </w:r>
          </w:p>
        </w:tc>
        <w:tc>
          <w:tcPr>
            <w:tcW w:w="2410" w:type="dxa"/>
            <w:noWrap/>
          </w:tcPr>
          <w:p>
            <w:pPr>
              <w:pStyle w:val="TableNAm"/>
            </w:pPr>
            <w:r>
              <w:t>s. 91(1)</w:t>
            </w:r>
          </w:p>
        </w:tc>
      </w:tr>
      <w:tr>
        <w:trPr>
          <w:cantSplit/>
          <w:trHeight w:val="396"/>
        </w:trPr>
        <w:tc>
          <w:tcPr>
            <w:tcW w:w="2409" w:type="dxa"/>
            <w:noWrap/>
          </w:tcPr>
          <w:p>
            <w:pPr>
              <w:pStyle w:val="TableNAm"/>
            </w:pPr>
            <w:r>
              <w:t>s. 93</w:t>
            </w:r>
          </w:p>
        </w:tc>
        <w:tc>
          <w:tcPr>
            <w:tcW w:w="2410" w:type="dxa"/>
            <w:noWrap/>
          </w:tcPr>
          <w:p>
            <w:pPr>
              <w:pStyle w:val="TableNAm"/>
            </w:pPr>
            <w:r>
              <w:t>s. 122(1) and (2)</w:t>
            </w:r>
          </w:p>
        </w:tc>
      </w:tr>
      <w:tr>
        <w:trPr>
          <w:cantSplit/>
          <w:trHeight w:val="396"/>
        </w:trPr>
        <w:tc>
          <w:tcPr>
            <w:tcW w:w="2409" w:type="dxa"/>
            <w:noWrap/>
          </w:tcPr>
          <w:p>
            <w:pPr>
              <w:pStyle w:val="TableNAm"/>
            </w:pPr>
            <w:r>
              <w:t>s. 123</w:t>
            </w:r>
          </w:p>
        </w:tc>
        <w:tc>
          <w:tcPr>
            <w:tcW w:w="2410" w:type="dxa"/>
            <w:noWrap/>
          </w:tcPr>
          <w:p>
            <w:pPr>
              <w:pStyle w:val="TableNAm"/>
            </w:pPr>
            <w:r>
              <w:t>s. 151(1)</w:t>
            </w:r>
          </w:p>
        </w:tc>
      </w:tr>
      <w:tr>
        <w:trPr>
          <w:cantSplit/>
          <w:trHeight w:val="396"/>
        </w:trPr>
        <w:tc>
          <w:tcPr>
            <w:tcW w:w="2409" w:type="dxa"/>
            <w:noWrap/>
          </w:tcPr>
          <w:p>
            <w:pPr>
              <w:pStyle w:val="TableNAm"/>
            </w:pPr>
            <w:r>
              <w:t>s. 174(2) and (3)</w:t>
            </w:r>
          </w:p>
        </w:tc>
        <w:tc>
          <w:tcPr>
            <w:tcW w:w="2410" w:type="dxa"/>
            <w:noWrap/>
          </w:tcPr>
          <w:p>
            <w:pPr>
              <w:pStyle w:val="TableNAm"/>
            </w:pPr>
            <w:r>
              <w:t>s. 175(2)</w:t>
            </w:r>
          </w:p>
        </w:tc>
      </w:tr>
      <w:tr>
        <w:trPr>
          <w:cantSplit/>
          <w:trHeight w:val="396"/>
        </w:trPr>
        <w:tc>
          <w:tcPr>
            <w:tcW w:w="2409" w:type="dxa"/>
            <w:noWrap/>
          </w:tcPr>
          <w:p>
            <w:pPr>
              <w:pStyle w:val="TableNAm"/>
            </w:pPr>
            <w:r>
              <w:t>s. 191(2)</w:t>
            </w:r>
          </w:p>
        </w:tc>
        <w:tc>
          <w:tcPr>
            <w:tcW w:w="2410" w:type="dxa"/>
            <w:noWrap/>
          </w:tcPr>
          <w:p>
            <w:pPr>
              <w:pStyle w:val="TableNAm"/>
            </w:pPr>
            <w:r>
              <w:t>s. 211(1) and (2)</w:t>
            </w:r>
          </w:p>
        </w:tc>
      </w:tr>
      <w:tr>
        <w:trPr>
          <w:cantSplit/>
          <w:trHeight w:val="396"/>
        </w:trPr>
        <w:tc>
          <w:tcPr>
            <w:tcW w:w="2409" w:type="dxa"/>
            <w:noWrap/>
          </w:tcPr>
          <w:p>
            <w:pPr>
              <w:pStyle w:val="TableNAm"/>
            </w:pPr>
            <w:r>
              <w:t>s. 288</w:t>
            </w:r>
          </w:p>
        </w:tc>
        <w:tc>
          <w:tcPr>
            <w:tcW w:w="2410" w:type="dxa"/>
            <w:noWrap/>
          </w:tcPr>
          <w:p>
            <w:pPr>
              <w:pStyle w:val="TableNAm"/>
            </w:pPr>
          </w:p>
        </w:tc>
      </w:tr>
    </w:tbl>
    <w:p>
      <w:pPr>
        <w:pStyle w:val="Footnotesection"/>
      </w:pPr>
      <w:r>
        <w:tab/>
        <w:t>[Section 218 inserted: No. 9 of 2023 s. 152.]</w:t>
      </w:r>
    </w:p>
    <w:p>
      <w:pPr>
        <w:pStyle w:val="Ednotesection"/>
      </w:pPr>
      <w:r>
        <w:t>[</w:t>
      </w:r>
      <w:r>
        <w:rPr>
          <w:b/>
        </w:rPr>
        <w:t>219.</w:t>
      </w:r>
      <w:r>
        <w:tab/>
        <w:t>Deleted: No. 9 of 2023 s. 152.]</w:t>
      </w:r>
    </w:p>
    <w:p>
      <w:pPr>
        <w:pStyle w:val="Heading5"/>
      </w:pPr>
      <w:bookmarkStart w:id="651" w:name="_Toc131511218"/>
      <w:r>
        <w:rPr>
          <w:rStyle w:val="CharSectno"/>
        </w:rPr>
        <w:t>220</w:t>
      </w:r>
      <w:r>
        <w:t>.</w:t>
      </w:r>
      <w:r>
        <w:tab/>
        <w:t>When prosecution can be commenced</w:t>
      </w:r>
      <w:bookmarkEnd w:id="651"/>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 xml:space="preserve">A prosecution of a person for an offence prescribed under the regulations for the purposes of this subsection, must be </w:t>
      </w:r>
      <w:r>
        <w:lastRenderedPageBreak/>
        <w:t>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652" w:name="_Toc43894893"/>
      <w:bookmarkStart w:id="653" w:name="_Toc43986617"/>
      <w:bookmarkStart w:id="654" w:name="_Toc131505790"/>
      <w:bookmarkStart w:id="655" w:name="_Toc131506240"/>
      <w:bookmarkStart w:id="656" w:name="_Toc131511219"/>
      <w:r>
        <w:rPr>
          <w:rStyle w:val="CharDivNo"/>
        </w:rPr>
        <w:t>Division 8</w:t>
      </w:r>
      <w:r>
        <w:t> — </w:t>
      </w:r>
      <w:r>
        <w:rPr>
          <w:rStyle w:val="CharDivText"/>
        </w:rPr>
        <w:t>Evidentiary provisions</w:t>
      </w:r>
      <w:bookmarkEnd w:id="652"/>
      <w:bookmarkEnd w:id="653"/>
      <w:bookmarkEnd w:id="654"/>
      <w:bookmarkEnd w:id="655"/>
      <w:bookmarkEnd w:id="656"/>
    </w:p>
    <w:p>
      <w:pPr>
        <w:pStyle w:val="Heading5"/>
      </w:pPr>
      <w:bookmarkStart w:id="657" w:name="_Toc131511220"/>
      <w:r>
        <w:rPr>
          <w:rStyle w:val="CharSectno"/>
        </w:rPr>
        <w:t>221</w:t>
      </w:r>
      <w:r>
        <w:t>.</w:t>
      </w:r>
      <w:r>
        <w:tab/>
        <w:t>Evidentiary certificates: records and authorisation</w:t>
      </w:r>
      <w:bookmarkEnd w:id="657"/>
    </w:p>
    <w:p>
      <w:pPr>
        <w:pStyle w:val="Subsection"/>
        <w:keepNext/>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keepNext/>
      </w:pPr>
      <w:r>
        <w:tab/>
        <w:t>(3)</w:t>
      </w:r>
      <w:r>
        <w:tab/>
        <w:t xml:space="preserve">The CEO may issue a certificate stating any of the following — </w:t>
      </w:r>
    </w:p>
    <w:p>
      <w:pPr>
        <w:pStyle w:val="Indenta"/>
        <w:keepNext/>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keepNext/>
      </w:pPr>
      <w:r>
        <w:lastRenderedPageBreak/>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658" w:name="_Toc131511221"/>
      <w:r>
        <w:rPr>
          <w:rStyle w:val="CharSectno"/>
        </w:rPr>
        <w:t>222</w:t>
      </w:r>
      <w:r>
        <w:t>.</w:t>
      </w:r>
      <w:r>
        <w:tab/>
        <w:t>Evidentiary certificates: specific matters</w:t>
      </w:r>
      <w:bookmarkEnd w:id="658"/>
    </w:p>
    <w:p>
      <w:pPr>
        <w:pStyle w:val="Subsection"/>
        <w:keepNext/>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 xml:space="preserve">demand booking service </w:t>
      </w:r>
      <w:r>
        <w:lastRenderedPageBreak/>
        <w:t>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659" w:name="_Toc131511222"/>
      <w:r>
        <w:rPr>
          <w:rStyle w:val="CharSectno"/>
        </w:rPr>
        <w:t>223</w:t>
      </w:r>
      <w:r>
        <w:t>.</w:t>
      </w:r>
      <w:r>
        <w:tab/>
        <w:t>Proof of certain matters not required in legal proceedings</w:t>
      </w:r>
      <w:bookmarkEnd w:id="659"/>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660" w:name="_Toc131511223"/>
      <w:r>
        <w:rPr>
          <w:rStyle w:val="CharSectno"/>
        </w:rPr>
        <w:t>224</w:t>
      </w:r>
      <w:r>
        <w:t>.</w:t>
      </w:r>
      <w:r>
        <w:tab/>
        <w:t>Proof of appointments and signatures unnecessary</w:t>
      </w:r>
      <w:bookmarkEnd w:id="660"/>
    </w:p>
    <w:p>
      <w:pPr>
        <w:pStyle w:val="Subsection"/>
        <w:keepNext/>
      </w:pPr>
      <w:r>
        <w:tab/>
        <w:t>(1)</w:t>
      </w:r>
      <w:r>
        <w:tab/>
        <w:t xml:space="preserve">In this section — </w:t>
      </w:r>
    </w:p>
    <w:p>
      <w:pPr>
        <w:pStyle w:val="Defstart"/>
        <w:keepNex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lastRenderedPageBreak/>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661" w:name="_Toc43894898"/>
      <w:bookmarkStart w:id="662" w:name="_Toc43986622"/>
      <w:bookmarkStart w:id="663" w:name="_Toc131505795"/>
      <w:bookmarkStart w:id="664" w:name="_Toc131506245"/>
      <w:bookmarkStart w:id="665" w:name="_Toc131511224"/>
      <w:r>
        <w:rPr>
          <w:rStyle w:val="CharDivNo"/>
        </w:rPr>
        <w:t>Division 9</w:t>
      </w:r>
      <w:r>
        <w:t> — </w:t>
      </w:r>
      <w:r>
        <w:rPr>
          <w:rStyle w:val="CharDivText"/>
        </w:rPr>
        <w:t xml:space="preserve">Infringement notices and the </w:t>
      </w:r>
      <w:r>
        <w:rPr>
          <w:rStyle w:val="CharDivText"/>
          <w:i/>
        </w:rPr>
        <w:t>Criminal Procedure Act 2004</w:t>
      </w:r>
      <w:bookmarkEnd w:id="661"/>
      <w:bookmarkEnd w:id="662"/>
      <w:bookmarkEnd w:id="663"/>
      <w:bookmarkEnd w:id="664"/>
      <w:bookmarkEnd w:id="665"/>
    </w:p>
    <w:p>
      <w:pPr>
        <w:pStyle w:val="Heading5"/>
      </w:pPr>
      <w:bookmarkStart w:id="666" w:name="_Toc131511225"/>
      <w:r>
        <w:rPr>
          <w:rStyle w:val="CharSectno"/>
        </w:rPr>
        <w:t>225</w:t>
      </w:r>
      <w:r>
        <w:t>.</w:t>
      </w:r>
      <w:r>
        <w:tab/>
        <w:t xml:space="preserve">Infringement notices and the </w:t>
      </w:r>
      <w:r>
        <w:rPr>
          <w:i/>
        </w:rPr>
        <w:t>Criminal Procedure Act 2004</w:t>
      </w:r>
      <w:bookmarkEnd w:id="666"/>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keepNext/>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keepNext/>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lastRenderedPageBreak/>
        <w:tab/>
        <w:t>(5)</w:t>
      </w:r>
      <w:r>
        <w:tab/>
        <w:t xml:space="preserve">The </w:t>
      </w:r>
      <w:r>
        <w:rPr>
          <w:i/>
        </w:rPr>
        <w:t xml:space="preserve">Criminal Procedure Act 2004 </w:t>
      </w:r>
      <w:r>
        <w:t>Part 2 is modified to the extent necessary to give effect to this section.</w:t>
      </w:r>
    </w:p>
    <w:p>
      <w:pPr>
        <w:pStyle w:val="Heading2"/>
      </w:pPr>
      <w:bookmarkStart w:id="667" w:name="_Toc43894900"/>
      <w:bookmarkStart w:id="668" w:name="_Toc43986624"/>
      <w:bookmarkStart w:id="669" w:name="_Toc131505797"/>
      <w:bookmarkStart w:id="670" w:name="_Toc131506247"/>
      <w:bookmarkStart w:id="671" w:name="_Toc131511226"/>
      <w:r>
        <w:rPr>
          <w:rStyle w:val="CharPartNo"/>
        </w:rPr>
        <w:lastRenderedPageBreak/>
        <w:t>Part 9</w:t>
      </w:r>
      <w:r>
        <w:t> — </w:t>
      </w:r>
      <w:r>
        <w:rPr>
          <w:rStyle w:val="CharPartText"/>
        </w:rPr>
        <w:t>Voluntary buyback and industry assistance schemes and levy</w:t>
      </w:r>
      <w:bookmarkEnd w:id="667"/>
      <w:bookmarkEnd w:id="668"/>
      <w:bookmarkEnd w:id="669"/>
      <w:bookmarkEnd w:id="670"/>
      <w:bookmarkEnd w:id="671"/>
    </w:p>
    <w:p>
      <w:pPr>
        <w:pStyle w:val="Footnoteheading"/>
      </w:pPr>
      <w:r>
        <w:tab/>
        <w:t>[Heading inserted: No. 10 of 2020 s. 5.]</w:t>
      </w:r>
    </w:p>
    <w:p>
      <w:pPr>
        <w:pStyle w:val="Heading3"/>
      </w:pPr>
      <w:bookmarkStart w:id="672" w:name="_Toc43894901"/>
      <w:bookmarkStart w:id="673" w:name="_Toc43986625"/>
      <w:bookmarkStart w:id="674" w:name="_Toc131505798"/>
      <w:bookmarkStart w:id="675" w:name="_Toc131506248"/>
      <w:bookmarkStart w:id="676" w:name="_Toc131511227"/>
      <w:r>
        <w:rPr>
          <w:rStyle w:val="CharDivNo"/>
        </w:rPr>
        <w:t>Division 1</w:t>
      </w:r>
      <w:r>
        <w:t> — </w:t>
      </w:r>
      <w:r>
        <w:rPr>
          <w:rStyle w:val="CharDivText"/>
        </w:rPr>
        <w:t>Voluntary buyback payment</w:t>
      </w:r>
      <w:bookmarkEnd w:id="672"/>
      <w:bookmarkEnd w:id="673"/>
      <w:bookmarkEnd w:id="674"/>
      <w:bookmarkEnd w:id="675"/>
      <w:bookmarkEnd w:id="676"/>
    </w:p>
    <w:p>
      <w:pPr>
        <w:pStyle w:val="Heading5"/>
      </w:pPr>
      <w:bookmarkStart w:id="677" w:name="_Toc131511228"/>
      <w:r>
        <w:rPr>
          <w:rStyle w:val="CharSectno"/>
        </w:rPr>
        <w:t>226</w:t>
      </w:r>
      <w:r>
        <w:t>.</w:t>
      </w:r>
      <w:r>
        <w:tab/>
        <w:t>Terms used</w:t>
      </w:r>
      <w:bookmarkEnd w:id="677"/>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lastRenderedPageBreak/>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lastRenderedPageBreak/>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678" w:name="_Toc131511229"/>
      <w:r>
        <w:rPr>
          <w:rStyle w:val="CharSectno"/>
        </w:rPr>
        <w:t>227</w:t>
      </w:r>
      <w:r>
        <w:t>.</w:t>
      </w:r>
      <w:r>
        <w:tab/>
        <w:t>Net loss</w:t>
      </w:r>
      <w:bookmarkEnd w:id="678"/>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keepNext/>
      </w:pPr>
      <w:r>
        <w:lastRenderedPageBreak/>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679" w:name="_Toc131511230"/>
      <w:r>
        <w:rPr>
          <w:rStyle w:val="CharSectno"/>
        </w:rPr>
        <w:t>228</w:t>
      </w:r>
      <w:r>
        <w:t>.</w:t>
      </w:r>
      <w:r>
        <w:tab/>
        <w:t>Plate purchase amount</w:t>
      </w:r>
      <w:bookmarkEnd w:id="679"/>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lastRenderedPageBreak/>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680" w:name="_Toc131511231"/>
      <w:r>
        <w:rPr>
          <w:rStyle w:val="CharSectno"/>
        </w:rPr>
        <w:t>229</w:t>
      </w:r>
      <w:r>
        <w:t>.</w:t>
      </w:r>
      <w:r>
        <w:tab/>
        <w:t>Application for buyback payment</w:t>
      </w:r>
      <w:bookmarkEnd w:id="680"/>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681" w:name="_Toc131511232"/>
      <w:r>
        <w:rPr>
          <w:rStyle w:val="CharSectno"/>
        </w:rPr>
        <w:lastRenderedPageBreak/>
        <w:t>230</w:t>
      </w:r>
      <w:r>
        <w:t>.</w:t>
      </w:r>
      <w:r>
        <w:tab/>
        <w:t>Requirement to grant buyback payment</w:t>
      </w:r>
      <w:bookmarkEnd w:id="681"/>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682" w:name="_Toc131511233"/>
      <w:r>
        <w:rPr>
          <w:rStyle w:val="CharSectno"/>
        </w:rPr>
        <w:t>231</w:t>
      </w:r>
      <w:r>
        <w:t>.</w:t>
      </w:r>
      <w:r>
        <w:tab/>
        <w:t>Amount of buyback payment: taxi plates purchased on or after 1 January 2016</w:t>
      </w:r>
      <w:bookmarkEnd w:id="682"/>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683" w:name="_Toc131511234"/>
      <w:r>
        <w:rPr>
          <w:rStyle w:val="CharSectno"/>
        </w:rPr>
        <w:lastRenderedPageBreak/>
        <w:t>232</w:t>
      </w:r>
      <w:r>
        <w:t>.</w:t>
      </w:r>
      <w:r>
        <w:tab/>
        <w:t>Amount of buyback payment: taxi plates purchased before 1 January 2016 and held at 2 November 2017</w:t>
      </w:r>
      <w:bookmarkEnd w:id="683"/>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684" w:name="_Toc131511235"/>
      <w:r>
        <w:rPr>
          <w:rStyle w:val="CharSectno"/>
        </w:rPr>
        <w:t>233</w:t>
      </w:r>
      <w:r>
        <w:t>.</w:t>
      </w:r>
      <w:r>
        <w:tab/>
        <w:t>Provisions relating to determining buyback payments</w:t>
      </w:r>
      <w:bookmarkEnd w:id="684"/>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 xml:space="preserve">If an eligible owner (buyback) of the taxi plates would be liable to pay GST in relation to a buyback payment determined in accordance with section 231(2) or 232(2), the amount of the </w:t>
      </w:r>
      <w:r>
        <w:lastRenderedPageBreak/>
        <w:t>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685" w:name="_Toc131511236"/>
      <w:r>
        <w:rPr>
          <w:rStyle w:val="CharSectno"/>
        </w:rPr>
        <w:t>234</w:t>
      </w:r>
      <w:r>
        <w:t>.</w:t>
      </w:r>
      <w:r>
        <w:tab/>
        <w:t>Payment of buyback payment</w:t>
      </w:r>
      <w:bookmarkEnd w:id="685"/>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686" w:name="_Toc131511237"/>
      <w:r>
        <w:rPr>
          <w:rStyle w:val="CharSectno"/>
        </w:rPr>
        <w:t>235</w:t>
      </w:r>
      <w:r>
        <w:t>.</w:t>
      </w:r>
      <w:r>
        <w:tab/>
        <w:t>Application for net loss payment</w:t>
      </w:r>
      <w:bookmarkEnd w:id="686"/>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lastRenderedPageBreak/>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687" w:name="_Toc131511238"/>
      <w:r>
        <w:rPr>
          <w:rStyle w:val="CharSectno"/>
        </w:rPr>
        <w:t>236</w:t>
      </w:r>
      <w:r>
        <w:t>.</w:t>
      </w:r>
      <w:r>
        <w:tab/>
        <w:t>Requirement to grant net loss payment</w:t>
      </w:r>
      <w:bookmarkEnd w:id="687"/>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688" w:name="_Toc131511239"/>
      <w:r>
        <w:rPr>
          <w:rStyle w:val="CharSectno"/>
        </w:rPr>
        <w:t>237</w:t>
      </w:r>
      <w:r>
        <w:t>.</w:t>
      </w:r>
      <w:r>
        <w:tab/>
        <w:t>Amount of net loss payment: taxi plates purchased on or after 1 January 2016 and sold before 2 November 2017</w:t>
      </w:r>
      <w:bookmarkEnd w:id="688"/>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lastRenderedPageBreak/>
        <w:tab/>
      </w:r>
      <w:r>
        <w:tab/>
        <w:t>NLP</w:t>
      </w:r>
      <w:r>
        <w:tab/>
        <w:t>is the net loss payment for the taxi plates.</w:t>
      </w:r>
    </w:p>
    <w:p>
      <w:pPr>
        <w:pStyle w:val="Heading5"/>
      </w:pPr>
      <w:bookmarkStart w:id="689" w:name="_Toc131511240"/>
      <w:r>
        <w:rPr>
          <w:rStyle w:val="CharSectno"/>
        </w:rPr>
        <w:t>238</w:t>
      </w:r>
      <w:r>
        <w:t>.</w:t>
      </w:r>
      <w:r>
        <w:tab/>
        <w:t>Amount of net loss payment: taxi plates purchased before 1 January 2016 and sold on or after 1 January 2016 and before 2 November 2017</w:t>
      </w:r>
      <w:bookmarkEnd w:id="689"/>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690" w:name="_Toc131511241"/>
      <w:r>
        <w:rPr>
          <w:rStyle w:val="CharSectno"/>
        </w:rPr>
        <w:t>239</w:t>
      </w:r>
      <w:r>
        <w:t>.</w:t>
      </w:r>
      <w:r>
        <w:tab/>
        <w:t>Provisions relating to determining net loss payments</w:t>
      </w:r>
      <w:bookmarkEnd w:id="690"/>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 xml:space="preserve">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w:t>
      </w:r>
      <w:r>
        <w:lastRenderedPageBreak/>
        <w:t>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691" w:name="_Toc131511242"/>
      <w:r>
        <w:rPr>
          <w:rStyle w:val="CharSectno"/>
        </w:rPr>
        <w:t>240</w:t>
      </w:r>
      <w:r>
        <w:t>.</w:t>
      </w:r>
      <w:r>
        <w:tab/>
        <w:t>Payment of net loss payment</w:t>
      </w:r>
      <w:bookmarkEnd w:id="691"/>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692" w:name="_Toc43894917"/>
      <w:bookmarkStart w:id="693" w:name="_Toc43986641"/>
      <w:bookmarkStart w:id="694" w:name="_Toc131505814"/>
      <w:bookmarkStart w:id="695" w:name="_Toc131506264"/>
      <w:bookmarkStart w:id="696" w:name="_Toc131511243"/>
      <w:r>
        <w:rPr>
          <w:rStyle w:val="CharDivNo"/>
        </w:rPr>
        <w:lastRenderedPageBreak/>
        <w:t>Division 2</w:t>
      </w:r>
      <w:r>
        <w:t> — </w:t>
      </w:r>
      <w:r>
        <w:rPr>
          <w:rStyle w:val="CharDivText"/>
        </w:rPr>
        <w:t>On</w:t>
      </w:r>
      <w:r>
        <w:rPr>
          <w:rStyle w:val="CharDivText"/>
        </w:rPr>
        <w:noBreakHyphen/>
        <w:t>demand passenger transport levy</w:t>
      </w:r>
      <w:bookmarkEnd w:id="692"/>
      <w:bookmarkEnd w:id="693"/>
      <w:bookmarkEnd w:id="694"/>
      <w:bookmarkEnd w:id="695"/>
      <w:bookmarkEnd w:id="696"/>
    </w:p>
    <w:p>
      <w:pPr>
        <w:pStyle w:val="Heading4"/>
        <w:keepLines/>
      </w:pPr>
      <w:bookmarkStart w:id="697" w:name="_Toc43894918"/>
      <w:bookmarkStart w:id="698" w:name="_Toc43986642"/>
      <w:bookmarkStart w:id="699" w:name="_Toc131505815"/>
      <w:bookmarkStart w:id="700" w:name="_Toc131506265"/>
      <w:bookmarkStart w:id="701" w:name="_Toc131511244"/>
      <w:r>
        <w:t>Subdivision 1 — Preliminary</w:t>
      </w:r>
      <w:bookmarkEnd w:id="697"/>
      <w:bookmarkEnd w:id="698"/>
      <w:bookmarkEnd w:id="699"/>
      <w:bookmarkEnd w:id="700"/>
      <w:bookmarkEnd w:id="701"/>
    </w:p>
    <w:p>
      <w:pPr>
        <w:pStyle w:val="Heading5"/>
      </w:pPr>
      <w:bookmarkStart w:id="702" w:name="_Toc131511245"/>
      <w:r>
        <w:rPr>
          <w:rStyle w:val="CharSectno"/>
        </w:rPr>
        <w:t>241</w:t>
      </w:r>
      <w:r>
        <w:t>.</w:t>
      </w:r>
      <w:r>
        <w:tab/>
        <w:t>Terms used</w:t>
      </w:r>
      <w:bookmarkEnd w:id="702"/>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703" w:name="_Toc131511246"/>
      <w:r>
        <w:rPr>
          <w:rStyle w:val="CharSectno"/>
        </w:rPr>
        <w:t>242</w:t>
      </w:r>
      <w:r>
        <w:t>.</w:t>
      </w:r>
      <w:r>
        <w:tab/>
        <w:t>Meaning of terms</w:t>
      </w:r>
      <w:bookmarkEnd w:id="703"/>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704" w:name="_Toc131511247"/>
      <w:r>
        <w:rPr>
          <w:rStyle w:val="CharSectno"/>
        </w:rPr>
        <w:t>243</w:t>
      </w:r>
      <w:r>
        <w:t>.</w:t>
      </w:r>
      <w:r>
        <w:tab/>
        <w:t xml:space="preserve">Relationship with </w:t>
      </w:r>
      <w:r>
        <w:rPr>
          <w:i/>
        </w:rPr>
        <w:t>Taxation Administration Act 2003</w:t>
      </w:r>
      <w:bookmarkEnd w:id="704"/>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705" w:name="_Toc43894922"/>
      <w:bookmarkStart w:id="706" w:name="_Toc43986646"/>
      <w:bookmarkStart w:id="707" w:name="_Toc131505819"/>
      <w:bookmarkStart w:id="708" w:name="_Toc131506269"/>
      <w:bookmarkStart w:id="709" w:name="_Toc131511248"/>
      <w:r>
        <w:lastRenderedPageBreak/>
        <w:t>Subdivision 2 — On</w:t>
      </w:r>
      <w:r>
        <w:noBreakHyphen/>
        <w:t>demand passenger transport levy</w:t>
      </w:r>
      <w:bookmarkEnd w:id="705"/>
      <w:bookmarkEnd w:id="706"/>
      <w:bookmarkEnd w:id="707"/>
      <w:bookmarkEnd w:id="708"/>
      <w:bookmarkEnd w:id="709"/>
    </w:p>
    <w:p>
      <w:pPr>
        <w:pStyle w:val="Heading5"/>
      </w:pPr>
      <w:bookmarkStart w:id="710" w:name="_Toc131511249"/>
      <w:r>
        <w:rPr>
          <w:rStyle w:val="CharSectno"/>
        </w:rPr>
        <w:t>244</w:t>
      </w:r>
      <w:r>
        <w:t>.</w:t>
      </w:r>
      <w:r>
        <w:tab/>
        <w:t>Leviable passenger service transactions</w:t>
      </w:r>
      <w:bookmarkEnd w:id="710"/>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711" w:name="_Toc131511250"/>
      <w:r>
        <w:rPr>
          <w:rStyle w:val="CharSectno"/>
        </w:rPr>
        <w:t>245</w:t>
      </w:r>
      <w:r>
        <w:t>.</w:t>
      </w:r>
      <w:r>
        <w:tab/>
        <w:t>On</w:t>
      </w:r>
      <w:r>
        <w:noBreakHyphen/>
        <w:t>demand passenger transport levy</w:t>
      </w:r>
      <w:bookmarkEnd w:id="711"/>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 xml:space="preserve">demand passenger transport service to which each leviable </w:t>
      </w:r>
      <w:r>
        <w:lastRenderedPageBreak/>
        <w:t>passenger service transaction relates to a maximum of $10 for each leviable passenger service transaction.</w:t>
      </w:r>
    </w:p>
    <w:p>
      <w:pPr>
        <w:pStyle w:val="Footnotesection"/>
      </w:pPr>
      <w:r>
        <w:tab/>
        <w:t>[Section 245 amended: No. 27 of 2018 s. 4.]</w:t>
      </w:r>
    </w:p>
    <w:p>
      <w:pPr>
        <w:pStyle w:val="Heading5"/>
      </w:pPr>
      <w:bookmarkStart w:id="712" w:name="_Toc131511251"/>
      <w:r>
        <w:rPr>
          <w:rStyle w:val="CharSectno"/>
        </w:rPr>
        <w:t>246</w:t>
      </w:r>
      <w:r>
        <w:t>.</w:t>
      </w:r>
      <w:r>
        <w:tab/>
        <w:t>When levy payable</w:t>
      </w:r>
      <w:bookmarkEnd w:id="712"/>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713" w:name="_Toc131511252"/>
      <w:r>
        <w:rPr>
          <w:rStyle w:val="CharSectno"/>
        </w:rPr>
        <w:lastRenderedPageBreak/>
        <w:t>247</w:t>
      </w:r>
      <w:r>
        <w:t>.</w:t>
      </w:r>
      <w:r>
        <w:tab/>
        <w:t>Calculation on estimated basis if amount based on actual transactions cannot be determined</w:t>
      </w:r>
      <w:bookmarkEnd w:id="713"/>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714" w:name="_Toc131511253"/>
      <w:r>
        <w:rPr>
          <w:rStyle w:val="CharSectno"/>
        </w:rPr>
        <w:t>248</w:t>
      </w:r>
      <w:r>
        <w:t>.</w:t>
      </w:r>
      <w:r>
        <w:tab/>
        <w:t>Passenger service transactions for which levy is not payable</w:t>
      </w:r>
      <w:bookmarkEnd w:id="714"/>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715" w:name="_Toc43894928"/>
      <w:bookmarkStart w:id="716" w:name="_Toc43986652"/>
      <w:bookmarkStart w:id="717" w:name="_Toc131505825"/>
      <w:bookmarkStart w:id="718" w:name="_Toc131506275"/>
      <w:bookmarkStart w:id="719" w:name="_Toc131511254"/>
      <w:r>
        <w:lastRenderedPageBreak/>
        <w:t>Subdivision 3 — Miscellaneous</w:t>
      </w:r>
      <w:bookmarkEnd w:id="715"/>
      <w:bookmarkEnd w:id="716"/>
      <w:bookmarkEnd w:id="717"/>
      <w:bookmarkEnd w:id="718"/>
      <w:bookmarkEnd w:id="719"/>
    </w:p>
    <w:p>
      <w:pPr>
        <w:pStyle w:val="Heading5"/>
      </w:pPr>
      <w:bookmarkStart w:id="720" w:name="_Toc131511255"/>
      <w:r>
        <w:rPr>
          <w:rStyle w:val="CharSectno"/>
        </w:rPr>
        <w:t>249</w:t>
      </w:r>
      <w:r>
        <w:t>.</w:t>
      </w:r>
      <w:r>
        <w:tab/>
        <w:t>Registration of liable persons</w:t>
      </w:r>
      <w:bookmarkEnd w:id="720"/>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721" w:name="_Toc131511256"/>
      <w:r>
        <w:rPr>
          <w:rStyle w:val="CharSectno"/>
        </w:rPr>
        <w:t>250</w:t>
      </w:r>
      <w:r>
        <w:t>.</w:t>
      </w:r>
      <w:r>
        <w:tab/>
        <w:t>Returns</w:t>
      </w:r>
      <w:bookmarkEnd w:id="721"/>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722" w:name="_Toc131511257"/>
      <w:r>
        <w:rPr>
          <w:rStyle w:val="CharSectno"/>
        </w:rPr>
        <w:lastRenderedPageBreak/>
        <w:t>251</w:t>
      </w:r>
      <w:r>
        <w:t>.</w:t>
      </w:r>
      <w:r>
        <w:tab/>
        <w:t>Keeping of records</w:t>
      </w:r>
      <w:bookmarkEnd w:id="722"/>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723" w:name="_Toc131511258"/>
      <w:r>
        <w:rPr>
          <w:rStyle w:val="CharSectno"/>
        </w:rPr>
        <w:t>252</w:t>
      </w:r>
      <w:r>
        <w:t>.</w:t>
      </w:r>
      <w:r>
        <w:tab/>
        <w:t>Information sharing</w:t>
      </w:r>
      <w:bookmarkEnd w:id="723"/>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724" w:name="_Toc131511259"/>
      <w:r>
        <w:rPr>
          <w:rStyle w:val="CharSectno"/>
        </w:rPr>
        <w:t>253</w:t>
      </w:r>
      <w:r>
        <w:t>.</w:t>
      </w:r>
      <w:r>
        <w:tab/>
        <w:t>Functions of CEO</w:t>
      </w:r>
      <w:bookmarkEnd w:id="724"/>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lastRenderedPageBreak/>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725" w:name="_Toc131511260"/>
      <w:r>
        <w:rPr>
          <w:rStyle w:val="CharSectno"/>
        </w:rPr>
        <w:t>254</w:t>
      </w:r>
      <w:r>
        <w:t>.</w:t>
      </w:r>
      <w:r>
        <w:tab/>
        <w:t>Powers of authorised officers</w:t>
      </w:r>
      <w:bookmarkEnd w:id="725"/>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726" w:name="_Toc131511261"/>
      <w:r>
        <w:rPr>
          <w:rStyle w:val="CharSectno"/>
        </w:rPr>
        <w:lastRenderedPageBreak/>
        <w:t>255</w:t>
      </w:r>
      <w:r>
        <w:t>.</w:t>
      </w:r>
      <w:r>
        <w:tab/>
        <w:t>Conditions</w:t>
      </w:r>
      <w:bookmarkEnd w:id="726"/>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727" w:name="_Toc131511262"/>
      <w:r>
        <w:rPr>
          <w:rStyle w:val="CharSectno"/>
        </w:rPr>
        <w:t>256</w:t>
      </w:r>
      <w:r>
        <w:t>.</w:t>
      </w:r>
      <w:r>
        <w:tab/>
        <w:t>Recovery of amounts of fares allocated for levy</w:t>
      </w:r>
      <w:bookmarkEnd w:id="727"/>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728" w:name="_Toc131511263"/>
      <w:r>
        <w:rPr>
          <w:rStyle w:val="CharSectno"/>
        </w:rPr>
        <w:t>257</w:t>
      </w:r>
      <w:r>
        <w:t>.</w:t>
      </w:r>
      <w:r>
        <w:tab/>
        <w:t>Cessation of levy</w:t>
      </w:r>
      <w:bookmarkEnd w:id="728"/>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729" w:name="_Toc43894938"/>
      <w:bookmarkStart w:id="730" w:name="_Toc43986662"/>
      <w:bookmarkStart w:id="731" w:name="_Toc131505835"/>
      <w:bookmarkStart w:id="732" w:name="_Toc131506285"/>
      <w:bookmarkStart w:id="733" w:name="_Toc131511264"/>
      <w:r>
        <w:rPr>
          <w:rStyle w:val="CharDivNo"/>
        </w:rPr>
        <w:lastRenderedPageBreak/>
        <w:t>Division 2A</w:t>
      </w:r>
      <w:r>
        <w:t> — </w:t>
      </w:r>
      <w:r>
        <w:rPr>
          <w:rStyle w:val="CharDivText"/>
        </w:rPr>
        <w:t>COVID</w:t>
      </w:r>
      <w:r>
        <w:rPr>
          <w:rStyle w:val="CharDivText"/>
        </w:rPr>
        <w:noBreakHyphen/>
        <w:t>19 relief payments</w:t>
      </w:r>
      <w:bookmarkEnd w:id="729"/>
      <w:bookmarkEnd w:id="730"/>
      <w:bookmarkEnd w:id="731"/>
      <w:bookmarkEnd w:id="732"/>
      <w:bookmarkEnd w:id="733"/>
    </w:p>
    <w:p>
      <w:pPr>
        <w:pStyle w:val="Footnoteheading"/>
        <w:keepNext/>
      </w:pPr>
      <w:r>
        <w:tab/>
        <w:t>[Heading inserted: No. 10 of 2020 s. 6.]</w:t>
      </w:r>
    </w:p>
    <w:p>
      <w:pPr>
        <w:pStyle w:val="Heading5"/>
      </w:pPr>
      <w:bookmarkStart w:id="734" w:name="_Toc131511265"/>
      <w:r>
        <w:rPr>
          <w:rStyle w:val="CharSectno"/>
        </w:rPr>
        <w:t>257A</w:t>
      </w:r>
      <w:r>
        <w:t>.</w:t>
      </w:r>
      <w:r>
        <w:tab/>
        <w:t>Terms used</w:t>
      </w:r>
      <w:bookmarkEnd w:id="734"/>
    </w:p>
    <w:p>
      <w:pPr>
        <w:pStyle w:val="Subsection"/>
        <w:keepNext/>
      </w:pPr>
      <w:r>
        <w:tab/>
      </w:r>
      <w:r>
        <w:tab/>
        <w:t xml:space="preserve">In this Division — </w:t>
      </w:r>
    </w:p>
    <w:p>
      <w:pPr>
        <w:pStyle w:val="Defstart"/>
        <w:keepNext/>
        <w:keepLines/>
      </w:pPr>
      <w:r>
        <w:tab/>
      </w:r>
      <w:r>
        <w:rPr>
          <w:rStyle w:val="CharDefText"/>
        </w:rPr>
        <w:t>COVID</w:t>
      </w:r>
      <w:r>
        <w:rPr>
          <w:rStyle w:val="CharDefText"/>
        </w:rPr>
        <w:noBreakHyphen/>
        <w:t>19 relief payment</w:t>
      </w:r>
      <w:r>
        <w:t xml:space="preserve"> has the meaning given in section 257B(1);</w:t>
      </w:r>
    </w:p>
    <w:p>
      <w:pPr>
        <w:pStyle w:val="Defstart"/>
        <w:keepNext/>
      </w:pPr>
      <w:r>
        <w:tab/>
      </w:r>
      <w:r>
        <w:rPr>
          <w:rStyle w:val="CharDefText"/>
        </w:rPr>
        <w:t>eligible industry participant</w:t>
      </w:r>
      <w:r>
        <w:t>, in relation to a COVID</w:t>
      </w:r>
      <w:r>
        <w:noBreakHyphen/>
        <w:t xml:space="preserve">19 relief payment, means a relevant industry participant who — </w:t>
      </w:r>
    </w:p>
    <w:p>
      <w:pPr>
        <w:pStyle w:val="Defpara"/>
        <w:keepNext/>
      </w:pPr>
      <w:r>
        <w:tab/>
        <w:t>(a)</w:t>
      </w:r>
      <w:r>
        <w:tab/>
        <w:t>is of the class specified in the determination under section 257B(1) for the COVID</w:t>
      </w:r>
      <w:r>
        <w:noBreakHyphen/>
        <w:t>19 relief payment; and</w:t>
      </w:r>
    </w:p>
    <w:p>
      <w:pPr>
        <w:pStyle w:val="Defpara"/>
      </w:pPr>
      <w:r>
        <w:tab/>
        <w:t>(b)</w:t>
      </w:r>
      <w:r>
        <w:tab/>
        <w:t>meets the eligibility criteria for the COVID</w:t>
      </w:r>
      <w:r>
        <w:noBreakHyphen/>
        <w:t>19 relief payment set out in that determination;</w:t>
      </w:r>
    </w:p>
    <w:p>
      <w:pPr>
        <w:pStyle w:val="Defstart"/>
      </w:pPr>
      <w:r>
        <w:tab/>
      </w:r>
      <w:r>
        <w:rPr>
          <w:rStyle w:val="CharDefText"/>
        </w:rPr>
        <w:t>relevant industry participant</w:t>
      </w:r>
      <w:r>
        <w:t xml:space="preserve"> means the holder of an on</w:t>
      </w:r>
      <w:r>
        <w:noBreakHyphen/>
        <w:t>demand booking service authorisation or a passenger transport vehicle authorisation.</w:t>
      </w:r>
    </w:p>
    <w:p>
      <w:pPr>
        <w:pStyle w:val="Footnotesection"/>
      </w:pPr>
      <w:r>
        <w:tab/>
        <w:t>[Section 257A inserted: No. 10 of 2020 s. 6.]</w:t>
      </w:r>
    </w:p>
    <w:p>
      <w:pPr>
        <w:pStyle w:val="Heading5"/>
      </w:pPr>
      <w:bookmarkStart w:id="735" w:name="_Toc131511266"/>
      <w:r>
        <w:rPr>
          <w:rStyle w:val="CharSectno"/>
        </w:rPr>
        <w:t>257B</w:t>
      </w:r>
      <w:r>
        <w:t>.</w:t>
      </w:r>
      <w:r>
        <w:tab/>
        <w:t>Minister may determine that COVID</w:t>
      </w:r>
      <w:r>
        <w:noBreakHyphen/>
        <w:t>19 relief payment is payable</w:t>
      </w:r>
      <w:bookmarkEnd w:id="735"/>
    </w:p>
    <w:p>
      <w:pPr>
        <w:pStyle w:val="Subsection"/>
      </w:pPr>
      <w:r>
        <w:tab/>
        <w:t>(1)</w:t>
      </w:r>
      <w:r>
        <w:tab/>
        <w:t xml:space="preserve">The Minister may, by notice published in the </w:t>
      </w:r>
      <w:r>
        <w:rPr>
          <w:i/>
        </w:rPr>
        <w:t>Gazette</w:t>
      </w:r>
      <w:r>
        <w:t xml:space="preserve">, determine that a payment (a </w:t>
      </w:r>
      <w:r>
        <w:rPr>
          <w:rStyle w:val="CharDefText"/>
        </w:rPr>
        <w:t>COVID</w:t>
      </w:r>
      <w:r>
        <w:rPr>
          <w:rStyle w:val="CharDefText"/>
        </w:rPr>
        <w:noBreakHyphen/>
        <w:t>19 relief payment</w:t>
      </w:r>
      <w:r>
        <w:t>) is payable to relevant industry participants of a specified class for the purpose of providing relief to those participants from the economic effects of the COVID</w:t>
      </w:r>
      <w:r>
        <w:noBreakHyphen/>
        <w:t>19 pandemic.</w:t>
      </w:r>
    </w:p>
    <w:p>
      <w:pPr>
        <w:pStyle w:val="Subsection"/>
      </w:pPr>
      <w:r>
        <w:tab/>
        <w:t>(2)</w:t>
      </w:r>
      <w:r>
        <w:tab/>
        <w:t xml:space="preserve">A determination under subsection (1) must set out — </w:t>
      </w:r>
    </w:p>
    <w:p>
      <w:pPr>
        <w:pStyle w:val="Indenta"/>
      </w:pPr>
      <w:r>
        <w:tab/>
        <w:t>(a)</w:t>
      </w:r>
      <w:r>
        <w:tab/>
        <w:t>the eligibility criteria that apply to the COVID</w:t>
      </w:r>
      <w:r>
        <w:noBreakHyphen/>
        <w:t>19 relief payment; and</w:t>
      </w:r>
    </w:p>
    <w:p>
      <w:pPr>
        <w:pStyle w:val="Indenta"/>
      </w:pPr>
      <w:r>
        <w:tab/>
        <w:t>(b)</w:t>
      </w:r>
      <w:r>
        <w:tab/>
        <w:t xml:space="preserve">either — </w:t>
      </w:r>
    </w:p>
    <w:p>
      <w:pPr>
        <w:pStyle w:val="Indenti"/>
      </w:pPr>
      <w:r>
        <w:tab/>
        <w:t>(i)</w:t>
      </w:r>
      <w:r>
        <w:tab/>
        <w:t>the amount of the COVID</w:t>
      </w:r>
      <w:r>
        <w:noBreakHyphen/>
        <w:t>19 relief payment; or</w:t>
      </w:r>
    </w:p>
    <w:p>
      <w:pPr>
        <w:pStyle w:val="Indenti"/>
      </w:pPr>
      <w:r>
        <w:tab/>
        <w:t>(ii)</w:t>
      </w:r>
      <w:r>
        <w:tab/>
        <w:t>a method for calculating the amount of the COVID</w:t>
      </w:r>
      <w:r>
        <w:noBreakHyphen/>
        <w:t>19 relief payment.</w:t>
      </w:r>
    </w:p>
    <w:p>
      <w:pPr>
        <w:pStyle w:val="Subsection"/>
      </w:pPr>
      <w:r>
        <w:lastRenderedPageBreak/>
        <w:tab/>
        <w:t>(3)</w:t>
      </w:r>
      <w:r>
        <w:tab/>
        <w:t>The Minister may make more than 1 determination under subsection (1).</w:t>
      </w:r>
    </w:p>
    <w:p>
      <w:pPr>
        <w:pStyle w:val="Subsection"/>
      </w:pPr>
      <w:r>
        <w:tab/>
        <w:t>(4)</w:t>
      </w:r>
      <w:r>
        <w:tab/>
        <w:t xml:space="preserve">The Minister may, by notice published in the </w:t>
      </w:r>
      <w:r>
        <w:rPr>
          <w:i/>
        </w:rPr>
        <w:t>Gazette</w:t>
      </w:r>
      <w:r>
        <w:t>, amend or revoke a determination under subsection (1).</w:t>
      </w:r>
    </w:p>
    <w:p>
      <w:pPr>
        <w:pStyle w:val="Footnotesection"/>
      </w:pPr>
      <w:r>
        <w:tab/>
        <w:t>[Section 257B inserted: No. 10 of 2020 s. 6.]</w:t>
      </w:r>
    </w:p>
    <w:p>
      <w:pPr>
        <w:pStyle w:val="Heading5"/>
      </w:pPr>
      <w:bookmarkStart w:id="736" w:name="_Toc131511267"/>
      <w:r>
        <w:rPr>
          <w:rStyle w:val="CharSectno"/>
        </w:rPr>
        <w:t>257C</w:t>
      </w:r>
      <w:r>
        <w:t>.</w:t>
      </w:r>
      <w:r>
        <w:tab/>
        <w:t>Grant of COVID</w:t>
      </w:r>
      <w:r>
        <w:noBreakHyphen/>
        <w:t>19 relief payment</w:t>
      </w:r>
      <w:bookmarkEnd w:id="736"/>
    </w:p>
    <w:p>
      <w:pPr>
        <w:pStyle w:val="Subsection"/>
      </w:pPr>
      <w:r>
        <w:tab/>
        <w:t>(1)</w:t>
      </w:r>
      <w:r>
        <w:tab/>
        <w:t>Subject to subsection (2), the CEO must, by written notice, grant a COVID</w:t>
      </w:r>
      <w:r>
        <w:noBreakHyphen/>
        <w:t xml:space="preserve">19 relief payment to an eligible industry participant if — </w:t>
      </w:r>
    </w:p>
    <w:p>
      <w:pPr>
        <w:pStyle w:val="Indenta"/>
      </w:pPr>
      <w:r>
        <w:tab/>
        <w:t>(a)</w:t>
      </w:r>
      <w:r>
        <w:tab/>
        <w:t>the determination under section 257B(1) for the COVID</w:t>
      </w:r>
      <w:r>
        <w:noBreakHyphen/>
        <w:t>19 relief payment is in force; and</w:t>
      </w:r>
    </w:p>
    <w:p>
      <w:pPr>
        <w:pStyle w:val="Indenta"/>
      </w:pPr>
      <w:r>
        <w:tab/>
        <w:t>(b)</w:t>
      </w:r>
      <w:r>
        <w:tab/>
        <w:t>no other COVID</w:t>
      </w:r>
      <w:r>
        <w:noBreakHyphen/>
        <w:t>19 relief payment under that determination has been granted to the eligible industry participant.</w:t>
      </w:r>
    </w:p>
    <w:p>
      <w:pPr>
        <w:pStyle w:val="Subsection"/>
      </w:pPr>
      <w:r>
        <w:tab/>
        <w:t>(2)</w:t>
      </w:r>
      <w:r>
        <w:tab/>
        <w:t>If the CEO requires an application to be made for the COVID</w:t>
      </w:r>
      <w:r>
        <w:noBreakHyphen/>
        <w:t xml:space="preserve">19 relief payment, the payment is not required to be granted unless the eligible industry participant applies for the payment — </w:t>
      </w:r>
    </w:p>
    <w:p>
      <w:pPr>
        <w:pStyle w:val="Indenta"/>
      </w:pPr>
      <w:r>
        <w:tab/>
        <w:t>(a)</w:t>
      </w:r>
      <w:r>
        <w:tab/>
        <w:t>in the approved form; and</w:t>
      </w:r>
    </w:p>
    <w:p>
      <w:pPr>
        <w:pStyle w:val="Indenta"/>
      </w:pPr>
      <w:r>
        <w:tab/>
        <w:t>(b)</w:t>
      </w:r>
      <w:r>
        <w:tab/>
        <w:t>on or before the date required by the CEO.</w:t>
      </w:r>
    </w:p>
    <w:p>
      <w:pPr>
        <w:pStyle w:val="Subsection"/>
      </w:pPr>
      <w:r>
        <w:tab/>
        <w:t>(3)</w:t>
      </w:r>
      <w:r>
        <w:tab/>
        <w:t>An applicant for a COVID</w:t>
      </w:r>
      <w:r>
        <w:noBreakHyphen/>
        <w:t>19 relief payment to which subsection (2) applies must provide any additional information that the CEO may require for the proper consideration of the application.</w:t>
      </w:r>
    </w:p>
    <w:p>
      <w:pPr>
        <w:pStyle w:val="Subsection"/>
      </w:pPr>
      <w:r>
        <w:tab/>
        <w:t>(4)</w:t>
      </w:r>
      <w:r>
        <w:tab/>
        <w:t>The CEO may require any information provided with an application to be verified by statutory declaration.</w:t>
      </w:r>
    </w:p>
    <w:p>
      <w:pPr>
        <w:pStyle w:val="Footnotesection"/>
      </w:pPr>
      <w:r>
        <w:tab/>
        <w:t>[Section 257C inserted: No. 10 of 2020 s. 6.]</w:t>
      </w:r>
    </w:p>
    <w:p>
      <w:pPr>
        <w:pStyle w:val="Heading5"/>
      </w:pPr>
      <w:bookmarkStart w:id="737" w:name="_Toc131511268"/>
      <w:r>
        <w:rPr>
          <w:rStyle w:val="CharSectno"/>
        </w:rPr>
        <w:lastRenderedPageBreak/>
        <w:t>257D</w:t>
      </w:r>
      <w:r>
        <w:t>.</w:t>
      </w:r>
      <w:r>
        <w:tab/>
        <w:t>Amount and payment of COVID</w:t>
      </w:r>
      <w:r>
        <w:noBreakHyphen/>
        <w:t>19 relief payment</w:t>
      </w:r>
      <w:bookmarkEnd w:id="737"/>
    </w:p>
    <w:p>
      <w:pPr>
        <w:pStyle w:val="Subsection"/>
        <w:keepNext/>
      </w:pPr>
      <w:r>
        <w:tab/>
        <w:t>(1)</w:t>
      </w:r>
      <w:r>
        <w:tab/>
        <w:t>The amount of a COVID</w:t>
      </w:r>
      <w:r>
        <w:noBreakHyphen/>
        <w:t xml:space="preserve">19 relief payment is — </w:t>
      </w:r>
    </w:p>
    <w:p>
      <w:pPr>
        <w:pStyle w:val="Indenta"/>
      </w:pPr>
      <w:r>
        <w:tab/>
        <w:t>(a)</w:t>
      </w:r>
      <w:r>
        <w:tab/>
        <w:t>if the amount of the payment is set out under section 257B(2)(b)(i) — that amount; or</w:t>
      </w:r>
    </w:p>
    <w:p>
      <w:pPr>
        <w:pStyle w:val="Indenta"/>
      </w:pPr>
      <w:r>
        <w:tab/>
        <w:t>(b)</w:t>
      </w:r>
      <w:r>
        <w:tab/>
        <w:t>if a method for calculating the amount of the payment is set out under section 257B(2)(b)(ii) — an amount determined by the CEO according to that method.</w:t>
      </w:r>
    </w:p>
    <w:p>
      <w:pPr>
        <w:pStyle w:val="Subsection"/>
      </w:pPr>
      <w:r>
        <w:tab/>
        <w:t>(2)</w:t>
      </w:r>
      <w:r>
        <w:tab/>
        <w:t>A COVID</w:t>
      </w:r>
      <w:r>
        <w:noBreakHyphen/>
        <w:t>19 relief payment is to be paid to the eligible industry participant to whom it is granted.</w:t>
      </w:r>
    </w:p>
    <w:p>
      <w:pPr>
        <w:pStyle w:val="Subsection"/>
      </w:pPr>
      <w:r>
        <w:tab/>
        <w:t>(3)</w:t>
      </w:r>
      <w:r>
        <w:tab/>
        <w:t>No more than 1 COVID</w:t>
      </w:r>
      <w:r>
        <w:noBreakHyphen/>
        <w:t>19 relief payment may be paid to an eligible industry participant under the same determination under section 257B(1).</w:t>
      </w:r>
    </w:p>
    <w:p>
      <w:pPr>
        <w:pStyle w:val="Footnotesection"/>
      </w:pPr>
      <w:r>
        <w:tab/>
        <w:t>[Section 257D inserted: No. 10 of 2020 s. 6.]</w:t>
      </w:r>
    </w:p>
    <w:p>
      <w:pPr>
        <w:pStyle w:val="Heading3"/>
      </w:pPr>
      <w:bookmarkStart w:id="738" w:name="_Toc43894943"/>
      <w:bookmarkStart w:id="739" w:name="_Toc43986667"/>
      <w:bookmarkStart w:id="740" w:name="_Toc131505840"/>
      <w:bookmarkStart w:id="741" w:name="_Toc131506290"/>
      <w:bookmarkStart w:id="742" w:name="_Toc131511269"/>
      <w:r>
        <w:rPr>
          <w:rStyle w:val="CharDivNo"/>
        </w:rPr>
        <w:t>Division 3</w:t>
      </w:r>
      <w:r>
        <w:t> — </w:t>
      </w:r>
      <w:r>
        <w:rPr>
          <w:rStyle w:val="CharDivText"/>
        </w:rPr>
        <w:t>Adjustment assistance grants</w:t>
      </w:r>
      <w:bookmarkEnd w:id="738"/>
      <w:bookmarkEnd w:id="739"/>
      <w:bookmarkEnd w:id="740"/>
      <w:bookmarkEnd w:id="741"/>
      <w:bookmarkEnd w:id="742"/>
    </w:p>
    <w:p>
      <w:pPr>
        <w:pStyle w:val="Heading5"/>
      </w:pPr>
      <w:bookmarkStart w:id="743" w:name="_Toc131511270"/>
      <w:r>
        <w:rPr>
          <w:rStyle w:val="CharSectno"/>
        </w:rPr>
        <w:t>258</w:t>
      </w:r>
      <w:r>
        <w:t>.</w:t>
      </w:r>
      <w:r>
        <w:tab/>
        <w:t>Terms used</w:t>
      </w:r>
      <w:bookmarkEnd w:id="743"/>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lastRenderedPageBreak/>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744" w:name="_Toc131511271"/>
      <w:r>
        <w:rPr>
          <w:rStyle w:val="CharSectno"/>
        </w:rPr>
        <w:t>259</w:t>
      </w:r>
      <w:r>
        <w:t>.</w:t>
      </w:r>
      <w:r>
        <w:tab/>
        <w:t>Application for adjustment assistance grant</w:t>
      </w:r>
      <w:bookmarkEnd w:id="744"/>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745" w:name="_Toc131511272"/>
      <w:r>
        <w:rPr>
          <w:rStyle w:val="CharSectno"/>
        </w:rPr>
        <w:t>260</w:t>
      </w:r>
      <w:r>
        <w:t>.</w:t>
      </w:r>
      <w:r>
        <w:tab/>
        <w:t>Requirement to grant adjustment assistance</w:t>
      </w:r>
      <w:bookmarkEnd w:id="745"/>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746" w:name="_Toc131511273"/>
      <w:r>
        <w:rPr>
          <w:rStyle w:val="CharSectno"/>
        </w:rPr>
        <w:t>261</w:t>
      </w:r>
      <w:r>
        <w:t>.</w:t>
      </w:r>
      <w:r>
        <w:tab/>
        <w:t>Amount of adjustment assistance grant</w:t>
      </w:r>
      <w:bookmarkEnd w:id="746"/>
    </w:p>
    <w:p>
      <w:pPr>
        <w:pStyle w:val="Subsection"/>
      </w:pPr>
      <w:r>
        <w:tab/>
        <w:t>(1)</w:t>
      </w:r>
      <w:r>
        <w:tab/>
        <w:t>The amount of an adjustment assistance grant is $10 000.</w:t>
      </w:r>
    </w:p>
    <w:p>
      <w:pPr>
        <w:pStyle w:val="Subsection"/>
        <w:keepNext/>
      </w:pPr>
      <w:r>
        <w:lastRenderedPageBreak/>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3"/>
      </w:pPr>
      <w:bookmarkStart w:id="747" w:name="_Toc43894948"/>
      <w:bookmarkStart w:id="748" w:name="_Toc43986672"/>
      <w:bookmarkStart w:id="749" w:name="_Toc131505845"/>
      <w:bookmarkStart w:id="750" w:name="_Toc131506295"/>
      <w:bookmarkStart w:id="751" w:name="_Toc131511274"/>
      <w:r>
        <w:rPr>
          <w:rStyle w:val="CharDivNo"/>
        </w:rPr>
        <w:t>Division 4</w:t>
      </w:r>
      <w:r>
        <w:t xml:space="preserve"> — </w:t>
      </w:r>
      <w:r>
        <w:rPr>
          <w:rStyle w:val="CharDivText"/>
        </w:rPr>
        <w:t>Regional assistance payments</w:t>
      </w:r>
      <w:bookmarkEnd w:id="747"/>
      <w:bookmarkEnd w:id="748"/>
      <w:bookmarkEnd w:id="749"/>
      <w:bookmarkEnd w:id="750"/>
      <w:bookmarkEnd w:id="751"/>
    </w:p>
    <w:p>
      <w:pPr>
        <w:pStyle w:val="Footnoteheading"/>
      </w:pPr>
      <w:r>
        <w:tab/>
        <w:t>[Heading inserted: No. 10 of 2020 s. 7.]</w:t>
      </w:r>
    </w:p>
    <w:p>
      <w:pPr>
        <w:pStyle w:val="Heading5"/>
      </w:pPr>
      <w:bookmarkStart w:id="752" w:name="_Toc131511275"/>
      <w:r>
        <w:rPr>
          <w:rStyle w:val="CharSectno"/>
        </w:rPr>
        <w:t>261A</w:t>
      </w:r>
      <w:r>
        <w:t>.</w:t>
      </w:r>
      <w:r>
        <w:tab/>
        <w:t>Terms used</w:t>
      </w:r>
      <w:bookmarkEnd w:id="752"/>
    </w:p>
    <w:p>
      <w:pPr>
        <w:pStyle w:val="Subsection"/>
      </w:pPr>
      <w:r>
        <w:tab/>
      </w:r>
      <w:r>
        <w:tab/>
        <w:t xml:space="preserve">In this Division — </w:t>
      </w:r>
    </w:p>
    <w:p>
      <w:pPr>
        <w:pStyle w:val="Defstart"/>
      </w:pPr>
      <w:r>
        <w:tab/>
      </w:r>
      <w:r>
        <w:rPr>
          <w:rStyle w:val="CharDefText"/>
        </w:rPr>
        <w:t>eligible taxi</w:t>
      </w:r>
      <w:r>
        <w:rPr>
          <w:rStyle w:val="CharDefText"/>
        </w:rPr>
        <w:noBreakHyphen/>
        <w:t>car operator</w:t>
      </w:r>
      <w:r>
        <w:t>, in relation to a relevant licence, means a taxi</w:t>
      </w:r>
      <w:r>
        <w:noBreakHyphen/>
        <w:t>car operator who meets the eligibility criteria determined under section 261B(1)(a) for a regional assistance payment in relation to the licence;</w:t>
      </w:r>
    </w:p>
    <w:p>
      <w:pPr>
        <w:pStyle w:val="Defstart"/>
      </w:pPr>
      <w:r>
        <w:tab/>
      </w:r>
      <w:r>
        <w:rPr>
          <w:rStyle w:val="CharDefText"/>
        </w:rPr>
        <w:t>relevant licence</w:t>
      </w:r>
      <w:r>
        <w:t xml:space="preserve"> means a licence that — </w:t>
      </w:r>
    </w:p>
    <w:p>
      <w:pPr>
        <w:pStyle w:val="Defpara"/>
      </w:pPr>
      <w:r>
        <w:tab/>
        <w:t>(a)</w:t>
      </w:r>
      <w:r>
        <w:tab/>
        <w:t xml:space="preserve">was issued under the </w:t>
      </w:r>
      <w:r>
        <w:rPr>
          <w:i/>
        </w:rPr>
        <w:t>Transport Co-ordination Act 1966</w:t>
      </w:r>
      <w:r>
        <w:t xml:space="preserve"> Part IIIB before that Part was repealed on 2 July 2019; and</w:t>
      </w:r>
    </w:p>
    <w:p>
      <w:pPr>
        <w:pStyle w:val="Defpara"/>
      </w:pPr>
      <w:r>
        <w:tab/>
        <w:t>(b)</w:t>
      </w:r>
      <w:r>
        <w:tab/>
        <w:t>was not a temporary taxi</w:t>
      </w:r>
      <w:r>
        <w:noBreakHyphen/>
        <w:t xml:space="preserve">car licence as defined in the </w:t>
      </w:r>
      <w:r>
        <w:rPr>
          <w:i/>
        </w:rPr>
        <w:t xml:space="preserve">Transport (Country Taxi-car) Regulations 1982 </w:t>
      </w:r>
      <w:r>
        <w:t>regulation 4 as in force immediately before 2 July 2019;</w:t>
      </w:r>
    </w:p>
    <w:p>
      <w:pPr>
        <w:pStyle w:val="Defstart"/>
      </w:pPr>
      <w:r>
        <w:tab/>
      </w:r>
      <w:r>
        <w:rPr>
          <w:rStyle w:val="CharDefText"/>
        </w:rPr>
        <w:t>taxi</w:t>
      </w:r>
      <w:r>
        <w:rPr>
          <w:rStyle w:val="CharDefText"/>
        </w:rPr>
        <w:noBreakHyphen/>
        <w:t>car operator</w:t>
      </w:r>
      <w:r>
        <w:t xml:space="preserve">, in relation to a relevant licence, means a person who, immediately before 2 July 2019 — </w:t>
      </w:r>
    </w:p>
    <w:p>
      <w:pPr>
        <w:pStyle w:val="Defpara"/>
      </w:pPr>
      <w:r>
        <w:tab/>
        <w:t>(a)</w:t>
      </w:r>
      <w:r>
        <w:tab/>
        <w:t xml:space="preserve">either — </w:t>
      </w:r>
    </w:p>
    <w:p>
      <w:pPr>
        <w:pStyle w:val="Defsubpara"/>
      </w:pPr>
      <w:r>
        <w:tab/>
        <w:t>(i)</w:t>
      </w:r>
      <w:r>
        <w:tab/>
        <w:t>held the relevant licence; or</w:t>
      </w:r>
    </w:p>
    <w:p>
      <w:pPr>
        <w:pStyle w:val="Defsubpara"/>
      </w:pPr>
      <w:r>
        <w:tab/>
        <w:t>(ii)</w:t>
      </w:r>
      <w:r>
        <w:tab/>
        <w:t>was a party to an agreement to acquire the relevant licence from the holder of the relevant licence;</w:t>
      </w:r>
    </w:p>
    <w:p>
      <w:pPr>
        <w:pStyle w:val="Defpara"/>
      </w:pPr>
      <w:r>
        <w:tab/>
      </w:r>
      <w:r>
        <w:tab/>
        <w:t>and</w:t>
      </w:r>
    </w:p>
    <w:p>
      <w:pPr>
        <w:pStyle w:val="Defpara"/>
      </w:pPr>
      <w:r>
        <w:lastRenderedPageBreak/>
        <w:tab/>
        <w:t>(b)</w:t>
      </w:r>
      <w:r>
        <w:tab/>
        <w:t xml:space="preserve">was — </w:t>
      </w:r>
    </w:p>
    <w:p>
      <w:pPr>
        <w:pStyle w:val="Defsubpara"/>
      </w:pPr>
      <w:r>
        <w:tab/>
        <w:t>(i)</w:t>
      </w:r>
      <w:r>
        <w:tab/>
        <w:t>carrying on a business for the operation of a taxi</w:t>
      </w:r>
      <w:r>
        <w:noBreakHyphen/>
        <w:t>car under the authority of the relevant licence; or</w:t>
      </w:r>
    </w:p>
    <w:p>
      <w:pPr>
        <w:pStyle w:val="Defsubpara"/>
      </w:pPr>
      <w:r>
        <w:tab/>
        <w:t>(ii)</w:t>
      </w:r>
      <w:r>
        <w:tab/>
        <w:t>leasing rights under the relevant licence to another person who was carrying on such a business.</w:t>
      </w:r>
    </w:p>
    <w:p>
      <w:pPr>
        <w:pStyle w:val="Footnotesection"/>
      </w:pPr>
      <w:r>
        <w:tab/>
        <w:t>[Section 261A inserted: No. 10 of 2020 s. 7.]</w:t>
      </w:r>
    </w:p>
    <w:p>
      <w:pPr>
        <w:pStyle w:val="Heading5"/>
      </w:pPr>
      <w:bookmarkStart w:id="753" w:name="_Toc131511276"/>
      <w:r>
        <w:rPr>
          <w:rStyle w:val="CharSectno"/>
        </w:rPr>
        <w:t>261B</w:t>
      </w:r>
      <w:r>
        <w:t>.</w:t>
      </w:r>
      <w:r>
        <w:tab/>
        <w:t>Minister to determine eligibility criteria and calculation method for regional assistance payment</w:t>
      </w:r>
      <w:bookmarkEnd w:id="753"/>
    </w:p>
    <w:p>
      <w:pPr>
        <w:pStyle w:val="Subsection"/>
      </w:pPr>
      <w:r>
        <w:tab/>
        <w:t>(1)</w:t>
      </w:r>
      <w:r>
        <w:tab/>
        <w:t xml:space="preserve">The Minister must, by notice published in the </w:t>
      </w:r>
      <w:r>
        <w:rPr>
          <w:i/>
        </w:rPr>
        <w:t>Gazette</w:t>
      </w:r>
      <w:r>
        <w:t xml:space="preserve">, determine — </w:t>
      </w:r>
    </w:p>
    <w:p>
      <w:pPr>
        <w:pStyle w:val="Indenta"/>
      </w:pPr>
      <w:r>
        <w:tab/>
        <w:t>(a)</w:t>
      </w:r>
      <w:r>
        <w:tab/>
        <w:t>the eligibility criteria for a regional assistance payment in relation to a relevant licence; and</w:t>
      </w:r>
    </w:p>
    <w:p>
      <w:pPr>
        <w:pStyle w:val="Indenta"/>
      </w:pPr>
      <w:r>
        <w:tab/>
        <w:t>(b)</w:t>
      </w:r>
      <w:r>
        <w:tab/>
        <w:t>a method for calculating the amount of a regional assistance payment; and</w:t>
      </w:r>
    </w:p>
    <w:p>
      <w:pPr>
        <w:pStyle w:val="Indenta"/>
      </w:pPr>
      <w:r>
        <w:tab/>
        <w:t>(c)</w:t>
      </w:r>
      <w:r>
        <w:tab/>
        <w:t>the due date for applications for regional assistance payments.</w:t>
      </w:r>
    </w:p>
    <w:p>
      <w:pPr>
        <w:pStyle w:val="Subsection"/>
      </w:pPr>
      <w:r>
        <w:tab/>
        <w:t>(2)</w:t>
      </w:r>
      <w:r>
        <w:tab/>
        <w:t>Different eligibility criteria may be determined under subsection (1)(a) for different classes of taxi</w:t>
      </w:r>
      <w:r>
        <w:noBreakHyphen/>
        <w:t>car operators.</w:t>
      </w:r>
    </w:p>
    <w:p>
      <w:pPr>
        <w:pStyle w:val="Subsection"/>
      </w:pPr>
      <w:r>
        <w:tab/>
        <w:t>(3)</w:t>
      </w:r>
      <w:r>
        <w:tab/>
        <w:t xml:space="preserve">The calculation method determined under subsection (1)(b) may take into account any matters that the Minister considers appropriate, including any of the following — </w:t>
      </w:r>
    </w:p>
    <w:p>
      <w:pPr>
        <w:pStyle w:val="Indenta"/>
      </w:pPr>
      <w:r>
        <w:tab/>
        <w:t>(a)</w:t>
      </w:r>
      <w:r>
        <w:tab/>
        <w:t>when the relevant licence was acquired or the agreement for the acquisition was made;</w:t>
      </w:r>
    </w:p>
    <w:p>
      <w:pPr>
        <w:pStyle w:val="Indenta"/>
      </w:pPr>
      <w:r>
        <w:tab/>
        <w:t>(b)</w:t>
      </w:r>
      <w:r>
        <w:tab/>
        <w:t>the amount paid in relation to the acquisition or agreement to acquire the relevant licence;</w:t>
      </w:r>
    </w:p>
    <w:p>
      <w:pPr>
        <w:pStyle w:val="Indenta"/>
      </w:pPr>
      <w:r>
        <w:tab/>
        <w:t>(c)</w:t>
      </w:r>
      <w:r>
        <w:tab/>
        <w:t>the estimated profits that could have been made in connection with the relevant licence;</w:t>
      </w:r>
    </w:p>
    <w:p>
      <w:pPr>
        <w:pStyle w:val="Indenta"/>
      </w:pPr>
      <w:r>
        <w:tab/>
        <w:t>(d)</w:t>
      </w:r>
      <w:r>
        <w:tab/>
        <w:t>any subsidy or other amount that has previously been paid to the eligible taxi</w:t>
      </w:r>
      <w:r>
        <w:noBreakHyphen/>
        <w:t>car operator;</w:t>
      </w:r>
    </w:p>
    <w:p>
      <w:pPr>
        <w:pStyle w:val="Indenta"/>
      </w:pPr>
      <w:r>
        <w:lastRenderedPageBreak/>
        <w:tab/>
        <w:t>(e)</w:t>
      </w:r>
      <w:r>
        <w:tab/>
        <w:t>any fees or other amounts relating to the relevant licence that are unpaid;</w:t>
      </w:r>
    </w:p>
    <w:p>
      <w:pPr>
        <w:pStyle w:val="Indenta"/>
      </w:pPr>
      <w:r>
        <w:tab/>
        <w:t>(f)</w:t>
      </w:r>
      <w:r>
        <w:tab/>
        <w:t>estimates of any amounts referred to in paragraphs (b) to (e) made by reference to averages or other relevant information.</w:t>
      </w:r>
    </w:p>
    <w:p>
      <w:pPr>
        <w:pStyle w:val="Subsection"/>
      </w:pPr>
      <w:r>
        <w:tab/>
        <w:t>(4)</w:t>
      </w:r>
      <w:r>
        <w:tab/>
        <w:t xml:space="preserve">The Minister may, by notice published in the </w:t>
      </w:r>
      <w:r>
        <w:rPr>
          <w:i/>
        </w:rPr>
        <w:t>Gazette</w:t>
      </w:r>
      <w:r>
        <w:t>, amend a determination under subsection (1).</w:t>
      </w:r>
    </w:p>
    <w:p>
      <w:pPr>
        <w:pStyle w:val="Footnotesection"/>
      </w:pPr>
      <w:r>
        <w:tab/>
        <w:t>[Section 261B inserted: No. 10 of 2020 s. 7.]</w:t>
      </w:r>
    </w:p>
    <w:p>
      <w:pPr>
        <w:pStyle w:val="Heading5"/>
      </w:pPr>
      <w:bookmarkStart w:id="754" w:name="_Toc131511277"/>
      <w:r>
        <w:rPr>
          <w:rStyle w:val="CharSectno"/>
        </w:rPr>
        <w:t>261C</w:t>
      </w:r>
      <w:r>
        <w:t>.</w:t>
      </w:r>
      <w:r>
        <w:tab/>
        <w:t>Application for regional assistance payment</w:t>
      </w:r>
      <w:bookmarkEnd w:id="754"/>
    </w:p>
    <w:p>
      <w:pPr>
        <w:pStyle w:val="Subsection"/>
      </w:pPr>
      <w:r>
        <w:tab/>
        <w:t>(1)</w:t>
      </w:r>
      <w:r>
        <w:tab/>
        <w:t>An eligible taxi</w:t>
      </w:r>
      <w:r>
        <w:noBreakHyphen/>
        <w:t>car operator may apply for a regional assistance payment in relation to a relevant licence.</w:t>
      </w:r>
    </w:p>
    <w:p>
      <w:pPr>
        <w:pStyle w:val="Subsection"/>
      </w:pPr>
      <w:r>
        <w:tab/>
        <w:t>(2)</w:t>
      </w:r>
      <w:r>
        <w:tab/>
        <w:t>If the application is in relation to a relevant licence for which there are 2 or more eligible taxi</w:t>
      </w:r>
      <w:r>
        <w:noBreakHyphen/>
        <w:t>car operators, the application must be made jointly by the eligible taxi</w:t>
      </w:r>
      <w:r>
        <w:noBreakHyphen/>
        <w:t>car operators.</w:t>
      </w:r>
    </w:p>
    <w:p>
      <w:pPr>
        <w:pStyle w:val="Subsection"/>
      </w:pPr>
      <w:r>
        <w:tab/>
        <w:t>(3)</w:t>
      </w:r>
      <w:r>
        <w:tab/>
        <w:t>The application must be made to the CEO in the approved form on or before the due date determined under section 261B(1)(c).</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Footnotesection"/>
      </w:pPr>
      <w:r>
        <w:tab/>
        <w:t>[Section 261C inserted: No. 10 of 2020 s. 7.]</w:t>
      </w:r>
    </w:p>
    <w:p>
      <w:pPr>
        <w:pStyle w:val="Heading5"/>
      </w:pPr>
      <w:bookmarkStart w:id="755" w:name="_Toc131511278"/>
      <w:r>
        <w:rPr>
          <w:rStyle w:val="CharSectno"/>
        </w:rPr>
        <w:t>261D</w:t>
      </w:r>
      <w:r>
        <w:t>.</w:t>
      </w:r>
      <w:r>
        <w:tab/>
        <w:t>Requirement to grant regional assistance payment</w:t>
      </w:r>
      <w:bookmarkEnd w:id="755"/>
    </w:p>
    <w:p>
      <w:pPr>
        <w:pStyle w:val="Subsection"/>
      </w:pPr>
      <w:r>
        <w:tab/>
      </w:r>
      <w:r>
        <w:tab/>
        <w:t xml:space="preserve">The CEO must, by written notice, grant an application for a regional assistance payment in relation to a relevant licence if — </w:t>
      </w:r>
    </w:p>
    <w:p>
      <w:pPr>
        <w:pStyle w:val="Indenta"/>
      </w:pPr>
      <w:r>
        <w:tab/>
        <w:t>(a)</w:t>
      </w:r>
      <w:r>
        <w:tab/>
        <w:t>the applicant, or if a joint application, each applicant, is an eligible taxi</w:t>
      </w:r>
      <w:r>
        <w:noBreakHyphen/>
        <w:t>car operator; and</w:t>
      </w:r>
    </w:p>
    <w:p>
      <w:pPr>
        <w:pStyle w:val="Indenta"/>
      </w:pPr>
      <w:r>
        <w:lastRenderedPageBreak/>
        <w:tab/>
        <w:t>(b)</w:t>
      </w:r>
      <w:r>
        <w:tab/>
        <w:t>no other application for a regional assistance payment in relation to the licence has been granted; and</w:t>
      </w:r>
    </w:p>
    <w:p>
      <w:pPr>
        <w:pStyle w:val="Indenta"/>
      </w:pPr>
      <w:r>
        <w:tab/>
        <w:t>(c)</w:t>
      </w:r>
      <w:r>
        <w:tab/>
        <w:t>no more than 4 other applications for regional assistance payments have been granted to the applicant, or if a joint application, to the joint applicants.</w:t>
      </w:r>
    </w:p>
    <w:p>
      <w:pPr>
        <w:pStyle w:val="Footnotesection"/>
      </w:pPr>
      <w:r>
        <w:tab/>
        <w:t>[Section 261D inserted: No. 10 of 2020 s. 7.]</w:t>
      </w:r>
    </w:p>
    <w:p>
      <w:pPr>
        <w:pStyle w:val="Heading5"/>
      </w:pPr>
      <w:bookmarkStart w:id="756" w:name="_Toc131511279"/>
      <w:r>
        <w:rPr>
          <w:rStyle w:val="CharSectno"/>
        </w:rPr>
        <w:t>261E</w:t>
      </w:r>
      <w:r>
        <w:t>.</w:t>
      </w:r>
      <w:r>
        <w:tab/>
        <w:t>Amount and payment of regional assistance payment</w:t>
      </w:r>
      <w:bookmarkEnd w:id="756"/>
    </w:p>
    <w:p>
      <w:pPr>
        <w:pStyle w:val="Subsection"/>
      </w:pPr>
      <w:r>
        <w:tab/>
        <w:t>(1)</w:t>
      </w:r>
      <w:r>
        <w:tab/>
        <w:t>The amount of a regional assistance payment is to be determined by the CEO according to the calculation method determined under section 261B(1)(b).</w:t>
      </w:r>
    </w:p>
    <w:p>
      <w:pPr>
        <w:pStyle w:val="Subsection"/>
      </w:pPr>
      <w:r>
        <w:tab/>
        <w:t>(2)</w:t>
      </w:r>
      <w:r>
        <w:tab/>
        <w:t xml:space="preserve">A regional assistance payment is to be paid to — </w:t>
      </w:r>
    </w:p>
    <w:p>
      <w:pPr>
        <w:pStyle w:val="Indenta"/>
      </w:pPr>
      <w:r>
        <w:tab/>
        <w:t>(a)</w:t>
      </w:r>
      <w:r>
        <w:tab/>
        <w:t>the applicant; or</w:t>
      </w:r>
    </w:p>
    <w:p>
      <w:pPr>
        <w:pStyle w:val="Indenta"/>
      </w:pPr>
      <w:r>
        <w:tab/>
        <w:t>(b)</w:t>
      </w:r>
      <w:r>
        <w:tab/>
        <w:t>if the application specifies a person who is to receive the payment on behalf of the eligible taxi</w:t>
      </w:r>
      <w:r>
        <w:noBreakHyphen/>
        <w:t>car operators for the licence — that person.</w:t>
      </w:r>
    </w:p>
    <w:p>
      <w:pPr>
        <w:pStyle w:val="Subsection"/>
      </w:pPr>
      <w:r>
        <w:tab/>
        <w:t>(3)</w:t>
      </w:r>
      <w:r>
        <w:tab/>
        <w:t>No more than 1 regional assistance payment may be paid in relation to the same relevant licence.</w:t>
      </w:r>
    </w:p>
    <w:p>
      <w:pPr>
        <w:pStyle w:val="Subsection"/>
      </w:pPr>
      <w:r>
        <w:tab/>
        <w:t>(4)</w:t>
      </w:r>
      <w:r>
        <w:tab/>
        <w:t>No more than 5 regional assistance payments may be paid in relation to the same applicant or, in the case of joint applications, the same joint applicants.</w:t>
      </w:r>
    </w:p>
    <w:p>
      <w:pPr>
        <w:pStyle w:val="Footnotesection"/>
      </w:pPr>
      <w:r>
        <w:tab/>
        <w:t>[Section 261E inserted: No. 10 of 2020 s. 7.]</w:t>
      </w:r>
    </w:p>
    <w:p>
      <w:pPr>
        <w:pStyle w:val="Heading2"/>
      </w:pPr>
      <w:bookmarkStart w:id="757" w:name="_Toc43894954"/>
      <w:bookmarkStart w:id="758" w:name="_Toc43986678"/>
      <w:bookmarkStart w:id="759" w:name="_Toc131505851"/>
      <w:bookmarkStart w:id="760" w:name="_Toc131506301"/>
      <w:bookmarkStart w:id="761" w:name="_Toc131511280"/>
      <w:r>
        <w:rPr>
          <w:rStyle w:val="CharPartNo"/>
        </w:rPr>
        <w:lastRenderedPageBreak/>
        <w:t>Part 10</w:t>
      </w:r>
      <w:r>
        <w:rPr>
          <w:rStyle w:val="CharDivNo"/>
        </w:rPr>
        <w:t> </w:t>
      </w:r>
      <w:r>
        <w:t>—</w:t>
      </w:r>
      <w:r>
        <w:rPr>
          <w:rStyle w:val="CharDivText"/>
        </w:rPr>
        <w:t> </w:t>
      </w:r>
      <w:r>
        <w:rPr>
          <w:rStyle w:val="CharPartText"/>
        </w:rPr>
        <w:t>Review of decisions</w:t>
      </w:r>
      <w:bookmarkEnd w:id="757"/>
      <w:bookmarkEnd w:id="758"/>
      <w:bookmarkEnd w:id="759"/>
      <w:bookmarkEnd w:id="760"/>
      <w:bookmarkEnd w:id="761"/>
    </w:p>
    <w:p>
      <w:pPr>
        <w:pStyle w:val="Heading5"/>
      </w:pPr>
      <w:bookmarkStart w:id="762" w:name="_Toc131511281"/>
      <w:r>
        <w:rPr>
          <w:rStyle w:val="CharSectno"/>
        </w:rPr>
        <w:t>262</w:t>
      </w:r>
      <w:r>
        <w:t>.</w:t>
      </w:r>
      <w:r>
        <w:tab/>
        <w:t>Term used: Reviewable decisions</w:t>
      </w:r>
      <w:bookmarkEnd w:id="762"/>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lastRenderedPageBreak/>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763" w:name="_Toc131511282"/>
      <w:r>
        <w:rPr>
          <w:rStyle w:val="CharSectno"/>
        </w:rPr>
        <w:t>263</w:t>
      </w:r>
      <w:r>
        <w:t>.</w:t>
      </w:r>
      <w:r>
        <w:tab/>
        <w:t>Reconsideration of reviewable decisions</w:t>
      </w:r>
      <w:bookmarkEnd w:id="763"/>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lastRenderedPageBreak/>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764" w:name="_Toc131511283"/>
      <w:r>
        <w:rPr>
          <w:rStyle w:val="CharSectno"/>
        </w:rPr>
        <w:t>264</w:t>
      </w:r>
      <w:r>
        <w:t>.</w:t>
      </w:r>
      <w:r>
        <w:tab/>
        <w:t>Application to State Administrative Tribunal for review</w:t>
      </w:r>
      <w:bookmarkEnd w:id="764"/>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765" w:name="_Toc43894958"/>
      <w:bookmarkStart w:id="766" w:name="_Toc43986682"/>
      <w:bookmarkStart w:id="767" w:name="_Toc131505855"/>
      <w:bookmarkStart w:id="768" w:name="_Toc131506305"/>
      <w:bookmarkStart w:id="769" w:name="_Toc131511284"/>
      <w:r>
        <w:rPr>
          <w:rStyle w:val="CharPartNo"/>
        </w:rPr>
        <w:lastRenderedPageBreak/>
        <w:t>Part 11</w:t>
      </w:r>
      <w:r>
        <w:t> — </w:t>
      </w:r>
      <w:r>
        <w:rPr>
          <w:rStyle w:val="CharPartText"/>
        </w:rPr>
        <w:t>Regulations</w:t>
      </w:r>
      <w:bookmarkEnd w:id="765"/>
      <w:bookmarkEnd w:id="766"/>
      <w:bookmarkEnd w:id="767"/>
      <w:bookmarkEnd w:id="768"/>
      <w:bookmarkEnd w:id="769"/>
    </w:p>
    <w:p>
      <w:pPr>
        <w:pStyle w:val="Heading3"/>
      </w:pPr>
      <w:bookmarkStart w:id="770" w:name="_Toc43894959"/>
      <w:bookmarkStart w:id="771" w:name="_Toc43986683"/>
      <w:bookmarkStart w:id="772" w:name="_Toc131505856"/>
      <w:bookmarkStart w:id="773" w:name="_Toc131506306"/>
      <w:bookmarkStart w:id="774" w:name="_Toc131511285"/>
      <w:r>
        <w:rPr>
          <w:rStyle w:val="CharDivNo"/>
        </w:rPr>
        <w:t>Division 1</w:t>
      </w:r>
      <w:r>
        <w:t> — </w:t>
      </w:r>
      <w:r>
        <w:rPr>
          <w:rStyle w:val="CharDivText"/>
        </w:rPr>
        <w:t>General</w:t>
      </w:r>
      <w:bookmarkEnd w:id="770"/>
      <w:bookmarkEnd w:id="771"/>
      <w:bookmarkEnd w:id="772"/>
      <w:bookmarkEnd w:id="773"/>
      <w:bookmarkEnd w:id="774"/>
    </w:p>
    <w:p>
      <w:pPr>
        <w:pStyle w:val="Heading5"/>
      </w:pPr>
      <w:bookmarkStart w:id="775" w:name="_Toc131511286"/>
      <w:r>
        <w:rPr>
          <w:rStyle w:val="CharSectno"/>
        </w:rPr>
        <w:t>265</w:t>
      </w:r>
      <w:r>
        <w:t>.</w:t>
      </w:r>
      <w:r>
        <w:tab/>
        <w:t>Regulations</w:t>
      </w:r>
      <w:bookmarkEnd w:id="7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lastRenderedPageBreak/>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776" w:name="_Toc131511287"/>
      <w:r>
        <w:rPr>
          <w:rStyle w:val="CharSectno"/>
        </w:rPr>
        <w:t>266</w:t>
      </w:r>
      <w:r>
        <w:t>.</w:t>
      </w:r>
      <w:r>
        <w:tab/>
        <w:t>Regulations may refer to published documents</w:t>
      </w:r>
      <w:bookmarkEnd w:id="776"/>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lastRenderedPageBreak/>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777" w:name="_Toc43894962"/>
      <w:bookmarkStart w:id="778" w:name="_Toc43986686"/>
      <w:bookmarkStart w:id="779" w:name="_Toc131505859"/>
      <w:bookmarkStart w:id="780" w:name="_Toc131506309"/>
      <w:bookmarkStart w:id="781" w:name="_Toc131511288"/>
      <w:r>
        <w:rPr>
          <w:rStyle w:val="CharDivNo"/>
        </w:rPr>
        <w:t>Division 2</w:t>
      </w:r>
      <w:r>
        <w:t> — </w:t>
      </w:r>
      <w:r>
        <w:rPr>
          <w:rStyle w:val="CharDivText"/>
        </w:rPr>
        <w:t>Safety standards</w:t>
      </w:r>
      <w:bookmarkEnd w:id="777"/>
      <w:bookmarkEnd w:id="778"/>
      <w:bookmarkEnd w:id="779"/>
      <w:bookmarkEnd w:id="780"/>
      <w:bookmarkEnd w:id="781"/>
    </w:p>
    <w:p>
      <w:pPr>
        <w:pStyle w:val="Heading5"/>
      </w:pPr>
      <w:bookmarkStart w:id="782" w:name="_Toc131511289"/>
      <w:r>
        <w:rPr>
          <w:rStyle w:val="CharSectno"/>
        </w:rPr>
        <w:t>267</w:t>
      </w:r>
      <w:r>
        <w:t>.</w:t>
      </w:r>
      <w:r>
        <w:tab/>
        <w:t>Safety standards for providers of on</w:t>
      </w:r>
      <w:r>
        <w:noBreakHyphen/>
        <w:t>demand booking services</w:t>
      </w:r>
      <w:bookmarkEnd w:id="782"/>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lastRenderedPageBreak/>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783" w:name="_Toc131511290"/>
      <w:r>
        <w:rPr>
          <w:rStyle w:val="CharSectno"/>
        </w:rPr>
        <w:t>268</w:t>
      </w:r>
      <w:r>
        <w:t>.</w:t>
      </w:r>
      <w:r>
        <w:tab/>
        <w:t>Safety standards for providers of passenger transport services</w:t>
      </w:r>
      <w:bookmarkEnd w:id="783"/>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lastRenderedPageBreak/>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784" w:name="_Toc131511291"/>
      <w:r>
        <w:rPr>
          <w:rStyle w:val="CharSectno"/>
        </w:rPr>
        <w:t>269</w:t>
      </w:r>
      <w:r>
        <w:t>.</w:t>
      </w:r>
      <w:r>
        <w:tab/>
        <w:t>Safety standards for drivers of vehicles used to transport passengers for hire or reward</w:t>
      </w:r>
      <w:bookmarkEnd w:id="784"/>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lastRenderedPageBreak/>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785" w:name="_Toc131511292"/>
      <w:r>
        <w:rPr>
          <w:rStyle w:val="CharSectno"/>
        </w:rPr>
        <w:t>270</w:t>
      </w:r>
      <w:r>
        <w:t>.</w:t>
      </w:r>
      <w:r>
        <w:tab/>
        <w:t>Safety standards for providers of passenger transport vehicles</w:t>
      </w:r>
      <w:bookmarkEnd w:id="785"/>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lastRenderedPageBreak/>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786" w:name="_Toc131511293"/>
      <w:r>
        <w:rPr>
          <w:rStyle w:val="CharSectno"/>
        </w:rPr>
        <w:t>271</w:t>
      </w:r>
      <w:r>
        <w:t>.</w:t>
      </w:r>
      <w:r>
        <w:tab/>
        <w:t>Safety standard offences</w:t>
      </w:r>
      <w:bookmarkEnd w:id="786"/>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lastRenderedPageBreak/>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787" w:name="_Toc43894968"/>
      <w:bookmarkStart w:id="788" w:name="_Toc43986692"/>
      <w:bookmarkStart w:id="789" w:name="_Toc131505865"/>
      <w:bookmarkStart w:id="790" w:name="_Toc131506315"/>
      <w:bookmarkStart w:id="791" w:name="_Toc131511294"/>
      <w:r>
        <w:rPr>
          <w:rStyle w:val="CharDivNo"/>
        </w:rPr>
        <w:t>Division 3</w:t>
      </w:r>
      <w:r>
        <w:t> — </w:t>
      </w:r>
      <w:r>
        <w:rPr>
          <w:rStyle w:val="CharDivText"/>
        </w:rPr>
        <w:t>Passenger transport authorisations</w:t>
      </w:r>
      <w:bookmarkEnd w:id="787"/>
      <w:bookmarkEnd w:id="788"/>
      <w:bookmarkEnd w:id="789"/>
      <w:bookmarkEnd w:id="790"/>
      <w:bookmarkEnd w:id="791"/>
    </w:p>
    <w:p>
      <w:pPr>
        <w:pStyle w:val="Heading5"/>
      </w:pPr>
      <w:bookmarkStart w:id="792" w:name="_Toc131511295"/>
      <w:r>
        <w:rPr>
          <w:rStyle w:val="CharSectno"/>
        </w:rPr>
        <w:t>272</w:t>
      </w:r>
      <w:r>
        <w:t>.</w:t>
      </w:r>
      <w:r>
        <w:tab/>
        <w:t>Passenger transport authorisations</w:t>
      </w:r>
      <w:bookmarkEnd w:id="792"/>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lastRenderedPageBreak/>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w:t>
      </w:r>
      <w:r>
        <w:rPr>
          <w:szCs w:val="24"/>
        </w:rPr>
        <w:lastRenderedPageBreak/>
        <w:t xml:space="preserve">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 xml:space="preserve">replacement or addition of responsible officers, including notification to the CEO of persons ceasing to </w:t>
      </w:r>
      <w:r>
        <w:rPr>
          <w:szCs w:val="24"/>
        </w:rPr>
        <w:lastRenderedPageBreak/>
        <w:t>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793" w:name="_Toc131511296"/>
      <w:r>
        <w:rPr>
          <w:rStyle w:val="CharSectno"/>
        </w:rPr>
        <w:t>273</w:t>
      </w:r>
      <w:r>
        <w:t>.</w:t>
      </w:r>
      <w:r>
        <w:tab/>
        <w:t>Disqualification offences</w:t>
      </w:r>
      <w:bookmarkEnd w:id="793"/>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lastRenderedPageBreak/>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794" w:name="_Toc43894971"/>
      <w:bookmarkStart w:id="795" w:name="_Toc43986695"/>
      <w:bookmarkStart w:id="796" w:name="_Toc131505868"/>
      <w:bookmarkStart w:id="797" w:name="_Toc131506318"/>
      <w:bookmarkStart w:id="798" w:name="_Toc131511297"/>
      <w:r>
        <w:rPr>
          <w:rStyle w:val="CharDivNo"/>
        </w:rPr>
        <w:t>Division 4</w:t>
      </w:r>
      <w:r>
        <w:t> — </w:t>
      </w:r>
      <w:r>
        <w:rPr>
          <w:rStyle w:val="CharDivText"/>
        </w:rPr>
        <w:t>Operation of on</w:t>
      </w:r>
      <w:r>
        <w:rPr>
          <w:rStyle w:val="CharDivText"/>
        </w:rPr>
        <w:noBreakHyphen/>
        <w:t>demand booking services</w:t>
      </w:r>
      <w:bookmarkEnd w:id="794"/>
      <w:bookmarkEnd w:id="795"/>
      <w:bookmarkEnd w:id="796"/>
      <w:bookmarkEnd w:id="797"/>
      <w:bookmarkEnd w:id="798"/>
    </w:p>
    <w:p>
      <w:pPr>
        <w:pStyle w:val="Heading5"/>
      </w:pPr>
      <w:bookmarkStart w:id="799" w:name="_Toc131511298"/>
      <w:r>
        <w:rPr>
          <w:rStyle w:val="CharSectno"/>
        </w:rPr>
        <w:t>274</w:t>
      </w:r>
      <w:r>
        <w:t>.</w:t>
      </w:r>
      <w:r>
        <w:tab/>
        <w:t>On</w:t>
      </w:r>
      <w:r>
        <w:noBreakHyphen/>
        <w:t>demand booking services</w:t>
      </w:r>
      <w:bookmarkEnd w:id="799"/>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lastRenderedPageBreak/>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800" w:name="_Toc43894973"/>
      <w:bookmarkStart w:id="801" w:name="_Toc43986697"/>
      <w:bookmarkStart w:id="802" w:name="_Toc131505870"/>
      <w:bookmarkStart w:id="803" w:name="_Toc131506320"/>
      <w:bookmarkStart w:id="804" w:name="_Toc131511299"/>
      <w:r>
        <w:rPr>
          <w:rStyle w:val="CharDivNo"/>
        </w:rPr>
        <w:t>Division 5</w:t>
      </w:r>
      <w:r>
        <w:t> — </w:t>
      </w:r>
      <w:r>
        <w:rPr>
          <w:rStyle w:val="CharDivText"/>
        </w:rPr>
        <w:t>Operation of passenger transport services</w:t>
      </w:r>
      <w:bookmarkEnd w:id="800"/>
      <w:bookmarkEnd w:id="801"/>
      <w:bookmarkEnd w:id="802"/>
      <w:bookmarkEnd w:id="803"/>
      <w:bookmarkEnd w:id="804"/>
    </w:p>
    <w:p>
      <w:pPr>
        <w:pStyle w:val="Heading5"/>
      </w:pPr>
      <w:bookmarkStart w:id="805" w:name="_Toc131511300"/>
      <w:r>
        <w:rPr>
          <w:rStyle w:val="CharSectno"/>
        </w:rPr>
        <w:t>275</w:t>
      </w:r>
      <w:r>
        <w:t>.</w:t>
      </w:r>
      <w:r>
        <w:tab/>
        <w:t>Passenger transport services</w:t>
      </w:r>
      <w:bookmarkEnd w:id="805"/>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lastRenderedPageBreak/>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806" w:name="_Toc43894975"/>
      <w:bookmarkStart w:id="807" w:name="_Toc43986699"/>
      <w:bookmarkStart w:id="808" w:name="_Toc131505872"/>
      <w:bookmarkStart w:id="809" w:name="_Toc131506322"/>
      <w:bookmarkStart w:id="810" w:name="_Toc131511301"/>
      <w:r>
        <w:rPr>
          <w:rStyle w:val="CharDivNo"/>
        </w:rPr>
        <w:t>Division 6</w:t>
      </w:r>
      <w:r>
        <w:t> — </w:t>
      </w:r>
      <w:r>
        <w:rPr>
          <w:rStyle w:val="CharDivText"/>
        </w:rPr>
        <w:t>Passenger transport drivers</w:t>
      </w:r>
      <w:bookmarkEnd w:id="806"/>
      <w:bookmarkEnd w:id="807"/>
      <w:bookmarkEnd w:id="808"/>
      <w:bookmarkEnd w:id="809"/>
      <w:bookmarkEnd w:id="810"/>
    </w:p>
    <w:p>
      <w:pPr>
        <w:pStyle w:val="Heading5"/>
      </w:pPr>
      <w:bookmarkStart w:id="811" w:name="_Toc131511302"/>
      <w:r>
        <w:rPr>
          <w:rStyle w:val="CharSectno"/>
        </w:rPr>
        <w:t>276</w:t>
      </w:r>
      <w:r>
        <w:t>.</w:t>
      </w:r>
      <w:r>
        <w:tab/>
        <w:t>Passenger transport drivers</w:t>
      </w:r>
      <w:bookmarkEnd w:id="811"/>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lastRenderedPageBreak/>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812" w:name="_Toc131511303"/>
      <w:r>
        <w:rPr>
          <w:rStyle w:val="CharSectno"/>
        </w:rPr>
        <w:t>277</w:t>
      </w:r>
      <w:r>
        <w:t>.</w:t>
      </w:r>
      <w:r>
        <w:tab/>
        <w:t>Safety, security and order</w:t>
      </w:r>
      <w:bookmarkEnd w:id="812"/>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813" w:name="_Toc43894978"/>
      <w:bookmarkStart w:id="814" w:name="_Toc43986702"/>
      <w:bookmarkStart w:id="815" w:name="_Toc131505875"/>
      <w:bookmarkStart w:id="816" w:name="_Toc131506325"/>
      <w:bookmarkStart w:id="817" w:name="_Toc131511304"/>
      <w:r>
        <w:rPr>
          <w:rStyle w:val="CharDivNo"/>
        </w:rPr>
        <w:lastRenderedPageBreak/>
        <w:t>Division 7</w:t>
      </w:r>
      <w:r>
        <w:t> — </w:t>
      </w:r>
      <w:r>
        <w:rPr>
          <w:rStyle w:val="CharDivText"/>
        </w:rPr>
        <w:t>Passenger transport vehicles</w:t>
      </w:r>
      <w:bookmarkEnd w:id="813"/>
      <w:bookmarkEnd w:id="814"/>
      <w:bookmarkEnd w:id="815"/>
      <w:bookmarkEnd w:id="816"/>
      <w:bookmarkEnd w:id="817"/>
    </w:p>
    <w:p>
      <w:pPr>
        <w:pStyle w:val="Heading5"/>
        <w:keepLines w:val="0"/>
      </w:pPr>
      <w:bookmarkStart w:id="818" w:name="_Toc131511305"/>
      <w:r>
        <w:rPr>
          <w:rStyle w:val="CharSectno"/>
        </w:rPr>
        <w:t>278</w:t>
      </w:r>
      <w:r>
        <w:t>.</w:t>
      </w:r>
      <w:r>
        <w:tab/>
        <w:t>Passenger transport vehicles</w:t>
      </w:r>
      <w:bookmarkEnd w:id="818"/>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lastRenderedPageBreak/>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819" w:name="_Toc43894980"/>
      <w:bookmarkStart w:id="820" w:name="_Toc43986704"/>
      <w:bookmarkStart w:id="821" w:name="_Toc131505877"/>
      <w:bookmarkStart w:id="822" w:name="_Toc131506327"/>
      <w:bookmarkStart w:id="823" w:name="_Toc131511306"/>
      <w:r>
        <w:rPr>
          <w:rStyle w:val="CharDivNo"/>
        </w:rPr>
        <w:t>Division 8</w:t>
      </w:r>
      <w:r>
        <w:t> — </w:t>
      </w:r>
      <w:r>
        <w:rPr>
          <w:rStyle w:val="CharDivText"/>
        </w:rPr>
        <w:t>Fares and subsidies</w:t>
      </w:r>
      <w:bookmarkEnd w:id="819"/>
      <w:bookmarkEnd w:id="820"/>
      <w:bookmarkEnd w:id="821"/>
      <w:bookmarkEnd w:id="822"/>
      <w:bookmarkEnd w:id="823"/>
    </w:p>
    <w:p>
      <w:pPr>
        <w:pStyle w:val="Heading5"/>
      </w:pPr>
      <w:bookmarkStart w:id="824" w:name="_Toc131511307"/>
      <w:r>
        <w:rPr>
          <w:rStyle w:val="CharSectno"/>
        </w:rPr>
        <w:t>279</w:t>
      </w:r>
      <w:r>
        <w:t>.</w:t>
      </w:r>
      <w:r>
        <w:tab/>
        <w:t>Fares</w:t>
      </w:r>
      <w:bookmarkEnd w:id="824"/>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 xml:space="preserve">demand booking services or </w:t>
      </w:r>
      <w:r>
        <w:rPr>
          <w:szCs w:val="24"/>
        </w:rPr>
        <w:lastRenderedPageBreak/>
        <w:t>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825" w:name="_Toc131511308"/>
      <w:r>
        <w:rPr>
          <w:rStyle w:val="CharSectno"/>
        </w:rPr>
        <w:t>280</w:t>
      </w:r>
      <w:r>
        <w:t>.</w:t>
      </w:r>
      <w:r>
        <w:tab/>
        <w:t>Subsidies</w:t>
      </w:r>
      <w:bookmarkEnd w:id="825"/>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lastRenderedPageBreak/>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826" w:name="_Toc43894983"/>
      <w:bookmarkStart w:id="827" w:name="_Toc43986707"/>
      <w:bookmarkStart w:id="828" w:name="_Toc131505880"/>
      <w:bookmarkStart w:id="829" w:name="_Toc131506330"/>
      <w:bookmarkStart w:id="830" w:name="_Toc131511309"/>
      <w:r>
        <w:rPr>
          <w:rStyle w:val="CharDivNo"/>
        </w:rPr>
        <w:t>Division 9</w:t>
      </w:r>
      <w:r>
        <w:t> — </w:t>
      </w:r>
      <w:r>
        <w:rPr>
          <w:rStyle w:val="CharDivText"/>
        </w:rPr>
        <w:t>On</w:t>
      </w:r>
      <w:r>
        <w:rPr>
          <w:rStyle w:val="CharDivText"/>
        </w:rPr>
        <w:noBreakHyphen/>
        <w:t>demand passenger transport levy</w:t>
      </w:r>
      <w:bookmarkEnd w:id="826"/>
      <w:bookmarkEnd w:id="827"/>
      <w:bookmarkEnd w:id="828"/>
      <w:bookmarkEnd w:id="829"/>
      <w:bookmarkEnd w:id="830"/>
    </w:p>
    <w:p>
      <w:pPr>
        <w:pStyle w:val="Heading5"/>
        <w:rPr>
          <w:szCs w:val="24"/>
        </w:rPr>
      </w:pPr>
      <w:bookmarkStart w:id="831" w:name="_Toc131511310"/>
      <w:r>
        <w:rPr>
          <w:rStyle w:val="CharSectno"/>
        </w:rPr>
        <w:t>281</w:t>
      </w:r>
      <w:r>
        <w:t>.</w:t>
      </w:r>
      <w:r>
        <w:tab/>
        <w:t>On</w:t>
      </w:r>
      <w:r>
        <w:noBreakHyphen/>
        <w:t>demand passenger transport levy</w:t>
      </w:r>
      <w:bookmarkEnd w:id="831"/>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832" w:name="_Toc43894985"/>
      <w:bookmarkStart w:id="833" w:name="_Toc43986709"/>
      <w:bookmarkStart w:id="834" w:name="_Toc131505882"/>
      <w:bookmarkStart w:id="835" w:name="_Toc131506332"/>
      <w:bookmarkStart w:id="836" w:name="_Toc131511311"/>
      <w:r>
        <w:rPr>
          <w:rStyle w:val="CharPartNo"/>
        </w:rPr>
        <w:lastRenderedPageBreak/>
        <w:t>Part 12</w:t>
      </w:r>
      <w:r>
        <w:t> — </w:t>
      </w:r>
      <w:r>
        <w:rPr>
          <w:rStyle w:val="CharPartText"/>
        </w:rPr>
        <w:t>Miscellaneous</w:t>
      </w:r>
      <w:bookmarkEnd w:id="832"/>
      <w:bookmarkEnd w:id="833"/>
      <w:bookmarkEnd w:id="834"/>
      <w:bookmarkEnd w:id="835"/>
      <w:bookmarkEnd w:id="836"/>
    </w:p>
    <w:p>
      <w:pPr>
        <w:pStyle w:val="Heading3"/>
      </w:pPr>
      <w:bookmarkStart w:id="837" w:name="_Toc43894986"/>
      <w:bookmarkStart w:id="838" w:name="_Toc43986710"/>
      <w:bookmarkStart w:id="839" w:name="_Toc131505883"/>
      <w:bookmarkStart w:id="840" w:name="_Toc131506333"/>
      <w:bookmarkStart w:id="841" w:name="_Toc131511312"/>
      <w:r>
        <w:rPr>
          <w:rStyle w:val="CharDivNo"/>
        </w:rPr>
        <w:t>Division 1</w:t>
      </w:r>
      <w:r>
        <w:t> — </w:t>
      </w:r>
      <w:r>
        <w:rPr>
          <w:rStyle w:val="CharDivText"/>
        </w:rPr>
        <w:t>Giving of documents</w:t>
      </w:r>
      <w:bookmarkEnd w:id="837"/>
      <w:bookmarkEnd w:id="838"/>
      <w:bookmarkEnd w:id="839"/>
      <w:bookmarkEnd w:id="840"/>
      <w:bookmarkEnd w:id="841"/>
    </w:p>
    <w:p>
      <w:pPr>
        <w:pStyle w:val="Heading5"/>
      </w:pPr>
      <w:bookmarkStart w:id="842" w:name="_Toc131511313"/>
      <w:r>
        <w:rPr>
          <w:rStyle w:val="CharSectno"/>
        </w:rPr>
        <w:t>282</w:t>
      </w:r>
      <w:r>
        <w:t>.</w:t>
      </w:r>
      <w:r>
        <w:tab/>
        <w:t>Giving of documents generally</w:t>
      </w:r>
      <w:bookmarkEnd w:id="842"/>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 xml:space="preserve">in the case of a corporation or of an association of persons (whether incorporated or not), by delivering or leaving the document or posting it as a letter, addressed </w:t>
      </w:r>
      <w:r>
        <w:lastRenderedPageBreak/>
        <w:t>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843" w:name="_Toc131511314"/>
      <w:r>
        <w:rPr>
          <w:rStyle w:val="CharSectno"/>
        </w:rPr>
        <w:t>283</w:t>
      </w:r>
      <w:r>
        <w:t>.</w:t>
      </w:r>
      <w:r>
        <w:tab/>
        <w:t>Time when document given</w:t>
      </w:r>
      <w:bookmarkEnd w:id="843"/>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844" w:name="_Toc43894989"/>
      <w:bookmarkStart w:id="845" w:name="_Toc43986713"/>
      <w:bookmarkStart w:id="846" w:name="_Toc131505886"/>
      <w:bookmarkStart w:id="847" w:name="_Toc131506336"/>
      <w:bookmarkStart w:id="848" w:name="_Toc131511315"/>
      <w:r>
        <w:rPr>
          <w:rStyle w:val="CharDivNo"/>
        </w:rPr>
        <w:lastRenderedPageBreak/>
        <w:t>Division 2</w:t>
      </w:r>
      <w:r>
        <w:t> — </w:t>
      </w:r>
      <w:r>
        <w:rPr>
          <w:rStyle w:val="CharDivText"/>
        </w:rPr>
        <w:t>General</w:t>
      </w:r>
      <w:bookmarkEnd w:id="844"/>
      <w:bookmarkEnd w:id="845"/>
      <w:bookmarkEnd w:id="846"/>
      <w:bookmarkEnd w:id="847"/>
      <w:bookmarkEnd w:id="848"/>
    </w:p>
    <w:p>
      <w:pPr>
        <w:pStyle w:val="Heading5"/>
      </w:pPr>
      <w:bookmarkStart w:id="849" w:name="_Toc131511316"/>
      <w:r>
        <w:rPr>
          <w:rStyle w:val="CharSectno"/>
        </w:rPr>
        <w:t>284</w:t>
      </w:r>
      <w:r>
        <w:t>.</w:t>
      </w:r>
      <w:r>
        <w:tab/>
        <w:t>Delegation</w:t>
      </w:r>
      <w:bookmarkEnd w:id="849"/>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850" w:name="_Toc131511317"/>
      <w:r>
        <w:rPr>
          <w:rStyle w:val="CharSectno"/>
        </w:rPr>
        <w:t>285</w:t>
      </w:r>
      <w:r>
        <w:t>.</w:t>
      </w:r>
      <w:r>
        <w:tab/>
        <w:t>CEO may enter into agreements for performance of functions</w:t>
      </w:r>
      <w:bookmarkEnd w:id="850"/>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lastRenderedPageBreak/>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851" w:name="_Toc131511318"/>
      <w:r>
        <w:rPr>
          <w:rStyle w:val="CharSectno"/>
        </w:rPr>
        <w:t>286</w:t>
      </w:r>
      <w:r>
        <w:t>.</w:t>
      </w:r>
      <w:r>
        <w:tab/>
        <w:t>Protection from personal liability</w:t>
      </w:r>
      <w:bookmarkEnd w:id="8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852" w:name="_Toc131511319"/>
      <w:r>
        <w:rPr>
          <w:rStyle w:val="CharSectno"/>
        </w:rPr>
        <w:t>287</w:t>
      </w:r>
      <w:r>
        <w:t>.</w:t>
      </w:r>
      <w:r>
        <w:tab/>
        <w:t>Protection of people testing or examining or giving certain information</w:t>
      </w:r>
      <w:bookmarkEnd w:id="852"/>
    </w:p>
    <w:p>
      <w:pPr>
        <w:pStyle w:val="Subsection"/>
      </w:pPr>
      <w:r>
        <w:tab/>
        <w:t>(1)</w:t>
      </w:r>
      <w:r>
        <w:tab/>
        <w:t>The protection given by this section is in addition to any protection given by section 286.</w:t>
      </w:r>
    </w:p>
    <w:p>
      <w:pPr>
        <w:pStyle w:val="Subsection"/>
      </w:pPr>
      <w:r>
        <w:lastRenderedPageBreak/>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853" w:name="_Toc131511320"/>
      <w:r>
        <w:rPr>
          <w:rStyle w:val="CharSectno"/>
        </w:rPr>
        <w:t>288</w:t>
      </w:r>
      <w:r>
        <w:t>.</w:t>
      </w:r>
      <w:r>
        <w:tab/>
        <w:t>False or misleading information</w:t>
      </w:r>
      <w:bookmarkEnd w:id="853"/>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854" w:name="_Toc131511321"/>
      <w:r>
        <w:rPr>
          <w:rStyle w:val="CharSectno"/>
        </w:rPr>
        <w:t>289</w:t>
      </w:r>
      <w:r>
        <w:t>.</w:t>
      </w:r>
      <w:r>
        <w:tab/>
        <w:t>Compensation not payable</w:t>
      </w:r>
      <w:bookmarkEnd w:id="854"/>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lastRenderedPageBreak/>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855" w:name="_Toc131511322"/>
      <w:r>
        <w:rPr>
          <w:rStyle w:val="CharSectno"/>
        </w:rPr>
        <w:t>290</w:t>
      </w:r>
      <w:r>
        <w:t>.</w:t>
      </w:r>
      <w:r>
        <w:tab/>
        <w:t>Exemptions</w:t>
      </w:r>
      <w:bookmarkEnd w:id="855"/>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Heading3"/>
      </w:pPr>
      <w:bookmarkStart w:id="856" w:name="_Toc522618291"/>
      <w:bookmarkStart w:id="857" w:name="_Toc522618729"/>
      <w:bookmarkStart w:id="858" w:name="_Toc522708565"/>
      <w:bookmarkStart w:id="859" w:name="_Toc525292141"/>
      <w:bookmarkStart w:id="860" w:name="_Toc527705422"/>
      <w:bookmarkStart w:id="861" w:name="_Toc527706490"/>
      <w:bookmarkStart w:id="862" w:name="_Toc527706928"/>
      <w:bookmarkStart w:id="863" w:name="_Toc528145689"/>
      <w:bookmarkStart w:id="864" w:name="_Toc528676288"/>
      <w:bookmarkStart w:id="865" w:name="_Toc528681169"/>
      <w:bookmarkStart w:id="866" w:name="_Toc43894997"/>
      <w:bookmarkStart w:id="867" w:name="_Toc43986721"/>
      <w:bookmarkStart w:id="868" w:name="_Toc131505894"/>
      <w:bookmarkStart w:id="869" w:name="_Toc131506344"/>
      <w:bookmarkStart w:id="870" w:name="_Toc131511323"/>
      <w:r>
        <w:rPr>
          <w:rStyle w:val="CharDivNo"/>
        </w:rPr>
        <w:t>Division 3</w:t>
      </w:r>
      <w:r>
        <w:t> — </w:t>
      </w:r>
      <w:r>
        <w:rPr>
          <w:rStyle w:val="CharDivText"/>
        </w:rPr>
        <w:t>Review of Act</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pPr>
      <w:bookmarkStart w:id="871" w:name="_Toc522618730"/>
      <w:bookmarkStart w:id="872" w:name="_Toc528676289"/>
      <w:bookmarkStart w:id="873" w:name="_Toc528681170"/>
      <w:bookmarkStart w:id="874" w:name="_Toc131511324"/>
      <w:r>
        <w:rPr>
          <w:rStyle w:val="CharSectno"/>
        </w:rPr>
        <w:t>291</w:t>
      </w:r>
      <w:r>
        <w:t>.</w:t>
      </w:r>
      <w:r>
        <w:tab/>
        <w:t>Review of Act</w:t>
      </w:r>
      <w:bookmarkEnd w:id="871"/>
      <w:bookmarkEnd w:id="872"/>
      <w:bookmarkEnd w:id="873"/>
      <w:bookmarkEnd w:id="874"/>
    </w:p>
    <w:p>
      <w:pPr>
        <w:pStyle w:val="Subsection"/>
      </w:pPr>
      <w:r>
        <w:tab/>
        <w:t>(1)</w:t>
      </w:r>
      <w:r>
        <w:tab/>
        <w:t>The Minister must carry out a review of the operation and effectiveness of this Act as soon as practicable after the 5th anniversary of the day on which this section comes into operation.</w:t>
      </w:r>
    </w:p>
    <w:p>
      <w:pPr>
        <w:pStyle w:val="Subsection"/>
      </w:pPr>
      <w:r>
        <w:tab/>
        <w:t>(2)</w:t>
      </w:r>
      <w:r>
        <w:tab/>
        <w:t xml:space="preserve">In carrying out the review, the Minister is to have regard to — </w:t>
      </w:r>
    </w:p>
    <w:p>
      <w:pPr>
        <w:pStyle w:val="Indenta"/>
      </w:pPr>
      <w:r>
        <w:tab/>
        <w:t>(a)</w:t>
      </w:r>
      <w:r>
        <w:tab/>
        <w:t>the attainment of the objects of this Act; and</w:t>
      </w:r>
    </w:p>
    <w:p>
      <w:pPr>
        <w:pStyle w:val="Indenta"/>
      </w:pPr>
      <w:r>
        <w:tab/>
        <w:t>(b)</w:t>
      </w:r>
      <w:r>
        <w:tab/>
        <w:t>the administration of this Act; and</w:t>
      </w:r>
    </w:p>
    <w:p>
      <w:pPr>
        <w:pStyle w:val="Indenta"/>
      </w:pPr>
      <w:r>
        <w:tab/>
        <w:t>(c)</w:t>
      </w:r>
      <w:r>
        <w:tab/>
        <w:t>the effectiveness of the operation of the Department in relation to this Act; and</w:t>
      </w:r>
    </w:p>
    <w:p>
      <w:pPr>
        <w:pStyle w:val="Indenta"/>
      </w:pPr>
      <w:r>
        <w:lastRenderedPageBreak/>
        <w:tab/>
        <w:t>(d)</w:t>
      </w:r>
      <w:r>
        <w:tab/>
        <w:t>any other matters that appear to the Minister to be relevant.</w:t>
      </w:r>
    </w:p>
    <w:p>
      <w:pPr>
        <w:pStyle w:val="Subsection"/>
      </w:pPr>
      <w:r>
        <w:tab/>
        <w:t>(3)</w:t>
      </w:r>
      <w:r>
        <w:tab/>
        <w:t>The Minister must prepare a report based on the review and, as soon as practicable after its preparation, cause the report to be laid before each House of Parliament.</w:t>
      </w:r>
    </w:p>
    <w:p>
      <w:pPr>
        <w:pStyle w:val="Heading2"/>
      </w:pPr>
      <w:bookmarkStart w:id="875" w:name="_Toc43894999"/>
      <w:bookmarkStart w:id="876" w:name="_Toc43986723"/>
      <w:bookmarkStart w:id="877" w:name="_Toc131505896"/>
      <w:bookmarkStart w:id="878" w:name="_Toc131506346"/>
      <w:bookmarkStart w:id="879" w:name="_Toc131511325"/>
      <w:r>
        <w:rPr>
          <w:rStyle w:val="CharPartNo"/>
        </w:rPr>
        <w:lastRenderedPageBreak/>
        <w:t>Part 13</w:t>
      </w:r>
      <w:r>
        <w:rPr>
          <w:rStyle w:val="CharDivNo"/>
        </w:rPr>
        <w:t> </w:t>
      </w:r>
      <w:r>
        <w:t>—</w:t>
      </w:r>
      <w:r>
        <w:rPr>
          <w:rStyle w:val="CharDivText"/>
        </w:rPr>
        <w:t> </w:t>
      </w:r>
      <w:r>
        <w:rPr>
          <w:rStyle w:val="CharPartText"/>
        </w:rPr>
        <w:t>Transitional provisions</w:t>
      </w:r>
      <w:bookmarkEnd w:id="875"/>
      <w:bookmarkEnd w:id="876"/>
      <w:bookmarkEnd w:id="877"/>
      <w:bookmarkEnd w:id="878"/>
      <w:bookmarkEnd w:id="879"/>
    </w:p>
    <w:p>
      <w:pPr>
        <w:pStyle w:val="Heading5"/>
      </w:pPr>
      <w:bookmarkStart w:id="880" w:name="_Toc131511326"/>
      <w:r>
        <w:rPr>
          <w:rStyle w:val="CharSectno"/>
        </w:rPr>
        <w:t>292</w:t>
      </w:r>
      <w:r>
        <w:t>.</w:t>
      </w:r>
      <w:r>
        <w:tab/>
        <w:t>Terms used</w:t>
      </w:r>
      <w:bookmarkEnd w:id="880"/>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881" w:name="_Toc131511327"/>
      <w:r>
        <w:rPr>
          <w:rStyle w:val="CharSectno"/>
        </w:rPr>
        <w:t>293</w:t>
      </w:r>
      <w:r>
        <w:t>.</w:t>
      </w:r>
      <w:r>
        <w:tab/>
        <w:t>Disclosure of information about drivers and vehicles</w:t>
      </w:r>
      <w:bookmarkEnd w:id="881"/>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lastRenderedPageBreak/>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882" w:name="_Toc131511328"/>
      <w:r>
        <w:rPr>
          <w:rStyle w:val="CharSectno"/>
        </w:rPr>
        <w:t>294</w:t>
      </w:r>
      <w:r>
        <w:t>.</w:t>
      </w:r>
      <w:r>
        <w:tab/>
        <w:t>‘F’ or ‘T’ endorsed driver’s licences</w:t>
      </w:r>
      <w:bookmarkEnd w:id="882"/>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w:t>
      </w:r>
      <w:r>
        <w:lastRenderedPageBreak/>
        <w:t>the prescribed transition period for the licence despite the amendment of that Act by this Act.</w:t>
      </w:r>
    </w:p>
    <w:p>
      <w:pPr>
        <w:pStyle w:val="Heading5"/>
      </w:pPr>
      <w:bookmarkStart w:id="883" w:name="_Toc131511329"/>
      <w:r>
        <w:rPr>
          <w:rStyle w:val="CharSectno"/>
        </w:rPr>
        <w:t>295</w:t>
      </w:r>
      <w:r>
        <w:t>.</w:t>
      </w:r>
      <w:r>
        <w:tab/>
        <w:t>Owned taxi plates</w:t>
      </w:r>
      <w:bookmarkEnd w:id="883"/>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lastRenderedPageBreak/>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884" w:name="_Toc131511330"/>
      <w:r>
        <w:rPr>
          <w:rStyle w:val="CharSectno"/>
        </w:rPr>
        <w:t>296</w:t>
      </w:r>
      <w:r>
        <w:t>.</w:t>
      </w:r>
      <w:r>
        <w:tab/>
        <w:t>Leased taxi plates</w:t>
      </w:r>
      <w:bookmarkEnd w:id="88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885" w:name="_Toc131511331"/>
      <w:r>
        <w:rPr>
          <w:rStyle w:val="CharSectno"/>
        </w:rPr>
        <w:lastRenderedPageBreak/>
        <w:t>297</w:t>
      </w:r>
      <w:r>
        <w:t>.</w:t>
      </w:r>
      <w:r>
        <w:tab/>
        <w:t>Licensed taxi-cars</w:t>
      </w:r>
      <w:bookmarkEnd w:id="885"/>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886" w:name="_Toc131511332"/>
      <w:r>
        <w:rPr>
          <w:rStyle w:val="CharSectno"/>
        </w:rPr>
        <w:t>298</w:t>
      </w:r>
      <w:r>
        <w:t>.</w:t>
      </w:r>
      <w:r>
        <w:tab/>
        <w:t>Licensed omnibuses</w:t>
      </w:r>
      <w:bookmarkEnd w:id="88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w:t>
      </w:r>
      <w:r>
        <w:lastRenderedPageBreak/>
        <w:t>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887" w:name="_Toc131511333"/>
      <w:r>
        <w:rPr>
          <w:rStyle w:val="CharSectno"/>
        </w:rPr>
        <w:t>299</w:t>
      </w:r>
      <w:r>
        <w:t>.</w:t>
      </w:r>
      <w:r>
        <w:tab/>
        <w:t>Taxi Industry Development Account abolished</w:t>
      </w:r>
      <w:bookmarkEnd w:id="887"/>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lastRenderedPageBreak/>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888" w:name="_Toc131511334"/>
      <w:r>
        <w:rPr>
          <w:rStyle w:val="CharSectno"/>
        </w:rPr>
        <w:t>300</w:t>
      </w:r>
      <w:r>
        <w:t>.</w:t>
      </w:r>
      <w:r>
        <w:tab/>
        <w:t>Bond provisions to continue to apply</w:t>
      </w:r>
      <w:bookmarkEnd w:id="888"/>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889" w:name="_Toc131511335"/>
      <w:r>
        <w:rPr>
          <w:rStyle w:val="CharSectno"/>
        </w:rPr>
        <w:t>301</w:t>
      </w:r>
      <w:r>
        <w:t>.</w:t>
      </w:r>
      <w:r>
        <w:tab/>
        <w:t>Transitional regulations</w:t>
      </w:r>
      <w:bookmarkEnd w:id="889"/>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890" w:name="_Toc43895010"/>
      <w:bookmarkStart w:id="891" w:name="_Toc43986734"/>
      <w:bookmarkStart w:id="892" w:name="_Toc131505907"/>
      <w:bookmarkStart w:id="893" w:name="_Toc131506357"/>
      <w:bookmarkStart w:id="894" w:name="_Toc131511336"/>
      <w:r>
        <w:rPr>
          <w:rStyle w:val="CharPartNo"/>
        </w:rPr>
        <w:lastRenderedPageBreak/>
        <w:t>Part 14</w:t>
      </w:r>
      <w:r>
        <w:t> — </w:t>
      </w:r>
      <w:r>
        <w:rPr>
          <w:rStyle w:val="CharPartText"/>
        </w:rPr>
        <w:t>Repeals and consequential amendments</w:t>
      </w:r>
      <w:bookmarkEnd w:id="890"/>
      <w:bookmarkEnd w:id="891"/>
      <w:bookmarkEnd w:id="892"/>
      <w:bookmarkEnd w:id="893"/>
      <w:bookmarkEnd w:id="894"/>
    </w:p>
    <w:p>
      <w:pPr>
        <w:pStyle w:val="Heading3"/>
      </w:pPr>
      <w:bookmarkStart w:id="895" w:name="_Toc43895011"/>
      <w:bookmarkStart w:id="896" w:name="_Toc43986735"/>
      <w:bookmarkStart w:id="897" w:name="_Toc131505908"/>
      <w:bookmarkStart w:id="898" w:name="_Toc131506358"/>
      <w:bookmarkStart w:id="899" w:name="_Toc131511337"/>
      <w:r>
        <w:rPr>
          <w:rStyle w:val="CharDivNo"/>
        </w:rPr>
        <w:t>Division 1</w:t>
      </w:r>
      <w:r>
        <w:t> — </w:t>
      </w:r>
      <w:r>
        <w:rPr>
          <w:rStyle w:val="CharDivText"/>
        </w:rPr>
        <w:t>Repeals</w:t>
      </w:r>
      <w:bookmarkEnd w:id="895"/>
      <w:bookmarkEnd w:id="896"/>
      <w:bookmarkEnd w:id="897"/>
      <w:bookmarkEnd w:id="898"/>
      <w:bookmarkEnd w:id="899"/>
    </w:p>
    <w:p>
      <w:pPr>
        <w:pStyle w:val="Heading5"/>
      </w:pPr>
      <w:bookmarkStart w:id="900" w:name="_Toc131511338"/>
      <w:r>
        <w:rPr>
          <w:rStyle w:val="CharSectno"/>
        </w:rPr>
        <w:t>302</w:t>
      </w:r>
      <w:r>
        <w:t>.</w:t>
      </w:r>
      <w:r>
        <w:tab/>
      </w:r>
      <w:r>
        <w:rPr>
          <w:i/>
        </w:rPr>
        <w:t>Taxi Act 1994</w:t>
      </w:r>
      <w:r>
        <w:t xml:space="preserve"> Part 3 Division 2 deleted</w:t>
      </w:r>
      <w:bookmarkEnd w:id="900"/>
    </w:p>
    <w:p>
      <w:pPr>
        <w:pStyle w:val="Subsection"/>
      </w:pPr>
      <w:r>
        <w:tab/>
      </w:r>
      <w:r>
        <w:tab/>
        <w:t xml:space="preserve">The </w:t>
      </w:r>
      <w:r>
        <w:rPr>
          <w:i/>
        </w:rPr>
        <w:t>Taxi Act 1994</w:t>
      </w:r>
      <w:r>
        <w:t xml:space="preserve"> Part 3 Division 2 is deleted.</w:t>
      </w:r>
    </w:p>
    <w:p>
      <w:pPr>
        <w:pStyle w:val="Heading5"/>
      </w:pPr>
      <w:bookmarkStart w:id="901" w:name="_Toc131511339"/>
      <w:r>
        <w:rPr>
          <w:rStyle w:val="CharSectno"/>
        </w:rPr>
        <w:t>303</w:t>
      </w:r>
      <w:r>
        <w:t>.</w:t>
      </w:r>
      <w:r>
        <w:tab/>
      </w:r>
      <w:r>
        <w:rPr>
          <w:i/>
        </w:rPr>
        <w:t>Taxi Act 1994</w:t>
      </w:r>
      <w:r>
        <w:t xml:space="preserve"> repealed</w:t>
      </w:r>
      <w:bookmarkEnd w:id="901"/>
    </w:p>
    <w:p>
      <w:pPr>
        <w:pStyle w:val="Subsection"/>
        <w:spacing w:before="120"/>
      </w:pPr>
      <w:r>
        <w:tab/>
      </w:r>
      <w:r>
        <w:tab/>
        <w:t xml:space="preserve">The </w:t>
      </w:r>
      <w:r>
        <w:rPr>
          <w:i/>
        </w:rPr>
        <w:t>Taxi Act 1994</w:t>
      </w:r>
      <w:r>
        <w:t xml:space="preserve"> is repealed.</w:t>
      </w:r>
    </w:p>
    <w:p>
      <w:pPr>
        <w:pStyle w:val="Heading5"/>
      </w:pPr>
      <w:bookmarkStart w:id="902" w:name="_Toc131511340"/>
      <w:r>
        <w:rPr>
          <w:rStyle w:val="CharSectno"/>
        </w:rPr>
        <w:t>304</w:t>
      </w:r>
      <w:r>
        <w:t>.</w:t>
      </w:r>
      <w:r>
        <w:tab/>
      </w:r>
      <w:r>
        <w:rPr>
          <w:i/>
        </w:rPr>
        <w:t>Taxi Drivers Licensing Act 2014</w:t>
      </w:r>
      <w:r>
        <w:t xml:space="preserve"> repealed</w:t>
      </w:r>
      <w:bookmarkEnd w:id="902"/>
    </w:p>
    <w:p>
      <w:pPr>
        <w:pStyle w:val="Subsection"/>
        <w:spacing w:before="120"/>
      </w:pPr>
      <w:r>
        <w:tab/>
      </w:r>
      <w:r>
        <w:tab/>
        <w:t xml:space="preserve">The </w:t>
      </w:r>
      <w:r>
        <w:rPr>
          <w:i/>
        </w:rPr>
        <w:t>Taxi Drivers Licensing Act 2014</w:t>
      </w:r>
      <w:r>
        <w:t xml:space="preserve"> is repealed.</w:t>
      </w:r>
    </w:p>
    <w:p>
      <w:pPr>
        <w:pStyle w:val="Heading3"/>
      </w:pPr>
      <w:bookmarkStart w:id="903" w:name="_Toc43895015"/>
      <w:bookmarkStart w:id="904" w:name="_Toc43986739"/>
      <w:bookmarkStart w:id="905" w:name="_Toc131505912"/>
      <w:bookmarkStart w:id="906" w:name="_Toc131506362"/>
      <w:bookmarkStart w:id="907" w:name="_Toc131511341"/>
      <w:r>
        <w:rPr>
          <w:rStyle w:val="CharDivNo"/>
        </w:rPr>
        <w:t>Division 2</w:t>
      </w:r>
      <w:r>
        <w:t> — </w:t>
      </w:r>
      <w:r>
        <w:rPr>
          <w:rStyle w:val="CharDivText"/>
        </w:rPr>
        <w:t>Consequential amendments</w:t>
      </w:r>
      <w:bookmarkEnd w:id="903"/>
      <w:bookmarkEnd w:id="904"/>
      <w:bookmarkEnd w:id="905"/>
      <w:bookmarkEnd w:id="906"/>
      <w:bookmarkEnd w:id="907"/>
    </w:p>
    <w:p>
      <w:pPr>
        <w:pStyle w:val="Heading4"/>
      </w:pPr>
      <w:bookmarkStart w:id="908" w:name="_Toc43895016"/>
      <w:bookmarkStart w:id="909" w:name="_Toc43986740"/>
      <w:bookmarkStart w:id="910" w:name="_Toc131505913"/>
      <w:bookmarkStart w:id="911" w:name="_Toc131506363"/>
      <w:bookmarkStart w:id="912" w:name="_Toc131511342"/>
      <w:r>
        <w:t>Subdivision 1 — </w:t>
      </w:r>
      <w:r>
        <w:rPr>
          <w:i/>
        </w:rPr>
        <w:t>Constitution Acts Amendment Act 1899</w:t>
      </w:r>
      <w:r>
        <w:t xml:space="preserve"> amended</w:t>
      </w:r>
      <w:bookmarkEnd w:id="908"/>
      <w:bookmarkEnd w:id="909"/>
      <w:bookmarkEnd w:id="910"/>
      <w:bookmarkEnd w:id="911"/>
      <w:bookmarkEnd w:id="912"/>
    </w:p>
    <w:p>
      <w:pPr>
        <w:pStyle w:val="Heading5"/>
      </w:pPr>
      <w:bookmarkStart w:id="913" w:name="_Toc131511343"/>
      <w:r>
        <w:rPr>
          <w:rStyle w:val="CharSectno"/>
        </w:rPr>
        <w:t>305</w:t>
      </w:r>
      <w:r>
        <w:t>.</w:t>
      </w:r>
      <w:r>
        <w:tab/>
        <w:t>Act amended</w:t>
      </w:r>
      <w:bookmarkEnd w:id="913"/>
    </w:p>
    <w:p>
      <w:pPr>
        <w:pStyle w:val="Subsection"/>
        <w:spacing w:before="120"/>
      </w:pPr>
      <w:r>
        <w:tab/>
      </w:r>
      <w:r>
        <w:tab/>
        <w:t>This Subdivision amends the </w:t>
      </w:r>
      <w:r>
        <w:rPr>
          <w:i/>
        </w:rPr>
        <w:t>Constitution Acts Amendment Act 1899</w:t>
      </w:r>
      <w:r>
        <w:t>.</w:t>
      </w:r>
    </w:p>
    <w:p>
      <w:pPr>
        <w:pStyle w:val="Heading5"/>
      </w:pPr>
      <w:bookmarkStart w:id="914" w:name="_Toc131511344"/>
      <w:r>
        <w:rPr>
          <w:rStyle w:val="CharSectno"/>
        </w:rPr>
        <w:t>306</w:t>
      </w:r>
      <w:r>
        <w:t>.</w:t>
      </w:r>
      <w:r>
        <w:tab/>
        <w:t>Schedule V Part 3 amended</w:t>
      </w:r>
      <w:bookmarkEnd w:id="914"/>
    </w:p>
    <w:p>
      <w:pPr>
        <w:pStyle w:val="Subsection"/>
      </w:pPr>
      <w:r>
        <w:tab/>
      </w:r>
      <w:r>
        <w:tab/>
        <w:t>In Schedule V Part 3 delete the item relating to the Taxi Industry Board.</w:t>
      </w:r>
    </w:p>
    <w:p>
      <w:pPr>
        <w:pStyle w:val="Heading4"/>
      </w:pPr>
      <w:bookmarkStart w:id="915" w:name="_Toc43895019"/>
      <w:bookmarkStart w:id="916" w:name="_Toc43986743"/>
      <w:bookmarkStart w:id="917" w:name="_Toc131505916"/>
      <w:bookmarkStart w:id="918" w:name="_Toc131506366"/>
      <w:bookmarkStart w:id="919" w:name="_Toc131511345"/>
      <w:r>
        <w:t>Subdivision 2 — </w:t>
      </w:r>
      <w:r>
        <w:rPr>
          <w:i/>
        </w:rPr>
        <w:t xml:space="preserve">The Criminal Code </w:t>
      </w:r>
      <w:r>
        <w:t>amended</w:t>
      </w:r>
      <w:bookmarkEnd w:id="915"/>
      <w:bookmarkEnd w:id="916"/>
      <w:bookmarkEnd w:id="917"/>
      <w:bookmarkEnd w:id="918"/>
      <w:bookmarkEnd w:id="919"/>
    </w:p>
    <w:p>
      <w:pPr>
        <w:pStyle w:val="Heading5"/>
      </w:pPr>
      <w:bookmarkStart w:id="920" w:name="_Toc131511346"/>
      <w:r>
        <w:rPr>
          <w:rStyle w:val="CharSectno"/>
        </w:rPr>
        <w:t>307</w:t>
      </w:r>
      <w:r>
        <w:t>.</w:t>
      </w:r>
      <w:r>
        <w:tab/>
        <w:t>Act amended</w:t>
      </w:r>
      <w:bookmarkEnd w:id="920"/>
    </w:p>
    <w:p>
      <w:pPr>
        <w:pStyle w:val="Subsection"/>
      </w:pPr>
      <w:r>
        <w:tab/>
      </w:r>
      <w:r>
        <w:tab/>
        <w:t xml:space="preserve">This Subdivision amends </w:t>
      </w:r>
      <w:r>
        <w:rPr>
          <w:i/>
        </w:rPr>
        <w:t>The Criminal Code</w:t>
      </w:r>
      <w:r>
        <w:t>.</w:t>
      </w:r>
    </w:p>
    <w:p>
      <w:pPr>
        <w:pStyle w:val="Heading5"/>
      </w:pPr>
      <w:bookmarkStart w:id="921" w:name="_Toc131511347"/>
      <w:r>
        <w:rPr>
          <w:rStyle w:val="CharSectno"/>
        </w:rPr>
        <w:lastRenderedPageBreak/>
        <w:t>308</w:t>
      </w:r>
      <w:r>
        <w:t>.</w:t>
      </w:r>
      <w:r>
        <w:tab/>
        <w:t>Section 297 amended</w:t>
      </w:r>
      <w:bookmarkEnd w:id="921"/>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922" w:name="_Toc131511348"/>
      <w:r>
        <w:rPr>
          <w:rStyle w:val="CharSectno"/>
        </w:rPr>
        <w:t>309</w:t>
      </w:r>
      <w:r>
        <w:t>.</w:t>
      </w:r>
      <w:r>
        <w:tab/>
        <w:t>Section 318 amended</w:t>
      </w:r>
      <w:bookmarkEnd w:id="922"/>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923" w:name="_Toc43895023"/>
      <w:bookmarkStart w:id="924" w:name="_Toc43986747"/>
      <w:bookmarkStart w:id="925" w:name="_Toc131505920"/>
      <w:bookmarkStart w:id="926" w:name="_Toc131506370"/>
      <w:bookmarkStart w:id="927" w:name="_Toc131511349"/>
      <w:r>
        <w:t>Subdivision 3 — </w:t>
      </w:r>
      <w:r>
        <w:rPr>
          <w:i/>
        </w:rPr>
        <w:t>Road Traffic Act 1974</w:t>
      </w:r>
      <w:r>
        <w:t xml:space="preserve"> amended</w:t>
      </w:r>
      <w:bookmarkEnd w:id="923"/>
      <w:bookmarkEnd w:id="924"/>
      <w:bookmarkEnd w:id="925"/>
      <w:bookmarkEnd w:id="926"/>
      <w:bookmarkEnd w:id="927"/>
    </w:p>
    <w:p>
      <w:pPr>
        <w:pStyle w:val="Heading5"/>
      </w:pPr>
      <w:bookmarkStart w:id="928" w:name="_Toc131511350"/>
      <w:r>
        <w:rPr>
          <w:rStyle w:val="CharSectno"/>
        </w:rPr>
        <w:t>310</w:t>
      </w:r>
      <w:r>
        <w:t>.</w:t>
      </w:r>
      <w:r>
        <w:tab/>
        <w:t>Act amended</w:t>
      </w:r>
      <w:bookmarkEnd w:id="928"/>
    </w:p>
    <w:p>
      <w:pPr>
        <w:pStyle w:val="Subsection"/>
      </w:pPr>
      <w:r>
        <w:tab/>
      </w:r>
      <w:r>
        <w:tab/>
        <w:t xml:space="preserve">This Subdivision amends the </w:t>
      </w:r>
      <w:r>
        <w:rPr>
          <w:i/>
        </w:rPr>
        <w:t>Road Traffic Act 1974</w:t>
      </w:r>
      <w:r>
        <w:t>.</w:t>
      </w:r>
    </w:p>
    <w:p>
      <w:pPr>
        <w:pStyle w:val="Heading5"/>
      </w:pPr>
      <w:bookmarkStart w:id="929" w:name="_Toc131511351"/>
      <w:r>
        <w:rPr>
          <w:rStyle w:val="CharSectno"/>
        </w:rPr>
        <w:t>311</w:t>
      </w:r>
      <w:r>
        <w:t>.</w:t>
      </w:r>
      <w:r>
        <w:tab/>
        <w:t>Section 64A amended</w:t>
      </w:r>
      <w:bookmarkEnd w:id="929"/>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lastRenderedPageBreak/>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930" w:name="_Toc131511352"/>
      <w:r>
        <w:rPr>
          <w:rStyle w:val="CharSectno"/>
        </w:rPr>
        <w:t>312</w:t>
      </w:r>
      <w:r>
        <w:t>.</w:t>
      </w:r>
      <w:r>
        <w:tab/>
        <w:t>Section 79D amended</w:t>
      </w:r>
      <w:bookmarkEnd w:id="930"/>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lastRenderedPageBreak/>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lastRenderedPageBreak/>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931" w:name="_Toc43895027"/>
      <w:bookmarkStart w:id="932" w:name="_Toc43986751"/>
      <w:bookmarkStart w:id="933" w:name="_Toc131505924"/>
      <w:bookmarkStart w:id="934" w:name="_Toc131506374"/>
      <w:bookmarkStart w:id="935" w:name="_Toc131511353"/>
      <w:r>
        <w:lastRenderedPageBreak/>
        <w:t>Subdivision 4 — </w:t>
      </w:r>
      <w:r>
        <w:rPr>
          <w:i/>
        </w:rPr>
        <w:t>Road Traffic (Administration) Act 2008</w:t>
      </w:r>
      <w:r>
        <w:t xml:space="preserve"> amended</w:t>
      </w:r>
      <w:bookmarkEnd w:id="931"/>
      <w:bookmarkEnd w:id="932"/>
      <w:bookmarkEnd w:id="933"/>
      <w:bookmarkEnd w:id="934"/>
      <w:bookmarkEnd w:id="935"/>
    </w:p>
    <w:p>
      <w:pPr>
        <w:pStyle w:val="Heading5"/>
      </w:pPr>
      <w:bookmarkStart w:id="936" w:name="_Toc131511354"/>
      <w:r>
        <w:rPr>
          <w:rStyle w:val="CharSectno"/>
        </w:rPr>
        <w:t>313</w:t>
      </w:r>
      <w:r>
        <w:t>.</w:t>
      </w:r>
      <w:r>
        <w:tab/>
        <w:t>Act amended</w:t>
      </w:r>
      <w:bookmarkEnd w:id="936"/>
    </w:p>
    <w:p>
      <w:pPr>
        <w:pStyle w:val="Subsection"/>
        <w:keepNext/>
        <w:keepLines/>
      </w:pPr>
      <w:r>
        <w:tab/>
      </w:r>
      <w:r>
        <w:tab/>
        <w:t xml:space="preserve">This Subdivision amends the </w:t>
      </w:r>
      <w:r>
        <w:rPr>
          <w:i/>
        </w:rPr>
        <w:t>Road Traffic (Administration) Act 2008</w:t>
      </w:r>
      <w:r>
        <w:t>.</w:t>
      </w:r>
    </w:p>
    <w:p>
      <w:pPr>
        <w:pStyle w:val="Heading5"/>
      </w:pPr>
      <w:bookmarkStart w:id="937" w:name="_Toc131511355"/>
      <w:r>
        <w:rPr>
          <w:rStyle w:val="CharSectno"/>
        </w:rPr>
        <w:t>314</w:t>
      </w:r>
      <w:r>
        <w:t>.</w:t>
      </w:r>
      <w:r>
        <w:tab/>
        <w:t>Section 12 amended</w:t>
      </w:r>
      <w:bookmarkEnd w:id="937"/>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938" w:name="_Toc131511356"/>
      <w:r>
        <w:rPr>
          <w:rStyle w:val="CharSectno"/>
        </w:rPr>
        <w:t>315</w:t>
      </w:r>
      <w:r>
        <w:t>.</w:t>
      </w:r>
      <w:r>
        <w:tab/>
        <w:t>Section 14 amended</w:t>
      </w:r>
      <w:bookmarkEnd w:id="938"/>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939" w:name="_Toc131511357"/>
      <w:r>
        <w:rPr>
          <w:rStyle w:val="CharSectno"/>
        </w:rPr>
        <w:t>316</w:t>
      </w:r>
      <w:r>
        <w:t>.</w:t>
      </w:r>
      <w:r>
        <w:tab/>
        <w:t>Section 15 amended</w:t>
      </w:r>
      <w:bookmarkEnd w:id="939"/>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940" w:name="_Toc131511358"/>
      <w:r>
        <w:rPr>
          <w:rStyle w:val="CharSectno"/>
        </w:rPr>
        <w:lastRenderedPageBreak/>
        <w:t>317</w:t>
      </w:r>
      <w:r>
        <w:t>.</w:t>
      </w:r>
      <w:r>
        <w:tab/>
        <w:t>Section 110 amended</w:t>
      </w:r>
      <w:bookmarkEnd w:id="940"/>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941" w:name="_Toc131511359"/>
      <w:r>
        <w:rPr>
          <w:rStyle w:val="CharSectno"/>
        </w:rPr>
        <w:t>318</w:t>
      </w:r>
      <w:r>
        <w:t>.</w:t>
      </w:r>
      <w:r>
        <w:tab/>
        <w:t>Section 143A amended</w:t>
      </w:r>
      <w:bookmarkEnd w:id="941"/>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942" w:name="_Toc43895034"/>
      <w:bookmarkStart w:id="943" w:name="_Toc43986758"/>
      <w:bookmarkStart w:id="944" w:name="_Toc131505931"/>
      <w:bookmarkStart w:id="945" w:name="_Toc131506381"/>
      <w:bookmarkStart w:id="946" w:name="_Toc131511360"/>
      <w:r>
        <w:t>Subdivision 5 — </w:t>
      </w:r>
      <w:r>
        <w:rPr>
          <w:i/>
        </w:rPr>
        <w:t>Road Traffic (Authorisation to Drive) Act 2008</w:t>
      </w:r>
      <w:r>
        <w:t xml:space="preserve"> amended</w:t>
      </w:r>
      <w:bookmarkEnd w:id="942"/>
      <w:bookmarkEnd w:id="943"/>
      <w:bookmarkEnd w:id="944"/>
      <w:bookmarkEnd w:id="945"/>
      <w:bookmarkEnd w:id="946"/>
    </w:p>
    <w:p>
      <w:pPr>
        <w:pStyle w:val="Heading5"/>
        <w:keepLines w:val="0"/>
      </w:pPr>
      <w:bookmarkStart w:id="947" w:name="_Toc131511361"/>
      <w:r>
        <w:rPr>
          <w:rStyle w:val="CharSectno"/>
        </w:rPr>
        <w:t>319</w:t>
      </w:r>
      <w:r>
        <w:t>.</w:t>
      </w:r>
      <w:r>
        <w:tab/>
        <w:t>Act amended</w:t>
      </w:r>
      <w:bookmarkEnd w:id="947"/>
    </w:p>
    <w:p>
      <w:pPr>
        <w:pStyle w:val="Subsection"/>
        <w:keepNext/>
      </w:pPr>
      <w:r>
        <w:tab/>
      </w:r>
      <w:r>
        <w:tab/>
        <w:t xml:space="preserve">This Subdivision amends the </w:t>
      </w:r>
      <w:r>
        <w:rPr>
          <w:i/>
        </w:rPr>
        <w:t>Road Traffic (Authorisation to Drive) Act 2008</w:t>
      </w:r>
      <w:r>
        <w:t>.</w:t>
      </w:r>
    </w:p>
    <w:p>
      <w:pPr>
        <w:pStyle w:val="Heading5"/>
      </w:pPr>
      <w:bookmarkStart w:id="948" w:name="_Toc131511362"/>
      <w:r>
        <w:rPr>
          <w:rStyle w:val="CharSectno"/>
        </w:rPr>
        <w:t>320</w:t>
      </w:r>
      <w:r>
        <w:t>.</w:t>
      </w:r>
      <w:r>
        <w:tab/>
        <w:t>Section 9 amended</w:t>
      </w:r>
      <w:bookmarkEnd w:id="948"/>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949" w:name="_Toc131511363"/>
      <w:r>
        <w:rPr>
          <w:rStyle w:val="CharSectno"/>
        </w:rPr>
        <w:lastRenderedPageBreak/>
        <w:t>321</w:t>
      </w:r>
      <w:r>
        <w:t>.</w:t>
      </w:r>
      <w:r>
        <w:tab/>
        <w:t>Section 11B amended</w:t>
      </w:r>
      <w:bookmarkEnd w:id="949"/>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950" w:name="_Toc131511364"/>
      <w:r>
        <w:rPr>
          <w:rStyle w:val="CharSectno"/>
        </w:rPr>
        <w:t>322</w:t>
      </w:r>
      <w:r>
        <w:t>.</w:t>
      </w:r>
      <w:r>
        <w:tab/>
        <w:t>Section 11E inserted</w:t>
      </w:r>
      <w:bookmarkEnd w:id="950"/>
    </w:p>
    <w:p>
      <w:pPr>
        <w:pStyle w:val="Subsection"/>
        <w:keepNext/>
        <w:keepLines/>
      </w:pPr>
      <w:r>
        <w:tab/>
      </w:r>
      <w:r>
        <w:tab/>
      </w:r>
      <w:r>
        <w:rPr>
          <w:szCs w:val="24"/>
        </w:rPr>
        <w:t>At the end of Part 2 Division 3A insert</w:t>
      </w:r>
      <w:r>
        <w:t>:</w:t>
      </w:r>
    </w:p>
    <w:p>
      <w:pPr>
        <w:pStyle w:val="BlankOpen"/>
      </w:pPr>
    </w:p>
    <w:p>
      <w:pPr>
        <w:pStyle w:val="zHeading5"/>
      </w:pPr>
      <w:bookmarkStart w:id="951" w:name="_Toc131511365"/>
      <w:r>
        <w:t>11E.</w:t>
      </w:r>
      <w:r>
        <w:tab/>
        <w:t>Disclosure to CEO (road passenger services)</w:t>
      </w:r>
      <w:bookmarkEnd w:id="951"/>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952" w:name="_Toc43895040"/>
      <w:bookmarkStart w:id="953" w:name="_Toc43986764"/>
      <w:bookmarkStart w:id="954" w:name="_Toc131505937"/>
      <w:bookmarkStart w:id="955" w:name="_Toc131506387"/>
      <w:bookmarkStart w:id="956" w:name="_Toc131511366"/>
      <w:r>
        <w:t>Subdivision 6 — </w:t>
      </w:r>
      <w:r>
        <w:rPr>
          <w:i/>
        </w:rPr>
        <w:t>Road Traffic (Vehicles) Act 2012</w:t>
      </w:r>
      <w:r>
        <w:t xml:space="preserve"> amended</w:t>
      </w:r>
      <w:bookmarkEnd w:id="952"/>
      <w:bookmarkEnd w:id="953"/>
      <w:bookmarkEnd w:id="954"/>
      <w:bookmarkEnd w:id="955"/>
      <w:bookmarkEnd w:id="956"/>
    </w:p>
    <w:p>
      <w:pPr>
        <w:pStyle w:val="Heading5"/>
      </w:pPr>
      <w:bookmarkStart w:id="957" w:name="_Toc131511367"/>
      <w:r>
        <w:rPr>
          <w:rStyle w:val="CharSectno"/>
        </w:rPr>
        <w:t>323</w:t>
      </w:r>
      <w:r>
        <w:t>.</w:t>
      </w:r>
      <w:r>
        <w:tab/>
        <w:t>Act amended</w:t>
      </w:r>
      <w:bookmarkEnd w:id="957"/>
    </w:p>
    <w:p>
      <w:pPr>
        <w:pStyle w:val="Subsection"/>
      </w:pPr>
      <w:r>
        <w:tab/>
      </w:r>
      <w:r>
        <w:tab/>
        <w:t xml:space="preserve">This Subdivision amends the </w:t>
      </w:r>
      <w:r>
        <w:rPr>
          <w:i/>
        </w:rPr>
        <w:t>Road Traffic (Vehicles) Act 2012</w:t>
      </w:r>
      <w:r>
        <w:t>.</w:t>
      </w:r>
    </w:p>
    <w:p>
      <w:pPr>
        <w:pStyle w:val="Heading5"/>
      </w:pPr>
      <w:bookmarkStart w:id="958" w:name="_Toc131511368"/>
      <w:r>
        <w:rPr>
          <w:rStyle w:val="CharSectno"/>
        </w:rPr>
        <w:t>324</w:t>
      </w:r>
      <w:r>
        <w:t>.</w:t>
      </w:r>
      <w:r>
        <w:tab/>
        <w:t>Section 21 amended</w:t>
      </w:r>
      <w:bookmarkEnd w:id="958"/>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959" w:name="_Toc131511369"/>
      <w:r>
        <w:rPr>
          <w:rStyle w:val="CharSectno"/>
        </w:rPr>
        <w:lastRenderedPageBreak/>
        <w:t>325</w:t>
      </w:r>
      <w:r>
        <w:t>.</w:t>
      </w:r>
      <w:r>
        <w:tab/>
        <w:t>Section 131 amended</w:t>
      </w:r>
      <w:bookmarkEnd w:id="959"/>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960" w:name="_Toc43895044"/>
      <w:bookmarkStart w:id="961" w:name="_Toc43986768"/>
      <w:bookmarkStart w:id="962" w:name="_Toc131505941"/>
      <w:bookmarkStart w:id="963" w:name="_Toc131506391"/>
      <w:bookmarkStart w:id="964" w:name="_Toc131511370"/>
      <w:r>
        <w:t>Subdivision 7 — </w:t>
      </w:r>
      <w:r>
        <w:rPr>
          <w:i/>
        </w:rPr>
        <w:t>State Administrative Tribunal Act 2004</w:t>
      </w:r>
      <w:r>
        <w:t xml:space="preserve"> amended</w:t>
      </w:r>
      <w:bookmarkEnd w:id="960"/>
      <w:bookmarkEnd w:id="961"/>
      <w:bookmarkEnd w:id="962"/>
      <w:bookmarkEnd w:id="963"/>
      <w:bookmarkEnd w:id="964"/>
    </w:p>
    <w:p>
      <w:pPr>
        <w:pStyle w:val="Heading5"/>
      </w:pPr>
      <w:bookmarkStart w:id="965" w:name="_Toc131511371"/>
      <w:r>
        <w:rPr>
          <w:rStyle w:val="CharSectno"/>
        </w:rPr>
        <w:t>326</w:t>
      </w:r>
      <w:r>
        <w:t>.</w:t>
      </w:r>
      <w:r>
        <w:tab/>
        <w:t>Act amended</w:t>
      </w:r>
      <w:bookmarkEnd w:id="965"/>
    </w:p>
    <w:p>
      <w:pPr>
        <w:pStyle w:val="Subsection"/>
      </w:pPr>
      <w:r>
        <w:tab/>
      </w:r>
      <w:r>
        <w:tab/>
        <w:t xml:space="preserve">This Subdivision amends the </w:t>
      </w:r>
      <w:r>
        <w:rPr>
          <w:i/>
        </w:rPr>
        <w:t>State Administrative Tribunal Act 2004</w:t>
      </w:r>
      <w:r>
        <w:t>.</w:t>
      </w:r>
    </w:p>
    <w:p>
      <w:pPr>
        <w:pStyle w:val="Heading5"/>
      </w:pPr>
      <w:bookmarkStart w:id="966" w:name="_Toc131511372"/>
      <w:r>
        <w:rPr>
          <w:rStyle w:val="CharSectno"/>
        </w:rPr>
        <w:t>327</w:t>
      </w:r>
      <w:r>
        <w:t>.</w:t>
      </w:r>
      <w:r>
        <w:tab/>
        <w:t>Schedule 1 amended</w:t>
      </w:r>
      <w:bookmarkEnd w:id="966"/>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967" w:name="_Toc43895047"/>
      <w:bookmarkStart w:id="968" w:name="_Toc43986771"/>
      <w:bookmarkStart w:id="969" w:name="_Toc131505944"/>
      <w:bookmarkStart w:id="970" w:name="_Toc131506394"/>
      <w:bookmarkStart w:id="971" w:name="_Toc131511373"/>
      <w:r>
        <w:lastRenderedPageBreak/>
        <w:t>Subdivision 8 — </w:t>
      </w:r>
      <w:r>
        <w:rPr>
          <w:i/>
        </w:rPr>
        <w:t>Taxation Administration Act 2003</w:t>
      </w:r>
      <w:r>
        <w:t xml:space="preserve"> amended</w:t>
      </w:r>
      <w:bookmarkEnd w:id="967"/>
      <w:bookmarkEnd w:id="968"/>
      <w:bookmarkEnd w:id="969"/>
      <w:bookmarkEnd w:id="970"/>
      <w:bookmarkEnd w:id="971"/>
    </w:p>
    <w:p>
      <w:pPr>
        <w:pStyle w:val="Heading5"/>
      </w:pPr>
      <w:bookmarkStart w:id="972" w:name="_Toc131511374"/>
      <w:r>
        <w:rPr>
          <w:rStyle w:val="CharSectno"/>
        </w:rPr>
        <w:t>328</w:t>
      </w:r>
      <w:r>
        <w:t>.</w:t>
      </w:r>
      <w:r>
        <w:tab/>
        <w:t>Act amended</w:t>
      </w:r>
      <w:bookmarkEnd w:id="972"/>
    </w:p>
    <w:p>
      <w:pPr>
        <w:pStyle w:val="Subsection"/>
        <w:keepNext/>
      </w:pPr>
      <w:r>
        <w:tab/>
      </w:r>
      <w:r>
        <w:tab/>
        <w:t xml:space="preserve">This Subdivision amends the </w:t>
      </w:r>
      <w:r>
        <w:rPr>
          <w:i/>
        </w:rPr>
        <w:t>Taxation Administration Act 2003</w:t>
      </w:r>
      <w:r>
        <w:t>.</w:t>
      </w:r>
    </w:p>
    <w:p>
      <w:pPr>
        <w:pStyle w:val="Heading5"/>
      </w:pPr>
      <w:bookmarkStart w:id="973" w:name="_Toc131511375"/>
      <w:r>
        <w:rPr>
          <w:rStyle w:val="CharSectno"/>
        </w:rPr>
        <w:t>329</w:t>
      </w:r>
      <w:r>
        <w:t>.</w:t>
      </w:r>
      <w:r>
        <w:tab/>
        <w:t>Section 3 amended</w:t>
      </w:r>
      <w:bookmarkEnd w:id="973"/>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974" w:name="_Toc43895050"/>
      <w:bookmarkStart w:id="975" w:name="_Toc43986774"/>
      <w:bookmarkStart w:id="976" w:name="_Toc131505947"/>
      <w:bookmarkStart w:id="977" w:name="_Toc131506397"/>
      <w:bookmarkStart w:id="978" w:name="_Toc131511376"/>
      <w:r>
        <w:t>Subdivision 9 — </w:t>
      </w:r>
      <w:r>
        <w:rPr>
          <w:i/>
        </w:rPr>
        <w:t>Taxi Act 1994</w:t>
      </w:r>
      <w:r>
        <w:t xml:space="preserve"> amended</w:t>
      </w:r>
      <w:bookmarkEnd w:id="974"/>
      <w:bookmarkEnd w:id="975"/>
      <w:bookmarkEnd w:id="976"/>
      <w:bookmarkEnd w:id="977"/>
      <w:bookmarkEnd w:id="978"/>
    </w:p>
    <w:p>
      <w:pPr>
        <w:pStyle w:val="Heading5"/>
      </w:pPr>
      <w:bookmarkStart w:id="979" w:name="_Toc131511377"/>
      <w:r>
        <w:rPr>
          <w:rStyle w:val="CharSectno"/>
        </w:rPr>
        <w:t>330</w:t>
      </w:r>
      <w:r>
        <w:t>.</w:t>
      </w:r>
      <w:r>
        <w:tab/>
        <w:t>Act amended</w:t>
      </w:r>
      <w:bookmarkEnd w:id="979"/>
    </w:p>
    <w:p>
      <w:pPr>
        <w:pStyle w:val="Subsection"/>
      </w:pPr>
      <w:r>
        <w:tab/>
      </w:r>
      <w:r>
        <w:tab/>
        <w:t xml:space="preserve">This Subdivision amends the </w:t>
      </w:r>
      <w:r>
        <w:rPr>
          <w:i/>
        </w:rPr>
        <w:t>Taxi Act 1994</w:t>
      </w:r>
      <w:r>
        <w:t>.</w:t>
      </w:r>
    </w:p>
    <w:p>
      <w:pPr>
        <w:pStyle w:val="Heading5"/>
      </w:pPr>
      <w:bookmarkStart w:id="980" w:name="_Toc131511378"/>
      <w:r>
        <w:rPr>
          <w:rStyle w:val="CharSectno"/>
        </w:rPr>
        <w:t>331</w:t>
      </w:r>
      <w:r>
        <w:t>.</w:t>
      </w:r>
      <w:r>
        <w:tab/>
        <w:t>Section 3 amended</w:t>
      </w:r>
      <w:bookmarkEnd w:id="980"/>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lastRenderedPageBreak/>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981" w:name="_Toc131511379"/>
      <w:r>
        <w:rPr>
          <w:rStyle w:val="CharSectno"/>
        </w:rPr>
        <w:t>332</w:t>
      </w:r>
      <w:r>
        <w:t>.</w:t>
      </w:r>
      <w:r>
        <w:tab/>
        <w:t>Section 33 amended</w:t>
      </w:r>
      <w:bookmarkEnd w:id="981"/>
    </w:p>
    <w:p>
      <w:pPr>
        <w:pStyle w:val="Subsection"/>
      </w:pPr>
      <w:r>
        <w:tab/>
      </w:r>
      <w:r>
        <w:tab/>
        <w:t>Delete section 33(c).</w:t>
      </w:r>
    </w:p>
    <w:p>
      <w:pPr>
        <w:pStyle w:val="Heading5"/>
      </w:pPr>
      <w:bookmarkStart w:id="982" w:name="_Toc131511380"/>
      <w:r>
        <w:rPr>
          <w:rStyle w:val="CharSectno"/>
        </w:rPr>
        <w:t>333</w:t>
      </w:r>
      <w:r>
        <w:t>.</w:t>
      </w:r>
      <w:r>
        <w:tab/>
        <w:t>Section 37 amended</w:t>
      </w:r>
      <w:bookmarkEnd w:id="982"/>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983" w:name="_Toc43895055"/>
      <w:bookmarkStart w:id="984" w:name="_Toc43986779"/>
      <w:bookmarkStart w:id="985" w:name="_Toc131505952"/>
      <w:bookmarkStart w:id="986" w:name="_Toc131506402"/>
      <w:bookmarkStart w:id="987" w:name="_Toc131511381"/>
      <w:r>
        <w:lastRenderedPageBreak/>
        <w:t>Subdivision 10 — </w:t>
      </w:r>
      <w:r>
        <w:rPr>
          <w:i/>
        </w:rPr>
        <w:t>Transport Co</w:t>
      </w:r>
      <w:r>
        <w:rPr>
          <w:i/>
        </w:rPr>
        <w:noBreakHyphen/>
        <w:t>ordination Act 1966</w:t>
      </w:r>
      <w:r>
        <w:t xml:space="preserve"> amended</w:t>
      </w:r>
      <w:bookmarkEnd w:id="983"/>
      <w:bookmarkEnd w:id="984"/>
      <w:bookmarkEnd w:id="985"/>
      <w:bookmarkEnd w:id="986"/>
      <w:bookmarkEnd w:id="987"/>
    </w:p>
    <w:p>
      <w:pPr>
        <w:pStyle w:val="Heading5"/>
      </w:pPr>
      <w:bookmarkStart w:id="988" w:name="_Toc131511382"/>
      <w:r>
        <w:rPr>
          <w:rStyle w:val="CharSectno"/>
        </w:rPr>
        <w:t>334</w:t>
      </w:r>
      <w:r>
        <w:t>.</w:t>
      </w:r>
      <w:r>
        <w:tab/>
        <w:t>Act amended</w:t>
      </w:r>
      <w:bookmarkEnd w:id="988"/>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989" w:name="_Toc131511383"/>
      <w:r>
        <w:rPr>
          <w:rStyle w:val="CharSectno"/>
        </w:rPr>
        <w:t>335</w:t>
      </w:r>
      <w:r>
        <w:t>.</w:t>
      </w:r>
      <w:r>
        <w:tab/>
        <w:t>Section 4 amended</w:t>
      </w:r>
      <w:bookmarkEnd w:id="989"/>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990" w:name="_Toc131511384"/>
      <w:r>
        <w:rPr>
          <w:rStyle w:val="CharSectno"/>
        </w:rPr>
        <w:t>336</w:t>
      </w:r>
      <w:r>
        <w:t>.</w:t>
      </w:r>
      <w:r>
        <w:tab/>
        <w:t>Section 15D inserted</w:t>
      </w:r>
      <w:bookmarkEnd w:id="990"/>
    </w:p>
    <w:p>
      <w:pPr>
        <w:pStyle w:val="Subsection"/>
        <w:keepNext/>
      </w:pPr>
      <w:r>
        <w:tab/>
      </w:r>
      <w:r>
        <w:tab/>
        <w:t>After section 15C insert:</w:t>
      </w:r>
    </w:p>
    <w:p>
      <w:pPr>
        <w:pStyle w:val="BlankOpen"/>
      </w:pPr>
    </w:p>
    <w:p>
      <w:pPr>
        <w:pStyle w:val="zHeading5"/>
      </w:pPr>
      <w:bookmarkStart w:id="991" w:name="_Toc131511385"/>
      <w:r>
        <w:t>15D.</w:t>
      </w:r>
      <w:r>
        <w:tab/>
        <w:t>Stopping places</w:t>
      </w:r>
      <w:bookmarkEnd w:id="991"/>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keepNext/>
      </w:pPr>
      <w:r>
        <w:lastRenderedPageBreak/>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992" w:name="_Toc131511386"/>
      <w:r>
        <w:rPr>
          <w:rStyle w:val="CharSectno"/>
        </w:rPr>
        <w:t>337</w:t>
      </w:r>
      <w:r>
        <w:t>.</w:t>
      </w:r>
      <w:r>
        <w:tab/>
        <w:t>Section 17 amended</w:t>
      </w:r>
      <w:bookmarkEnd w:id="992"/>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keepNext/>
      </w:pPr>
      <w:r>
        <w:lastRenderedPageBreak/>
        <w:tab/>
        <w:t>(2)</w:t>
      </w:r>
      <w:r>
        <w:tab/>
        <w:t>In section 17(3):</w:t>
      </w:r>
    </w:p>
    <w:p>
      <w:pPr>
        <w:pStyle w:val="Indenta"/>
        <w:keepNext/>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993" w:name="_Toc131511387"/>
      <w:r>
        <w:rPr>
          <w:rStyle w:val="CharSectno"/>
        </w:rPr>
        <w:t>338</w:t>
      </w:r>
      <w:r>
        <w:t>.</w:t>
      </w:r>
      <w:r>
        <w:tab/>
        <w:t>Section 19 amended</w:t>
      </w:r>
      <w:bookmarkEnd w:id="993"/>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994" w:name="_Toc131511388"/>
      <w:r>
        <w:rPr>
          <w:rStyle w:val="CharSectno"/>
        </w:rPr>
        <w:t>339</w:t>
      </w:r>
      <w:r>
        <w:t>.</w:t>
      </w:r>
      <w:r>
        <w:tab/>
        <w:t>Section 20 amended</w:t>
      </w:r>
      <w:bookmarkEnd w:id="994"/>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995" w:name="_Toc131511389"/>
      <w:r>
        <w:rPr>
          <w:rStyle w:val="CharSectno"/>
        </w:rPr>
        <w:t>340</w:t>
      </w:r>
      <w:r>
        <w:t>.</w:t>
      </w:r>
      <w:r>
        <w:tab/>
        <w:t>Section 21 amended</w:t>
      </w:r>
      <w:bookmarkEnd w:id="995"/>
    </w:p>
    <w:p>
      <w:pPr>
        <w:pStyle w:val="Subsection"/>
      </w:pPr>
      <w:r>
        <w:tab/>
      </w:r>
      <w:r>
        <w:tab/>
        <w:t>Delete section 21(1)(a).</w:t>
      </w:r>
    </w:p>
    <w:p>
      <w:pPr>
        <w:pStyle w:val="Heading5"/>
      </w:pPr>
      <w:bookmarkStart w:id="996" w:name="_Toc131511390"/>
      <w:r>
        <w:rPr>
          <w:rStyle w:val="CharSectno"/>
        </w:rPr>
        <w:lastRenderedPageBreak/>
        <w:t>341</w:t>
      </w:r>
      <w:r>
        <w:t>.</w:t>
      </w:r>
      <w:r>
        <w:tab/>
        <w:t>Part III Division 2 deleted</w:t>
      </w:r>
      <w:bookmarkEnd w:id="996"/>
    </w:p>
    <w:p>
      <w:pPr>
        <w:pStyle w:val="Subsection"/>
      </w:pPr>
      <w:r>
        <w:tab/>
      </w:r>
      <w:r>
        <w:tab/>
        <w:t>Delete Part III Division 2.</w:t>
      </w:r>
    </w:p>
    <w:p>
      <w:pPr>
        <w:pStyle w:val="Heading5"/>
      </w:pPr>
      <w:bookmarkStart w:id="997" w:name="_Toc131511391"/>
      <w:r>
        <w:rPr>
          <w:rStyle w:val="CharSectno"/>
        </w:rPr>
        <w:t>342</w:t>
      </w:r>
      <w:r>
        <w:t>.</w:t>
      </w:r>
      <w:r>
        <w:tab/>
        <w:t>Part IIIB deleted</w:t>
      </w:r>
      <w:bookmarkEnd w:id="997"/>
    </w:p>
    <w:p>
      <w:pPr>
        <w:pStyle w:val="Subsection"/>
      </w:pPr>
      <w:r>
        <w:tab/>
      </w:r>
      <w:r>
        <w:tab/>
        <w:t>Delete Part IIIB.</w:t>
      </w:r>
    </w:p>
    <w:p>
      <w:pPr>
        <w:pStyle w:val="Heading5"/>
      </w:pPr>
      <w:bookmarkStart w:id="998" w:name="_Toc131511392"/>
      <w:r>
        <w:rPr>
          <w:rStyle w:val="CharSectno"/>
        </w:rPr>
        <w:t>343</w:t>
      </w:r>
      <w:r>
        <w:t>.</w:t>
      </w:r>
      <w:r>
        <w:tab/>
        <w:t>Section 55 deleted</w:t>
      </w:r>
      <w:bookmarkEnd w:id="998"/>
    </w:p>
    <w:p>
      <w:pPr>
        <w:pStyle w:val="Subsection"/>
      </w:pPr>
      <w:r>
        <w:tab/>
      </w:r>
      <w:r>
        <w:tab/>
        <w:t>Delete section 55.</w:t>
      </w:r>
    </w:p>
    <w:p>
      <w:pPr>
        <w:pStyle w:val="Heading5"/>
      </w:pPr>
      <w:bookmarkStart w:id="999" w:name="_Toc131511393"/>
      <w:r>
        <w:rPr>
          <w:rStyle w:val="CharSectno"/>
        </w:rPr>
        <w:t>344</w:t>
      </w:r>
      <w:r>
        <w:t>.</w:t>
      </w:r>
      <w:r>
        <w:tab/>
        <w:t>Section 57 amended</w:t>
      </w:r>
      <w:bookmarkEnd w:id="999"/>
    </w:p>
    <w:p>
      <w:pPr>
        <w:pStyle w:val="Subsection"/>
      </w:pPr>
      <w:r>
        <w:tab/>
      </w:r>
      <w:r>
        <w:tab/>
        <w:t>Delete section 57(7).</w:t>
      </w:r>
    </w:p>
    <w:p>
      <w:pPr>
        <w:pStyle w:val="Heading5"/>
      </w:pPr>
      <w:bookmarkStart w:id="1000" w:name="_Toc131511394"/>
      <w:r>
        <w:rPr>
          <w:rStyle w:val="CharSectno"/>
        </w:rPr>
        <w:t>345</w:t>
      </w:r>
      <w:r>
        <w:t>.</w:t>
      </w:r>
      <w:r>
        <w:tab/>
        <w:t>Section 60 amended</w:t>
      </w:r>
      <w:bookmarkEnd w:id="1000"/>
    </w:p>
    <w:p>
      <w:pPr>
        <w:pStyle w:val="Subsection"/>
      </w:pPr>
      <w:r>
        <w:tab/>
      </w:r>
      <w:r>
        <w:tab/>
        <w:t>Delete section 60(2)(c), (d), (e) and (ea).</w:t>
      </w:r>
    </w:p>
    <w:p>
      <w:pPr>
        <w:pStyle w:val="Heading5"/>
      </w:pPr>
      <w:bookmarkStart w:id="1001" w:name="_Toc131511395"/>
      <w:r>
        <w:rPr>
          <w:rStyle w:val="CharSectno"/>
        </w:rPr>
        <w:t>346</w:t>
      </w:r>
      <w:r>
        <w:t>.</w:t>
      </w:r>
      <w:r>
        <w:tab/>
        <w:t>Section 63 amended</w:t>
      </w:r>
      <w:bookmarkEnd w:id="1001"/>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02" w:name="_Toc43895070"/>
      <w:bookmarkStart w:id="1003" w:name="_Toc43986794"/>
      <w:bookmarkStart w:id="1004" w:name="_Toc131505967"/>
      <w:bookmarkStart w:id="1005" w:name="_Toc131506417"/>
      <w:bookmarkStart w:id="1006" w:name="_Toc131511396"/>
      <w:r>
        <w:lastRenderedPageBreak/>
        <w:t>Notes</w:t>
      </w:r>
      <w:bookmarkEnd w:id="1002"/>
      <w:bookmarkEnd w:id="1003"/>
      <w:bookmarkEnd w:id="1004"/>
      <w:bookmarkEnd w:id="1005"/>
      <w:bookmarkEnd w:id="1006"/>
    </w:p>
    <w:p>
      <w:pPr>
        <w:pStyle w:val="nStatement"/>
      </w:pPr>
      <w:r>
        <w:t xml:space="preserve">This is a compilation of the </w:t>
      </w:r>
      <w:r>
        <w:rPr>
          <w:i/>
          <w:noProof/>
        </w:rPr>
        <w:t>Transport (Road Passenger Services) Act 2018</w:t>
      </w:r>
      <w:r>
        <w:t xml:space="preserve"> and includes amendments made by other written laws. For provisions that have come into operation see the compilation table. </w:t>
      </w:r>
    </w:p>
    <w:p>
      <w:pPr>
        <w:pStyle w:val="nHeading3"/>
      </w:pPr>
      <w:bookmarkStart w:id="1007" w:name="_Toc131511397"/>
      <w:r>
        <w:t>Compilation table</w:t>
      </w:r>
      <w:bookmarkEnd w:id="10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r>
              <w:br/>
              <w:t xml:space="preserve">s. 56 and 57: 1 Aug 2019 (see s. 2(b) and </w:t>
            </w:r>
            <w:r>
              <w:rPr>
                <w:i/>
              </w:rPr>
              <w:t xml:space="preserve">Gazette </w:t>
            </w:r>
            <w:r>
              <w:t>28 Jun 2019 p. 2473);</w:t>
            </w:r>
            <w:r>
              <w:br/>
              <w:t>Pt. 5 and Pt. 12 Div. 3: 1 Jul 2020 (see s. 2(b) and SL 2020/89 cl. 2)</w:t>
            </w:r>
          </w:p>
        </w:tc>
      </w:tr>
      <w:tr>
        <w:trPr>
          <w:cantSplit/>
        </w:trPr>
        <w:tc>
          <w:tcPr>
            <w:tcW w:w="2268" w:type="dxa"/>
            <w:tcBorders>
              <w:top w:val="nil"/>
              <w:bottom w:val="nil"/>
            </w:tcBorders>
          </w:tcPr>
          <w:p>
            <w:pPr>
              <w:pStyle w:val="nTable"/>
              <w:spacing w:after="40"/>
              <w:rPr>
                <w:noProof/>
              </w:rPr>
            </w:pPr>
            <w:r>
              <w:rPr>
                <w:i/>
              </w:rPr>
              <w:t>Transport (Road Passenger Services) Amendment Act 2018</w:t>
            </w:r>
          </w:p>
        </w:tc>
        <w:tc>
          <w:tcPr>
            <w:tcW w:w="1134" w:type="dxa"/>
            <w:tcBorders>
              <w:top w:val="nil"/>
              <w:bottom w:val="nil"/>
            </w:tcBorders>
          </w:tcPr>
          <w:p>
            <w:pPr>
              <w:pStyle w:val="nTable"/>
              <w:spacing w:after="40"/>
            </w:pPr>
            <w:r>
              <w:t>27 of 2018</w:t>
            </w:r>
          </w:p>
        </w:tc>
        <w:tc>
          <w:tcPr>
            <w:tcW w:w="1134"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r>
        <w:trPr>
          <w:cantSplit/>
        </w:trPr>
        <w:tc>
          <w:tcPr>
            <w:tcW w:w="2268" w:type="dxa"/>
            <w:tcBorders>
              <w:top w:val="nil"/>
              <w:bottom w:val="nil"/>
              <w:right w:val="nil"/>
            </w:tcBorders>
          </w:tcPr>
          <w:p>
            <w:pPr>
              <w:pStyle w:val="nTable"/>
              <w:spacing w:after="40"/>
              <w:rPr>
                <w:i/>
              </w:rPr>
            </w:pPr>
            <w:r>
              <w:rPr>
                <w:i/>
              </w:rPr>
              <w:lastRenderedPageBreak/>
              <w:t>Transport (Road Passenger Services) Amendment (COVID</w:t>
            </w:r>
            <w:r>
              <w:rPr>
                <w:i/>
              </w:rPr>
              <w:noBreakHyphen/>
              <w:t>19 Response and Regional Assistance) Act 2020</w:t>
            </w:r>
          </w:p>
        </w:tc>
        <w:tc>
          <w:tcPr>
            <w:tcW w:w="1134" w:type="dxa"/>
            <w:tcBorders>
              <w:top w:val="nil"/>
              <w:left w:val="nil"/>
              <w:bottom w:val="nil"/>
              <w:right w:val="nil"/>
            </w:tcBorders>
          </w:tcPr>
          <w:p>
            <w:pPr>
              <w:pStyle w:val="nTable"/>
              <w:spacing w:after="40"/>
            </w:pPr>
            <w:r>
              <w:t>10 of 2020</w:t>
            </w:r>
          </w:p>
        </w:tc>
        <w:tc>
          <w:tcPr>
            <w:tcW w:w="1134" w:type="dxa"/>
            <w:tcBorders>
              <w:top w:val="nil"/>
              <w:left w:val="nil"/>
              <w:bottom w:val="nil"/>
              <w:right w:val="nil"/>
            </w:tcBorders>
          </w:tcPr>
          <w:p>
            <w:pPr>
              <w:pStyle w:val="nTable"/>
              <w:spacing w:after="40"/>
            </w:pPr>
            <w:r>
              <w:t>3 Apr 2020</w:t>
            </w:r>
          </w:p>
        </w:tc>
        <w:tc>
          <w:tcPr>
            <w:tcW w:w="2552" w:type="dxa"/>
            <w:tcBorders>
              <w:top w:val="nil"/>
              <w:left w:val="nil"/>
              <w:bottom w:val="nil"/>
            </w:tcBorders>
          </w:tcPr>
          <w:p>
            <w:pPr>
              <w:pStyle w:val="nTable"/>
              <w:spacing w:after="40"/>
            </w:pPr>
            <w:r>
              <w:t>s. 1 and 2: 3 Apr 2020 (see s. 2(a));</w:t>
            </w:r>
            <w:r>
              <w:br/>
              <w:t>Act other than s. 1 and 2: 4 Apr 2020 (see s. 2(b))</w:t>
            </w:r>
          </w:p>
        </w:tc>
      </w:tr>
      <w:tr>
        <w:trPr>
          <w:cantSplit/>
        </w:trPr>
        <w:tc>
          <w:tcPr>
            <w:tcW w:w="2268" w:type="dxa"/>
            <w:tcBorders>
              <w:top w:val="nil"/>
              <w:bottom w:val="single" w:sz="8" w:space="0" w:color="auto"/>
              <w:right w:val="nil"/>
            </w:tcBorders>
          </w:tcPr>
          <w:p>
            <w:pPr>
              <w:pStyle w:val="nTable"/>
              <w:spacing w:after="40"/>
            </w:pPr>
            <w:r>
              <w:rPr>
                <w:i/>
              </w:rPr>
              <w:t>Directors’ Liability Reform Act 2023</w:t>
            </w:r>
            <w:r>
              <w:t xml:space="preserve"> Pt. 3 Div. 61</w:t>
            </w:r>
          </w:p>
        </w:tc>
        <w:tc>
          <w:tcPr>
            <w:tcW w:w="1134" w:type="dxa"/>
            <w:tcBorders>
              <w:top w:val="nil"/>
              <w:left w:val="nil"/>
              <w:bottom w:val="single" w:sz="8" w:space="0" w:color="auto"/>
              <w:right w:val="nil"/>
            </w:tcBorders>
          </w:tcPr>
          <w:p>
            <w:pPr>
              <w:pStyle w:val="nTable"/>
              <w:spacing w:after="40"/>
            </w:pPr>
            <w:r>
              <w:t>9 of 2023</w:t>
            </w:r>
          </w:p>
        </w:tc>
        <w:tc>
          <w:tcPr>
            <w:tcW w:w="1134" w:type="dxa"/>
            <w:tcBorders>
              <w:top w:val="nil"/>
              <w:left w:val="nil"/>
              <w:bottom w:val="single" w:sz="8" w:space="0" w:color="auto"/>
              <w:right w:val="nil"/>
            </w:tcBorders>
          </w:tcPr>
          <w:p>
            <w:pPr>
              <w:pStyle w:val="nTable"/>
              <w:spacing w:after="40"/>
            </w:pPr>
            <w:r>
              <w:t>4 Apr 2023</w:t>
            </w:r>
          </w:p>
        </w:tc>
        <w:tc>
          <w:tcPr>
            <w:tcW w:w="2552" w:type="dxa"/>
            <w:tcBorders>
              <w:top w:val="nil"/>
              <w:left w:val="nil"/>
              <w:bottom w:val="single" w:sz="8" w:space="0" w:color="auto"/>
            </w:tcBorders>
          </w:tcPr>
          <w:p>
            <w:pPr>
              <w:pStyle w:val="nTable"/>
              <w:spacing w:after="40"/>
            </w:pPr>
            <w:r>
              <w:t>5 Apr 2023 (see s. 2(j))</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09" w:name="_Toc131511398"/>
      <w:r>
        <w:rPr>
          <w:sz w:val="28"/>
        </w:rPr>
        <w:lastRenderedPageBreak/>
        <w:t>Defined terms</w:t>
      </w:r>
      <w:bookmarkEnd w:id="10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community transport service</w:t>
      </w:r>
      <w:r>
        <w:tab/>
        <w:t>8(1)</w:t>
      </w:r>
    </w:p>
    <w:p>
      <w:pPr>
        <w:pStyle w:val="DefinedTerms"/>
      </w:pPr>
      <w:r>
        <w:t>a courtesy transport service</w:t>
      </w:r>
      <w:r>
        <w:tab/>
        <w:t>9(1)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 tourism passenger transport service</w:t>
      </w:r>
      <w:r>
        <w:tab/>
        <w:t>7(1)</w:t>
      </w:r>
    </w:p>
    <w:p>
      <w:pPr>
        <w:pStyle w:val="DefinedTerms"/>
      </w:pPr>
      <w:r>
        <w:t>authorisation</w:t>
      </w:r>
      <w:r>
        <w:tab/>
        <w:t>289(2)</w:t>
      </w:r>
    </w:p>
    <w:p>
      <w:pPr>
        <w:pStyle w:val="DefinedTerms"/>
      </w:pPr>
      <w:r>
        <w:t>authorised officer</w:t>
      </w:r>
      <w:r>
        <w:tab/>
        <w:t>4(1)</w:t>
      </w:r>
    </w:p>
    <w:p>
      <w:pPr>
        <w:pStyle w:val="DefinedTerms"/>
      </w:pPr>
      <w:r>
        <w:t>authorised on-demand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COVID-19 relief payment</w:t>
      </w:r>
      <w:r>
        <w:tab/>
        <w:t>257A, 257B(1)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26, 89</w:t>
      </w:r>
    </w:p>
    <w:p>
      <w:pPr>
        <w:pStyle w:val="DefinedTerms"/>
      </w:pPr>
      <w:r>
        <w:t>document</w:t>
      </w:r>
      <w:r>
        <w:tab/>
        <w:t>272(1)</w:t>
      </w:r>
    </w:p>
    <w:p>
      <w:pPr>
        <w:pStyle w:val="DefinedTerms"/>
      </w:pPr>
      <w:r>
        <w:t>driver</w:t>
      </w:r>
      <w:r>
        <w:tab/>
        <w:t>91(1), 93</w:t>
      </w:r>
    </w:p>
    <w:p>
      <w:pPr>
        <w:pStyle w:val="DefinedTerms"/>
      </w:pPr>
      <w:r>
        <w:t>driver authorisation document</w:t>
      </w:r>
      <w:r>
        <w:tab/>
        <w:t>4(1)</w:t>
      </w:r>
    </w:p>
    <w:p>
      <w:pPr>
        <w:pStyle w:val="DefinedTerms"/>
      </w:pPr>
      <w:r>
        <w:lastRenderedPageBreak/>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industry participant</w:t>
      </w:r>
      <w:r>
        <w:tab/>
        <w:t>257A</w:t>
      </w:r>
    </w:p>
    <w:p>
      <w:pPr>
        <w:pStyle w:val="DefinedTerms"/>
      </w:pPr>
      <w:r>
        <w:t>eligible licensee</w:t>
      </w:r>
      <w:r>
        <w:tab/>
        <w:t>258</w:t>
      </w:r>
    </w:p>
    <w:p>
      <w:pPr>
        <w:pStyle w:val="DefinedTerms"/>
      </w:pPr>
      <w:r>
        <w:t>eligible owner (buyback)</w:t>
      </w:r>
      <w:r>
        <w:tab/>
        <w:t>226(1)</w:t>
      </w:r>
    </w:p>
    <w:p>
      <w:pPr>
        <w:pStyle w:val="DefinedTerms"/>
      </w:pPr>
      <w:r>
        <w:t>eligible taxi-car operator</w:t>
      </w:r>
      <w:r>
        <w:tab/>
        <w:t>261A</w:t>
      </w:r>
    </w:p>
    <w:p>
      <w:pPr>
        <w:pStyle w:val="DefinedTerms"/>
      </w:pPr>
      <w:r>
        <w:t xml:space="preserve">floor payment </w:t>
      </w:r>
      <w:r>
        <w:tab/>
        <w:t>226(1)</w:t>
      </w:r>
    </w:p>
    <w:p>
      <w:pPr>
        <w:pStyle w:val="DefinedTerms"/>
      </w:pPr>
      <w:r>
        <w:t>‘F’ or ‘T’ endorsed driver’s licence</w:t>
      </w:r>
      <w:r>
        <w:tab/>
        <w:t>292</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identifying details</w:t>
      </w:r>
      <w:r>
        <w:tab/>
        <w:t>94(1)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multi-purpose taxi</w:t>
      </w:r>
      <w:r>
        <w:tab/>
        <w:t>226(1)</w:t>
      </w:r>
    </w:p>
    <w:p>
      <w:pPr>
        <w:pStyle w:val="DefinedTerms"/>
      </w:pPr>
      <w:r>
        <w:t>net loss</w:t>
      </w:r>
      <w:r>
        <w:tab/>
        <w:t>226(1), 227(1), (2) and (3)</w:t>
      </w:r>
    </w:p>
    <w:p>
      <w:pPr>
        <w:pStyle w:val="DefinedTerms"/>
      </w:pPr>
      <w:r>
        <w:t>new disqualification period</w:t>
      </w:r>
      <w:r>
        <w:tab/>
        <w:t>45(1), 116(1)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w:t>
      </w:r>
    </w:p>
    <w:p>
      <w:pPr>
        <w:pStyle w:val="DefinedTerms"/>
      </w:pPr>
      <w:r>
        <w:t>on-demand booking service</w:t>
      </w:r>
      <w:r>
        <w:tab/>
        <w:t>4(1), 10(1)</w:t>
      </w:r>
    </w:p>
    <w:p>
      <w:pPr>
        <w:pStyle w:val="DefinedTerms"/>
      </w:pPr>
      <w:r>
        <w:t>on-demand booking service authorisation</w:t>
      </w:r>
      <w:r>
        <w:tab/>
        <w:t>4(1)</w:t>
      </w:r>
    </w:p>
    <w:p>
      <w:pPr>
        <w:pStyle w:val="DefinedTerms"/>
      </w:pPr>
      <w:r>
        <w:t>on-demand charter passenger transport service</w:t>
      </w:r>
      <w:r>
        <w:tab/>
        <w:t>4(1)</w:t>
      </w:r>
    </w:p>
    <w:p>
      <w:pPr>
        <w:pStyle w:val="DefinedTerms"/>
      </w:pPr>
      <w:r>
        <w:t>on-demand driver</w:t>
      </w:r>
      <w:r>
        <w:tab/>
        <w:t>4(1)</w:t>
      </w:r>
    </w:p>
    <w:p>
      <w:pPr>
        <w:pStyle w:val="DefinedTerms"/>
      </w:pPr>
      <w:r>
        <w:t>on-demand passenger transport service</w:t>
      </w:r>
      <w:r>
        <w:tab/>
        <w:t>4(1), 5(1)</w:t>
      </w:r>
    </w:p>
    <w:p>
      <w:pPr>
        <w:pStyle w:val="DefinedTerms"/>
      </w:pPr>
      <w:r>
        <w:t>on-demand rank or hail passenger transport service</w:t>
      </w:r>
      <w:r>
        <w:tab/>
        <w:t>4(1)</w:t>
      </w:r>
    </w:p>
    <w:p>
      <w:pPr>
        <w:pStyle w:val="DefinedTerms"/>
      </w:pPr>
      <w:r>
        <w:t>on-demand rank or hail vehicle authorisation</w:t>
      </w:r>
      <w:r>
        <w:tab/>
        <w:t>292</w:t>
      </w:r>
    </w:p>
    <w:p>
      <w:pPr>
        <w:pStyle w:val="DefinedTerms"/>
      </w:pPr>
      <w:r>
        <w:lastRenderedPageBreak/>
        <w:t>on-demand vehicle</w:t>
      </w:r>
      <w:r>
        <w:tab/>
        <w:t>4(1)</w:t>
      </w:r>
    </w:p>
    <w:p>
      <w:pPr>
        <w:pStyle w:val="DefinedTerms"/>
      </w:pPr>
      <w:r>
        <w:t>operate</w:t>
      </w:r>
      <w:r>
        <w:tab/>
        <w:t>120</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120, 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and (2)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an on-demand booking service</w:t>
      </w:r>
      <w:r>
        <w:tab/>
        <w:t>4(1), 10(2)</w:t>
      </w:r>
    </w:p>
    <w:p>
      <w:pPr>
        <w:pStyle w:val="DefinedTerms"/>
      </w:pPr>
      <w:r>
        <w:t>provide an on-demand passenger transport service</w:t>
      </w:r>
      <w:r>
        <w:tab/>
        <w:t>4(1), 5(2)</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provider of an on-demand booking service</w:t>
      </w:r>
      <w:r>
        <w:tab/>
        <w:t>4(1)</w:t>
      </w:r>
    </w:p>
    <w:p>
      <w:pPr>
        <w:pStyle w:val="DefinedTerms"/>
      </w:pPr>
      <w:r>
        <w:t>provider of an on-demand vehicle</w:t>
      </w:r>
      <w:r>
        <w:tab/>
        <w:t>4(1)</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regular passenger transport vehicle</w:t>
      </w:r>
      <w:r>
        <w:tab/>
        <w:t>73(1)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 101(4), 134(5)</w:t>
      </w:r>
    </w:p>
    <w:p>
      <w:pPr>
        <w:pStyle w:val="DefinedTerms"/>
      </w:pPr>
      <w:r>
        <w:t>relevant financial interest</w:t>
      </w:r>
      <w:r>
        <w:tab/>
        <w:t>12(1)</w:t>
      </w:r>
    </w:p>
    <w:p>
      <w:pPr>
        <w:pStyle w:val="DefinedTerms"/>
      </w:pPr>
      <w:r>
        <w:t>relevant industry participant</w:t>
      </w:r>
      <w:r>
        <w:tab/>
        <w:t>257A</w:t>
      </w:r>
    </w:p>
    <w:p>
      <w:pPr>
        <w:pStyle w:val="DefinedTerms"/>
      </w:pPr>
      <w:r>
        <w:t>relevant journey</w:t>
      </w:r>
      <w:r>
        <w:tab/>
        <w:t>241</w:t>
      </w:r>
    </w:p>
    <w:p>
      <w:pPr>
        <w:pStyle w:val="DefinedTerms"/>
      </w:pPr>
      <w:r>
        <w:t>relevant licence</w:t>
      </w:r>
      <w:r>
        <w:tab/>
        <w:t>258, 261A</w:t>
      </w:r>
    </w:p>
    <w:p>
      <w:pPr>
        <w:pStyle w:val="DefinedTerms"/>
      </w:pPr>
      <w:r>
        <w:t>relevant person</w:t>
      </w:r>
      <w:r>
        <w:tab/>
        <w:t>150(1), 167, 195(4), 197(4)</w:t>
      </w:r>
    </w:p>
    <w:p>
      <w:pPr>
        <w:pStyle w:val="DefinedTerms"/>
      </w:pPr>
      <w:r>
        <w:t>relevant position</w:t>
      </w:r>
      <w:r>
        <w:tab/>
        <w:t>12(1)</w:t>
      </w:r>
    </w:p>
    <w:p>
      <w:pPr>
        <w:pStyle w:val="DefinedTerms"/>
      </w:pPr>
      <w:r>
        <w:lastRenderedPageBreak/>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taxi-car operator</w:t>
      </w:r>
      <w:r>
        <w:tab/>
        <w:t>261A</w:t>
      </w:r>
    </w:p>
    <w:p>
      <w:pPr>
        <w:pStyle w:val="DefinedTerms"/>
      </w:pPr>
      <w:r>
        <w:t>taxi plates</w:t>
      </w:r>
      <w:r>
        <w:tab/>
        <w:t>226(1), 295(1)</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transferee</w:t>
      </w:r>
      <w:r>
        <w:tab/>
        <w:t>148(1)</w:t>
      </w:r>
    </w:p>
    <w:p>
      <w:pPr>
        <w:pStyle w:val="DefinedTerms"/>
      </w:pPr>
      <w:r>
        <w:t>transport co-ordination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8" w:name="Compilation"/>
    <w:bookmarkEnd w:id="10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10" w:name="DefinedTerms"/>
    <w:bookmarkEnd w:id="10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1" w:name="Coversheet"/>
    <w:bookmarkEnd w:id="10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6241222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 w:name="WAFER_2020040415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53612_GUID" w:val="dbdf08f5-b30e-4bed-b517-ec0ffadda799"/>
    <w:docVar w:name="WAFER_20200624122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22259_GUID" w:val="c72660cd-5b93-4efb-b56c-558e40bf6f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9F3A4-0BA4-451A-AF35-CA2980441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52736</Words>
  <Characters>268431</Characters>
  <Application>Microsoft Office Word</Application>
  <DocSecurity>0</DocSecurity>
  <Lines>7456</Lines>
  <Paragraphs>4588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316579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2018 - 00-i0-00</dc:title>
  <dc:subject/>
  <dc:creator/>
  <cp:keywords/>
  <dc:description/>
  <cp:lastModifiedBy>Master Repository Process</cp:lastModifiedBy>
  <cp:revision>4</cp:revision>
  <cp:lastPrinted>2019-03-26T09:02:00Z</cp:lastPrinted>
  <dcterms:created xsi:type="dcterms:W3CDTF">2023-04-05T04:33:00Z</dcterms:created>
  <dcterms:modified xsi:type="dcterms:W3CDTF">2023-04-05T04:34:00Z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05 Apr 2023</vt:lpwstr>
  </property>
  <property fmtid="{D5CDD505-2E9C-101B-9397-08002B2CF9AE}" pid="6" name="Suffix">
    <vt:lpwstr>00-i0-00</vt:lpwstr>
  </property>
  <property fmtid="{D5CDD505-2E9C-101B-9397-08002B2CF9AE}" pid="7" name="CommencementDate">
    <vt:lpwstr>20230405</vt:lpwstr>
  </property>
</Properties>
</file>