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_Toc174701260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_Toc174701261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_Toc174701262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_Toc174701263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and objectives</w:t>
      </w:r>
    </w:p>
    <w:p>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_Toc174701265 \h </w:instrText>
      </w:r>
      <w:r>
        <w:fldChar w:fldCharType="separate"/>
      </w:r>
      <w:r>
        <w:t>5</w:t>
      </w:r>
      <w:r>
        <w:fldChar w:fldCharType="end"/>
      </w:r>
    </w:p>
    <w:p>
      <w:pPr>
        <w:pStyle w:val="TOC8"/>
        <w:rPr>
          <w:rFonts w:asciiTheme="minorHAnsi" w:eastAsiaTheme="minorEastAsia" w:hAnsiTheme="minorHAnsi" w:cstheme="minorBidi"/>
          <w:szCs w:val="22"/>
        </w:rPr>
      </w:pPr>
      <w:r>
        <w:t>6.</w:t>
      </w:r>
      <w:r>
        <w:tab/>
        <w:t>Objectives for programmes and services</w:t>
      </w:r>
      <w:r>
        <w:tab/>
      </w:r>
      <w:r>
        <w:fldChar w:fldCharType="begin"/>
      </w:r>
      <w:r>
        <w:instrText xml:space="preserve"> PAGEREF _Toc174701266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Residents’ rights</w:t>
      </w:r>
    </w:p>
    <w:p>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_Toc174701268 \h </w:instrText>
      </w:r>
      <w:r>
        <w:fldChar w:fldCharType="separate"/>
      </w:r>
      <w:r>
        <w:t>7</w:t>
      </w:r>
      <w:r>
        <w:fldChar w:fldCharType="end"/>
      </w:r>
    </w:p>
    <w:p>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_Toc174701269 \h </w:instrText>
      </w:r>
      <w:r>
        <w:fldChar w:fldCharType="separate"/>
      </w:r>
      <w:r>
        <w:t>7</w:t>
      </w:r>
      <w:r>
        <w:fldChar w:fldCharType="end"/>
      </w:r>
    </w:p>
    <w:p>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_Toc174701270 \h </w:instrText>
      </w:r>
      <w:r>
        <w:fldChar w:fldCharType="separate"/>
      </w:r>
      <w:r>
        <w:t>7</w:t>
      </w:r>
      <w:r>
        <w:fldChar w:fldCharType="end"/>
      </w:r>
    </w:p>
    <w:p>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_Toc174701271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Individual development plans</w:t>
      </w:r>
    </w:p>
    <w:p>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_Toc174701273 \h </w:instrText>
      </w:r>
      <w:r>
        <w:fldChar w:fldCharType="separate"/>
      </w:r>
      <w:r>
        <w:t>10</w:t>
      </w:r>
      <w:r>
        <w:fldChar w:fldCharType="end"/>
      </w:r>
    </w:p>
    <w:p>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_Toc174701274 \h </w:instrText>
      </w:r>
      <w:r>
        <w:fldChar w:fldCharType="separate"/>
      </w:r>
      <w:r>
        <w:t>10</w:t>
      </w:r>
      <w:r>
        <w:fldChar w:fldCharType="end"/>
      </w:r>
    </w:p>
    <w:p>
      <w:pPr>
        <w:pStyle w:val="TOC8"/>
        <w:rPr>
          <w:rFonts w:asciiTheme="minorHAnsi" w:eastAsiaTheme="minorEastAsia" w:hAnsiTheme="minorHAnsi" w:cstheme="minorBidi"/>
          <w:szCs w:val="22"/>
        </w:rPr>
      </w:pPr>
      <w:r>
        <w:t>13.</w:t>
      </w:r>
      <w:r>
        <w:tab/>
        <w:t>Content of individual development plans</w:t>
      </w:r>
      <w:r>
        <w:tab/>
      </w:r>
      <w:r>
        <w:fldChar w:fldCharType="begin"/>
      </w:r>
      <w:r>
        <w:instrText xml:space="preserve"> PAGEREF _Toc174701275 \h </w:instrText>
      </w:r>
      <w:r>
        <w:fldChar w:fldCharType="separate"/>
      </w:r>
      <w:r>
        <w:t>11</w:t>
      </w:r>
      <w:r>
        <w:fldChar w:fldCharType="end"/>
      </w:r>
    </w:p>
    <w:p>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_Toc174701276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residents</w:t>
      </w:r>
    </w:p>
    <w:p>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_Toc174701278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w:t>
      </w:r>
      <w:r>
        <w:tab/>
        <w:t>Residents not to be ill</w:t>
      </w:r>
      <w:r>
        <w:noBreakHyphen/>
        <w:t>treated</w:t>
      </w:r>
      <w:r>
        <w:tab/>
      </w:r>
      <w:r>
        <w:fldChar w:fldCharType="begin"/>
      </w:r>
      <w:r>
        <w:instrText xml:space="preserve"> PAGEREF _Toc174701279 \h </w:instrText>
      </w:r>
      <w:r>
        <w:fldChar w:fldCharType="separate"/>
      </w:r>
      <w:r>
        <w:t>14</w:t>
      </w:r>
      <w:r>
        <w:fldChar w:fldCharType="end"/>
      </w:r>
    </w:p>
    <w:p>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_Toc174701280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Functions of CEO</w:t>
      </w:r>
    </w:p>
    <w:p>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_Toc174701282 \h </w:instrText>
      </w:r>
      <w:r>
        <w:fldChar w:fldCharType="separate"/>
      </w:r>
      <w:r>
        <w:t>17</w:t>
      </w:r>
      <w:r>
        <w:fldChar w:fldCharType="end"/>
      </w:r>
    </w:p>
    <w:p>
      <w:pPr>
        <w:pStyle w:val="TOC8"/>
        <w:rPr>
          <w:rFonts w:asciiTheme="minorHAnsi" w:eastAsiaTheme="minorEastAsia" w:hAnsiTheme="minorHAnsi" w:cstheme="minorBidi"/>
          <w:szCs w:val="22"/>
        </w:rPr>
      </w:pPr>
      <w:r>
        <w:t>19.</w:t>
      </w:r>
      <w:r>
        <w:tab/>
        <w:t>CEO’s functions as to declared places</w:t>
      </w:r>
      <w:r>
        <w:tab/>
      </w:r>
      <w:r>
        <w:fldChar w:fldCharType="begin"/>
      </w:r>
      <w:r>
        <w:instrText xml:space="preserve"> PAGEREF _Toc174701283 \h </w:instrText>
      </w:r>
      <w:r>
        <w:fldChar w:fldCharType="separate"/>
      </w:r>
      <w:r>
        <w:t>17</w:t>
      </w:r>
      <w:r>
        <w:fldChar w:fldCharType="end"/>
      </w:r>
    </w:p>
    <w:p>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_Toc174701284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declared places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_Toc174701286 \h </w:instrText>
      </w:r>
      <w:r>
        <w:fldChar w:fldCharType="separate"/>
      </w:r>
      <w:r>
        <w:t>20</w:t>
      </w:r>
      <w:r>
        <w:fldChar w:fldCharType="end"/>
      </w:r>
    </w:p>
    <w:p>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_Toc174701287 \h </w:instrText>
      </w:r>
      <w:r>
        <w:fldChar w:fldCharType="separate"/>
      </w:r>
      <w:r>
        <w:t>20</w:t>
      </w:r>
      <w:r>
        <w:fldChar w:fldCharType="end"/>
      </w:r>
    </w:p>
    <w:p>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_Toc174701288 \h </w:instrText>
      </w:r>
      <w:r>
        <w:fldChar w:fldCharType="separate"/>
      </w:r>
      <w:r>
        <w:t>21</w:t>
      </w:r>
      <w:r>
        <w:fldChar w:fldCharType="end"/>
      </w:r>
    </w:p>
    <w:p>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_Toc174701289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 of behaviour management</w:t>
      </w:r>
    </w:p>
    <w:p>
      <w:pPr>
        <w:pStyle w:val="TOC4"/>
        <w:tabs>
          <w:tab w:val="right" w:leader="dot" w:pos="7077"/>
        </w:tabs>
        <w:rPr>
          <w:rFonts w:asciiTheme="minorHAnsi" w:eastAsiaTheme="minorEastAsia" w:hAnsiTheme="minorHAnsi" w:cstheme="minorBidi"/>
          <w:b w:val="0"/>
          <w:szCs w:val="22"/>
        </w:rPr>
      </w:pPr>
      <w:r>
        <w:t>Division 1 — Behaviour management medication</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_Toc174701292 \h </w:instrText>
      </w:r>
      <w:r>
        <w:fldChar w:fldCharType="separate"/>
      </w:r>
      <w:r>
        <w:t>24</w:t>
      </w:r>
      <w:r>
        <w:fldChar w:fldCharType="end"/>
      </w:r>
    </w:p>
    <w:p>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_Toc174701293 \h </w:instrText>
      </w:r>
      <w:r>
        <w:fldChar w:fldCharType="separate"/>
      </w:r>
      <w:r>
        <w:t>24</w:t>
      </w:r>
      <w:r>
        <w:fldChar w:fldCharType="end"/>
      </w:r>
    </w:p>
    <w:p>
      <w:pPr>
        <w:pStyle w:val="TOC8"/>
        <w:rPr>
          <w:rFonts w:asciiTheme="minorHAnsi" w:eastAsiaTheme="minorEastAsia" w:hAnsiTheme="minorHAnsi" w:cstheme="minorBidi"/>
          <w:szCs w:val="22"/>
        </w:rPr>
      </w:pPr>
      <w:r>
        <w:t>27.</w:t>
      </w:r>
      <w:r>
        <w:tab/>
        <w:t>Records of behaviour management medication</w:t>
      </w:r>
      <w:r>
        <w:tab/>
      </w:r>
      <w:r>
        <w:fldChar w:fldCharType="begin"/>
      </w:r>
      <w:r>
        <w:instrText xml:space="preserve"> PAGEREF _Toc174701294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Restraint</w:t>
      </w:r>
    </w:p>
    <w:p>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_Toc174701296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restraint devices</w:t>
      </w:r>
      <w:r>
        <w:tab/>
      </w:r>
      <w:r>
        <w:fldChar w:fldCharType="begin"/>
      </w:r>
      <w:r>
        <w:instrText xml:space="preserve"> PAGEREF _Toc174701297 \h </w:instrText>
      </w:r>
      <w:r>
        <w:fldChar w:fldCharType="separate"/>
      </w:r>
      <w:r>
        <w:t>26</w:t>
      </w:r>
      <w:r>
        <w:fldChar w:fldCharType="end"/>
      </w:r>
    </w:p>
    <w:p>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_Toc174701298 \h </w:instrText>
      </w:r>
      <w:r>
        <w:fldChar w:fldCharType="separate"/>
      </w:r>
      <w:r>
        <w:t>27</w:t>
      </w:r>
      <w:r>
        <w:fldChar w:fldCharType="end"/>
      </w:r>
    </w:p>
    <w:p>
      <w:pPr>
        <w:pStyle w:val="TOC8"/>
        <w:rPr>
          <w:rFonts w:asciiTheme="minorHAnsi" w:eastAsiaTheme="minorEastAsia" w:hAnsiTheme="minorHAnsi" w:cstheme="minorBidi"/>
          <w:szCs w:val="22"/>
        </w:rPr>
      </w:pPr>
      <w:r>
        <w:t>31.</w:t>
      </w:r>
      <w:r>
        <w:tab/>
        <w:t>Restraint to be in accordance with authorisation</w:t>
      </w:r>
      <w:r>
        <w:tab/>
      </w:r>
      <w:r>
        <w:fldChar w:fldCharType="begin"/>
      </w:r>
      <w:r>
        <w:instrText xml:space="preserve"> PAGEREF _Toc174701299 \h </w:instrText>
      </w:r>
      <w:r>
        <w:fldChar w:fldCharType="separate"/>
      </w:r>
      <w:r>
        <w:t>28</w:t>
      </w:r>
      <w:r>
        <w:fldChar w:fldCharType="end"/>
      </w:r>
    </w:p>
    <w:p>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_Toc174701300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Seclusion</w:t>
      </w:r>
    </w:p>
    <w:p>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_Toc174701302 \h </w:instrText>
      </w:r>
      <w:r>
        <w:fldChar w:fldCharType="separate"/>
      </w:r>
      <w:r>
        <w:t>29</w:t>
      </w:r>
      <w:r>
        <w:fldChar w:fldCharType="end"/>
      </w:r>
    </w:p>
    <w:p>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_Toc174701303 \h </w:instrText>
      </w:r>
      <w:r>
        <w:fldChar w:fldCharType="separate"/>
      </w:r>
      <w:r>
        <w:t>29</w:t>
      </w:r>
      <w:r>
        <w:fldChar w:fldCharType="end"/>
      </w:r>
    </w:p>
    <w:p>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_Toc174701304 \h </w:instrText>
      </w:r>
      <w:r>
        <w:fldChar w:fldCharType="separate"/>
      </w:r>
      <w:r>
        <w:t>30</w:t>
      </w:r>
      <w:r>
        <w:fldChar w:fldCharType="end"/>
      </w:r>
    </w:p>
    <w:p>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_Toc174701305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_Toc174701307 \h </w:instrText>
      </w:r>
      <w:r>
        <w:fldChar w:fldCharType="separate"/>
      </w:r>
      <w:r>
        <w:t>32</w:t>
      </w:r>
      <w:r>
        <w:fldChar w:fldCharType="end"/>
      </w:r>
    </w:p>
    <w:p>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_Toc174701308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39.</w:t>
      </w:r>
      <w:r>
        <w:tab/>
        <w:t>Consent not required</w:t>
      </w:r>
      <w:r>
        <w:tab/>
      </w:r>
      <w:r>
        <w:fldChar w:fldCharType="begin"/>
      </w:r>
      <w:r>
        <w:instrText xml:space="preserve"> PAGEREF _Toc174701309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_Toc174701310 \h </w:instrText>
      </w:r>
      <w:r>
        <w:fldChar w:fldCharType="separate"/>
      </w:r>
      <w:r>
        <w:t>32</w:t>
      </w:r>
      <w:r>
        <w:fldChar w:fldCharType="end"/>
      </w:r>
    </w:p>
    <w:p>
      <w:pPr>
        <w:pStyle w:val="TOC8"/>
        <w:rPr>
          <w:rFonts w:asciiTheme="minorHAnsi" w:eastAsiaTheme="minorEastAsia" w:hAnsiTheme="minorHAnsi" w:cstheme="minorBidi"/>
          <w:szCs w:val="22"/>
        </w:rPr>
      </w:pPr>
      <w:r>
        <w:t>41.</w:t>
      </w:r>
      <w:r>
        <w:tab/>
        <w:t>Welfare of residents during and after regulated behaviour management</w:t>
      </w:r>
      <w:r>
        <w:tab/>
      </w:r>
      <w:r>
        <w:fldChar w:fldCharType="begin"/>
      </w:r>
      <w:r>
        <w:instrText xml:space="preserve"> PAGEREF _Toc174701311 \h </w:instrText>
      </w:r>
      <w:r>
        <w:fldChar w:fldCharType="separate"/>
      </w:r>
      <w:r>
        <w:t>33</w:t>
      </w:r>
      <w:r>
        <w:fldChar w:fldCharType="end"/>
      </w:r>
    </w:p>
    <w:p>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_Toc174701312 \h </w:instrText>
      </w:r>
      <w:r>
        <w:fldChar w:fldCharType="separate"/>
      </w:r>
      <w:r>
        <w:t>33</w:t>
      </w:r>
      <w:r>
        <w:fldChar w:fldCharType="end"/>
      </w:r>
    </w:p>
    <w:p>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_Toc174701313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Contracts for declared place services</w:t>
      </w:r>
    </w:p>
    <w:p>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_Toc174701315 \h </w:instrText>
      </w:r>
      <w:r>
        <w:fldChar w:fldCharType="separate"/>
      </w:r>
      <w:r>
        <w:t>35</w:t>
      </w:r>
      <w:r>
        <w:fldChar w:fldCharType="end"/>
      </w:r>
    </w:p>
    <w:p>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_Toc174701316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_Toc174701317 \h </w:instrText>
      </w:r>
      <w:r>
        <w:fldChar w:fldCharType="separate"/>
      </w:r>
      <w:r>
        <w:t>37</w:t>
      </w:r>
      <w:r>
        <w:fldChar w:fldCharType="end"/>
      </w:r>
    </w:p>
    <w:p>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_Toc174701318 \h </w:instrText>
      </w:r>
      <w:r>
        <w:fldChar w:fldCharType="separate"/>
      </w:r>
      <w:r>
        <w:t>37</w:t>
      </w:r>
      <w:r>
        <w:fldChar w:fldCharType="end"/>
      </w:r>
    </w:p>
    <w:p>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_Toc174701319 \h </w:instrText>
      </w:r>
      <w:r>
        <w:fldChar w:fldCharType="separate"/>
      </w:r>
      <w:r>
        <w:t>38</w:t>
      </w:r>
      <w:r>
        <w:fldChar w:fldCharType="end"/>
      </w:r>
    </w:p>
    <w:p>
      <w:pPr>
        <w:pStyle w:val="TOC8"/>
        <w:rPr>
          <w:rFonts w:asciiTheme="minorHAnsi" w:eastAsiaTheme="minorEastAsia" w:hAnsiTheme="minorHAnsi" w:cstheme="minorBidi"/>
          <w:szCs w:val="22"/>
        </w:rPr>
      </w:pPr>
      <w:r>
        <w:t>49.</w:t>
      </w:r>
      <w:r>
        <w:tab/>
        <w:t>Annual reports and tabling of contracts</w:t>
      </w:r>
      <w:r>
        <w:tab/>
      </w:r>
      <w:r>
        <w:fldChar w:fldCharType="begin"/>
      </w:r>
      <w:r>
        <w:instrText xml:space="preserve"> PAGEREF _Toc174701320 \h </w:instrText>
      </w:r>
      <w:r>
        <w:fldChar w:fldCharType="separate"/>
      </w:r>
      <w:r>
        <w:t>39</w:t>
      </w:r>
      <w:r>
        <w:fldChar w:fldCharType="end"/>
      </w:r>
    </w:p>
    <w:p>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_Toc174701321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Advocacy services for residents</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_Toc174701323 \h </w:instrText>
      </w:r>
      <w:r>
        <w:fldChar w:fldCharType="separate"/>
      </w:r>
      <w:r>
        <w:t>40</w:t>
      </w:r>
      <w:r>
        <w:fldChar w:fldCharType="end"/>
      </w:r>
    </w:p>
    <w:p>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_Toc174701324 \h </w:instrText>
      </w:r>
      <w:r>
        <w:fldChar w:fldCharType="separate"/>
      </w:r>
      <w:r>
        <w:t>40</w:t>
      </w:r>
      <w:r>
        <w:fldChar w:fldCharType="end"/>
      </w:r>
    </w:p>
    <w:p>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_Toc174701325 \h </w:instrText>
      </w:r>
      <w:r>
        <w:fldChar w:fldCharType="separate"/>
      </w:r>
      <w:r>
        <w:t>41</w:t>
      </w:r>
      <w:r>
        <w:fldChar w:fldCharType="end"/>
      </w:r>
    </w:p>
    <w:p>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_Toc174701326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_Toc174701327 \h </w:instrText>
      </w:r>
      <w:r>
        <w:fldChar w:fldCharType="separate"/>
      </w:r>
      <w:r>
        <w:t>44</w:t>
      </w:r>
      <w:r>
        <w:fldChar w:fldCharType="end"/>
      </w:r>
    </w:p>
    <w:p>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_Toc174701328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 matters</w:t>
      </w:r>
    </w:p>
    <w:p>
      <w:pPr>
        <w:pStyle w:val="TOC8"/>
        <w:rPr>
          <w:rFonts w:asciiTheme="minorHAnsi" w:eastAsiaTheme="minorEastAsia" w:hAnsiTheme="minorHAnsi" w:cstheme="minorBidi"/>
          <w:szCs w:val="22"/>
        </w:rPr>
      </w:pPr>
      <w:r>
        <w:t>57.</w:t>
      </w:r>
      <w:r>
        <w:tab/>
        <w:t>Provision of information about residents: Board and CEO</w:t>
      </w:r>
      <w:r>
        <w:tab/>
      </w:r>
      <w:r>
        <w:fldChar w:fldCharType="begin"/>
      </w:r>
      <w:r>
        <w:instrText xml:space="preserve"> PAGEREF _Toc174701330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_Toc174701331 \h </w:instrText>
      </w:r>
      <w:r>
        <w:fldChar w:fldCharType="separate"/>
      </w:r>
      <w:r>
        <w:t>46</w:t>
      </w:r>
      <w:r>
        <w:fldChar w:fldCharType="end"/>
      </w:r>
    </w:p>
    <w:p>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_Toc174701332 \h </w:instrText>
      </w:r>
      <w:r>
        <w:fldChar w:fldCharType="separate"/>
      </w:r>
      <w:r>
        <w:t>47</w:t>
      </w:r>
      <w:r>
        <w:fldChar w:fldCharType="end"/>
      </w:r>
    </w:p>
    <w:p>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_Toc174701333 \h </w:instrText>
      </w:r>
      <w:r>
        <w:fldChar w:fldCharType="separate"/>
      </w:r>
      <w:r>
        <w:t>48</w:t>
      </w:r>
      <w:r>
        <w:fldChar w:fldCharType="end"/>
      </w:r>
    </w:p>
    <w:p>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_Toc174701334 \h </w:instrText>
      </w:r>
      <w:r>
        <w:fldChar w:fldCharType="separate"/>
      </w:r>
      <w:r>
        <w:t>49</w:t>
      </w:r>
      <w:r>
        <w:fldChar w:fldCharType="end"/>
      </w:r>
    </w:p>
    <w:p>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_Toc174701335 \h </w:instrText>
      </w:r>
      <w:r>
        <w:fldChar w:fldCharType="separate"/>
      </w:r>
      <w:r>
        <w:t>49</w:t>
      </w:r>
      <w:r>
        <w:fldChar w:fldCharType="end"/>
      </w:r>
    </w:p>
    <w:p>
      <w:pPr>
        <w:pStyle w:val="TOC8"/>
        <w:rPr>
          <w:rFonts w:asciiTheme="minorHAnsi" w:eastAsiaTheme="minorEastAsia" w:hAnsiTheme="minorHAnsi" w:cstheme="minorBidi"/>
          <w:szCs w:val="22"/>
        </w:rPr>
      </w:pPr>
      <w:r>
        <w:t>63.</w:t>
      </w:r>
      <w:r>
        <w:tab/>
        <w:t>Regulations</w:t>
      </w:r>
      <w:r>
        <w:tab/>
      </w:r>
      <w:r>
        <w:fldChar w:fldCharType="begin"/>
      </w:r>
      <w:r>
        <w:instrText xml:space="preserve"> PAGEREF _Toc174701336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64.</w:t>
      </w:r>
      <w:r>
        <w:tab/>
        <w:t>Review of this Act</w:t>
      </w:r>
      <w:r>
        <w:tab/>
      </w:r>
      <w:r>
        <w:fldChar w:fldCharType="begin"/>
      </w:r>
      <w:r>
        <w:instrText xml:space="preserve"> PAGEREF _Toc174701337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Law (Mentally Impaired Accused) Act 1996</w:t>
      </w:r>
      <w:r>
        <w:t> amended</w:t>
      </w:r>
    </w:p>
    <w:p>
      <w:pPr>
        <w:pStyle w:val="TOC8"/>
        <w:rPr>
          <w:rFonts w:asciiTheme="minorHAnsi" w:eastAsiaTheme="minorEastAsia" w:hAnsiTheme="minorHAnsi" w:cstheme="minorBidi"/>
          <w:szCs w:val="22"/>
        </w:rPr>
      </w:pPr>
      <w:r>
        <w:t>65.</w:t>
      </w:r>
      <w:r>
        <w:tab/>
        <w:t xml:space="preserve">Act </w:t>
      </w:r>
      <w:r>
        <w:rPr>
          <w:snapToGrid w:val="0"/>
        </w:rPr>
        <w:t>amended</w:t>
      </w:r>
      <w:r>
        <w:tab/>
      </w:r>
      <w:r>
        <w:fldChar w:fldCharType="begin"/>
      </w:r>
      <w:r>
        <w:instrText xml:space="preserve"> PAGEREF _Toc174701340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24 amended</w:t>
      </w:r>
      <w:r>
        <w:tab/>
      </w:r>
      <w:r>
        <w:fldChar w:fldCharType="begin"/>
      </w:r>
      <w:r>
        <w:instrText xml:space="preserve"> PAGEREF _Toc174701341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42 amended</w:t>
      </w:r>
      <w:r>
        <w:tab/>
      </w:r>
      <w:r>
        <w:fldChar w:fldCharType="begin"/>
      </w:r>
      <w:r>
        <w:instrText xml:space="preserve"> PAGEREF _Toc174701342 \h </w:instrText>
      </w:r>
      <w:r>
        <w:fldChar w:fldCharType="separate"/>
      </w:r>
      <w:r>
        <w:t>52</w:t>
      </w:r>
      <w:r>
        <w:fldChar w:fldCharType="end"/>
      </w:r>
    </w:p>
    <w:p>
      <w:pPr>
        <w:pStyle w:val="TOC8"/>
        <w:rPr>
          <w:rFonts w:asciiTheme="minorHAnsi" w:eastAsiaTheme="minorEastAsia" w:hAnsiTheme="minorHAnsi" w:cstheme="minorBidi"/>
          <w:szCs w:val="22"/>
        </w:rPr>
      </w:pPr>
      <w:r>
        <w:t>68.</w:t>
      </w:r>
      <w:r>
        <w:tab/>
        <w:t>Section 50A inserted</w:t>
      </w:r>
      <w:r>
        <w:tab/>
      </w:r>
      <w:r>
        <w:fldChar w:fldCharType="begin"/>
      </w:r>
      <w:r>
        <w:instrText xml:space="preserve"> PAGEREF _Toc174701343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50A.</w:t>
      </w:r>
      <w:r>
        <w:rPr>
          <w:noProof/>
        </w:rPr>
        <w:tab/>
        <w:t>Protection from personal liability</w:t>
      </w:r>
      <w:r>
        <w:rPr>
          <w:noProof/>
        </w:rPr>
        <w:tab/>
      </w:r>
      <w:r>
        <w:rPr>
          <w:noProof/>
        </w:rPr>
        <w:fldChar w:fldCharType="begin"/>
      </w:r>
      <w:r>
        <w:rPr>
          <w:noProof/>
        </w:rPr>
        <w:instrText xml:space="preserve"> PAGEREF _Toc174701344 \h </w:instrText>
      </w:r>
      <w:r>
        <w:rPr>
          <w:noProof/>
        </w:rPr>
      </w:r>
      <w:r>
        <w:rPr>
          <w:noProof/>
        </w:rPr>
        <w:fldChar w:fldCharType="separate"/>
      </w:r>
      <w:r>
        <w:rPr>
          <w:noProof/>
        </w:rPr>
        <w:t>53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69</w:t>
      </w:r>
      <w:r>
        <w:rPr>
          <w:snapToGrid w:val="0"/>
        </w:rPr>
        <w:t>.</w:t>
      </w:r>
      <w:r>
        <w:rPr>
          <w:snapToGrid w:val="0"/>
        </w:rPr>
        <w:tab/>
        <w:t>Act</w:t>
      </w:r>
      <w:r>
        <w:t xml:space="preserve"> </w:t>
      </w:r>
      <w:r>
        <w:rPr>
          <w:snapToGrid w:val="0"/>
        </w:rPr>
        <w:t>amended</w:t>
      </w:r>
      <w:r>
        <w:tab/>
      </w:r>
      <w:r>
        <w:fldChar w:fldCharType="begin"/>
      </w:r>
      <w:r>
        <w:instrText xml:space="preserve"> PAGEREF _Toc174701346 \h </w:instrText>
      </w:r>
      <w:r>
        <w:fldChar w:fldCharType="separate"/>
      </w:r>
      <w:r>
        <w:t>54</w:t>
      </w:r>
      <w:r>
        <w:fldChar w:fldCharType="end"/>
      </w:r>
    </w:p>
    <w:p>
      <w:pPr>
        <w:pStyle w:val="TOC8"/>
        <w:rPr>
          <w:rFonts w:asciiTheme="minorHAnsi" w:eastAsiaTheme="minorEastAsia" w:hAnsiTheme="minorHAnsi" w:cstheme="minorBidi"/>
          <w:szCs w:val="22"/>
        </w:rPr>
      </w:pPr>
      <w:r>
        <w:t>70.</w:t>
      </w:r>
      <w:r>
        <w:tab/>
        <w:t>Section 3 amended</w:t>
      </w:r>
      <w:r>
        <w:tab/>
      </w:r>
      <w:r>
        <w:fldChar w:fldCharType="begin"/>
      </w:r>
      <w:r>
        <w:instrText xml:space="preserve"> PAGEREF _Toc174701347 \h </w:instrText>
      </w:r>
      <w:r>
        <w:fldChar w:fldCharType="separate"/>
      </w:r>
      <w:r>
        <w:t>54</w:t>
      </w:r>
      <w:r>
        <w:fldChar w:fldCharType="end"/>
      </w:r>
    </w:p>
    <w:p>
      <w:pPr>
        <w:pStyle w:val="TOC8"/>
        <w:rPr>
          <w:rFonts w:asciiTheme="minorHAnsi" w:eastAsiaTheme="minorEastAsia" w:hAnsiTheme="minorHAnsi" w:cstheme="minorBidi"/>
          <w:szCs w:val="22"/>
        </w:rPr>
      </w:pPr>
      <w:r>
        <w:t>71.</w:t>
      </w:r>
      <w:r>
        <w:tab/>
        <w:t>Section 12 amended</w:t>
      </w:r>
      <w:r>
        <w:tab/>
      </w:r>
      <w:r>
        <w:fldChar w:fldCharType="begin"/>
      </w:r>
      <w:r>
        <w:instrText xml:space="preserve"> PAGEREF _Toc174701348 \h </w:instrText>
      </w:r>
      <w:r>
        <w:fldChar w:fldCharType="separate"/>
      </w:r>
      <w:r>
        <w:t>54</w:t>
      </w:r>
      <w:r>
        <w:fldChar w:fldCharType="end"/>
      </w:r>
    </w:p>
    <w:p>
      <w:pPr>
        <w:pStyle w:val="TOC8"/>
        <w:rPr>
          <w:rFonts w:asciiTheme="minorHAnsi" w:eastAsiaTheme="minorEastAsia" w:hAnsiTheme="minorHAnsi" w:cstheme="minorBidi"/>
          <w:szCs w:val="22"/>
        </w:rPr>
      </w:pPr>
      <w:r>
        <w:t>72.</w:t>
      </w:r>
      <w:r>
        <w:tab/>
        <w:t>Section 21 amended</w:t>
      </w:r>
      <w:r>
        <w:tab/>
      </w:r>
      <w:r>
        <w:fldChar w:fldCharType="begin"/>
      </w:r>
      <w:r>
        <w:instrText xml:space="preserve"> PAGEREF _Toc174701349 \h </w:instrText>
      </w:r>
      <w:r>
        <w:fldChar w:fldCharType="separate"/>
      </w:r>
      <w:r>
        <w:t>55</w:t>
      </w:r>
      <w:r>
        <w:fldChar w:fldCharType="end"/>
      </w:r>
    </w:p>
    <w:p>
      <w:pPr>
        <w:pStyle w:val="TOC8"/>
        <w:rPr>
          <w:rFonts w:asciiTheme="minorHAnsi" w:eastAsiaTheme="minorEastAsia" w:hAnsiTheme="minorHAnsi" w:cstheme="minorBidi"/>
          <w:szCs w:val="22"/>
        </w:rPr>
      </w:pPr>
      <w:r>
        <w:t>73.</w:t>
      </w:r>
      <w:r>
        <w:tab/>
        <w:t>Part 6 heading amended</w:t>
      </w:r>
      <w:r>
        <w:tab/>
      </w:r>
      <w:r>
        <w:fldChar w:fldCharType="begin"/>
      </w:r>
      <w:r>
        <w:instrText xml:space="preserve"> PAGEREF _Toc174701350 \h </w:instrText>
      </w:r>
      <w:r>
        <w:fldChar w:fldCharType="separate"/>
      </w:r>
      <w:r>
        <w:t>56</w:t>
      </w:r>
      <w:r>
        <w:fldChar w:fldCharType="end"/>
      </w:r>
    </w:p>
    <w:p>
      <w:pPr>
        <w:pStyle w:val="TOC8"/>
        <w:rPr>
          <w:rFonts w:asciiTheme="minorHAnsi" w:eastAsiaTheme="minorEastAsia" w:hAnsiTheme="minorHAnsi" w:cstheme="minorBidi"/>
          <w:szCs w:val="22"/>
        </w:rPr>
      </w:pPr>
      <w:r>
        <w:t>74.</w:t>
      </w:r>
      <w:r>
        <w:tab/>
        <w:t>Section 30 amended</w:t>
      </w:r>
      <w:r>
        <w:tab/>
      </w:r>
      <w:r>
        <w:fldChar w:fldCharType="begin"/>
      </w:r>
      <w:r>
        <w:instrText xml:space="preserve"> PAGEREF _Toc174701351 \h </w:instrText>
      </w:r>
      <w:r>
        <w:fldChar w:fldCharType="separate"/>
      </w:r>
      <w:r>
        <w:t>57</w:t>
      </w:r>
      <w:r>
        <w:fldChar w:fldCharType="end"/>
      </w:r>
    </w:p>
    <w:p>
      <w:pPr>
        <w:pStyle w:val="TOC8"/>
        <w:rPr>
          <w:rFonts w:asciiTheme="minorHAnsi" w:eastAsiaTheme="minorEastAsia" w:hAnsiTheme="minorHAnsi" w:cstheme="minorBidi"/>
          <w:szCs w:val="22"/>
        </w:rPr>
      </w:pPr>
      <w:r>
        <w:t>75.</w:t>
      </w:r>
      <w:r>
        <w:tab/>
        <w:t>Section 32 amended</w:t>
      </w:r>
      <w:r>
        <w:tab/>
      </w:r>
      <w:r>
        <w:fldChar w:fldCharType="begin"/>
      </w:r>
      <w:r>
        <w:instrText xml:space="preserve"> PAGEREF _Toc174701352 \h </w:instrText>
      </w:r>
      <w:r>
        <w:fldChar w:fldCharType="separate"/>
      </w:r>
      <w:r>
        <w:t>58</w:t>
      </w:r>
      <w:r>
        <w:fldChar w:fldCharType="end"/>
      </w:r>
    </w:p>
    <w:p>
      <w:pPr>
        <w:pStyle w:val="TOC8"/>
        <w:rPr>
          <w:rFonts w:asciiTheme="minorHAnsi" w:eastAsiaTheme="minorEastAsia" w:hAnsiTheme="minorHAnsi" w:cstheme="minorBidi"/>
          <w:szCs w:val="22"/>
        </w:rPr>
      </w:pPr>
      <w:r>
        <w:t>76.</w:t>
      </w:r>
      <w:r>
        <w:tab/>
        <w:t>Section 33 amended</w:t>
      </w:r>
      <w:r>
        <w:tab/>
      </w:r>
      <w:r>
        <w:fldChar w:fldCharType="begin"/>
      </w:r>
      <w:r>
        <w:instrText xml:space="preserve"> PAGEREF _Toc174701353 \h </w:instrText>
      </w:r>
      <w:r>
        <w:fldChar w:fldCharType="separate"/>
      </w:r>
      <w:r>
        <w:t>59</w:t>
      </w:r>
      <w:r>
        <w:fldChar w:fldCharType="end"/>
      </w:r>
    </w:p>
    <w:p>
      <w:pPr>
        <w:pStyle w:val="TOC8"/>
        <w:rPr>
          <w:rFonts w:asciiTheme="minorHAnsi" w:eastAsiaTheme="minorEastAsia" w:hAnsiTheme="minorHAnsi" w:cstheme="minorBidi"/>
          <w:szCs w:val="22"/>
        </w:rPr>
      </w:pPr>
      <w:r>
        <w:t>77.</w:t>
      </w:r>
      <w:r>
        <w:tab/>
        <w:t>Section 38 amended</w:t>
      </w:r>
      <w:r>
        <w:tab/>
      </w:r>
      <w:r>
        <w:fldChar w:fldCharType="begin"/>
      </w:r>
      <w:r>
        <w:instrText xml:space="preserve"> PAGEREF _Toc174701354 \h </w:instrText>
      </w:r>
      <w:r>
        <w:fldChar w:fldCharType="separate"/>
      </w:r>
      <w:r>
        <w:t>61</w:t>
      </w:r>
      <w:r>
        <w:fldChar w:fldCharType="end"/>
      </w:r>
    </w:p>
    <w:p>
      <w:pPr>
        <w:pStyle w:val="TOC8"/>
        <w:rPr>
          <w:rFonts w:asciiTheme="minorHAnsi" w:eastAsiaTheme="minorEastAsia" w:hAnsiTheme="minorHAnsi" w:cstheme="minorBidi"/>
          <w:szCs w:val="22"/>
        </w:rPr>
      </w:pPr>
      <w:r>
        <w:t>78.</w:t>
      </w:r>
      <w:r>
        <w:tab/>
        <w:t>Section 39 amended</w:t>
      </w:r>
      <w:r>
        <w:tab/>
      </w:r>
      <w:r>
        <w:fldChar w:fldCharType="begin"/>
      </w:r>
      <w:r>
        <w:instrText xml:space="preserve"> PAGEREF _Toc174701355 \h </w:instrText>
      </w:r>
      <w:r>
        <w:fldChar w:fldCharType="separate"/>
      </w:r>
      <w:r>
        <w:t>61</w:t>
      </w:r>
      <w:r>
        <w:fldChar w:fldCharType="end"/>
      </w:r>
    </w:p>
    <w:p>
      <w:pPr>
        <w:pStyle w:val="TOC8"/>
        <w:rPr>
          <w:rFonts w:asciiTheme="minorHAnsi" w:eastAsiaTheme="minorEastAsia" w:hAnsiTheme="minorHAnsi" w:cstheme="minorBidi"/>
          <w:szCs w:val="22"/>
        </w:rPr>
      </w:pPr>
      <w:r>
        <w:t>79.</w:t>
      </w:r>
      <w:r>
        <w:tab/>
        <w:t>Section 40 amended</w:t>
      </w:r>
      <w:r>
        <w:tab/>
      </w:r>
      <w:r>
        <w:fldChar w:fldCharType="begin"/>
      </w:r>
      <w:r>
        <w:instrText xml:space="preserve"> PAGEREF _Toc174701356 \h </w:instrText>
      </w:r>
      <w:r>
        <w:fldChar w:fldCharType="separate"/>
      </w:r>
      <w:r>
        <w:t>61</w:t>
      </w:r>
      <w:r>
        <w:fldChar w:fldCharType="end"/>
      </w:r>
    </w:p>
    <w:p>
      <w:pPr>
        <w:pStyle w:val="TOC8"/>
        <w:rPr>
          <w:rFonts w:asciiTheme="minorHAnsi" w:eastAsiaTheme="minorEastAsia" w:hAnsiTheme="minorHAnsi" w:cstheme="minorBidi"/>
          <w:szCs w:val="22"/>
        </w:rPr>
      </w:pPr>
      <w:r>
        <w:t>80.</w:t>
      </w:r>
      <w:r>
        <w:tab/>
        <w:t>Section 41 amended</w:t>
      </w:r>
      <w:r>
        <w:tab/>
      </w:r>
      <w:r>
        <w:fldChar w:fldCharType="begin"/>
      </w:r>
      <w:r>
        <w:instrText xml:space="preserve"> PAGEREF _Toc174701357 \h </w:instrText>
      </w:r>
      <w:r>
        <w:fldChar w:fldCharType="separate"/>
      </w:r>
      <w:r>
        <w:t>62</w:t>
      </w:r>
      <w:r>
        <w:fldChar w:fldCharType="end"/>
      </w:r>
    </w:p>
    <w:p>
      <w:pPr>
        <w:pStyle w:val="TOC8"/>
        <w:rPr>
          <w:rFonts w:asciiTheme="minorHAnsi" w:eastAsiaTheme="minorEastAsia" w:hAnsiTheme="minorHAnsi" w:cstheme="minorBidi"/>
          <w:szCs w:val="22"/>
        </w:rPr>
      </w:pPr>
      <w:r>
        <w:t>81.</w:t>
      </w:r>
      <w:r>
        <w:tab/>
        <w:t>Section 46 amended</w:t>
      </w:r>
      <w:r>
        <w:tab/>
      </w:r>
      <w:r>
        <w:fldChar w:fldCharType="begin"/>
      </w:r>
      <w:r>
        <w:instrText xml:space="preserve"> PAGEREF _Toc174701358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Amendments to other Acts</w:t>
      </w:r>
    </w:p>
    <w:p>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_Toc174701360 \h </w:instrText>
      </w:r>
      <w:r>
        <w:fldChar w:fldCharType="separate"/>
      </w:r>
      <w:r>
        <w:t>62</w:t>
      </w:r>
      <w:r>
        <w:fldChar w:fldCharType="end"/>
      </w:r>
    </w:p>
    <w:p>
      <w:pPr>
        <w:pStyle w:val="TOC8"/>
        <w:rPr>
          <w:rFonts w:asciiTheme="minorHAnsi" w:eastAsiaTheme="minorEastAsia" w:hAnsiTheme="minorHAnsi" w:cstheme="minorBidi"/>
          <w:szCs w:val="22"/>
        </w:rPr>
      </w:pPr>
      <w:r>
        <w:t>83.</w:t>
      </w:r>
      <w:r>
        <w:tab/>
      </w:r>
      <w:r>
        <w:rPr>
          <w:i/>
        </w:rPr>
        <w:t>Coroners Act 1996</w:t>
      </w:r>
      <w:r>
        <w:t xml:space="preserve"> amended</w:t>
      </w:r>
      <w:r>
        <w:tab/>
      </w:r>
      <w:r>
        <w:fldChar w:fldCharType="begin"/>
      </w:r>
      <w:r>
        <w:instrText xml:space="preserve"> PAGEREF _Toc174701361 \h </w:instrText>
      </w:r>
      <w:r>
        <w:fldChar w:fldCharType="separate"/>
      </w:r>
      <w:r>
        <w:t>63</w:t>
      </w:r>
      <w:r>
        <w:fldChar w:fldCharType="end"/>
      </w:r>
    </w:p>
    <w:p>
      <w:pPr>
        <w:pStyle w:val="TOC8"/>
        <w:rPr>
          <w:rFonts w:asciiTheme="minorHAnsi" w:eastAsiaTheme="minorEastAsia" w:hAnsiTheme="minorHAnsi" w:cstheme="minorBidi"/>
          <w:szCs w:val="22"/>
        </w:rPr>
      </w:pPr>
      <w:r>
        <w:t>84.</w:t>
      </w:r>
      <w:r>
        <w:tab/>
      </w:r>
      <w:r>
        <w:rPr>
          <w:i/>
        </w:rPr>
        <w:t>Corruption and Crime Commission Act 2003</w:t>
      </w:r>
      <w:r>
        <w:t xml:space="preserve"> amended</w:t>
      </w:r>
      <w:r>
        <w:tab/>
      </w:r>
      <w:r>
        <w:fldChar w:fldCharType="begin"/>
      </w:r>
      <w:r>
        <w:instrText xml:space="preserve"> PAGEREF _Toc174701362 \h </w:instrText>
      </w:r>
      <w:r>
        <w:fldChar w:fldCharType="separate"/>
      </w:r>
      <w:r>
        <w:t>64</w:t>
      </w:r>
      <w:r>
        <w:fldChar w:fldCharType="end"/>
      </w:r>
    </w:p>
    <w:p>
      <w:pPr>
        <w:pStyle w:val="TOC8"/>
        <w:rPr>
          <w:rFonts w:asciiTheme="minorHAnsi" w:eastAsiaTheme="minorEastAsia" w:hAnsiTheme="minorHAnsi" w:cstheme="minorBidi"/>
          <w:szCs w:val="22"/>
        </w:rPr>
      </w:pPr>
      <w:r>
        <w:t>85.</w:t>
      </w:r>
      <w:r>
        <w:tab/>
      </w:r>
      <w:r>
        <w:rPr>
          <w:i/>
        </w:rPr>
        <w:t>Court Security and Custodial Services Act 1999</w:t>
      </w:r>
      <w:r>
        <w:t xml:space="preserve"> amended</w:t>
      </w:r>
      <w:r>
        <w:tab/>
      </w:r>
      <w:r>
        <w:fldChar w:fldCharType="begin"/>
      </w:r>
      <w:r>
        <w:instrText xml:space="preserve"> PAGEREF _Toc174701363 \h </w:instrText>
      </w:r>
      <w:r>
        <w:fldChar w:fldCharType="separate"/>
      </w:r>
      <w:r>
        <w:t>64</w:t>
      </w:r>
      <w:r>
        <w:fldChar w:fldCharType="end"/>
      </w:r>
    </w:p>
    <w:p>
      <w:pPr>
        <w:pStyle w:val="TOC8"/>
        <w:rPr>
          <w:rFonts w:asciiTheme="minorHAnsi" w:eastAsiaTheme="minorEastAsia" w:hAnsiTheme="minorHAnsi" w:cstheme="minorBidi"/>
          <w:szCs w:val="22"/>
        </w:rPr>
      </w:pPr>
      <w:r>
        <w:t>86.</w:t>
      </w:r>
      <w:r>
        <w:tab/>
      </w:r>
      <w:r>
        <w:rPr>
          <w:i/>
        </w:rPr>
        <w:t>Freedom of Information Act 1992</w:t>
      </w:r>
      <w:r>
        <w:t xml:space="preserve"> amended</w:t>
      </w:r>
      <w:r>
        <w:tab/>
      </w:r>
      <w:r>
        <w:fldChar w:fldCharType="begin"/>
      </w:r>
      <w:r>
        <w:instrText xml:space="preserve"> PAGEREF _Toc174701364 \h </w:instrText>
      </w:r>
      <w:r>
        <w:fldChar w:fldCharType="separate"/>
      </w:r>
      <w:r>
        <w:t>65</w:t>
      </w:r>
      <w:r>
        <w:fldChar w:fldCharType="end"/>
      </w:r>
    </w:p>
    <w:p>
      <w:pPr>
        <w:pStyle w:val="TOC8"/>
        <w:rPr>
          <w:rFonts w:asciiTheme="minorHAnsi" w:eastAsiaTheme="minorEastAsia" w:hAnsiTheme="minorHAnsi" w:cstheme="minorBidi"/>
          <w:szCs w:val="22"/>
        </w:rPr>
      </w:pPr>
      <w:r>
        <w:t>87.</w:t>
      </w:r>
      <w:r>
        <w:tab/>
      </w:r>
      <w:r>
        <w:rPr>
          <w:i/>
        </w:rPr>
        <w:t>Parliamentary Commissioner Act 1971</w:t>
      </w:r>
      <w:r>
        <w:t xml:space="preserve"> amended</w:t>
      </w:r>
      <w:r>
        <w:tab/>
      </w:r>
      <w:r>
        <w:fldChar w:fldCharType="begin"/>
      </w:r>
      <w:r>
        <w:instrText xml:space="preserve"> PAGEREF _Toc174701365 \h </w:instrText>
      </w:r>
      <w:r>
        <w:fldChar w:fldCharType="separate"/>
      </w:r>
      <w:r>
        <w:t>65</w:t>
      </w:r>
      <w:r>
        <w:fldChar w:fldCharType="end"/>
      </w:r>
    </w:p>
    <w:p>
      <w:pPr>
        <w:pStyle w:val="TOC8"/>
        <w:rPr>
          <w:rFonts w:asciiTheme="minorHAnsi" w:eastAsiaTheme="minorEastAsia" w:hAnsiTheme="minorHAnsi" w:cstheme="minorBidi"/>
          <w:szCs w:val="22"/>
        </w:rPr>
      </w:pPr>
      <w:r>
        <w:t>88.</w:t>
      </w:r>
      <w:r>
        <w:tab/>
      </w:r>
      <w:r>
        <w:rPr>
          <w:i/>
        </w:rPr>
        <w:t>Prisons Act 1981</w:t>
      </w:r>
      <w:r>
        <w:t xml:space="preserve"> amended</w:t>
      </w:r>
      <w:r>
        <w:tab/>
      </w:r>
      <w:r>
        <w:fldChar w:fldCharType="begin"/>
      </w:r>
      <w:r>
        <w:instrText xml:space="preserve"> PAGEREF _Toc174701366 \h </w:instrText>
      </w:r>
      <w:r>
        <w:fldChar w:fldCharType="separate"/>
      </w:r>
      <w:r>
        <w:t>66</w:t>
      </w:r>
      <w:r>
        <w:fldChar w:fldCharType="end"/>
      </w:r>
    </w:p>
    <w:p>
      <w:pPr>
        <w:pStyle w:val="TOC8"/>
        <w:rPr>
          <w:rFonts w:asciiTheme="minorHAnsi" w:eastAsiaTheme="minorEastAsia" w:hAnsiTheme="minorHAnsi" w:cstheme="minorBidi"/>
          <w:szCs w:val="22"/>
        </w:rPr>
      </w:pPr>
      <w:r>
        <w:t>89.</w:t>
      </w:r>
      <w:r>
        <w:tab/>
      </w:r>
      <w:r>
        <w:rPr>
          <w:i/>
        </w:rPr>
        <w:t>Young Offenders Act 1994</w:t>
      </w:r>
      <w:r>
        <w:t xml:space="preserve"> amended</w:t>
      </w:r>
      <w:r>
        <w:tab/>
      </w:r>
      <w:r>
        <w:fldChar w:fldCharType="begin"/>
      </w:r>
      <w:r>
        <w:instrText xml:space="preserve"> PAGEREF _Toc174701367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_Toc174701369 \h </w:instrText>
      </w:r>
      <w:r>
        <w:fldChar w:fldCharType="separate"/>
      </w:r>
      <w:r>
        <w:t>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_Toc174701370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Declared Places (Mentally Impaired Accused) Act 2015</w:t>
      </w:r>
    </w:p>
    <w:p>
      <w:pPr>
        <w:pStyle w:val="LongTitle"/>
        <w:suppressLineNumbers/>
        <w:rPr>
          <w:snapToGrid w:val="0"/>
        </w:rPr>
      </w:pPr>
      <w:bookmarkStart w:id="2" w:name="BillCited"/>
      <w:bookmarkEnd w:id="2"/>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32191571"/>
      <w:bookmarkStart w:id="4" w:name="_Toc132191723"/>
      <w:bookmarkStart w:id="5" w:name="_Toc132298098"/>
      <w:bookmarkStart w:id="6" w:name="_Toc174700297"/>
      <w:bookmarkStart w:id="7" w:name="_Toc174700410"/>
      <w:bookmarkStart w:id="8" w:name="_Toc17470125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74701260"/>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10" w:name="_Toc174701261"/>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174701262"/>
      <w:r>
        <w:rPr>
          <w:rStyle w:val="CharSectno"/>
        </w:rPr>
        <w:t>3</w:t>
      </w:r>
      <w:r>
        <w:t>.</w:t>
      </w:r>
      <w:r>
        <w:tab/>
        <w:t>Terms used</w:t>
      </w:r>
      <w:bookmarkEnd w:id="11"/>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lastRenderedPageBreak/>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w:t>
      </w:r>
      <w:r>
        <w:lastRenderedPageBreak/>
        <w:t>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12" w:name="_Toc174701263"/>
      <w:r>
        <w:rPr>
          <w:rStyle w:val="CharSectno"/>
        </w:rPr>
        <w:t>4</w:t>
      </w:r>
      <w:r>
        <w:t>.</w:t>
      </w:r>
      <w:r>
        <w:tab/>
        <w:t>Act binds Crown</w:t>
      </w:r>
      <w:bookmarkEnd w:id="12"/>
    </w:p>
    <w:p>
      <w:pPr>
        <w:pStyle w:val="Subsection"/>
      </w:pPr>
      <w:r>
        <w:tab/>
      </w:r>
      <w:r>
        <w:tab/>
        <w:t>This Act binds the Crown in right of the State and also, so far as the legislative power of the State extends, in all its other capacities.</w:t>
      </w:r>
    </w:p>
    <w:p>
      <w:pPr>
        <w:pStyle w:val="Heading2"/>
      </w:pPr>
      <w:bookmarkStart w:id="13" w:name="_Toc132191576"/>
      <w:bookmarkStart w:id="14" w:name="_Toc132191728"/>
      <w:bookmarkStart w:id="15" w:name="_Toc132298103"/>
      <w:bookmarkStart w:id="16" w:name="_Toc174700302"/>
      <w:bookmarkStart w:id="17" w:name="_Toc174700415"/>
      <w:bookmarkStart w:id="18" w:name="_Toc174701264"/>
      <w:r>
        <w:rPr>
          <w:rStyle w:val="CharPartNo"/>
        </w:rPr>
        <w:lastRenderedPageBreak/>
        <w:t>Part 2</w:t>
      </w:r>
      <w:r>
        <w:rPr>
          <w:rStyle w:val="CharDivNo"/>
        </w:rPr>
        <w:t> </w:t>
      </w:r>
      <w:r>
        <w:t>—</w:t>
      </w:r>
      <w:r>
        <w:rPr>
          <w:rStyle w:val="CharDivText"/>
        </w:rPr>
        <w:t> </w:t>
      </w:r>
      <w:r>
        <w:rPr>
          <w:rStyle w:val="CharPartText"/>
        </w:rPr>
        <w:t>Principles and objectives</w:t>
      </w:r>
      <w:bookmarkEnd w:id="13"/>
      <w:bookmarkEnd w:id="14"/>
      <w:bookmarkEnd w:id="15"/>
      <w:bookmarkEnd w:id="16"/>
      <w:bookmarkEnd w:id="17"/>
      <w:bookmarkEnd w:id="18"/>
    </w:p>
    <w:p>
      <w:pPr>
        <w:pStyle w:val="Heading5"/>
      </w:pPr>
      <w:bookmarkStart w:id="19" w:name="_Toc174701265"/>
      <w:r>
        <w:rPr>
          <w:rStyle w:val="CharSectno"/>
        </w:rPr>
        <w:t>5</w:t>
      </w:r>
      <w:r>
        <w:t>.</w:t>
      </w:r>
      <w:r>
        <w:tab/>
        <w:t>Principles applicable to residents</w:t>
      </w:r>
      <w:bookmarkEnd w:id="19"/>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20" w:name="_Toc174701266"/>
      <w:r>
        <w:rPr>
          <w:rStyle w:val="CharSectno"/>
        </w:rPr>
        <w:t>6</w:t>
      </w:r>
      <w:r>
        <w:t>.</w:t>
      </w:r>
      <w:r>
        <w:tab/>
        <w:t>Objectives for programmes and services</w:t>
      </w:r>
      <w:bookmarkEnd w:id="20"/>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lastRenderedPageBreak/>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21" w:name="_Toc132191579"/>
      <w:bookmarkStart w:id="22" w:name="_Toc132191731"/>
      <w:bookmarkStart w:id="23" w:name="_Toc132298106"/>
      <w:bookmarkStart w:id="24" w:name="_Toc174700305"/>
      <w:bookmarkStart w:id="25" w:name="_Toc174700418"/>
      <w:bookmarkStart w:id="26" w:name="_Toc174701267"/>
      <w:r>
        <w:rPr>
          <w:rStyle w:val="CharPartNo"/>
        </w:rPr>
        <w:lastRenderedPageBreak/>
        <w:t>Part 3</w:t>
      </w:r>
      <w:r>
        <w:rPr>
          <w:rStyle w:val="CharDivNo"/>
        </w:rPr>
        <w:t> </w:t>
      </w:r>
      <w:r>
        <w:t>—</w:t>
      </w:r>
      <w:r>
        <w:rPr>
          <w:rStyle w:val="CharDivText"/>
        </w:rPr>
        <w:t> </w:t>
      </w:r>
      <w:r>
        <w:rPr>
          <w:rStyle w:val="CharPartText"/>
        </w:rPr>
        <w:t>Residents’ rights</w:t>
      </w:r>
      <w:bookmarkEnd w:id="21"/>
      <w:bookmarkEnd w:id="22"/>
      <w:bookmarkEnd w:id="23"/>
      <w:bookmarkEnd w:id="24"/>
      <w:bookmarkEnd w:id="25"/>
      <w:bookmarkEnd w:id="26"/>
    </w:p>
    <w:p>
      <w:pPr>
        <w:pStyle w:val="Heading5"/>
      </w:pPr>
      <w:bookmarkStart w:id="27" w:name="_Toc174701268"/>
      <w:r>
        <w:rPr>
          <w:rStyle w:val="CharSectno"/>
        </w:rPr>
        <w:t>7</w:t>
      </w:r>
      <w:r>
        <w:t>.</w:t>
      </w:r>
      <w:r>
        <w:tab/>
        <w:t>Rights under other laws</w:t>
      </w:r>
      <w:bookmarkEnd w:id="27"/>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8" w:name="_Toc174701269"/>
      <w:r>
        <w:rPr>
          <w:rStyle w:val="CharSectno"/>
        </w:rPr>
        <w:t>8</w:t>
      </w:r>
      <w:r>
        <w:t>.</w:t>
      </w:r>
      <w:r>
        <w:tab/>
        <w:t>Explanation of resident’s rights</w:t>
      </w:r>
      <w:bookmarkEnd w:id="28"/>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9" w:name="_Toc174701270"/>
      <w:r>
        <w:rPr>
          <w:rStyle w:val="CharSectno"/>
        </w:rPr>
        <w:t>9</w:t>
      </w:r>
      <w:r>
        <w:t>.</w:t>
      </w:r>
      <w:r>
        <w:tab/>
        <w:t>Freedom of lawful communication</w:t>
      </w:r>
      <w:bookmarkEnd w:id="29"/>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lastRenderedPageBreak/>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30" w:name="_Toc174701271"/>
      <w:r>
        <w:rPr>
          <w:rStyle w:val="CharSectno"/>
        </w:rPr>
        <w:t>10</w:t>
      </w:r>
      <w:r>
        <w:t>.</w:t>
      </w:r>
      <w:r>
        <w:tab/>
        <w:t>Restricting freedom of communication</w:t>
      </w:r>
      <w:bookmarkEnd w:id="30"/>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lastRenderedPageBreak/>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31" w:name="_Toc132191584"/>
      <w:bookmarkStart w:id="32" w:name="_Toc132191736"/>
      <w:bookmarkStart w:id="33" w:name="_Toc132298111"/>
      <w:bookmarkStart w:id="34" w:name="_Toc174700310"/>
      <w:bookmarkStart w:id="35" w:name="_Toc174700423"/>
      <w:bookmarkStart w:id="36" w:name="_Toc174701272"/>
      <w:r>
        <w:rPr>
          <w:rStyle w:val="CharPartNo"/>
        </w:rPr>
        <w:lastRenderedPageBreak/>
        <w:t>Part 4</w:t>
      </w:r>
      <w:r>
        <w:rPr>
          <w:rStyle w:val="CharDivNo"/>
        </w:rPr>
        <w:t> </w:t>
      </w:r>
      <w:r>
        <w:t>—</w:t>
      </w:r>
      <w:r>
        <w:rPr>
          <w:rStyle w:val="CharDivText"/>
        </w:rPr>
        <w:t> </w:t>
      </w:r>
      <w:r>
        <w:rPr>
          <w:rStyle w:val="CharPartText"/>
        </w:rPr>
        <w:t>Individual development plans</w:t>
      </w:r>
      <w:bookmarkEnd w:id="31"/>
      <w:bookmarkEnd w:id="32"/>
      <w:bookmarkEnd w:id="33"/>
      <w:bookmarkEnd w:id="34"/>
      <w:bookmarkEnd w:id="35"/>
      <w:bookmarkEnd w:id="36"/>
    </w:p>
    <w:p>
      <w:pPr>
        <w:pStyle w:val="Heading5"/>
      </w:pPr>
      <w:bookmarkStart w:id="37" w:name="_Toc174701273"/>
      <w:r>
        <w:rPr>
          <w:rStyle w:val="CharSectno"/>
        </w:rPr>
        <w:t>11</w:t>
      </w:r>
      <w:r>
        <w:t>.</w:t>
      </w:r>
      <w:r>
        <w:tab/>
        <w:t>Residents to have individual development plans</w:t>
      </w:r>
      <w:bookmarkEnd w:id="37"/>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8" w:name="_Toc174701274"/>
      <w:r>
        <w:rPr>
          <w:rStyle w:val="CharSectno"/>
        </w:rPr>
        <w:t>12</w:t>
      </w:r>
      <w:r>
        <w:t>.</w:t>
      </w:r>
      <w:r>
        <w:tab/>
        <w:t>Preparation, review, change of individual development plan</w:t>
      </w:r>
      <w:bookmarkEnd w:id="38"/>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lastRenderedPageBreak/>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9" w:name="_Toc174701275"/>
      <w:r>
        <w:rPr>
          <w:rStyle w:val="CharSectno"/>
        </w:rPr>
        <w:t>13</w:t>
      </w:r>
      <w:r>
        <w:t>.</w:t>
      </w:r>
      <w:r>
        <w:tab/>
        <w:t>Content of individual development plans</w:t>
      </w:r>
      <w:bookmarkEnd w:id="39"/>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lastRenderedPageBreak/>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(Western Australia)</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40" w:name="_Toc174701276"/>
      <w:r>
        <w:rPr>
          <w:rStyle w:val="CharSectno"/>
        </w:rPr>
        <w:t>14</w:t>
      </w:r>
      <w:r>
        <w:t>.</w:t>
      </w:r>
      <w:r>
        <w:tab/>
        <w:t>Review of individual development plans</w:t>
      </w:r>
      <w:bookmarkEnd w:id="40"/>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lastRenderedPageBreak/>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41" w:name="_Toc132191589"/>
      <w:bookmarkStart w:id="42" w:name="_Toc132191741"/>
      <w:bookmarkStart w:id="43" w:name="_Toc132298116"/>
      <w:bookmarkStart w:id="44" w:name="_Toc174700315"/>
      <w:bookmarkStart w:id="45" w:name="_Toc174700428"/>
      <w:bookmarkStart w:id="46" w:name="_Toc174701277"/>
      <w:r>
        <w:rPr>
          <w:rStyle w:val="CharPartNo"/>
        </w:rPr>
        <w:lastRenderedPageBreak/>
        <w:t>Part 5</w:t>
      </w:r>
      <w:r>
        <w:rPr>
          <w:rStyle w:val="CharDivNo"/>
        </w:rPr>
        <w:t> </w:t>
      </w:r>
      <w:r>
        <w:t>—</w:t>
      </w:r>
      <w:r>
        <w:rPr>
          <w:rStyle w:val="CharDivText"/>
        </w:rPr>
        <w:t> </w:t>
      </w:r>
      <w:r>
        <w:rPr>
          <w:rStyle w:val="CharPartText"/>
        </w:rPr>
        <w:t>Protection of residents</w:t>
      </w:r>
      <w:bookmarkEnd w:id="41"/>
      <w:bookmarkEnd w:id="42"/>
      <w:bookmarkEnd w:id="43"/>
      <w:bookmarkEnd w:id="44"/>
      <w:bookmarkEnd w:id="45"/>
      <w:bookmarkEnd w:id="46"/>
    </w:p>
    <w:p>
      <w:pPr>
        <w:pStyle w:val="Heading5"/>
      </w:pPr>
      <w:bookmarkStart w:id="47" w:name="_Toc174701278"/>
      <w:r>
        <w:rPr>
          <w:rStyle w:val="CharSectno"/>
        </w:rPr>
        <w:t>15</w:t>
      </w:r>
      <w:r>
        <w:t>.</w:t>
      </w:r>
      <w:r>
        <w:tab/>
        <w:t>Certain incidents to be reported</w:t>
      </w:r>
      <w:bookmarkEnd w:id="47"/>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8" w:name="_Toc174701279"/>
      <w:r>
        <w:rPr>
          <w:rStyle w:val="CharSectno"/>
        </w:rPr>
        <w:t>16</w:t>
      </w:r>
      <w:r>
        <w:t>.</w:t>
      </w:r>
      <w:r>
        <w:tab/>
        <w:t>Residents not to be ill</w:t>
      </w:r>
      <w:r>
        <w:noBreakHyphen/>
        <w:t>treated</w:t>
      </w:r>
      <w:bookmarkEnd w:id="48"/>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lastRenderedPageBreak/>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9" w:name="_Toc174701280"/>
      <w:r>
        <w:rPr>
          <w:rStyle w:val="CharSectno"/>
        </w:rPr>
        <w:t>17</w:t>
      </w:r>
      <w:r>
        <w:t>.</w:t>
      </w:r>
      <w:r>
        <w:tab/>
        <w:t>Treatment decisions on behalf of residents</w:t>
      </w:r>
      <w:bookmarkEnd w:id="49"/>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lastRenderedPageBreak/>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50" w:name="_Toc132191593"/>
      <w:bookmarkStart w:id="51" w:name="_Toc132191745"/>
      <w:bookmarkStart w:id="52" w:name="_Toc132298120"/>
      <w:bookmarkStart w:id="53" w:name="_Toc174700319"/>
      <w:bookmarkStart w:id="54" w:name="_Toc174700432"/>
      <w:bookmarkStart w:id="55" w:name="_Toc174701281"/>
      <w:r>
        <w:rPr>
          <w:rStyle w:val="CharPartNo"/>
        </w:rPr>
        <w:lastRenderedPageBreak/>
        <w:t>Part 6</w:t>
      </w:r>
      <w:r>
        <w:rPr>
          <w:rStyle w:val="CharDivNo"/>
        </w:rPr>
        <w:t> </w:t>
      </w:r>
      <w:r>
        <w:t>—</w:t>
      </w:r>
      <w:r>
        <w:rPr>
          <w:rStyle w:val="CharDivText"/>
        </w:rPr>
        <w:t> </w:t>
      </w:r>
      <w:r>
        <w:rPr>
          <w:rStyle w:val="CharPartText"/>
        </w:rPr>
        <w:t>Functions of CEO</w:t>
      </w:r>
      <w:bookmarkEnd w:id="50"/>
      <w:bookmarkEnd w:id="51"/>
      <w:bookmarkEnd w:id="52"/>
      <w:bookmarkEnd w:id="53"/>
      <w:bookmarkEnd w:id="54"/>
      <w:bookmarkEnd w:id="55"/>
    </w:p>
    <w:p>
      <w:pPr>
        <w:pStyle w:val="Heading5"/>
      </w:pPr>
      <w:bookmarkStart w:id="56" w:name="_Toc174701282"/>
      <w:r>
        <w:rPr>
          <w:rStyle w:val="CharSectno"/>
        </w:rPr>
        <w:t>18</w:t>
      </w:r>
      <w:r>
        <w:t>.</w:t>
      </w:r>
      <w:r>
        <w:tab/>
        <w:t>CEO’s functions as to residents</w:t>
      </w:r>
      <w:bookmarkEnd w:id="56"/>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57" w:name="_Toc174701283"/>
      <w:r>
        <w:rPr>
          <w:rStyle w:val="CharSectno"/>
        </w:rPr>
        <w:t>19</w:t>
      </w:r>
      <w:r>
        <w:t>.</w:t>
      </w:r>
      <w:r>
        <w:tab/>
        <w:t>CEO’s functions as to declared places</w:t>
      </w:r>
      <w:bookmarkEnd w:id="57"/>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lastRenderedPageBreak/>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58" w:name="_Toc174701284"/>
      <w:r>
        <w:rPr>
          <w:rStyle w:val="CharSectno"/>
        </w:rPr>
        <w:t>20</w:t>
      </w:r>
      <w:r>
        <w:t>.</w:t>
      </w:r>
      <w:r>
        <w:tab/>
        <w:t>Delegation of CEO’s functions</w:t>
      </w:r>
      <w:bookmarkEnd w:id="58"/>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59" w:name="_Toc132191597"/>
      <w:bookmarkStart w:id="60" w:name="_Toc132191749"/>
      <w:bookmarkStart w:id="61" w:name="_Toc132298124"/>
      <w:bookmarkStart w:id="62" w:name="_Toc174700323"/>
      <w:bookmarkStart w:id="63" w:name="_Toc174700436"/>
      <w:bookmarkStart w:id="64" w:name="_Toc174701285"/>
      <w:r>
        <w:rPr>
          <w:rStyle w:val="CharPartNo"/>
        </w:rPr>
        <w:lastRenderedPageBreak/>
        <w:t>Part 7</w:t>
      </w:r>
      <w:r>
        <w:rPr>
          <w:rStyle w:val="CharDivNo"/>
        </w:rPr>
        <w:t> </w:t>
      </w:r>
      <w:r>
        <w:t>—</w:t>
      </w:r>
      <w:r>
        <w:rPr>
          <w:rStyle w:val="CharDivText"/>
        </w:rPr>
        <w:t> </w:t>
      </w:r>
      <w:r>
        <w:rPr>
          <w:rStyle w:val="CharPartText"/>
        </w:rPr>
        <w:t>Management of declared places</w:t>
      </w:r>
      <w:bookmarkEnd w:id="59"/>
      <w:bookmarkEnd w:id="60"/>
      <w:bookmarkEnd w:id="61"/>
      <w:bookmarkEnd w:id="62"/>
      <w:bookmarkEnd w:id="63"/>
      <w:bookmarkEnd w:id="64"/>
    </w:p>
    <w:p>
      <w:pPr>
        <w:pStyle w:val="Heading5"/>
      </w:pPr>
      <w:bookmarkStart w:id="65" w:name="_Toc174701286"/>
      <w:r>
        <w:rPr>
          <w:rStyle w:val="CharSectno"/>
        </w:rPr>
        <w:t>21</w:t>
      </w:r>
      <w:r>
        <w:t>.</w:t>
      </w:r>
      <w:r>
        <w:tab/>
        <w:t>Terms used</w:t>
      </w:r>
      <w:bookmarkEnd w:id="65"/>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66" w:name="_Toc174701287"/>
      <w:r>
        <w:rPr>
          <w:rStyle w:val="CharSectno"/>
        </w:rPr>
        <w:t>22</w:t>
      </w:r>
      <w:r>
        <w:t>.</w:t>
      </w:r>
      <w:r>
        <w:tab/>
        <w:t>Powers to control and manage declared places</w:t>
      </w:r>
      <w:bookmarkEnd w:id="66"/>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lastRenderedPageBreak/>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67" w:name="_Toc174701288"/>
      <w:r>
        <w:rPr>
          <w:rStyle w:val="CharSectno"/>
        </w:rPr>
        <w:t>23</w:t>
      </w:r>
      <w:r>
        <w:t>.</w:t>
      </w:r>
      <w:r>
        <w:tab/>
        <w:t>General powers in relation to residents</w:t>
      </w:r>
      <w:bookmarkEnd w:id="67"/>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68" w:name="_Toc174701289"/>
      <w:r>
        <w:rPr>
          <w:rStyle w:val="CharSectno"/>
        </w:rPr>
        <w:t>24</w:t>
      </w:r>
      <w:r>
        <w:t>.</w:t>
      </w:r>
      <w:r>
        <w:tab/>
        <w:t>Searching people and seizing things</w:t>
      </w:r>
      <w:bookmarkEnd w:id="68"/>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lastRenderedPageBreak/>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lastRenderedPageBreak/>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69" w:name="_Toc132191602"/>
      <w:bookmarkStart w:id="70" w:name="_Toc132191754"/>
      <w:bookmarkStart w:id="71" w:name="_Toc132298129"/>
      <w:bookmarkStart w:id="72" w:name="_Toc174700328"/>
      <w:bookmarkStart w:id="73" w:name="_Toc174700441"/>
      <w:bookmarkStart w:id="74" w:name="_Toc174701290"/>
      <w:r>
        <w:rPr>
          <w:rStyle w:val="CharPartNo"/>
        </w:rPr>
        <w:lastRenderedPageBreak/>
        <w:t>Part 8</w:t>
      </w:r>
      <w:r>
        <w:t> — </w:t>
      </w:r>
      <w:r>
        <w:rPr>
          <w:rStyle w:val="CharPartText"/>
        </w:rPr>
        <w:t>Regulation of behaviour management</w:t>
      </w:r>
      <w:bookmarkEnd w:id="69"/>
      <w:bookmarkEnd w:id="70"/>
      <w:bookmarkEnd w:id="71"/>
      <w:bookmarkEnd w:id="72"/>
      <w:bookmarkEnd w:id="73"/>
      <w:bookmarkEnd w:id="74"/>
    </w:p>
    <w:p>
      <w:pPr>
        <w:pStyle w:val="Heading3"/>
      </w:pPr>
      <w:bookmarkStart w:id="75" w:name="_Toc132191603"/>
      <w:bookmarkStart w:id="76" w:name="_Toc132191755"/>
      <w:bookmarkStart w:id="77" w:name="_Toc132298130"/>
      <w:bookmarkStart w:id="78" w:name="_Toc174700329"/>
      <w:bookmarkStart w:id="79" w:name="_Toc174700442"/>
      <w:bookmarkStart w:id="80" w:name="_Toc174701291"/>
      <w:r>
        <w:rPr>
          <w:rStyle w:val="CharDivNo"/>
        </w:rPr>
        <w:t>Division 1</w:t>
      </w:r>
      <w:r>
        <w:t> — </w:t>
      </w:r>
      <w:r>
        <w:rPr>
          <w:rStyle w:val="CharDivText"/>
        </w:rPr>
        <w:t>Behaviour management medication</w:t>
      </w:r>
      <w:bookmarkEnd w:id="75"/>
      <w:bookmarkEnd w:id="76"/>
      <w:bookmarkEnd w:id="77"/>
      <w:bookmarkEnd w:id="78"/>
      <w:bookmarkEnd w:id="79"/>
      <w:bookmarkEnd w:id="80"/>
    </w:p>
    <w:p>
      <w:pPr>
        <w:pStyle w:val="Heading5"/>
      </w:pPr>
      <w:bookmarkStart w:id="81" w:name="_Toc174701292"/>
      <w:r>
        <w:rPr>
          <w:rStyle w:val="CharSectno"/>
        </w:rPr>
        <w:t>25</w:t>
      </w:r>
      <w:r>
        <w:t>.</w:t>
      </w:r>
      <w:r>
        <w:tab/>
        <w:t>Terms used</w:t>
      </w:r>
      <w:bookmarkEnd w:id="81"/>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t>
      </w:r>
    </w:p>
    <w:p>
      <w:pPr>
        <w:pStyle w:val="Defpara"/>
      </w:pPr>
      <w:r>
        <w:tab/>
        <w:t>(a)</w:t>
      </w:r>
      <w:r>
        <w:tab/>
        <w:t>whose registration under that Law is endorsed as nurse practitioner; or</w:t>
      </w:r>
    </w:p>
    <w:p>
      <w:pPr>
        <w:pStyle w:val="Defpara"/>
      </w:pPr>
      <w:r>
        <w:tab/>
        <w:t>(b)</w:t>
      </w:r>
      <w:r>
        <w:tab/>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pPr>
      <w:r>
        <w:tab/>
        <w:t>[Section 25 amended: No. 4 of 2018 s. 109.]</w:t>
      </w:r>
    </w:p>
    <w:p>
      <w:pPr>
        <w:pStyle w:val="Heading5"/>
      </w:pPr>
      <w:bookmarkStart w:id="82" w:name="_Toc174701293"/>
      <w:r>
        <w:rPr>
          <w:rStyle w:val="CharSectno"/>
        </w:rPr>
        <w:t>26</w:t>
      </w:r>
      <w:r>
        <w:t>.</w:t>
      </w:r>
      <w:r>
        <w:tab/>
        <w:t>Administration of behaviour management medication</w:t>
      </w:r>
      <w:bookmarkEnd w:id="82"/>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lastRenderedPageBreak/>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83" w:name="_Toc174701294"/>
      <w:r>
        <w:rPr>
          <w:rStyle w:val="CharSectno"/>
        </w:rPr>
        <w:t>27</w:t>
      </w:r>
      <w:r>
        <w:t>.</w:t>
      </w:r>
      <w:r>
        <w:tab/>
        <w:t>Records of behaviour management medication</w:t>
      </w:r>
      <w:bookmarkEnd w:id="83"/>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lastRenderedPageBreak/>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84" w:name="_Toc132191607"/>
      <w:bookmarkStart w:id="85" w:name="_Toc132191759"/>
      <w:bookmarkStart w:id="86" w:name="_Toc132298134"/>
      <w:bookmarkStart w:id="87" w:name="_Toc174700333"/>
      <w:bookmarkStart w:id="88" w:name="_Toc174700446"/>
      <w:bookmarkStart w:id="89" w:name="_Toc174701295"/>
      <w:r>
        <w:rPr>
          <w:rStyle w:val="CharDivNo"/>
        </w:rPr>
        <w:t>Division 2</w:t>
      </w:r>
      <w:r>
        <w:t> — </w:t>
      </w:r>
      <w:r>
        <w:rPr>
          <w:rStyle w:val="CharDivText"/>
        </w:rPr>
        <w:t>Restraint</w:t>
      </w:r>
      <w:bookmarkEnd w:id="84"/>
      <w:bookmarkEnd w:id="85"/>
      <w:bookmarkEnd w:id="86"/>
      <w:bookmarkEnd w:id="87"/>
      <w:bookmarkEnd w:id="88"/>
      <w:bookmarkEnd w:id="89"/>
    </w:p>
    <w:p>
      <w:pPr>
        <w:pStyle w:val="Heading5"/>
      </w:pPr>
      <w:bookmarkStart w:id="90" w:name="_Toc174701296"/>
      <w:r>
        <w:rPr>
          <w:rStyle w:val="CharSectno"/>
        </w:rPr>
        <w:t>28</w:t>
      </w:r>
      <w:r>
        <w:t>.</w:t>
      </w:r>
      <w:r>
        <w:tab/>
        <w:t>Term used: restraint</w:t>
      </w:r>
      <w:bookmarkEnd w:id="90"/>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91" w:name="_Toc174701297"/>
      <w:r>
        <w:rPr>
          <w:rStyle w:val="CharSectno"/>
        </w:rPr>
        <w:t>29</w:t>
      </w:r>
      <w:r>
        <w:t>.</w:t>
      </w:r>
      <w:r>
        <w:tab/>
        <w:t>Approval of restraint devices</w:t>
      </w:r>
      <w:bookmarkEnd w:id="91"/>
    </w:p>
    <w:p>
      <w:pPr>
        <w:pStyle w:val="Subsection"/>
      </w:pPr>
      <w:r>
        <w:tab/>
      </w:r>
      <w:r>
        <w:tab/>
        <w:t xml:space="preserve">The CEO must — </w:t>
      </w:r>
    </w:p>
    <w:p>
      <w:pPr>
        <w:pStyle w:val="Indenta"/>
      </w:pPr>
      <w:r>
        <w:lastRenderedPageBreak/>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92" w:name="_Toc174701298"/>
      <w:r>
        <w:rPr>
          <w:rStyle w:val="CharSectno"/>
        </w:rPr>
        <w:t>30</w:t>
      </w:r>
      <w:r>
        <w:t>.</w:t>
      </w:r>
      <w:r>
        <w:tab/>
        <w:t>Restraint to be authorised</w:t>
      </w:r>
      <w:bookmarkEnd w:id="92"/>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93" w:name="_Toc174701299"/>
      <w:r>
        <w:rPr>
          <w:rStyle w:val="CharSectno"/>
        </w:rPr>
        <w:lastRenderedPageBreak/>
        <w:t>31</w:t>
      </w:r>
      <w:r>
        <w:t>.</w:t>
      </w:r>
      <w:r>
        <w:tab/>
        <w:t>Restraint to be in accordance with authorisation</w:t>
      </w:r>
      <w:bookmarkEnd w:id="93"/>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94" w:name="_Toc174701300"/>
      <w:r>
        <w:rPr>
          <w:rStyle w:val="CharSectno"/>
        </w:rPr>
        <w:t>32</w:t>
      </w:r>
      <w:r>
        <w:t>.</w:t>
      </w:r>
      <w:r>
        <w:tab/>
        <w:t>Records about restraint</w:t>
      </w:r>
      <w:bookmarkEnd w:id="94"/>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lastRenderedPageBreak/>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95" w:name="_Toc132191613"/>
      <w:bookmarkStart w:id="96" w:name="_Toc132191765"/>
      <w:bookmarkStart w:id="97" w:name="_Toc132298140"/>
      <w:bookmarkStart w:id="98" w:name="_Toc174700339"/>
      <w:bookmarkStart w:id="99" w:name="_Toc174700452"/>
      <w:bookmarkStart w:id="100" w:name="_Toc174701301"/>
      <w:r>
        <w:rPr>
          <w:rStyle w:val="CharDivNo"/>
        </w:rPr>
        <w:t>Division 3</w:t>
      </w:r>
      <w:r>
        <w:t> — </w:t>
      </w:r>
      <w:r>
        <w:rPr>
          <w:rStyle w:val="CharDivText"/>
        </w:rPr>
        <w:t>Seclusion</w:t>
      </w:r>
      <w:bookmarkEnd w:id="95"/>
      <w:bookmarkEnd w:id="96"/>
      <w:bookmarkEnd w:id="97"/>
      <w:bookmarkEnd w:id="98"/>
      <w:bookmarkEnd w:id="99"/>
      <w:bookmarkEnd w:id="100"/>
    </w:p>
    <w:p>
      <w:pPr>
        <w:pStyle w:val="Heading5"/>
      </w:pPr>
      <w:bookmarkStart w:id="101" w:name="_Toc174701302"/>
      <w:r>
        <w:rPr>
          <w:rStyle w:val="CharSectno"/>
        </w:rPr>
        <w:t>33</w:t>
      </w:r>
      <w:r>
        <w:t>.</w:t>
      </w:r>
      <w:r>
        <w:tab/>
        <w:t>Term used: seclusion</w:t>
      </w:r>
      <w:bookmarkEnd w:id="101"/>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102" w:name="_Toc174701303"/>
      <w:r>
        <w:rPr>
          <w:rStyle w:val="CharSectno"/>
        </w:rPr>
        <w:t>34</w:t>
      </w:r>
      <w:r>
        <w:t>.</w:t>
      </w:r>
      <w:r>
        <w:tab/>
        <w:t>Seclusion to be authorised</w:t>
      </w:r>
      <w:bookmarkEnd w:id="102"/>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lastRenderedPageBreak/>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103" w:name="_Toc174701304"/>
      <w:r>
        <w:rPr>
          <w:rStyle w:val="CharSectno"/>
        </w:rPr>
        <w:t>35</w:t>
      </w:r>
      <w:r>
        <w:t>.</w:t>
      </w:r>
      <w:r>
        <w:tab/>
        <w:t>Seclusion to be in accordance with authorisation</w:t>
      </w:r>
      <w:bookmarkEnd w:id="103"/>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lastRenderedPageBreak/>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104" w:name="_Toc174701305"/>
      <w:r>
        <w:rPr>
          <w:rStyle w:val="CharSectno"/>
        </w:rPr>
        <w:t>36</w:t>
      </w:r>
      <w:r>
        <w:t>.</w:t>
      </w:r>
      <w:r>
        <w:tab/>
        <w:t>Records about seclusion</w:t>
      </w:r>
      <w:bookmarkEnd w:id="104"/>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lastRenderedPageBreak/>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105" w:name="_Toc132191618"/>
      <w:bookmarkStart w:id="106" w:name="_Toc132191770"/>
      <w:bookmarkStart w:id="107" w:name="_Toc132298145"/>
      <w:bookmarkStart w:id="108" w:name="_Toc174700344"/>
      <w:bookmarkStart w:id="109" w:name="_Toc174700457"/>
      <w:bookmarkStart w:id="110" w:name="_Toc174701306"/>
      <w:r>
        <w:rPr>
          <w:rStyle w:val="CharDivNo"/>
        </w:rPr>
        <w:t>Division 4</w:t>
      </w:r>
      <w:r>
        <w:t> — </w:t>
      </w:r>
      <w:r>
        <w:rPr>
          <w:rStyle w:val="CharDivText"/>
        </w:rPr>
        <w:t>General provisions about regulated behaviour management</w:t>
      </w:r>
      <w:bookmarkEnd w:id="105"/>
      <w:bookmarkEnd w:id="106"/>
      <w:bookmarkEnd w:id="107"/>
      <w:bookmarkEnd w:id="108"/>
      <w:bookmarkEnd w:id="109"/>
      <w:bookmarkEnd w:id="110"/>
    </w:p>
    <w:p>
      <w:pPr>
        <w:pStyle w:val="Heading5"/>
        <w:keepNext w:val="0"/>
        <w:keepLines w:val="0"/>
      </w:pPr>
      <w:bookmarkStart w:id="111" w:name="_Toc174701307"/>
      <w:r>
        <w:rPr>
          <w:rStyle w:val="CharSectno"/>
        </w:rPr>
        <w:t>37</w:t>
      </w:r>
      <w:r>
        <w:t>.</w:t>
      </w:r>
      <w:r>
        <w:tab/>
        <w:t>Term used: regulated behaviour management</w:t>
      </w:r>
      <w:bookmarkEnd w:id="111"/>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112" w:name="_Toc174701308"/>
      <w:r>
        <w:rPr>
          <w:rStyle w:val="CharSectno"/>
        </w:rPr>
        <w:t>38</w:t>
      </w:r>
      <w:r>
        <w:t>.</w:t>
      </w:r>
      <w:r>
        <w:tab/>
        <w:t>Police officers’ powers not affected</w:t>
      </w:r>
      <w:bookmarkEnd w:id="112"/>
    </w:p>
    <w:p>
      <w:pPr>
        <w:pStyle w:val="Subsection"/>
      </w:pPr>
      <w:r>
        <w:tab/>
      </w:r>
      <w:r>
        <w:tab/>
        <w:t>This Part does not apply to a police officer acting in the course of duty.</w:t>
      </w:r>
    </w:p>
    <w:p>
      <w:pPr>
        <w:pStyle w:val="Heading5"/>
      </w:pPr>
      <w:bookmarkStart w:id="113" w:name="_Toc174701309"/>
      <w:r>
        <w:rPr>
          <w:rStyle w:val="CharSectno"/>
        </w:rPr>
        <w:t>39</w:t>
      </w:r>
      <w:r>
        <w:t>.</w:t>
      </w:r>
      <w:r>
        <w:tab/>
        <w:t>Consent not required</w:t>
      </w:r>
      <w:bookmarkEnd w:id="113"/>
    </w:p>
    <w:p>
      <w:pPr>
        <w:pStyle w:val="Subsection"/>
      </w:pPr>
      <w:r>
        <w:tab/>
      </w:r>
      <w:r>
        <w:tab/>
        <w:t>It is not necessary to obtain a resident’s consent to the use, under this Part, of regulated behaviour management in the resident’s case.</w:t>
      </w:r>
    </w:p>
    <w:p>
      <w:pPr>
        <w:pStyle w:val="Heading5"/>
      </w:pPr>
      <w:bookmarkStart w:id="114" w:name="_Toc174701310"/>
      <w:r>
        <w:rPr>
          <w:rStyle w:val="CharSectno"/>
        </w:rPr>
        <w:t>40</w:t>
      </w:r>
      <w:r>
        <w:t>.</w:t>
      </w:r>
      <w:r>
        <w:tab/>
        <w:t>General restrictions on regulated behaviour management</w:t>
      </w:r>
      <w:bookmarkEnd w:id="114"/>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lastRenderedPageBreak/>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115" w:name="_Toc174701311"/>
      <w:r>
        <w:rPr>
          <w:rStyle w:val="CharSectno"/>
        </w:rPr>
        <w:t>41</w:t>
      </w:r>
      <w:r>
        <w:t>.</w:t>
      </w:r>
      <w:r>
        <w:tab/>
        <w:t>Welfare of residents during and after regulated behaviour management</w:t>
      </w:r>
      <w:bookmarkEnd w:id="115"/>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116" w:name="_Toc174701312"/>
      <w:r>
        <w:rPr>
          <w:rStyle w:val="CharSectno"/>
        </w:rPr>
        <w:t>42</w:t>
      </w:r>
      <w:r>
        <w:t>.</w:t>
      </w:r>
      <w:r>
        <w:tab/>
        <w:t>Chief advocate to receive information about regulated behaviour management</w:t>
      </w:r>
      <w:bookmarkEnd w:id="116"/>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17" w:name="_Toc174701313"/>
      <w:r>
        <w:rPr>
          <w:rStyle w:val="CharSectno"/>
        </w:rPr>
        <w:lastRenderedPageBreak/>
        <w:t>43</w:t>
      </w:r>
      <w:r>
        <w:t>.</w:t>
      </w:r>
      <w:r>
        <w:tab/>
        <w:t>Review of use of regulated behaviour management</w:t>
      </w:r>
      <w:bookmarkEnd w:id="117"/>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18" w:name="_Toc132191626"/>
      <w:bookmarkStart w:id="119" w:name="_Toc132191778"/>
      <w:bookmarkStart w:id="120" w:name="_Toc132298153"/>
      <w:bookmarkStart w:id="121" w:name="_Toc174700352"/>
      <w:bookmarkStart w:id="122" w:name="_Toc174700465"/>
      <w:bookmarkStart w:id="123" w:name="_Toc174701314"/>
      <w:r>
        <w:rPr>
          <w:rStyle w:val="CharPartNo"/>
        </w:rPr>
        <w:lastRenderedPageBreak/>
        <w:t>Part 9</w:t>
      </w:r>
      <w:r>
        <w:rPr>
          <w:rStyle w:val="CharDivNo"/>
        </w:rPr>
        <w:t> </w:t>
      </w:r>
      <w:r>
        <w:t>—</w:t>
      </w:r>
      <w:r>
        <w:rPr>
          <w:rStyle w:val="CharDivText"/>
        </w:rPr>
        <w:t> </w:t>
      </w:r>
      <w:r>
        <w:rPr>
          <w:rStyle w:val="CharPartText"/>
        </w:rPr>
        <w:t>Contracts for declared place services</w:t>
      </w:r>
      <w:bookmarkEnd w:id="118"/>
      <w:bookmarkEnd w:id="119"/>
      <w:bookmarkEnd w:id="120"/>
      <w:bookmarkEnd w:id="121"/>
      <w:bookmarkEnd w:id="122"/>
      <w:bookmarkEnd w:id="123"/>
    </w:p>
    <w:p>
      <w:pPr>
        <w:pStyle w:val="Heading5"/>
      </w:pPr>
      <w:bookmarkStart w:id="124" w:name="_Toc174701315"/>
      <w:r>
        <w:rPr>
          <w:rStyle w:val="CharSectno"/>
        </w:rPr>
        <w:t>44</w:t>
      </w:r>
      <w:r>
        <w:t>.</w:t>
      </w:r>
      <w:r>
        <w:tab/>
        <w:t>Contracts for declared place services</w:t>
      </w:r>
      <w:bookmarkEnd w:id="124"/>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25" w:name="_Toc174701316"/>
      <w:r>
        <w:rPr>
          <w:rStyle w:val="CharSectno"/>
        </w:rPr>
        <w:t>45</w:t>
      </w:r>
      <w:r>
        <w:t>.</w:t>
      </w:r>
      <w:r>
        <w:tab/>
        <w:t>Minimum matters to be included in contracts</w:t>
      </w:r>
      <w:bookmarkEnd w:id="125"/>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 xml:space="preserve">compliance by the contractor, any subcontractor and their employees and agents with the minimum standards </w:t>
      </w:r>
      <w:r>
        <w:lastRenderedPageBreak/>
        <w:t>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lastRenderedPageBreak/>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26" w:name="_Toc174701317"/>
      <w:r>
        <w:rPr>
          <w:rStyle w:val="CharSectno"/>
        </w:rPr>
        <w:t>46</w:t>
      </w:r>
      <w:r>
        <w:t>.</w:t>
      </w:r>
      <w:r>
        <w:tab/>
        <w:t>Minimum standards</w:t>
      </w:r>
      <w:bookmarkEnd w:id="126"/>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27" w:name="_Toc174701318"/>
      <w:r>
        <w:rPr>
          <w:rStyle w:val="CharSectno"/>
        </w:rPr>
        <w:t>47</w:t>
      </w:r>
      <w:r>
        <w:t>.</w:t>
      </w:r>
      <w:r>
        <w:tab/>
        <w:t>Penalty for breach</w:t>
      </w:r>
      <w:bookmarkEnd w:id="127"/>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28" w:name="_Toc174701319"/>
      <w:r>
        <w:rPr>
          <w:rStyle w:val="CharSectno"/>
        </w:rPr>
        <w:lastRenderedPageBreak/>
        <w:t>48</w:t>
      </w:r>
      <w:r>
        <w:t>.</w:t>
      </w:r>
      <w:r>
        <w:tab/>
        <w:t>Access to certain declared places, persons and documents</w:t>
      </w:r>
      <w:bookmarkEnd w:id="128"/>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29" w:name="_Toc174701320"/>
      <w:r>
        <w:rPr>
          <w:rStyle w:val="CharSectno"/>
        </w:rPr>
        <w:lastRenderedPageBreak/>
        <w:t>49</w:t>
      </w:r>
      <w:r>
        <w:t>.</w:t>
      </w:r>
      <w:r>
        <w:tab/>
        <w:t>Annual reports and tabling of contracts</w:t>
      </w:r>
      <w:bookmarkEnd w:id="129"/>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30" w:name="_Toc174701321"/>
      <w:r>
        <w:rPr>
          <w:rStyle w:val="CharSectno"/>
        </w:rPr>
        <w:t>50</w:t>
      </w:r>
      <w:r>
        <w:t>.</w:t>
      </w:r>
      <w:r>
        <w:tab/>
        <w:t>No contracting out</w:t>
      </w:r>
      <w:bookmarkEnd w:id="130"/>
    </w:p>
    <w:p>
      <w:pPr>
        <w:pStyle w:val="Subsection"/>
      </w:pPr>
      <w:r>
        <w:tab/>
      </w:r>
      <w:r>
        <w:tab/>
        <w:t>The provisions of this Part apply despite anything to the contrary in a contract.</w:t>
      </w:r>
    </w:p>
    <w:p>
      <w:pPr>
        <w:pStyle w:val="Heading2"/>
      </w:pPr>
      <w:bookmarkStart w:id="131" w:name="_Toc132191634"/>
      <w:bookmarkStart w:id="132" w:name="_Toc132191786"/>
      <w:bookmarkStart w:id="133" w:name="_Toc132298161"/>
      <w:bookmarkStart w:id="134" w:name="_Toc174700360"/>
      <w:bookmarkStart w:id="135" w:name="_Toc174700473"/>
      <w:bookmarkStart w:id="136" w:name="_Toc174701322"/>
      <w:r>
        <w:rPr>
          <w:rStyle w:val="CharPartNo"/>
        </w:rPr>
        <w:lastRenderedPageBreak/>
        <w:t>Part 10</w:t>
      </w:r>
      <w:r>
        <w:rPr>
          <w:rStyle w:val="CharDivNo"/>
        </w:rPr>
        <w:t> </w:t>
      </w:r>
      <w:r>
        <w:t>—</w:t>
      </w:r>
      <w:r>
        <w:rPr>
          <w:rStyle w:val="CharDivText"/>
        </w:rPr>
        <w:t> </w:t>
      </w:r>
      <w:r>
        <w:rPr>
          <w:rStyle w:val="CharPartText"/>
        </w:rPr>
        <w:t>Advocacy services for residents</w:t>
      </w:r>
      <w:bookmarkEnd w:id="131"/>
      <w:bookmarkEnd w:id="132"/>
      <w:bookmarkEnd w:id="133"/>
      <w:bookmarkEnd w:id="134"/>
      <w:bookmarkEnd w:id="135"/>
      <w:bookmarkEnd w:id="136"/>
    </w:p>
    <w:p>
      <w:pPr>
        <w:pStyle w:val="Heading5"/>
      </w:pPr>
      <w:bookmarkStart w:id="137" w:name="_Toc174701323"/>
      <w:r>
        <w:rPr>
          <w:rStyle w:val="CharSectno"/>
        </w:rPr>
        <w:t>51</w:t>
      </w:r>
      <w:r>
        <w:t>.</w:t>
      </w:r>
      <w:r>
        <w:tab/>
        <w:t>Terms used</w:t>
      </w:r>
      <w:bookmarkEnd w:id="137"/>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38" w:name="_Toc174701324"/>
      <w:r>
        <w:rPr>
          <w:rStyle w:val="CharSectno"/>
        </w:rPr>
        <w:t>52</w:t>
      </w:r>
      <w:r>
        <w:t>.</w:t>
      </w:r>
      <w:r>
        <w:tab/>
        <w:t>Residents’ rights as to visits or other contact</w:t>
      </w:r>
      <w:bookmarkEnd w:id="138"/>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lastRenderedPageBreak/>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39" w:name="_Toc174701325"/>
      <w:r>
        <w:rPr>
          <w:rStyle w:val="CharSectno"/>
        </w:rPr>
        <w:t>53</w:t>
      </w:r>
      <w:r>
        <w:t>.</w:t>
      </w:r>
      <w:r>
        <w:tab/>
        <w:t>Advocate functions</w:t>
      </w:r>
      <w:bookmarkEnd w:id="139"/>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lastRenderedPageBreak/>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40" w:name="_Toc174701326"/>
      <w:r>
        <w:rPr>
          <w:rStyle w:val="CharSectno"/>
        </w:rPr>
        <w:t>54</w:t>
      </w:r>
      <w:r>
        <w:t>.</w:t>
      </w:r>
      <w:r>
        <w:tab/>
        <w:t>Advocate powers</w:t>
      </w:r>
      <w:bookmarkEnd w:id="140"/>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lastRenderedPageBreak/>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41" w:name="_Toc174701327"/>
      <w:r>
        <w:rPr>
          <w:rStyle w:val="CharSectno"/>
        </w:rPr>
        <w:lastRenderedPageBreak/>
        <w:t>55</w:t>
      </w:r>
      <w:r>
        <w:t>.</w:t>
      </w:r>
      <w:r>
        <w:tab/>
        <w:t>Offences</w:t>
      </w:r>
      <w:bookmarkEnd w:id="141"/>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42" w:name="_Toc174701328"/>
      <w:r>
        <w:rPr>
          <w:rStyle w:val="CharSectno"/>
        </w:rPr>
        <w:lastRenderedPageBreak/>
        <w:t>56</w:t>
      </w:r>
      <w:r>
        <w:t>.</w:t>
      </w:r>
      <w:r>
        <w:tab/>
        <w:t>Advocate reports</w:t>
      </w:r>
      <w:bookmarkEnd w:id="142"/>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43" w:name="_Toc132191641"/>
      <w:bookmarkStart w:id="144" w:name="_Toc132191793"/>
      <w:bookmarkStart w:id="145" w:name="_Toc132298168"/>
      <w:bookmarkStart w:id="146" w:name="_Toc174700367"/>
      <w:bookmarkStart w:id="147" w:name="_Toc174700480"/>
      <w:bookmarkStart w:id="148" w:name="_Toc174701329"/>
      <w:r>
        <w:rPr>
          <w:rStyle w:val="CharPartNo"/>
        </w:rPr>
        <w:lastRenderedPageBreak/>
        <w:t>Part 11</w:t>
      </w:r>
      <w:r>
        <w:rPr>
          <w:rStyle w:val="CharDivNo"/>
        </w:rPr>
        <w:t> </w:t>
      </w:r>
      <w:r>
        <w:t>—</w:t>
      </w:r>
      <w:r>
        <w:rPr>
          <w:rStyle w:val="CharDivText"/>
        </w:rPr>
        <w:t> </w:t>
      </w:r>
      <w:r>
        <w:rPr>
          <w:rStyle w:val="CharPartText"/>
        </w:rPr>
        <w:t>Miscellaneous matters</w:t>
      </w:r>
      <w:bookmarkEnd w:id="143"/>
      <w:bookmarkEnd w:id="144"/>
      <w:bookmarkEnd w:id="145"/>
      <w:bookmarkEnd w:id="146"/>
      <w:bookmarkEnd w:id="147"/>
      <w:bookmarkEnd w:id="148"/>
    </w:p>
    <w:p>
      <w:pPr>
        <w:pStyle w:val="Heading5"/>
      </w:pPr>
      <w:bookmarkStart w:id="149" w:name="_Toc174701330"/>
      <w:r>
        <w:rPr>
          <w:rStyle w:val="CharSectno"/>
        </w:rPr>
        <w:t>57</w:t>
      </w:r>
      <w:r>
        <w:t>.</w:t>
      </w:r>
      <w:r>
        <w:tab/>
        <w:t>Provision of information about residents: Board and CEO</w:t>
      </w:r>
      <w:bookmarkEnd w:id="149"/>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50" w:name="_Toc174701331"/>
      <w:r>
        <w:rPr>
          <w:rStyle w:val="CharSectno"/>
        </w:rPr>
        <w:t>58</w:t>
      </w:r>
      <w:r>
        <w:t>.</w:t>
      </w:r>
      <w:r>
        <w:tab/>
        <w:t>Provision of information about residents: CEO and others</w:t>
      </w:r>
      <w:bookmarkEnd w:id="150"/>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t>
      </w:r>
      <w:r>
        <w:lastRenderedPageBreak/>
        <w:t xml:space="preserve">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51" w:name="_Toc174701332"/>
      <w:r>
        <w:rPr>
          <w:rStyle w:val="CharSectno"/>
        </w:rPr>
        <w:t>59</w:t>
      </w:r>
      <w:r>
        <w:t>.</w:t>
      </w:r>
      <w:r>
        <w:tab/>
        <w:t>Confidentiality of information about residents</w:t>
      </w:r>
      <w:bookmarkEnd w:id="151"/>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lastRenderedPageBreak/>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52" w:name="_Toc174701333"/>
      <w:r>
        <w:rPr>
          <w:rStyle w:val="CharSectno"/>
        </w:rPr>
        <w:t>60</w:t>
      </w:r>
      <w:r>
        <w:t>.</w:t>
      </w:r>
      <w:r>
        <w:tab/>
        <w:t>Reports about declared places</w:t>
      </w:r>
      <w:bookmarkEnd w:id="152"/>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lastRenderedPageBreak/>
        <w:tab/>
        <w:t>(c)</w:t>
      </w:r>
      <w:r>
        <w:tab/>
        <w:t>the number of people who ceased to be residents of the place;</w:t>
      </w:r>
    </w:p>
    <w:p>
      <w:pPr>
        <w:pStyle w:val="Indenta"/>
      </w:pPr>
      <w:r>
        <w:tab/>
        <w:t>(d)</w:t>
      </w:r>
      <w:r>
        <w:tab/>
        <w:t>any other matter prescribed by regulation.</w:t>
      </w:r>
    </w:p>
    <w:p>
      <w:pPr>
        <w:pStyle w:val="Heading5"/>
      </w:pPr>
      <w:bookmarkStart w:id="153" w:name="_Toc174701334"/>
      <w:r>
        <w:rPr>
          <w:rStyle w:val="CharSectno"/>
        </w:rPr>
        <w:t>61</w:t>
      </w:r>
      <w:r>
        <w:t>.</w:t>
      </w:r>
      <w:r>
        <w:tab/>
        <w:t>Protection from personal liability</w:t>
      </w:r>
      <w:bookmarkEnd w:id="153"/>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54" w:name="_Toc174701335"/>
      <w:r>
        <w:rPr>
          <w:rStyle w:val="CharSectno"/>
        </w:rPr>
        <w:t>62</w:t>
      </w:r>
      <w:r>
        <w:t>.</w:t>
      </w:r>
      <w:r>
        <w:tab/>
        <w:t>Laying documents before Parliament</w:t>
      </w:r>
      <w:bookmarkEnd w:id="154"/>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lastRenderedPageBreak/>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55" w:name="_Toc174701336"/>
      <w:r>
        <w:rPr>
          <w:rStyle w:val="CharSectno"/>
        </w:rPr>
        <w:t>63</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56" w:name="_Toc174701337"/>
      <w:r>
        <w:rPr>
          <w:rStyle w:val="CharSectno"/>
        </w:rPr>
        <w:t>64</w:t>
      </w:r>
      <w:r>
        <w:t>.</w:t>
      </w:r>
      <w:r>
        <w:tab/>
        <w:t>Review of this Act</w:t>
      </w:r>
      <w:bookmarkEnd w:id="156"/>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57" w:name="_Toc132191650"/>
      <w:bookmarkStart w:id="158" w:name="_Toc132191802"/>
      <w:bookmarkStart w:id="159" w:name="_Toc132298177"/>
      <w:bookmarkStart w:id="160" w:name="_Toc174700376"/>
      <w:bookmarkStart w:id="161" w:name="_Toc174700489"/>
      <w:bookmarkStart w:id="162" w:name="_Toc174701338"/>
      <w:r>
        <w:rPr>
          <w:rStyle w:val="CharPartNo"/>
        </w:rPr>
        <w:lastRenderedPageBreak/>
        <w:t>Part 12</w:t>
      </w:r>
      <w:r>
        <w:t> — </w:t>
      </w:r>
      <w:r>
        <w:rPr>
          <w:rStyle w:val="CharPartText"/>
        </w:rPr>
        <w:t>Consequential amendments to other Acts</w:t>
      </w:r>
      <w:bookmarkEnd w:id="157"/>
      <w:bookmarkEnd w:id="158"/>
      <w:bookmarkEnd w:id="159"/>
      <w:bookmarkEnd w:id="160"/>
      <w:bookmarkEnd w:id="161"/>
      <w:bookmarkEnd w:id="162"/>
    </w:p>
    <w:p>
      <w:pPr>
        <w:pStyle w:val="Heading3"/>
      </w:pPr>
      <w:bookmarkStart w:id="163" w:name="_Toc132191651"/>
      <w:bookmarkStart w:id="164" w:name="_Toc132191803"/>
      <w:bookmarkStart w:id="165" w:name="_Toc132298178"/>
      <w:bookmarkStart w:id="166" w:name="_Toc174700377"/>
      <w:bookmarkStart w:id="167" w:name="_Toc174700490"/>
      <w:bookmarkStart w:id="168" w:name="_Toc174701339"/>
      <w:r>
        <w:rPr>
          <w:rStyle w:val="CharDivNo"/>
        </w:rPr>
        <w:t>Division 1</w:t>
      </w:r>
      <w:r>
        <w:t> — </w:t>
      </w:r>
      <w:r>
        <w:rPr>
          <w:rStyle w:val="CharDivText"/>
          <w:i/>
        </w:rPr>
        <w:t>Criminal Law (Mentally Impaired Accused) Act 1996</w:t>
      </w:r>
      <w:r>
        <w:rPr>
          <w:rStyle w:val="CharDivText"/>
        </w:rPr>
        <w:t> amended</w:t>
      </w:r>
      <w:bookmarkEnd w:id="163"/>
      <w:bookmarkEnd w:id="164"/>
      <w:bookmarkEnd w:id="165"/>
      <w:bookmarkEnd w:id="166"/>
      <w:bookmarkEnd w:id="167"/>
      <w:bookmarkEnd w:id="168"/>
    </w:p>
    <w:p>
      <w:pPr>
        <w:pStyle w:val="Heading5"/>
        <w:rPr>
          <w:snapToGrid w:val="0"/>
        </w:rPr>
      </w:pPr>
      <w:bookmarkStart w:id="169" w:name="_Toc174701340"/>
      <w:r>
        <w:rPr>
          <w:rStyle w:val="CharSectno"/>
        </w:rPr>
        <w:t>65</w:t>
      </w:r>
      <w:r>
        <w:t>.</w:t>
      </w:r>
      <w:r>
        <w:tab/>
        <w:t xml:space="preserve">Act </w:t>
      </w:r>
      <w:r>
        <w:rPr>
          <w:snapToGrid w:val="0"/>
        </w:rPr>
        <w:t>amended</w:t>
      </w:r>
      <w:bookmarkEnd w:id="169"/>
    </w:p>
    <w:p>
      <w:pPr>
        <w:pStyle w:val="Subsection"/>
      </w:pPr>
      <w:r>
        <w:tab/>
      </w:r>
      <w:r>
        <w:tab/>
        <w:t xml:space="preserve">This Division amends the </w:t>
      </w:r>
      <w:r>
        <w:rPr>
          <w:i/>
        </w:rPr>
        <w:t>Criminal Law (Mentally Impaired Accused) Act 1996</w:t>
      </w:r>
      <w:r>
        <w:t>.</w:t>
      </w:r>
    </w:p>
    <w:p>
      <w:pPr>
        <w:pStyle w:val="Heading5"/>
      </w:pPr>
      <w:bookmarkStart w:id="170" w:name="_Toc174701341"/>
      <w:r>
        <w:rPr>
          <w:rStyle w:val="CharSectno"/>
        </w:rPr>
        <w:t>66</w:t>
      </w:r>
      <w:r>
        <w:t>.</w:t>
      </w:r>
      <w:r>
        <w:tab/>
        <w:t>Section 24 amended</w:t>
      </w:r>
      <w:bookmarkEnd w:id="170"/>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w:t>
      </w:r>
      <w:r>
        <w:lastRenderedPageBreak/>
        <w:t xml:space="preserve">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71" w:name="_Toc174701342"/>
      <w:r>
        <w:rPr>
          <w:rStyle w:val="CharSectno"/>
        </w:rPr>
        <w:t>67</w:t>
      </w:r>
      <w:r>
        <w:t>.</w:t>
      </w:r>
      <w:r>
        <w:tab/>
        <w:t>Section 42 amended</w:t>
      </w:r>
      <w:bookmarkEnd w:id="171"/>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lastRenderedPageBreak/>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72" w:name="_Toc174701343"/>
      <w:r>
        <w:rPr>
          <w:rStyle w:val="CharSectno"/>
        </w:rPr>
        <w:t>68</w:t>
      </w:r>
      <w:r>
        <w:t>.</w:t>
      </w:r>
      <w:r>
        <w:tab/>
        <w:t>Section 50A inserted</w:t>
      </w:r>
      <w:bookmarkEnd w:id="172"/>
    </w:p>
    <w:p>
      <w:pPr>
        <w:pStyle w:val="Subsection"/>
      </w:pPr>
      <w:r>
        <w:tab/>
      </w:r>
      <w:r>
        <w:tab/>
        <w:t>After section 49 insert:</w:t>
      </w:r>
    </w:p>
    <w:p>
      <w:pPr>
        <w:pStyle w:val="BlankOpen"/>
      </w:pPr>
    </w:p>
    <w:p>
      <w:pPr>
        <w:pStyle w:val="zHeading5"/>
      </w:pPr>
      <w:bookmarkStart w:id="173" w:name="_Toc174701344"/>
      <w:r>
        <w:t>50A.</w:t>
      </w:r>
      <w:r>
        <w:tab/>
        <w:t>Protection from personal liability</w:t>
      </w:r>
      <w:bookmarkEnd w:id="173"/>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lastRenderedPageBreak/>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74" w:name="_Toc132191657"/>
      <w:bookmarkStart w:id="175" w:name="_Toc132191809"/>
      <w:bookmarkStart w:id="176" w:name="_Toc132298184"/>
      <w:bookmarkStart w:id="177" w:name="_Toc174700383"/>
      <w:bookmarkStart w:id="178" w:name="_Toc174700496"/>
      <w:bookmarkStart w:id="179" w:name="_Toc174701345"/>
      <w:r>
        <w:rPr>
          <w:rStyle w:val="CharDivNo"/>
        </w:rPr>
        <w:t>Division 2</w:t>
      </w:r>
      <w:r>
        <w:t> — </w:t>
      </w:r>
      <w:r>
        <w:rPr>
          <w:rStyle w:val="CharDivText"/>
          <w:i/>
        </w:rPr>
        <w:t>Disability Services Act 1993</w:t>
      </w:r>
      <w:r>
        <w:rPr>
          <w:rStyle w:val="CharDivText"/>
        </w:rPr>
        <w:t xml:space="preserve"> amended</w:t>
      </w:r>
      <w:bookmarkEnd w:id="174"/>
      <w:bookmarkEnd w:id="175"/>
      <w:bookmarkEnd w:id="176"/>
      <w:bookmarkEnd w:id="177"/>
      <w:bookmarkEnd w:id="178"/>
      <w:bookmarkEnd w:id="179"/>
    </w:p>
    <w:p>
      <w:pPr>
        <w:pStyle w:val="Heading5"/>
        <w:spacing w:before="120"/>
        <w:rPr>
          <w:snapToGrid w:val="0"/>
        </w:rPr>
      </w:pPr>
      <w:bookmarkStart w:id="180" w:name="_Toc174701346"/>
      <w:r>
        <w:rPr>
          <w:rStyle w:val="CharSectno"/>
        </w:rPr>
        <w:t>69</w:t>
      </w:r>
      <w:r>
        <w:rPr>
          <w:snapToGrid w:val="0"/>
        </w:rPr>
        <w:t>.</w:t>
      </w:r>
      <w:r>
        <w:rPr>
          <w:snapToGrid w:val="0"/>
        </w:rPr>
        <w:tab/>
        <w:t>Act</w:t>
      </w:r>
      <w:r>
        <w:t xml:space="preserve"> </w:t>
      </w:r>
      <w:r>
        <w:rPr>
          <w:snapToGrid w:val="0"/>
        </w:rPr>
        <w:t>amended</w:t>
      </w:r>
      <w:bookmarkEnd w:id="180"/>
    </w:p>
    <w:p>
      <w:pPr>
        <w:pStyle w:val="Subsection"/>
      </w:pPr>
      <w:r>
        <w:tab/>
      </w:r>
      <w:r>
        <w:tab/>
        <w:t xml:space="preserve">This Division amends the </w:t>
      </w:r>
      <w:r>
        <w:rPr>
          <w:i/>
        </w:rPr>
        <w:t>Disability Services Act 1993</w:t>
      </w:r>
      <w:r>
        <w:t>.</w:t>
      </w:r>
    </w:p>
    <w:p>
      <w:pPr>
        <w:pStyle w:val="Heading5"/>
        <w:spacing w:before="120"/>
      </w:pPr>
      <w:bookmarkStart w:id="181" w:name="_Toc174701347"/>
      <w:r>
        <w:rPr>
          <w:rStyle w:val="CharSectno"/>
        </w:rPr>
        <w:t>70</w:t>
      </w:r>
      <w:r>
        <w:t>.</w:t>
      </w:r>
      <w:r>
        <w:tab/>
        <w:t>Section 3 amended</w:t>
      </w:r>
      <w:bookmarkEnd w:id="181"/>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82" w:name="_Toc174701348"/>
      <w:r>
        <w:rPr>
          <w:rStyle w:val="CharSectno"/>
        </w:rPr>
        <w:t>71</w:t>
      </w:r>
      <w:r>
        <w:t>.</w:t>
      </w:r>
      <w:r>
        <w:tab/>
        <w:t>Section 12 amended</w:t>
      </w:r>
      <w:bookmarkEnd w:id="182"/>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w:t>
      </w:r>
      <w:r>
        <w:lastRenderedPageBreak/>
        <w:t xml:space="preserve">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83" w:name="_Toc174701349"/>
      <w:r>
        <w:rPr>
          <w:rStyle w:val="CharSectno"/>
        </w:rPr>
        <w:t>72</w:t>
      </w:r>
      <w:r>
        <w:t>.</w:t>
      </w:r>
      <w:r>
        <w:tab/>
        <w:t>Section 21 amended</w:t>
      </w:r>
      <w:bookmarkEnd w:id="183"/>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lastRenderedPageBreak/>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84" w:name="_Toc174701350"/>
      <w:r>
        <w:rPr>
          <w:rStyle w:val="CharSectno"/>
        </w:rPr>
        <w:t>73</w:t>
      </w:r>
      <w:r>
        <w:t>.</w:t>
      </w:r>
      <w:r>
        <w:tab/>
        <w:t>Part 6 heading amended</w:t>
      </w:r>
      <w:bookmarkEnd w:id="184"/>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85" w:name="_Toc174701351"/>
      <w:r>
        <w:rPr>
          <w:rStyle w:val="CharSectno"/>
        </w:rPr>
        <w:lastRenderedPageBreak/>
        <w:t>74</w:t>
      </w:r>
      <w:r>
        <w:t>.</w:t>
      </w:r>
      <w:r>
        <w:tab/>
        <w:t>Section 30 amended</w:t>
      </w:r>
      <w:bookmarkEnd w:id="185"/>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lastRenderedPageBreak/>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86" w:name="_Toc174701352"/>
      <w:r>
        <w:rPr>
          <w:rStyle w:val="CharSectno"/>
        </w:rPr>
        <w:t>75</w:t>
      </w:r>
      <w:r>
        <w:t>.</w:t>
      </w:r>
      <w:r>
        <w:tab/>
        <w:t>Section 32 amended</w:t>
      </w:r>
      <w:bookmarkEnd w:id="186"/>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lastRenderedPageBreak/>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87" w:name="_Toc174701353"/>
      <w:r>
        <w:rPr>
          <w:rStyle w:val="CharSectno"/>
        </w:rPr>
        <w:t>76</w:t>
      </w:r>
      <w:r>
        <w:t>.</w:t>
      </w:r>
      <w:r>
        <w:tab/>
        <w:t>Section 33 amended</w:t>
      </w:r>
      <w:bookmarkEnd w:id="187"/>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lastRenderedPageBreak/>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 xml:space="preserve">failed to give an explanation as required under the Declared Places Act section 8(1), (2) or (3) </w:t>
      </w:r>
      <w:r>
        <w:lastRenderedPageBreak/>
        <w:t>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88" w:name="_Toc174701354"/>
      <w:r>
        <w:rPr>
          <w:rStyle w:val="CharSectno"/>
        </w:rPr>
        <w:t>77</w:t>
      </w:r>
      <w:r>
        <w:t>.</w:t>
      </w:r>
      <w:r>
        <w:tab/>
        <w:t>Section 38 amended</w:t>
      </w:r>
      <w:bookmarkEnd w:id="188"/>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89" w:name="_Toc174701355"/>
      <w:r>
        <w:rPr>
          <w:rStyle w:val="CharSectno"/>
        </w:rPr>
        <w:t>78</w:t>
      </w:r>
      <w:r>
        <w:t>.</w:t>
      </w:r>
      <w:r>
        <w:tab/>
        <w:t>Section 39 amended</w:t>
      </w:r>
      <w:bookmarkEnd w:id="189"/>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90" w:name="_Toc174701356"/>
      <w:r>
        <w:rPr>
          <w:rStyle w:val="CharSectno"/>
        </w:rPr>
        <w:t>79</w:t>
      </w:r>
      <w:r>
        <w:t>.</w:t>
      </w:r>
      <w:r>
        <w:tab/>
        <w:t>Section 40 amended</w:t>
      </w:r>
      <w:bookmarkEnd w:id="190"/>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lastRenderedPageBreak/>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91" w:name="_Toc174701357"/>
      <w:r>
        <w:rPr>
          <w:rStyle w:val="CharSectno"/>
        </w:rPr>
        <w:t>80</w:t>
      </w:r>
      <w:r>
        <w:t>.</w:t>
      </w:r>
      <w:r>
        <w:tab/>
        <w:t>Section 41 amended</w:t>
      </w:r>
      <w:bookmarkEnd w:id="191"/>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92" w:name="_Toc174701358"/>
      <w:r>
        <w:rPr>
          <w:rStyle w:val="CharSectno"/>
        </w:rPr>
        <w:t>81</w:t>
      </w:r>
      <w:r>
        <w:t>.</w:t>
      </w:r>
      <w:r>
        <w:tab/>
        <w:t>Section 46 amended</w:t>
      </w:r>
      <w:bookmarkEnd w:id="192"/>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93" w:name="_Toc132191671"/>
      <w:bookmarkStart w:id="194" w:name="_Toc132191823"/>
      <w:bookmarkStart w:id="195" w:name="_Toc132298198"/>
      <w:bookmarkStart w:id="196" w:name="_Toc174700397"/>
      <w:bookmarkStart w:id="197" w:name="_Toc174700510"/>
      <w:bookmarkStart w:id="198" w:name="_Toc174701359"/>
      <w:r>
        <w:rPr>
          <w:rStyle w:val="CharDivNo"/>
        </w:rPr>
        <w:t>Division 3</w:t>
      </w:r>
      <w:r>
        <w:t> — </w:t>
      </w:r>
      <w:r>
        <w:rPr>
          <w:rStyle w:val="CharDivText"/>
        </w:rPr>
        <w:t>Amendments to other Acts</w:t>
      </w:r>
      <w:bookmarkEnd w:id="193"/>
      <w:bookmarkEnd w:id="194"/>
      <w:bookmarkEnd w:id="195"/>
      <w:bookmarkEnd w:id="196"/>
      <w:bookmarkEnd w:id="197"/>
      <w:bookmarkEnd w:id="198"/>
    </w:p>
    <w:p>
      <w:pPr>
        <w:pStyle w:val="Heading5"/>
      </w:pPr>
      <w:bookmarkStart w:id="199" w:name="_Toc174701360"/>
      <w:r>
        <w:rPr>
          <w:rStyle w:val="CharSectno"/>
        </w:rPr>
        <w:t>82</w:t>
      </w:r>
      <w:r>
        <w:t>.</w:t>
      </w:r>
      <w:r>
        <w:tab/>
      </w:r>
      <w:r>
        <w:rPr>
          <w:i/>
        </w:rPr>
        <w:t>Children and Community Services Act 2004</w:t>
      </w:r>
      <w:r>
        <w:t xml:space="preserve"> amended</w:t>
      </w:r>
      <w:bookmarkEnd w:id="199"/>
    </w:p>
    <w:p>
      <w:pPr>
        <w:pStyle w:val="Subsection"/>
      </w:pPr>
      <w:r>
        <w:tab/>
        <w:t>(1)</w:t>
      </w:r>
      <w:r>
        <w:tab/>
        <w:t xml:space="preserve">This section amends the </w:t>
      </w:r>
      <w:r>
        <w:rPr>
          <w:i/>
        </w:rPr>
        <w:t>Children and Community Services Act 2004</w:t>
      </w:r>
      <w:r>
        <w:t>.</w:t>
      </w:r>
    </w:p>
    <w:p>
      <w:pPr>
        <w:pStyle w:val="Subsection"/>
        <w:keepNext/>
      </w:pPr>
      <w:r>
        <w:lastRenderedPageBreak/>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200" w:name="_Toc174701361"/>
      <w:r>
        <w:rPr>
          <w:rStyle w:val="CharSectno"/>
        </w:rPr>
        <w:t>83</w:t>
      </w:r>
      <w:r>
        <w:t>.</w:t>
      </w:r>
      <w:r>
        <w:tab/>
      </w:r>
      <w:r>
        <w:rPr>
          <w:i/>
        </w:rPr>
        <w:t>Coroners Act 1996</w:t>
      </w:r>
      <w:r>
        <w:t xml:space="preserve"> amended</w:t>
      </w:r>
      <w:bookmarkEnd w:id="200"/>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201" w:name="_Toc174701362"/>
      <w:r>
        <w:rPr>
          <w:rStyle w:val="CharSectno"/>
        </w:rPr>
        <w:t>84</w:t>
      </w:r>
      <w:r>
        <w:t>.</w:t>
      </w:r>
      <w:r>
        <w:tab/>
      </w:r>
      <w:r>
        <w:rPr>
          <w:i/>
        </w:rPr>
        <w:t>Corruption and Crime Commission Act 2003</w:t>
      </w:r>
      <w:r>
        <w:t xml:space="preserve"> amended</w:t>
      </w:r>
      <w:bookmarkEnd w:id="201"/>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202" w:name="_Toc174701363"/>
      <w:r>
        <w:rPr>
          <w:rStyle w:val="CharSectno"/>
        </w:rPr>
        <w:t>85</w:t>
      </w:r>
      <w:r>
        <w:t>.</w:t>
      </w:r>
      <w:r>
        <w:tab/>
      </w:r>
      <w:r>
        <w:rPr>
          <w:i/>
        </w:rPr>
        <w:t>Court Security and Custodial Services Act 1999</w:t>
      </w:r>
      <w:r>
        <w:t xml:space="preserve"> amended</w:t>
      </w:r>
      <w:bookmarkEnd w:id="202"/>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lastRenderedPageBreak/>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203" w:name="_Toc174701364"/>
      <w:r>
        <w:rPr>
          <w:rStyle w:val="CharSectno"/>
        </w:rPr>
        <w:t>86</w:t>
      </w:r>
      <w:r>
        <w:t>.</w:t>
      </w:r>
      <w:r>
        <w:tab/>
      </w:r>
      <w:r>
        <w:rPr>
          <w:i/>
        </w:rPr>
        <w:t>Freedom of Information Act 1992</w:t>
      </w:r>
      <w:r>
        <w:t xml:space="preserve"> amended</w:t>
      </w:r>
      <w:bookmarkEnd w:id="203"/>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204" w:name="_Toc174701365"/>
      <w:r>
        <w:rPr>
          <w:rStyle w:val="CharSectno"/>
        </w:rPr>
        <w:t>87</w:t>
      </w:r>
      <w:r>
        <w:t>.</w:t>
      </w:r>
      <w:r>
        <w:tab/>
      </w:r>
      <w:r>
        <w:rPr>
          <w:i/>
        </w:rPr>
        <w:t>Parliamentary Commissioner Act 1971</w:t>
      </w:r>
      <w:r>
        <w:t xml:space="preserve"> amended</w:t>
      </w:r>
      <w:bookmarkEnd w:id="204"/>
    </w:p>
    <w:p>
      <w:pPr>
        <w:pStyle w:val="Subsection"/>
      </w:pPr>
      <w:r>
        <w:tab/>
        <w:t>(1)</w:t>
      </w:r>
      <w:r>
        <w:tab/>
        <w:t xml:space="preserve">This section amends the </w:t>
      </w:r>
      <w:r>
        <w:rPr>
          <w:i/>
        </w:rPr>
        <w:t>Parliamentary Commissioner Act 1971</w:t>
      </w:r>
      <w:r>
        <w:t>.</w:t>
      </w:r>
    </w:p>
    <w:p>
      <w:pPr>
        <w:pStyle w:val="Subsection"/>
      </w:pPr>
      <w:r>
        <w:lastRenderedPageBreak/>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205" w:name="_Toc174701366"/>
      <w:r>
        <w:rPr>
          <w:rStyle w:val="CharSectno"/>
        </w:rPr>
        <w:t>88</w:t>
      </w:r>
      <w:r>
        <w:t>.</w:t>
      </w:r>
      <w:r>
        <w:tab/>
      </w:r>
      <w:r>
        <w:rPr>
          <w:i/>
        </w:rPr>
        <w:t>Prisons Act 1981</w:t>
      </w:r>
      <w:r>
        <w:t xml:space="preserve"> amended</w:t>
      </w:r>
      <w:bookmarkEnd w:id="205"/>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lastRenderedPageBreak/>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206" w:name="_Toc174701367"/>
      <w:r>
        <w:rPr>
          <w:rStyle w:val="CharSectno"/>
        </w:rPr>
        <w:t>89</w:t>
      </w:r>
      <w:r>
        <w:t>.</w:t>
      </w:r>
      <w:r>
        <w:tab/>
      </w:r>
      <w:r>
        <w:rPr>
          <w:i/>
        </w:rPr>
        <w:t>Young Offenders Act 1994</w:t>
      </w:r>
      <w:r>
        <w:t xml:space="preserve"> amended</w:t>
      </w:r>
      <w:bookmarkEnd w:id="206"/>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07" w:name="_Toc132191832"/>
      <w:bookmarkStart w:id="208" w:name="_Toc132298207"/>
      <w:bookmarkStart w:id="209" w:name="_Toc174700406"/>
      <w:bookmarkStart w:id="210" w:name="_Toc174700519"/>
      <w:bookmarkStart w:id="211" w:name="_Toc174701368"/>
      <w:bookmarkStart w:id="212" w:name="_Toc132191682"/>
      <w:r>
        <w:lastRenderedPageBreak/>
        <w:t>Notes</w:t>
      </w:r>
      <w:bookmarkEnd w:id="207"/>
      <w:bookmarkEnd w:id="208"/>
      <w:bookmarkEnd w:id="209"/>
      <w:bookmarkEnd w:id="210"/>
      <w:bookmarkEnd w:id="211"/>
    </w:p>
    <w:p>
      <w:pPr>
        <w:pStyle w:val="nStatement"/>
      </w:pPr>
      <w:r>
        <w:t xml:space="preserve">This is a compilation of the </w:t>
      </w:r>
      <w:r>
        <w:rPr>
          <w:i/>
          <w:noProof/>
        </w:rPr>
        <w:t>Declared Places (Mentally Impaired Accused)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3" w:name="_Toc174701369"/>
      <w:r>
        <w:t>Compilation table</w:t>
      </w:r>
      <w:bookmarkEnd w:id="2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Declared Places (Mentally Impaired Accused) Act 2015</w:t>
            </w:r>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r>
        <w:tc>
          <w:tcPr>
            <w:tcW w:w="2268" w:type="dxa"/>
            <w:tcBorders>
              <w:top w:val="nil"/>
            </w:tcBorders>
          </w:tcPr>
          <w:p>
            <w:pPr>
              <w:pStyle w:val="nTable"/>
              <w:spacing w:after="40"/>
              <w:rPr>
                <w:i/>
                <w:noProof/>
              </w:rPr>
            </w:pPr>
            <w:r>
              <w:rPr>
                <w:i/>
              </w:rPr>
              <w:t>Health Practitioner Regulation National Law (WA) Amendment Act 2018</w:t>
            </w:r>
            <w:r>
              <w:t xml:space="preserve"> s. 109</w:t>
            </w:r>
          </w:p>
        </w:tc>
        <w:tc>
          <w:tcPr>
            <w:tcW w:w="1134" w:type="dxa"/>
            <w:tcBorders>
              <w:top w:val="nil"/>
            </w:tcBorders>
          </w:tcPr>
          <w:p>
            <w:pPr>
              <w:pStyle w:val="nTable"/>
              <w:spacing w:after="40"/>
            </w:pPr>
            <w:r>
              <w:t>4 of 2018</w:t>
            </w:r>
          </w:p>
        </w:tc>
        <w:tc>
          <w:tcPr>
            <w:tcW w:w="1134" w:type="dxa"/>
            <w:tcBorders>
              <w:top w:val="nil"/>
            </w:tcBorders>
          </w:tcPr>
          <w:p>
            <w:pPr>
              <w:pStyle w:val="nTable"/>
              <w:spacing w:after="40"/>
            </w:pPr>
            <w:r>
              <w:t>19 Apr 2018</w:t>
            </w:r>
          </w:p>
        </w:tc>
        <w:tc>
          <w:tcPr>
            <w:tcW w:w="2552" w:type="dxa"/>
            <w:tcBorders>
              <w:top w:val="nil"/>
            </w:tcBorders>
          </w:tcPr>
          <w:p>
            <w:pPr>
              <w:pStyle w:val="nTable"/>
              <w:spacing w:after="40"/>
            </w:pPr>
            <w:r>
              <w:t xml:space="preserve">1 Dec 2018 (see s. 2(d) and </w:t>
            </w:r>
            <w:r>
              <w:rPr>
                <w:i/>
              </w:rPr>
              <w:t>Gazette</w:t>
            </w:r>
            <w:r>
              <w:t xml:space="preserve"> 13 Nov 2018 p. 4427</w:t>
            </w:r>
            <w:r>
              <w:noBreakHyphen/>
              <w:t>8)</w:t>
            </w:r>
          </w:p>
        </w:tc>
      </w:tr>
    </w:tbl>
    <w:p>
      <w:pPr>
        <w:pStyle w:val="nHeading3"/>
      </w:pPr>
      <w:bookmarkStart w:id="214" w:name="_Toc174701370"/>
      <w:r>
        <w:t>Uncommenced provisions table</w:t>
      </w:r>
      <w:bookmarkEnd w:id="21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11</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16" w:name="_Toc132191835"/>
      <w:bookmarkStart w:id="217" w:name="_Toc132298210"/>
      <w:bookmarkStart w:id="218" w:name="_Toc174700409"/>
      <w:bookmarkStart w:id="219" w:name="_Toc174700522"/>
      <w:bookmarkStart w:id="220" w:name="_Toc174701371"/>
      <w:r>
        <w:rPr>
          <w:sz w:val="28"/>
        </w:rPr>
        <w:lastRenderedPageBreak/>
        <w:t>Defined terms</w:t>
      </w:r>
      <w:bookmarkEnd w:id="212"/>
      <w:bookmarkEnd w:id="216"/>
      <w:bookmarkEnd w:id="217"/>
      <w:bookmarkEnd w:id="218"/>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without leave</w:t>
      </w:r>
      <w:r>
        <w:tab/>
        <w:t>19(3)</w:t>
      </w:r>
    </w:p>
    <w:p>
      <w:pPr>
        <w:pStyle w:val="DefinedTerms"/>
      </w:pPr>
      <w:r>
        <w:t>adult</w:t>
      </w:r>
      <w:r>
        <w:tab/>
        <w:t>3</w:t>
      </w:r>
    </w:p>
    <w:p>
      <w:pPr>
        <w:pStyle w:val="DefinedTerms"/>
      </w:pPr>
      <w:r>
        <w:t>advocate</w:t>
      </w:r>
      <w:r>
        <w:tab/>
        <w:t>3, 51</w:t>
      </w:r>
    </w:p>
    <w:p>
      <w:pPr>
        <w:pStyle w:val="DefinedTerms"/>
      </w:pPr>
      <w:r>
        <w:t>authorisation</w:t>
      </w:r>
      <w:r>
        <w:tab/>
        <w:t>25</w:t>
      </w:r>
    </w:p>
    <w:p>
      <w:pPr>
        <w:pStyle w:val="DefinedTerms"/>
      </w:pPr>
      <w:r>
        <w:t>authorised hospital</w:t>
      </w:r>
      <w:r>
        <w:tab/>
        <w:t>3</w:t>
      </w:r>
    </w:p>
    <w:p>
      <w:pPr>
        <w:pStyle w:val="DefinedTerms"/>
      </w:pPr>
      <w:r>
        <w:t>behaviour management medication</w:t>
      </w:r>
      <w:r>
        <w:tab/>
        <w:t>25</w:t>
      </w:r>
    </w:p>
    <w:p>
      <w:pPr>
        <w:pStyle w:val="DefinedTerms"/>
      </w:pPr>
      <w:r>
        <w:t>Board</w:t>
      </w:r>
      <w:r>
        <w:tab/>
        <w:t>3</w:t>
      </w:r>
    </w:p>
    <w:p>
      <w:pPr>
        <w:pStyle w:val="DefinedTerms"/>
      </w:pPr>
      <w:r>
        <w:t>carer</w:t>
      </w:r>
      <w:r>
        <w:tab/>
        <w:t>3</w:t>
      </w:r>
    </w:p>
    <w:p>
      <w:pPr>
        <w:pStyle w:val="DefinedTerms"/>
      </w:pPr>
      <w:r>
        <w:t>CEO</w:t>
      </w:r>
      <w:r>
        <w:tab/>
        <w:t>3</w:t>
      </w:r>
    </w:p>
    <w:p>
      <w:pPr>
        <w:pStyle w:val="DefinedTerms"/>
      </w:pPr>
      <w:r>
        <w:t>chief advocate</w:t>
      </w:r>
      <w:r>
        <w:tab/>
        <w:t>3, 51</w:t>
      </w:r>
    </w:p>
    <w:p>
      <w:pPr>
        <w:pStyle w:val="DefinedTerms"/>
      </w:pPr>
      <w:r>
        <w:t>Commission</w:t>
      </w:r>
      <w:r>
        <w:tab/>
        <w:t>3</w:t>
      </w:r>
    </w:p>
    <w:p>
      <w:pPr>
        <w:pStyle w:val="DefinedTerms"/>
      </w:pPr>
      <w:r>
        <w:t>contractor</w:t>
      </w:r>
      <w:r>
        <w:tab/>
        <w:t>3</w:t>
      </w:r>
    </w:p>
    <w:p>
      <w:pPr>
        <w:pStyle w:val="DefinedTerms"/>
      </w:pPr>
      <w:r>
        <w:t xml:space="preserve">declared place </w:t>
      </w:r>
      <w:r>
        <w:tab/>
        <w:t>3</w:t>
      </w:r>
    </w:p>
    <w:p>
      <w:pPr>
        <w:pStyle w:val="DefinedTerms"/>
      </w:pPr>
      <w:r>
        <w:t>declared place</w:t>
      </w:r>
      <w:r>
        <w:tab/>
        <w:t>3</w:t>
      </w:r>
    </w:p>
    <w:p>
      <w:pPr>
        <w:pStyle w:val="DefinedTerms"/>
      </w:pPr>
      <w:r>
        <w:t>declared place services</w:t>
      </w:r>
      <w:r>
        <w:tab/>
        <w:t>3</w:t>
      </w:r>
    </w:p>
    <w:p>
      <w:pPr>
        <w:pStyle w:val="DefinedTerms"/>
      </w:pPr>
      <w:r>
        <w:t>detention centre</w:t>
      </w:r>
      <w:r>
        <w:tab/>
        <w:t>3</w:t>
      </w:r>
    </w:p>
    <w:p>
      <w:pPr>
        <w:pStyle w:val="DefinedTerms"/>
      </w:pPr>
      <w:r>
        <w:t>doctor</w:t>
      </w:r>
      <w:r>
        <w:tab/>
        <w:t>25</w:t>
      </w:r>
    </w:p>
    <w:p>
      <w:pPr>
        <w:pStyle w:val="DefinedTerms"/>
      </w:pPr>
      <w:r>
        <w:t>enduring guardian</w:t>
      </w:r>
      <w:r>
        <w:tab/>
        <w:t>3</w:t>
      </w:r>
    </w:p>
    <w:p>
      <w:pPr>
        <w:pStyle w:val="DefinedTerms"/>
      </w:pPr>
      <w:r>
        <w:t>GAA Act</w:t>
      </w:r>
      <w:r>
        <w:tab/>
        <w:t>3</w:t>
      </w:r>
    </w:p>
    <w:p>
      <w:pPr>
        <w:pStyle w:val="DefinedTerms"/>
      </w:pPr>
      <w:r>
        <w:t>guardian</w:t>
      </w:r>
      <w:r>
        <w:tab/>
        <w:t>3</w:t>
      </w:r>
    </w:p>
    <w:p>
      <w:pPr>
        <w:pStyle w:val="DefinedTerms"/>
      </w:pPr>
      <w:r>
        <w:t>ill</w:t>
      </w:r>
      <w:r>
        <w:noBreakHyphen/>
        <w:t>treat</w:t>
      </w:r>
      <w:r>
        <w:tab/>
        <w:t>16(1)</w:t>
      </w:r>
    </w:p>
    <w:p>
      <w:pPr>
        <w:pStyle w:val="DefinedTerms"/>
      </w:pPr>
      <w:r>
        <w:t>individual development plan</w:t>
      </w:r>
      <w:r>
        <w:tab/>
        <w:t>3</w:t>
      </w:r>
    </w:p>
    <w:p>
      <w:pPr>
        <w:pStyle w:val="DefinedTerms"/>
      </w:pPr>
      <w:r>
        <w:t>intoxicant</w:t>
      </w:r>
      <w:r>
        <w:tab/>
        <w:t>21</w:t>
      </w:r>
    </w:p>
    <w:p>
      <w:pPr>
        <w:pStyle w:val="DefinedTerms"/>
      </w:pPr>
      <w:r>
        <w:t>mentally impaired accused</w:t>
      </w:r>
      <w:r>
        <w:tab/>
        <w:t>3</w:t>
      </w:r>
    </w:p>
    <w:p>
      <w:pPr>
        <w:pStyle w:val="DefinedTerms"/>
      </w:pPr>
      <w:r>
        <w:t>MIA Act</w:t>
      </w:r>
      <w:r>
        <w:tab/>
        <w:t>3</w:t>
      </w:r>
    </w:p>
    <w:p>
      <w:pPr>
        <w:pStyle w:val="DefinedTerms"/>
      </w:pPr>
      <w:r>
        <w:t>nurse</w:t>
      </w:r>
      <w:r>
        <w:tab/>
        <w:t>25</w:t>
      </w:r>
    </w:p>
    <w:p>
      <w:pPr>
        <w:pStyle w:val="DefinedTerms"/>
      </w:pPr>
      <w:r>
        <w:t>parliamentary purposes</w:t>
      </w:r>
      <w:r>
        <w:tab/>
        <w:t>72(4)</w:t>
      </w:r>
    </w:p>
    <w:p>
      <w:pPr>
        <w:pStyle w:val="DefinedTerms"/>
      </w:pPr>
      <w:r>
        <w:t>person responsible</w:t>
      </w:r>
      <w:r>
        <w:tab/>
        <w:t>16(1)</w:t>
      </w:r>
    </w:p>
    <w:p>
      <w:pPr>
        <w:pStyle w:val="DefinedTerms"/>
      </w:pPr>
      <w:r>
        <w:t>prison</w:t>
      </w:r>
      <w:r>
        <w:tab/>
        <w:t>3</w:t>
      </w:r>
    </w:p>
    <w:p>
      <w:pPr>
        <w:pStyle w:val="DefinedTerms"/>
      </w:pPr>
      <w:r>
        <w:t>prohibited thing</w:t>
      </w:r>
      <w:r>
        <w:tab/>
        <w:t>21</w:t>
      </w:r>
    </w:p>
    <w:p>
      <w:pPr>
        <w:pStyle w:val="DefinedTerms"/>
      </w:pPr>
      <w:r>
        <w:t>regulated behaviour management</w:t>
      </w:r>
      <w:r>
        <w:tab/>
        <w:t>3, 37</w:t>
      </w:r>
    </w:p>
    <w:p>
      <w:pPr>
        <w:pStyle w:val="DefinedTerms"/>
      </w:pPr>
      <w:r>
        <w:t>reportable incident</w:t>
      </w:r>
      <w:r>
        <w:tab/>
        <w:t>15(1)</w:t>
      </w:r>
    </w:p>
    <w:p>
      <w:pPr>
        <w:pStyle w:val="DefinedTerms"/>
      </w:pPr>
      <w:r>
        <w:t>resident</w:t>
      </w:r>
      <w:r>
        <w:tab/>
        <w:t>3, 18</w:t>
      </w:r>
    </w:p>
    <w:p>
      <w:pPr>
        <w:pStyle w:val="DefinedTerms"/>
      </w:pPr>
      <w:r>
        <w:t>restraint</w:t>
      </w:r>
      <w:r>
        <w:tab/>
        <w:t>28</w:t>
      </w:r>
    </w:p>
    <w:p>
      <w:pPr>
        <w:pStyle w:val="DefinedTerms"/>
      </w:pPr>
      <w:r>
        <w:t xml:space="preserve">seclusion </w:t>
      </w:r>
      <w:r>
        <w:tab/>
        <w:t>33</w:t>
      </w:r>
    </w:p>
    <w:p>
      <w:pPr>
        <w:pStyle w:val="DefinedTerms"/>
      </w:pPr>
      <w:r>
        <w:t>subcontractor</w:t>
      </w:r>
      <w:r>
        <w:tab/>
        <w:t>3</w:t>
      </w:r>
    </w:p>
    <w:p>
      <w:pPr>
        <w:pStyle w:val="DefinedTerms"/>
      </w:pPr>
      <w:r>
        <w:t>treatment</w:t>
      </w:r>
      <w:r>
        <w:tab/>
        <w:t>17(1)</w:t>
      </w:r>
    </w:p>
    <w:p>
      <w:pPr>
        <w:pStyle w:val="DefinedTerms"/>
      </w:pPr>
      <w:r>
        <w:t>treatment decision</w:t>
      </w:r>
      <w:r>
        <w:tab/>
        <w:t>17(1)</w:t>
      </w:r>
    </w:p>
    <w:p>
      <w:pPr>
        <w:pStyle w:val="DefinedTerms"/>
      </w:pPr>
      <w:r>
        <w:t>work</w:t>
      </w:r>
      <w:r>
        <w:tab/>
        <w:t>15(1), 25, 54(1)</w:t>
      </w:r>
    </w:p>
    <w:p>
      <w:pPr>
        <w:rPr>
          <w:b/>
        </w:rPr>
      </w:pPr>
    </w:p>
    <w:p>
      <w:pPr>
        <w:rPr>
          <w:b/>
        </w:rPr>
        <w:sectPr>
          <w:headerReference w:type="even" r:id="rId28"/>
          <w:headerReference w:type="default" r:id="rId29"/>
          <w:pgSz w:w="11907" w:h="16840" w:code="9"/>
          <w:pgMar w:top="2381" w:right="2409" w:bottom="3543" w:left="2409" w:header="720" w:footer="3544" w:gutter="0"/>
          <w:cols w:space="720"/>
          <w:noEndnote/>
          <w:docGrid w:linePitch="326"/>
        </w:sectPr>
      </w:pPr>
    </w:p>
    <w:p>
      <w:pPr>
        <w:rPr>
          <w:b/>
        </w:rPr>
      </w:pPr>
      <w:r>
        <w:rPr>
          <w:b/>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9789B2"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47B803" w14:textId="53082087" w:rsidR="00340D67" w:rsidRDefault="00340D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6B1B7D" w14:textId="77777777" w:rsidR="00340D67" w:rsidRDefault="00340D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0A606E" w14:textId="134C594B" w:rsidR="00340D67" w:rsidRDefault="00340D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F222384" w14:textId="77777777" w:rsidR="00340D67" w:rsidRDefault="00340D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37"/>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 w:name="WAFER_20230412111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1037_GUID" w:val="b6aad90b-5dff-46eb-8f7a-ba3fe7847f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7A2E0A-36F0-461B-A7F3-CB537BE2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2704-D78C-44B4-8CDE-39446C13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14431</Words>
  <Characters>71578</Characters>
  <Application>Microsoft Office Word</Application>
  <DocSecurity>0</DocSecurity>
  <Lines>2236</Lines>
  <Paragraphs>1323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84686</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2015 - 00-e0-01</dc:title>
  <dc:subject/>
  <dc:creator/>
  <cp:keywords/>
  <dc:description/>
  <cp:lastModifiedBy>Master Repository Process</cp:lastModifiedBy>
  <cp:revision>4</cp:revision>
  <cp:lastPrinted>2015-03-04T01:11:00Z</cp:lastPrinted>
  <dcterms:created xsi:type="dcterms:W3CDTF">2025-06-09T02:51:00Z</dcterms:created>
  <dcterms:modified xsi:type="dcterms:W3CDTF">2025-06-09T02:51:00Z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CommencementDate">
    <vt:lpwstr>20230413</vt:lpwstr>
  </property>
  <property fmtid="{D5CDD505-2E9C-101B-9397-08002B2CF9AE}" pid="6" name="CommencementAsAt">
    <vt:filetime>2023-04-12T16:00:00Z</vt:filetime>
  </property>
  <property fmtid="{D5CDD505-2E9C-101B-9397-08002B2CF9AE}" pid="7" name="CommencementYear">
    <vt:lpwstr>2023</vt:lpwstr>
  </property>
  <property fmtid="{D5CDD505-2E9C-101B-9397-08002B2CF9AE}" pid="8" name="AsAtDate">
    <vt:lpwstr>13 Apr 2023</vt:lpwstr>
  </property>
  <property fmtid="{D5CDD505-2E9C-101B-9397-08002B2CF9AE}" pid="9" name="Suffix">
    <vt:lpwstr>00-e0-01</vt:lpwstr>
  </property>
  <property fmtid="{D5CDD505-2E9C-101B-9397-08002B2CF9AE}" pid="10" name="Official">
    <vt:lpwstr/>
  </property>
</Properties>
</file>