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_Toc136530963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_Toc136530964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_Toc136530965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_Toc136530966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_Toc136530967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_Toc136530968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_Toc136530969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_Toc136530970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_Toc136530971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_Toc136530972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_Toc136530973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_Toc136530974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_Toc136530975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_Toc136530976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_Toc136530977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_Toc136530978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_Toc136530979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_Toc136530980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_Toc136530981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_Toc136530982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_Toc136530983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_Toc136530984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_Toc136530985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_Toc136530986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_Toc136530987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_Toc136530988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_Toc136530989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_Toc136530990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_Toc136530991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_Toc136530992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_Toc136530993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_Toc136530994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_Toc136530995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_Toc136530996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_Toc136530997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_Toc136530998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_Toc136530999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_Toc136531000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_Toc136531001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_Toc136531002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_Toc136531003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_Toc136531004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_Toc136531005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_Toc136531006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_Toc136531007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_Toc136531008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_Toc136531009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_Toc136531010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_Toc136531011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_Toc136531012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_Toc136531013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_Toc136531014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_Toc136531015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_Toc136531016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_Toc136531017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_Toc136531018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_Toc136531019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_Toc136531020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_Toc136531021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_Toc136531022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_Toc136531023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_Toc136531024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_Toc136531025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_Toc136531026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_Toc136531027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_Toc136531028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_Toc136531029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_Toc136531030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_Toc136531031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_Toc136531032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_Toc136531033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_Toc136531034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_Toc136531035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_Toc136531036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_Toc136531037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_Toc136531038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_Toc136531039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_Toc136531040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_Toc136531041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_Toc136531042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_Toc136531043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_Toc136531044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_Toc136531045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_Toc136531046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_Toc136531047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_Toc136531048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_Toc136531049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_Toc136531050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_Toc136531051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_Toc136531052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_Toc136531053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_Toc136531054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_Toc136531055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_Toc136531056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_Toc136531057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_Toc136531058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_Toc136531059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_Toc136531060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_Toc136531061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_Toc136531062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_Toc136531063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_Toc136531064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_Toc136531065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_Toc136531066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_Toc136531067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_Toc136531068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_Toc136531069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_Toc136531070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_Toc136531071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_Toc136531072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_Toc136531073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_Toc136531074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_Toc136531075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_Toc136531076 \h </w:instrText>
      </w:r>
      <w:r>
        <w:fldChar w:fldCharType="separate"/>
      </w:r>
      <w:r>
        <w:t>82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_Toc136531077 \h </w:instrText>
      </w:r>
      <w:r>
        <w:fldChar w:fldCharType="separate"/>
      </w:r>
      <w:r>
        <w:t>82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_Toc136531078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_Toc136531079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_Toc136531080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_Toc136531081 \h </w:instrText>
      </w:r>
      <w:r>
        <w:fldChar w:fldCharType="separate"/>
      </w:r>
      <w:r>
        <w:t>84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_Toc136531082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_Toc136531083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_Toc136531084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_Toc136531085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_Toc136531086 \h </w:instrText>
      </w:r>
      <w:r>
        <w:fldChar w:fldCharType="separate"/>
      </w:r>
      <w:r>
        <w:t>88</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_Toc136531087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_Toc136531088 \h </w:instrText>
      </w:r>
      <w:r>
        <w:fldChar w:fldCharType="separate"/>
      </w:r>
      <w:r>
        <w:t>89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_Toc136531089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_Toc136531090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_Toc136531091 \h </w:instrText>
      </w:r>
      <w:r>
        <w:fldChar w:fldCharType="separate"/>
      </w:r>
      <w:r>
        <w:t>90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_Toc136531092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_Toc136531093 \h </w:instrText>
      </w:r>
      <w:r>
        <w:fldChar w:fldCharType="separate"/>
      </w:r>
      <w:r>
        <w:t>91</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_Toc136531094 \h </w:instrText>
      </w:r>
      <w:r>
        <w:fldChar w:fldCharType="separate"/>
      </w:r>
      <w:r>
        <w:t>92</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_Toc136531095 \h </w:instrText>
      </w:r>
      <w:r>
        <w:fldChar w:fldCharType="separate"/>
      </w:r>
      <w:r>
        <w:t>92</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_Toc136531096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_Toc136531097 \h </w:instrText>
      </w:r>
      <w:r>
        <w:fldChar w:fldCharType="separate"/>
      </w:r>
      <w:r>
        <w:t>97</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_Toc136531098 \h </w:instrText>
      </w:r>
      <w:r>
        <w:fldChar w:fldCharType="separate"/>
      </w:r>
      <w:r>
        <w:t>98</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_Toc136531099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_Toc136531100 \h </w:instrText>
      </w:r>
      <w:r>
        <w:fldChar w:fldCharType="separate"/>
      </w:r>
      <w:r>
        <w:t>99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_Toc136531101 \h </w:instrText>
      </w:r>
      <w:r>
        <w:fldChar w:fldCharType="separate"/>
      </w:r>
      <w:r>
        <w:t>100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_Toc136531102 \h </w:instrText>
      </w:r>
      <w:r>
        <w:fldChar w:fldCharType="separate"/>
      </w:r>
      <w:r>
        <w:t>100</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_Toc136531103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_Toc136531104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_Toc136531105 \h </w:instrText>
      </w:r>
      <w:r>
        <w:fldChar w:fldCharType="separate"/>
      </w:r>
      <w:r>
        <w:t>101</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_Toc136531106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_Toc136531107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_Toc136531108 \h </w:instrText>
      </w:r>
      <w:r>
        <w:fldChar w:fldCharType="separate"/>
      </w:r>
      <w:r>
        <w:t>102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_Toc136531109 \h </w:instrText>
      </w:r>
      <w:r>
        <w:fldChar w:fldCharType="separate"/>
      </w:r>
      <w:r>
        <w:t>102</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_Toc136531110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_Toc136531111 \h </w:instrText>
      </w:r>
      <w:r>
        <w:fldChar w:fldCharType="separate"/>
      </w:r>
      <w:r>
        <w:t>103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_Toc136531112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_Toc136531113 \h </w:instrText>
      </w:r>
      <w:r>
        <w:fldChar w:fldCharType="separate"/>
      </w:r>
      <w:r>
        <w:t>106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_Toc136531114 \h </w:instrText>
      </w:r>
      <w:r>
        <w:fldChar w:fldCharType="separate"/>
      </w:r>
      <w:r>
        <w:t>106</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_Toc136531115 \h </w:instrText>
      </w:r>
      <w:r>
        <w:fldChar w:fldCharType="separate"/>
      </w:r>
      <w:r>
        <w:t>107</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_Toc136531116 \h </w:instrText>
      </w:r>
      <w:r>
        <w:fldChar w:fldCharType="separate"/>
      </w:r>
      <w:r>
        <w:t>107</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_Toc136531117 \h </w:instrText>
      </w:r>
      <w:r>
        <w:fldChar w:fldCharType="separate"/>
      </w:r>
      <w:r>
        <w:t>108</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_Toc136531118 \h </w:instrText>
      </w:r>
      <w:r>
        <w:fldChar w:fldCharType="separate"/>
      </w:r>
      <w:r>
        <w:t>111</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_Toc136531119 \h </w:instrText>
      </w:r>
      <w:r>
        <w:fldChar w:fldCharType="separate"/>
      </w:r>
      <w:r>
        <w:t>111</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_Toc136531120 \h </w:instrText>
      </w:r>
      <w:r>
        <w:fldChar w:fldCharType="separate"/>
      </w:r>
      <w:r>
        <w:t>112</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_Toc136531121 \h </w:instrText>
      </w:r>
      <w:r>
        <w:fldChar w:fldCharType="separate"/>
      </w:r>
      <w:r>
        <w:t>112</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_Toc136531122 \h </w:instrText>
      </w:r>
      <w:r>
        <w:fldChar w:fldCharType="separate"/>
      </w:r>
      <w:r>
        <w:t>112</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_Toc136531123 \h </w:instrText>
      </w:r>
      <w:r>
        <w:fldChar w:fldCharType="separate"/>
      </w:r>
      <w:r>
        <w:t>113</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_Toc136531124 \h </w:instrText>
      </w:r>
      <w:r>
        <w:fldChar w:fldCharType="separate"/>
      </w:r>
      <w:r>
        <w:t>114</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_Toc136531125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_Toc136531126 \h </w:instrText>
      </w:r>
      <w:r>
        <w:fldChar w:fldCharType="separate"/>
      </w:r>
      <w:r>
        <w:t>116</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_Toc136531127 \h </w:instrText>
      </w:r>
      <w:r>
        <w:fldChar w:fldCharType="separate"/>
      </w:r>
      <w:r>
        <w:t>118</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_Toc136531128 \h </w:instrText>
      </w:r>
      <w:r>
        <w:fldChar w:fldCharType="separate"/>
      </w:r>
      <w:r>
        <w:t>119</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_Toc136531129 \h </w:instrText>
      </w:r>
      <w:r>
        <w:fldChar w:fldCharType="separate"/>
      </w:r>
      <w:r>
        <w:t>120</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_Toc136531130 \h </w:instrText>
      </w:r>
      <w:r>
        <w:fldChar w:fldCharType="separate"/>
      </w:r>
      <w:r>
        <w:t>120</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_Toc136531131 \h </w:instrText>
      </w:r>
      <w:r>
        <w:fldChar w:fldCharType="separate"/>
      </w:r>
      <w:r>
        <w:t>123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_Toc136531132 \h </w:instrText>
      </w:r>
      <w:r>
        <w:fldChar w:fldCharType="separate"/>
      </w:r>
      <w:r>
        <w:t>123</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_Toc136531133 \h </w:instrText>
      </w:r>
      <w:r>
        <w:fldChar w:fldCharType="separate"/>
      </w:r>
      <w:r>
        <w:t>124</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_Toc136531134 \h </w:instrText>
      </w:r>
      <w:r>
        <w:fldChar w:fldCharType="separate"/>
      </w:r>
      <w:r>
        <w:t>125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_Toc136531135 \h </w:instrText>
      </w:r>
      <w:r>
        <w:fldChar w:fldCharType="separate"/>
      </w:r>
      <w:r>
        <w:t>126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_Toc136531136 \h </w:instrText>
      </w:r>
      <w:r>
        <w:fldChar w:fldCharType="separate"/>
      </w:r>
      <w:r>
        <w:t>126</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_Toc136531137 \h </w:instrText>
      </w:r>
      <w:r>
        <w:fldChar w:fldCharType="separate"/>
      </w:r>
      <w:r>
        <w:t>126</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_Toc136531138 \h </w:instrText>
      </w:r>
      <w:r>
        <w:fldChar w:fldCharType="separate"/>
      </w:r>
      <w:r>
        <w:t>127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_Toc136531139 \h </w:instrText>
      </w:r>
      <w:r>
        <w:fldChar w:fldCharType="separate"/>
      </w:r>
      <w:r>
        <w:t>130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_Toc136531140 \h </w:instrText>
      </w:r>
      <w:r>
        <w:fldChar w:fldCharType="separate"/>
      </w:r>
      <w:r>
        <w:t>131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_Toc136531141 \h </w:instrText>
      </w:r>
      <w:r>
        <w:fldChar w:fldCharType="separate"/>
      </w:r>
      <w:r>
        <w:t>131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_Toc136531142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_Toc136531143 \h </w:instrText>
      </w:r>
      <w:r>
        <w:fldChar w:fldCharType="separate"/>
      </w:r>
      <w:r>
        <w:t>134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_Toc136531144 \h </w:instrText>
      </w:r>
      <w:r>
        <w:fldChar w:fldCharType="separate"/>
      </w:r>
      <w:r>
        <w:t>137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_Toc136531145 \h </w:instrText>
      </w:r>
      <w:r>
        <w:fldChar w:fldCharType="separate"/>
      </w:r>
      <w:r>
        <w:t>137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_Toc136531146 \h </w:instrText>
      </w:r>
      <w:r>
        <w:fldChar w:fldCharType="separate"/>
      </w:r>
      <w:r>
        <w:t>137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_Toc136531147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_Toc136531148 \h </w:instrText>
      </w:r>
      <w:r>
        <w:fldChar w:fldCharType="separate"/>
      </w:r>
      <w:r>
        <w:t>139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_Toc136531149 \h </w:instrText>
      </w:r>
      <w:r>
        <w:fldChar w:fldCharType="separate"/>
      </w:r>
      <w:r>
        <w:t>139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_Toc136531150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_Toc136531151 \h </w:instrText>
      </w:r>
      <w:r>
        <w:fldChar w:fldCharType="separate"/>
      </w:r>
      <w:r>
        <w:t>141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_Toc136531152 \h </w:instrText>
      </w:r>
      <w:r>
        <w:fldChar w:fldCharType="separate"/>
      </w:r>
      <w:r>
        <w:t>142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_Toc136531153 \h </w:instrText>
      </w:r>
      <w:r>
        <w:fldChar w:fldCharType="separate"/>
      </w:r>
      <w:r>
        <w:t>142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_Toc136531154 \h </w:instrText>
      </w:r>
      <w:r>
        <w:fldChar w:fldCharType="separate"/>
      </w:r>
      <w:r>
        <w:t>143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_Toc136531155 \h </w:instrText>
      </w:r>
      <w:r>
        <w:fldChar w:fldCharType="separate"/>
      </w:r>
      <w:r>
        <w:t>143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_Toc136531156 \h </w:instrText>
      </w:r>
      <w:r>
        <w:fldChar w:fldCharType="separate"/>
      </w:r>
      <w:r>
        <w:t>146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_Toc136531157 \h </w:instrText>
      </w:r>
      <w:r>
        <w:fldChar w:fldCharType="separate"/>
      </w:r>
      <w:r>
        <w:t>147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_Toc136531158 \h </w:instrText>
      </w:r>
      <w:r>
        <w:fldChar w:fldCharType="separate"/>
      </w:r>
      <w:r>
        <w:t>148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_Toc136531159 \h </w:instrText>
      </w:r>
      <w:r>
        <w:fldChar w:fldCharType="separate"/>
      </w:r>
      <w:r>
        <w:t>149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_Toc136531160 \h </w:instrText>
      </w:r>
      <w:r>
        <w:fldChar w:fldCharType="separate"/>
      </w:r>
      <w:r>
        <w:t>149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_Toc136531161 \h </w:instrText>
      </w:r>
      <w:r>
        <w:fldChar w:fldCharType="separate"/>
      </w:r>
      <w:r>
        <w:t>149</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_Toc136531162 \h </w:instrText>
      </w:r>
      <w:r>
        <w:fldChar w:fldCharType="separate"/>
      </w:r>
      <w:r>
        <w:t>150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_Toc136531163 \h </w:instrText>
      </w:r>
      <w:r>
        <w:fldChar w:fldCharType="separate"/>
      </w:r>
      <w:r>
        <w:t>150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_Toc136531164 \h </w:instrText>
      </w:r>
      <w:r>
        <w:fldChar w:fldCharType="separate"/>
      </w:r>
      <w:r>
        <w:t>151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_Toc136531165 \h </w:instrText>
      </w:r>
      <w:r>
        <w:fldChar w:fldCharType="separate"/>
      </w:r>
      <w:r>
        <w:t>151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_Toc136531166 \h </w:instrText>
      </w:r>
      <w:r>
        <w:fldChar w:fldCharType="separate"/>
      </w:r>
      <w:r>
        <w:t>152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_Toc136531167 \h </w:instrText>
      </w:r>
      <w:r>
        <w:fldChar w:fldCharType="separate"/>
      </w:r>
      <w:r>
        <w:t>152</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_Toc136531168 \h </w:instrText>
      </w:r>
      <w:r>
        <w:fldChar w:fldCharType="separate"/>
      </w:r>
      <w:r>
        <w:t>153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_Toc136531169 \h </w:instrText>
      </w:r>
      <w:r>
        <w:fldChar w:fldCharType="separate"/>
      </w:r>
      <w:r>
        <w:t>153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_Toc136531170 \h </w:instrText>
      </w:r>
      <w:r>
        <w:fldChar w:fldCharType="separate"/>
      </w:r>
      <w:r>
        <w:t>154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keepNext w:val="0"/>
        <w:tabs>
          <w:tab w:val="right" w:leader="dot" w:pos="7077"/>
        </w:tabs>
        <w:rPr>
          <w:rFonts w:asciiTheme="minorHAnsi" w:eastAsiaTheme="minorEastAsia" w:hAnsiTheme="minorHAnsi" w:cstheme="minorBidi"/>
          <w:b w:val="0"/>
          <w:sz w:val="22"/>
          <w:szCs w:val="22"/>
        </w:rPr>
      </w:pPr>
      <w:r>
        <w:lastRenderedPageBreak/>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_Toc136531184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_Toc136531185 \h </w:instrText>
      </w:r>
      <w:r>
        <w:fldChar w:fldCharType="separate"/>
      </w:r>
      <w:r>
        <w:t>175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_Toc136531186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136530963"/>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136530964"/>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136530965"/>
      <w:r>
        <w:rPr>
          <w:rStyle w:val="CharSectno"/>
        </w:rPr>
        <w:lastRenderedPageBreak/>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136530966"/>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136530967"/>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136530968"/>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136530969"/>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136530970"/>
      <w:r>
        <w:rPr>
          <w:rStyle w:val="CharSectno"/>
        </w:rPr>
        <w:lastRenderedPageBreak/>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136530971"/>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136530972"/>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136530973"/>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136530974"/>
      <w:r>
        <w:rPr>
          <w:rStyle w:val="CharSectno"/>
        </w:rPr>
        <w:lastRenderedPageBreak/>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136530975"/>
      <w:r>
        <w:rPr>
          <w:rStyle w:val="CharSectno"/>
        </w:rPr>
        <w:lastRenderedPageBreak/>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136530976"/>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136530977"/>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136530978"/>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136530979"/>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136530980"/>
      <w:r>
        <w:rPr>
          <w:snapToGrid w:val="0"/>
        </w:rPr>
        <w:t>18.</w:t>
      </w:r>
      <w:r>
        <w:rPr>
          <w:snapToGrid w:val="0"/>
        </w:rPr>
        <w:tab/>
        <w:t>Communications during marriage</w:t>
      </w:r>
      <w:bookmarkEnd w:id="20"/>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136530981"/>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136530982"/>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136530983"/>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136530984"/>
      <w:r>
        <w:rPr>
          <w:rStyle w:val="CharSectno"/>
        </w:rPr>
        <w:lastRenderedPageBreak/>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136530985"/>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136530986"/>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136530987"/>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136530988"/>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136530989"/>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136530990"/>
      <w:r>
        <w:rPr>
          <w:rStyle w:val="CharSectno"/>
        </w:rPr>
        <w:lastRenderedPageBreak/>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136530991"/>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136530992"/>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136530993"/>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136530994"/>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136530995"/>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6" w:name="_Toc136530996"/>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136530997"/>
      <w:r>
        <w:rPr>
          <w:rStyle w:val="CharSectno"/>
        </w:rPr>
        <w:lastRenderedPageBreak/>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136530998"/>
      <w:r>
        <w:rPr>
          <w:rStyle w:val="CharSectno"/>
        </w:rPr>
        <w:lastRenderedPageBreak/>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136530999"/>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136531000"/>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lastRenderedPageBreak/>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1" w:name="_Toc136531001"/>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136531002"/>
      <w:r>
        <w:rPr>
          <w:rStyle w:val="CharSectno"/>
        </w:rPr>
        <w:lastRenderedPageBreak/>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136531003"/>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136531004"/>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136531005"/>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t>
      </w:r>
      <w:r>
        <w:lastRenderedPageBreak/>
        <w:t>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136531006"/>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136531007"/>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136531008"/>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136531009"/>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136531010"/>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136531011"/>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136531012"/>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136531013"/>
      <w:r>
        <w:rPr>
          <w:rStyle w:val="CharSectno"/>
        </w:rPr>
        <w:lastRenderedPageBreak/>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136531014"/>
      <w:r>
        <w:rPr>
          <w:rStyle w:val="CharSectno"/>
        </w:rPr>
        <w:lastRenderedPageBreak/>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136531015"/>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136531016"/>
      <w:r>
        <w:rPr>
          <w:rStyle w:val="CharSectno"/>
        </w:rPr>
        <w:lastRenderedPageBreak/>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136531017"/>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136531018"/>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136531019"/>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136531020"/>
      <w:r>
        <w:rPr>
          <w:rStyle w:val="CharSectno"/>
        </w:rPr>
        <w:lastRenderedPageBreak/>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1" w:name="_Toc136531021"/>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136531022"/>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 xml:space="preserve">minded people would think that the public interest in adducing </w:t>
      </w:r>
      <w:r>
        <w:lastRenderedPageBreak/>
        <w:t>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136531023"/>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136531024"/>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lastRenderedPageBreak/>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136531025"/>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136531026"/>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w:t>
      </w:r>
      <w:r>
        <w:rPr>
          <w:snapToGrid w:val="0"/>
        </w:rPr>
        <w:lastRenderedPageBreak/>
        <w:t xml:space="preserve">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136531027"/>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lastRenderedPageBreak/>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136531028"/>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136531029"/>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136531030"/>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lastRenderedPageBreak/>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136531031"/>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136531032"/>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lastRenderedPageBreak/>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136531033"/>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lastRenderedPageBreak/>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xml:space="preserve">, in relation to a person accused of a sexual offence or an accusation alleging a sexual offence, means the person </w:t>
      </w:r>
      <w:r>
        <w:lastRenderedPageBreak/>
        <w:t>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4" w:name="_Toc136531034"/>
      <w:r>
        <w:rPr>
          <w:rStyle w:val="CharSectno"/>
        </w:rPr>
        <w:lastRenderedPageBreak/>
        <w:t>37</w:t>
      </w:r>
      <w:r>
        <w:t>.</w:t>
      </w:r>
      <w:r>
        <w:tab/>
        <w:t>Terms used</w:t>
      </w:r>
      <w:bookmarkEnd w:id="7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5" w:name="_Toc136531035"/>
      <w:r>
        <w:rPr>
          <w:rStyle w:val="CharSectno"/>
        </w:rPr>
        <w:t>38</w:t>
      </w:r>
      <w:r>
        <w:t>.</w:t>
      </w:r>
      <w:r>
        <w:tab/>
        <w:t>What may constitute evidence of family violence</w:t>
      </w:r>
      <w:bookmarkEnd w:id="75"/>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lastRenderedPageBreak/>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6" w:name="_Toc136531036"/>
      <w:r>
        <w:rPr>
          <w:rStyle w:val="CharSectno"/>
        </w:rPr>
        <w:lastRenderedPageBreak/>
        <w:t>39</w:t>
      </w:r>
      <w:r>
        <w:t>.</w:t>
      </w:r>
      <w:r>
        <w:tab/>
        <w:t>Expert evidence of family violence</w:t>
      </w:r>
      <w:bookmarkEnd w:id="76"/>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7" w:name="_Toc136531037"/>
      <w:r>
        <w:rPr>
          <w:rStyle w:val="CharSectno"/>
        </w:rPr>
        <w:t>39A</w:t>
      </w:r>
      <w:r>
        <w:t>.</w:t>
      </w:r>
      <w:r>
        <w:tab/>
        <w:t>Evidence of family violence — general provision</w:t>
      </w:r>
      <w:bookmarkEnd w:id="77"/>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8" w:name="_Toc136531038"/>
      <w:r>
        <w:rPr>
          <w:rStyle w:val="CharSectno"/>
        </w:rPr>
        <w:t>39B</w:t>
      </w:r>
      <w:r>
        <w:t>.</w:t>
      </w:r>
      <w:r>
        <w:tab/>
        <w:t>Evidence of family violence — self</w:t>
      </w:r>
      <w:r>
        <w:noBreakHyphen/>
        <w:t>defence</w:t>
      </w:r>
      <w:bookmarkEnd w:id="78"/>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lastRenderedPageBreak/>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9" w:name="_Toc136531039"/>
      <w:r>
        <w:rPr>
          <w:rStyle w:val="CharSectno"/>
        </w:rPr>
        <w:t>39C</w:t>
      </w:r>
      <w:r>
        <w:t>.</w:t>
      </w:r>
      <w:r>
        <w:tab/>
        <w:t>Request for direction on family violence — self</w:t>
      </w:r>
      <w:r>
        <w:noBreakHyphen/>
        <w:t>defence</w:t>
      </w:r>
      <w:bookmarkEnd w:id="79"/>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80" w:name="_Toc136531040"/>
      <w:r>
        <w:rPr>
          <w:rStyle w:val="CharSectno"/>
        </w:rPr>
        <w:lastRenderedPageBreak/>
        <w:t>39D</w:t>
      </w:r>
      <w:r>
        <w:t>.</w:t>
      </w:r>
      <w:r>
        <w:tab/>
        <w:t>Request for direction on family violence — general provision</w:t>
      </w:r>
      <w:bookmarkEnd w:id="80"/>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1" w:name="_Toc136531041"/>
      <w:r>
        <w:rPr>
          <w:rStyle w:val="CharSectno"/>
        </w:rPr>
        <w:t>39E</w:t>
      </w:r>
      <w:r>
        <w:t>.</w:t>
      </w:r>
      <w:r>
        <w:tab/>
        <w:t>Content of direction on family violence</w:t>
      </w:r>
      <w:bookmarkEnd w:id="81"/>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lastRenderedPageBreak/>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2" w:name="_Toc136531042"/>
      <w:r>
        <w:rPr>
          <w:rStyle w:val="CharSectno"/>
        </w:rPr>
        <w:t>39F</w:t>
      </w:r>
      <w:r>
        <w:t>.</w:t>
      </w:r>
      <w:r>
        <w:tab/>
        <w:t>Additional matters for direction on family violence</w:t>
      </w:r>
      <w:bookmarkEnd w:id="82"/>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 xml:space="preserve">it is not uncommon for a person who has been subjected to family violence to stay with an abusive partner after the onset of family </w:t>
      </w:r>
      <w:r>
        <w:lastRenderedPageBreak/>
        <w:t>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lastRenderedPageBreak/>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3" w:name="_Toc136531043"/>
      <w:r>
        <w:rPr>
          <w:rStyle w:val="CharSectno"/>
        </w:rPr>
        <w:t>39G</w:t>
      </w:r>
      <w:r>
        <w:t>.</w:t>
      </w:r>
      <w:r>
        <w:tab/>
        <w:t>Application of s. 39E and 39F to criminal proceedings without juries</w:t>
      </w:r>
      <w:bookmarkEnd w:id="83"/>
    </w:p>
    <w:p>
      <w:pPr>
        <w:pStyle w:val="Subsection"/>
      </w:pPr>
      <w:r>
        <w:tab/>
      </w:r>
      <w:r>
        <w:tab/>
        <w:t xml:space="preserve">If a court is sitting without a jury, the court’s reasoning with respect to any matter in relation to which sections 39E and 39F </w:t>
      </w:r>
      <w:r>
        <w:lastRenderedPageBreak/>
        <w:t>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4" w:name="_Toc136531044"/>
      <w:r>
        <w:rPr>
          <w:rStyle w:val="CharSectno"/>
        </w:rPr>
        <w:t>40</w:t>
      </w:r>
      <w:r>
        <w:rPr>
          <w:snapToGrid w:val="0"/>
        </w:rPr>
        <w:t>.</w:t>
      </w:r>
      <w:r>
        <w:rPr>
          <w:snapToGrid w:val="0"/>
        </w:rPr>
        <w:tab/>
        <w:t>Customs prosecutions, effect of averments in</w:t>
      </w:r>
      <w:bookmarkEnd w:id="8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5" w:name="_Toc136531045"/>
      <w:r>
        <w:rPr>
          <w:rStyle w:val="CharSectno"/>
        </w:rPr>
        <w:t>41</w:t>
      </w:r>
      <w:r>
        <w:rPr>
          <w:snapToGrid w:val="0"/>
        </w:rPr>
        <w:t>.</w:t>
      </w:r>
      <w:r>
        <w:rPr>
          <w:snapToGrid w:val="0"/>
        </w:rPr>
        <w:tab/>
        <w:t>Customs prosecutions, proof of appointment of officers</w:t>
      </w:r>
      <w:bookmarkEnd w:id="8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6" w:name="_Toc136531046"/>
      <w:r>
        <w:rPr>
          <w:rStyle w:val="CharSectno"/>
        </w:rPr>
        <w:t>41A</w:t>
      </w:r>
      <w:r>
        <w:rPr>
          <w:snapToGrid w:val="0"/>
        </w:rPr>
        <w:t>.</w:t>
      </w:r>
      <w:r>
        <w:rPr>
          <w:snapToGrid w:val="0"/>
        </w:rPr>
        <w:tab/>
        <w:t>Stealing and receiving charges, evidence of ownership of property stolen from ships, wharves etc.</w:t>
      </w:r>
      <w:bookmarkEnd w:id="86"/>
    </w:p>
    <w:p>
      <w:pPr>
        <w:pStyle w:val="Subsection"/>
        <w:rPr>
          <w:snapToGrid w:val="0"/>
        </w:rPr>
      </w:pPr>
      <w:r>
        <w:rPr>
          <w:snapToGrid w:val="0"/>
        </w:rPr>
        <w:tab/>
        <w:t>(1)</w:t>
      </w:r>
      <w:r>
        <w:rPr>
          <w:snapToGrid w:val="0"/>
        </w:rPr>
        <w:tab/>
        <w:t xml:space="preserve">On the prosecution of any person for the stealing of any property in or from any vessel, barge, or boat, or from any dock, wharf, or quay, or from any store or shed used in connection </w:t>
      </w:r>
      <w:r>
        <w:rPr>
          <w:snapToGrid w:val="0"/>
        </w:rPr>
        <w:lastRenderedPageBreak/>
        <w:t>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 xml:space="preserve">It shall be no objection to the admissibility in evidence of any such document as aforesaid that the statement of the place in or from which the stealing took place forms no part of the charge, if the evidence adduced on the prosecution indicates that the </w:t>
      </w:r>
      <w:r>
        <w:rPr>
          <w:snapToGrid w:val="0"/>
        </w:rPr>
        <w:lastRenderedPageBreak/>
        <w:t>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7" w:name="_Toc136531047"/>
      <w:r>
        <w:rPr>
          <w:rStyle w:val="CharSectno"/>
        </w:rPr>
        <w:t>42</w:t>
      </w:r>
      <w:r>
        <w:rPr>
          <w:snapToGrid w:val="0"/>
        </w:rPr>
        <w:t>.</w:t>
      </w:r>
      <w:r>
        <w:rPr>
          <w:snapToGrid w:val="0"/>
        </w:rPr>
        <w:tab/>
        <w:t>Evidence on trial for defamation</w:t>
      </w:r>
      <w:bookmarkEnd w:id="8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8" w:name="_Toc136531048"/>
      <w:r>
        <w:rPr>
          <w:rStyle w:val="CharSectno"/>
        </w:rPr>
        <w:t>44</w:t>
      </w:r>
      <w:r>
        <w:rPr>
          <w:snapToGrid w:val="0"/>
        </w:rPr>
        <w:t>.</w:t>
      </w:r>
      <w:r>
        <w:rPr>
          <w:snapToGrid w:val="0"/>
        </w:rPr>
        <w:tab/>
        <w:t>Stealing charges, proof of receipt of money by accused, proof of general deficiency</w:t>
      </w:r>
      <w:bookmarkEnd w:id="8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 xml:space="preserve">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w:t>
      </w:r>
      <w:r>
        <w:rPr>
          <w:snapToGrid w:val="0"/>
        </w:rPr>
        <w:lastRenderedPageBreak/>
        <w:t>are satisfied that the accused person stole the deficient money or any part of it.</w:t>
      </w:r>
    </w:p>
    <w:p>
      <w:pPr>
        <w:pStyle w:val="Heading5"/>
        <w:rPr>
          <w:snapToGrid w:val="0"/>
        </w:rPr>
      </w:pPr>
      <w:bookmarkStart w:id="89" w:name="_Toc136531049"/>
      <w:r>
        <w:rPr>
          <w:rStyle w:val="CharSectno"/>
        </w:rPr>
        <w:t>45</w:t>
      </w:r>
      <w:r>
        <w:rPr>
          <w:snapToGrid w:val="0"/>
        </w:rPr>
        <w:t>.</w:t>
      </w:r>
      <w:r>
        <w:rPr>
          <w:snapToGrid w:val="0"/>
        </w:rPr>
        <w:tab/>
        <w:t>Seals and stamps for the revenue or post office, proof of</w:t>
      </w:r>
      <w:bookmarkEnd w:id="8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0" w:name="_Toc136531050"/>
      <w:r>
        <w:rPr>
          <w:rStyle w:val="CharSectno"/>
        </w:rPr>
        <w:t>46</w:t>
      </w:r>
      <w:r>
        <w:rPr>
          <w:snapToGrid w:val="0"/>
        </w:rPr>
        <w:t>.</w:t>
      </w:r>
      <w:r>
        <w:rPr>
          <w:snapToGrid w:val="0"/>
        </w:rPr>
        <w:tab/>
        <w:t>Receiving charges, proof of knowledge that goods were stolen</w:t>
      </w:r>
      <w:bookmarkEnd w:id="9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1" w:name="_Toc136531051"/>
      <w:r>
        <w:rPr>
          <w:rStyle w:val="CharSectno"/>
        </w:rPr>
        <w:t>46A</w:t>
      </w:r>
      <w:r>
        <w:rPr>
          <w:snapToGrid w:val="0"/>
        </w:rPr>
        <w:t>.</w:t>
      </w:r>
      <w:r>
        <w:rPr>
          <w:snapToGrid w:val="0"/>
        </w:rPr>
        <w:tab/>
        <w:t>Sunrise and sunset, proof of</w:t>
      </w:r>
      <w:bookmarkEnd w:id="9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w:t>
      </w:r>
      <w:r>
        <w:rPr>
          <w:snapToGrid w:val="0"/>
        </w:rPr>
        <w:lastRenderedPageBreak/>
        <w:t xml:space="preserve">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2" w:name="_Toc136531052"/>
      <w:r>
        <w:rPr>
          <w:rStyle w:val="CharSectno"/>
        </w:rPr>
        <w:t>47</w:t>
      </w:r>
      <w:r>
        <w:rPr>
          <w:snapToGrid w:val="0"/>
        </w:rPr>
        <w:t>.</w:t>
      </w:r>
      <w:r>
        <w:rPr>
          <w:snapToGrid w:val="0"/>
        </w:rPr>
        <w:tab/>
        <w:t>Conviction, acquittal and identity, proof of</w:t>
      </w:r>
      <w:bookmarkEnd w:id="9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 xml:space="preserve">A record or extract of a conviction or acquittal may, in the case of an indictable offence, consist of a certificate containing the substance and effect only (omitting the formal part of the </w:t>
      </w:r>
      <w:r>
        <w:rPr>
          <w:snapToGrid w:val="0"/>
        </w:rPr>
        <w:lastRenderedPageBreak/>
        <w:t>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3" w:name="_Toc136531053"/>
      <w:r>
        <w:rPr>
          <w:rStyle w:val="CharSectno"/>
        </w:rPr>
        <w:t>49</w:t>
      </w:r>
      <w:r>
        <w:rPr>
          <w:snapToGrid w:val="0"/>
        </w:rPr>
        <w:t>.</w:t>
      </w:r>
      <w:r>
        <w:rPr>
          <w:snapToGrid w:val="0"/>
        </w:rPr>
        <w:tab/>
        <w:t>Actions for seduction</w:t>
      </w:r>
      <w:bookmarkEnd w:id="93"/>
    </w:p>
    <w:p>
      <w:pPr>
        <w:pStyle w:val="Subsection"/>
        <w:rPr>
          <w:snapToGrid w:val="0"/>
        </w:rPr>
      </w:pPr>
      <w:r>
        <w:rPr>
          <w:snapToGrid w:val="0"/>
        </w:rPr>
        <w:tab/>
      </w:r>
      <w:r>
        <w:rPr>
          <w:snapToGrid w:val="0"/>
        </w:rPr>
        <w:tab/>
        <w:t xml:space="preserve">In any action to recover damages for seduction brought by a parent of the woman seduced, or by a person standing to her in </w:t>
      </w:r>
      <w:r>
        <w:rPr>
          <w:snapToGrid w:val="0"/>
        </w:rPr>
        <w:lastRenderedPageBreak/>
        <w:t>the place of a parent, it shall not be necessary to allege or prove that she was in the service of the plaintiff, or that he sustained any loss of service by reason of the seduction.</w:t>
      </w:r>
    </w:p>
    <w:p>
      <w:pPr>
        <w:pStyle w:val="Heading5"/>
        <w:rPr>
          <w:snapToGrid w:val="0"/>
        </w:rPr>
      </w:pPr>
      <w:bookmarkStart w:id="94" w:name="_Toc136531054"/>
      <w:r>
        <w:rPr>
          <w:rStyle w:val="CharSectno"/>
        </w:rPr>
        <w:t>50</w:t>
      </w:r>
      <w:r>
        <w:rPr>
          <w:snapToGrid w:val="0"/>
        </w:rPr>
        <w:t>.</w:t>
      </w:r>
      <w:r>
        <w:rPr>
          <w:snapToGrid w:val="0"/>
        </w:rPr>
        <w:tab/>
        <w:t>Corroboration warnings not generally required</w:t>
      </w:r>
      <w:bookmarkEnd w:id="9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5" w:name="_Toc136531055"/>
      <w:r>
        <w:rPr>
          <w:rStyle w:val="CharSectno"/>
        </w:rPr>
        <w:t>50A</w:t>
      </w:r>
      <w:r>
        <w:t>.</w:t>
      </w:r>
      <w:r>
        <w:tab/>
        <w:t>Transcripts, proof of</w:t>
      </w:r>
      <w:bookmarkEnd w:id="9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 xml:space="preserve">state the day upon which the certifier made the transcript, the condition of the recording at that time, the </w:t>
      </w:r>
      <w:r>
        <w:lastRenderedPageBreak/>
        <w:t>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6" w:name="_Toc136531056"/>
      <w:r>
        <w:rPr>
          <w:rStyle w:val="CharSectno"/>
        </w:rPr>
        <w:t>50B</w:t>
      </w:r>
      <w:r>
        <w:t>.</w:t>
      </w:r>
      <w:r>
        <w:tab/>
        <w:t>DNA evidentiary certificate</w:t>
      </w:r>
      <w:bookmarkEnd w:id="9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lastRenderedPageBreak/>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lastRenderedPageBreak/>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7" w:name="_Toc136531057"/>
      <w:r>
        <w:rPr>
          <w:rStyle w:val="CharSectno"/>
        </w:rPr>
        <w:t>51</w:t>
      </w:r>
      <w:r>
        <w:rPr>
          <w:snapToGrid w:val="0"/>
        </w:rPr>
        <w:t>.</w:t>
      </w:r>
      <w:r>
        <w:rPr>
          <w:snapToGrid w:val="0"/>
        </w:rPr>
        <w:tab/>
        <w:t>Prisoner required to give evidence may be brought up on order</w:t>
      </w:r>
      <w:bookmarkEnd w:id="9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w:t>
      </w:r>
      <w:r>
        <w:rPr>
          <w:snapToGrid w:val="0"/>
        </w:rPr>
        <w:lastRenderedPageBreak/>
        <w:t xml:space="preserve">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8" w:name="_Toc136531058"/>
      <w:r>
        <w:rPr>
          <w:rStyle w:val="CharSectno"/>
        </w:rPr>
        <w:t>52</w:t>
      </w:r>
      <w:r>
        <w:rPr>
          <w:snapToGrid w:val="0"/>
        </w:rPr>
        <w:t>.</w:t>
      </w:r>
      <w:r>
        <w:rPr>
          <w:snapToGrid w:val="0"/>
        </w:rPr>
        <w:tab/>
        <w:t>Expense of bringing up prisoner</w:t>
      </w:r>
      <w:bookmarkEnd w:id="9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9" w:name="_Toc136531059"/>
      <w:r>
        <w:rPr>
          <w:rStyle w:val="CharSectno"/>
        </w:rPr>
        <w:t>53</w:t>
      </w:r>
      <w:r>
        <w:rPr>
          <w:snapToGrid w:val="0"/>
        </w:rPr>
        <w:t>.</w:t>
      </w:r>
      <w:r>
        <w:rPr>
          <w:snapToGrid w:val="0"/>
        </w:rPr>
        <w:tab/>
        <w:t>Commonwealth and States etc., and their Acts to be judicially noticed</w:t>
      </w:r>
      <w:bookmarkEnd w:id="9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w:t>
      </w:r>
      <w:r>
        <w:rPr>
          <w:snapToGrid w:val="0"/>
        </w:rPr>
        <w:lastRenderedPageBreak/>
        <w:t>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0" w:name="_Toc136531060"/>
      <w:r>
        <w:rPr>
          <w:rStyle w:val="CharSectno"/>
        </w:rPr>
        <w:t>54</w:t>
      </w:r>
      <w:r>
        <w:rPr>
          <w:snapToGrid w:val="0"/>
        </w:rPr>
        <w:t>.</w:t>
      </w:r>
      <w:r>
        <w:rPr>
          <w:snapToGrid w:val="0"/>
        </w:rPr>
        <w:tab/>
        <w:t>Seals of the Commonwealth and States to be judicially noticed</w:t>
      </w:r>
      <w:bookmarkEnd w:id="10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1" w:name="_Toc136531061"/>
      <w:r>
        <w:rPr>
          <w:rStyle w:val="CharSectno"/>
        </w:rPr>
        <w:t>55</w:t>
      </w:r>
      <w:r>
        <w:rPr>
          <w:snapToGrid w:val="0"/>
        </w:rPr>
        <w:t>.</w:t>
      </w:r>
      <w:r>
        <w:rPr>
          <w:snapToGrid w:val="0"/>
        </w:rPr>
        <w:tab/>
        <w:t>Official seals to be judicially noticed</w:t>
      </w:r>
      <w:bookmarkEnd w:id="10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2" w:name="_Toc136531062"/>
      <w:r>
        <w:rPr>
          <w:rStyle w:val="CharSectno"/>
        </w:rPr>
        <w:t>56</w:t>
      </w:r>
      <w:r>
        <w:rPr>
          <w:snapToGrid w:val="0"/>
        </w:rPr>
        <w:t>.</w:t>
      </w:r>
      <w:r>
        <w:rPr>
          <w:snapToGrid w:val="0"/>
        </w:rPr>
        <w:tab/>
        <w:t>Certain signatures to be judicially noticed</w:t>
      </w:r>
      <w:bookmarkEnd w:id="10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 xml:space="preserve">General, Minister of State, President of the Senate, Speaker of the House of Representatives, Secretary to the Federal Executive Council, Justice of the High Court, Principal Registrar, </w:t>
      </w:r>
      <w:r>
        <w:rPr>
          <w:snapToGrid w:val="0"/>
        </w:rPr>
        <w:lastRenderedPageBreak/>
        <w:t>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lastRenderedPageBreak/>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3" w:name="_Toc136531063"/>
      <w:r>
        <w:rPr>
          <w:rStyle w:val="CharSectno"/>
        </w:rPr>
        <w:t>57</w:t>
      </w:r>
      <w:r>
        <w:rPr>
          <w:snapToGrid w:val="0"/>
        </w:rPr>
        <w:t>.</w:t>
      </w:r>
      <w:r>
        <w:rPr>
          <w:snapToGrid w:val="0"/>
        </w:rPr>
        <w:tab/>
        <w:t>United Kingdom proclamations, regulations etc., proof of</w:t>
      </w:r>
      <w:bookmarkEnd w:id="1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 xml:space="preserve">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w:t>
      </w:r>
      <w:r>
        <w:rPr>
          <w:snapToGrid w:val="0"/>
        </w:rPr>
        <w:lastRenderedPageBreak/>
        <w:t>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04" w:name="_Toc136531064"/>
      <w:r>
        <w:rPr>
          <w:rStyle w:val="CharSectno"/>
        </w:rPr>
        <w:t>58</w:t>
      </w:r>
      <w:r>
        <w:rPr>
          <w:snapToGrid w:val="0"/>
        </w:rPr>
        <w:t>.</w:t>
      </w:r>
      <w:r>
        <w:rPr>
          <w:snapToGrid w:val="0"/>
        </w:rPr>
        <w:tab/>
        <w:t>Australasian proclamations, regulations etc., proof of</w:t>
      </w:r>
      <w:bookmarkEnd w:id="1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 xml:space="preserve">by the production (in the case of any proclamation, order, commission, or regulation issued or made by the </w:t>
      </w:r>
      <w:r>
        <w:rPr>
          <w:snapToGrid w:val="0"/>
        </w:rPr>
        <w:lastRenderedPageBreak/>
        <w:t>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05" w:name="_Toc13653106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6" w:name="_Toc136531066"/>
      <w:r>
        <w:rPr>
          <w:rStyle w:val="CharSectno"/>
        </w:rPr>
        <w:lastRenderedPageBreak/>
        <w:t>60</w:t>
      </w:r>
      <w:r>
        <w:rPr>
          <w:snapToGrid w:val="0"/>
        </w:rPr>
        <w:t>.</w:t>
      </w:r>
      <w:r>
        <w:rPr>
          <w:snapToGrid w:val="0"/>
        </w:rPr>
        <w:tab/>
        <w:t>Australian States’ proclamations and acts of State, proof of</w:t>
      </w:r>
      <w:bookmarkEnd w:id="10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7" w:name="_Toc136531067"/>
      <w:r>
        <w:rPr>
          <w:rStyle w:val="CharSectno"/>
        </w:rPr>
        <w:t>61</w:t>
      </w:r>
      <w:r>
        <w:rPr>
          <w:snapToGrid w:val="0"/>
        </w:rPr>
        <w:t>.</w:t>
      </w:r>
      <w:r>
        <w:rPr>
          <w:snapToGrid w:val="0"/>
        </w:rPr>
        <w:tab/>
        <w:t>WA proclamations, regulations etc., proof of</w:t>
      </w:r>
      <w:bookmarkEnd w:id="10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8" w:name="_Toc136531068"/>
      <w:r>
        <w:rPr>
          <w:rStyle w:val="CharSectno"/>
        </w:rPr>
        <w:t>62</w:t>
      </w:r>
      <w:r>
        <w:rPr>
          <w:snapToGrid w:val="0"/>
        </w:rPr>
        <w:t>.</w:t>
      </w:r>
      <w:r>
        <w:rPr>
          <w:snapToGrid w:val="0"/>
        </w:rPr>
        <w:tab/>
        <w:t>Documents admissible in United Kingdom etc. to be admissible in WA</w:t>
      </w:r>
      <w:bookmarkEnd w:id="10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9" w:name="_Toc136531069"/>
      <w:r>
        <w:rPr>
          <w:rStyle w:val="CharSectno"/>
        </w:rPr>
        <w:lastRenderedPageBreak/>
        <w:t>63</w:t>
      </w:r>
      <w:r>
        <w:rPr>
          <w:snapToGrid w:val="0"/>
        </w:rPr>
        <w:t>.</w:t>
      </w:r>
      <w:r>
        <w:rPr>
          <w:snapToGrid w:val="0"/>
        </w:rPr>
        <w:tab/>
        <w:t>Foreign States’ proclamations, acts of State etc., proof of</w:t>
      </w:r>
      <w:bookmarkEnd w:id="10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10" w:name="_Toc136531070"/>
      <w:r>
        <w:rPr>
          <w:rStyle w:val="CharSectno"/>
        </w:rPr>
        <w:t>64</w:t>
      </w:r>
      <w:r>
        <w:rPr>
          <w:snapToGrid w:val="0"/>
        </w:rPr>
        <w:t>.</w:t>
      </w:r>
      <w:r>
        <w:rPr>
          <w:snapToGrid w:val="0"/>
        </w:rPr>
        <w:tab/>
        <w:t>Foreign States’ proclamations etc. admissible even if not sealed</w:t>
      </w:r>
      <w:bookmarkEnd w:id="11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1" w:name="_Toc136531071"/>
      <w:r>
        <w:rPr>
          <w:rStyle w:val="CharSectno"/>
        </w:rPr>
        <w:t>65</w:t>
      </w:r>
      <w:r>
        <w:rPr>
          <w:snapToGrid w:val="0"/>
        </w:rPr>
        <w:t>.</w:t>
      </w:r>
      <w:r>
        <w:rPr>
          <w:snapToGrid w:val="0"/>
        </w:rPr>
        <w:tab/>
        <w:t>Copies of public documents admissible in some cases</w:t>
      </w:r>
      <w:bookmarkEnd w:id="11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lastRenderedPageBreak/>
        <w:tab/>
        <w:t>[Section 65 amended: No. 113 of 1965 s. 4(1).]</w:t>
      </w:r>
    </w:p>
    <w:p>
      <w:pPr>
        <w:pStyle w:val="Heading5"/>
        <w:rPr>
          <w:snapToGrid w:val="0"/>
        </w:rPr>
      </w:pPr>
      <w:bookmarkStart w:id="112" w:name="_Toc136531072"/>
      <w:r>
        <w:rPr>
          <w:rStyle w:val="CharSectno"/>
        </w:rPr>
        <w:t>65A</w:t>
      </w:r>
      <w:r>
        <w:rPr>
          <w:snapToGrid w:val="0"/>
        </w:rPr>
        <w:t>.</w:t>
      </w:r>
      <w:r>
        <w:rPr>
          <w:snapToGrid w:val="0"/>
        </w:rPr>
        <w:tab/>
        <w:t>Certified photographs from library admissible</w:t>
      </w:r>
      <w:bookmarkEnd w:id="1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3" w:name="_Toc136531073"/>
      <w:r>
        <w:rPr>
          <w:rStyle w:val="CharSectno"/>
        </w:rPr>
        <w:t>66</w:t>
      </w:r>
      <w:r>
        <w:rPr>
          <w:snapToGrid w:val="0"/>
        </w:rPr>
        <w:t>.</w:t>
      </w:r>
      <w:r>
        <w:rPr>
          <w:snapToGrid w:val="0"/>
        </w:rPr>
        <w:tab/>
        <w:t>Parliamentary proceedings in Australasia, proof of</w:t>
      </w:r>
      <w:bookmarkEnd w:id="11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4" w:name="_Toc136531074"/>
      <w:r>
        <w:rPr>
          <w:rStyle w:val="CharSectno"/>
        </w:rPr>
        <w:t>67</w:t>
      </w:r>
      <w:r>
        <w:rPr>
          <w:snapToGrid w:val="0"/>
        </w:rPr>
        <w:t>.</w:t>
      </w:r>
      <w:r>
        <w:rPr>
          <w:snapToGrid w:val="0"/>
        </w:rPr>
        <w:tab/>
        <w:t>Certain documents admissible without proof of signature, seal etc.</w:t>
      </w:r>
      <w:bookmarkEnd w:id="11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lastRenderedPageBreak/>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5" w:name="_Toc136531075"/>
      <w:r>
        <w:rPr>
          <w:rStyle w:val="CharSectno"/>
        </w:rPr>
        <w:t>68</w:t>
      </w:r>
      <w:r>
        <w:rPr>
          <w:snapToGrid w:val="0"/>
        </w:rPr>
        <w:t>.</w:t>
      </w:r>
      <w:r>
        <w:rPr>
          <w:snapToGrid w:val="0"/>
        </w:rPr>
        <w:tab/>
        <w:t>Register of British vessels etc., proof of</w:t>
      </w:r>
      <w:bookmarkEnd w:id="11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 xml:space="preserve">Every such register or such copy of a register, and also every certificate of registry granted under any of the Acts of the </w:t>
      </w:r>
      <w:r>
        <w:rPr>
          <w:snapToGrid w:val="0"/>
        </w:rPr>
        <w:lastRenderedPageBreak/>
        <w:t>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6" w:name="_Toc136531076"/>
      <w:r>
        <w:rPr>
          <w:rStyle w:val="CharSectno"/>
        </w:rPr>
        <w:t>69</w:t>
      </w:r>
      <w:r>
        <w:rPr>
          <w:snapToGrid w:val="0"/>
        </w:rPr>
        <w:t>.</w:t>
      </w:r>
      <w:r>
        <w:rPr>
          <w:snapToGrid w:val="0"/>
        </w:rPr>
        <w:tab/>
        <w:t>Newspaper proprietors, proof of register of</w:t>
      </w:r>
      <w:bookmarkEnd w:id="11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7" w:name="_Toc136531077"/>
      <w:r>
        <w:rPr>
          <w:rStyle w:val="CharSectno"/>
        </w:rPr>
        <w:t>69A</w:t>
      </w:r>
      <w:r>
        <w:rPr>
          <w:snapToGrid w:val="0"/>
        </w:rPr>
        <w:t>.</w:t>
      </w:r>
      <w:r>
        <w:rPr>
          <w:snapToGrid w:val="0"/>
        </w:rPr>
        <w:tab/>
        <w:t>WA registers, proof of</w:t>
      </w:r>
      <w:bookmarkEnd w:id="11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lastRenderedPageBreak/>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18" w:name="_Toc136531078"/>
      <w:r>
        <w:rPr>
          <w:rStyle w:val="CharSectno"/>
        </w:rPr>
        <w:t>70</w:t>
      </w:r>
      <w:r>
        <w:rPr>
          <w:snapToGrid w:val="0"/>
        </w:rPr>
        <w:t>.</w:t>
      </w:r>
      <w:r>
        <w:rPr>
          <w:snapToGrid w:val="0"/>
        </w:rPr>
        <w:tab/>
        <w:t>Statutes etc. of any country, proof of</w:t>
      </w:r>
      <w:bookmarkEnd w:id="11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9" w:name="_Toc136531079"/>
      <w:r>
        <w:rPr>
          <w:rStyle w:val="CharSectno"/>
        </w:rPr>
        <w:t>71</w:t>
      </w:r>
      <w:r>
        <w:rPr>
          <w:snapToGrid w:val="0"/>
        </w:rPr>
        <w:t>.</w:t>
      </w:r>
      <w:r>
        <w:rPr>
          <w:snapToGrid w:val="0"/>
        </w:rPr>
        <w:tab/>
        <w:t>Certain law reports and texts may be referred to as evidence of laws</w:t>
      </w:r>
      <w:bookmarkEnd w:id="11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 xml:space="preserve">books treating of the laws of such country, may be referred to by all courts and persons acting judicially for the purpose of ascertaining the laws in force in such country; but such courts or persons shall not be </w:t>
      </w:r>
      <w:r>
        <w:rPr>
          <w:snapToGrid w:val="0"/>
        </w:rPr>
        <w:lastRenderedPageBreak/>
        <w:t>bound to accept or act on the statements in any such books as evidence of such laws.</w:t>
      </w:r>
    </w:p>
    <w:p>
      <w:pPr>
        <w:pStyle w:val="Heading5"/>
        <w:spacing w:before="180"/>
        <w:rPr>
          <w:snapToGrid w:val="0"/>
        </w:rPr>
      </w:pPr>
      <w:bookmarkStart w:id="120" w:name="_Toc136531080"/>
      <w:r>
        <w:rPr>
          <w:rStyle w:val="CharSectno"/>
        </w:rPr>
        <w:t>72</w:t>
      </w:r>
      <w:r>
        <w:rPr>
          <w:snapToGrid w:val="0"/>
        </w:rPr>
        <w:t>.</w:t>
      </w:r>
      <w:r>
        <w:rPr>
          <w:snapToGrid w:val="0"/>
        </w:rPr>
        <w:tab/>
        <w:t>Authoritative texts on history, science etc., reference to</w:t>
      </w:r>
      <w:bookmarkEnd w:id="12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1" w:name="_Toc136531081"/>
      <w:r>
        <w:rPr>
          <w:rStyle w:val="CharSectno"/>
        </w:rPr>
        <w:t>73</w:t>
      </w:r>
      <w:r>
        <w:rPr>
          <w:snapToGrid w:val="0"/>
        </w:rPr>
        <w:t>.</w:t>
      </w:r>
      <w:r>
        <w:rPr>
          <w:snapToGrid w:val="0"/>
        </w:rPr>
        <w:tab/>
        <w:t>Documents admitted into evidence may be impounded</w:t>
      </w:r>
      <w:bookmarkEnd w:id="12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22" w:name="_Toc136531082"/>
      <w:r>
        <w:rPr>
          <w:rStyle w:val="CharSectno"/>
        </w:rPr>
        <w:t>73A</w:t>
      </w:r>
      <w:r>
        <w:t>.</w:t>
      </w:r>
      <w:r>
        <w:tab/>
        <w:t>Reproductions admissible (best evidence rule modified)</w:t>
      </w:r>
      <w:bookmarkEnd w:id="1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lastRenderedPageBreak/>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3" w:name="_Toc136531083"/>
      <w:r>
        <w:rPr>
          <w:rStyle w:val="CharSectno"/>
        </w:rPr>
        <w:lastRenderedPageBreak/>
        <w:t>73B</w:t>
      </w:r>
      <w:r>
        <w:rPr>
          <w:snapToGrid w:val="0"/>
        </w:rPr>
        <w:t>.</w:t>
      </w:r>
      <w:r>
        <w:rPr>
          <w:snapToGrid w:val="0"/>
        </w:rPr>
        <w:tab/>
        <w:t>Certified reproductions of certain public documents etc., admissible without further proof</w:t>
      </w:r>
      <w:bookmarkEnd w:id="12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 xml:space="preserve">[Section 73B inserted: No. 20 of 1966 s. 4; amended: No. 90 of 1975 s. 3; No. 67 of 1979 s. 51; No. 40 of 1998 s. 12(b); No. 20 </w:t>
      </w:r>
      <w:r>
        <w:lastRenderedPageBreak/>
        <w:t>of 2013 s. 68.]</w:t>
      </w:r>
    </w:p>
    <w:p>
      <w:pPr>
        <w:pStyle w:val="Heading5"/>
      </w:pPr>
      <w:bookmarkStart w:id="124" w:name="_Toc136531084"/>
      <w:r>
        <w:rPr>
          <w:rStyle w:val="CharSectno"/>
        </w:rPr>
        <w:t>73BA</w:t>
      </w:r>
      <w:r>
        <w:t>.</w:t>
      </w:r>
      <w:r>
        <w:tab/>
        <w:t>Authenticated copies of certain public documents etc. admissible without further proof</w:t>
      </w:r>
      <w:bookmarkEnd w:id="12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5" w:name="_Toc136531085"/>
      <w:r>
        <w:rPr>
          <w:rStyle w:val="CharSectno"/>
        </w:rPr>
        <w:lastRenderedPageBreak/>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6" w:name="_Toc136531086"/>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7" w:name="_Toc13653108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lastRenderedPageBreak/>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28" w:name="_Toc136531088"/>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w:t>
      </w:r>
      <w:r>
        <w:rPr>
          <w:snapToGrid w:val="0"/>
        </w:rPr>
        <w:lastRenderedPageBreak/>
        <w:t xml:space="preserve">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136531089"/>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136531090"/>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1" w:name="_Toc136531091"/>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136531092"/>
      <w:r>
        <w:rPr>
          <w:rStyle w:val="CharSectno"/>
        </w:rPr>
        <w:lastRenderedPageBreak/>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133" w:name="_Toc136531093"/>
      <w:r>
        <w:rPr>
          <w:rStyle w:val="CharSectno"/>
        </w:rPr>
        <w:t>79</w:t>
      </w:r>
      <w:r>
        <w:rPr>
          <w:snapToGrid w:val="0"/>
        </w:rPr>
        <w:t>.</w:t>
      </w:r>
      <w:r>
        <w:rPr>
          <w:snapToGrid w:val="0"/>
        </w:rPr>
        <w:tab/>
        <w:t>Incorporation of a company, proof of</w:t>
      </w:r>
      <w:bookmarkEnd w:id="13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lastRenderedPageBreak/>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4" w:name="_Toc136531094"/>
      <w:r>
        <w:rPr>
          <w:rStyle w:val="CharSectno"/>
        </w:rPr>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5" w:name="_Toc136531095"/>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lastRenderedPageBreak/>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6" w:name="_Toc136531096"/>
      <w:r>
        <w:rPr>
          <w:rStyle w:val="CharSectno"/>
        </w:rPr>
        <w:lastRenderedPageBreak/>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 xml:space="preserve">having regard to the time which has elapsed since he made the statement and to all the circumstances, he </w:t>
      </w:r>
      <w:r>
        <w:rPr>
          <w:snapToGrid w:val="0"/>
        </w:rPr>
        <w:lastRenderedPageBreak/>
        <w:t>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lastRenderedPageBreak/>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lastRenderedPageBreak/>
        <w:tab/>
        <w:t>[Section 79C inserted: No. 66 of 1987 s. 5; amended: No. 71 of 2000 s. 15.]</w:t>
      </w:r>
    </w:p>
    <w:p>
      <w:pPr>
        <w:pStyle w:val="Heading5"/>
        <w:rPr>
          <w:snapToGrid w:val="0"/>
        </w:rPr>
      </w:pPr>
      <w:bookmarkStart w:id="137" w:name="_Toc136531097"/>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8" w:name="_Toc136531098"/>
      <w:r>
        <w:rPr>
          <w:rStyle w:val="CharSectno"/>
        </w:rPr>
        <w:lastRenderedPageBreak/>
        <w:t>79E</w:t>
      </w:r>
      <w:r>
        <w:rPr>
          <w:snapToGrid w:val="0"/>
        </w:rPr>
        <w:t>.</w:t>
      </w:r>
      <w:r>
        <w:rPr>
          <w:snapToGrid w:val="0"/>
        </w:rPr>
        <w:tab/>
        <w:t>Qualified person, evidence as to credibility of</w:t>
      </w:r>
      <w:bookmarkEnd w:id="13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9" w:name="_Toc136531099"/>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 xml:space="preserve">Where in any proceedings the happening of an event is in question, and a system has been followed to make and keep a </w:t>
      </w:r>
      <w:r>
        <w:rPr>
          <w:snapToGrid w:val="0"/>
        </w:rPr>
        <w:lastRenderedPageBreak/>
        <w:t>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40" w:name="_Toc136531100"/>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lastRenderedPageBreak/>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136531101"/>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42" w:name="_Toc136531102"/>
      <w:r>
        <w:rPr>
          <w:rStyle w:val="CharSectno"/>
        </w:rPr>
        <w:t>89</w:t>
      </w:r>
      <w:r>
        <w:rPr>
          <w:snapToGrid w:val="0"/>
        </w:rPr>
        <w:t>.</w:t>
      </w:r>
      <w:r>
        <w:rPr>
          <w:snapToGrid w:val="0"/>
        </w:rPr>
        <w:tab/>
        <w:t>Banker’s book entries are evidence of transactions etc.</w:t>
      </w:r>
      <w:bookmarkEnd w:id="142"/>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3" w:name="_Toc136531103"/>
      <w:r>
        <w:rPr>
          <w:snapToGrid w:val="0"/>
        </w:rPr>
        <w:t>90.</w:t>
      </w:r>
      <w:r>
        <w:rPr>
          <w:snapToGrid w:val="0"/>
        </w:rPr>
        <w:tab/>
        <w:t>Banker’s books, proof of</w:t>
      </w:r>
      <w:bookmarkEnd w:id="14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lastRenderedPageBreak/>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4" w:name="_Toc136531104"/>
      <w:r>
        <w:rPr>
          <w:rStyle w:val="CharSectno"/>
        </w:rPr>
        <w:t>91</w:t>
      </w:r>
      <w:r>
        <w:rPr>
          <w:snapToGrid w:val="0"/>
        </w:rPr>
        <w:t>.</w:t>
      </w:r>
      <w:r>
        <w:rPr>
          <w:snapToGrid w:val="0"/>
        </w:rPr>
        <w:tab/>
        <w:t>Banker’s books, copies to be certified</w:t>
      </w:r>
      <w:bookmarkEnd w:id="14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5" w:name="_Toc136531105"/>
      <w:r>
        <w:rPr>
          <w:rStyle w:val="CharSectno"/>
        </w:rPr>
        <w:t>92</w:t>
      </w:r>
      <w:r>
        <w:rPr>
          <w:snapToGrid w:val="0"/>
        </w:rPr>
        <w:t>.</w:t>
      </w:r>
      <w:r>
        <w:rPr>
          <w:snapToGrid w:val="0"/>
        </w:rPr>
        <w:tab/>
        <w:t>Bank accounts, bank officer may give evidence about</w:t>
      </w:r>
      <w:bookmarkEnd w:id="14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6" w:name="_Toc136531106"/>
      <w:r>
        <w:rPr>
          <w:rStyle w:val="CharSectno"/>
        </w:rPr>
        <w:t>92A</w:t>
      </w:r>
      <w:r>
        <w:rPr>
          <w:snapToGrid w:val="0"/>
        </w:rPr>
        <w:t>.</w:t>
      </w:r>
      <w:r>
        <w:rPr>
          <w:snapToGrid w:val="0"/>
        </w:rPr>
        <w:tab/>
        <w:t>Australian and foreign banks, application to of s. 89 to 92</w:t>
      </w:r>
      <w:bookmarkEnd w:id="14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7" w:name="_Toc136531107"/>
      <w:r>
        <w:rPr>
          <w:rStyle w:val="CharSectno"/>
        </w:rPr>
        <w:t>93</w:t>
      </w:r>
      <w:r>
        <w:rPr>
          <w:snapToGrid w:val="0"/>
        </w:rPr>
        <w:t>.</w:t>
      </w:r>
      <w:r>
        <w:rPr>
          <w:snapToGrid w:val="0"/>
        </w:rPr>
        <w:tab/>
        <w:t>Bank officers not compellable in some cases</w:t>
      </w:r>
      <w:bookmarkEnd w:id="14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lastRenderedPageBreak/>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8" w:name="_Toc136531108"/>
      <w:r>
        <w:rPr>
          <w:rStyle w:val="CharSectno"/>
        </w:rPr>
        <w:t>94</w:t>
      </w:r>
      <w:r>
        <w:rPr>
          <w:snapToGrid w:val="0"/>
        </w:rPr>
        <w:t>.</w:t>
      </w:r>
      <w:r>
        <w:rPr>
          <w:snapToGrid w:val="0"/>
        </w:rPr>
        <w:tab/>
        <w:t>Banker’s books, Supreme Court may order inspection of</w:t>
      </w:r>
      <w:bookmarkEnd w:id="14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9" w:name="_Toc136531109"/>
      <w:r>
        <w:rPr>
          <w:rStyle w:val="CharSectno"/>
        </w:rPr>
        <w:t>95</w:t>
      </w:r>
      <w:r>
        <w:rPr>
          <w:snapToGrid w:val="0"/>
        </w:rPr>
        <w:t>.</w:t>
      </w:r>
      <w:r>
        <w:rPr>
          <w:snapToGrid w:val="0"/>
        </w:rPr>
        <w:tab/>
        <w:t>Costs under s. 93 and 94</w:t>
      </w:r>
      <w:bookmarkEnd w:id="14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 xml:space="preserve">shall be in the discretion of the court or judge, who may order the same or any part thereof to be paid to any party by the bank </w:t>
      </w:r>
      <w:r>
        <w:rPr>
          <w:snapToGrid w:val="0"/>
        </w:rPr>
        <w:lastRenderedPageBreak/>
        <w:t>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0" w:name="_Toc136531110"/>
      <w:r>
        <w:rPr>
          <w:rStyle w:val="CharSectno"/>
        </w:rPr>
        <w:t>96</w:t>
      </w:r>
      <w:r>
        <w:t>.</w:t>
      </w:r>
      <w:r>
        <w:tab/>
        <w:t>Supreme Court judge’s powers may be exercised by other judicial officers</w:t>
      </w:r>
      <w:bookmarkEnd w:id="15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51" w:name="_Toc136531111"/>
      <w:r>
        <w:rPr>
          <w:rStyle w:val="CharSectno"/>
        </w:rPr>
        <w:t>97</w:t>
      </w:r>
      <w:r>
        <w:rPr>
          <w:snapToGrid w:val="0"/>
        </w:rPr>
        <w:t>.</w:t>
      </w:r>
      <w:r>
        <w:rPr>
          <w:snapToGrid w:val="0"/>
        </w:rPr>
        <w:tab/>
        <w:t>Evidence to be on oath except in some cases</w:t>
      </w:r>
      <w:bookmarkEnd w:id="15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lastRenderedPageBreak/>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52" w:name="_Toc136531112"/>
      <w:r>
        <w:rPr>
          <w:rStyle w:val="CharSectno"/>
        </w:rPr>
        <w:t>100A</w:t>
      </w:r>
      <w:r>
        <w:rPr>
          <w:snapToGrid w:val="0"/>
        </w:rPr>
        <w:t>.</w:t>
      </w:r>
      <w:r>
        <w:rPr>
          <w:snapToGrid w:val="0"/>
        </w:rPr>
        <w:tab/>
        <w:t>Oath may be dispensed with in some cases</w:t>
      </w:r>
      <w:bookmarkEnd w:id="15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 xml:space="preserve">In taking into account the weight and credibility that ought to be afforded to testimony given by a witness otherwise than on oath </w:t>
      </w:r>
      <w:r>
        <w:rPr>
          <w:snapToGrid w:val="0"/>
        </w:rPr>
        <w:lastRenderedPageBreak/>
        <w:t>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3" w:name="_Toc136531113"/>
      <w:r>
        <w:rPr>
          <w:rStyle w:val="CharSectno"/>
        </w:rPr>
        <w:lastRenderedPageBreak/>
        <w:t>102</w:t>
      </w:r>
      <w:r>
        <w:rPr>
          <w:snapToGrid w:val="0"/>
        </w:rPr>
        <w:t>.</w:t>
      </w:r>
      <w:r>
        <w:rPr>
          <w:snapToGrid w:val="0"/>
        </w:rPr>
        <w:tab/>
        <w:t>Interpreters, oaths etc. for</w:t>
      </w:r>
      <w:bookmarkEnd w:id="15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54" w:name="_Toc136531114"/>
      <w:r>
        <w:rPr>
          <w:rStyle w:val="CharSectno"/>
        </w:rPr>
        <w:t>103</w:t>
      </w:r>
      <w:r>
        <w:rPr>
          <w:snapToGrid w:val="0"/>
        </w:rPr>
        <w:t>.</w:t>
      </w:r>
      <w:r>
        <w:rPr>
          <w:snapToGrid w:val="0"/>
        </w:rPr>
        <w:tab/>
        <w:t>Interpreters, oath etc. may be dispensed with</w:t>
      </w:r>
      <w:bookmarkEnd w:id="15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 xml:space="preserve">Any person who, in interpreting any testimony pursuant to this section, knowingly fails to translate or translates falsely any </w:t>
      </w:r>
      <w:r>
        <w:rPr>
          <w:snapToGrid w:val="0"/>
        </w:rPr>
        <w:lastRenderedPageBreak/>
        <w:t>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5" w:name="_Toc136531115"/>
      <w:r>
        <w:rPr>
          <w:rStyle w:val="CharSectno"/>
        </w:rPr>
        <w:t>104A</w:t>
      </w:r>
      <w:r>
        <w:rPr>
          <w:snapToGrid w:val="0"/>
        </w:rPr>
        <w:t>.</w:t>
      </w:r>
      <w:r>
        <w:rPr>
          <w:snapToGrid w:val="0"/>
        </w:rPr>
        <w:tab/>
        <w:t>Person appointed by foreign court etc. may take or receive evidence and administer oath</w:t>
      </w:r>
      <w:bookmarkEnd w:id="15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6" w:name="_Toc136531116"/>
      <w:r>
        <w:rPr>
          <w:rStyle w:val="CharSectno"/>
        </w:rPr>
        <w:t>105</w:t>
      </w:r>
      <w:r>
        <w:t>.</w:t>
      </w:r>
      <w:r>
        <w:tab/>
      </w:r>
      <w:r>
        <w:rPr>
          <w:i/>
        </w:rPr>
        <w:t>Oaths, Affidavits and Statutory Declarations Act 2005</w:t>
      </w:r>
      <w:r>
        <w:t>, application of</w:t>
      </w:r>
      <w:bookmarkEnd w:id="15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lastRenderedPageBreak/>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7" w:name="_Toc136531117"/>
      <w:r>
        <w:rPr>
          <w:rStyle w:val="CharSectno"/>
        </w:rPr>
        <w:t>106A</w:t>
      </w:r>
      <w:r>
        <w:rPr>
          <w:snapToGrid w:val="0"/>
        </w:rPr>
        <w:t>.</w:t>
      </w:r>
      <w:r>
        <w:rPr>
          <w:snapToGrid w:val="0"/>
        </w:rPr>
        <w:tab/>
        <w:t>Terms used</w:t>
      </w:r>
      <w:bookmarkEnd w:id="15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lastRenderedPageBreak/>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lastRenderedPageBreak/>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 xml:space="preserve">[Section 106A inserted: No. 36 of 1992 s. 8; amended: No. 53 of 1992 s. 37; No. 57 of 1997 s. 57; No. 71 of 2000 s. 18 and 29; No. 27 of 2002 s. 32; No. 34 of 2004 s. 251 (as amended: No. </w:t>
      </w:r>
      <w:r>
        <w:lastRenderedPageBreak/>
        <w:t>84 of 2004 s. 85(4)); No. 46 of 2004 s. 14(1), (2) and 22(2); No. 84 of 2004 s. 41 and 85(4); No. 2 of 2008 s. 44; No. 49 of 2012 s. 177(2); No. 47 of 2020 s. 9.]</w:t>
      </w:r>
    </w:p>
    <w:p>
      <w:pPr>
        <w:pStyle w:val="Heading5"/>
        <w:rPr>
          <w:snapToGrid w:val="0"/>
        </w:rPr>
      </w:pPr>
      <w:bookmarkStart w:id="158" w:name="_Toc136531118"/>
      <w:r>
        <w:rPr>
          <w:rStyle w:val="CharSectno"/>
        </w:rPr>
        <w:t>106B</w:t>
      </w:r>
      <w:r>
        <w:rPr>
          <w:snapToGrid w:val="0"/>
        </w:rPr>
        <w:t>.</w:t>
      </w:r>
      <w:r>
        <w:rPr>
          <w:snapToGrid w:val="0"/>
        </w:rPr>
        <w:tab/>
        <w:t>Children under 12 may give sworn evidence</w:t>
      </w:r>
      <w:bookmarkEnd w:id="15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9" w:name="_Toc136531119"/>
      <w:r>
        <w:rPr>
          <w:rStyle w:val="CharSectno"/>
        </w:rPr>
        <w:t>106C</w:t>
      </w:r>
      <w:r>
        <w:t>.</w:t>
      </w:r>
      <w:r>
        <w:tab/>
        <w:t>Child under 12 and mentally impaired witness may give unsworn evidence</w:t>
      </w:r>
      <w:bookmarkEnd w:id="15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60" w:name="_Toc136531120"/>
      <w:r>
        <w:rPr>
          <w:rStyle w:val="CharSectno"/>
        </w:rPr>
        <w:lastRenderedPageBreak/>
        <w:t>106D</w:t>
      </w:r>
      <w:r>
        <w:rPr>
          <w:snapToGrid w:val="0"/>
        </w:rPr>
        <w:t>.</w:t>
      </w:r>
      <w:r>
        <w:rPr>
          <w:snapToGrid w:val="0"/>
        </w:rPr>
        <w:tab/>
        <w:t>Corroboration warning on evidence of child not to be given</w:t>
      </w:r>
      <w:bookmarkEnd w:id="16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1" w:name="_Toc136531121"/>
      <w:r>
        <w:rPr>
          <w:rStyle w:val="CharSectno"/>
        </w:rPr>
        <w:t>106E</w:t>
      </w:r>
      <w:r>
        <w:rPr>
          <w:snapToGrid w:val="0"/>
        </w:rPr>
        <w:t>.</w:t>
      </w:r>
      <w:r>
        <w:rPr>
          <w:snapToGrid w:val="0"/>
        </w:rPr>
        <w:tab/>
        <w:t>Child witness entitled to support</w:t>
      </w:r>
      <w:bookmarkEnd w:id="16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2" w:name="_Toc136531122"/>
      <w:r>
        <w:rPr>
          <w:rStyle w:val="CharSectno"/>
        </w:rPr>
        <w:t>106F</w:t>
      </w:r>
      <w:r>
        <w:rPr>
          <w:snapToGrid w:val="0"/>
        </w:rPr>
        <w:t>.</w:t>
      </w:r>
      <w:r>
        <w:rPr>
          <w:snapToGrid w:val="0"/>
        </w:rPr>
        <w:tab/>
        <w:t>Child witness may be given assistance</w:t>
      </w:r>
      <w:bookmarkEnd w:id="16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t>
      </w:r>
      <w:r>
        <w:rPr>
          <w:snapToGrid w:val="0"/>
        </w:rPr>
        <w:lastRenderedPageBreak/>
        <w:t xml:space="preserve">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3" w:name="_Toc136531123"/>
      <w:r>
        <w:rPr>
          <w:rStyle w:val="CharSectno"/>
        </w:rPr>
        <w:t>106G</w:t>
      </w:r>
      <w:r>
        <w:rPr>
          <w:snapToGrid w:val="0"/>
        </w:rPr>
        <w:t>.</w:t>
      </w:r>
      <w:r>
        <w:rPr>
          <w:snapToGrid w:val="0"/>
        </w:rPr>
        <w:tab/>
        <w:t>Cross</w:t>
      </w:r>
      <w:r>
        <w:rPr>
          <w:snapToGrid w:val="0"/>
        </w:rPr>
        <w:noBreakHyphen/>
        <w:t>examination of protected witness by unrepresented accused</w:t>
      </w:r>
      <w:bookmarkEnd w:id="16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lastRenderedPageBreak/>
        <w:tab/>
        <w:t>[Section 106G inserted: No. 36 of 1992 s. 8; amended: No. 46 of 2004 s. 18; No. 84 of 2004 s. 82; No. 49 of 2012 s. 177(3).]</w:t>
      </w:r>
    </w:p>
    <w:p>
      <w:pPr>
        <w:pStyle w:val="Heading5"/>
        <w:rPr>
          <w:snapToGrid w:val="0"/>
        </w:rPr>
      </w:pPr>
      <w:bookmarkStart w:id="164" w:name="_Toc136531124"/>
      <w:r>
        <w:rPr>
          <w:rStyle w:val="CharSectno"/>
        </w:rPr>
        <w:t>106H</w:t>
      </w:r>
      <w:r>
        <w:rPr>
          <w:snapToGrid w:val="0"/>
        </w:rPr>
        <w:t>.</w:t>
      </w:r>
      <w:r>
        <w:rPr>
          <w:snapToGrid w:val="0"/>
        </w:rPr>
        <w:tab/>
        <w:t>Child’s statement to another admissible in Sch. 7 proceedings</w:t>
      </w:r>
      <w:bookmarkEnd w:id="16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lastRenderedPageBreak/>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5" w:name="_Toc136531125"/>
      <w:r>
        <w:rPr>
          <w:rStyle w:val="CharSectno"/>
        </w:rPr>
        <w:t>106HA</w:t>
      </w:r>
      <w:r>
        <w:t>.</w:t>
      </w:r>
      <w:r>
        <w:tab/>
        <w:t>Visual recording of interviews with children and persons with mental impairment</w:t>
      </w:r>
      <w:bookmarkEnd w:id="16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lastRenderedPageBreak/>
        <w:tab/>
        <w:t>[Section 106HA inserted: No. 46 of 2004 s. 20; amended: No. 2 of 2008 s. 48; No. 31 of 2016 s. 4.]</w:t>
      </w:r>
    </w:p>
    <w:p>
      <w:pPr>
        <w:pStyle w:val="Heading5"/>
        <w:keepNext w:val="0"/>
        <w:keepLines w:val="0"/>
      </w:pPr>
      <w:bookmarkStart w:id="166" w:name="_Toc136531126"/>
      <w:r>
        <w:rPr>
          <w:rStyle w:val="CharSectno"/>
        </w:rPr>
        <w:t>106HB</w:t>
      </w:r>
      <w:r>
        <w:t>.</w:t>
      </w:r>
      <w:r>
        <w:tab/>
        <w:t>Admissibility in criminal proceedings of visual recording of interview with child or person with mental impairment</w:t>
      </w:r>
      <w:bookmarkEnd w:id="16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lastRenderedPageBreak/>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w:t>
      </w:r>
      <w:r>
        <w:lastRenderedPageBreak/>
        <w:t xml:space="preserve">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7" w:name="_Toc136531127"/>
      <w:r>
        <w:rPr>
          <w:rStyle w:val="CharSectno"/>
        </w:rPr>
        <w:t>106HC</w:t>
      </w:r>
      <w:r>
        <w:t>.</w:t>
      </w:r>
      <w:r>
        <w:tab/>
        <w:t>Regulations about visual recording of interviews with children and persons with mental impairment</w:t>
      </w:r>
      <w:bookmarkEnd w:id="16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w:t>
      </w:r>
      <w:r>
        <w:lastRenderedPageBreak/>
        <w:t xml:space="preserve">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8" w:name="_Toc136531128"/>
      <w:r>
        <w:rPr>
          <w:rStyle w:val="CharSectno"/>
        </w:rPr>
        <w:t>106HD</w:t>
      </w:r>
      <w:r>
        <w:t>.</w:t>
      </w:r>
      <w:r>
        <w:tab/>
        <w:t>Admissibility of visually recorded interviews generally</w:t>
      </w:r>
      <w:bookmarkEnd w:id="16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9" w:name="_Toc136531129"/>
      <w:r>
        <w:rPr>
          <w:rStyle w:val="CharSectno"/>
        </w:rPr>
        <w:lastRenderedPageBreak/>
        <w:t>106I</w:t>
      </w:r>
      <w:r>
        <w:rPr>
          <w:snapToGrid w:val="0"/>
        </w:rPr>
        <w:t>.</w:t>
      </w:r>
      <w:r>
        <w:rPr>
          <w:snapToGrid w:val="0"/>
        </w:rPr>
        <w:tab/>
      </w:r>
      <w:r>
        <w:t xml:space="preserve">Visual recording </w:t>
      </w:r>
      <w:r>
        <w:rPr>
          <w:snapToGrid w:val="0"/>
        </w:rPr>
        <w:t>of child’s evidence, application for directions</w:t>
      </w:r>
      <w:bookmarkEnd w:id="16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70" w:name="_Toc136531130"/>
      <w:r>
        <w:rPr>
          <w:rStyle w:val="CharSectno"/>
        </w:rPr>
        <w:t>106K</w:t>
      </w:r>
      <w:r>
        <w:rPr>
          <w:snapToGrid w:val="0"/>
        </w:rPr>
        <w:t>.</w:t>
      </w:r>
      <w:r>
        <w:rPr>
          <w:snapToGrid w:val="0"/>
        </w:rPr>
        <w:tab/>
        <w:t>Child’s evidence in full, special hearing to take and record</w:t>
      </w:r>
      <w:bookmarkEnd w:id="17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lastRenderedPageBreak/>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lastRenderedPageBreak/>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lastRenderedPageBreak/>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1" w:name="_Toc136531131"/>
      <w:r>
        <w:rPr>
          <w:rStyle w:val="CharSectno"/>
        </w:rPr>
        <w:t>106M</w:t>
      </w:r>
      <w:r>
        <w:rPr>
          <w:snapToGrid w:val="0"/>
        </w:rPr>
        <w:t>.</w:t>
      </w:r>
      <w:r>
        <w:rPr>
          <w:snapToGrid w:val="0"/>
        </w:rPr>
        <w:tab/>
        <w:t>Recording not to be altered without approval</w:t>
      </w:r>
      <w:bookmarkEnd w:id="17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2" w:name="_Toc136531132"/>
      <w:r>
        <w:rPr>
          <w:rStyle w:val="CharSectno"/>
        </w:rPr>
        <w:t>106MA</w:t>
      </w:r>
      <w:r>
        <w:rPr>
          <w:snapToGrid w:val="0"/>
        </w:rPr>
        <w:t>.</w:t>
      </w:r>
      <w:r>
        <w:rPr>
          <w:snapToGrid w:val="0"/>
        </w:rPr>
        <w:tab/>
        <w:t>Unauthorised possession or dealing in video</w:t>
      </w:r>
      <w:r>
        <w:rPr>
          <w:snapToGrid w:val="0"/>
        </w:rPr>
        <w:noBreakHyphen/>
        <w:t>taped evidence</w:t>
      </w:r>
      <w:bookmarkEnd w:id="17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lastRenderedPageBreak/>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3" w:name="_Toc136531133"/>
      <w:r>
        <w:rPr>
          <w:rStyle w:val="CharSectno"/>
        </w:rPr>
        <w:t>106MB</w:t>
      </w:r>
      <w:r>
        <w:rPr>
          <w:snapToGrid w:val="0"/>
        </w:rPr>
        <w:t>.</w:t>
      </w:r>
      <w:r>
        <w:rPr>
          <w:snapToGrid w:val="0"/>
        </w:rPr>
        <w:tab/>
        <w:t>Broadcast of video</w:t>
      </w:r>
      <w:r>
        <w:rPr>
          <w:snapToGrid w:val="0"/>
        </w:rPr>
        <w:noBreakHyphen/>
        <w:t>taped evidence prohibited</w:t>
      </w:r>
      <w:bookmarkEnd w:id="17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4" w:name="_Toc136531134"/>
      <w:r>
        <w:rPr>
          <w:rStyle w:val="CharSectno"/>
        </w:rPr>
        <w:lastRenderedPageBreak/>
        <w:t>106N</w:t>
      </w:r>
      <w:r>
        <w:rPr>
          <w:snapToGrid w:val="0"/>
        </w:rPr>
        <w:t>.</w:t>
      </w:r>
      <w:r>
        <w:rPr>
          <w:snapToGrid w:val="0"/>
        </w:rPr>
        <w:tab/>
        <w:t>Video links or screening arrangements may be used</w:t>
      </w:r>
      <w:bookmarkEnd w:id="17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lastRenderedPageBreak/>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5" w:name="_Toc136531135"/>
      <w:r>
        <w:rPr>
          <w:rStyle w:val="CharSectno"/>
        </w:rPr>
        <w:t>106O</w:t>
      </w:r>
      <w:r>
        <w:rPr>
          <w:snapToGrid w:val="0"/>
        </w:rPr>
        <w:t>.</w:t>
      </w:r>
      <w:r>
        <w:rPr>
          <w:snapToGrid w:val="0"/>
        </w:rPr>
        <w:tab/>
        <w:t>Court may order that s. 106N does not apply</w:t>
      </w:r>
      <w:bookmarkEnd w:id="17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76" w:name="_Toc136531136"/>
      <w:r>
        <w:rPr>
          <w:rStyle w:val="CharSectno"/>
        </w:rPr>
        <w:t>106P</w:t>
      </w:r>
      <w:r>
        <w:rPr>
          <w:snapToGrid w:val="0"/>
        </w:rPr>
        <w:t>.</w:t>
      </w:r>
      <w:r>
        <w:rPr>
          <w:snapToGrid w:val="0"/>
        </w:rPr>
        <w:tab/>
        <w:t>Instructions to be given to jury</w:t>
      </w:r>
      <w:bookmarkEnd w:id="17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7" w:name="_Toc136531137"/>
      <w:r>
        <w:rPr>
          <w:rStyle w:val="CharSectno"/>
        </w:rPr>
        <w:t>106Q</w:t>
      </w:r>
      <w:r>
        <w:rPr>
          <w:snapToGrid w:val="0"/>
        </w:rPr>
        <w:t>.</w:t>
      </w:r>
      <w:r>
        <w:rPr>
          <w:snapToGrid w:val="0"/>
        </w:rPr>
        <w:tab/>
        <w:t xml:space="preserve">Identification of accused by child </w:t>
      </w:r>
      <w:r>
        <w:t>or special witness</w:t>
      </w:r>
      <w:bookmarkEnd w:id="17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 xml:space="preserve">or </w:t>
      </w:r>
      <w:r>
        <w:lastRenderedPageBreak/>
        <w:t>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8" w:name="_Toc136531138"/>
      <w:r>
        <w:rPr>
          <w:rStyle w:val="CharSectno"/>
        </w:rPr>
        <w:t>106R</w:t>
      </w:r>
      <w:r>
        <w:rPr>
          <w:snapToGrid w:val="0"/>
        </w:rPr>
        <w:t>.</w:t>
      </w:r>
      <w:r>
        <w:rPr>
          <w:snapToGrid w:val="0"/>
        </w:rPr>
        <w:tab/>
        <w:t>Special witnesses, measures to assist</w:t>
      </w:r>
      <w:bookmarkEnd w:id="17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lastRenderedPageBreak/>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lastRenderedPageBreak/>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9" w:name="_Toc136531139"/>
      <w:r>
        <w:rPr>
          <w:rStyle w:val="CharSectno"/>
        </w:rPr>
        <w:lastRenderedPageBreak/>
        <w:t>106RA</w:t>
      </w:r>
      <w:r>
        <w:t>.</w:t>
      </w:r>
      <w:r>
        <w:tab/>
        <w:t>Visually recording evidence of witnesses in criminal matters</w:t>
      </w:r>
      <w:bookmarkEnd w:id="17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lastRenderedPageBreak/>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80" w:name="_Toc136531140"/>
      <w:r>
        <w:rPr>
          <w:rStyle w:val="CharSectno"/>
        </w:rPr>
        <w:t>106S</w:t>
      </w:r>
      <w:r>
        <w:rPr>
          <w:snapToGrid w:val="0"/>
        </w:rPr>
        <w:t>.</w:t>
      </w:r>
      <w:r>
        <w:rPr>
          <w:snapToGrid w:val="0"/>
        </w:rPr>
        <w:tab/>
        <w:t>Special hearings to consider what orders should be made</w:t>
      </w:r>
      <w:bookmarkEnd w:id="18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1" w:name="_Toc136531141"/>
      <w:r>
        <w:rPr>
          <w:rStyle w:val="CharSectno"/>
        </w:rPr>
        <w:t>106T</w:t>
      </w:r>
      <w:r>
        <w:rPr>
          <w:snapToGrid w:val="0"/>
        </w:rPr>
        <w:t>.</w:t>
      </w:r>
      <w:r>
        <w:rPr>
          <w:snapToGrid w:val="0"/>
        </w:rPr>
        <w:tab/>
        <w:t>Use of recordings made under s. 106K or 106N</w:t>
      </w:r>
      <w:bookmarkEnd w:id="18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w:t>
      </w:r>
      <w:r>
        <w:rPr>
          <w:snapToGrid w:val="0"/>
        </w:rPr>
        <w:lastRenderedPageBreak/>
        <w:t>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lastRenderedPageBreak/>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2" w:name="_Toc136531142"/>
      <w:r>
        <w:rPr>
          <w:rStyle w:val="CharSectno"/>
        </w:rPr>
        <w:t>109</w:t>
      </w:r>
      <w:r>
        <w:rPr>
          <w:snapToGrid w:val="0"/>
        </w:rPr>
        <w:t>.</w:t>
      </w:r>
      <w:r>
        <w:rPr>
          <w:snapToGrid w:val="0"/>
        </w:rPr>
        <w:tab/>
        <w:t>Terms used</w:t>
      </w:r>
      <w:bookmarkEnd w:id="18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lastRenderedPageBreak/>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3" w:name="_Toc136531143"/>
      <w:r>
        <w:rPr>
          <w:rStyle w:val="CharSectno"/>
        </w:rPr>
        <w:t>110</w:t>
      </w:r>
      <w:r>
        <w:rPr>
          <w:snapToGrid w:val="0"/>
        </w:rPr>
        <w:t>.</w:t>
      </w:r>
      <w:r>
        <w:rPr>
          <w:snapToGrid w:val="0"/>
        </w:rPr>
        <w:tab/>
        <w:t>Superior courts may make orders for obtaining evidence</w:t>
      </w:r>
      <w:bookmarkEnd w:id="183"/>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lastRenderedPageBreak/>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relation to the taking of evidence of a person, the court may, in its discretion, include in the order a request as to any matter </w:t>
      </w:r>
      <w:r>
        <w:rPr>
          <w:snapToGrid w:val="0"/>
        </w:rPr>
        <w:lastRenderedPageBreak/>
        <w:t>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84" w:name="_Toc136531144"/>
      <w:r>
        <w:rPr>
          <w:rStyle w:val="CharSectno"/>
        </w:rPr>
        <w:lastRenderedPageBreak/>
        <w:t>111</w:t>
      </w:r>
      <w:r>
        <w:rPr>
          <w:snapToGrid w:val="0"/>
        </w:rPr>
        <w:t>.</w:t>
      </w:r>
      <w:r>
        <w:rPr>
          <w:snapToGrid w:val="0"/>
        </w:rPr>
        <w:tab/>
        <w:t>Supreme Court may make orders for obtaining evidence for inferior courts</w:t>
      </w:r>
      <w:bookmarkEnd w:id="18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5" w:name="_Toc136531145"/>
      <w:r>
        <w:rPr>
          <w:rStyle w:val="CharSectno"/>
        </w:rPr>
        <w:t>112</w:t>
      </w:r>
      <w:r>
        <w:rPr>
          <w:snapToGrid w:val="0"/>
        </w:rPr>
        <w:t>.</w:t>
      </w:r>
      <w:r>
        <w:rPr>
          <w:snapToGrid w:val="0"/>
        </w:rPr>
        <w:tab/>
        <w:t>Exclusion of evidence in criminal proceeding</w:t>
      </w:r>
      <w:bookmarkEnd w:id="18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6" w:name="_Toc136531146"/>
      <w:r>
        <w:rPr>
          <w:rStyle w:val="CharSectno"/>
        </w:rPr>
        <w:t>113</w:t>
      </w:r>
      <w:r>
        <w:rPr>
          <w:snapToGrid w:val="0"/>
        </w:rPr>
        <w:t>.</w:t>
      </w:r>
      <w:r>
        <w:rPr>
          <w:snapToGrid w:val="0"/>
        </w:rPr>
        <w:tab/>
        <w:t>Operation of other laws</w:t>
      </w:r>
      <w:bookmarkEnd w:id="186"/>
    </w:p>
    <w:p>
      <w:pPr>
        <w:pStyle w:val="Subsection"/>
        <w:keepNext/>
        <w:widowControl w:val="0"/>
        <w:rPr>
          <w:snapToGrid w:val="0"/>
        </w:rPr>
      </w:pPr>
      <w:r>
        <w:rPr>
          <w:snapToGrid w:val="0"/>
        </w:rPr>
        <w:tab/>
      </w:r>
      <w:r>
        <w:rPr>
          <w:snapToGrid w:val="0"/>
        </w:rPr>
        <w:tab/>
        <w:t xml:space="preserve">Sections 109 to 114 are not intended to exclude or limit the </w:t>
      </w:r>
      <w:r>
        <w:rPr>
          <w:snapToGrid w:val="0"/>
        </w:rPr>
        <w:lastRenderedPageBreak/>
        <w:t>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7" w:name="_Toc136531147"/>
      <w:r>
        <w:rPr>
          <w:rStyle w:val="CharSectno"/>
        </w:rPr>
        <w:t>114</w:t>
      </w:r>
      <w:r>
        <w:rPr>
          <w:snapToGrid w:val="0"/>
        </w:rPr>
        <w:t>.</w:t>
      </w:r>
      <w:r>
        <w:rPr>
          <w:snapToGrid w:val="0"/>
        </w:rPr>
        <w:tab/>
        <w:t>Regulations and rules of court for s. 109 to 113</w:t>
      </w:r>
      <w:bookmarkEnd w:id="18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8" w:name="_Toc136531148"/>
      <w:r>
        <w:rPr>
          <w:rStyle w:val="CharSectno"/>
        </w:rPr>
        <w:lastRenderedPageBreak/>
        <w:t>115</w:t>
      </w:r>
      <w:r>
        <w:rPr>
          <w:snapToGrid w:val="0"/>
        </w:rPr>
        <w:t>.</w:t>
      </w:r>
      <w:r>
        <w:rPr>
          <w:snapToGrid w:val="0"/>
        </w:rPr>
        <w:tab/>
        <w:t>Terms used</w:t>
      </w:r>
      <w:bookmarkEnd w:id="188"/>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9" w:name="_Toc136531149"/>
      <w:r>
        <w:rPr>
          <w:rStyle w:val="CharSectno"/>
        </w:rPr>
        <w:t>116</w:t>
      </w:r>
      <w:r>
        <w:rPr>
          <w:snapToGrid w:val="0"/>
        </w:rPr>
        <w:t>.</w:t>
      </w:r>
      <w:r>
        <w:rPr>
          <w:snapToGrid w:val="0"/>
        </w:rPr>
        <w:tab/>
        <w:t>Application to Supreme Court for assistance in obtaining evidence for proceedings in other court</w:t>
      </w:r>
      <w:bookmarkEnd w:id="18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w:t>
      </w:r>
      <w:r>
        <w:rPr>
          <w:snapToGrid w:val="0"/>
        </w:rPr>
        <w:lastRenderedPageBreak/>
        <w:t>unless the requesting court is a court of a place in Australia or of New Zealand.</w:t>
      </w:r>
    </w:p>
    <w:p>
      <w:pPr>
        <w:pStyle w:val="Footnotesection"/>
      </w:pPr>
      <w:r>
        <w:tab/>
        <w:t>[Section 116 inserted: No. 34 of 1989 s. 4.]</w:t>
      </w:r>
    </w:p>
    <w:p>
      <w:pPr>
        <w:pStyle w:val="Heading5"/>
        <w:rPr>
          <w:snapToGrid w:val="0"/>
        </w:rPr>
      </w:pPr>
      <w:bookmarkStart w:id="190" w:name="_Toc136531150"/>
      <w:r>
        <w:rPr>
          <w:rStyle w:val="CharSectno"/>
        </w:rPr>
        <w:t>117</w:t>
      </w:r>
      <w:r>
        <w:rPr>
          <w:snapToGrid w:val="0"/>
        </w:rPr>
        <w:t>.</w:t>
      </w:r>
      <w:r>
        <w:rPr>
          <w:snapToGrid w:val="0"/>
        </w:rPr>
        <w:tab/>
        <w:t>Supreme Court may make orders to assist in obtaining evidence</w:t>
      </w:r>
      <w:bookmarkEnd w:id="19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lastRenderedPageBreak/>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1" w:name="_Toc136531151"/>
      <w:r>
        <w:rPr>
          <w:rStyle w:val="CharSectno"/>
        </w:rPr>
        <w:t>118</w:t>
      </w:r>
      <w:r>
        <w:rPr>
          <w:snapToGrid w:val="0"/>
        </w:rPr>
        <w:t>.</w:t>
      </w:r>
      <w:r>
        <w:rPr>
          <w:snapToGrid w:val="0"/>
        </w:rPr>
        <w:tab/>
        <w:t>Privilege of witnesses</w:t>
      </w:r>
      <w:bookmarkEnd w:id="19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lastRenderedPageBreak/>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2" w:name="_Toc136531152"/>
      <w:r>
        <w:rPr>
          <w:rStyle w:val="CharSectno"/>
        </w:rPr>
        <w:t>118A</w:t>
      </w:r>
      <w:r>
        <w:rPr>
          <w:snapToGrid w:val="0"/>
        </w:rPr>
        <w:t>.</w:t>
      </w:r>
      <w:r>
        <w:rPr>
          <w:snapToGrid w:val="0"/>
        </w:rPr>
        <w:tab/>
        <w:t>Rules of court for s. 116 to 118</w:t>
      </w:r>
      <w:bookmarkEnd w:id="19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3" w:name="_Toc136531153"/>
      <w:r>
        <w:rPr>
          <w:rStyle w:val="CharSectno"/>
        </w:rPr>
        <w:t>118B</w:t>
      </w:r>
      <w:r>
        <w:rPr>
          <w:snapToGrid w:val="0"/>
        </w:rPr>
        <w:t>.</w:t>
      </w:r>
      <w:r>
        <w:rPr>
          <w:snapToGrid w:val="0"/>
        </w:rPr>
        <w:tab/>
        <w:t>Offence</w:t>
      </w:r>
      <w:bookmarkEnd w:id="19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lastRenderedPageBreak/>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4" w:name="_Toc136531154"/>
      <w:r>
        <w:rPr>
          <w:rStyle w:val="CharSectno"/>
        </w:rPr>
        <w:t>118C</w:t>
      </w:r>
      <w:r>
        <w:rPr>
          <w:snapToGrid w:val="0"/>
        </w:rPr>
        <w:t>.</w:t>
      </w:r>
      <w:r>
        <w:rPr>
          <w:snapToGrid w:val="0"/>
        </w:rPr>
        <w:tab/>
        <w:t>Operation of other laws</w:t>
      </w:r>
      <w:bookmarkEnd w:id="19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5" w:name="_Toc136531155"/>
      <w:r>
        <w:rPr>
          <w:rStyle w:val="CharSectno"/>
        </w:rPr>
        <w:t>119</w:t>
      </w:r>
      <w:r>
        <w:t>.</w:t>
      </w:r>
      <w:r>
        <w:tab/>
        <w:t>Service as witness etc., payments for</w:t>
      </w:r>
      <w:bookmarkEnd w:id="19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lastRenderedPageBreak/>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lastRenderedPageBreak/>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lastRenderedPageBreak/>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6" w:name="_Toc136531156"/>
      <w:r>
        <w:rPr>
          <w:rStyle w:val="CharSectno"/>
        </w:rPr>
        <w:t>120</w:t>
      </w:r>
      <w:r>
        <w:t>.</w:t>
      </w:r>
      <w:r>
        <w:tab/>
        <w:t>Terms used</w:t>
      </w:r>
      <w:bookmarkEnd w:id="196"/>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lastRenderedPageBreak/>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7" w:name="_Toc136531157"/>
      <w:r>
        <w:rPr>
          <w:rStyle w:val="CharSectno"/>
        </w:rPr>
        <w:t>121</w:t>
      </w:r>
      <w:r>
        <w:t>.</w:t>
      </w:r>
      <w:r>
        <w:tab/>
        <w:t>WA court may take evidence or receive submission by video link or audio link</w:t>
      </w:r>
      <w:bookmarkEnd w:id="19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lastRenderedPageBreak/>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8" w:name="_Toc136531158"/>
      <w:r>
        <w:rPr>
          <w:rStyle w:val="CharSectno"/>
        </w:rPr>
        <w:t>122</w:t>
      </w:r>
      <w:r>
        <w:t>.</w:t>
      </w:r>
      <w:r>
        <w:tab/>
        <w:t>Counsel entitled to practise</w:t>
      </w:r>
      <w:bookmarkEnd w:id="198"/>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lastRenderedPageBreak/>
        <w:t>Use of video links or audio links in this State by recognized courts</w:t>
      </w:r>
    </w:p>
    <w:p>
      <w:pPr>
        <w:pStyle w:val="Footnoteheading"/>
        <w:keepNext/>
      </w:pPr>
      <w:r>
        <w:tab/>
        <w:t>[Heading inserted: No. 48 of 1998 s. 9.]</w:t>
      </w:r>
    </w:p>
    <w:p>
      <w:pPr>
        <w:pStyle w:val="Heading5"/>
        <w:spacing w:before="180"/>
      </w:pPr>
      <w:bookmarkStart w:id="199" w:name="_Toc136531159"/>
      <w:r>
        <w:rPr>
          <w:rStyle w:val="CharSectno"/>
        </w:rPr>
        <w:t>123</w:t>
      </w:r>
      <w:r>
        <w:t>.</w:t>
      </w:r>
      <w:r>
        <w:tab/>
        <w:t>Recognized court may take evidence or receive submission from person in this State</w:t>
      </w:r>
      <w:bookmarkEnd w:id="19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200" w:name="_Toc136531160"/>
      <w:r>
        <w:rPr>
          <w:rStyle w:val="CharSectno"/>
        </w:rPr>
        <w:t>124</w:t>
      </w:r>
      <w:r>
        <w:t>.</w:t>
      </w:r>
      <w:r>
        <w:tab/>
        <w:t>Recognized court’s powers</w:t>
      </w:r>
      <w:bookmarkEnd w:id="20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1" w:name="_Toc136531161"/>
      <w:r>
        <w:rPr>
          <w:rStyle w:val="CharSectno"/>
        </w:rPr>
        <w:t>125</w:t>
      </w:r>
      <w:r>
        <w:t>.</w:t>
      </w:r>
      <w:r>
        <w:tab/>
        <w:t>Recognized court may make orders</w:t>
      </w:r>
      <w:bookmarkEnd w:id="20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lastRenderedPageBreak/>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2" w:name="_Toc136531162"/>
      <w:r>
        <w:rPr>
          <w:rStyle w:val="CharSectno"/>
        </w:rPr>
        <w:t>126</w:t>
      </w:r>
      <w:r>
        <w:t>.</w:t>
      </w:r>
      <w:r>
        <w:tab/>
        <w:t>Enforcement of order under s. 125</w:t>
      </w:r>
      <w:bookmarkEnd w:id="20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3" w:name="_Toc136531163"/>
      <w:r>
        <w:rPr>
          <w:rStyle w:val="CharSectno"/>
        </w:rPr>
        <w:t>127</w:t>
      </w:r>
      <w:r>
        <w:t>.</w:t>
      </w:r>
      <w:r>
        <w:tab/>
        <w:t xml:space="preserve">Privileges, protection and immunity of participants in proceedings in </w:t>
      </w:r>
      <w:r>
        <w:rPr>
          <w:spacing w:val="-2"/>
        </w:rPr>
        <w:t>recognized</w:t>
      </w:r>
      <w:r>
        <w:t xml:space="preserve"> court</w:t>
      </w:r>
      <w:bookmarkEnd w:id="2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w:t>
      </w:r>
      <w:r>
        <w:lastRenderedPageBreak/>
        <w:t>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4" w:name="_Toc136531164"/>
      <w:r>
        <w:rPr>
          <w:rStyle w:val="CharSectno"/>
        </w:rPr>
        <w:t>128</w:t>
      </w:r>
      <w:r>
        <w:t>.</w:t>
      </w:r>
      <w:r>
        <w:tab/>
        <w:t>Recognized court may administer an oath in the State</w:t>
      </w:r>
      <w:bookmarkEnd w:id="2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5" w:name="_Toc136531165"/>
      <w:r>
        <w:rPr>
          <w:rStyle w:val="CharSectno"/>
        </w:rPr>
        <w:t>129</w:t>
      </w:r>
      <w:r>
        <w:t>.</w:t>
      </w:r>
      <w:r>
        <w:tab/>
        <w:t>Assistance to recognized court</w:t>
      </w:r>
      <w:bookmarkEnd w:id="20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6" w:name="_Toc136531166"/>
      <w:r>
        <w:rPr>
          <w:rStyle w:val="CharSectno"/>
        </w:rPr>
        <w:lastRenderedPageBreak/>
        <w:t>130</w:t>
      </w:r>
      <w:r>
        <w:t>.</w:t>
      </w:r>
      <w:r>
        <w:tab/>
        <w:t>Contempt of recognized court</w:t>
      </w:r>
      <w:bookmarkEnd w:id="20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207" w:name="_Toc136531167"/>
      <w:r>
        <w:rPr>
          <w:rStyle w:val="CharSectno"/>
        </w:rPr>
        <w:t>131</w:t>
      </w:r>
      <w:r>
        <w:t>.</w:t>
      </w:r>
      <w:r>
        <w:tab/>
        <w:t>Regulations for fees and expenses relating to use of video link or audio link</w:t>
      </w:r>
      <w:bookmarkEnd w:id="20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lastRenderedPageBreak/>
        <w:tab/>
        <w:t>[Section 131 inserted: No. 48 of 1998 s. 9.]</w:t>
      </w:r>
    </w:p>
    <w:p>
      <w:pPr>
        <w:pStyle w:val="Heading5"/>
      </w:pPr>
      <w:bookmarkStart w:id="208" w:name="_Toc136531168"/>
      <w:r>
        <w:rPr>
          <w:rStyle w:val="CharSectno"/>
        </w:rPr>
        <w:t>132</w:t>
      </w:r>
      <w:r>
        <w:t>.</w:t>
      </w:r>
      <w:r>
        <w:tab/>
        <w:t>Operation of other laws</w:t>
      </w:r>
      <w:bookmarkEnd w:id="20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9" w:name="_Toc136531169"/>
      <w:r>
        <w:rPr>
          <w:rStyle w:val="CharSectno"/>
        </w:rPr>
        <w:t>133</w:t>
      </w:r>
      <w:r>
        <w:t>.</w:t>
      </w:r>
      <w:r>
        <w:tab/>
        <w:t xml:space="preserve">Regulations and rules of court for purposes of </w:t>
      </w:r>
      <w:r>
        <w:rPr>
          <w:i/>
        </w:rPr>
        <w:t>Courts and Tribunals (Electronic Processes Facilitation) Act 2013</w:t>
      </w:r>
      <w:r>
        <w:t xml:space="preserve"> Part 2</w:t>
      </w:r>
      <w:bookmarkEnd w:id="20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lastRenderedPageBreak/>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10" w:name="_Toc136531170"/>
      <w:r>
        <w:rPr>
          <w:rStyle w:val="CharSectno"/>
        </w:rPr>
        <w:t>134</w:t>
      </w:r>
      <w:r>
        <w:t>.</w:t>
      </w:r>
      <w:r>
        <w:tab/>
        <w:t xml:space="preserve">Review of amendment made by </w:t>
      </w:r>
      <w:r>
        <w:rPr>
          <w:i/>
          <w:iCs/>
        </w:rPr>
        <w:t>Family Violence Legislation Reform Act 2020</w:t>
      </w:r>
      <w:bookmarkEnd w:id="21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1" w:name="_Toc136530285"/>
      <w:bookmarkStart w:id="212" w:name="_Toc136531171"/>
      <w:r>
        <w:rPr>
          <w:rStyle w:val="CharSchNo"/>
        </w:rPr>
        <w:lastRenderedPageBreak/>
        <w:t>The Second Schedule</w:t>
      </w:r>
      <w:bookmarkEnd w:id="211"/>
      <w:bookmarkEnd w:id="212"/>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3" w:name="_Toc136530286"/>
      <w:bookmarkStart w:id="214" w:name="_Toc136531172"/>
      <w:r>
        <w:rPr>
          <w:rStyle w:val="CharSDivNo"/>
          <w:sz w:val="28"/>
        </w:rPr>
        <w:t>Part 1</w:t>
      </w:r>
      <w:r>
        <w:t> — </w:t>
      </w:r>
      <w:r>
        <w:rPr>
          <w:rStyle w:val="CharSDivText"/>
          <w:sz w:val="28"/>
        </w:rPr>
        <w:t xml:space="preserve">Offences under </w:t>
      </w:r>
      <w:r>
        <w:rPr>
          <w:rStyle w:val="CharSDivText"/>
          <w:i/>
          <w:iCs/>
          <w:sz w:val="28"/>
        </w:rPr>
        <w:t>The Criminal Code</w:t>
      </w:r>
      <w:bookmarkEnd w:id="213"/>
      <w:bookmarkEnd w:id="214"/>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lastRenderedPageBreak/>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lastRenderedPageBreak/>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lastRenderedPageBreak/>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5" w:name="_Toc136530287"/>
      <w:bookmarkStart w:id="216" w:name="_Toc136531173"/>
      <w:r>
        <w:rPr>
          <w:rStyle w:val="CharSDivNo"/>
          <w:sz w:val="28"/>
        </w:rPr>
        <w:t>Part 2</w:t>
      </w:r>
      <w:r>
        <w:t> — </w:t>
      </w:r>
      <w:r>
        <w:rPr>
          <w:rStyle w:val="CharSDivText"/>
          <w:sz w:val="28"/>
        </w:rPr>
        <w:t xml:space="preserve">Offences under the </w:t>
      </w:r>
      <w:r>
        <w:rPr>
          <w:rStyle w:val="CharSDivText"/>
          <w:i/>
          <w:sz w:val="28"/>
        </w:rPr>
        <w:t>Road Traffic Act 1974</w:t>
      </w:r>
      <w:bookmarkEnd w:id="215"/>
      <w:bookmarkEnd w:id="216"/>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17" w:name="_Toc136530288"/>
      <w:bookmarkStart w:id="218" w:name="_Toc13653117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7"/>
      <w:bookmarkEnd w:id="218"/>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19" w:name="_Toc136530289"/>
      <w:bookmarkStart w:id="220" w:name="_Toc136531175"/>
      <w:r>
        <w:rPr>
          <w:rStyle w:val="CharSDivNo"/>
          <w:sz w:val="28"/>
        </w:rPr>
        <w:t>Part 5</w:t>
      </w:r>
      <w:r>
        <w:t> — </w:t>
      </w:r>
      <w:r>
        <w:rPr>
          <w:rStyle w:val="CharSDivText"/>
          <w:sz w:val="28"/>
        </w:rPr>
        <w:t xml:space="preserve">Offences under the </w:t>
      </w:r>
      <w:r>
        <w:rPr>
          <w:rStyle w:val="CharSDivText"/>
          <w:i/>
          <w:sz w:val="28"/>
        </w:rPr>
        <w:t>Misuse of Drugs Act 1981</w:t>
      </w:r>
      <w:bookmarkEnd w:id="219"/>
      <w:bookmarkEnd w:id="220"/>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lastRenderedPageBreak/>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22" w:name="_Toc136530290"/>
      <w:bookmarkStart w:id="223" w:name="_Toc136531176"/>
      <w:r>
        <w:rPr>
          <w:rStyle w:val="CharSchNo"/>
        </w:rPr>
        <w:lastRenderedPageBreak/>
        <w:t>The Fourth Schedule</w:t>
      </w:r>
      <w:bookmarkEnd w:id="222"/>
      <w:bookmarkEnd w:id="22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24" w:name="_Toc136530291"/>
      <w:bookmarkStart w:id="225" w:name="_Toc136531177"/>
      <w:r>
        <w:rPr>
          <w:rStyle w:val="CharSchNo"/>
        </w:rPr>
        <w:lastRenderedPageBreak/>
        <w:t>The Fifth Schedule</w:t>
      </w:r>
      <w:bookmarkEnd w:id="224"/>
      <w:bookmarkEnd w:id="22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26" w:name="_Toc136530292"/>
      <w:bookmarkStart w:id="227" w:name="_Toc136531178"/>
      <w:r>
        <w:rPr>
          <w:rStyle w:val="CharSchNo"/>
        </w:rPr>
        <w:lastRenderedPageBreak/>
        <w:t>The Sixth Schedule</w:t>
      </w:r>
      <w:bookmarkEnd w:id="226"/>
      <w:bookmarkEnd w:id="227"/>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28" w:name="_Toc136530293"/>
      <w:bookmarkStart w:id="229" w:name="_Toc136531179"/>
      <w:r>
        <w:rPr>
          <w:rStyle w:val="CharSchNo"/>
        </w:rPr>
        <w:lastRenderedPageBreak/>
        <w:t>Schedule 7</w:t>
      </w:r>
      <w:bookmarkEnd w:id="228"/>
      <w:bookmarkEnd w:id="229"/>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30" w:name="_Toc136530294"/>
      <w:bookmarkStart w:id="231" w:name="_Toc136531180"/>
      <w:r>
        <w:rPr>
          <w:rStyle w:val="CharSDivNo"/>
          <w:sz w:val="28"/>
        </w:rPr>
        <w:t>Part A</w:t>
      </w:r>
      <w:bookmarkEnd w:id="230"/>
      <w:bookmarkEnd w:id="23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32" w:name="_Toc136530295"/>
      <w:bookmarkStart w:id="233" w:name="_Toc136531181"/>
      <w:r>
        <w:rPr>
          <w:rStyle w:val="CharSDivNo"/>
          <w:sz w:val="28"/>
        </w:rPr>
        <w:t>Part B</w:t>
      </w:r>
      <w:bookmarkEnd w:id="232"/>
      <w:bookmarkEnd w:id="233"/>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34" w:name="_Toc136530296"/>
      <w:bookmarkStart w:id="235" w:name="_Toc136531182"/>
      <w:r>
        <w:rPr>
          <w:rStyle w:val="CharSDivNo"/>
          <w:sz w:val="28"/>
        </w:rPr>
        <w:t>Part C</w:t>
      </w:r>
      <w:bookmarkEnd w:id="234"/>
      <w:bookmarkEnd w:id="235"/>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36" w:name="_Toc136530297"/>
      <w:bookmarkStart w:id="237" w:name="_Toc136531183"/>
      <w:r>
        <w:lastRenderedPageBreak/>
        <w:t>Notes</w:t>
      </w:r>
      <w:bookmarkEnd w:id="236"/>
      <w:bookmarkEnd w:id="237"/>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38" w:name="_Toc136531184"/>
      <w:r>
        <w:t>Compilation table</w:t>
      </w:r>
      <w:bookmarkEnd w:id="238"/>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239" w:name="_Toc136531185"/>
      <w:r>
        <w:t>Uncommenced provisions table</w:t>
      </w:r>
      <w:bookmarkEnd w:id="2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Legislation Act 2021</w:t>
            </w:r>
            <w:r>
              <w:t xml:space="preserve"> Pt. 6 Div. 2</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pPr>
            <w:r>
              <w:t>1 Jul 2023 (see s. 2(b) and SL 2023/58 cl. 2)</w:t>
            </w:r>
          </w:p>
        </w:tc>
      </w:tr>
      <w:tr>
        <w:tc>
          <w:tcPr>
            <w:tcW w:w="2268" w:type="dxa"/>
            <w:tcBorders>
              <w:top w:val="nil"/>
              <w:bottom w:val="single" w:sz="4" w:space="0" w:color="auto"/>
            </w:tcBorders>
          </w:tcPr>
          <w:p>
            <w:pPr>
              <w:pStyle w:val="nTable"/>
              <w:spacing w:after="40"/>
            </w:pPr>
            <w:r>
              <w:rPr>
                <w:i/>
              </w:rPr>
              <w:t>Criminal Law (Mental Impairment) Act 2023</w:t>
            </w:r>
            <w:r>
              <w:t xml:space="preserve"> Pt. 15 Div. 14</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40" w:name="_Toc136531186"/>
      <w:r>
        <w:lastRenderedPageBreak/>
        <w:t>Other notes</w:t>
      </w:r>
      <w:bookmarkEnd w:id="240"/>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lastRenderedPageBreak/>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lastRenderedPageBreak/>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lastRenderedPageBreak/>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42" w:name="_Toc136530301"/>
      <w:bookmarkStart w:id="243" w:name="_Toc136531187"/>
      <w:r>
        <w:rPr>
          <w:sz w:val="28"/>
        </w:rPr>
        <w:lastRenderedPageBreak/>
        <w:t>Defined terms</w:t>
      </w:r>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21" w:name="Schedule"/>
    <w:bookmarkEnd w:id="2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4" w:name="DefinedTerms"/>
    <w:bookmarkEnd w:id="24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1163626"/>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7D6C2-F2B2-41B7-8D09-724D0C2C8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51836</Words>
  <Characters>245708</Characters>
  <Application>Microsoft Office Word</Application>
  <DocSecurity>0</DocSecurity>
  <Lines>6825</Lines>
  <Paragraphs>3673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1906 - 17-j0-01</dc:title>
  <dc:subject/>
  <dc:creator/>
  <cp:keywords/>
  <dc:description/>
  <cp:lastModifiedBy>Master Repository Process</cp:lastModifiedBy>
  <cp:revision>4</cp:revision>
  <cp:lastPrinted>2020-02-04T02:54:00Z</cp:lastPrinted>
  <dcterms:created xsi:type="dcterms:W3CDTF">2023-06-01T09:00:00Z</dcterms:created>
  <dcterms:modified xsi:type="dcterms:W3CDTF">2023-06-01T09:00:00Z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13 Apr 2023</vt:lpwstr>
  </property>
  <property fmtid="{D5CDD505-2E9C-101B-9397-08002B2CF9AE}" pid="8" name="Suffix">
    <vt:lpwstr>17-j0-01</vt:lpwstr>
  </property>
  <property fmtid="{D5CDD505-2E9C-101B-9397-08002B2CF9AE}" pid="9" name="CommencementDate">
    <vt:lpwstr>20230413</vt:lpwstr>
  </property>
</Properties>
</file>