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Disability Insurance Scheme (Worker Screening)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_Toc132315075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_Toc132315076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_Toc132315077 \h </w:instrText>
      </w:r>
      <w:r>
        <w:fldChar w:fldCharType="separate"/>
      </w:r>
      <w:r>
        <w:t>2</w:t>
      </w:r>
      <w:r>
        <w:fldChar w:fldCharType="end"/>
      </w:r>
    </w:p>
    <w:p>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_Toc132315078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_Toc132315079 \h </w:instrText>
      </w:r>
      <w:r>
        <w:fldChar w:fldCharType="separate"/>
      </w:r>
      <w:r>
        <w:t>3</w:t>
      </w:r>
      <w:r>
        <w:fldChar w:fldCharType="end"/>
      </w:r>
    </w:p>
    <w:p>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_Toc132315080 \h </w:instrText>
      </w:r>
      <w:r>
        <w:fldChar w:fldCharType="separate"/>
      </w:r>
      <w:r>
        <w:t>13</w:t>
      </w:r>
      <w:r>
        <w:fldChar w:fldCharType="end"/>
      </w:r>
    </w:p>
    <w:p>
      <w:pPr>
        <w:pStyle w:val="TOC8"/>
        <w:rPr>
          <w:rFonts w:asciiTheme="minorHAnsi" w:eastAsiaTheme="minorEastAsia" w:hAnsiTheme="minorHAnsi" w:cstheme="minorBidi"/>
          <w:szCs w:val="22"/>
        </w:rPr>
      </w:pPr>
      <w:r>
        <w:t>7.</w:t>
      </w:r>
      <w:r>
        <w:tab/>
        <w:t>Conviction</w:t>
      </w:r>
      <w:r>
        <w:tab/>
      </w:r>
      <w:r>
        <w:fldChar w:fldCharType="begin"/>
      </w:r>
      <w:r>
        <w:instrText xml:space="preserve"> PAGEREF _Toc132315081 \h </w:instrText>
      </w:r>
      <w:r>
        <w:fldChar w:fldCharType="separate"/>
      </w:r>
      <w:r>
        <w:t>15</w:t>
      </w:r>
      <w:r>
        <w:fldChar w:fldCharType="end"/>
      </w:r>
    </w:p>
    <w:p>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_Toc132315082 \h </w:instrText>
      </w:r>
      <w:r>
        <w:fldChar w:fldCharType="separate"/>
      </w:r>
      <w:r>
        <w:t>16</w:t>
      </w:r>
      <w:r>
        <w:fldChar w:fldCharType="end"/>
      </w:r>
    </w:p>
    <w:p>
      <w:pPr>
        <w:pStyle w:val="TOC8"/>
        <w:rPr>
          <w:rFonts w:asciiTheme="minorHAnsi" w:eastAsiaTheme="minorEastAsia" w:hAnsiTheme="minorHAnsi" w:cstheme="minorBidi"/>
          <w:szCs w:val="22"/>
        </w:rPr>
      </w:pPr>
      <w:r>
        <w:t>9.</w:t>
      </w:r>
      <w:r>
        <w:tab/>
        <w:t>Conduct, circumstances and criminal matters before commencement of Act</w:t>
      </w:r>
      <w:r>
        <w:tab/>
      </w:r>
      <w:r>
        <w:fldChar w:fldCharType="begin"/>
      </w:r>
      <w:r>
        <w:instrText xml:space="preserve"> PAGEREF _Toc132315083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pPr>
        <w:pStyle w:val="TOC4"/>
        <w:tabs>
          <w:tab w:val="right" w:leader="dot" w:pos="7077"/>
        </w:tabs>
        <w:rPr>
          <w:rFonts w:asciiTheme="minorHAnsi" w:eastAsiaTheme="minorEastAsia" w:hAnsiTheme="minorHAnsi" w:cstheme="minorBidi"/>
          <w:b w:val="0"/>
          <w:szCs w:val="22"/>
        </w:rPr>
      </w:pPr>
      <w:r>
        <w:t>Division 1 — Applications for clearance</w:t>
      </w:r>
    </w:p>
    <w:p>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_Toc132315086 \h </w:instrText>
      </w:r>
      <w:r>
        <w:fldChar w:fldCharType="separate"/>
      </w:r>
      <w:r>
        <w:t>17</w:t>
      </w:r>
      <w:r>
        <w:fldChar w:fldCharType="end"/>
      </w:r>
    </w:p>
    <w:p>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_Toc132315087 \h </w:instrText>
      </w:r>
      <w:r>
        <w:fldChar w:fldCharType="separate"/>
      </w:r>
      <w:r>
        <w:t>18</w:t>
      </w:r>
      <w:r>
        <w:fldChar w:fldCharType="end"/>
      </w:r>
    </w:p>
    <w:p>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_Toc132315088 \h </w:instrText>
      </w:r>
      <w:r>
        <w:fldChar w:fldCharType="separate"/>
      </w:r>
      <w:r>
        <w:t>19</w:t>
      </w:r>
      <w:r>
        <w:fldChar w:fldCharType="end"/>
      </w:r>
    </w:p>
    <w:p>
      <w:pPr>
        <w:pStyle w:val="TOC8"/>
        <w:rPr>
          <w:rFonts w:asciiTheme="minorHAnsi" w:eastAsiaTheme="minorEastAsia" w:hAnsiTheme="minorHAnsi" w:cstheme="minorBidi"/>
          <w:szCs w:val="22"/>
        </w:rPr>
      </w:pPr>
      <w:r>
        <w:t>13.</w:t>
      </w:r>
      <w:r>
        <w:tab/>
        <w:t>Interim bar</w:t>
      </w:r>
      <w:r>
        <w:tab/>
      </w:r>
      <w:r>
        <w:fldChar w:fldCharType="begin"/>
      </w:r>
      <w:r>
        <w:instrText xml:space="preserve"> PAGEREF _Toc132315089 \h </w:instrText>
      </w:r>
      <w:r>
        <w:fldChar w:fldCharType="separate"/>
      </w:r>
      <w:r>
        <w:t>20</w:t>
      </w:r>
      <w:r>
        <w:fldChar w:fldCharType="end"/>
      </w:r>
    </w:p>
    <w:p>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_Toc132315090 \h </w:instrText>
      </w:r>
      <w:r>
        <w:fldChar w:fldCharType="separate"/>
      </w:r>
      <w:r>
        <w:t>21</w:t>
      </w:r>
      <w:r>
        <w:fldChar w:fldCharType="end"/>
      </w:r>
    </w:p>
    <w:p>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_Toc132315091 \h </w:instrText>
      </w:r>
      <w:r>
        <w:fldChar w:fldCharType="separate"/>
      </w:r>
      <w:r>
        <w:t>22</w:t>
      </w:r>
      <w:r>
        <w:fldChar w:fldCharType="end"/>
      </w:r>
    </w:p>
    <w:p>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_Toc132315092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Risk assessment</w:t>
      </w:r>
    </w:p>
    <w:p>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_Toc132315094 \h </w:instrText>
      </w:r>
      <w:r>
        <w:fldChar w:fldCharType="separate"/>
      </w:r>
      <w:r>
        <w:t>24</w:t>
      </w:r>
      <w:r>
        <w:fldChar w:fldCharType="end"/>
      </w:r>
    </w:p>
    <w:p>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_Toc132315095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19.</w:t>
      </w:r>
      <w:r>
        <w:tab/>
        <w:t>Risk assessment of presumptively disqualified person</w:t>
      </w:r>
      <w:r>
        <w:tab/>
      </w:r>
      <w:r>
        <w:fldChar w:fldCharType="begin"/>
      </w:r>
      <w:r>
        <w:instrText xml:space="preserve"> PAGEREF _Toc132315096 \h </w:instrText>
      </w:r>
      <w:r>
        <w:fldChar w:fldCharType="separate"/>
      </w:r>
      <w:r>
        <w:t>27</w:t>
      </w:r>
      <w:r>
        <w:fldChar w:fldCharType="end"/>
      </w:r>
    </w:p>
    <w:p>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_Toc132315097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Duration and renewal of clearances</w:t>
      </w:r>
    </w:p>
    <w:p>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_Toc132315099 \h </w:instrText>
      </w:r>
      <w:r>
        <w:fldChar w:fldCharType="separate"/>
      </w:r>
      <w:r>
        <w:t>28</w:t>
      </w:r>
      <w:r>
        <w:fldChar w:fldCharType="end"/>
      </w:r>
    </w:p>
    <w:p>
      <w:pPr>
        <w:pStyle w:val="TOC8"/>
        <w:rPr>
          <w:rFonts w:asciiTheme="minorHAnsi" w:eastAsiaTheme="minorEastAsia" w:hAnsiTheme="minorHAnsi" w:cstheme="minorBidi"/>
          <w:szCs w:val="22"/>
        </w:rPr>
      </w:pPr>
      <w:r>
        <w:t>22.</w:t>
      </w:r>
      <w:r>
        <w:tab/>
        <w:t>Application for further clearance</w:t>
      </w:r>
      <w:r>
        <w:tab/>
      </w:r>
      <w:r>
        <w:fldChar w:fldCharType="begin"/>
      </w:r>
      <w:r>
        <w:instrText xml:space="preserve"> PAGEREF _Toc132315100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Suspension and cancellation of NDIS worker check clearance certificates</w:t>
      </w:r>
    </w:p>
    <w:p>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_Toc132315102 \h </w:instrText>
      </w:r>
      <w:r>
        <w:fldChar w:fldCharType="separate"/>
      </w:r>
      <w:r>
        <w:t>29</w:t>
      </w:r>
      <w:r>
        <w:fldChar w:fldCharType="end"/>
      </w:r>
    </w:p>
    <w:p>
      <w:pPr>
        <w:pStyle w:val="TOC8"/>
        <w:rPr>
          <w:rFonts w:asciiTheme="minorHAnsi" w:eastAsiaTheme="minorEastAsia" w:hAnsiTheme="minorHAnsi" w:cstheme="minorBidi"/>
          <w:szCs w:val="22"/>
        </w:rPr>
      </w:pPr>
      <w:r>
        <w:t>25.</w:t>
      </w:r>
      <w:r>
        <w:tab/>
        <w:t>Cancellation of NDIS worker check clearance certificates</w:t>
      </w:r>
      <w:r>
        <w:tab/>
      </w:r>
      <w:r>
        <w:fldChar w:fldCharType="begin"/>
      </w:r>
      <w:r>
        <w:instrText xml:space="preserve"> PAGEREF _Toc132315103 \h </w:instrText>
      </w:r>
      <w:r>
        <w:fldChar w:fldCharType="separate"/>
      </w:r>
      <w:r>
        <w:t>31</w:t>
      </w:r>
      <w:r>
        <w:fldChar w:fldCharType="end"/>
      </w:r>
    </w:p>
    <w:p>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_Toc132315104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Exclusions</w:t>
      </w:r>
    </w:p>
    <w:p>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_Toc132315106 \h </w:instrText>
      </w:r>
      <w:r>
        <w:fldChar w:fldCharType="separate"/>
      </w:r>
      <w:r>
        <w:t>34</w:t>
      </w:r>
      <w:r>
        <w:fldChar w:fldCharType="end"/>
      </w:r>
    </w:p>
    <w:p>
      <w:pPr>
        <w:pStyle w:val="TOC8"/>
        <w:rPr>
          <w:rFonts w:asciiTheme="minorHAnsi" w:eastAsiaTheme="minorEastAsia" w:hAnsiTheme="minorHAnsi" w:cstheme="minorBidi"/>
          <w:szCs w:val="22"/>
        </w:rPr>
      </w:pPr>
      <w:r>
        <w:t>28.</w:t>
      </w:r>
      <w:r>
        <w:tab/>
        <w:t>Cancellation of NDIS worker check exclusion certificate</w:t>
      </w:r>
      <w:r>
        <w:tab/>
      </w:r>
      <w:r>
        <w:fldChar w:fldCharType="begin"/>
      </w:r>
      <w:r>
        <w:instrText xml:space="preserve"> PAGEREF _Toc132315107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pPr>
        <w:pStyle w:val="TOC8"/>
        <w:rPr>
          <w:rFonts w:asciiTheme="minorHAnsi" w:eastAsiaTheme="minorEastAsia" w:hAnsiTheme="minorHAnsi" w:cstheme="minorBidi"/>
          <w:szCs w:val="22"/>
        </w:rPr>
      </w:pPr>
      <w:r>
        <w:t>29.</w:t>
      </w:r>
      <w:r>
        <w:tab/>
        <w:t>Meaning of relevant change in criminal record and requirement to give notice of that change</w:t>
      </w:r>
      <w:r>
        <w:tab/>
      </w:r>
      <w:r>
        <w:fldChar w:fldCharType="begin"/>
      </w:r>
      <w:r>
        <w:instrText xml:space="preserve"> PAGEREF _Toc132315109 \h </w:instrText>
      </w:r>
      <w:r>
        <w:fldChar w:fldCharType="separate"/>
      </w:r>
      <w:r>
        <w:t>37</w:t>
      </w:r>
      <w:r>
        <w:fldChar w:fldCharType="end"/>
      </w:r>
    </w:p>
    <w:p>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_Toc132315110 \h </w:instrText>
      </w:r>
      <w:r>
        <w:fldChar w:fldCharType="separate"/>
      </w:r>
      <w:r>
        <w:t>37</w:t>
      </w:r>
      <w:r>
        <w:fldChar w:fldCharType="end"/>
      </w:r>
    </w:p>
    <w:p>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_Toc132315111 \h </w:instrText>
      </w:r>
      <w:r>
        <w:fldChar w:fldCharType="separate"/>
      </w:r>
      <w:r>
        <w:t>38</w:t>
      </w:r>
      <w:r>
        <w:fldChar w:fldCharType="end"/>
      </w:r>
    </w:p>
    <w:p>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_Toc132315112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gathering and sharing</w:t>
      </w:r>
    </w:p>
    <w:p>
      <w:pPr>
        <w:pStyle w:val="TOC4"/>
        <w:tabs>
          <w:tab w:val="right" w:leader="dot" w:pos="7077"/>
        </w:tabs>
        <w:rPr>
          <w:rFonts w:asciiTheme="minorHAnsi" w:eastAsiaTheme="minorEastAsia" w:hAnsiTheme="minorHAnsi" w:cstheme="minorBidi"/>
          <w:b w:val="0"/>
          <w:szCs w:val="22"/>
        </w:rPr>
      </w:pPr>
      <w:r>
        <w:t>Division 1 — Criminal record checks</w:t>
      </w:r>
    </w:p>
    <w:p>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_Toc132315115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_Toc132315117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 of specific information</w:t>
      </w:r>
    </w:p>
    <w:p>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_Toc132315119 \h </w:instrText>
      </w:r>
      <w:r>
        <w:fldChar w:fldCharType="separate"/>
      </w:r>
      <w:r>
        <w:t>42</w:t>
      </w:r>
      <w:r>
        <w:fldChar w:fldCharType="end"/>
      </w:r>
    </w:p>
    <w:p>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_Toc132315120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Information sharing for national register or database</w:t>
      </w:r>
    </w:p>
    <w:p>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_Toc132315122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_Toc132315124 \h </w:instrText>
      </w:r>
      <w:r>
        <w:fldChar w:fldCharType="separate"/>
      </w:r>
      <w:r>
        <w:t>46</w:t>
      </w:r>
      <w:r>
        <w:fldChar w:fldCharType="end"/>
      </w:r>
    </w:p>
    <w:p>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_Toc132315125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Related provisions</w:t>
      </w:r>
    </w:p>
    <w:p>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_Toc132315127 \h </w:instrText>
      </w:r>
      <w:r>
        <w:fldChar w:fldCharType="separate"/>
      </w:r>
      <w:r>
        <w:t>47</w:t>
      </w:r>
      <w:r>
        <w:fldChar w:fldCharType="end"/>
      </w:r>
    </w:p>
    <w:p>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_Toc132315128 \h </w:instrText>
      </w:r>
      <w:r>
        <w:fldChar w:fldCharType="separate"/>
      </w:r>
      <w:r>
        <w:t>48</w:t>
      </w:r>
      <w:r>
        <w:fldChar w:fldCharType="end"/>
      </w:r>
    </w:p>
    <w:p>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_Toc132315129 \h </w:instrText>
      </w:r>
      <w:r>
        <w:fldChar w:fldCharType="separate"/>
      </w:r>
      <w:r>
        <w:t>49</w:t>
      </w:r>
      <w:r>
        <w:fldChar w:fldCharType="end"/>
      </w:r>
    </w:p>
    <w:p>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PAGEREF _Toc132315130 \h </w:instrText>
      </w:r>
      <w:r>
        <w:fldChar w:fldCharType="separate"/>
      </w:r>
      <w:r>
        <w:t>49</w:t>
      </w:r>
      <w:r>
        <w:fldChar w:fldCharType="end"/>
      </w:r>
    </w:p>
    <w:p>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_Toc132315131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4"/>
        <w:tabs>
          <w:tab w:val="right" w:leader="dot" w:pos="7077"/>
        </w:tabs>
        <w:rPr>
          <w:rFonts w:asciiTheme="minorHAnsi" w:eastAsiaTheme="minorEastAsia" w:hAnsiTheme="minorHAnsi" w:cstheme="minorBidi"/>
          <w:b w:val="0"/>
          <w:szCs w:val="22"/>
        </w:rPr>
      </w:pPr>
      <w:r>
        <w:t>Division 1 — Internal review</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_Toc132315134 \h </w:instrText>
      </w:r>
      <w:r>
        <w:fldChar w:fldCharType="separate"/>
      </w:r>
      <w:r>
        <w:t>52</w:t>
      </w:r>
      <w:r>
        <w:fldChar w:fldCharType="end"/>
      </w:r>
    </w:p>
    <w:p>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_Toc132315135 \h </w:instrText>
      </w:r>
      <w:r>
        <w:fldChar w:fldCharType="separate"/>
      </w:r>
      <w:r>
        <w:t>52</w:t>
      </w:r>
      <w:r>
        <w:fldChar w:fldCharType="end"/>
      </w:r>
    </w:p>
    <w:p>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_Toc132315136 \h </w:instrText>
      </w:r>
      <w:r>
        <w:fldChar w:fldCharType="separate"/>
      </w:r>
      <w:r>
        <w:t>53</w:t>
      </w:r>
      <w:r>
        <w:fldChar w:fldCharType="end"/>
      </w:r>
    </w:p>
    <w:p>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_Toc132315137 \h </w:instrText>
      </w:r>
      <w:r>
        <w:fldChar w:fldCharType="separate"/>
      </w:r>
      <w:r>
        <w:t>53</w:t>
      </w:r>
      <w:r>
        <w:fldChar w:fldCharType="end"/>
      </w:r>
    </w:p>
    <w:p>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_Toc132315138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External review</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_Toc132315140 \h </w:instrText>
      </w:r>
      <w:r>
        <w:fldChar w:fldCharType="separate"/>
      </w:r>
      <w:r>
        <w:t>55</w:t>
      </w:r>
      <w:r>
        <w:fldChar w:fldCharType="end"/>
      </w:r>
    </w:p>
    <w:p>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_Toc132315141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Authorised officers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_Toc132315144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_Toc132315146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_Toc132315147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Powers of investigation</w:t>
      </w:r>
    </w:p>
    <w:p>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_Toc132315149 \h </w:instrText>
      </w:r>
      <w:r>
        <w:fldChar w:fldCharType="separate"/>
      </w:r>
      <w:r>
        <w:t>59</w:t>
      </w:r>
      <w:r>
        <w:fldChar w:fldCharType="end"/>
      </w:r>
    </w:p>
    <w:p>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_Toc132315150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_Toc132315151 \h </w:instrText>
      </w:r>
      <w:r>
        <w:fldChar w:fldCharType="separate"/>
      </w:r>
      <w:r>
        <w:t>60</w:t>
      </w:r>
      <w:r>
        <w:fldChar w:fldCharType="end"/>
      </w:r>
    </w:p>
    <w:p>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_Toc132315152 \h </w:instrText>
      </w:r>
      <w:r>
        <w:fldChar w:fldCharType="separate"/>
      </w:r>
      <w:r>
        <w:t>62</w:t>
      </w:r>
      <w:r>
        <w:fldChar w:fldCharType="end"/>
      </w:r>
    </w:p>
    <w:p>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_Toc132315153 \h </w:instrText>
      </w:r>
      <w:r>
        <w:fldChar w:fldCharType="separate"/>
      </w:r>
      <w:r>
        <w:t>62</w:t>
      </w:r>
      <w:r>
        <w:fldChar w:fldCharType="end"/>
      </w:r>
    </w:p>
    <w:p>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_Toc132315154 \h </w:instrText>
      </w:r>
      <w:r>
        <w:fldChar w:fldCharType="separate"/>
      </w:r>
      <w:r>
        <w:t>63</w:t>
      </w:r>
      <w:r>
        <w:fldChar w:fldCharType="end"/>
      </w:r>
    </w:p>
    <w:p>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_Toc132315155 \h </w:instrText>
      </w:r>
      <w:r>
        <w:fldChar w:fldCharType="separate"/>
      </w:r>
      <w:r>
        <w:t>63</w:t>
      </w:r>
      <w:r>
        <w:fldChar w:fldCharType="end"/>
      </w:r>
    </w:p>
    <w:p>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PAGEREF _Toc132315156 \h </w:instrText>
      </w:r>
      <w:r>
        <w:fldChar w:fldCharType="separate"/>
      </w:r>
      <w:r>
        <w:t>63</w:t>
      </w:r>
      <w:r>
        <w:fldChar w:fldCharType="end"/>
      </w:r>
    </w:p>
    <w:p>
      <w:pPr>
        <w:pStyle w:val="TOC8"/>
        <w:rPr>
          <w:rFonts w:asciiTheme="minorHAnsi" w:eastAsiaTheme="minorEastAsia" w:hAnsiTheme="minorHAnsi" w:cstheme="minorBidi"/>
          <w:szCs w:val="22"/>
        </w:rPr>
      </w:pPr>
      <w:r>
        <w:t>63.</w:t>
      </w:r>
      <w:r>
        <w:tab/>
        <w:t xml:space="preserve">Application of </w:t>
      </w:r>
      <w:r>
        <w:rPr>
          <w:i/>
          <w:iCs/>
        </w:rPr>
        <w:t>Criminal and Found Property Disposal Act 2006</w:t>
      </w:r>
      <w:r>
        <w:tab/>
      </w:r>
      <w:r>
        <w:fldChar w:fldCharType="begin"/>
      </w:r>
      <w:r>
        <w:instrText xml:space="preserve"> PAGEREF _Toc132315157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_Toc132315159 \h </w:instrText>
      </w:r>
      <w:r>
        <w:fldChar w:fldCharType="separate"/>
      </w:r>
      <w:r>
        <w:t>64</w:t>
      </w:r>
      <w:r>
        <w:fldChar w:fldCharType="end"/>
      </w:r>
    </w:p>
    <w:p>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_Toc132315160 \h </w:instrText>
      </w:r>
      <w:r>
        <w:fldChar w:fldCharType="separate"/>
      </w:r>
      <w:r>
        <w:t>65</w:t>
      </w:r>
      <w:r>
        <w:fldChar w:fldCharType="end"/>
      </w:r>
    </w:p>
    <w:p>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_Toc132315161 \h </w:instrText>
      </w:r>
      <w:r>
        <w:fldChar w:fldCharType="separate"/>
      </w:r>
      <w:r>
        <w:t>66</w:t>
      </w:r>
      <w:r>
        <w:fldChar w:fldCharType="end"/>
      </w:r>
    </w:p>
    <w:p>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_Toc132315162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68.</w:t>
      </w:r>
      <w:r>
        <w:tab/>
        <w:t>Offence to work without clearance, without having applied for clearance or if subject to an exclusion</w:t>
      </w:r>
      <w:r>
        <w:tab/>
      </w:r>
      <w:r>
        <w:fldChar w:fldCharType="begin"/>
      </w:r>
      <w:r>
        <w:instrText xml:space="preserve"> PAGEREF _Toc132315164 \h </w:instrText>
      </w:r>
      <w:r>
        <w:fldChar w:fldCharType="separate"/>
      </w:r>
      <w:r>
        <w:t>67</w:t>
      </w:r>
      <w:r>
        <w:fldChar w:fldCharType="end"/>
      </w:r>
    </w:p>
    <w:p>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_Toc132315165 \h </w:instrText>
      </w:r>
      <w:r>
        <w:fldChar w:fldCharType="separate"/>
      </w:r>
      <w:r>
        <w:t>67</w:t>
      </w:r>
      <w:r>
        <w:fldChar w:fldCharType="end"/>
      </w:r>
    </w:p>
    <w:p>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_Toc132315166 \h </w:instrText>
      </w:r>
      <w:r>
        <w:fldChar w:fldCharType="separate"/>
      </w:r>
      <w:r>
        <w:t>67</w:t>
      </w:r>
      <w:r>
        <w:fldChar w:fldCharType="end"/>
      </w:r>
    </w:p>
    <w:p>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_Toc132315167 \h </w:instrText>
      </w:r>
      <w:r>
        <w:fldChar w:fldCharType="separate"/>
      </w:r>
      <w:r>
        <w:t>68</w:t>
      </w:r>
      <w:r>
        <w:fldChar w:fldCharType="end"/>
      </w:r>
    </w:p>
    <w:p>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_Toc132315168 \h </w:instrText>
      </w:r>
      <w:r>
        <w:fldChar w:fldCharType="separate"/>
      </w:r>
      <w:r>
        <w:t>69</w:t>
      </w:r>
      <w:r>
        <w:fldChar w:fldCharType="end"/>
      </w:r>
    </w:p>
    <w:p>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_Toc132315169 \h </w:instrText>
      </w:r>
      <w:r>
        <w:fldChar w:fldCharType="separate"/>
      </w:r>
      <w:r>
        <w:t>70</w:t>
      </w:r>
      <w:r>
        <w:fldChar w:fldCharType="end"/>
      </w:r>
    </w:p>
    <w:p>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_Toc132315170 \h </w:instrText>
      </w:r>
      <w:r>
        <w:fldChar w:fldCharType="separate"/>
      </w:r>
      <w:r>
        <w:t>71</w:t>
      </w:r>
      <w:r>
        <w:fldChar w:fldCharType="end"/>
      </w:r>
    </w:p>
    <w:p>
      <w:pPr>
        <w:pStyle w:val="TOC8"/>
        <w:rPr>
          <w:rFonts w:asciiTheme="minorHAnsi" w:eastAsiaTheme="minorEastAsia" w:hAnsiTheme="minorHAnsi" w:cstheme="minorBidi"/>
          <w:szCs w:val="22"/>
        </w:rPr>
      </w:pPr>
      <w:r>
        <w:t>75.</w:t>
      </w:r>
      <w:r>
        <w:tab/>
        <w:t>Protection of legal professional privilege</w:t>
      </w:r>
      <w:r>
        <w:tab/>
      </w:r>
      <w:r>
        <w:fldChar w:fldCharType="begin"/>
      </w:r>
      <w:r>
        <w:instrText xml:space="preserve"> PAGEREF _Toc132315171 \h </w:instrText>
      </w:r>
      <w:r>
        <w:fldChar w:fldCharType="separate"/>
      </w:r>
      <w:r>
        <w:t>71</w:t>
      </w:r>
      <w:r>
        <w:fldChar w:fldCharType="end"/>
      </w:r>
    </w:p>
    <w:p>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_Toc132315172 \h </w:instrText>
      </w:r>
      <w:r>
        <w:fldChar w:fldCharType="separate"/>
      </w:r>
      <w:r>
        <w:t>71</w:t>
      </w:r>
      <w:r>
        <w:fldChar w:fldCharType="end"/>
      </w:r>
    </w:p>
    <w:p>
      <w:pPr>
        <w:pStyle w:val="TOC8"/>
        <w:rPr>
          <w:rFonts w:asciiTheme="minorHAnsi" w:eastAsiaTheme="minorEastAsia" w:hAnsiTheme="minorHAnsi" w:cstheme="minorBidi"/>
          <w:szCs w:val="22"/>
        </w:rPr>
      </w:pPr>
      <w:r>
        <w:t>77.</w:t>
      </w:r>
      <w:r>
        <w:tab/>
        <w:t>Evidentiary matters</w:t>
      </w:r>
      <w:r>
        <w:tab/>
      </w:r>
      <w:r>
        <w:fldChar w:fldCharType="begin"/>
      </w:r>
      <w:r>
        <w:instrText xml:space="preserve"> PAGEREF _Toc132315173 \h </w:instrText>
      </w:r>
      <w:r>
        <w:fldChar w:fldCharType="separate"/>
      </w:r>
      <w:r>
        <w:t>72</w:t>
      </w:r>
      <w:r>
        <w:fldChar w:fldCharType="end"/>
      </w:r>
    </w:p>
    <w:p>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_Toc132315174 \h </w:instrText>
      </w:r>
      <w:r>
        <w:fldChar w:fldCharType="separate"/>
      </w:r>
      <w:r>
        <w:t>73</w:t>
      </w:r>
      <w:r>
        <w:fldChar w:fldCharType="end"/>
      </w:r>
    </w:p>
    <w:p>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_Toc132315175 \h </w:instrText>
      </w:r>
      <w:r>
        <w:fldChar w:fldCharType="separate"/>
      </w:r>
      <w:r>
        <w:t>73</w:t>
      </w:r>
      <w:r>
        <w:fldChar w:fldCharType="end"/>
      </w:r>
    </w:p>
    <w:p>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_Toc132315176 \h </w:instrText>
      </w:r>
      <w:r>
        <w:fldChar w:fldCharType="separate"/>
      </w:r>
      <w:r>
        <w:t>74</w:t>
      </w:r>
      <w:r>
        <w:fldChar w:fldCharType="end"/>
      </w:r>
    </w:p>
    <w:p>
      <w:pPr>
        <w:pStyle w:val="TOC8"/>
        <w:rPr>
          <w:rFonts w:asciiTheme="minorHAnsi" w:eastAsiaTheme="minorEastAsia" w:hAnsiTheme="minorHAnsi" w:cstheme="minorBidi"/>
          <w:szCs w:val="22"/>
        </w:rPr>
      </w:pPr>
      <w:r>
        <w:t>81.</w:t>
      </w:r>
      <w:r>
        <w:tab/>
        <w:t>Regulations</w:t>
      </w:r>
      <w:r>
        <w:tab/>
      </w:r>
      <w:r>
        <w:fldChar w:fldCharType="begin"/>
      </w:r>
      <w:r>
        <w:instrText xml:space="preserve"> PAGEREF _Toc132315177 \h </w:instrText>
      </w:r>
      <w:r>
        <w:fldChar w:fldCharType="separate"/>
      </w:r>
      <w:r>
        <w:t>74</w:t>
      </w:r>
      <w:r>
        <w:fldChar w:fldCharType="end"/>
      </w:r>
    </w:p>
    <w:p>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_Toc132315178 \h </w:instrText>
      </w:r>
      <w:r>
        <w:fldChar w:fldCharType="separate"/>
      </w:r>
      <w:r>
        <w:t>75</w:t>
      </w:r>
      <w:r>
        <w:fldChar w:fldCharType="end"/>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_Toc132315179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Spent Convictions Act 1988</w:t>
      </w:r>
      <w:r>
        <w:t xml:space="preserve"> amended</w:t>
      </w:r>
    </w:p>
    <w:p>
      <w:pPr>
        <w:pStyle w:val="TOC8"/>
        <w:rPr>
          <w:rFonts w:asciiTheme="minorHAnsi" w:eastAsiaTheme="minorEastAsia" w:hAnsiTheme="minorHAnsi" w:cstheme="minorBidi"/>
          <w:szCs w:val="22"/>
        </w:rPr>
      </w:pPr>
      <w:r>
        <w:t>84.</w:t>
      </w:r>
      <w:r>
        <w:tab/>
        <w:t>Act amended</w:t>
      </w:r>
      <w:r>
        <w:tab/>
      </w:r>
      <w:r>
        <w:fldChar w:fldCharType="begin"/>
      </w:r>
      <w:r>
        <w:instrText xml:space="preserve"> PAGEREF _Toc132315182 \h </w:instrText>
      </w:r>
      <w:r>
        <w:fldChar w:fldCharType="separate"/>
      </w:r>
      <w:r>
        <w:t>77</w:t>
      </w:r>
      <w:r>
        <w:fldChar w:fldCharType="end"/>
      </w:r>
    </w:p>
    <w:p>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_Toc132315183 \h </w:instrText>
      </w:r>
      <w:r>
        <w:fldChar w:fldCharType="separate"/>
      </w:r>
      <w:r>
        <w:t>77</w:t>
      </w:r>
      <w:r>
        <w:fldChar w:fldCharType="end"/>
      </w:r>
    </w:p>
    <w:p>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_Toc132315184 \h </w:instrText>
      </w:r>
      <w:r>
        <w:fldChar w:fldCharType="separate"/>
      </w:r>
      <w:r>
        <w:t>77</w:t>
      </w:r>
      <w:r>
        <w:fldChar w:fldCharType="end"/>
      </w:r>
    </w:p>
    <w:p>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Pr>
          <w:iCs/>
          <w:noProof/>
        </w:rPr>
        <w:t>protection of people with disability</w:t>
      </w:r>
      <w:r>
        <w:rPr>
          <w:noProof/>
        </w:rPr>
        <w:tab/>
      </w:r>
      <w:r>
        <w:rPr>
          <w:noProof/>
        </w:rPr>
        <w:fldChar w:fldCharType="begin"/>
      </w:r>
      <w:r>
        <w:rPr>
          <w:noProof/>
        </w:rPr>
        <w:instrText xml:space="preserve"> PAGEREF _Toc132315185 \h </w:instrText>
      </w:r>
      <w:r>
        <w:rPr>
          <w:noProof/>
        </w:rPr>
      </w:r>
      <w:r>
        <w:rPr>
          <w:noProof/>
        </w:rPr>
        <w:fldChar w:fldCharType="separate"/>
      </w:r>
      <w:r>
        <w:rPr>
          <w:noProof/>
        </w:rPr>
        <w:t>78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_Toc132315187 \h </w:instrText>
      </w:r>
      <w:r>
        <w:fldChar w:fldCharType="separate"/>
      </w:r>
      <w:r>
        <w:t>79</w:t>
      </w:r>
      <w:r>
        <w:fldChar w:fldCharType="end"/>
      </w:r>
    </w:p>
    <w:p>
      <w:pPr>
        <w:pStyle w:val="TOC8"/>
        <w:rPr>
          <w:rFonts w:asciiTheme="minorHAnsi" w:eastAsiaTheme="minorEastAsia" w:hAnsiTheme="minorHAnsi" w:cstheme="minorBidi"/>
          <w:szCs w:val="22"/>
        </w:rPr>
      </w:pPr>
      <w:r>
        <w:t>88.</w:t>
      </w:r>
      <w:r>
        <w:tab/>
        <w:t>Section 4 amended</w:t>
      </w:r>
      <w:r>
        <w:tab/>
      </w:r>
      <w:r>
        <w:fldChar w:fldCharType="begin"/>
      </w:r>
      <w:r>
        <w:instrText xml:space="preserve"> PAGEREF _Toc132315188 \h </w:instrText>
      </w:r>
      <w:r>
        <w:fldChar w:fldCharType="separate"/>
      </w:r>
      <w:r>
        <w:t>79</w:t>
      </w:r>
      <w:r>
        <w:fldChar w:fldCharType="end"/>
      </w:r>
    </w:p>
    <w:p>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_Toc132315189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37A.</w:t>
      </w:r>
      <w:r>
        <w:rPr>
          <w:noProof/>
        </w:rPr>
        <w:tab/>
        <w:t xml:space="preserve">Exchange of information under </w:t>
      </w:r>
      <w:r>
        <w:rPr>
          <w:i/>
          <w:noProof/>
        </w:rPr>
        <w:t>National Disability Insurance Scheme (Worker Screening) Act 2020</w:t>
      </w:r>
      <w:r>
        <w:rPr>
          <w:noProof/>
        </w:rPr>
        <w:tab/>
      </w:r>
      <w:r>
        <w:rPr>
          <w:noProof/>
        </w:rPr>
        <w:fldChar w:fldCharType="begin"/>
      </w:r>
      <w:r>
        <w:rPr>
          <w:noProof/>
        </w:rPr>
        <w:instrText xml:space="preserve"> PAGEREF _Toc132315190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_Toc132315191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_Toc132315192 \h </w:instrText>
      </w:r>
      <w:r>
        <w:rPr>
          <w:noProof/>
        </w:rPr>
      </w:r>
      <w:r>
        <w:rPr>
          <w:noProof/>
        </w:rPr>
        <w:fldChar w:fldCharType="separate"/>
      </w:r>
      <w:r>
        <w:rPr>
          <w:noProof/>
        </w:rPr>
        <w:t>81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_Toc132315196 \h </w:instrText>
      </w:r>
      <w:r>
        <w:fldChar w:fldCharType="separate"/>
      </w:r>
      <w:r>
        <w:t>98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_Toc132315197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3" w:name="BillCited"/>
      <w:bookmarkEnd w:id="3"/>
      <w:r>
        <w:t>An Act to provide for the screening of workers in connection with the operation of the National Disability Insurance Scheme and to amend certain other Acts as a consequence of this Act.</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4" w:name="_Toc132194374"/>
      <w:bookmarkStart w:id="5" w:name="_Toc132194504"/>
      <w:bookmarkStart w:id="6" w:name="_Toc13231507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2315075"/>
      <w:r>
        <w:rPr>
          <w:rStyle w:val="CharSectno"/>
        </w:rPr>
        <w:t>1</w:t>
      </w:r>
      <w:r>
        <w:t>.</w:t>
      </w:r>
      <w:r>
        <w:tab/>
        <w:t>Short title</w:t>
      </w:r>
      <w:bookmarkEnd w:id="7"/>
    </w:p>
    <w:p>
      <w:pPr>
        <w:pStyle w:val="Subsection"/>
      </w:pPr>
      <w:r>
        <w:tab/>
      </w:r>
      <w:r>
        <w:tab/>
        <w:t>This is the</w:t>
      </w:r>
      <w:r>
        <w:rPr>
          <w:i/>
        </w:rPr>
        <w:t xml:space="preserve"> National Disability Insurance Scheme (Worker Screening) Act 2020</w:t>
      </w:r>
      <w:r>
        <w:t>.</w:t>
      </w:r>
    </w:p>
    <w:p>
      <w:pPr>
        <w:pStyle w:val="Heading5"/>
      </w:pPr>
      <w:bookmarkStart w:id="8" w:name="_Toc132315076"/>
      <w:r>
        <w:rPr>
          <w:rStyle w:val="CharSectno"/>
        </w:rPr>
        <w:t>2</w:t>
      </w:r>
      <w:r>
        <w:t>.</w:t>
      </w:r>
      <w:r>
        <w:tab/>
        <w:t>Commencement</w:t>
      </w:r>
      <w:bookmarkEnd w:id="8"/>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9" w:name="_Toc132315077"/>
      <w:r>
        <w:rPr>
          <w:rStyle w:val="CharSectno"/>
        </w:rPr>
        <w:t>3</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5"/>
      </w:pPr>
      <w:bookmarkStart w:id="10" w:name="_Toc132315078"/>
      <w:r>
        <w:rPr>
          <w:rStyle w:val="CharSectno"/>
        </w:rPr>
        <w:t>4</w:t>
      </w:r>
      <w:r>
        <w:t>.</w:t>
      </w:r>
      <w:r>
        <w:tab/>
        <w:t>Paramount consideration</w:t>
      </w:r>
      <w:bookmarkEnd w:id="10"/>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1" w:name="_Toc132315079"/>
      <w:r>
        <w:rPr>
          <w:rStyle w:val="CharSectno"/>
        </w:rPr>
        <w:lastRenderedPageBreak/>
        <w:t>5</w:t>
      </w:r>
      <w:r>
        <w:t>.</w:t>
      </w:r>
      <w:r>
        <w:tab/>
        <w:t>Terms used</w:t>
      </w:r>
      <w:bookmarkEnd w:id="11"/>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lastRenderedPageBreak/>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w:t>
      </w:r>
      <w:r>
        <w:lastRenderedPageBreak/>
        <w:t>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lastRenderedPageBreak/>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lastRenderedPageBreak/>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lastRenderedPageBreak/>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lastRenderedPageBreak/>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lastRenderedPageBreak/>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lastRenderedPageBreak/>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2" w:name="_Toc132315080"/>
      <w:r>
        <w:rPr>
          <w:rStyle w:val="CharSectno"/>
        </w:rPr>
        <w:t>6</w:t>
      </w:r>
      <w:r>
        <w:t>.</w:t>
      </w:r>
      <w:r>
        <w:tab/>
        <w:t>Class 1 offence and Class 2 offence</w:t>
      </w:r>
      <w:bookmarkEnd w:id="12"/>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lastRenderedPageBreak/>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lastRenderedPageBreak/>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3" w:name="_Toc132315081"/>
      <w:r>
        <w:rPr>
          <w:rStyle w:val="CharSectno"/>
        </w:rPr>
        <w:t>7</w:t>
      </w:r>
      <w:r>
        <w:t>.</w:t>
      </w:r>
      <w:r>
        <w:tab/>
        <w:t>Conviction</w:t>
      </w:r>
      <w:bookmarkEnd w:id="13"/>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14" w:name="_Toc132315082"/>
      <w:r>
        <w:rPr>
          <w:rStyle w:val="CharSectno"/>
        </w:rPr>
        <w:lastRenderedPageBreak/>
        <w:t>8</w:t>
      </w:r>
      <w:r>
        <w:t>.</w:t>
      </w:r>
      <w:r>
        <w:tab/>
        <w:t>Disqualified person and presumptively disqualified person</w:t>
      </w:r>
      <w:bookmarkEnd w:id="14"/>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15" w:name="_Toc132315083"/>
      <w:r>
        <w:rPr>
          <w:rStyle w:val="CharSectno"/>
        </w:rPr>
        <w:t>9</w:t>
      </w:r>
      <w:r>
        <w:t>.</w:t>
      </w:r>
      <w:r>
        <w:tab/>
        <w:t>Conduct, circumstances and criminal matters before commencement of Act</w:t>
      </w:r>
      <w:bookmarkEnd w:id="15"/>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16" w:name="_Toc132194384"/>
      <w:bookmarkStart w:id="17" w:name="_Toc132194514"/>
      <w:bookmarkStart w:id="18" w:name="_Toc132315084"/>
      <w:r>
        <w:rPr>
          <w:rStyle w:val="CharPartNo"/>
        </w:rPr>
        <w:lastRenderedPageBreak/>
        <w:t>Part 2</w:t>
      </w:r>
      <w:r>
        <w:t> — </w:t>
      </w:r>
      <w:r>
        <w:rPr>
          <w:rStyle w:val="CharPartText"/>
        </w:rPr>
        <w:t>NDIS worker check clearances and exclusions</w:t>
      </w:r>
      <w:bookmarkEnd w:id="16"/>
      <w:bookmarkEnd w:id="17"/>
      <w:bookmarkEnd w:id="18"/>
    </w:p>
    <w:p>
      <w:pPr>
        <w:pStyle w:val="Heading3"/>
      </w:pPr>
      <w:bookmarkStart w:id="19" w:name="_Toc132194385"/>
      <w:bookmarkStart w:id="20" w:name="_Toc132194515"/>
      <w:bookmarkStart w:id="21" w:name="_Toc132315085"/>
      <w:r>
        <w:rPr>
          <w:rStyle w:val="CharDivNo"/>
        </w:rPr>
        <w:t>Division 1</w:t>
      </w:r>
      <w:r>
        <w:t> — </w:t>
      </w:r>
      <w:r>
        <w:rPr>
          <w:rStyle w:val="CharDivText"/>
        </w:rPr>
        <w:t>Applications for clearance</w:t>
      </w:r>
      <w:bookmarkEnd w:id="19"/>
      <w:bookmarkEnd w:id="20"/>
      <w:bookmarkEnd w:id="21"/>
    </w:p>
    <w:p>
      <w:pPr>
        <w:pStyle w:val="Heading5"/>
      </w:pPr>
      <w:bookmarkStart w:id="22" w:name="_Toc132315086"/>
      <w:r>
        <w:rPr>
          <w:rStyle w:val="CharSectno"/>
        </w:rPr>
        <w:t>10</w:t>
      </w:r>
      <w:r>
        <w:t>.</w:t>
      </w:r>
      <w:r>
        <w:tab/>
        <w:t>Making an application</w:t>
      </w:r>
      <w:bookmarkEnd w:id="22"/>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lastRenderedPageBreak/>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23" w:name="_Toc132315087"/>
      <w:r>
        <w:rPr>
          <w:rStyle w:val="CharSectno"/>
        </w:rPr>
        <w:t>11</w:t>
      </w:r>
      <w:r>
        <w:t>.</w:t>
      </w:r>
      <w:r>
        <w:tab/>
        <w:t>Certain persons not entitled to apply</w:t>
      </w:r>
      <w:bookmarkEnd w:id="23"/>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 xml:space="preserve">currently has a clearance under this Act or a corresponding law, unless the application is made no </w:t>
      </w:r>
      <w:r>
        <w:lastRenderedPageBreak/>
        <w:t>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24" w:name="_Toc132315088"/>
      <w:r>
        <w:rPr>
          <w:rStyle w:val="CharSectno"/>
        </w:rPr>
        <w:t>12</w:t>
      </w:r>
      <w:r>
        <w:t>.</w:t>
      </w:r>
      <w:r>
        <w:tab/>
        <w:t>Determination of application</w:t>
      </w:r>
      <w:bookmarkEnd w:id="24"/>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lastRenderedPageBreak/>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25" w:name="_Toc132315089"/>
      <w:r>
        <w:rPr>
          <w:rStyle w:val="CharSectno"/>
        </w:rPr>
        <w:t>13</w:t>
      </w:r>
      <w:r>
        <w:t>.</w:t>
      </w:r>
      <w:r>
        <w:tab/>
        <w:t>Interim bar</w:t>
      </w:r>
      <w:bookmarkEnd w:id="25"/>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 xml:space="preserve">in the case of an applicant who has previously held an NDIS worker check clearance certificate under a </w:t>
      </w:r>
      <w:r>
        <w:lastRenderedPageBreak/>
        <w:t>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26" w:name="_Toc132315090"/>
      <w:r>
        <w:rPr>
          <w:rStyle w:val="CharSectno"/>
        </w:rPr>
        <w:t>14</w:t>
      </w:r>
      <w:r>
        <w:t>.</w:t>
      </w:r>
      <w:r>
        <w:tab/>
        <w:t>Notice of proposed refusal of application</w:t>
      </w:r>
      <w:bookmarkEnd w:id="26"/>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lastRenderedPageBreak/>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27" w:name="_Toc132315091"/>
      <w:r>
        <w:rPr>
          <w:rStyle w:val="CharSectno"/>
        </w:rPr>
        <w:t>15</w:t>
      </w:r>
      <w:r>
        <w:t>.</w:t>
      </w:r>
      <w:r>
        <w:tab/>
        <w:t>Notice of final decision</w:t>
      </w:r>
      <w:bookmarkEnd w:id="27"/>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lastRenderedPageBreak/>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28" w:name="_Toc132315092"/>
      <w:r>
        <w:rPr>
          <w:rStyle w:val="CharSectno"/>
        </w:rPr>
        <w:t>16</w:t>
      </w:r>
      <w:r>
        <w:t>.</w:t>
      </w:r>
      <w:r>
        <w:tab/>
        <w:t>Withdrawal of application</w:t>
      </w:r>
      <w:bookmarkEnd w:id="28"/>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lastRenderedPageBreak/>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29" w:name="_Toc132194393"/>
      <w:bookmarkStart w:id="30" w:name="_Toc132194523"/>
      <w:bookmarkStart w:id="31" w:name="_Toc132315093"/>
      <w:r>
        <w:rPr>
          <w:rStyle w:val="CharDivNo"/>
        </w:rPr>
        <w:t>Division 2</w:t>
      </w:r>
      <w:r>
        <w:t> — </w:t>
      </w:r>
      <w:r>
        <w:rPr>
          <w:rStyle w:val="CharDivText"/>
        </w:rPr>
        <w:t>Risk assessment</w:t>
      </w:r>
      <w:bookmarkEnd w:id="29"/>
      <w:bookmarkEnd w:id="30"/>
      <w:bookmarkEnd w:id="31"/>
    </w:p>
    <w:p>
      <w:pPr>
        <w:pStyle w:val="Heading5"/>
      </w:pPr>
      <w:bookmarkStart w:id="32" w:name="_Toc132315094"/>
      <w:r>
        <w:rPr>
          <w:rStyle w:val="CharSectno"/>
        </w:rPr>
        <w:t>17</w:t>
      </w:r>
      <w:r>
        <w:t>.</w:t>
      </w:r>
      <w:r>
        <w:tab/>
        <w:t>Nature of risk assessment</w:t>
      </w:r>
      <w:bookmarkEnd w:id="32"/>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lastRenderedPageBreak/>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33" w:name="_Toc132315095"/>
      <w:r>
        <w:rPr>
          <w:rStyle w:val="CharSectno"/>
        </w:rPr>
        <w:t>18</w:t>
      </w:r>
      <w:r>
        <w:t>.</w:t>
      </w:r>
      <w:r>
        <w:tab/>
        <w:t>Circumstances in which risk assessment will occur</w:t>
      </w:r>
      <w:bookmarkEnd w:id="33"/>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lastRenderedPageBreak/>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lastRenderedPageBreak/>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34" w:name="_Toc132315096"/>
      <w:r>
        <w:rPr>
          <w:rStyle w:val="CharSectno"/>
        </w:rPr>
        <w:t>19</w:t>
      </w:r>
      <w:r>
        <w:t>.</w:t>
      </w:r>
      <w:r>
        <w:tab/>
        <w:t>Risk assessment of presumptively disqualified person</w:t>
      </w:r>
      <w:bookmarkEnd w:id="34"/>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35" w:name="_Toc132315097"/>
      <w:r>
        <w:rPr>
          <w:rStyle w:val="CharSectno"/>
        </w:rPr>
        <w:t>20</w:t>
      </w:r>
      <w:r>
        <w:t>.</w:t>
      </w:r>
      <w:r>
        <w:tab/>
        <w:t>Matters to be considered in risk assessment</w:t>
      </w:r>
      <w:bookmarkEnd w:id="35"/>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 xml:space="preserve">the vulnerability of any victim of any relevant offending, misconduct or other action, circumstance or </w:t>
      </w:r>
      <w:r>
        <w:lastRenderedPageBreak/>
        <w:t>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36" w:name="_Toc132194398"/>
      <w:bookmarkStart w:id="37" w:name="_Toc132194528"/>
      <w:bookmarkStart w:id="38" w:name="_Toc132315098"/>
      <w:r>
        <w:rPr>
          <w:rStyle w:val="CharDivNo"/>
        </w:rPr>
        <w:t>Division 3</w:t>
      </w:r>
      <w:r>
        <w:t> — </w:t>
      </w:r>
      <w:r>
        <w:rPr>
          <w:rStyle w:val="CharDivText"/>
        </w:rPr>
        <w:t>Duration and renewal of clearances</w:t>
      </w:r>
      <w:bookmarkEnd w:id="36"/>
      <w:bookmarkEnd w:id="37"/>
      <w:bookmarkEnd w:id="38"/>
    </w:p>
    <w:p>
      <w:pPr>
        <w:pStyle w:val="Heading5"/>
      </w:pPr>
      <w:bookmarkStart w:id="39" w:name="_Toc132315099"/>
      <w:r>
        <w:rPr>
          <w:rStyle w:val="CharSectno"/>
        </w:rPr>
        <w:t>21</w:t>
      </w:r>
      <w:r>
        <w:t>.</w:t>
      </w:r>
      <w:r>
        <w:tab/>
        <w:t>Duration of clearances</w:t>
      </w:r>
      <w:bookmarkEnd w:id="39"/>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40" w:name="_Toc132315100"/>
      <w:r>
        <w:rPr>
          <w:rStyle w:val="CharSectno"/>
        </w:rPr>
        <w:t>22</w:t>
      </w:r>
      <w:r>
        <w:t>.</w:t>
      </w:r>
      <w:r>
        <w:tab/>
        <w:t>Application for further clearance</w:t>
      </w:r>
      <w:bookmarkEnd w:id="40"/>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lastRenderedPageBreak/>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41" w:name="_Toc132194401"/>
      <w:bookmarkStart w:id="42" w:name="_Toc132194531"/>
      <w:bookmarkStart w:id="43" w:name="_Toc132315101"/>
      <w:r>
        <w:rPr>
          <w:rStyle w:val="CharDivNo"/>
        </w:rPr>
        <w:t>Division 4</w:t>
      </w:r>
      <w:r>
        <w:t> — </w:t>
      </w:r>
      <w:r>
        <w:rPr>
          <w:rStyle w:val="CharDivText"/>
        </w:rPr>
        <w:t>Suspension and cancellation of NDIS worker check clearance certificates</w:t>
      </w:r>
      <w:bookmarkEnd w:id="41"/>
      <w:bookmarkEnd w:id="42"/>
      <w:bookmarkEnd w:id="43"/>
    </w:p>
    <w:p>
      <w:pPr>
        <w:pStyle w:val="Heading5"/>
      </w:pPr>
      <w:bookmarkStart w:id="44" w:name="_Toc132315102"/>
      <w:r>
        <w:rPr>
          <w:rStyle w:val="CharSectno"/>
        </w:rPr>
        <w:t>24</w:t>
      </w:r>
      <w:r>
        <w:t>.</w:t>
      </w:r>
      <w:r>
        <w:tab/>
        <w:t>Suspension of NDIS worker check clearance certificates</w:t>
      </w:r>
      <w:bookmarkEnd w:id="44"/>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lastRenderedPageBreak/>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45" w:name="_Toc132315103"/>
      <w:r>
        <w:rPr>
          <w:rStyle w:val="CharSectno"/>
        </w:rPr>
        <w:lastRenderedPageBreak/>
        <w:t>25</w:t>
      </w:r>
      <w:r>
        <w:t>.</w:t>
      </w:r>
      <w:r>
        <w:tab/>
        <w:t>Cancellation of NDIS worker check clearance certificates</w:t>
      </w:r>
      <w:bookmarkEnd w:id="45"/>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lastRenderedPageBreak/>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lastRenderedPageBreak/>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46" w:name="_Toc132315104"/>
      <w:r>
        <w:rPr>
          <w:rStyle w:val="CharSectno"/>
        </w:rPr>
        <w:t>26</w:t>
      </w:r>
      <w:r>
        <w:t>.</w:t>
      </w:r>
      <w:r>
        <w:tab/>
        <w:t>Cancellation at request of holder</w:t>
      </w:r>
      <w:bookmarkEnd w:id="46"/>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lastRenderedPageBreak/>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47" w:name="_Toc132194405"/>
      <w:bookmarkStart w:id="48" w:name="_Toc132194535"/>
      <w:bookmarkStart w:id="49" w:name="_Toc132315105"/>
      <w:r>
        <w:rPr>
          <w:rStyle w:val="CharDivNo"/>
        </w:rPr>
        <w:t>Division 5</w:t>
      </w:r>
      <w:r>
        <w:t> — </w:t>
      </w:r>
      <w:r>
        <w:rPr>
          <w:rStyle w:val="CharDivText"/>
        </w:rPr>
        <w:t>Exclusions</w:t>
      </w:r>
      <w:bookmarkEnd w:id="47"/>
      <w:bookmarkEnd w:id="48"/>
      <w:bookmarkEnd w:id="49"/>
    </w:p>
    <w:p>
      <w:pPr>
        <w:pStyle w:val="Heading5"/>
      </w:pPr>
      <w:bookmarkStart w:id="50" w:name="_Toc132315106"/>
      <w:r>
        <w:rPr>
          <w:rStyle w:val="CharSectno"/>
        </w:rPr>
        <w:t>27</w:t>
      </w:r>
      <w:r>
        <w:t>.</w:t>
      </w:r>
      <w:r>
        <w:tab/>
        <w:t>Duration of exclusion</w:t>
      </w:r>
      <w:bookmarkEnd w:id="50"/>
    </w:p>
    <w:p>
      <w:pPr>
        <w:pStyle w:val="Subsection"/>
        <w:keepNext/>
      </w:pPr>
      <w:r>
        <w:tab/>
      </w:r>
      <w:r>
        <w:tab/>
        <w:t>Subject to this Act, an NDIS worker check exclusion certificate issued under this Act remains in force indefinitely.</w:t>
      </w:r>
    </w:p>
    <w:p>
      <w:pPr>
        <w:pStyle w:val="Heading5"/>
      </w:pPr>
      <w:bookmarkStart w:id="51" w:name="_Toc132315107"/>
      <w:r>
        <w:rPr>
          <w:rStyle w:val="CharSectno"/>
        </w:rPr>
        <w:t>28</w:t>
      </w:r>
      <w:r>
        <w:t>.</w:t>
      </w:r>
      <w:r>
        <w:tab/>
        <w:t>Cancellation of NDIS worker check exclusion certificate</w:t>
      </w:r>
      <w:bookmarkEnd w:id="51"/>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lastRenderedPageBreak/>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lastRenderedPageBreak/>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lastRenderedPageBreak/>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52" w:name="_Toc132194408"/>
      <w:bookmarkStart w:id="53" w:name="_Toc132194538"/>
      <w:bookmarkStart w:id="54" w:name="_Toc132315108"/>
      <w:r>
        <w:rPr>
          <w:rStyle w:val="CharDivNo"/>
        </w:rPr>
        <w:t>Division 6</w:t>
      </w:r>
      <w:r>
        <w:t> — </w:t>
      </w:r>
      <w:r>
        <w:rPr>
          <w:rStyle w:val="CharDivText"/>
        </w:rPr>
        <w:t>Change in criminal record or other information</w:t>
      </w:r>
      <w:bookmarkEnd w:id="52"/>
      <w:bookmarkEnd w:id="53"/>
      <w:bookmarkEnd w:id="54"/>
    </w:p>
    <w:p>
      <w:pPr>
        <w:pStyle w:val="Heading5"/>
        <w:spacing w:before="180"/>
      </w:pPr>
      <w:bookmarkStart w:id="55" w:name="_Toc132315109"/>
      <w:r>
        <w:rPr>
          <w:rStyle w:val="CharSectno"/>
        </w:rPr>
        <w:t>29</w:t>
      </w:r>
      <w:r>
        <w:t>.</w:t>
      </w:r>
      <w:r>
        <w:tab/>
        <w:t>Meaning of relevant change in criminal record and requirement to give notice of that change</w:t>
      </w:r>
      <w:bookmarkEnd w:id="55"/>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56" w:name="_Toc132315110"/>
      <w:r>
        <w:rPr>
          <w:rStyle w:val="CharSectno"/>
        </w:rPr>
        <w:t>30</w:t>
      </w:r>
      <w:r>
        <w:t>.</w:t>
      </w:r>
      <w:r>
        <w:tab/>
        <w:t>Applicant must notify CEO of relevant change in criminal record</w:t>
      </w:r>
      <w:bookmarkEnd w:id="56"/>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lastRenderedPageBreak/>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57" w:name="_Toc132315111"/>
      <w:r>
        <w:rPr>
          <w:rStyle w:val="CharSectno"/>
        </w:rPr>
        <w:t>31</w:t>
      </w:r>
      <w:r>
        <w:t>.</w:t>
      </w:r>
      <w:r>
        <w:tab/>
        <w:t>Person holding clearance must notify CEO of relevant change in criminal record</w:t>
      </w:r>
      <w:bookmarkEnd w:id="57"/>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58" w:name="_Toc132315112"/>
      <w:r>
        <w:rPr>
          <w:rStyle w:val="CharSectno"/>
        </w:rPr>
        <w:t>32</w:t>
      </w:r>
      <w:r>
        <w:t>.</w:t>
      </w:r>
      <w:r>
        <w:tab/>
        <w:t>Change in particulars</w:t>
      </w:r>
      <w:bookmarkEnd w:id="58"/>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lastRenderedPageBreak/>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59" w:name="_Toc132194413"/>
      <w:bookmarkStart w:id="60" w:name="_Toc132194543"/>
      <w:bookmarkStart w:id="61" w:name="_Toc132315113"/>
      <w:r>
        <w:rPr>
          <w:rStyle w:val="CharPartNo"/>
        </w:rPr>
        <w:lastRenderedPageBreak/>
        <w:t>Part 3</w:t>
      </w:r>
      <w:r>
        <w:t> — </w:t>
      </w:r>
      <w:r>
        <w:rPr>
          <w:rStyle w:val="CharPartText"/>
        </w:rPr>
        <w:t>Information gathering and sharing</w:t>
      </w:r>
      <w:bookmarkEnd w:id="59"/>
      <w:bookmarkEnd w:id="60"/>
      <w:bookmarkEnd w:id="61"/>
    </w:p>
    <w:p>
      <w:pPr>
        <w:pStyle w:val="Heading3"/>
      </w:pPr>
      <w:bookmarkStart w:id="62" w:name="_Toc132194414"/>
      <w:bookmarkStart w:id="63" w:name="_Toc132194544"/>
      <w:bookmarkStart w:id="64" w:name="_Toc132315114"/>
      <w:r>
        <w:rPr>
          <w:rStyle w:val="CharDivNo"/>
        </w:rPr>
        <w:t>Division 1</w:t>
      </w:r>
      <w:r>
        <w:t> — </w:t>
      </w:r>
      <w:r>
        <w:rPr>
          <w:rStyle w:val="CharDivText"/>
        </w:rPr>
        <w:t>Criminal record checks</w:t>
      </w:r>
      <w:bookmarkEnd w:id="62"/>
      <w:bookmarkEnd w:id="63"/>
      <w:bookmarkEnd w:id="64"/>
    </w:p>
    <w:p>
      <w:pPr>
        <w:pStyle w:val="Heading5"/>
      </w:pPr>
      <w:bookmarkStart w:id="65" w:name="_Toc132315115"/>
      <w:r>
        <w:rPr>
          <w:rStyle w:val="CharSectno"/>
        </w:rPr>
        <w:t>33</w:t>
      </w:r>
      <w:r>
        <w:t>.</w:t>
      </w:r>
      <w:r>
        <w:tab/>
        <w:t>CEO may carry out criminal record checks</w:t>
      </w:r>
      <w:bookmarkEnd w:id="65"/>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66" w:name="_Toc132194416"/>
      <w:bookmarkStart w:id="67" w:name="_Toc132194546"/>
      <w:bookmarkStart w:id="68" w:name="_Toc132315116"/>
      <w:r>
        <w:rPr>
          <w:rStyle w:val="CharDivNo"/>
        </w:rPr>
        <w:lastRenderedPageBreak/>
        <w:t>Division 2</w:t>
      </w:r>
      <w:r>
        <w:t> — </w:t>
      </w:r>
      <w:r>
        <w:rPr>
          <w:rStyle w:val="CharDivText"/>
        </w:rPr>
        <w:t>General power to obtain, provide and use information</w:t>
      </w:r>
      <w:bookmarkEnd w:id="66"/>
      <w:bookmarkEnd w:id="67"/>
      <w:bookmarkEnd w:id="68"/>
    </w:p>
    <w:p>
      <w:pPr>
        <w:pStyle w:val="Heading5"/>
        <w:keepLines w:val="0"/>
        <w:spacing w:before="180"/>
      </w:pPr>
      <w:bookmarkStart w:id="69" w:name="_Toc132315117"/>
      <w:r>
        <w:rPr>
          <w:rStyle w:val="CharSectno"/>
        </w:rPr>
        <w:t>34</w:t>
      </w:r>
      <w:r>
        <w:t>.</w:t>
      </w:r>
      <w:r>
        <w:tab/>
        <w:t>General power to obtain, provide and use information</w:t>
      </w:r>
      <w:bookmarkEnd w:id="69"/>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(Criminal Record Checking) Act 2004 </w:t>
      </w:r>
      <w:r>
        <w:t>or an equivalent law in another jurisdiction;</w:t>
      </w:r>
    </w:p>
    <w:p>
      <w:pPr>
        <w:pStyle w:val="Indenta"/>
      </w:pPr>
      <w:r>
        <w:lastRenderedPageBreak/>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Heading3"/>
      </w:pPr>
      <w:bookmarkStart w:id="70" w:name="_Toc132194418"/>
      <w:bookmarkStart w:id="71" w:name="_Toc132194548"/>
      <w:bookmarkStart w:id="72" w:name="_Toc132315118"/>
      <w:r>
        <w:rPr>
          <w:rStyle w:val="CharDivNo"/>
        </w:rPr>
        <w:t>Division 3</w:t>
      </w:r>
      <w:r>
        <w:t> — </w:t>
      </w:r>
      <w:r>
        <w:rPr>
          <w:rStyle w:val="CharDivText"/>
        </w:rPr>
        <w:t>Provision of specific information</w:t>
      </w:r>
      <w:bookmarkEnd w:id="70"/>
      <w:bookmarkEnd w:id="71"/>
      <w:bookmarkEnd w:id="72"/>
      <w:r>
        <w:t xml:space="preserve"> </w:t>
      </w:r>
    </w:p>
    <w:p>
      <w:pPr>
        <w:pStyle w:val="Heading5"/>
      </w:pPr>
      <w:bookmarkStart w:id="73" w:name="_Toc132315119"/>
      <w:r>
        <w:rPr>
          <w:rStyle w:val="CharSectno"/>
        </w:rPr>
        <w:t>35</w:t>
      </w:r>
      <w:r>
        <w:t>.</w:t>
      </w:r>
      <w:r>
        <w:tab/>
        <w:t>Provision of information by police and other officials or bodies</w:t>
      </w:r>
      <w:bookmarkEnd w:id="73"/>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lastRenderedPageBreak/>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74" w:name="_Toc132315120"/>
      <w:r>
        <w:rPr>
          <w:rStyle w:val="CharSectno"/>
        </w:rPr>
        <w:t>36</w:t>
      </w:r>
      <w:r>
        <w:t>.</w:t>
      </w:r>
      <w:r>
        <w:tab/>
        <w:t>Provision of information by registration and regulatory authorities</w:t>
      </w:r>
      <w:bookmarkEnd w:id="74"/>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lastRenderedPageBreak/>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lastRenderedPageBreak/>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75" w:name="_Toc132194421"/>
      <w:bookmarkStart w:id="76" w:name="_Toc132194551"/>
      <w:bookmarkStart w:id="77" w:name="_Toc132315121"/>
      <w:r>
        <w:rPr>
          <w:rStyle w:val="CharDivNo"/>
        </w:rPr>
        <w:t>Division 4</w:t>
      </w:r>
      <w:r>
        <w:t> — </w:t>
      </w:r>
      <w:r>
        <w:rPr>
          <w:rStyle w:val="CharDivText"/>
        </w:rPr>
        <w:t>Information sharing for national register or database</w:t>
      </w:r>
      <w:bookmarkEnd w:id="75"/>
      <w:bookmarkEnd w:id="76"/>
      <w:bookmarkEnd w:id="77"/>
    </w:p>
    <w:p>
      <w:pPr>
        <w:pStyle w:val="Heading5"/>
      </w:pPr>
      <w:bookmarkStart w:id="78" w:name="_Toc132315122"/>
      <w:r>
        <w:rPr>
          <w:rStyle w:val="CharSectno"/>
        </w:rPr>
        <w:t>37</w:t>
      </w:r>
      <w:r>
        <w:t>.</w:t>
      </w:r>
      <w:r>
        <w:tab/>
        <w:t>Information sharing for national register or database</w:t>
      </w:r>
      <w:bookmarkEnd w:id="78"/>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79" w:name="_Toc132194423"/>
      <w:bookmarkStart w:id="80" w:name="_Toc132194553"/>
      <w:bookmarkStart w:id="81" w:name="_Toc132315123"/>
      <w:r>
        <w:rPr>
          <w:rStyle w:val="CharDivNo"/>
        </w:rPr>
        <w:lastRenderedPageBreak/>
        <w:t>Division 5</w:t>
      </w:r>
      <w:r>
        <w:t> — </w:t>
      </w:r>
      <w:r>
        <w:rPr>
          <w:rStyle w:val="CharDivText"/>
        </w:rPr>
        <w:t>Ability to require the provision of information</w:t>
      </w:r>
      <w:bookmarkEnd w:id="79"/>
      <w:bookmarkEnd w:id="80"/>
      <w:bookmarkEnd w:id="81"/>
    </w:p>
    <w:p>
      <w:pPr>
        <w:pStyle w:val="Heading5"/>
      </w:pPr>
      <w:bookmarkStart w:id="82" w:name="_Toc132315124"/>
      <w:r>
        <w:rPr>
          <w:rStyle w:val="CharSectno"/>
        </w:rPr>
        <w:t>38</w:t>
      </w:r>
      <w:r>
        <w:t>.</w:t>
      </w:r>
      <w:r>
        <w:tab/>
        <w:t>Power to require information from clearance holder</w:t>
      </w:r>
      <w:bookmarkEnd w:id="82"/>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83" w:name="_Toc132315125"/>
      <w:r>
        <w:rPr>
          <w:rStyle w:val="CharSectno"/>
        </w:rPr>
        <w:t>39</w:t>
      </w:r>
      <w:r>
        <w:t>.</w:t>
      </w:r>
      <w:r>
        <w:tab/>
        <w:t>Power to require reports from CEO (Justice)</w:t>
      </w:r>
      <w:bookmarkEnd w:id="83"/>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w:t>
      </w:r>
      <w:r>
        <w:lastRenderedPageBreak/>
        <w:t xml:space="preserve">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84" w:name="_Toc132194426"/>
      <w:bookmarkStart w:id="85" w:name="_Toc132194556"/>
      <w:bookmarkStart w:id="86" w:name="_Toc132315126"/>
      <w:r>
        <w:rPr>
          <w:rStyle w:val="CharDivNo"/>
        </w:rPr>
        <w:t>Division 6</w:t>
      </w:r>
      <w:r>
        <w:t> — </w:t>
      </w:r>
      <w:r>
        <w:rPr>
          <w:rStyle w:val="CharDivText"/>
        </w:rPr>
        <w:t>Related provisions</w:t>
      </w:r>
      <w:bookmarkEnd w:id="84"/>
      <w:bookmarkEnd w:id="85"/>
      <w:bookmarkEnd w:id="86"/>
    </w:p>
    <w:p>
      <w:pPr>
        <w:pStyle w:val="Heading5"/>
      </w:pPr>
      <w:bookmarkStart w:id="87" w:name="_Toc132315127"/>
      <w:r>
        <w:rPr>
          <w:rStyle w:val="CharSectno"/>
        </w:rPr>
        <w:t>40</w:t>
      </w:r>
      <w:r>
        <w:t>.</w:t>
      </w:r>
      <w:r>
        <w:tab/>
        <w:t>Access to police information</w:t>
      </w:r>
      <w:bookmarkEnd w:id="87"/>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lastRenderedPageBreak/>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88" w:name="_Toc132315128"/>
      <w:r>
        <w:rPr>
          <w:rStyle w:val="CharSectno"/>
        </w:rPr>
        <w:t>41</w:t>
      </w:r>
      <w:r>
        <w:t>.</w:t>
      </w:r>
      <w:r>
        <w:tab/>
        <w:t>Access to other information</w:t>
      </w:r>
      <w:bookmarkEnd w:id="88"/>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lastRenderedPageBreak/>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89" w:name="_Toc132315129"/>
      <w:r>
        <w:rPr>
          <w:rStyle w:val="CharSectno"/>
        </w:rPr>
        <w:t>42</w:t>
      </w:r>
      <w:r>
        <w:t>.</w:t>
      </w:r>
      <w:r>
        <w:tab/>
        <w:t>Provision of information to NDIS employers</w:t>
      </w:r>
      <w:bookmarkEnd w:id="89"/>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90" w:name="_Toc132315130"/>
      <w:r>
        <w:rPr>
          <w:rStyle w:val="CharSectno"/>
        </w:rPr>
        <w:t>43</w:t>
      </w:r>
      <w:r>
        <w:t>.</w:t>
      </w:r>
      <w:r>
        <w:tab/>
        <w:t>Provision of information to certain bodies</w:t>
      </w:r>
      <w:bookmarkEnd w:id="90"/>
    </w:p>
    <w:p>
      <w:pPr>
        <w:pStyle w:val="Subsection"/>
      </w:pPr>
      <w:r>
        <w:tab/>
      </w:r>
      <w:r>
        <w:rPr>
          <w:rFonts w:eastAsia="Arial Unicode MS"/>
        </w:rPr>
        <w:t>(1)</w:t>
      </w:r>
      <w:r>
        <w:tab/>
        <w:t xml:space="preserve">The CEO may give a notice under subsection (2) to a public authority prescribed by the regulations in relation to a particular </w:t>
      </w:r>
      <w:r>
        <w:lastRenderedPageBreak/>
        <w:t>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91" w:name="_Toc132315131"/>
      <w:r>
        <w:rPr>
          <w:rStyle w:val="CharSectno"/>
        </w:rPr>
        <w:lastRenderedPageBreak/>
        <w:t>44</w:t>
      </w:r>
      <w:r>
        <w:t>.</w:t>
      </w:r>
      <w:r>
        <w:tab/>
        <w:t>Disclosure of information to prevent harm</w:t>
      </w:r>
      <w:bookmarkEnd w:id="91"/>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92" w:name="_Toc132194432"/>
      <w:bookmarkStart w:id="93" w:name="_Toc132194562"/>
      <w:bookmarkStart w:id="94" w:name="_Toc132315132"/>
      <w:r>
        <w:rPr>
          <w:rStyle w:val="CharPartNo"/>
        </w:rPr>
        <w:lastRenderedPageBreak/>
        <w:t>Part 4</w:t>
      </w:r>
      <w:r>
        <w:t> — </w:t>
      </w:r>
      <w:r>
        <w:rPr>
          <w:rStyle w:val="CharPartText"/>
        </w:rPr>
        <w:t>Review</w:t>
      </w:r>
      <w:bookmarkEnd w:id="92"/>
      <w:bookmarkEnd w:id="93"/>
      <w:bookmarkEnd w:id="94"/>
    </w:p>
    <w:p>
      <w:pPr>
        <w:pStyle w:val="Heading3"/>
      </w:pPr>
      <w:bookmarkStart w:id="95" w:name="_Toc132194433"/>
      <w:bookmarkStart w:id="96" w:name="_Toc132194563"/>
      <w:bookmarkStart w:id="97" w:name="_Toc132315133"/>
      <w:r>
        <w:rPr>
          <w:rStyle w:val="CharDivNo"/>
        </w:rPr>
        <w:t>Division 1</w:t>
      </w:r>
      <w:r>
        <w:t> — </w:t>
      </w:r>
      <w:r>
        <w:rPr>
          <w:rStyle w:val="CharDivText"/>
        </w:rPr>
        <w:t>Internal review</w:t>
      </w:r>
      <w:bookmarkEnd w:id="95"/>
      <w:bookmarkEnd w:id="96"/>
      <w:bookmarkEnd w:id="97"/>
    </w:p>
    <w:p>
      <w:pPr>
        <w:pStyle w:val="Heading5"/>
      </w:pPr>
      <w:bookmarkStart w:id="98" w:name="_Toc132315134"/>
      <w:r>
        <w:rPr>
          <w:rStyle w:val="CharSectno"/>
        </w:rPr>
        <w:t>45</w:t>
      </w:r>
      <w:r>
        <w:t>.</w:t>
      </w:r>
      <w:r>
        <w:tab/>
        <w:t>Terms used</w:t>
      </w:r>
      <w:bookmarkEnd w:id="98"/>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99" w:name="_Toc132315135"/>
      <w:r>
        <w:rPr>
          <w:rStyle w:val="CharSectno"/>
        </w:rPr>
        <w:t>46.</w:t>
      </w:r>
      <w:r>
        <w:rPr>
          <w:rStyle w:val="CharSectno"/>
        </w:rPr>
        <w:tab/>
        <w:t>Application for internal review</w:t>
      </w:r>
      <w:bookmarkEnd w:id="99"/>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lastRenderedPageBreak/>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100" w:name="_Toc132315136"/>
      <w:r>
        <w:rPr>
          <w:rStyle w:val="CharSectno"/>
        </w:rPr>
        <w:t>47</w:t>
      </w:r>
      <w:r>
        <w:t>.</w:t>
      </w:r>
      <w:r>
        <w:tab/>
        <w:t>Extension of time to apply for internal review</w:t>
      </w:r>
      <w:bookmarkEnd w:id="100"/>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01" w:name="_Toc132315137"/>
      <w:r>
        <w:rPr>
          <w:rStyle w:val="CharSectno"/>
        </w:rPr>
        <w:t>48</w:t>
      </w:r>
      <w:r>
        <w:t>.</w:t>
      </w:r>
      <w:r>
        <w:tab/>
        <w:t>Consideration of application for internal review</w:t>
      </w:r>
      <w:bookmarkEnd w:id="101"/>
    </w:p>
    <w:p>
      <w:pPr>
        <w:pStyle w:val="Subsection"/>
      </w:pPr>
      <w:r>
        <w:tab/>
      </w:r>
      <w:r>
        <w:rPr>
          <w:rFonts w:eastAsia="Arial Unicode MS"/>
        </w:rPr>
        <w:t>(1)</w:t>
      </w:r>
      <w:r>
        <w:tab/>
        <w:t xml:space="preserve">In dealing with an application for review, the CEO — </w:t>
      </w:r>
    </w:p>
    <w:p>
      <w:pPr>
        <w:pStyle w:val="Indenta"/>
      </w:pPr>
      <w:r>
        <w:tab/>
        <w:t>(a)</w:t>
      </w:r>
      <w:r>
        <w:tab/>
        <w:t xml:space="preserve">must give the applicant a reasonable opportunity to make a submission in relation to the application (in such </w:t>
      </w:r>
      <w:r>
        <w:lastRenderedPageBreak/>
        <w:t>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lastRenderedPageBreak/>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02" w:name="_Toc132315138"/>
      <w:r>
        <w:rPr>
          <w:rStyle w:val="CharSectno"/>
        </w:rPr>
        <w:t>49</w:t>
      </w:r>
      <w:r>
        <w:t>.</w:t>
      </w:r>
      <w:r>
        <w:tab/>
        <w:t>Withdrawal of application</w:t>
      </w:r>
      <w:bookmarkEnd w:id="102"/>
    </w:p>
    <w:p>
      <w:pPr>
        <w:pStyle w:val="Subsection"/>
      </w:pPr>
      <w:r>
        <w:tab/>
      </w:r>
      <w:r>
        <w:tab/>
        <w:t>The applicant may withdraw an application under this Division at any time.</w:t>
      </w:r>
    </w:p>
    <w:p>
      <w:pPr>
        <w:pStyle w:val="Heading3"/>
      </w:pPr>
      <w:bookmarkStart w:id="103" w:name="_Toc132194439"/>
      <w:bookmarkStart w:id="104" w:name="_Toc132194569"/>
      <w:bookmarkStart w:id="105" w:name="_Toc132315139"/>
      <w:r>
        <w:rPr>
          <w:rStyle w:val="CharDivNo"/>
        </w:rPr>
        <w:t>Division 2</w:t>
      </w:r>
      <w:r>
        <w:t> — </w:t>
      </w:r>
      <w:r>
        <w:rPr>
          <w:rStyle w:val="CharDivText"/>
        </w:rPr>
        <w:t>External review</w:t>
      </w:r>
      <w:bookmarkEnd w:id="103"/>
      <w:bookmarkEnd w:id="104"/>
      <w:bookmarkEnd w:id="105"/>
    </w:p>
    <w:p>
      <w:pPr>
        <w:pStyle w:val="Heading5"/>
      </w:pPr>
      <w:bookmarkStart w:id="106" w:name="_Toc132315140"/>
      <w:r>
        <w:rPr>
          <w:rStyle w:val="CharSectno"/>
        </w:rPr>
        <w:t>50</w:t>
      </w:r>
      <w:r>
        <w:t>.</w:t>
      </w:r>
      <w:r>
        <w:tab/>
        <w:t>Terms used</w:t>
      </w:r>
      <w:bookmarkEnd w:id="106"/>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107" w:name="_Toc132315141"/>
      <w:r>
        <w:rPr>
          <w:rStyle w:val="CharSectno"/>
        </w:rPr>
        <w:t>51</w:t>
      </w:r>
      <w:r>
        <w:t>.</w:t>
      </w:r>
      <w:r>
        <w:tab/>
        <w:t>Application for external review</w:t>
      </w:r>
      <w:bookmarkEnd w:id="107"/>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 xml:space="preserve">A decision that is the subject of an application for review under subsection (1) continues to have effect pending the outcome of the review (and the State Administrative Tribunal cannot make </w:t>
      </w:r>
      <w:r>
        <w:lastRenderedPageBreak/>
        <w:t>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lastRenderedPageBreak/>
        <w:tab/>
        <w:t>(c)</w:t>
      </w:r>
      <w:r>
        <w:tab/>
        <w:t>any other person or body engaged in the administration of this Act or a corresponding law; and</w:t>
      </w:r>
    </w:p>
    <w:p>
      <w:pPr>
        <w:pStyle w:val="Indenta"/>
        <w:rPr>
          <w:iCs/>
        </w:rPr>
      </w:pPr>
      <w:r>
        <w:tab/>
        <w:t>(d)</w:t>
      </w:r>
      <w:r>
        <w:tab/>
        <w:t xml:space="preserve">the CEO under the </w:t>
      </w:r>
      <w:r>
        <w:rPr>
          <w:i/>
          <w:iCs/>
        </w:rPr>
        <w:t>Working with Children (Criminal Record Checking) Act 2004</w:t>
      </w:r>
      <w:r>
        <w:rPr>
          <w:iCs/>
        </w:rPr>
        <w:t>.</w:t>
      </w:r>
    </w:p>
    <w:p>
      <w:pPr>
        <w:pStyle w:val="Heading2"/>
      </w:pPr>
      <w:bookmarkStart w:id="108" w:name="_Toc132194442"/>
      <w:bookmarkStart w:id="109" w:name="_Toc132194572"/>
      <w:bookmarkStart w:id="110" w:name="_Toc132315142"/>
      <w:r>
        <w:rPr>
          <w:rStyle w:val="CharPartNo"/>
        </w:rPr>
        <w:lastRenderedPageBreak/>
        <w:t>Part 5</w:t>
      </w:r>
      <w:r>
        <w:t> — </w:t>
      </w:r>
      <w:r>
        <w:rPr>
          <w:rStyle w:val="CharPartText"/>
        </w:rPr>
        <w:t>Authorised officers and enforcement</w:t>
      </w:r>
      <w:bookmarkEnd w:id="108"/>
      <w:bookmarkEnd w:id="109"/>
      <w:bookmarkEnd w:id="110"/>
    </w:p>
    <w:p>
      <w:pPr>
        <w:pStyle w:val="Heading3"/>
      </w:pPr>
      <w:bookmarkStart w:id="111" w:name="_Toc132194443"/>
      <w:bookmarkStart w:id="112" w:name="_Toc132194573"/>
      <w:bookmarkStart w:id="113" w:name="_Toc132315143"/>
      <w:r>
        <w:rPr>
          <w:rStyle w:val="CharDivNo"/>
        </w:rPr>
        <w:t>Division 1</w:t>
      </w:r>
      <w:r>
        <w:t> — </w:t>
      </w:r>
      <w:r>
        <w:rPr>
          <w:rStyle w:val="CharDivText"/>
        </w:rPr>
        <w:t>Preliminary</w:t>
      </w:r>
      <w:bookmarkEnd w:id="111"/>
      <w:bookmarkEnd w:id="112"/>
      <w:bookmarkEnd w:id="113"/>
    </w:p>
    <w:p>
      <w:pPr>
        <w:pStyle w:val="Heading5"/>
      </w:pPr>
      <w:bookmarkStart w:id="114" w:name="_Toc132315144"/>
      <w:r>
        <w:rPr>
          <w:rStyle w:val="CharSectno"/>
        </w:rPr>
        <w:t>52</w:t>
      </w:r>
      <w:r>
        <w:t>.</w:t>
      </w:r>
      <w:r>
        <w:tab/>
        <w:t>Terms used</w:t>
      </w:r>
      <w:bookmarkEnd w:id="114"/>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115" w:name="_Toc132194445"/>
      <w:bookmarkStart w:id="116" w:name="_Toc132194575"/>
      <w:bookmarkStart w:id="117" w:name="_Toc132315145"/>
      <w:r>
        <w:rPr>
          <w:rStyle w:val="CharDivNo"/>
        </w:rPr>
        <w:t>Division 2</w:t>
      </w:r>
      <w:r>
        <w:t> — </w:t>
      </w:r>
      <w:r>
        <w:rPr>
          <w:rStyle w:val="CharDivText"/>
        </w:rPr>
        <w:t>Authorised officers</w:t>
      </w:r>
      <w:bookmarkEnd w:id="115"/>
      <w:bookmarkEnd w:id="116"/>
      <w:bookmarkEnd w:id="117"/>
    </w:p>
    <w:p>
      <w:pPr>
        <w:pStyle w:val="Heading5"/>
      </w:pPr>
      <w:bookmarkStart w:id="118" w:name="_Toc132315146"/>
      <w:r>
        <w:rPr>
          <w:rStyle w:val="CharSectno"/>
        </w:rPr>
        <w:t>53</w:t>
      </w:r>
      <w:r>
        <w:t>.</w:t>
      </w:r>
      <w:r>
        <w:tab/>
        <w:t>Designation of authorised officers</w:t>
      </w:r>
      <w:bookmarkEnd w:id="118"/>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119" w:name="_Toc132315147"/>
      <w:r>
        <w:rPr>
          <w:rStyle w:val="CharSectno"/>
        </w:rPr>
        <w:lastRenderedPageBreak/>
        <w:t>54</w:t>
      </w:r>
      <w:r>
        <w:t>.</w:t>
      </w:r>
      <w:r>
        <w:tab/>
        <w:t>Identity cards</w:t>
      </w:r>
      <w:bookmarkEnd w:id="119"/>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120" w:name="_Toc132194448"/>
      <w:bookmarkStart w:id="121" w:name="_Toc132194578"/>
      <w:bookmarkStart w:id="122" w:name="_Toc132315148"/>
      <w:r>
        <w:rPr>
          <w:rStyle w:val="CharDivNo"/>
        </w:rPr>
        <w:t>Division 3</w:t>
      </w:r>
      <w:r>
        <w:t> — </w:t>
      </w:r>
      <w:r>
        <w:rPr>
          <w:rStyle w:val="CharDivText"/>
        </w:rPr>
        <w:t>Powers of investigation</w:t>
      </w:r>
      <w:bookmarkEnd w:id="120"/>
      <w:bookmarkEnd w:id="121"/>
      <w:bookmarkEnd w:id="122"/>
    </w:p>
    <w:p>
      <w:pPr>
        <w:pStyle w:val="Heading5"/>
      </w:pPr>
      <w:bookmarkStart w:id="123" w:name="_Toc132315149"/>
      <w:r>
        <w:rPr>
          <w:rStyle w:val="CharSectno"/>
        </w:rPr>
        <w:t>55</w:t>
      </w:r>
      <w:r>
        <w:t>.</w:t>
      </w:r>
      <w:r>
        <w:tab/>
        <w:t>Entry to places</w:t>
      </w:r>
      <w:bookmarkEnd w:id="123"/>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124" w:name="_Toc132315150"/>
      <w:r>
        <w:rPr>
          <w:rStyle w:val="CharSectno"/>
        </w:rPr>
        <w:t>56</w:t>
      </w:r>
      <w:r>
        <w:t>.</w:t>
      </w:r>
      <w:r>
        <w:tab/>
        <w:t>Powers after entering place</w:t>
      </w:r>
      <w:bookmarkEnd w:id="124"/>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lastRenderedPageBreak/>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125" w:name="_Toc132315151"/>
      <w:r>
        <w:rPr>
          <w:rStyle w:val="CharSectno"/>
        </w:rPr>
        <w:t>57</w:t>
      </w:r>
      <w:r>
        <w:t>.</w:t>
      </w:r>
      <w:r>
        <w:tab/>
        <w:t>Directions to provide information or documents</w:t>
      </w:r>
      <w:bookmarkEnd w:id="125"/>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lastRenderedPageBreak/>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126" w:name="_Toc132315152"/>
      <w:r>
        <w:rPr>
          <w:rStyle w:val="CharSectno"/>
        </w:rPr>
        <w:lastRenderedPageBreak/>
        <w:t>58</w:t>
      </w:r>
      <w:r>
        <w:t>.</w:t>
      </w:r>
      <w:r>
        <w:tab/>
        <w:t>Additional powers for relevant records</w:t>
      </w:r>
      <w:bookmarkEnd w:id="126"/>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127" w:name="_Toc132315153"/>
      <w:r>
        <w:rPr>
          <w:rStyle w:val="CharSectno"/>
        </w:rPr>
        <w:t>59</w:t>
      </w:r>
      <w:r>
        <w:t>.</w:t>
      </w:r>
      <w:r>
        <w:tab/>
        <w:t>Offence to contravene directions</w:t>
      </w:r>
      <w:bookmarkEnd w:id="127"/>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128" w:name="_Toc132315154"/>
      <w:r>
        <w:rPr>
          <w:rStyle w:val="CharSectno"/>
        </w:rPr>
        <w:lastRenderedPageBreak/>
        <w:t>60</w:t>
      </w:r>
      <w:r>
        <w:t>.</w:t>
      </w:r>
      <w:r>
        <w:tab/>
        <w:t>Exercise of powers may be recorded</w:t>
      </w:r>
      <w:bookmarkEnd w:id="128"/>
    </w:p>
    <w:p>
      <w:pPr>
        <w:pStyle w:val="Subsection"/>
        <w:spacing w:before="120"/>
      </w:pPr>
      <w:r>
        <w:tab/>
      </w:r>
      <w:r>
        <w:tab/>
        <w:t>An authorised officer may record the exercise of a power under this Division, including by making an audiovisual recording.</w:t>
      </w:r>
    </w:p>
    <w:p>
      <w:pPr>
        <w:pStyle w:val="Heading5"/>
      </w:pPr>
      <w:bookmarkStart w:id="129" w:name="_Toc132315155"/>
      <w:r>
        <w:rPr>
          <w:rStyle w:val="CharSectno"/>
        </w:rPr>
        <w:t>61</w:t>
      </w:r>
      <w:r>
        <w:t>.</w:t>
      </w:r>
      <w:r>
        <w:tab/>
        <w:t>Assistance and use of force to exercise power</w:t>
      </w:r>
      <w:bookmarkEnd w:id="129"/>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130" w:name="_Toc132315156"/>
      <w:r>
        <w:rPr>
          <w:rStyle w:val="CharSectno"/>
        </w:rPr>
        <w:t>62</w:t>
      </w:r>
      <w:r>
        <w:t>.</w:t>
      </w:r>
      <w:r>
        <w:tab/>
        <w:t>Procedure of seizing things</w:t>
      </w:r>
      <w:bookmarkEnd w:id="130"/>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131" w:name="_Toc132315157"/>
      <w:r>
        <w:rPr>
          <w:rStyle w:val="CharSectno"/>
        </w:rPr>
        <w:lastRenderedPageBreak/>
        <w:t>63</w:t>
      </w:r>
      <w:r>
        <w:t>.</w:t>
      </w:r>
      <w:r>
        <w:tab/>
        <w:t xml:space="preserve">Application of </w:t>
      </w:r>
      <w:r>
        <w:rPr>
          <w:i/>
          <w:iCs/>
        </w:rPr>
        <w:t>Criminal and Found Property Disposal Act 2006</w:t>
      </w:r>
      <w:bookmarkEnd w:id="131"/>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132" w:name="_Toc132194458"/>
      <w:bookmarkStart w:id="133" w:name="_Toc132194588"/>
      <w:bookmarkStart w:id="134" w:name="_Toc132315158"/>
      <w:r>
        <w:rPr>
          <w:rStyle w:val="CharDivNo"/>
        </w:rPr>
        <w:t>Division 4</w:t>
      </w:r>
      <w:r>
        <w:t> — </w:t>
      </w:r>
      <w:r>
        <w:rPr>
          <w:rStyle w:val="CharDivText"/>
        </w:rPr>
        <w:t>Entry warrants</w:t>
      </w:r>
      <w:bookmarkEnd w:id="132"/>
      <w:bookmarkEnd w:id="133"/>
      <w:bookmarkEnd w:id="134"/>
    </w:p>
    <w:p>
      <w:pPr>
        <w:pStyle w:val="Heading5"/>
      </w:pPr>
      <w:bookmarkStart w:id="135" w:name="_Toc132315159"/>
      <w:r>
        <w:rPr>
          <w:rStyle w:val="CharSectno"/>
        </w:rPr>
        <w:t>64</w:t>
      </w:r>
      <w:r>
        <w:t>.</w:t>
      </w:r>
      <w:r>
        <w:tab/>
        <w:t>Application for entry warrant</w:t>
      </w:r>
      <w:bookmarkEnd w:id="135"/>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lastRenderedPageBreak/>
        <w:tab/>
        <w:t>(c)</w:t>
      </w:r>
      <w:r>
        <w:tab/>
        <w:t>if the warrant is issued — the applicant must, as soon as practicable, send the magistrate an affidavit verifying the application and information given in support of it.</w:t>
      </w:r>
    </w:p>
    <w:p>
      <w:pPr>
        <w:pStyle w:val="Heading5"/>
      </w:pPr>
      <w:bookmarkStart w:id="136" w:name="_Toc132315160"/>
      <w:r>
        <w:rPr>
          <w:rStyle w:val="CharSectno"/>
        </w:rPr>
        <w:t>65</w:t>
      </w:r>
      <w:r>
        <w:t>.</w:t>
      </w:r>
      <w:r>
        <w:tab/>
        <w:t>Issue and content of entry warrant</w:t>
      </w:r>
      <w:bookmarkEnd w:id="136"/>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 xml:space="preserve">the applicant must complete a form of warrant with the information received and give the </w:t>
      </w:r>
      <w:r>
        <w:lastRenderedPageBreak/>
        <w:t>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137" w:name="_Toc132315161"/>
      <w:r>
        <w:rPr>
          <w:rStyle w:val="CharSectno"/>
        </w:rPr>
        <w:t>66</w:t>
      </w:r>
      <w:r>
        <w:t>.</w:t>
      </w:r>
      <w:r>
        <w:tab/>
        <w:t>Refusal of entry warrant</w:t>
      </w:r>
      <w:bookmarkEnd w:id="137"/>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138" w:name="_Toc132315162"/>
      <w:r>
        <w:rPr>
          <w:rStyle w:val="CharSectno"/>
        </w:rPr>
        <w:t>67</w:t>
      </w:r>
      <w:r>
        <w:t>.</w:t>
      </w:r>
      <w:r>
        <w:tab/>
        <w:t>Effect of entry warrant</w:t>
      </w:r>
      <w:bookmarkEnd w:id="138"/>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139" w:name="_Toc132194463"/>
      <w:bookmarkStart w:id="140" w:name="_Toc132194593"/>
      <w:bookmarkStart w:id="141" w:name="_Toc132315163"/>
      <w:r>
        <w:rPr>
          <w:rStyle w:val="CharPartNo"/>
        </w:rPr>
        <w:lastRenderedPageBreak/>
        <w:t>Part 6</w:t>
      </w:r>
      <w:r>
        <w:rPr>
          <w:rStyle w:val="CharDivNo"/>
        </w:rPr>
        <w:t> </w:t>
      </w:r>
      <w:r>
        <w:t>—</w:t>
      </w:r>
      <w:r>
        <w:rPr>
          <w:rStyle w:val="CharDivText"/>
        </w:rPr>
        <w:t> </w:t>
      </w:r>
      <w:r>
        <w:rPr>
          <w:rStyle w:val="CharPartText"/>
        </w:rPr>
        <w:t>General</w:t>
      </w:r>
      <w:bookmarkEnd w:id="139"/>
      <w:bookmarkEnd w:id="140"/>
      <w:bookmarkEnd w:id="141"/>
    </w:p>
    <w:p>
      <w:pPr>
        <w:pStyle w:val="Heading5"/>
      </w:pPr>
      <w:bookmarkStart w:id="142" w:name="_Toc132315164"/>
      <w:r>
        <w:rPr>
          <w:rStyle w:val="CharSectno"/>
        </w:rPr>
        <w:t>68</w:t>
      </w:r>
      <w:r>
        <w:t>.</w:t>
      </w:r>
      <w:r>
        <w:tab/>
        <w:t>Offence to work without clearance, without having applied for clearance or if subject to an exclusion</w:t>
      </w:r>
      <w:bookmarkEnd w:id="142"/>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143" w:name="_Toc132315165"/>
      <w:r>
        <w:rPr>
          <w:rStyle w:val="CharSectno"/>
        </w:rPr>
        <w:t>69</w:t>
      </w:r>
      <w:r>
        <w:t>.</w:t>
      </w:r>
      <w:r>
        <w:tab/>
        <w:t>Offence to give false or misleading information</w:t>
      </w:r>
      <w:bookmarkEnd w:id="143"/>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144" w:name="_Toc132315166"/>
      <w:r>
        <w:rPr>
          <w:rStyle w:val="CharSectno"/>
        </w:rPr>
        <w:t>70</w:t>
      </w:r>
      <w:r>
        <w:t>.</w:t>
      </w:r>
      <w:r>
        <w:tab/>
        <w:t>Service of documents</w:t>
      </w:r>
      <w:bookmarkEnd w:id="144"/>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lastRenderedPageBreak/>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145" w:name="_Toc132315167"/>
      <w:r>
        <w:rPr>
          <w:rStyle w:val="CharSectno"/>
        </w:rPr>
        <w:t>71</w:t>
      </w:r>
      <w:r>
        <w:t>.</w:t>
      </w:r>
      <w:r>
        <w:tab/>
        <w:t>Offence to use or disclose information obtained</w:t>
      </w:r>
      <w:bookmarkEnd w:id="14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lastRenderedPageBreak/>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146" w:name="_Toc132315168"/>
      <w:r>
        <w:rPr>
          <w:rStyle w:val="CharSectno"/>
        </w:rPr>
        <w:t>72</w:t>
      </w:r>
      <w:r>
        <w:t>.</w:t>
      </w:r>
      <w:r>
        <w:tab/>
        <w:t>Ability to provide information and protection from liability</w:t>
      </w:r>
      <w:bookmarkEnd w:id="146"/>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lastRenderedPageBreak/>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section 34(6).</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 government agency established or constituted under a law of another jurisdiction.</w:t>
      </w:r>
    </w:p>
    <w:p>
      <w:pPr>
        <w:pStyle w:val="Heading5"/>
      </w:pPr>
      <w:bookmarkStart w:id="147" w:name="_Toc132315169"/>
      <w:r>
        <w:rPr>
          <w:rStyle w:val="CharSectno"/>
        </w:rPr>
        <w:t>73</w:t>
      </w:r>
      <w:r>
        <w:t>.</w:t>
      </w:r>
      <w:r>
        <w:tab/>
        <w:t>Protection from personal liability</w:t>
      </w:r>
      <w:bookmarkEnd w:id="147"/>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lastRenderedPageBreak/>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148" w:name="_Toc132315170"/>
      <w:r>
        <w:rPr>
          <w:rStyle w:val="CharSectno"/>
        </w:rPr>
        <w:t>74</w:t>
      </w:r>
      <w:r>
        <w:t>.</w:t>
      </w:r>
      <w:r>
        <w:tab/>
        <w:t>Failure to give notice of decision</w:t>
      </w:r>
      <w:bookmarkEnd w:id="148"/>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149" w:name="_Toc132315171"/>
      <w:r>
        <w:rPr>
          <w:rStyle w:val="CharSectno"/>
        </w:rPr>
        <w:t>75</w:t>
      </w:r>
      <w:r>
        <w:t>.</w:t>
      </w:r>
      <w:r>
        <w:tab/>
        <w:t>Protection of legal professional privilege</w:t>
      </w:r>
      <w:bookmarkEnd w:id="149"/>
    </w:p>
    <w:p>
      <w:pPr>
        <w:pStyle w:val="Subsection"/>
      </w:pPr>
      <w:r>
        <w:tab/>
      </w:r>
      <w:r>
        <w:tab/>
        <w:t>Nothing in this Act requires a person to disclose information that is the subject of legal professional privilege.</w:t>
      </w:r>
    </w:p>
    <w:p>
      <w:pPr>
        <w:pStyle w:val="Heading5"/>
      </w:pPr>
      <w:bookmarkStart w:id="150" w:name="_Toc132315172"/>
      <w:r>
        <w:rPr>
          <w:rStyle w:val="CharSectno"/>
        </w:rPr>
        <w:t>76</w:t>
      </w:r>
      <w:r>
        <w:t>.</w:t>
      </w:r>
      <w:r>
        <w:tab/>
        <w:t>Effect of Act on other rights and procedures</w:t>
      </w:r>
      <w:bookmarkEnd w:id="150"/>
    </w:p>
    <w:p>
      <w:pPr>
        <w:pStyle w:val="Subsection"/>
        <w:spacing w:before="120"/>
      </w:pPr>
      <w:r>
        <w:tab/>
        <w:t>(1)</w:t>
      </w:r>
      <w:r>
        <w:tab/>
        <w:t>Nothing in this Act affects any statutory right that an employee may have in relation to employment or the termination of employment.</w:t>
      </w:r>
    </w:p>
    <w:p>
      <w:pPr>
        <w:pStyle w:val="Subsection"/>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 xml:space="preserve">Despite a provision of any other Act or law, the Western Australian Industrial Relations Commission and any other court or tribunal are taken not to have jurisdiction to order the payment of damages or compensation for any removal from </w:t>
      </w:r>
      <w:r>
        <w:lastRenderedPageBreak/>
        <w:t>employment of a person in connection with the operation of this Act.</w:t>
      </w:r>
    </w:p>
    <w:p>
      <w:pPr>
        <w:pStyle w:val="Heading5"/>
      </w:pPr>
      <w:bookmarkStart w:id="151" w:name="_Toc132315173"/>
      <w:r>
        <w:rPr>
          <w:rStyle w:val="CharSectno"/>
        </w:rPr>
        <w:t>77</w:t>
      </w:r>
      <w:r>
        <w:t>.</w:t>
      </w:r>
      <w:r>
        <w:tab/>
        <w:t>Evidentiary matters</w:t>
      </w:r>
      <w:bookmarkEnd w:id="151"/>
    </w:p>
    <w:p>
      <w:pPr>
        <w:pStyle w:val="Subsection"/>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lastRenderedPageBreak/>
        <w:tab/>
        <w:t>(6)</w:t>
      </w:r>
      <w:r>
        <w:tab/>
        <w:t xml:space="preserve">This section is in addition to, and does not affect the operation of, the </w:t>
      </w:r>
      <w:r>
        <w:rPr>
          <w:i/>
        </w:rPr>
        <w:t>Evidence Act 1906</w:t>
      </w:r>
      <w:r>
        <w:t>.</w:t>
      </w:r>
    </w:p>
    <w:p>
      <w:pPr>
        <w:pStyle w:val="Heading5"/>
      </w:pPr>
      <w:bookmarkStart w:id="152" w:name="_Toc132315174"/>
      <w:r>
        <w:rPr>
          <w:rStyle w:val="CharSectno"/>
        </w:rPr>
        <w:t>78</w:t>
      </w:r>
      <w:r>
        <w:t>.</w:t>
      </w:r>
      <w:r>
        <w:tab/>
        <w:t>Delegation by CEO</w:t>
      </w:r>
      <w:bookmarkEnd w:id="152"/>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153" w:name="_Toc132315175"/>
      <w:r>
        <w:rPr>
          <w:rStyle w:val="CharSectno"/>
        </w:rPr>
        <w:t>79</w:t>
      </w:r>
      <w:r>
        <w:t>.</w:t>
      </w:r>
      <w:r>
        <w:tab/>
        <w:t>Delegation by prescribed authorities</w:t>
      </w:r>
      <w:bookmarkEnd w:id="153"/>
    </w:p>
    <w:p>
      <w:pPr>
        <w:pStyle w:val="Subsection"/>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lastRenderedPageBreak/>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154" w:name="_Toc132315176"/>
      <w:r>
        <w:rPr>
          <w:rStyle w:val="CharSectno"/>
        </w:rPr>
        <w:t>80</w:t>
      </w:r>
      <w:r>
        <w:t>.</w:t>
      </w:r>
      <w:r>
        <w:tab/>
        <w:t>Commencement of proceedings</w:t>
      </w:r>
      <w:bookmarkEnd w:id="154"/>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155" w:name="_Toc132315177"/>
      <w:r>
        <w:rPr>
          <w:rStyle w:val="CharSectno"/>
        </w:rPr>
        <w:t>81</w:t>
      </w:r>
      <w:r>
        <w:t>.</w:t>
      </w:r>
      <w:r>
        <w:tab/>
        <w:t>Regulations</w:t>
      </w:r>
      <w:bookmarkEnd w:id="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 xml:space="preserve">provide for the receipt and storage of information obtained or created under this Act that relates to a </w:t>
      </w:r>
      <w:r>
        <w:lastRenderedPageBreak/>
        <w:t>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156" w:name="_Toc132315178"/>
      <w:r>
        <w:rPr>
          <w:rStyle w:val="CharSectno"/>
        </w:rPr>
        <w:t>82</w:t>
      </w:r>
      <w:r>
        <w:t>.</w:t>
      </w:r>
      <w:r>
        <w:tab/>
        <w:t>Transitional regulations</w:t>
      </w:r>
      <w:bookmarkEnd w:id="156"/>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lastRenderedPageBreak/>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157" w:name="_Toc132315179"/>
      <w:r>
        <w:rPr>
          <w:rStyle w:val="CharSectno"/>
        </w:rPr>
        <w:t>83</w:t>
      </w:r>
      <w:r>
        <w:t>.</w:t>
      </w:r>
      <w:r>
        <w:tab/>
        <w:t>Review of Act</w:t>
      </w:r>
      <w:bookmarkEnd w:id="157"/>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58" w:name="_Toc132194480"/>
      <w:bookmarkStart w:id="159" w:name="_Toc132194610"/>
      <w:bookmarkStart w:id="160" w:name="_Toc132315180"/>
      <w:r>
        <w:rPr>
          <w:rStyle w:val="CharPartNo"/>
        </w:rPr>
        <w:lastRenderedPageBreak/>
        <w:t>Part 7</w:t>
      </w:r>
      <w:r>
        <w:t> — </w:t>
      </w:r>
      <w:r>
        <w:rPr>
          <w:rStyle w:val="CharPartText"/>
        </w:rPr>
        <w:t>Consequential amendments to other Acts</w:t>
      </w:r>
      <w:bookmarkEnd w:id="158"/>
      <w:bookmarkEnd w:id="159"/>
      <w:bookmarkEnd w:id="160"/>
    </w:p>
    <w:p>
      <w:pPr>
        <w:pStyle w:val="Heading3"/>
      </w:pPr>
      <w:bookmarkStart w:id="161" w:name="_Toc132194481"/>
      <w:bookmarkStart w:id="162" w:name="_Toc132194611"/>
      <w:bookmarkStart w:id="163" w:name="_Toc132315181"/>
      <w:r>
        <w:rPr>
          <w:rStyle w:val="CharDivNo"/>
        </w:rPr>
        <w:t>Division 1</w:t>
      </w:r>
      <w:r>
        <w:t> — </w:t>
      </w:r>
      <w:r>
        <w:rPr>
          <w:rStyle w:val="CharDivText"/>
          <w:i/>
        </w:rPr>
        <w:t>Spent Convictions Act 1988</w:t>
      </w:r>
      <w:r>
        <w:rPr>
          <w:rStyle w:val="CharDivText"/>
        </w:rPr>
        <w:t xml:space="preserve"> amended</w:t>
      </w:r>
      <w:bookmarkEnd w:id="161"/>
      <w:bookmarkEnd w:id="162"/>
      <w:bookmarkEnd w:id="163"/>
    </w:p>
    <w:p>
      <w:pPr>
        <w:pStyle w:val="Heading5"/>
      </w:pPr>
      <w:bookmarkStart w:id="164" w:name="_Toc132315182"/>
      <w:r>
        <w:rPr>
          <w:rStyle w:val="CharSectno"/>
        </w:rPr>
        <w:t>84</w:t>
      </w:r>
      <w:r>
        <w:t>.</w:t>
      </w:r>
      <w:r>
        <w:tab/>
        <w:t>Act amended</w:t>
      </w:r>
      <w:bookmarkEnd w:id="164"/>
    </w:p>
    <w:p>
      <w:pPr>
        <w:pStyle w:val="Subsection"/>
      </w:pPr>
      <w:r>
        <w:tab/>
      </w:r>
      <w:r>
        <w:tab/>
        <w:t xml:space="preserve">This Division amends the </w:t>
      </w:r>
      <w:r>
        <w:rPr>
          <w:i/>
          <w:iCs/>
        </w:rPr>
        <w:t>Spent Convictions Act 1988</w:t>
      </w:r>
      <w:r>
        <w:t>.</w:t>
      </w:r>
    </w:p>
    <w:p>
      <w:pPr>
        <w:pStyle w:val="Heading5"/>
      </w:pPr>
      <w:bookmarkStart w:id="165" w:name="_Toc132315183"/>
      <w:r>
        <w:rPr>
          <w:rStyle w:val="CharSectno"/>
        </w:rPr>
        <w:t>85</w:t>
      </w:r>
      <w:r>
        <w:t>.</w:t>
      </w:r>
      <w:r>
        <w:tab/>
        <w:t>Section 28 amended</w:t>
      </w:r>
      <w:bookmarkEnd w:id="165"/>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166" w:name="_Toc132315184"/>
      <w:r>
        <w:rPr>
          <w:rStyle w:val="CharSectno"/>
        </w:rPr>
        <w:t>86</w:t>
      </w:r>
      <w:r>
        <w:t>.</w:t>
      </w:r>
      <w:r>
        <w:tab/>
        <w:t>Schedule 3 amended</w:t>
      </w:r>
      <w:bookmarkEnd w:id="166"/>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lastRenderedPageBreak/>
        <w:tab/>
        <w:t>(3)</w:t>
      </w:r>
      <w:r>
        <w:tab/>
        <w:t>After Schedule 3 clause 2 insert:</w:t>
      </w:r>
    </w:p>
    <w:p>
      <w:pPr>
        <w:pStyle w:val="BlankOpen"/>
      </w:pPr>
    </w:p>
    <w:p>
      <w:pPr>
        <w:pStyle w:val="zyHeading5"/>
        <w:spacing w:before="120"/>
        <w:rPr>
          <w:iCs/>
        </w:rPr>
      </w:pPr>
      <w:bookmarkStart w:id="167" w:name="_Toc132315185"/>
      <w:r>
        <w:t>3.</w:t>
      </w:r>
      <w:r>
        <w:tab/>
        <w:t xml:space="preserve">Exceptions as to spent convictions relating to the </w:t>
      </w:r>
      <w:r>
        <w:rPr>
          <w:iCs/>
        </w:rPr>
        <w:t>protection of people with disability</w:t>
      </w:r>
      <w:bookmarkEnd w:id="167"/>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lastRenderedPageBreak/>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168" w:name="_Toc132194486"/>
      <w:bookmarkStart w:id="169" w:name="_Toc132194616"/>
      <w:bookmarkStart w:id="170" w:name="_Toc132315186"/>
      <w:r>
        <w:rPr>
          <w:rStyle w:val="CharDivNo"/>
        </w:rPr>
        <w:t>Division 2</w:t>
      </w:r>
      <w:r>
        <w:t> — </w:t>
      </w:r>
      <w:r>
        <w:rPr>
          <w:rStyle w:val="CharDivText"/>
          <w:i/>
        </w:rPr>
        <w:t>Working with Children (Criminal Record Checking) Act 2004</w:t>
      </w:r>
      <w:r>
        <w:rPr>
          <w:rStyle w:val="CharDivText"/>
        </w:rPr>
        <w:t xml:space="preserve"> amended</w:t>
      </w:r>
      <w:bookmarkEnd w:id="168"/>
      <w:bookmarkEnd w:id="169"/>
      <w:bookmarkEnd w:id="170"/>
    </w:p>
    <w:p>
      <w:pPr>
        <w:pStyle w:val="Heading5"/>
      </w:pPr>
      <w:bookmarkStart w:id="171" w:name="_Toc132315187"/>
      <w:r>
        <w:rPr>
          <w:rStyle w:val="CharSectno"/>
        </w:rPr>
        <w:t>87</w:t>
      </w:r>
      <w:r>
        <w:t>.</w:t>
      </w:r>
      <w:r>
        <w:tab/>
        <w:t>Act amended</w:t>
      </w:r>
      <w:bookmarkEnd w:id="171"/>
    </w:p>
    <w:p>
      <w:pPr>
        <w:pStyle w:val="Subsection"/>
      </w:pPr>
      <w:r>
        <w:tab/>
      </w:r>
      <w:r>
        <w:tab/>
        <w:t xml:space="preserve">This Division amends the </w:t>
      </w:r>
      <w:r>
        <w:rPr>
          <w:i/>
        </w:rPr>
        <w:t>Working with Children (Criminal Record Checking) Act 2004</w:t>
      </w:r>
      <w:r>
        <w:t>.</w:t>
      </w:r>
    </w:p>
    <w:p>
      <w:pPr>
        <w:pStyle w:val="Heading5"/>
      </w:pPr>
      <w:bookmarkStart w:id="172" w:name="_Toc132315188"/>
      <w:r>
        <w:rPr>
          <w:rStyle w:val="CharSectno"/>
        </w:rPr>
        <w:t>88</w:t>
      </w:r>
      <w:r>
        <w:t>.</w:t>
      </w:r>
      <w:r>
        <w:tab/>
        <w:t>Section 4 amended</w:t>
      </w:r>
      <w:bookmarkEnd w:id="172"/>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lastRenderedPageBreak/>
        <w:tab/>
        <w:t>(b)</w:t>
      </w:r>
      <w:r>
        <w:tab/>
        <w:t>is prescribed by the regulations as a corresponding law for the purposes of this Act;</w:t>
      </w:r>
    </w:p>
    <w:p>
      <w:pPr>
        <w:pStyle w:val="BlankClose"/>
      </w:pPr>
    </w:p>
    <w:p>
      <w:pPr>
        <w:pStyle w:val="Heading5"/>
      </w:pPr>
      <w:bookmarkStart w:id="173" w:name="_Toc132315189"/>
      <w:r>
        <w:rPr>
          <w:rStyle w:val="CharSectno"/>
        </w:rPr>
        <w:t>89</w:t>
      </w:r>
      <w:r>
        <w:t>.</w:t>
      </w:r>
      <w:r>
        <w:tab/>
        <w:t>Section 37A inserted</w:t>
      </w:r>
      <w:bookmarkEnd w:id="173"/>
    </w:p>
    <w:p>
      <w:pPr>
        <w:pStyle w:val="Subsection"/>
      </w:pPr>
      <w:r>
        <w:tab/>
      </w:r>
      <w:r>
        <w:tab/>
        <w:t>After section 37 insert:</w:t>
      </w:r>
    </w:p>
    <w:p>
      <w:pPr>
        <w:pStyle w:val="BlankOpen"/>
      </w:pPr>
    </w:p>
    <w:p>
      <w:pPr>
        <w:pStyle w:val="zHeading5"/>
        <w:spacing w:before="120"/>
      </w:pPr>
      <w:bookmarkStart w:id="174" w:name="_Toc132315190"/>
      <w:r>
        <w:t>37A.</w:t>
      </w:r>
      <w:r>
        <w:tab/>
        <w:t xml:space="preserve">Exchange of information under </w:t>
      </w:r>
      <w:r>
        <w:rPr>
          <w:i/>
        </w:rPr>
        <w:t>National Disability Insurance Scheme (Worker Screening) Act 2020</w:t>
      </w:r>
      <w:bookmarkEnd w:id="174"/>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w:t>
      </w:r>
      <w:r>
        <w:lastRenderedPageBreak/>
        <w:t>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175" w:name="_Toc132315191"/>
      <w:r>
        <w:rPr>
          <w:rStyle w:val="CharSectno"/>
        </w:rPr>
        <w:t>90</w:t>
      </w:r>
      <w:r>
        <w:t>.</w:t>
      </w:r>
      <w:r>
        <w:tab/>
        <w:t>Section 39A inserted</w:t>
      </w:r>
      <w:bookmarkEnd w:id="175"/>
    </w:p>
    <w:p>
      <w:pPr>
        <w:pStyle w:val="Subsection"/>
        <w:keepNext/>
        <w:keepLines/>
      </w:pPr>
      <w:r>
        <w:tab/>
      </w:r>
      <w:r>
        <w:tab/>
        <w:t>After section 39 insert:</w:t>
      </w:r>
    </w:p>
    <w:p>
      <w:pPr>
        <w:pStyle w:val="BlankOpen"/>
      </w:pPr>
    </w:p>
    <w:p>
      <w:pPr>
        <w:pStyle w:val="zHeading5"/>
        <w:spacing w:before="120"/>
      </w:pPr>
      <w:bookmarkStart w:id="176" w:name="_Toc132315192"/>
      <w:r>
        <w:t>39A.</w:t>
      </w:r>
      <w:r>
        <w:tab/>
        <w:t>Ability to provide information and protection from liability</w:t>
      </w:r>
      <w:bookmarkEnd w:id="176"/>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 xml:space="preserve">a body, whether incorporated or not, that is established, constituted or continued for a public purpose under a written law of another jurisdiction and that, under the authority of a </w:t>
      </w:r>
      <w:r>
        <w:lastRenderedPageBreak/>
        <w:t>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lastRenderedPageBreak/>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77" w:name="_Toc132194493"/>
      <w:bookmarkStart w:id="178" w:name="_Toc132194623"/>
      <w:bookmarkStart w:id="179" w:name="_Toc132315193"/>
      <w:r>
        <w:rPr>
          <w:rStyle w:val="CharSchNo"/>
        </w:rPr>
        <w:lastRenderedPageBreak/>
        <w:t>Schedule 1</w:t>
      </w:r>
      <w:r>
        <w:rPr>
          <w:rStyle w:val="CharSDivNo"/>
        </w:rPr>
        <w:t> </w:t>
      </w:r>
      <w:r>
        <w:t>—</w:t>
      </w:r>
      <w:r>
        <w:rPr>
          <w:rStyle w:val="CharSDivText"/>
        </w:rPr>
        <w:t> </w:t>
      </w:r>
      <w:r>
        <w:rPr>
          <w:rStyle w:val="CharSchText"/>
        </w:rPr>
        <w:t>Class 1 offences</w:t>
      </w:r>
      <w:bookmarkEnd w:id="177"/>
      <w:bookmarkEnd w:id="178"/>
      <w:bookmarkEnd w:id="179"/>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lastRenderedPageBreak/>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lastRenderedPageBreak/>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lastRenderedPageBreak/>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lastRenderedPageBreak/>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180" w:name="_Toc132194494"/>
      <w:bookmarkStart w:id="181" w:name="_Toc132194624"/>
      <w:bookmarkStart w:id="182" w:name="_Toc132315194"/>
      <w:r>
        <w:rPr>
          <w:rStyle w:val="CharSchNo"/>
        </w:rPr>
        <w:lastRenderedPageBreak/>
        <w:t>Schedule 2</w:t>
      </w:r>
      <w:r>
        <w:rPr>
          <w:rStyle w:val="CharSDivNo"/>
        </w:rPr>
        <w:t> </w:t>
      </w:r>
      <w:r>
        <w:t>—</w:t>
      </w:r>
      <w:r>
        <w:rPr>
          <w:rStyle w:val="CharSDivText"/>
        </w:rPr>
        <w:t> </w:t>
      </w:r>
      <w:r>
        <w:rPr>
          <w:rStyle w:val="CharSchText"/>
        </w:rPr>
        <w:t>Class 2 offences</w:t>
      </w:r>
      <w:bookmarkEnd w:id="180"/>
      <w:bookmarkEnd w:id="181"/>
      <w:bookmarkEnd w:id="182"/>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lastRenderedPageBreak/>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lastRenderedPageBreak/>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lastRenderedPageBreak/>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lastRenderedPageBreak/>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pP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184" w:name="_Toc132194495"/>
      <w:bookmarkStart w:id="185" w:name="_Toc132194625"/>
      <w:bookmarkStart w:id="186" w:name="_Toc132315195"/>
      <w:r>
        <w:lastRenderedPageBreak/>
        <w:t>Notes</w:t>
      </w:r>
      <w:bookmarkEnd w:id="184"/>
      <w:bookmarkEnd w:id="185"/>
      <w:bookmarkEnd w:id="186"/>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7" w:name="_Toc132315196"/>
      <w:r>
        <w:t>Compilation table</w:t>
      </w:r>
      <w:bookmarkEnd w:id="1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National Disability Insurance Scheme (Worker Screening) Act 2020</w:t>
            </w:r>
            <w:r>
              <w:rPr>
                <w:noProof/>
              </w:rPr>
              <w:t xml:space="preserve"> (other than s. 23)</w:t>
            </w:r>
          </w:p>
        </w:tc>
        <w:tc>
          <w:tcPr>
            <w:tcW w:w="1134" w:type="dxa"/>
          </w:tcPr>
          <w:p>
            <w:pPr>
              <w:pStyle w:val="nTable"/>
              <w:spacing w:after="40"/>
            </w:pPr>
            <w:r>
              <w:t>48 of 2020</w:t>
            </w:r>
          </w:p>
        </w:tc>
        <w:tc>
          <w:tcPr>
            <w:tcW w:w="1134" w:type="dxa"/>
          </w:tcPr>
          <w:p>
            <w:pPr>
              <w:pStyle w:val="nTable"/>
              <w:spacing w:after="40"/>
            </w:pPr>
            <w:r>
              <w:t>9 Dec 2020</w:t>
            </w:r>
          </w:p>
        </w:tc>
        <w:tc>
          <w:tcPr>
            <w:tcW w:w="2552" w:type="dxa"/>
          </w:tcPr>
          <w:p>
            <w:pPr>
              <w:pStyle w:val="nTable"/>
              <w:spacing w:after="40"/>
            </w:pPr>
            <w:r>
              <w:t>Pt. 1: 9 Dec 2020 (see s. 2(1)(a));</w:t>
            </w:r>
            <w:r>
              <w:br/>
              <w:t>Pt. 2 (other than s. 23), Pt. 3-7 and Sch. 1 and 2: 1 Feb 2021 (see s. 2(1)(b) and SL 2021/4 cl. 2)</w:t>
            </w:r>
          </w:p>
        </w:tc>
      </w:tr>
    </w:tbl>
    <w:p>
      <w:pPr>
        <w:pStyle w:val="nHeading3"/>
      </w:pPr>
      <w:bookmarkStart w:id="188" w:name="_Toc132315197"/>
      <w:r>
        <w:t>Uncommenced provisions table</w:t>
      </w:r>
      <w:bookmarkEnd w:id="1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bottom w:val="nil"/>
            </w:tcBorders>
          </w:tcPr>
          <w:p>
            <w:pPr>
              <w:pStyle w:val="nTable"/>
              <w:spacing w:after="40"/>
              <w:rPr>
                <w:noProof/>
              </w:rPr>
            </w:pPr>
            <w:r>
              <w:rPr>
                <w:i/>
              </w:rPr>
              <w:t xml:space="preserve">Working with Children (Criminal Record Checking) Amendment Act 2022 </w:t>
            </w:r>
            <w:r>
              <w:t>Pt. 3 Div. 1</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pPr>
            <w:r>
              <w:rPr>
                <w:i/>
              </w:rPr>
              <w:t>Criminal Law (Mental Impairment) Act 2023</w:t>
            </w:r>
            <w:r>
              <w:t xml:space="preserve"> Pt. 15 Div. 21 and s. 412</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90" w:name="_Toc132194498"/>
      <w:bookmarkStart w:id="191" w:name="_Toc132194628"/>
      <w:bookmarkStart w:id="192" w:name="_Toc132315198"/>
      <w:r>
        <w:rPr>
          <w:sz w:val="28"/>
        </w:rPr>
        <w:lastRenderedPageBreak/>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adult</w:t>
      </w:r>
      <w:r>
        <w:tab/>
        <w:t>5(1)</w:t>
      </w:r>
    </w:p>
    <w:p>
      <w:pPr>
        <w:pStyle w:val="DefinedTerms"/>
      </w:pPr>
      <w:r>
        <w:t>another jurisdiction</w:t>
      </w:r>
      <w:r>
        <w:tab/>
        <w:t>5(1)</w:t>
      </w:r>
    </w:p>
    <w:p>
      <w:pPr>
        <w:pStyle w:val="DefinedTerms"/>
      </w:pPr>
      <w:r>
        <w:t>applicant</w:t>
      </w:r>
      <w:r>
        <w:tab/>
        <w:t>45, 50</w:t>
      </w:r>
    </w:p>
    <w:p>
      <w:pPr>
        <w:pStyle w:val="DefinedTerms"/>
      </w:pPr>
      <w:r>
        <w:t>approved</w:t>
      </w:r>
      <w:r>
        <w:tab/>
        <w:t>5(1)</w:t>
      </w:r>
    </w:p>
    <w:p>
      <w:pPr>
        <w:pStyle w:val="DefinedTerms"/>
      </w:pPr>
      <w:r>
        <w:t>assent day</w:t>
      </w:r>
      <w:r>
        <w:tab/>
        <w:t>2(1)</w:t>
      </w:r>
    </w:p>
    <w:p>
      <w:pPr>
        <w:pStyle w:val="DefinedTerms"/>
      </w:pPr>
      <w:r>
        <w:t>authorised officer</w:t>
      </w:r>
      <w:r>
        <w:tab/>
        <w:t>5(1)</w:t>
      </w:r>
    </w:p>
    <w:p>
      <w:pPr>
        <w:pStyle w:val="DefinedTerms"/>
      </w:pPr>
      <w:r>
        <w:t>authorised person</w:t>
      </w:r>
      <w:r>
        <w:tab/>
        <w:t>5(1)</w:t>
      </w:r>
    </w:p>
    <w:p>
      <w:pPr>
        <w:pStyle w:val="DefinedTerms"/>
      </w:pPr>
      <w:r>
        <w:t>CEO</w:t>
      </w:r>
      <w:r>
        <w:tab/>
        <w:t>5(1)</w:t>
      </w:r>
    </w:p>
    <w:p>
      <w:pPr>
        <w:pStyle w:val="DefinedTerms"/>
      </w:pPr>
      <w:r>
        <w:t>CEO (Justice)</w:t>
      </w:r>
      <w:r>
        <w:tab/>
        <w:t>5(1)</w:t>
      </w:r>
    </w:p>
    <w:p>
      <w:pPr>
        <w:pStyle w:val="DefinedTerms"/>
      </w:pPr>
      <w:r>
        <w:t>charge</w:t>
      </w:r>
      <w:r>
        <w:tab/>
        <w:t>5(1)</w:t>
      </w:r>
    </w:p>
    <w:p>
      <w:pPr>
        <w:pStyle w:val="DefinedTerms"/>
      </w:pPr>
      <w:r>
        <w:t>chief executive officer</w:t>
      </w:r>
      <w:r>
        <w:tab/>
        <w:t>79(1)</w:t>
      </w:r>
    </w:p>
    <w:p>
      <w:pPr>
        <w:pStyle w:val="DefinedTerms"/>
      </w:pPr>
      <w:r>
        <w:t>child</w:t>
      </w:r>
      <w:r>
        <w:tab/>
        <w:t>5(1)</w:t>
      </w:r>
    </w:p>
    <w:p>
      <w:pPr>
        <w:pStyle w:val="DefinedTerms"/>
      </w:pPr>
      <w:r>
        <w:t>Class 1 offence</w:t>
      </w:r>
      <w:r>
        <w:tab/>
        <w:t>5(1), 6(1)</w:t>
      </w:r>
    </w:p>
    <w:p>
      <w:pPr>
        <w:pStyle w:val="DefinedTerms"/>
      </w:pPr>
      <w:r>
        <w:t>Class 2 offence</w:t>
      </w:r>
      <w:r>
        <w:tab/>
        <w:t>5(1), 6(2)</w:t>
      </w:r>
    </w:p>
    <w:p>
      <w:pPr>
        <w:pStyle w:val="DefinedTerms"/>
      </w:pPr>
      <w:r>
        <w:t>Class 3 offence</w:t>
      </w:r>
      <w:r>
        <w:tab/>
        <w:t>5(1)</w:t>
      </w:r>
    </w:p>
    <w:p>
      <w:pPr>
        <w:pStyle w:val="DefinedTerms"/>
      </w:pPr>
      <w:r>
        <w:t>clearance</w:t>
      </w:r>
      <w:r>
        <w:tab/>
        <w:t>5(1)</w:t>
      </w:r>
    </w:p>
    <w:p>
      <w:pPr>
        <w:pStyle w:val="DefinedTerms"/>
      </w:pPr>
      <w:r>
        <w:t>clearance history</w:t>
      </w:r>
      <w:r>
        <w:tab/>
        <w:t>5(3)</w:t>
      </w:r>
    </w:p>
    <w:p>
      <w:pPr>
        <w:pStyle w:val="DefinedTerms"/>
      </w:pPr>
      <w:r>
        <w:t>Commissioner of Police</w:t>
      </w:r>
      <w:r>
        <w:tab/>
        <w:t>5(1)</w:t>
      </w:r>
    </w:p>
    <w:p>
      <w:pPr>
        <w:pStyle w:val="DefinedTerms"/>
      </w:pPr>
      <w:r>
        <w:t>contact</w:t>
      </w:r>
      <w:r>
        <w:tab/>
        <w:t>5(1)</w:t>
      </w:r>
    </w:p>
    <w:p>
      <w:pPr>
        <w:pStyle w:val="DefinedTerms"/>
      </w:pPr>
      <w:r>
        <w:t>conviction</w:t>
      </w:r>
      <w:r>
        <w:tab/>
        <w:t>5(1), 7(1), (2) and(4)</w:t>
      </w:r>
    </w:p>
    <w:p>
      <w:pPr>
        <w:pStyle w:val="DefinedTerms"/>
      </w:pPr>
      <w:r>
        <w:t>corresponding law</w:t>
      </w:r>
      <w:r>
        <w:tab/>
        <w:t>5(1)</w:t>
      </w:r>
    </w:p>
    <w:p>
      <w:pPr>
        <w:pStyle w:val="DefinedTerms"/>
      </w:pPr>
      <w:r>
        <w:t>court</w:t>
      </w:r>
      <w:r>
        <w:tab/>
        <w:t>5(1)</w:t>
      </w:r>
    </w:p>
    <w:p>
      <w:pPr>
        <w:pStyle w:val="DefinedTerms"/>
      </w:pPr>
      <w:r>
        <w:t>criminal record</w:t>
      </w:r>
      <w:r>
        <w:tab/>
        <w:t>5(1)</w:t>
      </w:r>
    </w:p>
    <w:p>
      <w:pPr>
        <w:pStyle w:val="DefinedTerms"/>
      </w:pPr>
      <w:r>
        <w:t>criminal record check</w:t>
      </w:r>
      <w:r>
        <w:tab/>
        <w:t>5(1)</w:t>
      </w:r>
    </w:p>
    <w:p>
      <w:pPr>
        <w:pStyle w:val="DefinedTerms"/>
      </w:pPr>
      <w:r>
        <w:t>criminal records agency</w:t>
      </w:r>
      <w:r>
        <w:tab/>
        <w:t>5(1)</w:t>
      </w:r>
    </w:p>
    <w:p>
      <w:pPr>
        <w:pStyle w:val="DefinedTerms"/>
      </w:pPr>
      <w:r>
        <w:t>Department</w:t>
      </w:r>
      <w:r>
        <w:tab/>
        <w:t>5(1)</w:t>
      </w:r>
    </w:p>
    <w:p>
      <w:pPr>
        <w:pStyle w:val="DefinedTerms"/>
      </w:pPr>
      <w:r>
        <w:t>designated decision</w:t>
      </w:r>
      <w:r>
        <w:tab/>
        <w:t>45</w:t>
      </w:r>
    </w:p>
    <w:p>
      <w:pPr>
        <w:pStyle w:val="DefinedTerms"/>
      </w:pPr>
      <w:r>
        <w:t>designated person</w:t>
      </w:r>
      <w:r>
        <w:tab/>
        <w:t>5(1)</w:t>
      </w:r>
    </w:p>
    <w:p>
      <w:pPr>
        <w:pStyle w:val="DefinedTerms"/>
      </w:pPr>
      <w:r>
        <w:t>disqualified person</w:t>
      </w:r>
      <w:r>
        <w:tab/>
        <w:t>5(1), 8(1)</w:t>
      </w:r>
    </w:p>
    <w:p>
      <w:pPr>
        <w:pStyle w:val="DefinedTerms"/>
      </w:pPr>
      <w:r>
        <w:t>DPP</w:t>
      </w:r>
      <w:r>
        <w:tab/>
        <w:t>5(1)</w:t>
      </w:r>
    </w:p>
    <w:p>
      <w:pPr>
        <w:pStyle w:val="DefinedTerms"/>
      </w:pPr>
      <w:r>
        <w:t>engage</w:t>
      </w:r>
      <w:r>
        <w:tab/>
        <w:t>5(1)</w:t>
      </w:r>
    </w:p>
    <w:p>
      <w:pPr>
        <w:pStyle w:val="DefinedTerms"/>
      </w:pPr>
      <w:r>
        <w:t>entry warrant</w:t>
      </w:r>
      <w:r>
        <w:tab/>
        <w:t>52, 64(1)</w:t>
      </w:r>
    </w:p>
    <w:p>
      <w:pPr>
        <w:pStyle w:val="DefinedTerms"/>
      </w:pPr>
      <w:r>
        <w:t>exclusion</w:t>
      </w:r>
      <w:r>
        <w:tab/>
        <w:t>5(1)</w:t>
      </w:r>
    </w:p>
    <w:p>
      <w:pPr>
        <w:pStyle w:val="DefinedTerms"/>
      </w:pPr>
      <w:r>
        <w:t>family member</w:t>
      </w:r>
      <w:r>
        <w:tab/>
        <w:t>5(1)</w:t>
      </w:r>
    </w:p>
    <w:p>
      <w:pPr>
        <w:pStyle w:val="DefinedTerms"/>
      </w:pPr>
      <w:r>
        <w:t>government agency</w:t>
      </w:r>
      <w:r>
        <w:tab/>
        <w:t>5(1)</w:t>
      </w:r>
    </w:p>
    <w:p>
      <w:pPr>
        <w:pStyle w:val="DefinedTerms"/>
      </w:pPr>
      <w:r>
        <w:t>harm</w:t>
      </w:r>
      <w:r>
        <w:tab/>
        <w:t>5(1)</w:t>
      </w:r>
    </w:p>
    <w:p>
      <w:pPr>
        <w:pStyle w:val="DefinedTerms"/>
      </w:pPr>
      <w:r>
        <w:t>health professional</w:t>
      </w:r>
      <w:r>
        <w:tab/>
        <w:t>5(1)</w:t>
      </w:r>
    </w:p>
    <w:p>
      <w:pPr>
        <w:pStyle w:val="DefinedTerms"/>
      </w:pPr>
      <w:r>
        <w:t>interstate screening agency</w:t>
      </w:r>
      <w:r>
        <w:tab/>
        <w:t>5(1)</w:t>
      </w:r>
    </w:p>
    <w:p>
      <w:pPr>
        <w:pStyle w:val="DefinedTerms"/>
      </w:pPr>
      <w:r>
        <w:lastRenderedPageBreak/>
        <w:t>investigation</w:t>
      </w:r>
      <w:r>
        <w:tab/>
        <w:t>52</w:t>
      </w:r>
    </w:p>
    <w:p>
      <w:pPr>
        <w:pStyle w:val="DefinedTerms"/>
      </w:pPr>
      <w:r>
        <w:t>key personnel</w:t>
      </w:r>
      <w:r>
        <w:tab/>
        <w:t>5(1)</w:t>
      </w:r>
    </w:p>
    <w:p>
      <w:pPr>
        <w:pStyle w:val="DefinedTerms"/>
      </w:pPr>
      <w:r>
        <w:t>law</w:t>
      </w:r>
      <w:r>
        <w:tab/>
        <w:t>72(1)</w:t>
      </w:r>
    </w:p>
    <w:p>
      <w:pPr>
        <w:pStyle w:val="DefinedTerms"/>
      </w:pPr>
      <w:r>
        <w:t>magistrate</w:t>
      </w:r>
      <w:r>
        <w:tab/>
        <w:t>52</w:t>
      </w:r>
    </w:p>
    <w:p>
      <w:pPr>
        <w:pStyle w:val="DefinedTerms"/>
      </w:pPr>
      <w:r>
        <w:t>National Disability Insurance Scheme</w:t>
      </w:r>
      <w:r>
        <w:tab/>
        <w:t>5(1)</w:t>
      </w:r>
    </w:p>
    <w:p>
      <w:pPr>
        <w:pStyle w:val="DefinedTerms"/>
      </w:pPr>
      <w:r>
        <w:t>NDIS Act</w:t>
      </w:r>
      <w:r>
        <w:tab/>
        <w:t>5(1)</w:t>
      </w:r>
    </w:p>
    <w:p>
      <w:pPr>
        <w:pStyle w:val="DefinedTerms"/>
      </w:pPr>
      <w:r>
        <w:t>NDIS Commission</w:t>
      </w:r>
      <w:r>
        <w:tab/>
        <w:t>5(1)</w:t>
      </w:r>
    </w:p>
    <w:p>
      <w:pPr>
        <w:pStyle w:val="DefinedTerms"/>
      </w:pPr>
      <w:r>
        <w:t>NDIS employer</w:t>
      </w:r>
      <w:r>
        <w:tab/>
        <w:t>5(1)</w:t>
      </w:r>
    </w:p>
    <w:p>
      <w:pPr>
        <w:pStyle w:val="DefinedTerms"/>
      </w:pPr>
      <w:r>
        <w:t>NDIS purpose</w:t>
      </w:r>
      <w:r>
        <w:tab/>
        <w:t>5(1)</w:t>
      </w:r>
    </w:p>
    <w:p>
      <w:pPr>
        <w:pStyle w:val="DefinedTerms"/>
      </w:pPr>
      <w:r>
        <w:t>NDIS work</w:t>
      </w:r>
      <w:r>
        <w:tab/>
        <w:t>5(1)</w:t>
      </w:r>
    </w:p>
    <w:p>
      <w:pPr>
        <w:pStyle w:val="DefinedTerms"/>
      </w:pPr>
      <w:r>
        <w:t>NDIS worker check clearance</w:t>
      </w:r>
      <w:r>
        <w:tab/>
        <w:t>5(1)</w:t>
      </w:r>
    </w:p>
    <w:p>
      <w:pPr>
        <w:pStyle w:val="DefinedTerms"/>
      </w:pPr>
      <w:r>
        <w:t>NDIS worker check clearance certificate</w:t>
      </w:r>
      <w:r>
        <w:tab/>
        <w:t>5(1)</w:t>
      </w:r>
    </w:p>
    <w:p>
      <w:pPr>
        <w:pStyle w:val="DefinedTerms"/>
      </w:pPr>
      <w:r>
        <w:t>NDIS worker check exclusion certificate</w:t>
      </w:r>
      <w:r>
        <w:tab/>
        <w:t>5(1)</w:t>
      </w:r>
    </w:p>
    <w:p>
      <w:pPr>
        <w:pStyle w:val="DefinedTerms"/>
      </w:pPr>
      <w:r>
        <w:t>non</w:t>
      </w:r>
      <w:r>
        <w:noBreakHyphen/>
        <w:t>conviction charge</w:t>
      </w:r>
      <w:r>
        <w:tab/>
        <w:t>5(1)</w:t>
      </w:r>
    </w:p>
    <w:p>
      <w:pPr>
        <w:pStyle w:val="DefinedTerms"/>
      </w:pPr>
      <w:r>
        <w:t>notifiable person</w:t>
      </w:r>
      <w:r>
        <w:tab/>
        <w:t>5(1)</w:t>
      </w:r>
    </w:p>
    <w:p>
      <w:pPr>
        <w:pStyle w:val="DefinedTerms"/>
      </w:pPr>
      <w:r>
        <w:t>officer</w:t>
      </w:r>
      <w:r>
        <w:tab/>
        <w:t>5(1)</w:t>
      </w:r>
    </w:p>
    <w:p>
      <w:pPr>
        <w:pStyle w:val="DefinedTerms"/>
      </w:pPr>
      <w:r>
        <w:t>pending charge</w:t>
      </w:r>
      <w:r>
        <w:tab/>
        <w:t>5(1)</w:t>
      </w:r>
    </w:p>
    <w:p>
      <w:pPr>
        <w:pStyle w:val="DefinedTerms"/>
      </w:pPr>
      <w:r>
        <w:t>prescribed authority</w:t>
      </w:r>
      <w:r>
        <w:tab/>
        <w:t>36(1), 41(1), 44(1), 79(1)</w:t>
      </w:r>
    </w:p>
    <w:p>
      <w:pPr>
        <w:pStyle w:val="DefinedTerms"/>
      </w:pPr>
      <w:r>
        <w:t>prescribed report</w:t>
      </w:r>
      <w:r>
        <w:tab/>
        <w:t>39(1)</w:t>
      </w:r>
    </w:p>
    <w:p>
      <w:pPr>
        <w:pStyle w:val="DefinedTerms"/>
      </w:pPr>
      <w:r>
        <w:t>presumptively disqualified person</w:t>
      </w:r>
      <w:r>
        <w:tab/>
        <w:t>5(1), 8(2)</w:t>
      </w:r>
    </w:p>
    <w:p>
      <w:pPr>
        <w:pStyle w:val="DefinedTerms"/>
      </w:pPr>
      <w:r>
        <w:t>public authority</w:t>
      </w:r>
      <w:r>
        <w:tab/>
        <w:t>5(1)</w:t>
      </w:r>
    </w:p>
    <w:p>
      <w:pPr>
        <w:pStyle w:val="DefinedTerms"/>
      </w:pPr>
      <w:r>
        <w:t>public sector employee</w:t>
      </w:r>
      <w:r>
        <w:tab/>
        <w:t>78(1)</w:t>
      </w:r>
    </w:p>
    <w:p>
      <w:pPr>
        <w:pStyle w:val="DefinedTerms"/>
      </w:pPr>
      <w:r>
        <w:t>publication day</w:t>
      </w:r>
      <w:r>
        <w:tab/>
        <w:t>82(1)</w:t>
      </w:r>
    </w:p>
    <w:p>
      <w:pPr>
        <w:pStyle w:val="DefinedTerms"/>
      </w:pPr>
      <w:r>
        <w:t>record</w:t>
      </w:r>
      <w:r>
        <w:tab/>
        <w:t>52</w:t>
      </w:r>
    </w:p>
    <w:p>
      <w:pPr>
        <w:pStyle w:val="DefinedTerms"/>
      </w:pPr>
      <w:r>
        <w:t>relevant information</w:t>
      </w:r>
      <w:r>
        <w:tab/>
        <w:t>5(1)</w:t>
      </w:r>
    </w:p>
    <w:p>
      <w:pPr>
        <w:pStyle w:val="DefinedTerms"/>
      </w:pPr>
      <w:r>
        <w:t>relevant law</w:t>
      </w:r>
      <w:r>
        <w:tab/>
        <w:t>5(1)</w:t>
      </w:r>
    </w:p>
    <w:p>
      <w:pPr>
        <w:pStyle w:val="DefinedTerms"/>
      </w:pPr>
      <w:r>
        <w:t>relevant official</w:t>
      </w:r>
      <w:r>
        <w:tab/>
        <w:t>35(1)</w:t>
      </w:r>
    </w:p>
    <w:p>
      <w:pPr>
        <w:pStyle w:val="DefinedTerms"/>
      </w:pPr>
      <w:r>
        <w:t>relevant record</w:t>
      </w:r>
      <w:r>
        <w:tab/>
        <w:t>52</w:t>
      </w:r>
    </w:p>
    <w:p>
      <w:pPr>
        <w:pStyle w:val="DefinedTerms"/>
      </w:pPr>
      <w:r>
        <w:t>relevant risk of harm</w:t>
      </w:r>
      <w:r>
        <w:tab/>
        <w:t>5(1)</w:t>
      </w:r>
    </w:p>
    <w:p>
      <w:pPr>
        <w:pStyle w:val="DefinedTerms"/>
      </w:pPr>
      <w:r>
        <w:t>reviewable decision</w:t>
      </w:r>
      <w:r>
        <w:tab/>
        <w:t>50</w:t>
      </w:r>
    </w:p>
    <w:p>
      <w:pPr>
        <w:pStyle w:val="DefinedTerms"/>
      </w:pPr>
      <w:r>
        <w:t>risk assessed role</w:t>
      </w:r>
      <w:r>
        <w:tab/>
        <w:t>5(1)</w:t>
      </w:r>
    </w:p>
    <w:p>
      <w:pPr>
        <w:pStyle w:val="DefinedTerms"/>
      </w:pPr>
      <w:r>
        <w:t>risk assessment</w:t>
      </w:r>
      <w:r>
        <w:tab/>
        <w:t>5(1), 17(1)</w:t>
      </w:r>
    </w:p>
    <w:p>
      <w:pPr>
        <w:pStyle w:val="DefinedTerms"/>
      </w:pPr>
      <w:r>
        <w:t>serve</w:t>
      </w:r>
      <w:r>
        <w:tab/>
        <w:t>70(1)</w:t>
      </w:r>
    </w:p>
    <w:p>
      <w:pPr>
        <w:pStyle w:val="DefinedTerms"/>
      </w:pPr>
      <w:r>
        <w:t>specified</w:t>
      </w:r>
      <w:r>
        <w:tab/>
        <w:t>82(1)</w:t>
      </w:r>
    </w:p>
    <w:p>
      <w:pPr>
        <w:pStyle w:val="DefinedTerms"/>
      </w:pPr>
      <w:r>
        <w:t>Torres Strait Islander child</w:t>
      </w:r>
      <w:r>
        <w:tab/>
        <w:t>5(1)</w:t>
      </w:r>
    </w:p>
    <w:p>
      <w:pPr>
        <w:pStyle w:val="DefinedTerms"/>
      </w:pPr>
      <w:r>
        <w:t>transitional matter</w:t>
      </w:r>
      <w:r>
        <w:tab/>
        <w:t>82(1)</w:t>
      </w:r>
    </w:p>
    <w:p>
      <w:pPr>
        <w:pStyle w:val="DefinedTerms"/>
      </w:pPr>
      <w:r>
        <w:t>transitional regulations</w:t>
      </w:r>
      <w:r>
        <w:tab/>
        <w:t>82(1)</w:t>
      </w:r>
    </w:p>
    <w:p>
      <w:pPr>
        <w:pStyle w:val="DefinedTerms"/>
      </w:pPr>
      <w:r>
        <w:t>unacceptable risk</w:t>
      </w:r>
      <w:r>
        <w:tab/>
        <w:t>5(1)</w:t>
      </w:r>
    </w:p>
    <w:p>
      <w:pPr>
        <w:pStyle w:val="DefinedTerms"/>
      </w:pPr>
      <w:r>
        <w:t>vulnerable person</w:t>
      </w:r>
      <w:r>
        <w:tab/>
        <w:t>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83" w:name="Schedule"/>
    <w:bookmarkEnd w:id="1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3" w:name="DefinedTerms"/>
    <w:bookmarkEnd w:id="1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7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CFFE0-9CEC-4576-A5B7-99CF8A7F3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23708</Words>
  <Characters>115458</Characters>
  <Application>Microsoft Office Word</Application>
  <DocSecurity>0</DocSecurity>
  <Lines>3724</Lines>
  <Paragraphs>2108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137058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2020 - 00-d0-00</dc:title>
  <dc:subject/>
  <dc:creator/>
  <cp:keywords/>
  <dc:description/>
  <cp:lastModifiedBy>Master Repository Process</cp:lastModifiedBy>
  <cp:revision>4</cp:revision>
  <cp:lastPrinted>2020-12-10T03:14:00Z</cp:lastPrinted>
  <dcterms:created xsi:type="dcterms:W3CDTF">2023-04-14T01:30:00Z</dcterms:created>
  <dcterms:modified xsi:type="dcterms:W3CDTF">2023-04-14T01:31:00Z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13 Apr 2023</vt:lpwstr>
  </property>
  <property fmtid="{D5CDD505-2E9C-101B-9397-08002B2CF9AE}" pid="6" name="Suffix">
    <vt:lpwstr>00-d0-00</vt:lpwstr>
  </property>
  <property fmtid="{D5CDD505-2E9C-101B-9397-08002B2CF9AE}" pid="7" name="CommencementDate">
    <vt:lpwstr>20230413</vt:lpwstr>
  </property>
</Properties>
</file>