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_Toc132316394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_Toc132316395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_Toc132316396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_Toc132316397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_Toc132316398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_Toc132316399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_Toc132316401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_Toc132316402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_Toc132316403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_Toc132316406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_Toc132316407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_Toc132316409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_Toc132316410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_Toc132316411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_Toc132316414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_Toc132316416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_Toc132316417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_Toc132316418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_Toc132316419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_Toc132316420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_Toc132316421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_Toc132316423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_Toc132316424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_Toc132316425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_Toc132316426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_Toc132316427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_Toc132316428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_Toc132316429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_Toc132316430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_Toc132316431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_Toc132316432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_Toc132316433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_Toc132316435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_Toc132316436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_Toc132316437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_Toc132316438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_Toc132316440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_Toc132316441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_Toc132316442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_Toc132316443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_Toc132316444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_Toc132316445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_Toc132316446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_Toc132316447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_Toc132316448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_Toc132316449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_Toc132316450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_Toc132316451 \h </w:instrText>
      </w:r>
      <w:r>
        <w:fldChar w:fldCharType="separate"/>
      </w:r>
      <w:r>
        <w:t>45</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_Toc132316452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_Toc132316453 \h </w:instrText>
      </w:r>
      <w:r>
        <w:fldChar w:fldCharType="separate"/>
      </w:r>
      <w:r>
        <w:t>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_Toc132316454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_Toc132316456 \h </w:instrText>
      </w:r>
      <w:r>
        <w:fldChar w:fldCharType="separate"/>
      </w:r>
      <w:r>
        <w:t>48</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_Toc132316457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_Toc132316458 \h </w:instrText>
      </w:r>
      <w:r>
        <w:fldChar w:fldCharType="separate"/>
      </w:r>
      <w:r>
        <w:t>49</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_Toc132316459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_Toc132316461 \h </w:instrText>
      </w:r>
      <w:r>
        <w:fldChar w:fldCharType="separate"/>
      </w:r>
      <w:r>
        <w:t>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_Toc132316462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_Toc132316463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_Toc132316466 \h </w:instrText>
      </w:r>
      <w:r>
        <w:fldChar w:fldCharType="separate"/>
      </w:r>
      <w:r>
        <w:t>54</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_Toc132316467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_Toc132316468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_Toc132316469 \h </w:instrText>
      </w:r>
      <w:r>
        <w:fldChar w:fldCharType="separate"/>
      </w:r>
      <w:r>
        <w:t>55</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_Toc132316470 \h </w:instrText>
      </w:r>
      <w:r>
        <w:fldChar w:fldCharType="separate"/>
      </w:r>
      <w:r>
        <w:t>55</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_Toc132316471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_Toc132316473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_Toc132316474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_Toc132316475 \h </w:instrText>
      </w:r>
      <w:r>
        <w:fldChar w:fldCharType="separate"/>
      </w:r>
      <w:r>
        <w:t>58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_Toc132316476 \h </w:instrText>
      </w:r>
      <w:r>
        <w:fldChar w:fldCharType="separate"/>
      </w:r>
      <w:r>
        <w:t>58</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_Toc132316477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_Toc132316478 \h </w:instrText>
      </w:r>
      <w:r>
        <w:fldChar w:fldCharType="separate"/>
      </w:r>
      <w:r>
        <w:t>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_Toc132316479 \h </w:instrText>
      </w:r>
      <w:r>
        <w:fldChar w:fldCharType="separate"/>
      </w:r>
      <w:r>
        <w:t>60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_Toc132316480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_Toc132316481 \h </w:instrText>
      </w:r>
      <w:r>
        <w:fldChar w:fldCharType="separate"/>
      </w:r>
      <w:r>
        <w:t>61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_Toc132316482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_Toc132316483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_Toc132316485 \h </w:instrText>
      </w:r>
      <w:r>
        <w:fldChar w:fldCharType="separate"/>
      </w:r>
      <w:r>
        <w:t>64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_Toc132316486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_Toc132316487 \h </w:instrText>
      </w:r>
      <w:r>
        <w:fldChar w:fldCharType="separate"/>
      </w:r>
      <w:r>
        <w:t>64</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_Toc132316488 \h </w:instrText>
      </w:r>
      <w:r>
        <w:fldChar w:fldCharType="separate"/>
      </w:r>
      <w:r>
        <w:t>65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_Toc132316489 \h </w:instrText>
      </w:r>
      <w:r>
        <w:fldChar w:fldCharType="separate"/>
      </w:r>
      <w:r>
        <w:t>67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_Toc132316490 \h </w:instrText>
      </w:r>
      <w:r>
        <w:fldChar w:fldCharType="separate"/>
      </w:r>
      <w:r>
        <w:t>67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_Toc132316491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_Toc132316493 \h </w:instrText>
      </w:r>
      <w:r>
        <w:fldChar w:fldCharType="separate"/>
      </w:r>
      <w:r>
        <w:t>68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_Toc132316494 \h </w:instrText>
      </w:r>
      <w:r>
        <w:fldChar w:fldCharType="separate"/>
      </w:r>
      <w:r>
        <w:t>68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_Toc132316495 \h </w:instrText>
      </w:r>
      <w:r>
        <w:fldChar w:fldCharType="separate"/>
      </w:r>
      <w:r>
        <w:t>69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_Toc132316496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_Toc132316497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_Toc132316500 \h </w:instrText>
      </w:r>
      <w:r>
        <w:fldChar w:fldCharType="separate"/>
      </w:r>
      <w:r>
        <w:t>74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_Toc132316501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_Toc132316502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_Toc132316503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_Toc132316504 \h </w:instrText>
      </w:r>
      <w:r>
        <w:fldChar w:fldCharType="separate"/>
      </w:r>
      <w:r>
        <w:t>77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_Toc132316505 \h </w:instrText>
      </w:r>
      <w:r>
        <w:fldChar w:fldCharType="separate"/>
      </w:r>
      <w:r>
        <w:t>77</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_Toc132316506 \h </w:instrText>
      </w:r>
      <w:r>
        <w:fldChar w:fldCharType="separate"/>
      </w:r>
      <w:r>
        <w:t>77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_Toc132316507 \h </w:instrText>
      </w:r>
      <w:r>
        <w:fldChar w:fldCharType="separate"/>
      </w:r>
      <w:r>
        <w:t>78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_Toc132316508 \h </w:instrText>
      </w:r>
      <w:r>
        <w:fldChar w:fldCharType="separate"/>
      </w:r>
      <w:r>
        <w:t>79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_Toc132316509 \h </w:instrText>
      </w:r>
      <w:r>
        <w:fldChar w:fldCharType="separate"/>
      </w:r>
      <w:r>
        <w:t>79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_Toc132316510 \h </w:instrText>
      </w:r>
      <w:r>
        <w:fldChar w:fldCharType="separate"/>
      </w:r>
      <w:r>
        <w:t>80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_Toc132316511 \h </w:instrText>
      </w:r>
      <w:r>
        <w:fldChar w:fldCharType="separate"/>
      </w:r>
      <w:r>
        <w:t>80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_Toc132316512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_Toc132316513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_Toc132316514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_Toc132316515 \h </w:instrText>
      </w:r>
      <w:r>
        <w:fldChar w:fldCharType="separate"/>
      </w:r>
      <w:r>
        <w:t>84</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_Toc132316516 \h </w:instrText>
      </w:r>
      <w:r>
        <w:fldChar w:fldCharType="separate"/>
      </w:r>
      <w:r>
        <w:t>84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_Toc132316517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_Toc132316518 \h </w:instrText>
      </w:r>
      <w:r>
        <w:fldChar w:fldCharType="separate"/>
      </w:r>
      <w:r>
        <w:t>85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_Toc132316519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_Toc132316520 \h </w:instrText>
      </w:r>
      <w:r>
        <w:fldChar w:fldCharType="separate"/>
      </w:r>
      <w:r>
        <w:t>87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_Toc132316521 \h </w:instrText>
      </w:r>
      <w:r>
        <w:fldChar w:fldCharType="separate"/>
      </w:r>
      <w:r>
        <w:t>88</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_Toc132316522 \h </w:instrText>
      </w:r>
      <w:r>
        <w:fldChar w:fldCharType="separate"/>
      </w:r>
      <w:r>
        <w:t>89</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_Toc132316523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_Toc132316525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_Toc132316527 \h </w:instrText>
      </w:r>
      <w:r>
        <w:fldChar w:fldCharType="separate"/>
      </w:r>
      <w:r>
        <w:t>91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_Toc132316528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_Toc132316530 \h </w:instrText>
      </w:r>
      <w:r>
        <w:fldChar w:fldCharType="separate"/>
      </w:r>
      <w:r>
        <w:t>91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_Toc132316531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_Toc132316533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_Toc132316534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_Toc132316536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_Toc132316537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_Toc132316538 \h </w:instrText>
      </w:r>
      <w:r>
        <w:fldChar w:fldCharType="separate"/>
      </w:r>
      <w:r>
        <w:t>93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_Toc132316539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_Toc132316540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_Toc132316541 \h </w:instrText>
      </w:r>
      <w:r>
        <w:fldChar w:fldCharType="separate"/>
      </w:r>
      <w:r>
        <w:t>94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_Toc132316542 \h </w:instrText>
      </w:r>
      <w:r>
        <w:fldChar w:fldCharType="separate"/>
      </w:r>
      <w:r>
        <w:t>94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_Toc132316543 \h </w:instrText>
      </w:r>
      <w:r>
        <w:fldChar w:fldCharType="separate"/>
      </w:r>
      <w:r>
        <w:t>94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_Toc132316544 \h </w:instrText>
      </w:r>
      <w:r>
        <w:fldChar w:fldCharType="separate"/>
      </w:r>
      <w:r>
        <w:t>95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_Toc132316545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_Toc132316546 \h </w:instrText>
      </w:r>
      <w:r>
        <w:fldChar w:fldCharType="separate"/>
      </w:r>
      <w:r>
        <w:t>95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_Toc132316547 \h </w:instrText>
      </w:r>
      <w:r>
        <w:fldChar w:fldCharType="separate"/>
      </w:r>
      <w:r>
        <w:t>96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_Toc132316548 \h </w:instrText>
      </w:r>
      <w:r>
        <w:fldChar w:fldCharType="separate"/>
      </w:r>
      <w:r>
        <w:t>97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_Toc132316549 \h </w:instrText>
      </w:r>
      <w:r>
        <w:fldChar w:fldCharType="separate"/>
      </w:r>
      <w:r>
        <w:t>97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_Toc132316550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_Toc132316552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_Toc132316554 \h </w:instrText>
      </w:r>
      <w:r>
        <w:fldChar w:fldCharType="separate"/>
      </w:r>
      <w:r>
        <w:t>98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_Toc132316555 \h </w:instrText>
      </w:r>
      <w:r>
        <w:fldChar w:fldCharType="separate"/>
      </w:r>
      <w:r>
        <w:t>98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_Toc132316556 \h </w:instrText>
      </w:r>
      <w:r>
        <w:fldChar w:fldCharType="separate"/>
      </w:r>
      <w:r>
        <w:t>99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_Toc132316557 \h </w:instrText>
      </w:r>
      <w:r>
        <w:fldChar w:fldCharType="separate"/>
      </w:r>
      <w:r>
        <w:t>99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_Toc132316558 \h </w:instrText>
      </w:r>
      <w:r>
        <w:fldChar w:fldCharType="separate"/>
      </w:r>
      <w:r>
        <w:t>99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_Toc132316559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_Toc132316561 \h </w:instrText>
      </w:r>
      <w:r>
        <w:fldChar w:fldCharType="separate"/>
      </w:r>
      <w:r>
        <w:t>100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_Toc132316562 \h </w:instrText>
      </w:r>
      <w:r>
        <w:fldChar w:fldCharType="separate"/>
      </w:r>
      <w:r>
        <w:t>101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_Toc132316563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_Toc132316565 \h </w:instrText>
      </w:r>
      <w:r>
        <w:fldChar w:fldCharType="separate"/>
      </w:r>
      <w:r>
        <w:t>101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_Toc132316566 \h </w:instrText>
      </w:r>
      <w:r>
        <w:fldChar w:fldCharType="separate"/>
      </w:r>
      <w:r>
        <w:t>102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_Toc132316567 \h </w:instrText>
      </w:r>
      <w:r>
        <w:fldChar w:fldCharType="separate"/>
      </w:r>
      <w:r>
        <w:t>102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_Toc132316568 \h </w:instrText>
      </w:r>
      <w:r>
        <w:fldChar w:fldCharType="separate"/>
      </w:r>
      <w:r>
        <w:t>102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_Toc132316569 \h </w:instrText>
      </w:r>
      <w:r>
        <w:fldChar w:fldCharType="separate"/>
      </w:r>
      <w:r>
        <w:t>102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_Toc132316570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_Toc132316571 \h </w:instrText>
      </w:r>
      <w:r>
        <w:fldChar w:fldCharType="separate"/>
      </w:r>
      <w:r>
        <w:t>103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_Toc132316572 \h </w:instrText>
      </w:r>
      <w:r>
        <w:fldChar w:fldCharType="separate"/>
      </w:r>
      <w:r>
        <w:t>103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_Toc132316573 \h </w:instrText>
      </w:r>
      <w:r>
        <w:fldChar w:fldCharType="separate"/>
      </w:r>
      <w:r>
        <w:t>103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_Toc132316574 \h </w:instrText>
      </w:r>
      <w:r>
        <w:fldChar w:fldCharType="separate"/>
      </w:r>
      <w:r>
        <w:t>104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_Toc132316575 \h </w:instrText>
      </w:r>
      <w:r>
        <w:fldChar w:fldCharType="separate"/>
      </w:r>
      <w:r>
        <w:t>104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_Toc132316576 \h </w:instrText>
      </w:r>
      <w:r>
        <w:fldChar w:fldCharType="separate"/>
      </w:r>
      <w:r>
        <w:t>104</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_Toc132316577 \h </w:instrText>
      </w:r>
      <w:r>
        <w:fldChar w:fldCharType="separate"/>
      </w:r>
      <w:r>
        <w:t>105</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_Toc132316578 \h </w:instrText>
      </w:r>
      <w:r>
        <w:fldChar w:fldCharType="separate"/>
      </w:r>
      <w:r>
        <w:t>106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_Toc132316579 \h </w:instrText>
      </w:r>
      <w:r>
        <w:fldChar w:fldCharType="separate"/>
      </w:r>
      <w:r>
        <w:t>107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_Toc132316580 \h </w:instrText>
      </w:r>
      <w:r>
        <w:fldChar w:fldCharType="separate"/>
      </w:r>
      <w:r>
        <w:t>108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_Toc132316581 \h </w:instrText>
      </w:r>
      <w:r>
        <w:fldChar w:fldCharType="separate"/>
      </w:r>
      <w:r>
        <w:t>108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_Toc132316582 \h </w:instrText>
      </w:r>
      <w:r>
        <w:fldChar w:fldCharType="separate"/>
      </w:r>
      <w:r>
        <w:t>108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_Toc132316583 \h </w:instrText>
      </w:r>
      <w:r>
        <w:fldChar w:fldCharType="separate"/>
      </w:r>
      <w:r>
        <w:t>109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_Toc132316584 \h </w:instrText>
      </w:r>
      <w:r>
        <w:fldChar w:fldCharType="separate"/>
      </w:r>
      <w:r>
        <w:t>110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_Toc132316585 \h </w:instrText>
      </w:r>
      <w:r>
        <w:fldChar w:fldCharType="separate"/>
      </w:r>
      <w:r>
        <w:t>110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_Toc132316586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_Toc132316588 \h </w:instrText>
      </w:r>
      <w:r>
        <w:fldChar w:fldCharType="separate"/>
      </w:r>
      <w:r>
        <w:t>112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_Toc132316589 \h </w:instrText>
      </w:r>
      <w:r>
        <w:fldChar w:fldCharType="separate"/>
      </w:r>
      <w:r>
        <w:t>113</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_Toc132316590 \h </w:instrText>
      </w:r>
      <w:r>
        <w:fldChar w:fldCharType="separate"/>
      </w:r>
      <w:r>
        <w:t>113</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_Toc132316591 \h </w:instrText>
      </w:r>
      <w:r>
        <w:fldChar w:fldCharType="separate"/>
      </w:r>
      <w:r>
        <w:t>114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_Toc132316592 \h </w:instrText>
      </w:r>
      <w:r>
        <w:fldChar w:fldCharType="separate"/>
      </w:r>
      <w:r>
        <w:t>114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_Toc132316593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122</w:t>
      </w:r>
      <w:r>
        <w:rPr>
          <w:snapToGrid w:val="0"/>
        </w:rPr>
        <w:t>.</w:t>
      </w:r>
      <w:r>
        <w:rPr>
          <w:snapToGrid w:val="0"/>
        </w:rPr>
        <w:tab/>
        <w:t>Aggregation of multiple sentences of detention</w:t>
      </w:r>
      <w:r>
        <w:tab/>
      </w:r>
      <w:r>
        <w:fldChar w:fldCharType="begin"/>
      </w:r>
      <w:r>
        <w:instrText xml:space="preserve"> PAGEREF _Toc132316594 \h </w:instrText>
      </w:r>
      <w:r>
        <w:fldChar w:fldCharType="separate"/>
      </w:r>
      <w:r>
        <w:t>115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_Toc132316595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_Toc132316597 \h </w:instrText>
      </w:r>
      <w:r>
        <w:fldChar w:fldCharType="separate"/>
      </w:r>
      <w:r>
        <w:t>117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_Toc132316598 \h </w:instrText>
      </w:r>
      <w:r>
        <w:fldChar w:fldCharType="separate"/>
      </w:r>
      <w:r>
        <w:t>118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_Toc132316599 \h </w:instrText>
      </w:r>
      <w:r>
        <w:fldChar w:fldCharType="separate"/>
      </w:r>
      <w:r>
        <w:t>118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_Toc132316600 \h </w:instrText>
      </w:r>
      <w:r>
        <w:fldChar w:fldCharType="separate"/>
      </w:r>
      <w:r>
        <w:t>119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_Toc132316601 \h </w:instrText>
      </w:r>
      <w:r>
        <w:fldChar w:fldCharType="separate"/>
      </w:r>
      <w:r>
        <w:t>119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_Toc132316602 \h </w:instrText>
      </w:r>
      <w:r>
        <w:fldChar w:fldCharType="separate"/>
      </w:r>
      <w:r>
        <w:t>120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_Toc132316603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_Toc132316606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_Toc132316608 \h </w:instrText>
      </w:r>
      <w:r>
        <w:fldChar w:fldCharType="separate"/>
      </w:r>
      <w:r>
        <w:t>122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_Toc132316609 \h </w:instrText>
      </w:r>
      <w:r>
        <w:fldChar w:fldCharType="separate"/>
      </w:r>
      <w:r>
        <w:t>123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_Toc132316610 \h </w:instrText>
      </w:r>
      <w:r>
        <w:fldChar w:fldCharType="separate"/>
      </w:r>
      <w:r>
        <w:t>124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_Toc132316611 \h </w:instrText>
      </w:r>
      <w:r>
        <w:fldChar w:fldCharType="separate"/>
      </w:r>
      <w:r>
        <w:t>124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_Toc132316612 \h </w:instrText>
      </w:r>
      <w:r>
        <w:fldChar w:fldCharType="separate"/>
      </w:r>
      <w:r>
        <w:t>124</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_Toc132316613 \h </w:instrText>
      </w:r>
      <w:r>
        <w:fldChar w:fldCharType="separate"/>
      </w:r>
      <w:r>
        <w:t>125</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_Toc132316614 \h </w:instrText>
      </w:r>
      <w:r>
        <w:fldChar w:fldCharType="separate"/>
      </w:r>
      <w:r>
        <w:t>127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_Toc132316615 \h </w:instrText>
      </w:r>
      <w:r>
        <w:fldChar w:fldCharType="separate"/>
      </w:r>
      <w:r>
        <w:t>127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_Toc132316616 \h </w:instrText>
      </w:r>
      <w:r>
        <w:fldChar w:fldCharType="separate"/>
      </w:r>
      <w:r>
        <w:t>128</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_Toc132316617 \h </w:instrText>
      </w:r>
      <w:r>
        <w:fldChar w:fldCharType="separate"/>
      </w:r>
      <w:r>
        <w:t>128</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_Toc132316618 \h </w:instrText>
      </w:r>
      <w:r>
        <w:fldChar w:fldCharType="separate"/>
      </w:r>
      <w:r>
        <w:t>129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_Toc132316619 \h </w:instrText>
      </w:r>
      <w:r>
        <w:fldChar w:fldCharType="separate"/>
      </w:r>
      <w:r>
        <w:t>129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_Toc132316620 \h </w:instrText>
      </w:r>
      <w:r>
        <w:fldChar w:fldCharType="separate"/>
      </w:r>
      <w:r>
        <w:t>129</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_Toc132316621 \h </w:instrText>
      </w:r>
      <w:r>
        <w:fldChar w:fldCharType="separate"/>
      </w:r>
      <w:r>
        <w:t>130</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_Toc132316622 \h </w:instrText>
      </w:r>
      <w:r>
        <w:fldChar w:fldCharType="separate"/>
      </w:r>
      <w:r>
        <w:t>131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_Toc132316623 \h </w:instrText>
      </w:r>
      <w:r>
        <w:fldChar w:fldCharType="separate"/>
      </w:r>
      <w:r>
        <w:t>131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_Toc132316624 \h </w:instrText>
      </w:r>
      <w:r>
        <w:fldChar w:fldCharType="separate"/>
      </w:r>
      <w:r>
        <w:t>132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_Toc132316625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146</w:t>
      </w:r>
      <w:r>
        <w:rPr>
          <w:snapToGrid w:val="0"/>
        </w:rPr>
        <w:t>.</w:t>
      </w:r>
      <w:r>
        <w:rPr>
          <w:snapToGrid w:val="0"/>
        </w:rPr>
        <w:tab/>
        <w:t>Report to be provided when referring matter to Board</w:t>
      </w:r>
      <w:r>
        <w:tab/>
      </w:r>
      <w:r>
        <w:fldChar w:fldCharType="begin"/>
      </w:r>
      <w:r>
        <w:instrText xml:space="preserve"> PAGEREF _Toc132316626 \h </w:instrText>
      </w:r>
      <w:r>
        <w:fldChar w:fldCharType="separate"/>
      </w:r>
      <w:r>
        <w:t>133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_Toc132316627 \h </w:instrText>
      </w:r>
      <w:r>
        <w:fldChar w:fldCharType="separate"/>
      </w:r>
      <w:r>
        <w:t>133</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_Toc132316628 \h </w:instrText>
      </w:r>
      <w:r>
        <w:fldChar w:fldCharType="separate"/>
      </w:r>
      <w:r>
        <w:t>134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_Toc132316629 \h </w:instrText>
      </w:r>
      <w:r>
        <w:fldChar w:fldCharType="separate"/>
      </w:r>
      <w:r>
        <w:t>135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_Toc132316630 \h </w:instrText>
      </w:r>
      <w:r>
        <w:fldChar w:fldCharType="separate"/>
      </w:r>
      <w:r>
        <w:t>135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_Toc132316631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_Toc132316634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_Toc132316636 \h </w:instrText>
      </w:r>
      <w:r>
        <w:fldChar w:fldCharType="separate"/>
      </w:r>
      <w:r>
        <w:t>137</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_Toc132316637 \h </w:instrText>
      </w:r>
      <w:r>
        <w:fldChar w:fldCharType="separate"/>
      </w:r>
      <w:r>
        <w:t>138</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_Toc132316638 \h </w:instrText>
      </w:r>
      <w:r>
        <w:fldChar w:fldCharType="separate"/>
      </w:r>
      <w:r>
        <w:t>138</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_Toc132316639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_Toc132316641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_Toc132316643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_Toc132316645 \h </w:instrText>
      </w:r>
      <w:r>
        <w:fldChar w:fldCharType="separate"/>
      </w:r>
      <w:r>
        <w:t>141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_Toc132316646 \h </w:instrText>
      </w:r>
      <w:r>
        <w:fldChar w:fldCharType="separate"/>
      </w:r>
      <w:r>
        <w:t>142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_Toc132316647 \h </w:instrText>
      </w:r>
      <w:r>
        <w:fldChar w:fldCharType="separate"/>
      </w:r>
      <w:r>
        <w:t>143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_Toc132316648 \h </w:instrText>
      </w:r>
      <w:r>
        <w:fldChar w:fldCharType="separate"/>
      </w:r>
      <w:r>
        <w:t>144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_Toc132316649 \h </w:instrText>
      </w:r>
      <w:r>
        <w:fldChar w:fldCharType="separate"/>
      </w:r>
      <w:r>
        <w:t>145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_Toc132316650 \h </w:instrText>
      </w:r>
      <w:r>
        <w:fldChar w:fldCharType="separate"/>
      </w:r>
      <w:r>
        <w:t>145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_Toc132316651 \h </w:instrText>
      </w:r>
      <w:r>
        <w:fldChar w:fldCharType="separate"/>
      </w:r>
      <w:r>
        <w:t>145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_Toc132316652 \h </w:instrText>
      </w:r>
      <w:r>
        <w:fldChar w:fldCharType="separate"/>
      </w:r>
      <w:r>
        <w:t>146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_Toc132316653 \h </w:instrText>
      </w:r>
      <w:r>
        <w:fldChar w:fldCharType="separate"/>
      </w:r>
      <w:r>
        <w:t>146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_Toc132316654 \h </w:instrText>
      </w:r>
      <w:r>
        <w:fldChar w:fldCharType="separate"/>
      </w:r>
      <w:r>
        <w:t>146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_Toc132316655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162</w:t>
      </w:r>
      <w:r>
        <w:rPr>
          <w:snapToGrid w:val="0"/>
        </w:rPr>
        <w:t>.</w:t>
      </w:r>
      <w:r>
        <w:rPr>
          <w:snapToGrid w:val="0"/>
        </w:rPr>
        <w:tab/>
        <w:t>Board may reconsider its decision</w:t>
      </w:r>
      <w:r>
        <w:tab/>
      </w:r>
      <w:r>
        <w:fldChar w:fldCharType="begin"/>
      </w:r>
      <w:r>
        <w:instrText xml:space="preserve"> PAGEREF _Toc132316656 \h </w:instrText>
      </w:r>
      <w:r>
        <w:fldChar w:fldCharType="separate"/>
      </w:r>
      <w:r>
        <w:t>147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_Toc132316657 \h </w:instrText>
      </w:r>
      <w:r>
        <w:fldChar w:fldCharType="separate"/>
      </w:r>
      <w:r>
        <w:t>147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_Toc132316658 \h </w:instrText>
      </w:r>
      <w:r>
        <w:fldChar w:fldCharType="separate"/>
      </w:r>
      <w:r>
        <w:t>147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_Toc132316659 \h </w:instrText>
      </w:r>
      <w:r>
        <w:fldChar w:fldCharType="separate"/>
      </w:r>
      <w:r>
        <w:t>148</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_Toc132316660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_Toc132316662 \h </w:instrText>
      </w:r>
      <w:r>
        <w:fldChar w:fldCharType="separate"/>
      </w:r>
      <w:r>
        <w:t>151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_Toc132316663 \h </w:instrText>
      </w:r>
      <w:r>
        <w:fldChar w:fldCharType="separate"/>
      </w:r>
      <w:r>
        <w:t>151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_Toc132316664 \h </w:instrText>
      </w:r>
      <w:r>
        <w:fldChar w:fldCharType="separate"/>
      </w:r>
      <w:r>
        <w:t>152</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_Toc132316665 \h </w:instrText>
      </w:r>
      <w:r>
        <w:fldChar w:fldCharType="separate"/>
      </w:r>
      <w:r>
        <w:t>152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_Toc132316666 \h </w:instrText>
      </w:r>
      <w:r>
        <w:fldChar w:fldCharType="separate"/>
      </w:r>
      <w:r>
        <w:t>153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_Toc132316667 \h </w:instrText>
      </w:r>
      <w:r>
        <w:fldChar w:fldCharType="separate"/>
      </w:r>
      <w:r>
        <w:t>154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_Toc132316668 \h </w:instrText>
      </w:r>
      <w:r>
        <w:fldChar w:fldCharType="separate"/>
      </w:r>
      <w:r>
        <w:t>155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_Toc132316669 \h </w:instrText>
      </w:r>
      <w:r>
        <w:fldChar w:fldCharType="separate"/>
      </w:r>
      <w:r>
        <w:t>155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_Toc132316670 \h </w:instrText>
      </w:r>
      <w:r>
        <w:fldChar w:fldCharType="separate"/>
      </w:r>
      <w:r>
        <w:t>157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_Toc132316671 \h </w:instrText>
      </w:r>
      <w:r>
        <w:fldChar w:fldCharType="separate"/>
      </w:r>
      <w:r>
        <w:t>157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_Toc132316672 \h </w:instrText>
      </w:r>
      <w:r>
        <w:fldChar w:fldCharType="separate"/>
      </w:r>
      <w:r>
        <w:t>157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_Toc132316673 \h </w:instrText>
      </w:r>
      <w:r>
        <w:fldChar w:fldCharType="separate"/>
      </w:r>
      <w:r>
        <w:t>158</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_Toc132316674 \h </w:instrText>
      </w:r>
      <w:r>
        <w:fldChar w:fldCharType="separate"/>
      </w:r>
      <w:r>
        <w:t>159</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_Toc132316675 \h </w:instrText>
      </w:r>
      <w:r>
        <w:fldChar w:fldCharType="separate"/>
      </w:r>
      <w:r>
        <w:t>161</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_Toc132316676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_Toc132316678 \h </w:instrText>
      </w:r>
      <w:r>
        <w:fldChar w:fldCharType="separate"/>
      </w:r>
      <w:r>
        <w:t>163</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_Toc132316679 \h </w:instrText>
      </w:r>
      <w:r>
        <w:fldChar w:fldCharType="separate"/>
      </w:r>
      <w:r>
        <w:t>163</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_Toc132316680 \h </w:instrText>
      </w:r>
      <w:r>
        <w:fldChar w:fldCharType="separate"/>
      </w:r>
      <w:r>
        <w:t>164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_Toc132316681 \h </w:instrText>
      </w:r>
      <w:r>
        <w:fldChar w:fldCharType="separate"/>
      </w:r>
      <w:r>
        <w:t>164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_Toc132316682 \h </w:instrText>
      </w:r>
      <w:r>
        <w:fldChar w:fldCharType="separate"/>
      </w:r>
      <w:r>
        <w:t>164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_Toc132316683 \h </w:instrText>
      </w:r>
      <w:r>
        <w:fldChar w:fldCharType="separate"/>
      </w:r>
      <w:r>
        <w:t>164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_Toc132316684 \h </w:instrText>
      </w:r>
      <w:r>
        <w:fldChar w:fldCharType="separate"/>
      </w:r>
      <w:r>
        <w:t>165</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_Toc132316685 \h </w:instrText>
      </w:r>
      <w:r>
        <w:fldChar w:fldCharType="separate"/>
      </w:r>
      <w:r>
        <w:t>166</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_Toc132316686 \h </w:instrText>
      </w:r>
      <w:r>
        <w:fldChar w:fldCharType="separate"/>
      </w:r>
      <w:r>
        <w:t>168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_Toc132316687 \h </w:instrText>
      </w:r>
      <w:r>
        <w:fldChar w:fldCharType="separate"/>
      </w:r>
      <w:r>
        <w:t>168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_Toc132316688 \h </w:instrText>
      </w:r>
      <w:r>
        <w:fldChar w:fldCharType="separate"/>
      </w:r>
      <w:r>
        <w:t>168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_Toc132316689 \h </w:instrText>
      </w:r>
      <w:r>
        <w:fldChar w:fldCharType="separate"/>
      </w:r>
      <w:r>
        <w:t>169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_Toc132316690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194</w:t>
      </w:r>
      <w:r>
        <w:rPr>
          <w:snapToGrid w:val="0"/>
        </w:rPr>
        <w:t>.</w:t>
      </w:r>
      <w:r>
        <w:rPr>
          <w:snapToGrid w:val="0"/>
        </w:rPr>
        <w:tab/>
        <w:t>Personating an officer</w:t>
      </w:r>
      <w:r>
        <w:tab/>
      </w:r>
      <w:r>
        <w:fldChar w:fldCharType="begin"/>
      </w:r>
      <w:r>
        <w:instrText xml:space="preserve"> PAGEREF _Toc132316691 \h </w:instrText>
      </w:r>
      <w:r>
        <w:fldChar w:fldCharType="separate"/>
      </w:r>
      <w:r>
        <w:t>169</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_Toc132316692 \h </w:instrText>
      </w:r>
      <w:r>
        <w:fldChar w:fldCharType="separate"/>
      </w:r>
      <w:r>
        <w:t>170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_Toc132316693 \h </w:instrText>
      </w:r>
      <w:r>
        <w:fldChar w:fldCharType="separate"/>
      </w:r>
      <w:r>
        <w:t>170</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_Toc132316694 \h </w:instrText>
      </w:r>
      <w:r>
        <w:fldChar w:fldCharType="separate"/>
      </w:r>
      <w:r>
        <w:t>172</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_Toc132316695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_Toc132316698 \h </w:instrText>
      </w:r>
      <w:r>
        <w:fldChar w:fldCharType="separate"/>
      </w:r>
      <w:r>
        <w:t>173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_Toc132316699 \h </w:instrText>
      </w:r>
      <w:r>
        <w:fldChar w:fldCharType="separate"/>
      </w:r>
      <w:r>
        <w:t>173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_Toc132316700 \h </w:instrText>
      </w:r>
      <w:r>
        <w:fldChar w:fldCharType="separate"/>
      </w:r>
      <w:r>
        <w:t>173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_Toc132316701 \h </w:instrText>
      </w:r>
      <w:r>
        <w:fldChar w:fldCharType="separate"/>
      </w:r>
      <w:r>
        <w:t>174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_Toc132316702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_Toc132316704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_Toc132316708 \h </w:instrText>
      </w:r>
      <w:r>
        <w:fldChar w:fldCharType="separate"/>
      </w:r>
      <w:r>
        <w:t>184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_Toc132316709 \h </w:instrText>
      </w:r>
      <w:r>
        <w:fldChar w:fldCharType="separate"/>
      </w:r>
      <w:r>
        <w:t>184</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_Toc132316710 \h </w:instrText>
      </w:r>
      <w:r>
        <w:fldChar w:fldCharType="separate"/>
      </w:r>
      <w:r>
        <w:t>184</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_Toc132316711 \h </w:instrText>
      </w:r>
      <w:r>
        <w:fldChar w:fldCharType="separate"/>
      </w:r>
      <w:r>
        <w:t>184</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_Toc132316712 \h </w:instrText>
      </w:r>
      <w:r>
        <w:fldChar w:fldCharType="separate"/>
      </w:r>
      <w:r>
        <w:t>184</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_Toc132316713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_Toc132316715 \h </w:instrText>
      </w:r>
      <w:r>
        <w:fldChar w:fldCharType="separate"/>
      </w:r>
      <w:r>
        <w:t>186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_Toc132316716 \h </w:instrText>
      </w:r>
      <w:r>
        <w:fldChar w:fldCharType="separate"/>
      </w:r>
      <w:r>
        <w:t>191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_Toc132316717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132200892"/>
      <w:bookmarkStart w:id="4" w:name="_Toc132201218"/>
      <w:bookmarkStart w:id="5" w:name="_Toc13231639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231639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3231639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32316396"/>
      <w:r>
        <w:rPr>
          <w:rStyle w:val="CharSectno"/>
        </w:rPr>
        <w:t>3</w:t>
      </w:r>
      <w:r>
        <w:rPr>
          <w:snapToGrid w:val="0"/>
        </w:rPr>
        <w:t>.</w:t>
      </w:r>
      <w:r>
        <w:rPr>
          <w:snapToGrid w:val="0"/>
        </w:rPr>
        <w:tab/>
        <w:t>Terms used</w:t>
      </w:r>
      <w:bookmarkEnd w:id="8"/>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32316397"/>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32316398"/>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32316399"/>
      <w:r>
        <w:rPr>
          <w:rStyle w:val="CharSectno"/>
        </w:rPr>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32200899"/>
      <w:bookmarkStart w:id="13" w:name="_Toc132201225"/>
      <w:bookmarkStart w:id="14" w:name="_Toc132316400"/>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132316401"/>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132316402"/>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7" w:name="_Toc132316403"/>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132200903"/>
      <w:bookmarkStart w:id="19" w:name="_Toc132201229"/>
      <w:bookmarkStart w:id="20" w:name="_Toc132316404"/>
      <w:r>
        <w:rPr>
          <w:rStyle w:val="CharPartNo"/>
        </w:rPr>
        <w:lastRenderedPageBreak/>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132200904"/>
      <w:bookmarkStart w:id="22" w:name="_Toc132201230"/>
      <w:bookmarkStart w:id="23" w:name="_Toc132316405"/>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No. 29 of 2014 s. 12.]</w:t>
      </w:r>
    </w:p>
    <w:p>
      <w:pPr>
        <w:pStyle w:val="Heading5"/>
        <w:spacing w:before="240"/>
        <w:rPr>
          <w:snapToGrid w:val="0"/>
        </w:rPr>
      </w:pPr>
      <w:bookmarkStart w:id="24" w:name="_Toc132316406"/>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132316407"/>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132200907"/>
      <w:bookmarkStart w:id="27" w:name="_Toc132201233"/>
      <w:bookmarkStart w:id="28" w:name="_Toc132316408"/>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No. 29 of 2014 s. 13.]</w:t>
      </w:r>
    </w:p>
    <w:p>
      <w:pPr>
        <w:pStyle w:val="Heading5"/>
        <w:spacing w:before="240"/>
        <w:rPr>
          <w:snapToGrid w:val="0"/>
        </w:rPr>
      </w:pPr>
      <w:bookmarkStart w:id="29" w:name="_Toc132316409"/>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132316410"/>
      <w:r>
        <w:rPr>
          <w:rStyle w:val="CharSectno"/>
        </w:rPr>
        <w:lastRenderedPageBreak/>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132316411"/>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2" w:name="_Toc132200911"/>
      <w:bookmarkStart w:id="33" w:name="_Toc132201237"/>
      <w:bookmarkStart w:id="34" w:name="_Toc132316412"/>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No. 29 of 2014 s. 16.]</w:t>
      </w:r>
    </w:p>
    <w:p>
      <w:pPr>
        <w:pStyle w:val="Heading4"/>
      </w:pPr>
      <w:bookmarkStart w:id="35" w:name="_Toc132200912"/>
      <w:bookmarkStart w:id="36" w:name="_Toc132201238"/>
      <w:bookmarkStart w:id="37" w:name="_Toc132316413"/>
      <w:r>
        <w:t>Subdivision 1 — Preliminary</w:t>
      </w:r>
      <w:bookmarkEnd w:id="35"/>
      <w:bookmarkEnd w:id="36"/>
      <w:bookmarkEnd w:id="37"/>
    </w:p>
    <w:p>
      <w:pPr>
        <w:pStyle w:val="Footnoteheading"/>
      </w:pPr>
      <w:r>
        <w:tab/>
        <w:t>[Heading inserted: No. 29 of 2014 s. 16.]</w:t>
      </w:r>
    </w:p>
    <w:p>
      <w:pPr>
        <w:pStyle w:val="Heading5"/>
        <w:spacing w:before="180"/>
      </w:pPr>
      <w:bookmarkStart w:id="38" w:name="_Toc132316414"/>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9" w:name="_Toc132200914"/>
      <w:bookmarkStart w:id="40" w:name="_Toc132201240"/>
      <w:bookmarkStart w:id="41" w:name="_Toc132316415"/>
      <w:r>
        <w:t>Subdivision 2 — Removal of custodial officers</w:t>
      </w:r>
      <w:bookmarkEnd w:id="39"/>
      <w:bookmarkEnd w:id="40"/>
      <w:bookmarkEnd w:id="41"/>
    </w:p>
    <w:p>
      <w:pPr>
        <w:pStyle w:val="Footnoteheading"/>
      </w:pPr>
      <w:r>
        <w:tab/>
        <w:t>[Heading inserted: No. 29 of 2014 s. 16.]</w:t>
      </w:r>
    </w:p>
    <w:p>
      <w:pPr>
        <w:pStyle w:val="Heading5"/>
      </w:pPr>
      <w:bookmarkStart w:id="42" w:name="_Toc132316416"/>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3" w:name="_Toc132316417"/>
      <w:r>
        <w:rPr>
          <w:rStyle w:val="CharSectno"/>
        </w:rPr>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4" w:name="_Toc132316418"/>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lastRenderedPageBreak/>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5" w:name="_Toc132316419"/>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6" w:name="_Toc132316420"/>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7" w:name="_Toc132316421"/>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8" w:name="_Toc132200921"/>
      <w:bookmarkStart w:id="49" w:name="_Toc132201247"/>
      <w:bookmarkStart w:id="50" w:name="_Toc132316422"/>
      <w:r>
        <w:t>Subdivision 3 — Appeal against removal of custodial officer</w:t>
      </w:r>
      <w:bookmarkEnd w:id="48"/>
      <w:bookmarkEnd w:id="49"/>
      <w:bookmarkEnd w:id="50"/>
    </w:p>
    <w:p>
      <w:pPr>
        <w:pStyle w:val="Footnoteheading"/>
      </w:pPr>
      <w:r>
        <w:tab/>
        <w:t>[Heading inserted: No. 29 of 2014 s. 16.]</w:t>
      </w:r>
    </w:p>
    <w:p>
      <w:pPr>
        <w:pStyle w:val="Heading5"/>
      </w:pPr>
      <w:bookmarkStart w:id="51" w:name="_Toc132316423"/>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2" w:name="_Toc132316424"/>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3" w:name="_Toc132316425"/>
      <w:r>
        <w:rPr>
          <w:rStyle w:val="CharSectno"/>
        </w:rPr>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4" w:name="_Toc132316426"/>
      <w:r>
        <w:rPr>
          <w:rStyle w:val="CharSectno"/>
        </w:rPr>
        <w:lastRenderedPageBreak/>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5" w:name="_Toc132316427"/>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6" w:name="_Toc132316428"/>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7" w:name="_Toc132316429"/>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8" w:name="_Toc132316430"/>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9" w:name="_Toc132316431"/>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60" w:name="_Toc132316432"/>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61" w:name="_Toc132316433"/>
      <w:r>
        <w:rPr>
          <w:rStyle w:val="CharSectno"/>
        </w:rPr>
        <w:t>11CR</w:t>
      </w:r>
      <w:r>
        <w:t>.</w:t>
      </w:r>
      <w:r>
        <w:tab/>
        <w:t>Restriction on publication</w:t>
      </w:r>
      <w:bookmarkEnd w:id="61"/>
    </w:p>
    <w:p>
      <w:pPr>
        <w:pStyle w:val="Subsection"/>
      </w:pPr>
      <w:r>
        <w:lastRenderedPageBreak/>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2" w:name="_Toc132200933"/>
      <w:bookmarkStart w:id="63" w:name="_Toc132201259"/>
      <w:bookmarkStart w:id="64" w:name="_Toc132316434"/>
      <w:r>
        <w:t>Subdivision 4 — General</w:t>
      </w:r>
      <w:bookmarkEnd w:id="62"/>
      <w:bookmarkEnd w:id="63"/>
      <w:bookmarkEnd w:id="64"/>
    </w:p>
    <w:p>
      <w:pPr>
        <w:pStyle w:val="Footnoteheading"/>
      </w:pPr>
      <w:r>
        <w:tab/>
        <w:t>[Heading inserted: No. 29 of 2014 s. 16.]</w:t>
      </w:r>
    </w:p>
    <w:p>
      <w:pPr>
        <w:pStyle w:val="Heading5"/>
        <w:spacing w:before="180"/>
      </w:pPr>
      <w:bookmarkStart w:id="65" w:name="_Toc132316435"/>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6" w:name="_Toc132316436"/>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67" w:name="_Toc132316437"/>
      <w:r>
        <w:rPr>
          <w:rStyle w:val="CharSectno"/>
        </w:rPr>
        <w:lastRenderedPageBreak/>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8" w:name="_Toc132316438"/>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lastRenderedPageBreak/>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9" w:name="_Toc132200938"/>
      <w:bookmarkStart w:id="70" w:name="_Toc132201264"/>
      <w:bookmarkStart w:id="71" w:name="_Toc132316439"/>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No. 29 of 2014 s. 17.]</w:t>
      </w:r>
    </w:p>
    <w:p>
      <w:pPr>
        <w:pStyle w:val="Heading5"/>
      </w:pPr>
      <w:bookmarkStart w:id="72" w:name="_Toc132316440"/>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3" w:name="_Toc132316441"/>
      <w:r>
        <w:rPr>
          <w:rStyle w:val="CharSectno"/>
        </w:rPr>
        <w:lastRenderedPageBreak/>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4" w:name="_Toc132316442"/>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lastRenderedPageBreak/>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5" w:name="_Toc132316443"/>
      <w:r>
        <w:rPr>
          <w:rStyle w:val="CharSectno"/>
        </w:rPr>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6" w:name="_Toc132316444"/>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w:t>
      </w:r>
      <w:r>
        <w:lastRenderedPageBreak/>
        <w:t>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7" w:name="_Toc132316445"/>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lastRenderedPageBreak/>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132316446"/>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132316447"/>
      <w:r>
        <w:rPr>
          <w:rStyle w:val="CharSectno"/>
        </w:rPr>
        <w:lastRenderedPageBreak/>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80" w:name="_Toc132316448"/>
      <w:r>
        <w:rPr>
          <w:rStyle w:val="CharSectno"/>
        </w:rPr>
        <w:lastRenderedPageBreak/>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lastRenderedPageBreak/>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lastRenderedPageBreak/>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81" w:name="_Toc132316449"/>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lastRenderedPageBreak/>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lastRenderedPageBreak/>
        <w:tab/>
        <w:t>(b)</w:t>
      </w:r>
      <w:r>
        <w:tab/>
        <w:t>the restriction of access to such information.</w:t>
      </w:r>
    </w:p>
    <w:p>
      <w:pPr>
        <w:pStyle w:val="Footnotesection"/>
      </w:pPr>
      <w:r>
        <w:tab/>
        <w:t>[Section 16 inserted: No. 65 of 2006 s. 77; amended: No. 26 of 2011 s. 8; No. 4 of 2015 s. 89.]</w:t>
      </w:r>
    </w:p>
    <w:p>
      <w:pPr>
        <w:pStyle w:val="Heading5"/>
      </w:pPr>
      <w:bookmarkStart w:id="82" w:name="_Toc132316450"/>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3" w:name="_Toc132316451"/>
      <w:r>
        <w:rPr>
          <w:rStyle w:val="CharSectno"/>
        </w:rPr>
        <w:t>16B</w:t>
      </w:r>
      <w:r>
        <w:t>.</w:t>
      </w:r>
      <w:r>
        <w:tab/>
        <w:t>Protection of Commissioner of Police reports that may be withdrawn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4" w:name="_Toc132316452"/>
      <w:r>
        <w:rPr>
          <w:rStyle w:val="CharSectno"/>
        </w:rPr>
        <w:lastRenderedPageBreak/>
        <w:t>16C</w:t>
      </w:r>
      <w:r>
        <w:t>.</w:t>
      </w:r>
      <w:r>
        <w:tab/>
        <w:t>Protection of Commissioner of Police reports containing terrorist intelligence information</w:t>
      </w:r>
      <w:bookmarkEnd w:id="8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5" w:name="_Toc132316453"/>
      <w:r>
        <w:rPr>
          <w:rStyle w:val="CharSectno"/>
        </w:rPr>
        <w:t>16D</w:t>
      </w:r>
      <w:r>
        <w:t>.</w:t>
      </w:r>
      <w:r>
        <w:tab/>
        <w:t>Protection of terrorist intelligence information in legal proceedings</w:t>
      </w:r>
      <w:bookmarkEnd w:id="85"/>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lastRenderedPageBreak/>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6" w:name="_Toc132316454"/>
      <w:r>
        <w:rPr>
          <w:rStyle w:val="CharSectno"/>
        </w:rPr>
        <w:t>17</w:t>
      </w:r>
      <w:r>
        <w:rPr>
          <w:snapToGrid w:val="0"/>
        </w:rPr>
        <w:t>.</w:t>
      </w:r>
      <w:r>
        <w:rPr>
          <w:snapToGrid w:val="0"/>
        </w:rPr>
        <w:tab/>
        <w:t>Confidentiality</w:t>
      </w:r>
      <w:bookmarkEnd w:id="8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lastRenderedPageBreak/>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7" w:name="_Toc132200954"/>
      <w:bookmarkStart w:id="88" w:name="_Toc132201280"/>
      <w:bookmarkStart w:id="89" w:name="_Toc132316455"/>
      <w:r>
        <w:rPr>
          <w:rStyle w:val="CharDivNo"/>
        </w:rPr>
        <w:t>Division 5</w:t>
      </w:r>
      <w:r>
        <w:t> — </w:t>
      </w:r>
      <w:r>
        <w:rPr>
          <w:rStyle w:val="CharDivText"/>
        </w:rPr>
        <w:t>Arrangements with councils of Aboriginal communities</w:t>
      </w:r>
      <w:bookmarkEnd w:id="87"/>
      <w:bookmarkEnd w:id="88"/>
      <w:bookmarkEnd w:id="89"/>
    </w:p>
    <w:p>
      <w:pPr>
        <w:pStyle w:val="Footnotesection"/>
      </w:pPr>
      <w:r>
        <w:tab/>
        <w:t>[Division 5 heading, formerly Division 2 heading inserted: No. 29 of 2014 s. 21.]</w:t>
      </w:r>
    </w:p>
    <w:p>
      <w:pPr>
        <w:pStyle w:val="Heading5"/>
        <w:spacing w:before="180"/>
      </w:pPr>
      <w:bookmarkStart w:id="90" w:name="_Toc132316456"/>
      <w:r>
        <w:rPr>
          <w:rStyle w:val="CharSectno"/>
        </w:rPr>
        <w:t>17A</w:t>
      </w:r>
      <w:r>
        <w:t>.</w:t>
      </w:r>
      <w:r>
        <w:tab/>
        <w:t>Terms used</w:t>
      </w:r>
      <w:bookmarkEnd w:id="90"/>
    </w:p>
    <w:p>
      <w:pPr>
        <w:pStyle w:val="Subsection"/>
        <w:spacing w:before="100"/>
      </w:pPr>
      <w:r>
        <w:tab/>
      </w:r>
      <w:r>
        <w:tab/>
        <w:t>In this Division, unless the contrary intention appears —</w:t>
      </w:r>
    </w:p>
    <w:p>
      <w:pPr>
        <w:pStyle w:val="Defstart"/>
      </w:pPr>
      <w:r>
        <w:lastRenderedPageBreak/>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1" w:name="_Toc132316457"/>
      <w:r>
        <w:rPr>
          <w:rStyle w:val="CharSectno"/>
        </w:rPr>
        <w:t>17B</w:t>
      </w:r>
      <w:r>
        <w:t>.</w:t>
      </w:r>
      <w:r>
        <w:tab/>
        <w:t>Community supervision agreement</w:t>
      </w:r>
      <w:bookmarkEnd w:id="9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2" w:name="_Toc132316458"/>
      <w:r>
        <w:rPr>
          <w:rStyle w:val="CharSectno"/>
        </w:rPr>
        <w:t>17C</w:t>
      </w:r>
      <w:r>
        <w:t>.</w:t>
      </w:r>
      <w:r>
        <w:tab/>
        <w:t>Appointment of monitor</w:t>
      </w:r>
      <w:bookmarkEnd w:id="92"/>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lastRenderedPageBreak/>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3" w:name="_Toc132316459"/>
      <w:r>
        <w:rPr>
          <w:rStyle w:val="CharSectno"/>
        </w:rPr>
        <w:t>17D</w:t>
      </w:r>
      <w:r>
        <w:t>.</w:t>
      </w:r>
      <w:r>
        <w:tab/>
        <w:t>Compensation for injury</w:t>
      </w:r>
      <w:bookmarkEnd w:id="93"/>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4" w:name="_Toc132200959"/>
      <w:bookmarkStart w:id="95" w:name="_Toc132201285"/>
      <w:bookmarkStart w:id="96" w:name="_Toc132316460"/>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4"/>
      <w:bookmarkEnd w:id="95"/>
      <w:bookmarkEnd w:id="96"/>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7" w:name="_Toc132316461"/>
      <w:r>
        <w:rPr>
          <w:rStyle w:val="CharSectno"/>
        </w:rPr>
        <w:t>19</w:t>
      </w:r>
      <w:r>
        <w:rPr>
          <w:snapToGrid w:val="0"/>
        </w:rPr>
        <w:t>.</w:t>
      </w:r>
      <w:r>
        <w:rPr>
          <w:snapToGrid w:val="0"/>
        </w:rPr>
        <w:tab/>
        <w:t>Detention of young offenders apprehended by police</w:t>
      </w:r>
      <w:bookmarkEnd w:id="9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8" w:name="_Toc132316462"/>
      <w:r>
        <w:rPr>
          <w:rStyle w:val="CharSectno"/>
        </w:rPr>
        <w:t>20</w:t>
      </w:r>
      <w:r>
        <w:rPr>
          <w:snapToGrid w:val="0"/>
        </w:rPr>
        <w:t>.</w:t>
      </w:r>
      <w:r>
        <w:rPr>
          <w:snapToGrid w:val="0"/>
        </w:rPr>
        <w:tab/>
        <w:t>Responsible adult to be notified</w:t>
      </w:r>
      <w:bookmarkEnd w:id="9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9" w:name="_Toc132316463"/>
      <w:r>
        <w:rPr>
          <w:rStyle w:val="CharSectno"/>
        </w:rPr>
        <w:t>21</w:t>
      </w:r>
      <w:r>
        <w:rPr>
          <w:snapToGrid w:val="0"/>
        </w:rPr>
        <w:t>.</w:t>
      </w:r>
      <w:r>
        <w:rPr>
          <w:snapToGrid w:val="0"/>
        </w:rPr>
        <w:tab/>
        <w:t>Young person in custody awaiting trial</w:t>
      </w:r>
      <w:bookmarkEnd w:id="9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00" w:name="_Toc132200963"/>
      <w:bookmarkStart w:id="101" w:name="_Toc132201289"/>
      <w:bookmarkStart w:id="102" w:name="_Toc132316464"/>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132200964"/>
      <w:bookmarkStart w:id="104" w:name="_Toc132201290"/>
      <w:bookmarkStart w:id="105" w:name="_Toc132316465"/>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132316466"/>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132316467"/>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132316468"/>
      <w:r>
        <w:rPr>
          <w:rStyle w:val="CharSectno"/>
        </w:rPr>
        <w:t>22</w:t>
      </w:r>
      <w:r>
        <w:rPr>
          <w:snapToGrid w:val="0"/>
        </w:rPr>
        <w:t>.</w:t>
      </w:r>
      <w:r>
        <w:rPr>
          <w:snapToGrid w:val="0"/>
        </w:rPr>
        <w:tab/>
        <w:t>Cautions may be given except for Sch. 1 or 2 offences</w:t>
      </w:r>
      <w:bookmarkEnd w:id="10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9" w:name="_Toc132316469"/>
      <w:r>
        <w:rPr>
          <w:rStyle w:val="CharSectno"/>
        </w:rPr>
        <w:lastRenderedPageBreak/>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132316470"/>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11" w:name="_Toc132316471"/>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132200971"/>
      <w:bookmarkStart w:id="113" w:name="_Toc132201297"/>
      <w:bookmarkStart w:id="114" w:name="_Toc132316472"/>
      <w:r>
        <w:rPr>
          <w:rStyle w:val="CharDivNo"/>
        </w:rPr>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132316473"/>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132316474"/>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132316475"/>
      <w:r>
        <w:rPr>
          <w:rStyle w:val="CharSectno"/>
        </w:rPr>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132316476"/>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19" w:name="_Toc132316477"/>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132316478"/>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132316479"/>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132316480"/>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3" w:name="_Toc132316481"/>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132316482"/>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25" w:name="_Toc132316483"/>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132200983"/>
      <w:bookmarkStart w:id="127" w:name="_Toc132201309"/>
      <w:bookmarkStart w:id="128" w:name="_Toc132316484"/>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132316485"/>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132316486"/>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132316487"/>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132316488"/>
      <w:r>
        <w:rPr>
          <w:rStyle w:val="CharSectno"/>
        </w:rPr>
        <w:t>37A</w:t>
      </w:r>
      <w:r>
        <w:t>.</w:t>
      </w:r>
      <w:r>
        <w:tab/>
        <w:t>No representation by lawyer or agent</w:t>
      </w:r>
      <w:bookmarkEnd w:id="132"/>
    </w:p>
    <w:p>
      <w:pPr>
        <w:pStyle w:val="Ednotesubsection"/>
      </w:pPr>
      <w:r>
        <w:tab/>
        <w:t>[(1)</w:t>
      </w:r>
      <w:r>
        <w:tab/>
        <w:t>deleted]</w:t>
      </w:r>
    </w:p>
    <w:p>
      <w:pPr>
        <w:pStyle w:val="Subsection"/>
      </w:pPr>
      <w:r>
        <w:lastRenderedPageBreak/>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pageBreakBefore/>
        <w:spacing w:before="0"/>
        <w:rPr>
          <w:snapToGrid w:val="0"/>
        </w:rPr>
      </w:pPr>
      <w:bookmarkStart w:id="133" w:name="_Toc132316489"/>
      <w:r>
        <w:rPr>
          <w:rStyle w:val="CharSectno"/>
        </w:rPr>
        <w:lastRenderedPageBreak/>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132316490"/>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132316491"/>
      <w:r>
        <w:rPr>
          <w:rStyle w:val="CharSectno"/>
        </w:rPr>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132200991"/>
      <w:bookmarkStart w:id="137" w:name="_Toc132201317"/>
      <w:bookmarkStart w:id="138" w:name="_Toc132316492"/>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132316493"/>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132316494"/>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132316495"/>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132316496"/>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132316497"/>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lastRenderedPageBreak/>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132200997"/>
      <w:bookmarkStart w:id="145" w:name="_Toc132201323"/>
      <w:bookmarkStart w:id="146" w:name="_Toc132316498"/>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132200998"/>
      <w:bookmarkStart w:id="148" w:name="_Toc132201324"/>
      <w:bookmarkStart w:id="149" w:name="_Toc132316499"/>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132316500"/>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132316501"/>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132316502"/>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3" w:name="_Toc132316503"/>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lastRenderedPageBreak/>
        <w:tab/>
        <w:t>[Section 48. Modifications to be applied in order to give effect to Cross-border Justice Act 2008: section altered 1 Dec 2009. See endnote 1M.]</w:t>
      </w:r>
    </w:p>
    <w:p>
      <w:pPr>
        <w:pStyle w:val="Heading5"/>
        <w:rPr>
          <w:snapToGrid w:val="0"/>
        </w:rPr>
      </w:pPr>
      <w:bookmarkStart w:id="154" w:name="_Toc132316504"/>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132316505"/>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132316506"/>
      <w:r>
        <w:rPr>
          <w:rStyle w:val="CharSectno"/>
        </w:rPr>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lastRenderedPageBreak/>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132316507"/>
      <w:r>
        <w:rPr>
          <w:rStyle w:val="CharSectno"/>
        </w:rPr>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w:t>
      </w:r>
      <w:r>
        <w:rPr>
          <w:snapToGrid w:val="0"/>
        </w:rPr>
        <w:lastRenderedPageBreak/>
        <w:t xml:space="preserve">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132316508"/>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132316509"/>
      <w:r>
        <w:rPr>
          <w:rStyle w:val="CharSectno"/>
        </w:rPr>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lastRenderedPageBreak/>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132316510"/>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132316511"/>
      <w:r>
        <w:rPr>
          <w:rStyle w:val="CharSectno"/>
        </w:rPr>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lastRenderedPageBreak/>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132316512"/>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lastRenderedPageBreak/>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132316513"/>
      <w:r>
        <w:rPr>
          <w:rStyle w:val="CharSectno"/>
        </w:rPr>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132316514"/>
      <w:r>
        <w:rPr>
          <w:rStyle w:val="CharSectno"/>
        </w:rPr>
        <w:lastRenderedPageBreak/>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 xml:space="preserve">The amount of a fine or costs all or any of which has, under this section, been ordered to be paid by a responsible adult may be recovered in the same manner as if the order had been made on </w:t>
      </w:r>
      <w:r>
        <w:rPr>
          <w:snapToGrid w:val="0"/>
        </w:rPr>
        <w:lastRenderedPageBreak/>
        <w:t>the conviction of the responsible adult of the offence with which the young person was charged.</w:t>
      </w:r>
    </w:p>
    <w:p>
      <w:pPr>
        <w:pStyle w:val="Heading5"/>
        <w:spacing w:before="180"/>
        <w:rPr>
          <w:snapToGrid w:val="0"/>
        </w:rPr>
      </w:pPr>
      <w:bookmarkStart w:id="165" w:name="_Toc132316515"/>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132316516"/>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lastRenderedPageBreak/>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132316517"/>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68" w:name="_Toc132316518"/>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lastRenderedPageBreak/>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132316519"/>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132316520"/>
      <w:r>
        <w:rPr>
          <w:rStyle w:val="CharSectno"/>
        </w:rPr>
        <w:lastRenderedPageBreak/>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 xml:space="preserve">if the young person has not reached the age of 18 years, must issue the young person with a notice to attend court requiring him or her to appear before the court because </w:t>
      </w:r>
      <w:r>
        <w:rPr>
          <w:snapToGrid w:val="0"/>
        </w:rPr>
        <w:lastRenderedPageBreak/>
        <w:t>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132316521"/>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lastRenderedPageBreak/>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132316522"/>
      <w:r>
        <w:rPr>
          <w:rStyle w:val="CharSectno"/>
        </w:rPr>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132316523"/>
      <w:r>
        <w:rPr>
          <w:rStyle w:val="CharSectno"/>
        </w:rPr>
        <w:lastRenderedPageBreak/>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132201023"/>
      <w:bookmarkStart w:id="175" w:name="_Toc132201349"/>
      <w:bookmarkStart w:id="176" w:name="_Toc132316524"/>
      <w:r>
        <w:rPr>
          <w:rStyle w:val="CharDivNo"/>
        </w:rPr>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132316525"/>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132201025"/>
      <w:bookmarkStart w:id="179" w:name="_Toc132201351"/>
      <w:bookmarkStart w:id="180" w:name="_Toc132316526"/>
      <w:r>
        <w:rPr>
          <w:rStyle w:val="CharDivNo"/>
        </w:rPr>
        <w:lastRenderedPageBreak/>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132316527"/>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132316528"/>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132201028"/>
      <w:bookmarkStart w:id="184" w:name="_Toc132201354"/>
      <w:bookmarkStart w:id="185" w:name="_Toc132316529"/>
      <w:r>
        <w:rPr>
          <w:rStyle w:val="CharDivNo"/>
        </w:rPr>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132316530"/>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132316531"/>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 xml:space="preserve">The court may refrain from imposing any punishment upon being satisfied that a responsible adult has given security that </w:t>
      </w:r>
      <w:r>
        <w:rPr>
          <w:snapToGrid w:val="0"/>
        </w:rPr>
        <w:lastRenderedPageBreak/>
        <w:t>the offender keep the peace and be of good behaviour for a term not exceeding one year.</w:t>
      </w:r>
    </w:p>
    <w:p>
      <w:pPr>
        <w:pStyle w:val="Heading3"/>
        <w:rPr>
          <w:snapToGrid w:val="0"/>
        </w:rPr>
      </w:pPr>
      <w:bookmarkStart w:id="188" w:name="_Toc132201031"/>
      <w:bookmarkStart w:id="189" w:name="_Toc132201357"/>
      <w:bookmarkStart w:id="190" w:name="_Toc132316532"/>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132316533"/>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132316534"/>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132201034"/>
      <w:bookmarkStart w:id="194" w:name="_Toc132201360"/>
      <w:bookmarkStart w:id="195" w:name="_Toc132316535"/>
      <w:r>
        <w:rPr>
          <w:rStyle w:val="CharDivNo"/>
        </w:rPr>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132316536"/>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lastRenderedPageBreak/>
        <w:tab/>
        <w:t>(3)</w:t>
      </w:r>
      <w:r>
        <w:rPr>
          <w:snapToGrid w:val="0"/>
        </w:rPr>
        <w:tab/>
        <w:t>The agenda attached to the order is to be considered to be a part of the order.</w:t>
      </w:r>
    </w:p>
    <w:p>
      <w:pPr>
        <w:pStyle w:val="Heading5"/>
        <w:rPr>
          <w:snapToGrid w:val="0"/>
        </w:rPr>
      </w:pPr>
      <w:bookmarkStart w:id="197" w:name="_Toc132316537"/>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132316538"/>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132316539"/>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132316540"/>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132316541"/>
      <w:r>
        <w:rPr>
          <w:rStyle w:val="CharSectno"/>
        </w:rPr>
        <w:lastRenderedPageBreak/>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132316542"/>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132316543"/>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132316544"/>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132316545"/>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132316546"/>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lastRenderedPageBreak/>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132316547"/>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 xml:space="preserve">If the offender breaches a youth community based order by committing another offence, the court may, in an appropriate </w:t>
      </w:r>
      <w:r>
        <w:rPr>
          <w:snapToGrid w:val="0"/>
        </w:rPr>
        <w:lastRenderedPageBreak/>
        <w:t>case, cancel the order and make one youth community based order for both the offence for which the breached order was made and the other offence.</w:t>
      </w:r>
    </w:p>
    <w:p>
      <w:pPr>
        <w:pStyle w:val="Heading5"/>
        <w:rPr>
          <w:snapToGrid w:val="0"/>
        </w:rPr>
      </w:pPr>
      <w:bookmarkStart w:id="208" w:name="_Toc132316548"/>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132316549"/>
      <w:r>
        <w:rPr>
          <w:rStyle w:val="CharSectno"/>
        </w:rPr>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132316550"/>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 xml:space="preserve">Where an application to the court is made under this Division by or on behalf of the chief executive officer, the chief executive officer is to issue a notice to attend court that describes the nature of the application and requires the person affected by the </w:t>
      </w:r>
      <w:r>
        <w:rPr>
          <w:snapToGrid w:val="0"/>
        </w:rPr>
        <w:lastRenderedPageBreak/>
        <w:t>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132201050"/>
      <w:bookmarkStart w:id="212" w:name="_Toc132201376"/>
      <w:bookmarkStart w:id="213" w:name="_Toc132316551"/>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132316552"/>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132201052"/>
      <w:bookmarkStart w:id="216" w:name="_Toc132201378"/>
      <w:bookmarkStart w:id="217" w:name="_Toc132316553"/>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132316554"/>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132316555"/>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132316556"/>
      <w:r>
        <w:rPr>
          <w:rStyle w:val="CharSectno"/>
        </w:rPr>
        <w:lastRenderedPageBreak/>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132316557"/>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132316558"/>
      <w:r>
        <w:rPr>
          <w:rStyle w:val="CharSectno"/>
        </w:rPr>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132316559"/>
      <w:r>
        <w:rPr>
          <w:rStyle w:val="CharSectno"/>
        </w:rPr>
        <w:lastRenderedPageBreak/>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132201059"/>
      <w:bookmarkStart w:id="225" w:name="_Toc132201385"/>
      <w:bookmarkStart w:id="226" w:name="_Toc132316560"/>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132316561"/>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lastRenderedPageBreak/>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132316562"/>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132316563"/>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30" w:name="_Toc132201063"/>
      <w:bookmarkStart w:id="231" w:name="_Toc132201389"/>
      <w:bookmarkStart w:id="232" w:name="_Toc132316564"/>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132316565"/>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 xml:space="preserve">The court may make an order to be known as an intensive youth supervision order imposing on the offender such conditions as it could impose by way of a youth community based order, except that the supervision conditions that may be imposed are not </w:t>
      </w:r>
      <w:r>
        <w:rPr>
          <w:snapToGrid w:val="0"/>
        </w:rPr>
        <w:lastRenderedPageBreak/>
        <w:t>subject to the limits placed by the regulations on supervision conditions when imposed by a youth community based order.</w:t>
      </w:r>
    </w:p>
    <w:p>
      <w:pPr>
        <w:pStyle w:val="Heading5"/>
        <w:spacing w:before="180"/>
        <w:rPr>
          <w:snapToGrid w:val="0"/>
        </w:rPr>
      </w:pPr>
      <w:bookmarkStart w:id="234" w:name="_Toc132316566"/>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132316567"/>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132316568"/>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132316569"/>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lastRenderedPageBreak/>
        <w:tab/>
        <w:t>(2)</w:t>
      </w:r>
      <w:r>
        <w:rPr>
          <w:snapToGrid w:val="0"/>
        </w:rPr>
        <w:tab/>
        <w:t>The agenda attached to the order is to be considered a part of the order.</w:t>
      </w:r>
    </w:p>
    <w:p>
      <w:pPr>
        <w:pStyle w:val="Heading5"/>
        <w:spacing w:before="180"/>
        <w:rPr>
          <w:snapToGrid w:val="0"/>
        </w:rPr>
      </w:pPr>
      <w:bookmarkStart w:id="238" w:name="_Toc132316570"/>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132316571"/>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40" w:name="_Toc132316572"/>
      <w:r>
        <w:rPr>
          <w:rStyle w:val="CharSectno"/>
        </w:rPr>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132316573"/>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lastRenderedPageBreak/>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132316574"/>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132316575"/>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132316576"/>
      <w:r>
        <w:rPr>
          <w:rStyle w:val="CharSectno"/>
        </w:rPr>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offender is not to move to a different residential address without the approval of the supervising officer.</w:t>
      </w:r>
    </w:p>
    <w:p>
      <w:pPr>
        <w:pStyle w:val="Heading5"/>
        <w:rPr>
          <w:snapToGrid w:val="0"/>
        </w:rPr>
      </w:pPr>
      <w:bookmarkStart w:id="245" w:name="_Toc132316577"/>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132316578"/>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 xml:space="preserve">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132316579"/>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132316580"/>
      <w:r>
        <w:rPr>
          <w:rStyle w:val="CharSectno"/>
        </w:rPr>
        <w:lastRenderedPageBreak/>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132316581"/>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132316582"/>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132316583"/>
      <w:r>
        <w:rPr>
          <w:rStyle w:val="CharSectno"/>
        </w:rPr>
        <w:lastRenderedPageBreak/>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132316584"/>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132316585"/>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 xml:space="preserve">When the court cancels a conditional release order without substituting for it another conditional release order, it is to direct that the offender serve so much of the term of detention as it </w:t>
      </w:r>
      <w:r>
        <w:rPr>
          <w:snapToGrid w:val="0"/>
        </w:rPr>
        <w:lastRenderedPageBreak/>
        <w:t>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132316586"/>
      <w:r>
        <w:rPr>
          <w:rStyle w:val="CharSectno"/>
        </w:rPr>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132201086"/>
      <w:bookmarkStart w:id="256" w:name="_Toc132201412"/>
      <w:bookmarkStart w:id="257" w:name="_Toc132316587"/>
      <w:r>
        <w:rPr>
          <w:rStyle w:val="CharDivNo"/>
        </w:rPr>
        <w:lastRenderedPageBreak/>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132316588"/>
      <w:r>
        <w:rPr>
          <w:rStyle w:val="CharSectno"/>
        </w:rPr>
        <w:t>118</w:t>
      </w:r>
      <w:r>
        <w:rPr>
          <w:snapToGrid w:val="0"/>
        </w:rPr>
        <w:t>.</w:t>
      </w:r>
      <w:r>
        <w:rPr>
          <w:snapToGrid w:val="0"/>
        </w:rPr>
        <w:tab/>
        <w:t>Offences punishable by imprisonment, options</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259" w:name="_Toc132316589"/>
      <w:r>
        <w:rPr>
          <w:rStyle w:val="CharSectno"/>
        </w:rPr>
        <w:lastRenderedPageBreak/>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260" w:name="_Toc132316590"/>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lastRenderedPageBreak/>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132316591"/>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132316592"/>
      <w:r>
        <w:rPr>
          <w:rStyle w:val="CharSectno"/>
        </w:rPr>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3" w:name="_Toc132316593"/>
      <w:r>
        <w:rPr>
          <w:rStyle w:val="CharSectno"/>
        </w:rPr>
        <w:lastRenderedPageBreak/>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132316594"/>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 xml:space="preserve">When, on the same occasion, a court imposes 2 or more sentences of detention that the offender is required to commence serving at different times, the sentences are to be regarded, for the purposes of section 121, as one sentence for a term </w:t>
      </w:r>
      <w:r>
        <w:rPr>
          <w:snapToGrid w:val="0"/>
        </w:rPr>
        <w:lastRenderedPageBreak/>
        <w:t>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132316595"/>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132201095"/>
      <w:bookmarkStart w:id="267" w:name="_Toc132201421"/>
      <w:bookmarkStart w:id="268" w:name="_Toc132316596"/>
      <w:r>
        <w:rPr>
          <w:rStyle w:val="CharDivNo"/>
        </w:rPr>
        <w:lastRenderedPageBreak/>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132316597"/>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132316598"/>
      <w:r>
        <w:rPr>
          <w:rStyle w:val="CharSectno"/>
        </w:rPr>
        <w:lastRenderedPageBreak/>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132316599"/>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132316600"/>
      <w:r>
        <w:rPr>
          <w:rStyle w:val="CharSectno"/>
        </w:rPr>
        <w:lastRenderedPageBreak/>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132316601"/>
      <w:r>
        <w:rPr>
          <w:rStyle w:val="CharSectno"/>
        </w:rPr>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 xml:space="preserve">Where the offender is released from prison under subsection (2), the completion of the term of the supervised release order has the same effect in relation to the sentence under the special </w:t>
      </w:r>
      <w:r>
        <w:rPr>
          <w:snapToGrid w:val="0"/>
        </w:rPr>
        <w:lastRenderedPageBreak/>
        <w:t>order as it would have under Part 8 if the offender had been released from detention in a detention centre.</w:t>
      </w:r>
    </w:p>
    <w:p>
      <w:pPr>
        <w:pStyle w:val="Heading5"/>
        <w:rPr>
          <w:snapToGrid w:val="0"/>
        </w:rPr>
      </w:pPr>
      <w:bookmarkStart w:id="274" w:name="_Toc132316602"/>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lastRenderedPageBreak/>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132316603"/>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132201103"/>
      <w:bookmarkStart w:id="277" w:name="_Toc132201429"/>
      <w:bookmarkStart w:id="278" w:name="_Toc132316604"/>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132201104"/>
      <w:bookmarkStart w:id="280" w:name="_Toc132201430"/>
      <w:bookmarkStart w:id="281" w:name="_Toc132316605"/>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132316606"/>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132201106"/>
      <w:bookmarkStart w:id="284" w:name="_Toc132201432"/>
      <w:bookmarkStart w:id="285" w:name="_Toc132316607"/>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132316608"/>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132316609"/>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132316610"/>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132316611"/>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132316612"/>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132316613"/>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132316614"/>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132316615"/>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132316616"/>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132316617"/>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132316618"/>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132316619"/>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132316620"/>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132316621"/>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132316622"/>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CEO.</w:t>
      </w:r>
    </w:p>
    <w:p>
      <w:pPr>
        <w:pStyle w:val="Footnotesection"/>
      </w:pPr>
      <w:r>
        <w:tab/>
        <w:t>[Section 142B inserted: No. 14 of 2022 s. 34.]</w:t>
      </w:r>
    </w:p>
    <w:p>
      <w:pPr>
        <w:pStyle w:val="Heading5"/>
        <w:rPr>
          <w:snapToGrid w:val="0"/>
        </w:rPr>
      </w:pPr>
      <w:bookmarkStart w:id="301" w:name="_Toc132316623"/>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appropriate to do so, it may amend the order by cancelling all or any of the offender’s obligations under the supervised release </w:t>
      </w:r>
      <w:r>
        <w:rPr>
          <w:snapToGrid w:val="0"/>
        </w:rPr>
        <w:lastRenderedPageBreak/>
        <w:t>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132316624"/>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132316625"/>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132316626"/>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132316627"/>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132316628"/>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132316629"/>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132316630"/>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132316631"/>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132201131"/>
      <w:bookmarkStart w:id="311" w:name="_Toc132201457"/>
      <w:bookmarkStart w:id="312" w:name="_Toc132316632"/>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132201132"/>
      <w:bookmarkStart w:id="314" w:name="_Toc132201458"/>
      <w:bookmarkStart w:id="315" w:name="_Toc132316633"/>
      <w:r>
        <w:t>Subdivision 1 — Preliminary</w:t>
      </w:r>
      <w:bookmarkEnd w:id="313"/>
      <w:bookmarkEnd w:id="314"/>
      <w:bookmarkEnd w:id="315"/>
    </w:p>
    <w:p>
      <w:pPr>
        <w:pStyle w:val="Footnoteheading"/>
      </w:pPr>
      <w:r>
        <w:tab/>
        <w:t>[Heading inserted: No. 14 of 2022 s. 36.]</w:t>
      </w:r>
    </w:p>
    <w:p>
      <w:pPr>
        <w:pStyle w:val="Heading5"/>
      </w:pPr>
      <w:bookmarkStart w:id="316" w:name="_Toc132316634"/>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132201134"/>
      <w:bookmarkStart w:id="318" w:name="_Toc132201460"/>
      <w:bookmarkStart w:id="319" w:name="_Toc132316635"/>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132316636"/>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132316637"/>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132316638"/>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132316639"/>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132201139"/>
      <w:bookmarkStart w:id="325" w:name="_Toc132201465"/>
      <w:bookmarkStart w:id="326" w:name="_Toc132316640"/>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132316641"/>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132201141"/>
      <w:bookmarkStart w:id="329" w:name="_Toc132201467"/>
      <w:bookmarkStart w:id="330" w:name="_Toc132316642"/>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132316643"/>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132201143"/>
      <w:bookmarkStart w:id="333" w:name="_Toc132201469"/>
      <w:bookmarkStart w:id="334" w:name="_Toc132316644"/>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132316645"/>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132316646"/>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132316647"/>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132316648"/>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132316649"/>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132316650"/>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132316651"/>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132316652"/>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132316653"/>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132316654"/>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132316655"/>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132316656"/>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132316657"/>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132316658"/>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132316659"/>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132316660"/>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132201160"/>
      <w:bookmarkStart w:id="352" w:name="_Toc132201486"/>
      <w:bookmarkStart w:id="353" w:name="_Toc132316661"/>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132316662"/>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132316663"/>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132316664"/>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132316665"/>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132316666"/>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132316667"/>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132316668"/>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132316669"/>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132316670"/>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132316671"/>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132316672"/>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132316673"/>
      <w:r>
        <w:rPr>
          <w:rStyle w:val="CharSectno"/>
        </w:rPr>
        <w:lastRenderedPageBreak/>
        <w:t>178</w:t>
      </w:r>
      <w:r>
        <w:rPr>
          <w:snapToGrid w:val="0"/>
        </w:rPr>
        <w:t>.</w:t>
      </w:r>
      <w:r>
        <w:rPr>
          <w:snapToGrid w:val="0"/>
        </w:rPr>
        <w:tab/>
        <w:t>Transfer of offender from detention centre to prison</w:t>
      </w:r>
      <w:bookmarkEnd w:id="36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66" w:name="_Toc132316674"/>
      <w:r>
        <w:rPr>
          <w:rStyle w:val="CharSectno"/>
        </w:rPr>
        <w:t>179</w:t>
      </w:r>
      <w:r>
        <w:rPr>
          <w:snapToGrid w:val="0"/>
        </w:rPr>
        <w:t>.</w:t>
      </w:r>
      <w:r>
        <w:rPr>
          <w:snapToGrid w:val="0"/>
        </w:rPr>
        <w:tab/>
        <w:t>Medical treatment, removal for</w:t>
      </w:r>
      <w:bookmarkEnd w:id="3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t>
      </w:r>
      <w:r>
        <w:rPr>
          <w:snapToGrid w:val="0"/>
        </w:rPr>
        <w:lastRenderedPageBreak/>
        <w:t>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lastRenderedPageBreak/>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7" w:name="_Toc132316675"/>
      <w:r>
        <w:rPr>
          <w:rStyle w:val="CharSectno"/>
        </w:rPr>
        <w:t>180</w:t>
      </w:r>
      <w:r>
        <w:rPr>
          <w:snapToGrid w:val="0"/>
        </w:rPr>
        <w:t>.</w:t>
      </w:r>
      <w:r>
        <w:rPr>
          <w:snapToGrid w:val="0"/>
        </w:rPr>
        <w:tab/>
        <w:t>Death of detainee, coroner to investigate</w:t>
      </w:r>
      <w:bookmarkEnd w:id="3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68" w:name="_Toc132316676"/>
      <w:r>
        <w:rPr>
          <w:rStyle w:val="CharSectno"/>
        </w:rPr>
        <w:t>181</w:t>
      </w:r>
      <w:r>
        <w:rPr>
          <w:snapToGrid w:val="0"/>
        </w:rPr>
        <w:t>.</w:t>
      </w:r>
      <w:r>
        <w:rPr>
          <w:snapToGrid w:val="0"/>
        </w:rPr>
        <w:tab/>
        <w:t>Rules for detention centres, CEO may make</w:t>
      </w:r>
      <w:bookmarkEnd w:id="368"/>
      <w:r>
        <w:rPr>
          <w:snapToGrid w:val="0"/>
        </w:rPr>
        <w:t xml:space="preserve"> </w:t>
      </w:r>
    </w:p>
    <w:p>
      <w:pPr>
        <w:pStyle w:val="Subsection"/>
        <w:rPr>
          <w:snapToGrid w:val="0"/>
        </w:rPr>
      </w:pPr>
      <w:r>
        <w:rPr>
          <w:snapToGrid w:val="0"/>
        </w:rPr>
        <w:tab/>
        <w:t>(1)</w:t>
      </w:r>
      <w:r>
        <w:rPr>
          <w:snapToGrid w:val="0"/>
        </w:rPr>
        <w:tab/>
        <w:t xml:space="preserve">The chief executive officer may, with the approval of the Minister, make rules for the management, control, and security of detention centres generally or a specified detention centre and </w:t>
      </w:r>
      <w:r>
        <w:rPr>
          <w:snapToGrid w:val="0"/>
        </w:rPr>
        <w:lastRenderedPageBreak/>
        <w:t>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69" w:name="_Toc132201176"/>
      <w:bookmarkStart w:id="370" w:name="_Toc132201502"/>
      <w:bookmarkStart w:id="371" w:name="_Toc132316677"/>
      <w:r>
        <w:rPr>
          <w:rStyle w:val="CharPartNo"/>
        </w:rPr>
        <w:lastRenderedPageBreak/>
        <w:t>Part 10</w:t>
      </w:r>
      <w:r>
        <w:rPr>
          <w:rStyle w:val="CharDivNo"/>
        </w:rPr>
        <w:t> </w:t>
      </w:r>
      <w:r>
        <w:t>—</w:t>
      </w:r>
      <w:r>
        <w:rPr>
          <w:rStyle w:val="CharDivText"/>
        </w:rPr>
        <w:t> </w:t>
      </w:r>
      <w:r>
        <w:rPr>
          <w:rStyle w:val="CharPartText"/>
        </w:rPr>
        <w:t>Miscellaneous</w:t>
      </w:r>
      <w:bookmarkEnd w:id="369"/>
      <w:bookmarkEnd w:id="370"/>
      <w:bookmarkEnd w:id="371"/>
      <w:r>
        <w:rPr>
          <w:rStyle w:val="CharPartText"/>
        </w:rPr>
        <w:t xml:space="preserve"> </w:t>
      </w:r>
    </w:p>
    <w:p>
      <w:pPr>
        <w:pStyle w:val="Heading5"/>
        <w:rPr>
          <w:snapToGrid w:val="0"/>
        </w:rPr>
      </w:pPr>
      <w:bookmarkStart w:id="372" w:name="_Toc132316678"/>
      <w:r>
        <w:rPr>
          <w:rStyle w:val="CharSectno"/>
        </w:rPr>
        <w:t>182</w:t>
      </w:r>
      <w:r>
        <w:rPr>
          <w:snapToGrid w:val="0"/>
        </w:rPr>
        <w:t>.</w:t>
      </w:r>
      <w:r>
        <w:rPr>
          <w:snapToGrid w:val="0"/>
        </w:rPr>
        <w:tab/>
        <w:t>Protection from legal liability</w:t>
      </w:r>
      <w:bookmarkEnd w:id="37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3" w:name="_Toc132316679"/>
      <w:r>
        <w:rPr>
          <w:rStyle w:val="CharSectno"/>
        </w:rPr>
        <w:t>183</w:t>
      </w:r>
      <w:r>
        <w:rPr>
          <w:snapToGrid w:val="0"/>
        </w:rPr>
        <w:t>.</w:t>
      </w:r>
      <w:r>
        <w:rPr>
          <w:snapToGrid w:val="0"/>
        </w:rPr>
        <w:tab/>
        <w:t>Order to be defence to actions</w:t>
      </w:r>
      <w:bookmarkEnd w:id="37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4" w:name="_Toc132316680"/>
      <w:r>
        <w:rPr>
          <w:rStyle w:val="CharSectno"/>
        </w:rPr>
        <w:lastRenderedPageBreak/>
        <w:t>184</w:t>
      </w:r>
      <w:r>
        <w:rPr>
          <w:snapToGrid w:val="0"/>
        </w:rPr>
        <w:t>.</w:t>
      </w:r>
      <w:r>
        <w:rPr>
          <w:snapToGrid w:val="0"/>
        </w:rPr>
        <w:tab/>
        <w:t>CEO may give consent in relation to detainee</w:t>
      </w:r>
      <w:bookmarkEnd w:id="37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5" w:name="_Toc132316681"/>
      <w:r>
        <w:rPr>
          <w:rStyle w:val="CharSectno"/>
        </w:rPr>
        <w:t>185</w:t>
      </w:r>
      <w:r>
        <w:rPr>
          <w:snapToGrid w:val="0"/>
        </w:rPr>
        <w:t>.</w:t>
      </w:r>
      <w:r>
        <w:rPr>
          <w:snapToGrid w:val="0"/>
        </w:rPr>
        <w:tab/>
        <w:t>Minister may make certain payments</w:t>
      </w:r>
      <w:bookmarkEnd w:id="37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6" w:name="_Toc132316682"/>
      <w:r>
        <w:rPr>
          <w:rStyle w:val="CharSectno"/>
        </w:rPr>
        <w:t>186</w:t>
      </w:r>
      <w:r>
        <w:rPr>
          <w:snapToGrid w:val="0"/>
        </w:rPr>
        <w:t>.</w:t>
      </w:r>
      <w:r>
        <w:rPr>
          <w:snapToGrid w:val="0"/>
        </w:rPr>
        <w:tab/>
        <w:t>Officer of Department may conduct cases</w:t>
      </w:r>
      <w:bookmarkEnd w:id="37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7" w:name="_Toc132316683"/>
      <w:r>
        <w:rPr>
          <w:rStyle w:val="CharSectno"/>
        </w:rPr>
        <w:t>187</w:t>
      </w:r>
      <w:r>
        <w:rPr>
          <w:snapToGrid w:val="0"/>
        </w:rPr>
        <w:t>.</w:t>
      </w:r>
      <w:r>
        <w:rPr>
          <w:snapToGrid w:val="0"/>
        </w:rPr>
        <w:tab/>
        <w:t>Certificate of superintendent to be evidence</w:t>
      </w:r>
      <w:bookmarkEnd w:id="37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78" w:name="_Toc132316684"/>
      <w:r>
        <w:rPr>
          <w:rStyle w:val="CharSectno"/>
        </w:rPr>
        <w:t>188</w:t>
      </w:r>
      <w:r>
        <w:rPr>
          <w:snapToGrid w:val="0"/>
        </w:rPr>
        <w:t>.</w:t>
      </w:r>
      <w:r>
        <w:rPr>
          <w:snapToGrid w:val="0"/>
        </w:rPr>
        <w:tab/>
        <w:t>Person having charge of detainee has legal custody</w:t>
      </w:r>
      <w:bookmarkEnd w:id="37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79" w:name="_Toc132316685"/>
      <w:r>
        <w:rPr>
          <w:rStyle w:val="CharSectno"/>
        </w:rPr>
        <w:t>189</w:t>
      </w:r>
      <w:r>
        <w:rPr>
          <w:snapToGrid w:val="0"/>
        </w:rPr>
        <w:t>.</w:t>
      </w:r>
      <w:r>
        <w:rPr>
          <w:snapToGrid w:val="0"/>
        </w:rPr>
        <w:tab/>
        <w:t>Certain offenders to be regarded as not convicted</w:t>
      </w:r>
      <w:bookmarkEnd w:id="37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0" w:name="_Toc132316686"/>
      <w:r>
        <w:rPr>
          <w:rStyle w:val="CharSectno"/>
        </w:rPr>
        <w:t>190</w:t>
      </w:r>
      <w:r>
        <w:rPr>
          <w:snapToGrid w:val="0"/>
        </w:rPr>
        <w:t>.</w:t>
      </w:r>
      <w:r>
        <w:rPr>
          <w:snapToGrid w:val="0"/>
        </w:rPr>
        <w:tab/>
        <w:t>Disclosure of certain convictions</w:t>
      </w:r>
      <w:bookmarkEnd w:id="38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1" w:name="_Toc132316687"/>
      <w:r>
        <w:rPr>
          <w:rStyle w:val="CharSectno"/>
        </w:rPr>
        <w:t>191</w:t>
      </w:r>
      <w:r>
        <w:rPr>
          <w:snapToGrid w:val="0"/>
        </w:rPr>
        <w:t>.</w:t>
      </w:r>
      <w:r>
        <w:rPr>
          <w:snapToGrid w:val="0"/>
        </w:rPr>
        <w:tab/>
        <w:t>Unlawfully communicating with detainee</w:t>
      </w:r>
      <w:bookmarkEnd w:id="381"/>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2" w:name="_Toc132316688"/>
      <w:r>
        <w:rPr>
          <w:rStyle w:val="CharSectno"/>
        </w:rPr>
        <w:t>192</w:t>
      </w:r>
      <w:r>
        <w:rPr>
          <w:snapToGrid w:val="0"/>
        </w:rPr>
        <w:t>.</w:t>
      </w:r>
      <w:r>
        <w:rPr>
          <w:snapToGrid w:val="0"/>
        </w:rPr>
        <w:tab/>
        <w:t>Unlawfully remaining in detention centre</w:t>
      </w:r>
      <w:bookmarkEnd w:id="38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3" w:name="_Toc132316689"/>
      <w:r>
        <w:rPr>
          <w:rStyle w:val="CharSectno"/>
        </w:rPr>
        <w:lastRenderedPageBreak/>
        <w:t>193</w:t>
      </w:r>
      <w:r>
        <w:rPr>
          <w:snapToGrid w:val="0"/>
        </w:rPr>
        <w:t>.</w:t>
      </w:r>
      <w:r>
        <w:rPr>
          <w:snapToGrid w:val="0"/>
        </w:rPr>
        <w:tab/>
        <w:t>Escape from custody</w:t>
      </w:r>
      <w:bookmarkEnd w:id="38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4" w:name="_Toc132316690"/>
      <w:r>
        <w:rPr>
          <w:rStyle w:val="CharSectno"/>
        </w:rPr>
        <w:t>193A</w:t>
      </w:r>
      <w:r>
        <w:t>.</w:t>
      </w:r>
      <w:r>
        <w:tab/>
        <w:t>Arrest warrant may be issued if warrant of commitment in force</w:t>
      </w:r>
      <w:bookmarkEnd w:id="38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85" w:name="_Toc132316691"/>
      <w:r>
        <w:rPr>
          <w:rStyle w:val="CharSectno"/>
        </w:rPr>
        <w:t>194</w:t>
      </w:r>
      <w:r>
        <w:rPr>
          <w:snapToGrid w:val="0"/>
        </w:rPr>
        <w:t>.</w:t>
      </w:r>
      <w:r>
        <w:rPr>
          <w:snapToGrid w:val="0"/>
        </w:rPr>
        <w:tab/>
        <w:t>Personating an officer</w:t>
      </w:r>
      <w:bookmarkEnd w:id="385"/>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6" w:name="_Toc132316692"/>
      <w:r>
        <w:rPr>
          <w:rStyle w:val="CharSectno"/>
        </w:rPr>
        <w:t>195</w:t>
      </w:r>
      <w:r>
        <w:rPr>
          <w:snapToGrid w:val="0"/>
        </w:rPr>
        <w:t>.</w:t>
      </w:r>
      <w:r>
        <w:rPr>
          <w:snapToGrid w:val="0"/>
        </w:rPr>
        <w:tab/>
        <w:t>General penalty</w:t>
      </w:r>
      <w:bookmarkEnd w:id="38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7" w:name="_Toc132316693"/>
      <w:r>
        <w:rPr>
          <w:rStyle w:val="CharSectno"/>
        </w:rPr>
        <w:t>196</w:t>
      </w:r>
      <w:r>
        <w:rPr>
          <w:snapToGrid w:val="0"/>
        </w:rPr>
        <w:t>.</w:t>
      </w:r>
      <w:r>
        <w:rPr>
          <w:snapToGrid w:val="0"/>
        </w:rPr>
        <w:tab/>
        <w:t>Regulations</w:t>
      </w:r>
      <w:bookmarkEnd w:id="3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88" w:name="_Toc132316694"/>
      <w:r>
        <w:rPr>
          <w:rStyle w:val="CharSectno"/>
        </w:rPr>
        <w:t>197</w:t>
      </w:r>
      <w:r>
        <w:t>.</w:t>
      </w:r>
      <w:r>
        <w:tab/>
      </w:r>
      <w:r>
        <w:rPr>
          <w:snapToGrid w:val="0"/>
        </w:rPr>
        <w:t>Delegation of prescribed functions</w:t>
      </w:r>
      <w:bookmarkEnd w:id="38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89" w:name="_Toc132316695"/>
      <w:r>
        <w:rPr>
          <w:rStyle w:val="CharSectno"/>
        </w:rPr>
        <w:t>197A</w:t>
      </w:r>
      <w:r>
        <w:t>.</w:t>
      </w:r>
      <w:r>
        <w:tab/>
        <w:t>Delegation by Commissioner of Police</w:t>
      </w:r>
      <w:bookmarkEnd w:id="389"/>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0" w:name="_Toc132201195"/>
      <w:bookmarkStart w:id="391" w:name="_Toc132201521"/>
      <w:bookmarkStart w:id="392" w:name="_Toc132316696"/>
      <w:r>
        <w:rPr>
          <w:rStyle w:val="CharPartNo"/>
        </w:rPr>
        <w:lastRenderedPageBreak/>
        <w:t>Part 11</w:t>
      </w:r>
      <w:r>
        <w:t> — </w:t>
      </w:r>
      <w:r>
        <w:rPr>
          <w:rStyle w:val="CharPartText"/>
        </w:rPr>
        <w:t>Amendment of certain other Acts and transitional provisions</w:t>
      </w:r>
      <w:bookmarkEnd w:id="390"/>
      <w:bookmarkEnd w:id="391"/>
      <w:bookmarkEnd w:id="39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93" w:name="_Toc132201196"/>
      <w:bookmarkStart w:id="394" w:name="_Toc132201522"/>
      <w:bookmarkStart w:id="395" w:name="_Toc132316697"/>
      <w:r>
        <w:rPr>
          <w:rStyle w:val="CharDivNo"/>
        </w:rPr>
        <w:t>Division 3</w:t>
      </w:r>
      <w:r>
        <w:rPr>
          <w:snapToGrid w:val="0"/>
        </w:rPr>
        <w:t> — </w:t>
      </w:r>
      <w:r>
        <w:rPr>
          <w:rStyle w:val="CharDivText"/>
        </w:rPr>
        <w:t>Transitional provisions</w:t>
      </w:r>
      <w:bookmarkEnd w:id="393"/>
      <w:bookmarkEnd w:id="394"/>
      <w:bookmarkEnd w:id="395"/>
      <w:r>
        <w:rPr>
          <w:rStyle w:val="CharDivText"/>
        </w:rPr>
        <w:t xml:space="preserve"> </w:t>
      </w:r>
    </w:p>
    <w:p>
      <w:pPr>
        <w:pStyle w:val="Heading5"/>
        <w:rPr>
          <w:snapToGrid w:val="0"/>
        </w:rPr>
      </w:pPr>
      <w:bookmarkStart w:id="396" w:name="_Toc132316698"/>
      <w:r>
        <w:rPr>
          <w:rStyle w:val="CharSectno"/>
        </w:rPr>
        <w:t>231</w:t>
      </w:r>
      <w:r>
        <w:rPr>
          <w:snapToGrid w:val="0"/>
        </w:rPr>
        <w:t>.</w:t>
      </w:r>
      <w:r>
        <w:rPr>
          <w:snapToGrid w:val="0"/>
        </w:rPr>
        <w:tab/>
      </w:r>
      <w:r>
        <w:rPr>
          <w:i/>
          <w:snapToGrid w:val="0"/>
        </w:rPr>
        <w:t>Interpretation Act 1984</w:t>
      </w:r>
      <w:r>
        <w:rPr>
          <w:snapToGrid w:val="0"/>
        </w:rPr>
        <w:t xml:space="preserve"> applies</w:t>
      </w:r>
      <w:bookmarkEnd w:id="39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97" w:name="_Toc132316699"/>
      <w:r>
        <w:rPr>
          <w:rStyle w:val="CharSectno"/>
        </w:rPr>
        <w:t>232</w:t>
      </w:r>
      <w:r>
        <w:rPr>
          <w:snapToGrid w:val="0"/>
        </w:rPr>
        <w:t>.</w:t>
      </w:r>
      <w:r>
        <w:rPr>
          <w:snapToGrid w:val="0"/>
        </w:rPr>
        <w:tab/>
        <w:t>Orders for past matters</w:t>
      </w:r>
      <w:bookmarkEnd w:id="39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98" w:name="_Toc132316700"/>
      <w:r>
        <w:rPr>
          <w:rStyle w:val="CharSectno"/>
        </w:rPr>
        <w:t>233</w:t>
      </w:r>
      <w:r>
        <w:rPr>
          <w:snapToGrid w:val="0"/>
        </w:rPr>
        <w:t>.</w:t>
      </w:r>
      <w:r>
        <w:rPr>
          <w:snapToGrid w:val="0"/>
        </w:rPr>
        <w:tab/>
        <w:t>Orders under former provisions</w:t>
      </w:r>
      <w:bookmarkEnd w:id="398"/>
      <w:r>
        <w:rPr>
          <w:snapToGrid w:val="0"/>
        </w:rPr>
        <w:t xml:space="preserve"> </w:t>
      </w:r>
    </w:p>
    <w:p>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pPr>
        <w:pStyle w:val="Heading5"/>
        <w:rPr>
          <w:snapToGrid w:val="0"/>
        </w:rPr>
      </w:pPr>
      <w:bookmarkStart w:id="399" w:name="_Toc132316701"/>
      <w:r>
        <w:rPr>
          <w:rStyle w:val="CharSectno"/>
        </w:rPr>
        <w:t>234</w:t>
      </w:r>
      <w:r>
        <w:rPr>
          <w:snapToGrid w:val="0"/>
        </w:rPr>
        <w:t>.</w:t>
      </w:r>
      <w:r>
        <w:rPr>
          <w:snapToGrid w:val="0"/>
        </w:rPr>
        <w:tab/>
        <w:t xml:space="preserve">Detention centres under </w:t>
      </w:r>
      <w:r>
        <w:rPr>
          <w:i/>
          <w:snapToGrid w:val="0"/>
        </w:rPr>
        <w:t>Child Welfare Act 1947</w:t>
      </w:r>
      <w:bookmarkEnd w:id="3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0" w:name="_Toc132316702"/>
      <w:r>
        <w:rPr>
          <w:rStyle w:val="CharSectno"/>
        </w:rPr>
        <w:t>235</w:t>
      </w:r>
      <w:r>
        <w:rPr>
          <w:snapToGrid w:val="0"/>
        </w:rPr>
        <w:t>.</w:t>
      </w:r>
      <w:r>
        <w:rPr>
          <w:snapToGrid w:val="0"/>
        </w:rPr>
        <w:tab/>
        <w:t>Proceedings pending before children’s panels</w:t>
      </w:r>
      <w:bookmarkEnd w:id="40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401" w:name="_Toc132201202"/>
      <w:bookmarkStart w:id="402" w:name="_Toc132201528"/>
      <w:bookmarkStart w:id="403" w:name="_Toc132316703"/>
      <w:r>
        <w:rPr>
          <w:rStyle w:val="CharDivNo"/>
        </w:rPr>
        <w:t>Division 4</w:t>
      </w:r>
      <w:r>
        <w:rPr>
          <w:snapToGrid w:val="0"/>
        </w:rPr>
        <w:t> — </w:t>
      </w:r>
      <w:r>
        <w:rPr>
          <w:rStyle w:val="CharDivText"/>
        </w:rPr>
        <w:t>Miscellaneous</w:t>
      </w:r>
      <w:bookmarkEnd w:id="401"/>
      <w:bookmarkEnd w:id="402"/>
      <w:bookmarkEnd w:id="403"/>
    </w:p>
    <w:p>
      <w:pPr>
        <w:pStyle w:val="Ednotesection"/>
      </w:pPr>
      <w:r>
        <w:t>[</w:t>
      </w:r>
      <w:r>
        <w:rPr>
          <w:b/>
        </w:rPr>
        <w:t>236.</w:t>
      </w:r>
      <w:r>
        <w:rPr>
          <w:b/>
        </w:rPr>
        <w:tab/>
      </w:r>
      <w:r>
        <w:t>Omitted under the Reprints Act 1984 s. 7(4)(e).]</w:t>
      </w:r>
    </w:p>
    <w:p>
      <w:pPr>
        <w:pStyle w:val="Heading5"/>
        <w:rPr>
          <w:snapToGrid w:val="0"/>
        </w:rPr>
      </w:pPr>
      <w:bookmarkStart w:id="404" w:name="_Toc132316704"/>
      <w:r>
        <w:rPr>
          <w:rStyle w:val="CharSectno"/>
        </w:rPr>
        <w:t>237</w:t>
      </w:r>
      <w:r>
        <w:rPr>
          <w:snapToGrid w:val="0"/>
        </w:rPr>
        <w:t>.</w:t>
      </w:r>
      <w:r>
        <w:rPr>
          <w:snapToGrid w:val="0"/>
        </w:rPr>
        <w:tab/>
        <w:t>Review of Act</w:t>
      </w:r>
      <w:bookmarkEnd w:id="404"/>
      <w:r>
        <w:rPr>
          <w:snapToGrid w:val="0"/>
        </w:rPr>
        <w:t xml:space="preserve"> </w:t>
      </w:r>
    </w:p>
    <w:p>
      <w:pPr>
        <w:pStyle w:val="Subsection"/>
        <w:rPr>
          <w:snapToGrid w:val="0"/>
        </w:rPr>
      </w:pPr>
      <w:r>
        <w:rPr>
          <w:snapToGrid w:val="0"/>
        </w:rPr>
        <w:tab/>
        <w:t>(1)</w:t>
      </w:r>
      <w:r>
        <w:rPr>
          <w:snapToGrid w:val="0"/>
        </w:rPr>
        <w:tab/>
        <w:t xml:space="preserve">As soon as is practicable after the expiration of the period of 5 years following the coming into operation of this Act the Minister responsible for its administration shall cause an </w:t>
      </w:r>
      <w:r>
        <w:rPr>
          <w:snapToGrid w:val="0"/>
        </w:rPr>
        <w:lastRenderedPageBreak/>
        <w:t>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05" w:name="_Toc132201204"/>
      <w:bookmarkStart w:id="406" w:name="_Toc132201530"/>
      <w:bookmarkStart w:id="407" w:name="_Toc132316705"/>
      <w:r>
        <w:rPr>
          <w:rStyle w:val="CharSchNo"/>
        </w:rPr>
        <w:lastRenderedPageBreak/>
        <w:t>Schedule 1</w:t>
      </w:r>
      <w:r>
        <w:t> — </w:t>
      </w:r>
      <w:r>
        <w:rPr>
          <w:rStyle w:val="CharSchText"/>
        </w:rPr>
        <w:t>Schedule 1 offences</w:t>
      </w:r>
      <w:bookmarkEnd w:id="405"/>
      <w:bookmarkEnd w:id="406"/>
      <w:bookmarkEnd w:id="407"/>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408" w:name="_Toc132201205"/>
      <w:bookmarkStart w:id="409" w:name="_Toc132201531"/>
      <w:bookmarkStart w:id="410" w:name="_Toc132316706"/>
      <w:r>
        <w:rPr>
          <w:rStyle w:val="CharSchNo"/>
        </w:rPr>
        <w:lastRenderedPageBreak/>
        <w:t>Schedule 2</w:t>
      </w:r>
      <w:r>
        <w:t> — </w:t>
      </w:r>
      <w:r>
        <w:rPr>
          <w:rStyle w:val="CharSchText"/>
        </w:rPr>
        <w:t>Schedule 2 offences</w:t>
      </w:r>
      <w:bookmarkEnd w:id="408"/>
      <w:bookmarkEnd w:id="409"/>
      <w:bookmarkEnd w:id="410"/>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12" w:name="_Toc132201206"/>
      <w:bookmarkStart w:id="413" w:name="_Toc132201532"/>
      <w:bookmarkStart w:id="414" w:name="_Toc132316707"/>
      <w:r>
        <w:rPr>
          <w:rStyle w:val="CharSchNo"/>
        </w:rPr>
        <w:lastRenderedPageBreak/>
        <w:t>Schedule 3</w:t>
      </w:r>
      <w:r>
        <w:t> — </w:t>
      </w:r>
      <w:r>
        <w:rPr>
          <w:rStyle w:val="CharSchText"/>
        </w:rPr>
        <w:t>Adaptations for community work in default of payment</w:t>
      </w:r>
      <w:bookmarkEnd w:id="412"/>
      <w:bookmarkEnd w:id="413"/>
      <w:bookmarkEnd w:id="414"/>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15" w:name="_Toc132316708"/>
      <w:r>
        <w:rPr>
          <w:rStyle w:val="CharSClsNo"/>
        </w:rPr>
        <w:t>1</w:t>
      </w:r>
      <w:r>
        <w:t>.</w:t>
      </w:r>
      <w:r>
        <w:tab/>
        <w:t>References to offender</w:t>
      </w:r>
      <w:bookmarkEnd w:id="41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16" w:name="_Toc132316709"/>
      <w:r>
        <w:rPr>
          <w:rStyle w:val="CharSClsNo"/>
        </w:rPr>
        <w:t>2</w:t>
      </w:r>
      <w:r>
        <w:t>.</w:t>
      </w:r>
      <w:r>
        <w:tab/>
        <w:t>Conditions</w:t>
      </w:r>
      <w:bookmarkEnd w:id="41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17" w:name="_Toc132316710"/>
      <w:r>
        <w:rPr>
          <w:rStyle w:val="CharSClsNo"/>
        </w:rPr>
        <w:t>3</w:t>
      </w:r>
      <w:r>
        <w:t>.</w:t>
      </w:r>
      <w:r>
        <w:tab/>
        <w:t>Duration of order</w:t>
      </w:r>
      <w:bookmarkEnd w:id="417"/>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18" w:name="_Toc132316711"/>
      <w:r>
        <w:rPr>
          <w:rStyle w:val="CharSClsNo"/>
        </w:rPr>
        <w:t>4</w:t>
      </w:r>
      <w:r>
        <w:t>.</w:t>
      </w:r>
      <w:r>
        <w:tab/>
        <w:t>Powers of court in dealing with breach</w:t>
      </w:r>
      <w:bookmarkEnd w:id="418"/>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19" w:name="_Toc132316712"/>
      <w:r>
        <w:rPr>
          <w:rStyle w:val="CharSClsNo"/>
        </w:rPr>
        <w:t>5</w:t>
      </w:r>
      <w:r>
        <w:t>.</w:t>
      </w:r>
      <w:r>
        <w:tab/>
        <w:t>Effect of partially performing work ordered in default of payment</w:t>
      </w:r>
      <w:bookmarkEnd w:id="419"/>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20" w:name="_Toc132316713"/>
      <w:r>
        <w:rPr>
          <w:rStyle w:val="CharSClsNo"/>
        </w:rPr>
        <w:lastRenderedPageBreak/>
        <w:t>6</w:t>
      </w:r>
      <w:r>
        <w:t>.</w:t>
      </w:r>
      <w:r>
        <w:tab/>
        <w:t>Proof of identity</w:t>
      </w:r>
      <w:bookmarkEnd w:id="420"/>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21" w:name="_Toc132201213"/>
      <w:bookmarkStart w:id="422" w:name="_Toc132201539"/>
      <w:bookmarkStart w:id="423" w:name="_Toc132316714"/>
      <w:r>
        <w:lastRenderedPageBreak/>
        <w:t>Notes</w:t>
      </w:r>
      <w:bookmarkEnd w:id="421"/>
      <w:bookmarkEnd w:id="422"/>
      <w:bookmarkEnd w:id="42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24" w:name="_Toc132316715"/>
      <w:r>
        <w:t>Compilation table</w:t>
      </w:r>
      <w:bookmarkEnd w:id="42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tcBorders>
              <w:bottom w:val="single" w:sz="4" w:space="0" w:color="auto"/>
            </w:tcBorders>
            <w:shd w:val="clear" w:color="auto" w:fill="auto"/>
          </w:tcPr>
          <w:p>
            <w:pPr>
              <w:pStyle w:val="nTable"/>
              <w:spacing w:after="40"/>
            </w:pPr>
            <w:r>
              <w:t>14 of 2022</w:t>
            </w:r>
          </w:p>
        </w:tc>
        <w:tc>
          <w:tcPr>
            <w:tcW w:w="1136" w:type="dxa"/>
            <w:tcBorders>
              <w:bottom w:val="single" w:sz="4" w:space="0" w:color="auto"/>
            </w:tcBorders>
            <w:shd w:val="clear" w:color="auto" w:fill="auto"/>
          </w:tcPr>
          <w:p>
            <w:pPr>
              <w:pStyle w:val="nTable"/>
              <w:spacing w:after="40"/>
            </w:pPr>
            <w:r>
              <w:t>18 May 2022</w:t>
            </w:r>
          </w:p>
        </w:tc>
        <w:tc>
          <w:tcPr>
            <w:tcW w:w="2551" w:type="dxa"/>
            <w:tcBorders>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425" w:name="_Toc132316716"/>
      <w:r>
        <w:lastRenderedPageBreak/>
        <w:t>Uncommenced provisions table</w:t>
      </w:r>
      <w:bookmarkEnd w:id="425"/>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4" w:type="dxa"/>
            <w:tcBorders>
              <w:top w:val="nil"/>
              <w:bottom w:val="single" w:sz="4" w:space="0" w:color="auto"/>
            </w:tcBorders>
          </w:tcPr>
          <w:p>
            <w:pPr>
              <w:pStyle w:val="nTable"/>
              <w:spacing w:after="40"/>
            </w:pPr>
            <w:r>
              <w:rPr>
                <w:snapToGrid w:val="0"/>
              </w:rPr>
              <w:t>To be proclaimed (see s. 2(b))</w:t>
            </w:r>
          </w:p>
        </w:tc>
      </w:tr>
    </w:tbl>
    <w:p>
      <w:pPr>
        <w:pStyle w:val="nHeading3"/>
      </w:pPr>
      <w:bookmarkStart w:id="426" w:name="_Toc132316717"/>
      <w:r>
        <w:t>Other notes</w:t>
      </w:r>
      <w:bookmarkEnd w:id="426"/>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lastRenderedPageBreak/>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lastRenderedPageBreak/>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28" w:name="_Toc132201217"/>
      <w:bookmarkStart w:id="429" w:name="_Toc132201543"/>
      <w:bookmarkStart w:id="430" w:name="_Toc132316718"/>
      <w:r>
        <w:rPr>
          <w:sz w:val="28"/>
        </w:rPr>
        <w:lastRenderedPageBreak/>
        <w:t>Defined terms</w:t>
      </w:r>
      <w:bookmarkEnd w:id="428"/>
      <w:bookmarkEnd w:id="429"/>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1" w:name="Schedule"/>
    <w:bookmarkEnd w:id="4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51"/>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B31A-AFA7-4941-A959-2259FD2CB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51740</Words>
  <Characters>244733</Characters>
  <Application>Microsoft Office Word</Application>
  <DocSecurity>0</DocSecurity>
  <Lines>6798</Lines>
  <Paragraphs>3900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292573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1994 - 07-k0-00</dc:title>
  <dc:subject/>
  <dc:creator/>
  <cp:keywords/>
  <dc:description/>
  <cp:lastModifiedBy>Master Repository Process</cp:lastModifiedBy>
  <cp:revision>4</cp:revision>
  <cp:lastPrinted>2018-12-13T07:18:00Z</cp:lastPrinted>
  <dcterms:created xsi:type="dcterms:W3CDTF">2023-04-14T01:41:00Z</dcterms:created>
  <dcterms:modified xsi:type="dcterms:W3CDTF">2023-04-14T01:41:00Z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13 Apr 2023</vt:lpwstr>
  </property>
  <property fmtid="{D5CDD505-2E9C-101B-9397-08002B2CF9AE}" pid="9" name="Suffix">
    <vt:lpwstr>07-k0-00</vt:lpwstr>
  </property>
  <property fmtid="{D5CDD505-2E9C-101B-9397-08002B2CF9AE}" pid="10" name="CommencementDate">
    <vt:lpwstr>20230413</vt:lpwstr>
  </property>
</Properties>
</file>