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_Toc135218640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_Toc135218641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_Toc135218642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_Toc135218643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_Toc135218644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_Toc135218646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_Toc135218647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_Toc135218648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_Toc135218649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_Toc135218650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_Toc135218651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_Toc135218652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_Toc135218653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_Toc135218654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_Toc135218655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_Toc135218656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_Toc135218657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_Toc135218658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_Toc135218659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_Toc135218660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Towing vessels</w:t>
      </w:r>
      <w:r>
        <w:tab/>
      </w:r>
      <w:r>
        <w:fldChar w:fldCharType="begin"/>
      </w:r>
      <w:r>
        <w:instrText xml:space="preserve"> PAGEREF _Toc135218661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_Toc135218662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_Toc135218663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_Toc135218664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_Toc135218665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_Toc135218666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_Toc135218667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_Toc135218668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_Toc135218669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_Toc135218670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_Toc135218671 \h </w:instrText>
      </w:r>
      <w:r>
        <w:fldChar w:fldCharType="separate"/>
      </w:r>
      <w:r>
        <w:t>13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_Toc135218672 \h </w:instrText>
      </w:r>
      <w:r>
        <w:fldChar w:fldCharType="separate"/>
      </w:r>
      <w:r>
        <w:t>14</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_Toc135218673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_Toc135218674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_Toc135218675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_Toc135218676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_Toc135218678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_Toc135218679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_Toc135218680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_Toc135218681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_Toc135218682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_Toc135218683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_Toc135218684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_Toc135218685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_Toc135218686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_Toc135218687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_Toc135218688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_Toc135218689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_Toc135218690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_Toc135218691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_Toc135218692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_Toc135218693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_Toc135218695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38</w:t>
      </w:r>
      <w:r>
        <w:rPr>
          <w:snapToGrid w:val="0"/>
        </w:rPr>
        <w:t>.</w:t>
      </w:r>
      <w:r>
        <w:rPr>
          <w:snapToGrid w:val="0"/>
        </w:rPr>
        <w:tab/>
        <w:t>Vessels to be moored, berthed or take their departure as directed</w:t>
      </w:r>
      <w:r>
        <w:tab/>
      </w:r>
      <w:r>
        <w:fldChar w:fldCharType="begin"/>
      </w:r>
      <w:r>
        <w:instrText xml:space="preserve"> PAGEREF _Toc135218696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_Toc135218697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_Toc135218698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_Toc135218700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_Toc135218701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_Toc135218702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_Toc135218703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_Toc135218704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_Toc135218706 \h </w:instrText>
      </w:r>
      <w:r>
        <w:fldChar w:fldCharType="separate"/>
      </w:r>
      <w:r>
        <w:t>28</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_Toc135218707 \h </w:instrText>
      </w:r>
      <w:r>
        <w:fldChar w:fldCharType="separate"/>
      </w:r>
      <w:r>
        <w:t>29</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_Toc135218708 \h </w:instrText>
      </w:r>
      <w:r>
        <w:fldChar w:fldCharType="separate"/>
      </w:r>
      <w:r>
        <w:t>30</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_Toc135218709 \h </w:instrText>
      </w:r>
      <w:r>
        <w:fldChar w:fldCharType="separate"/>
      </w:r>
      <w:r>
        <w:t>30</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_Toc135218710 \h </w:instrText>
      </w:r>
      <w:r>
        <w:fldChar w:fldCharType="separate"/>
      </w:r>
      <w:r>
        <w:t>31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_Toc135218711 \h </w:instrText>
      </w:r>
      <w:r>
        <w:fldChar w:fldCharType="separate"/>
      </w:r>
      <w:r>
        <w:t>32</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_Toc135218712 \h </w:instrText>
      </w:r>
      <w:r>
        <w:fldChar w:fldCharType="separate"/>
      </w:r>
      <w:r>
        <w:t>40</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_Toc135218713 \h </w:instrText>
      </w:r>
      <w:r>
        <w:fldChar w:fldCharType="separate"/>
      </w:r>
      <w:r>
        <w:t>43</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_Toc135218714 \h </w:instrText>
      </w:r>
      <w:r>
        <w:fldChar w:fldCharType="separate"/>
      </w:r>
      <w:r>
        <w:t>43</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_Toc135218715 \h </w:instrText>
      </w:r>
      <w:r>
        <w:fldChar w:fldCharType="separate"/>
      </w:r>
      <w:r>
        <w:t>46</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_Toc135218716 \h </w:instrText>
      </w:r>
      <w:r>
        <w:fldChar w:fldCharType="separate"/>
      </w:r>
      <w:r>
        <w:t>47</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_Toc135218717 \h </w:instrText>
      </w:r>
      <w:r>
        <w:fldChar w:fldCharType="separate"/>
      </w:r>
      <w:r>
        <w:t>47</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_Toc135218718 \h </w:instrText>
      </w:r>
      <w:r>
        <w:fldChar w:fldCharType="separate"/>
      </w:r>
      <w:r>
        <w:t>50</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_Toc135218719 \h </w:instrText>
      </w:r>
      <w:r>
        <w:fldChar w:fldCharType="separate"/>
      </w:r>
      <w:r>
        <w:t>50</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_Toc135218720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_Toc135218722 \h </w:instrText>
      </w:r>
      <w:r>
        <w:fldChar w:fldCharType="separate"/>
      </w:r>
      <w:r>
        <w:t>52</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_Toc135218723 \h </w:instrText>
      </w:r>
      <w:r>
        <w:fldChar w:fldCharType="separate"/>
      </w:r>
      <w:r>
        <w:t>55</w:t>
      </w:r>
      <w:r>
        <w:fldChar w:fldCharType="end"/>
      </w:r>
    </w:p>
    <w:p>
      <w:pPr>
        <w:pStyle w:val="TOC8"/>
        <w:rPr>
          <w:rFonts w:asciiTheme="minorHAnsi" w:eastAsiaTheme="minorEastAsia" w:hAnsiTheme="minorHAnsi" w:cstheme="minorBidi"/>
          <w:szCs w:val="22"/>
        </w:rPr>
      </w:pPr>
      <w:r>
        <w:lastRenderedPageBreak/>
        <w:t>47A.</w:t>
      </w:r>
      <w:r>
        <w:tab/>
        <w:t>Who may drive motor boat — from 1 April 2008</w:t>
      </w:r>
      <w:r>
        <w:tab/>
      </w:r>
      <w:r>
        <w:fldChar w:fldCharType="begin"/>
      </w:r>
      <w:r>
        <w:instrText xml:space="preserve"> PAGEREF _Toc135218724 \h </w:instrText>
      </w:r>
      <w:r>
        <w:fldChar w:fldCharType="separate"/>
      </w:r>
      <w:r>
        <w:t>56</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_Toc135218725 \h </w:instrText>
      </w:r>
      <w:r>
        <w:fldChar w:fldCharType="separate"/>
      </w:r>
      <w:r>
        <w:t>57</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_Toc135218726 \h </w:instrText>
      </w:r>
      <w:r>
        <w:fldChar w:fldCharType="separate"/>
      </w:r>
      <w:r>
        <w:t>57</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_Toc135218727 \h </w:instrText>
      </w:r>
      <w:r>
        <w:fldChar w:fldCharType="separate"/>
      </w:r>
      <w:r>
        <w:t>59</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_Toc135218728 \h </w:instrText>
      </w:r>
      <w:r>
        <w:fldChar w:fldCharType="separate"/>
      </w:r>
      <w:r>
        <w:t>60</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_Toc135218729 \h </w:instrText>
      </w:r>
      <w:r>
        <w:fldChar w:fldCharType="separate"/>
      </w:r>
      <w:r>
        <w:t>60</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_Toc135218730 \h </w:instrText>
      </w:r>
      <w:r>
        <w:fldChar w:fldCharType="separate"/>
      </w:r>
      <w:r>
        <w:t>60</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_Toc135218731 \h </w:instrText>
      </w:r>
      <w:r>
        <w:fldChar w:fldCharType="separate"/>
      </w:r>
      <w:r>
        <w:t>61</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_Toc135218732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_Toc135218733 \h </w:instrText>
      </w:r>
      <w:r>
        <w:fldChar w:fldCharType="separate"/>
      </w:r>
      <w:r>
        <w:t>62</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_Toc135218734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_Toc135218735 \h </w:instrText>
      </w:r>
      <w:r>
        <w:fldChar w:fldCharType="separate"/>
      </w:r>
      <w:r>
        <w:t>64</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_Toc135218736 \h </w:instrText>
      </w:r>
      <w:r>
        <w:fldChar w:fldCharType="separate"/>
      </w:r>
      <w:r>
        <w:t>65</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_Toc135218737 \h </w:instrText>
      </w:r>
      <w:r>
        <w:fldChar w:fldCharType="separate"/>
      </w:r>
      <w:r>
        <w:t>65</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_Toc135218738 \h </w:instrText>
      </w:r>
      <w:r>
        <w:fldChar w:fldCharType="separate"/>
      </w:r>
      <w:r>
        <w:t>65</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_Toc135218739 \h </w:instrText>
      </w:r>
      <w:r>
        <w:fldChar w:fldCharType="separate"/>
      </w:r>
      <w:r>
        <w:t>65</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_Toc135218740 \h </w:instrText>
      </w:r>
      <w:r>
        <w:fldChar w:fldCharType="separate"/>
      </w:r>
      <w:r>
        <w:t>65</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_Toc135218741 \h </w:instrText>
      </w:r>
      <w:r>
        <w:fldChar w:fldCharType="separate"/>
      </w:r>
      <w:r>
        <w:t>66</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_Toc135218742 \h </w:instrText>
      </w:r>
      <w:r>
        <w:fldChar w:fldCharType="separate"/>
      </w:r>
      <w:r>
        <w:t>66</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_Toc135218743 \h </w:instrText>
      </w:r>
      <w:r>
        <w:fldChar w:fldCharType="separate"/>
      </w:r>
      <w:r>
        <w:t>66</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_Toc135218744 \h </w:instrText>
      </w:r>
      <w:r>
        <w:fldChar w:fldCharType="separate"/>
      </w:r>
      <w:r>
        <w:t>66</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_Toc135218745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_Toc135218746 \h </w:instrText>
      </w:r>
      <w:r>
        <w:fldChar w:fldCharType="separate"/>
      </w:r>
      <w:r>
        <w:t>68</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_Toc135218747 \h </w:instrText>
      </w:r>
      <w:r>
        <w:fldChar w:fldCharType="separate"/>
      </w:r>
      <w:r>
        <w:t>68</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_Toc135218748 \h </w:instrText>
      </w:r>
      <w:r>
        <w:fldChar w:fldCharType="separate"/>
      </w:r>
      <w:r>
        <w:t>69</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_Toc135218749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_Toc135218750 \h </w:instrText>
      </w:r>
      <w:r>
        <w:fldChar w:fldCharType="separate"/>
      </w:r>
      <w:r>
        <w:t>71</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_Toc135218751 \h </w:instrText>
      </w:r>
      <w:r>
        <w:fldChar w:fldCharType="separate"/>
      </w:r>
      <w:r>
        <w:t>71</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_Toc135218752 \h </w:instrText>
      </w:r>
      <w:r>
        <w:fldChar w:fldCharType="separate"/>
      </w:r>
      <w:r>
        <w:t>71</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_Toc135218753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_Toc135218754 \h </w:instrText>
      </w:r>
      <w:r>
        <w:fldChar w:fldCharType="separate"/>
      </w:r>
      <w:r>
        <w:t>72</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_Toc135218755 \h </w:instrText>
      </w:r>
      <w:r>
        <w:fldChar w:fldCharType="separate"/>
      </w:r>
      <w:r>
        <w:t>73</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_Toc135218756 \h </w:instrText>
      </w:r>
      <w:r>
        <w:fldChar w:fldCharType="separate"/>
      </w:r>
      <w:r>
        <w:t>74</w:t>
      </w:r>
      <w:r>
        <w:fldChar w:fldCharType="end"/>
      </w:r>
    </w:p>
    <w:p>
      <w:pPr>
        <w:pStyle w:val="TOC8"/>
        <w:rPr>
          <w:rFonts w:asciiTheme="minorHAnsi" w:eastAsiaTheme="minorEastAsia" w:hAnsiTheme="minorHAnsi" w:cstheme="minorBidi"/>
          <w:szCs w:val="22"/>
        </w:rPr>
      </w:pPr>
      <w:r>
        <w:lastRenderedPageBreak/>
        <w:t>52BAA</w:t>
      </w:r>
      <w:r>
        <w:rPr>
          <w:snapToGrid w:val="0"/>
        </w:rPr>
        <w:t>.</w:t>
      </w:r>
      <w:r>
        <w:rPr>
          <w:snapToGrid w:val="0"/>
        </w:rPr>
        <w:tab/>
        <w:t>Certain vessels to be equipped with marine transceiver</w:t>
      </w:r>
      <w:r>
        <w:tab/>
      </w:r>
      <w:r>
        <w:fldChar w:fldCharType="begin"/>
      </w:r>
      <w:r>
        <w:instrText xml:space="preserve"> PAGEREF _Toc135218757 \h </w:instrText>
      </w:r>
      <w:r>
        <w:fldChar w:fldCharType="separate"/>
      </w:r>
      <w:r>
        <w:t>75</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_Toc135218758 \h </w:instrText>
      </w:r>
      <w:r>
        <w:fldChar w:fldCharType="separate"/>
      </w:r>
      <w:r>
        <w:t>76</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_Toc135218759 \h </w:instrText>
      </w:r>
      <w:r>
        <w:fldChar w:fldCharType="separate"/>
      </w:r>
      <w:r>
        <w:t>77</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_Toc135218760 \h </w:instrText>
      </w:r>
      <w:r>
        <w:fldChar w:fldCharType="separate"/>
      </w:r>
      <w:r>
        <w:t>79</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_Toc135218761 \h </w:instrText>
      </w:r>
      <w:r>
        <w:fldChar w:fldCharType="separate"/>
      </w:r>
      <w:r>
        <w:t>82</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_Toc135218762 \h </w:instrText>
      </w:r>
      <w:r>
        <w:fldChar w:fldCharType="separate"/>
      </w:r>
      <w:r>
        <w:t>82</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_Toc135218763 \h </w:instrText>
      </w:r>
      <w:r>
        <w:fldChar w:fldCharType="separate"/>
      </w:r>
      <w:r>
        <w:t>82</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_Toc135218764 \h </w:instrText>
      </w:r>
      <w:r>
        <w:fldChar w:fldCharType="separate"/>
      </w:r>
      <w:r>
        <w:t>84</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_Toc135218765 \h </w:instrText>
      </w:r>
      <w:r>
        <w:fldChar w:fldCharType="separate"/>
      </w:r>
      <w:r>
        <w:t>85</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_Toc135218766 \h </w:instrText>
      </w:r>
      <w:r>
        <w:fldChar w:fldCharType="separate"/>
      </w:r>
      <w:r>
        <w:t>85</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_Toc135218767 \h </w:instrText>
      </w:r>
      <w:r>
        <w:fldChar w:fldCharType="separate"/>
      </w:r>
      <w:r>
        <w:t>85</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_Toc135218768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_Toc135218769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_Toc135218771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_Toc135218774 \h </w:instrText>
      </w:r>
      <w:r>
        <w:fldChar w:fldCharType="separate"/>
      </w:r>
      <w:r>
        <w:t>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_Toc135218775 \h </w:instrText>
      </w:r>
      <w:r>
        <w:fldChar w:fldCharType="separate"/>
      </w:r>
      <w:r>
        <w:t>102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_Toc135218776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3" w:name="_Toc135139687"/>
      <w:bookmarkStart w:id="4" w:name="_Toc135139825"/>
      <w:bookmarkStart w:id="5" w:name="_Toc135218639"/>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135218640"/>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7" w:name="_Toc135218641"/>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8" w:name="_Toc135218642"/>
      <w:r>
        <w:rPr>
          <w:rStyle w:val="CharSectno"/>
        </w:rPr>
        <w:t>3</w:t>
      </w:r>
      <w:r>
        <w:rPr>
          <w:snapToGrid w:val="0"/>
        </w:rPr>
        <w:t>.</w:t>
      </w:r>
      <w:r>
        <w:rPr>
          <w:snapToGrid w:val="0"/>
        </w:rPr>
        <w:tab/>
        <w:t>Responsibility of master and owner</w:t>
      </w:r>
      <w:bookmarkEnd w:id="8"/>
      <w:r>
        <w:rPr>
          <w:snapToGrid w:val="0"/>
        </w:rPr>
        <w:t xml:space="preserve"> </w:t>
      </w:r>
    </w:p>
    <w:p>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9" w:name="_Toc135218643"/>
      <w:r>
        <w:rPr>
          <w:rStyle w:val="CharSectno"/>
        </w:rPr>
        <w:t>3A</w:t>
      </w:r>
      <w:r>
        <w:rPr>
          <w:snapToGrid w:val="0"/>
        </w:rPr>
        <w:t>.</w:t>
      </w:r>
      <w:r>
        <w:rPr>
          <w:snapToGrid w:val="0"/>
        </w:rPr>
        <w:tab/>
        <w:t>When emergency vessels exempt</w:t>
      </w:r>
      <w:bookmarkEnd w:id="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0" w:name="_Toc135218644"/>
      <w:r>
        <w:rPr>
          <w:rStyle w:val="CharSectno"/>
        </w:rPr>
        <w:t>3B</w:t>
      </w:r>
      <w:r>
        <w:t>.</w:t>
      </w:r>
      <w:r>
        <w:tab/>
        <w:t>International Organization for Standardization</w:t>
      </w:r>
      <w:bookmarkEnd w:id="10"/>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1" w:name="_Toc135139693"/>
      <w:bookmarkStart w:id="12" w:name="_Toc135139831"/>
      <w:bookmarkStart w:id="13" w:name="_Toc135218645"/>
      <w:r>
        <w:rPr>
          <w:rStyle w:val="CharPartNo"/>
        </w:rPr>
        <w:lastRenderedPageBreak/>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pPr>
        <w:pStyle w:val="Heading5"/>
        <w:rPr>
          <w:snapToGrid w:val="0"/>
        </w:rPr>
      </w:pPr>
      <w:bookmarkStart w:id="14" w:name="_Toc135218646"/>
      <w:r>
        <w:rPr>
          <w:rStyle w:val="CharSectno"/>
        </w:rPr>
        <w:t>4</w:t>
      </w:r>
      <w:r>
        <w:rPr>
          <w:snapToGrid w:val="0"/>
        </w:rPr>
        <w:t>.</w:t>
      </w:r>
      <w:r>
        <w:rPr>
          <w:snapToGrid w:val="0"/>
        </w:rPr>
        <w:tab/>
        <w:t>Regulations, application of</w:t>
      </w:r>
      <w:bookmarkEnd w:id="1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5" w:name="_Toc135218647"/>
      <w:r>
        <w:rPr>
          <w:rStyle w:val="CharSectno"/>
        </w:rPr>
        <w:t>5</w:t>
      </w:r>
      <w:r>
        <w:rPr>
          <w:snapToGrid w:val="0"/>
        </w:rPr>
        <w:t>.</w:t>
      </w:r>
      <w:r>
        <w:rPr>
          <w:snapToGrid w:val="0"/>
        </w:rPr>
        <w:tab/>
        <w:t>Inspection of vessels</w:t>
      </w:r>
      <w:bookmarkEnd w:id="1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6" w:name="_Toc135218648"/>
      <w:r>
        <w:rPr>
          <w:rStyle w:val="CharSectno"/>
        </w:rPr>
        <w:t>6</w:t>
      </w:r>
      <w:r>
        <w:rPr>
          <w:snapToGrid w:val="0"/>
        </w:rPr>
        <w:t>.</w:t>
      </w:r>
      <w:r>
        <w:rPr>
          <w:snapToGrid w:val="0"/>
        </w:rPr>
        <w:tab/>
        <w:t>Lifesaving equipment not to be interfered with</w:t>
      </w:r>
      <w:bookmarkEnd w:id="1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7" w:name="_Toc135218649"/>
      <w:r>
        <w:rPr>
          <w:rStyle w:val="CharSectno"/>
        </w:rPr>
        <w:lastRenderedPageBreak/>
        <w:t>6A</w:t>
      </w:r>
      <w:r>
        <w:rPr>
          <w:snapToGrid w:val="0"/>
        </w:rPr>
        <w:t>.</w:t>
      </w:r>
      <w:r>
        <w:rPr>
          <w:snapToGrid w:val="0"/>
        </w:rPr>
        <w:tab/>
        <w:t>Owner of vessel to comply with directions</w:t>
      </w:r>
      <w:bookmarkEnd w:id="17"/>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18" w:name="_Toc135218650"/>
      <w:r>
        <w:rPr>
          <w:rStyle w:val="CharSectno"/>
        </w:rPr>
        <w:t>7</w:t>
      </w:r>
      <w:r>
        <w:rPr>
          <w:snapToGrid w:val="0"/>
        </w:rPr>
        <w:t>.</w:t>
      </w:r>
      <w:r>
        <w:rPr>
          <w:snapToGrid w:val="0"/>
        </w:rPr>
        <w:tab/>
        <w:t>Aids to navigation not to be interfered with</w:t>
      </w:r>
      <w:bookmarkEnd w:id="1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9" w:name="_Toc135218651"/>
      <w:r>
        <w:rPr>
          <w:rStyle w:val="CharSectno"/>
        </w:rPr>
        <w:t>8</w:t>
      </w:r>
      <w:r>
        <w:rPr>
          <w:snapToGrid w:val="0"/>
        </w:rPr>
        <w:t>.</w:t>
      </w:r>
      <w:r>
        <w:rPr>
          <w:snapToGrid w:val="0"/>
        </w:rPr>
        <w:tab/>
        <w:t>Rubbish</w:t>
      </w:r>
      <w:bookmarkEnd w:id="1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0" w:name="_Toc135218652"/>
      <w:r>
        <w:rPr>
          <w:rStyle w:val="CharSectno"/>
        </w:rPr>
        <w:lastRenderedPageBreak/>
        <w:t>9</w:t>
      </w:r>
      <w:r>
        <w:rPr>
          <w:snapToGrid w:val="0"/>
        </w:rPr>
        <w:t>.</w:t>
      </w:r>
      <w:r>
        <w:rPr>
          <w:snapToGrid w:val="0"/>
        </w:rPr>
        <w:tab/>
        <w:t>Sand below high water mark not to be interfered with</w:t>
      </w:r>
      <w:bookmarkEnd w:id="20"/>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1" w:name="_Toc135218653"/>
      <w:r>
        <w:rPr>
          <w:rStyle w:val="CharSectno"/>
        </w:rPr>
        <w:t>10</w:t>
      </w:r>
      <w:r>
        <w:rPr>
          <w:snapToGrid w:val="0"/>
        </w:rPr>
        <w:t>.</w:t>
      </w:r>
      <w:r>
        <w:rPr>
          <w:snapToGrid w:val="0"/>
        </w:rPr>
        <w:tab/>
        <w:t>Conduct on or near vessels, public jetties or bridges</w:t>
      </w:r>
      <w:bookmarkEnd w:id="2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2" w:name="_Toc135218654"/>
      <w:r>
        <w:rPr>
          <w:rStyle w:val="CharSectno"/>
        </w:rPr>
        <w:t>10A</w:t>
      </w:r>
      <w:r>
        <w:rPr>
          <w:snapToGrid w:val="0"/>
        </w:rPr>
        <w:t>.</w:t>
      </w:r>
      <w:r>
        <w:rPr>
          <w:snapToGrid w:val="0"/>
        </w:rPr>
        <w:tab/>
        <w:t>Areas for swimming</w:t>
      </w:r>
      <w:bookmarkEnd w:id="2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3" w:name="_Toc135218655"/>
      <w:r>
        <w:rPr>
          <w:rStyle w:val="CharSectno"/>
        </w:rPr>
        <w:lastRenderedPageBreak/>
        <w:t>11</w:t>
      </w:r>
      <w:r>
        <w:rPr>
          <w:snapToGrid w:val="0"/>
        </w:rPr>
        <w:t>.</w:t>
      </w:r>
      <w:r>
        <w:rPr>
          <w:snapToGrid w:val="0"/>
        </w:rPr>
        <w:tab/>
        <w:t>Swimming from public jetty to be at own risk</w:t>
      </w:r>
      <w:bookmarkEnd w:id="2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4" w:name="_Toc135218656"/>
      <w:r>
        <w:rPr>
          <w:rStyle w:val="CharSectno"/>
        </w:rPr>
        <w:t>12</w:t>
      </w:r>
      <w:r>
        <w:rPr>
          <w:snapToGrid w:val="0"/>
        </w:rPr>
        <w:t>.</w:t>
      </w:r>
      <w:r>
        <w:rPr>
          <w:snapToGrid w:val="0"/>
        </w:rPr>
        <w:tab/>
        <w:t>Regattas</w:t>
      </w:r>
      <w:bookmarkEnd w:id="2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5" w:name="_Toc13521865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26" w:name="_Toc135218658"/>
      <w:r>
        <w:rPr>
          <w:rStyle w:val="CharSectno"/>
        </w:rPr>
        <w:t>14</w:t>
      </w:r>
      <w:r>
        <w:rPr>
          <w:snapToGrid w:val="0"/>
        </w:rPr>
        <w:t>.</w:t>
      </w:r>
      <w:r>
        <w:rPr>
          <w:snapToGrid w:val="0"/>
        </w:rPr>
        <w:tab/>
        <w:t>Vessel not to be used to cause nuisance or damage</w:t>
      </w:r>
      <w:bookmarkEnd w:id="26"/>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lastRenderedPageBreak/>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7" w:name="_Toc135218659"/>
      <w:r>
        <w:rPr>
          <w:rStyle w:val="CharSectno"/>
        </w:rPr>
        <w:t>14A</w:t>
      </w:r>
      <w:r>
        <w:rPr>
          <w:snapToGrid w:val="0"/>
        </w:rPr>
        <w:t>.</w:t>
      </w:r>
      <w:r>
        <w:rPr>
          <w:snapToGrid w:val="0"/>
        </w:rPr>
        <w:tab/>
        <w:t>Safe navigation of vessels</w:t>
      </w:r>
      <w:bookmarkEnd w:id="2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8" w:name="_Toc135218660"/>
      <w:r>
        <w:rPr>
          <w:rStyle w:val="CharSectno"/>
        </w:rPr>
        <w:t>14B</w:t>
      </w:r>
      <w:r>
        <w:rPr>
          <w:snapToGrid w:val="0"/>
        </w:rPr>
        <w:t>.</w:t>
      </w:r>
      <w:r>
        <w:rPr>
          <w:snapToGrid w:val="0"/>
        </w:rPr>
        <w:tab/>
        <w:t>Passengers to keep within certain limits of vessel during navigation</w:t>
      </w:r>
      <w:bookmarkEnd w:id="2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9" w:name="_Toc135218661"/>
      <w:r>
        <w:rPr>
          <w:rStyle w:val="CharSectno"/>
        </w:rPr>
        <w:t>15</w:t>
      </w:r>
      <w:r>
        <w:rPr>
          <w:snapToGrid w:val="0"/>
        </w:rPr>
        <w:t>.</w:t>
      </w:r>
      <w:r>
        <w:rPr>
          <w:snapToGrid w:val="0"/>
        </w:rPr>
        <w:tab/>
        <w:t>Towing vessels</w:t>
      </w:r>
      <w:bookmarkEnd w:id="2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 xml:space="preserve">out ahead and the person accompanying him, in the vessel, </w:t>
      </w:r>
      <w:r>
        <w:rPr>
          <w:snapToGrid w:val="0"/>
        </w:rPr>
        <w:lastRenderedPageBreak/>
        <w:t>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0" w:name="_Toc135218662"/>
      <w:r>
        <w:rPr>
          <w:rStyle w:val="CharSectno"/>
        </w:rPr>
        <w:t>16</w:t>
      </w:r>
      <w:r>
        <w:rPr>
          <w:snapToGrid w:val="0"/>
        </w:rPr>
        <w:t>.</w:t>
      </w:r>
      <w:r>
        <w:rPr>
          <w:snapToGrid w:val="0"/>
        </w:rPr>
        <w:tab/>
        <w:t>Inflammable liquid</w:t>
      </w:r>
      <w:bookmarkEnd w:id="3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1" w:name="_Toc135218663"/>
      <w:r>
        <w:rPr>
          <w:rStyle w:val="CharSectno"/>
        </w:rPr>
        <w:t>17</w:t>
      </w:r>
      <w:r>
        <w:rPr>
          <w:snapToGrid w:val="0"/>
        </w:rPr>
        <w:t>.</w:t>
      </w:r>
      <w:r>
        <w:rPr>
          <w:snapToGrid w:val="0"/>
        </w:rPr>
        <w:tab/>
        <w:t>Two vessels leaving adjacent berths at the same time</w:t>
      </w:r>
      <w:bookmarkEnd w:id="31"/>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32" w:name="_Toc135218664"/>
      <w:r>
        <w:rPr>
          <w:rStyle w:val="CharSectno"/>
        </w:rPr>
        <w:t>18</w:t>
      </w:r>
      <w:r>
        <w:rPr>
          <w:snapToGrid w:val="0"/>
        </w:rPr>
        <w:t>.</w:t>
      </w:r>
      <w:r>
        <w:rPr>
          <w:snapToGrid w:val="0"/>
        </w:rPr>
        <w:tab/>
        <w:t>Right of way when approaching jetties</w:t>
      </w:r>
      <w:bookmarkEnd w:id="3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 xml:space="preserve">Where 2 motor boats approach the same public jetty in the same direction under circumstances that if they proceed on their </w:t>
      </w:r>
      <w:r>
        <w:rPr>
          <w:snapToGrid w:val="0"/>
        </w:rPr>
        <w:lastRenderedPageBreak/>
        <w:t>course a dangerous situation is likely to arise, the motor boat on the outer course shall give way to the motor boat on the inner course.</w:t>
      </w:r>
    </w:p>
    <w:p>
      <w:pPr>
        <w:pStyle w:val="Heading5"/>
        <w:rPr>
          <w:snapToGrid w:val="0"/>
        </w:rPr>
      </w:pPr>
      <w:bookmarkStart w:id="33" w:name="_Toc135218665"/>
      <w:r>
        <w:rPr>
          <w:rStyle w:val="CharSectno"/>
        </w:rPr>
        <w:t>18A</w:t>
      </w:r>
      <w:r>
        <w:rPr>
          <w:snapToGrid w:val="0"/>
        </w:rPr>
        <w:t>.</w:t>
      </w:r>
      <w:r>
        <w:rPr>
          <w:snapToGrid w:val="0"/>
        </w:rPr>
        <w:tab/>
        <w:t>At least 2 persons to man sea going vessel</w:t>
      </w:r>
      <w:bookmarkEnd w:id="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34" w:name="_Toc135218666"/>
      <w:r>
        <w:rPr>
          <w:rStyle w:val="CharSectno"/>
        </w:rPr>
        <w:t>19</w:t>
      </w:r>
      <w:r>
        <w:rPr>
          <w:snapToGrid w:val="0"/>
        </w:rPr>
        <w:t>.</w:t>
      </w:r>
      <w:r>
        <w:rPr>
          <w:snapToGrid w:val="0"/>
        </w:rPr>
        <w:tab/>
        <w:t>Certain vessels to remain within 5 nautical miles</w:t>
      </w:r>
      <w:bookmarkEnd w:id="3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lastRenderedPageBreak/>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35" w:name="_Toc135218667"/>
      <w:r>
        <w:rPr>
          <w:rStyle w:val="CharSectno"/>
        </w:rPr>
        <w:t>19A</w:t>
      </w:r>
      <w:r>
        <w:rPr>
          <w:snapToGrid w:val="0"/>
        </w:rPr>
        <w:t>.</w:t>
      </w:r>
      <w:r>
        <w:rPr>
          <w:snapToGrid w:val="0"/>
        </w:rPr>
        <w:tab/>
        <w:t>Speed limit in Swan and Canning Rivers</w:t>
      </w:r>
      <w:bookmarkEnd w:id="35"/>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6" w:name="_Toc135218668"/>
      <w:r>
        <w:rPr>
          <w:rStyle w:val="CharSectno"/>
        </w:rPr>
        <w:t>19B</w:t>
      </w:r>
      <w:r>
        <w:rPr>
          <w:snapToGrid w:val="0"/>
        </w:rPr>
        <w:t>.</w:t>
      </w:r>
      <w:r>
        <w:rPr>
          <w:snapToGrid w:val="0"/>
        </w:rPr>
        <w:tab/>
        <w:t>Use of signals and flares etc.</w:t>
      </w:r>
      <w:bookmarkEnd w:id="36"/>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7" w:name="_Toc135218669"/>
      <w:r>
        <w:rPr>
          <w:rStyle w:val="CharSectno"/>
        </w:rPr>
        <w:t>19C</w:t>
      </w:r>
      <w:r>
        <w:rPr>
          <w:snapToGrid w:val="0"/>
        </w:rPr>
        <w:t>.</w:t>
      </w:r>
      <w:r>
        <w:rPr>
          <w:snapToGrid w:val="0"/>
        </w:rPr>
        <w:tab/>
        <w:t>Master to display diving signals during diving</w:t>
      </w:r>
      <w:bookmarkEnd w:id="37"/>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lastRenderedPageBreak/>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8" w:name="_Toc135218670"/>
      <w:r>
        <w:rPr>
          <w:rStyle w:val="CharSectno"/>
        </w:rPr>
        <w:t>19D</w:t>
      </w:r>
      <w:r>
        <w:t>.</w:t>
      </w:r>
      <w:r>
        <w:tab/>
        <w:t>Person to display certain signals when diving otherwise than from vessel</w:t>
      </w:r>
      <w:bookmarkEnd w:id="38"/>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9" w:name="_Toc135218671"/>
      <w:r>
        <w:rPr>
          <w:rStyle w:val="CharSectno"/>
        </w:rPr>
        <w:lastRenderedPageBreak/>
        <w:t>19E</w:t>
      </w:r>
      <w:r>
        <w:rPr>
          <w:snapToGrid w:val="0"/>
        </w:rPr>
        <w:t>.</w:t>
      </w:r>
      <w:r>
        <w:rPr>
          <w:snapToGrid w:val="0"/>
        </w:rPr>
        <w:tab/>
        <w:t>Precautions when approaching diving operations</w:t>
      </w:r>
      <w:bookmarkEnd w:id="39"/>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lastRenderedPageBreak/>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0" w:name="_Toc135218672"/>
      <w:r>
        <w:rPr>
          <w:rStyle w:val="CharSectno"/>
        </w:rPr>
        <w:t>19F</w:t>
      </w:r>
      <w:r>
        <w:rPr>
          <w:snapToGrid w:val="0"/>
        </w:rPr>
        <w:t>.</w:t>
      </w:r>
      <w:r>
        <w:rPr>
          <w:snapToGrid w:val="0"/>
        </w:rPr>
        <w:tab/>
        <w:t>Owner of vessel to supply driver’s name and address</w:t>
      </w:r>
      <w:bookmarkEnd w:id="40"/>
      <w:r>
        <w:rPr>
          <w:snapToGrid w:val="0"/>
        </w:rPr>
        <w:t xml:space="preserve"> </w:t>
      </w:r>
    </w:p>
    <w:p>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department may demand from the </w:t>
      </w:r>
      <w:r>
        <w:rPr>
          <w:snapToGrid w:val="0"/>
        </w:rPr>
        <w:lastRenderedPageBreak/>
        <w:t>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1" w:name="_Toc135218673"/>
      <w:r>
        <w:rPr>
          <w:rStyle w:val="CharSectno"/>
        </w:rPr>
        <w:t>19G</w:t>
      </w:r>
      <w:r>
        <w:t>.</w:t>
      </w:r>
      <w:r>
        <w:tab/>
        <w:t>Certificates of appointment</w:t>
      </w:r>
      <w:bookmarkEnd w:id="41"/>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2" w:name="_Toc135218674"/>
      <w:r>
        <w:rPr>
          <w:rStyle w:val="CharSectno"/>
        </w:rPr>
        <w:t>19H</w:t>
      </w:r>
      <w:r>
        <w:rPr>
          <w:snapToGrid w:val="0"/>
        </w:rPr>
        <w:t>.</w:t>
      </w:r>
      <w:r>
        <w:rPr>
          <w:snapToGrid w:val="0"/>
        </w:rPr>
        <w:tab/>
        <w:t>Declaration of emergency vessel</w:t>
      </w:r>
      <w:bookmarkEnd w:id="4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lastRenderedPageBreak/>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3" w:name="_Toc135218675"/>
      <w:r>
        <w:rPr>
          <w:rStyle w:val="CharSectno"/>
        </w:rPr>
        <w:t>19I</w:t>
      </w:r>
      <w:r>
        <w:rPr>
          <w:snapToGrid w:val="0"/>
        </w:rPr>
        <w:t>.</w:t>
      </w:r>
      <w:r>
        <w:rPr>
          <w:snapToGrid w:val="0"/>
        </w:rPr>
        <w:tab/>
        <w:t>Flashing blue lamps</w:t>
      </w:r>
      <w:bookmarkEnd w:id="4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4" w:name="_Toc135218676"/>
      <w:r>
        <w:rPr>
          <w:rStyle w:val="CharSectno"/>
        </w:rPr>
        <w:lastRenderedPageBreak/>
        <w:t>20</w:t>
      </w:r>
      <w:r>
        <w:rPr>
          <w:snapToGrid w:val="0"/>
        </w:rPr>
        <w:t>.</w:t>
      </w:r>
      <w:r>
        <w:rPr>
          <w:snapToGrid w:val="0"/>
        </w:rPr>
        <w:tab/>
        <w:t>Penalties</w:t>
      </w:r>
      <w:bookmarkEnd w:id="4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5" w:name="_Toc135139725"/>
      <w:bookmarkStart w:id="46" w:name="_Toc135139863"/>
      <w:bookmarkStart w:id="47" w:name="_Toc135218677"/>
      <w:r>
        <w:rPr>
          <w:rStyle w:val="CharPartNo"/>
        </w:rPr>
        <w:lastRenderedPageBreak/>
        <w:t>Part III</w:t>
      </w:r>
      <w:r>
        <w:rPr>
          <w:rStyle w:val="CharDivNo"/>
        </w:rPr>
        <w:t> </w:t>
      </w:r>
      <w:r>
        <w:t>—</w:t>
      </w:r>
      <w:r>
        <w:rPr>
          <w:rStyle w:val="CharDivText"/>
        </w:rPr>
        <w:t> </w:t>
      </w:r>
      <w:r>
        <w:rPr>
          <w:rStyle w:val="CharPartText"/>
        </w:rPr>
        <w:t>Use of public jetties</w:t>
      </w:r>
      <w:bookmarkEnd w:id="45"/>
      <w:bookmarkEnd w:id="46"/>
      <w:bookmarkEnd w:id="47"/>
      <w:r>
        <w:rPr>
          <w:rStyle w:val="CharPartText"/>
        </w:rPr>
        <w:t xml:space="preserve"> </w:t>
      </w:r>
    </w:p>
    <w:p>
      <w:pPr>
        <w:pStyle w:val="Heading5"/>
        <w:spacing w:before="180"/>
        <w:rPr>
          <w:snapToGrid w:val="0"/>
        </w:rPr>
      </w:pPr>
      <w:bookmarkStart w:id="48" w:name="_Toc135218678"/>
      <w:r>
        <w:rPr>
          <w:rStyle w:val="CharSectno"/>
        </w:rPr>
        <w:t>21</w:t>
      </w:r>
      <w:r>
        <w:rPr>
          <w:snapToGrid w:val="0"/>
        </w:rPr>
        <w:t>.</w:t>
      </w:r>
      <w:r>
        <w:rPr>
          <w:snapToGrid w:val="0"/>
        </w:rPr>
        <w:tab/>
        <w:t>Terms used</w:t>
      </w:r>
      <w:bookmarkEnd w:id="4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9" w:name="_Toc135218679"/>
      <w:r>
        <w:rPr>
          <w:rStyle w:val="CharSectno"/>
        </w:rPr>
        <w:t>22</w:t>
      </w:r>
      <w:r>
        <w:rPr>
          <w:snapToGrid w:val="0"/>
        </w:rPr>
        <w:t>.</w:t>
      </w:r>
      <w:r>
        <w:rPr>
          <w:snapToGrid w:val="0"/>
        </w:rPr>
        <w:tab/>
        <w:t>Application of this Part</w:t>
      </w:r>
      <w:bookmarkEnd w:id="4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0" w:name="_Toc135218680"/>
      <w:r>
        <w:rPr>
          <w:rStyle w:val="CharSectno"/>
        </w:rPr>
        <w:t>23</w:t>
      </w:r>
      <w:r>
        <w:rPr>
          <w:snapToGrid w:val="0"/>
        </w:rPr>
        <w:t>.</w:t>
      </w:r>
      <w:r>
        <w:rPr>
          <w:snapToGrid w:val="0"/>
        </w:rPr>
        <w:tab/>
        <w:t>Jetties to be in accordance with these regulations</w:t>
      </w:r>
      <w:bookmarkEnd w:id="5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1" w:name="_Toc135218681"/>
      <w:r>
        <w:rPr>
          <w:rStyle w:val="CharSectno"/>
        </w:rPr>
        <w:t>24</w:t>
      </w:r>
      <w:r>
        <w:rPr>
          <w:snapToGrid w:val="0"/>
        </w:rPr>
        <w:t>.</w:t>
      </w:r>
      <w:r>
        <w:rPr>
          <w:snapToGrid w:val="0"/>
        </w:rPr>
        <w:tab/>
        <w:t>Vessels moored to jetties</w:t>
      </w:r>
      <w:bookmarkEnd w:id="5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2" w:name="_Toc135218682"/>
      <w:r>
        <w:rPr>
          <w:rStyle w:val="CharSectno"/>
        </w:rPr>
        <w:t>25</w:t>
      </w:r>
      <w:r>
        <w:rPr>
          <w:snapToGrid w:val="0"/>
        </w:rPr>
        <w:t>.</w:t>
      </w:r>
      <w:r>
        <w:rPr>
          <w:snapToGrid w:val="0"/>
        </w:rPr>
        <w:tab/>
        <w:t>Vessels not to remain at jetties</w:t>
      </w:r>
      <w:bookmarkEnd w:id="52"/>
      <w:r>
        <w:rPr>
          <w:snapToGrid w:val="0"/>
        </w:rPr>
        <w:t xml:space="preserve"> </w:t>
      </w:r>
    </w:p>
    <w:p>
      <w:pPr>
        <w:pStyle w:val="Subsection"/>
        <w:spacing w:before="120"/>
        <w:rPr>
          <w:snapToGrid w:val="0"/>
        </w:rPr>
      </w:pPr>
      <w:r>
        <w:rPr>
          <w:snapToGrid w:val="0"/>
        </w:rPr>
        <w:lastRenderedPageBreak/>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3" w:name="_Toc135218683"/>
      <w:r>
        <w:rPr>
          <w:rStyle w:val="CharSectno"/>
        </w:rPr>
        <w:t>26</w:t>
      </w:r>
      <w:r>
        <w:rPr>
          <w:snapToGrid w:val="0"/>
        </w:rPr>
        <w:t>.</w:t>
      </w:r>
      <w:r>
        <w:rPr>
          <w:snapToGrid w:val="0"/>
        </w:rPr>
        <w:tab/>
        <w:t>Cargo or property not to be left on jetties</w:t>
      </w:r>
      <w:bookmarkEnd w:id="5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pPr>
        <w:pStyle w:val="Heading5"/>
        <w:keepLines w:val="0"/>
        <w:rPr>
          <w:snapToGrid w:val="0"/>
        </w:rPr>
      </w:pPr>
      <w:bookmarkStart w:id="54" w:name="_Toc135218684"/>
      <w:r>
        <w:rPr>
          <w:rStyle w:val="CharSectno"/>
        </w:rPr>
        <w:t>27</w:t>
      </w:r>
      <w:r>
        <w:rPr>
          <w:snapToGrid w:val="0"/>
        </w:rPr>
        <w:t>.</w:t>
      </w:r>
      <w:r>
        <w:rPr>
          <w:snapToGrid w:val="0"/>
        </w:rPr>
        <w:tab/>
        <w:t>Explosives not to be landed on jetties</w:t>
      </w:r>
      <w:bookmarkEnd w:id="54"/>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5" w:name="_Toc135218685"/>
      <w:r>
        <w:rPr>
          <w:rStyle w:val="CharSectno"/>
        </w:rPr>
        <w:t>28</w:t>
      </w:r>
      <w:r>
        <w:rPr>
          <w:snapToGrid w:val="0"/>
        </w:rPr>
        <w:t>.</w:t>
      </w:r>
      <w:r>
        <w:rPr>
          <w:snapToGrid w:val="0"/>
        </w:rPr>
        <w:tab/>
        <w:t>Vehicles and bicycles on jetties</w:t>
      </w:r>
      <w:bookmarkEnd w:id="5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6" w:name="_Toc135218686"/>
      <w:r>
        <w:rPr>
          <w:rStyle w:val="CharSectno"/>
        </w:rPr>
        <w:t>29</w:t>
      </w:r>
      <w:r>
        <w:rPr>
          <w:snapToGrid w:val="0"/>
        </w:rPr>
        <w:t>.</w:t>
      </w:r>
      <w:r>
        <w:rPr>
          <w:snapToGrid w:val="0"/>
        </w:rPr>
        <w:tab/>
        <w:t>Written permission required for bulk cargoes</w:t>
      </w:r>
      <w:bookmarkEnd w:id="5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7" w:name="_Toc135218687"/>
      <w:r>
        <w:rPr>
          <w:rStyle w:val="CharSectno"/>
        </w:rPr>
        <w:t>30</w:t>
      </w:r>
      <w:r>
        <w:rPr>
          <w:snapToGrid w:val="0"/>
        </w:rPr>
        <w:t>.</w:t>
      </w:r>
      <w:r>
        <w:rPr>
          <w:snapToGrid w:val="0"/>
        </w:rPr>
        <w:tab/>
        <w:t>Damage to jetties</w:t>
      </w:r>
      <w:bookmarkEnd w:id="5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department may repair the damage and the cost of such repairs shall be a debt due to the department and </w:t>
      </w:r>
      <w:r>
        <w:rPr>
          <w:snapToGrid w:val="0"/>
        </w:rPr>
        <w:lastRenderedPageBreak/>
        <w:t>payable by the owner and may be recovered in a court of competent jurisdiction.</w:t>
      </w:r>
    </w:p>
    <w:p>
      <w:pPr>
        <w:pStyle w:val="Heading5"/>
        <w:spacing w:before="180"/>
        <w:rPr>
          <w:snapToGrid w:val="0"/>
        </w:rPr>
      </w:pPr>
      <w:bookmarkStart w:id="58" w:name="_Toc135218688"/>
      <w:r>
        <w:rPr>
          <w:rStyle w:val="CharSectno"/>
        </w:rPr>
        <w:t>31</w:t>
      </w:r>
      <w:r>
        <w:rPr>
          <w:snapToGrid w:val="0"/>
        </w:rPr>
        <w:t>.</w:t>
      </w:r>
      <w:r>
        <w:rPr>
          <w:snapToGrid w:val="0"/>
        </w:rPr>
        <w:tab/>
        <w:t>Fishing from public bridges and jetties</w:t>
      </w:r>
      <w:bookmarkEnd w:id="5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9" w:name="_Toc135218689"/>
      <w:r>
        <w:rPr>
          <w:rStyle w:val="CharSectno"/>
        </w:rPr>
        <w:t>32</w:t>
      </w:r>
      <w:r>
        <w:rPr>
          <w:snapToGrid w:val="0"/>
        </w:rPr>
        <w:t>.</w:t>
      </w:r>
      <w:r>
        <w:rPr>
          <w:snapToGrid w:val="0"/>
        </w:rPr>
        <w:tab/>
        <w:t>Hawking, meetings etc. prohibited</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60" w:name="_Toc135218690"/>
      <w:r>
        <w:rPr>
          <w:rStyle w:val="CharSectno"/>
        </w:rPr>
        <w:t>33</w:t>
      </w:r>
      <w:r>
        <w:rPr>
          <w:snapToGrid w:val="0"/>
        </w:rPr>
        <w:t>.</w:t>
      </w:r>
      <w:r>
        <w:rPr>
          <w:snapToGrid w:val="0"/>
        </w:rPr>
        <w:tab/>
        <w:t>Gangways to be provided</w:t>
      </w:r>
      <w:bookmarkEnd w:id="6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lastRenderedPageBreak/>
        <w:tab/>
        <w:t xml:space="preserve">[Regulation 33 amended: Gazette 14 Feb 1975 p. 572.] </w:t>
      </w:r>
    </w:p>
    <w:p>
      <w:pPr>
        <w:pStyle w:val="Heading5"/>
        <w:rPr>
          <w:snapToGrid w:val="0"/>
        </w:rPr>
      </w:pPr>
      <w:bookmarkStart w:id="61" w:name="_Toc135218691"/>
      <w:r>
        <w:rPr>
          <w:rStyle w:val="CharSectno"/>
        </w:rPr>
        <w:t>34</w:t>
      </w:r>
      <w:r>
        <w:rPr>
          <w:snapToGrid w:val="0"/>
        </w:rPr>
        <w:t>.</w:t>
      </w:r>
      <w:r>
        <w:rPr>
          <w:snapToGrid w:val="0"/>
        </w:rPr>
        <w:tab/>
        <w:t>Material not to be removed without permission</w:t>
      </w:r>
      <w:bookmarkEnd w:id="6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2" w:name="_Toc135218692"/>
      <w:r>
        <w:rPr>
          <w:rStyle w:val="CharSectno"/>
        </w:rPr>
        <w:t>35</w:t>
      </w:r>
      <w:r>
        <w:rPr>
          <w:snapToGrid w:val="0"/>
        </w:rPr>
        <w:t>.</w:t>
      </w:r>
      <w:r>
        <w:rPr>
          <w:snapToGrid w:val="0"/>
        </w:rPr>
        <w:tab/>
        <w:t>Obstruction of jetties or officer</w:t>
      </w:r>
      <w:bookmarkEnd w:id="6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3" w:name="_Toc135218693"/>
      <w:r>
        <w:rPr>
          <w:rStyle w:val="CharSectno"/>
        </w:rPr>
        <w:t>36</w:t>
      </w:r>
      <w:r>
        <w:rPr>
          <w:snapToGrid w:val="0"/>
        </w:rPr>
        <w:t>.</w:t>
      </w:r>
      <w:r>
        <w:rPr>
          <w:snapToGrid w:val="0"/>
        </w:rPr>
        <w:tab/>
        <w:t>Penalties</w:t>
      </w:r>
      <w:bookmarkEnd w:id="6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4" w:name="_Toc135139742"/>
      <w:bookmarkStart w:id="65" w:name="_Toc135139880"/>
      <w:bookmarkStart w:id="66" w:name="_Toc135218694"/>
      <w:r>
        <w:rPr>
          <w:rStyle w:val="CharPartNo"/>
        </w:rPr>
        <w:lastRenderedPageBreak/>
        <w:t>Part IV</w:t>
      </w:r>
      <w:r>
        <w:rPr>
          <w:rStyle w:val="CharDivNo"/>
        </w:rPr>
        <w:t> </w:t>
      </w:r>
      <w:r>
        <w:t>—</w:t>
      </w:r>
      <w:r>
        <w:rPr>
          <w:rStyle w:val="CharDivText"/>
        </w:rPr>
        <w:t> </w:t>
      </w:r>
      <w:r>
        <w:rPr>
          <w:rStyle w:val="CharPartText"/>
        </w:rPr>
        <w:t>Berthing and mooring</w:t>
      </w:r>
      <w:bookmarkEnd w:id="64"/>
      <w:bookmarkEnd w:id="65"/>
      <w:bookmarkEnd w:id="66"/>
      <w:r>
        <w:rPr>
          <w:rStyle w:val="CharPartText"/>
        </w:rPr>
        <w:t xml:space="preserve"> </w:t>
      </w:r>
    </w:p>
    <w:p>
      <w:pPr>
        <w:pStyle w:val="Heading5"/>
        <w:rPr>
          <w:snapToGrid w:val="0"/>
        </w:rPr>
      </w:pPr>
      <w:bookmarkStart w:id="67" w:name="_Toc135218695"/>
      <w:r>
        <w:rPr>
          <w:rStyle w:val="CharSectno"/>
        </w:rPr>
        <w:t>37</w:t>
      </w:r>
      <w:r>
        <w:rPr>
          <w:snapToGrid w:val="0"/>
        </w:rPr>
        <w:t>.</w:t>
      </w:r>
      <w:r>
        <w:rPr>
          <w:snapToGrid w:val="0"/>
        </w:rPr>
        <w:tab/>
        <w:t>Application of this Part</w:t>
      </w:r>
      <w:bookmarkEnd w:id="6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8" w:name="_Toc135218696"/>
      <w:r>
        <w:rPr>
          <w:rStyle w:val="CharSectno"/>
        </w:rPr>
        <w:t>38</w:t>
      </w:r>
      <w:r>
        <w:rPr>
          <w:snapToGrid w:val="0"/>
        </w:rPr>
        <w:t>.</w:t>
      </w:r>
      <w:r>
        <w:rPr>
          <w:snapToGrid w:val="0"/>
        </w:rPr>
        <w:tab/>
        <w:t>Vessels to be moored, berthed or take their departure as directed</w:t>
      </w:r>
      <w:bookmarkEnd w:id="6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lastRenderedPageBreak/>
        <w:tab/>
        <w:t xml:space="preserve">[Regulation 38 amended: Gazette 23 Mar 1967 p. 815.] </w:t>
      </w:r>
    </w:p>
    <w:p>
      <w:pPr>
        <w:pStyle w:val="Heading5"/>
        <w:rPr>
          <w:snapToGrid w:val="0"/>
        </w:rPr>
      </w:pPr>
      <w:bookmarkStart w:id="69" w:name="_Toc135218697"/>
      <w:r>
        <w:rPr>
          <w:rStyle w:val="CharSectno"/>
        </w:rPr>
        <w:t>39</w:t>
      </w:r>
      <w:r>
        <w:rPr>
          <w:snapToGrid w:val="0"/>
        </w:rPr>
        <w:t>.</w:t>
      </w:r>
      <w:r>
        <w:rPr>
          <w:snapToGrid w:val="0"/>
        </w:rPr>
        <w:tab/>
        <w:t>Vessels and moorings not to be interfered with</w:t>
      </w:r>
      <w:bookmarkEnd w:id="69"/>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0" w:name="_Toc135218698"/>
      <w:r>
        <w:rPr>
          <w:rStyle w:val="CharSectno"/>
        </w:rPr>
        <w:t>40</w:t>
      </w:r>
      <w:r>
        <w:rPr>
          <w:snapToGrid w:val="0"/>
        </w:rPr>
        <w:t>.</w:t>
      </w:r>
      <w:r>
        <w:rPr>
          <w:snapToGrid w:val="0"/>
        </w:rPr>
        <w:tab/>
        <w:t>Penalties</w:t>
      </w:r>
      <w:bookmarkEnd w:id="7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1" w:name="_Toc135139747"/>
      <w:bookmarkStart w:id="72" w:name="_Toc135139885"/>
      <w:bookmarkStart w:id="73" w:name="_Toc135218699"/>
      <w:r>
        <w:rPr>
          <w:rStyle w:val="CharPartNo"/>
        </w:rPr>
        <w:lastRenderedPageBreak/>
        <w:t>Part V</w:t>
      </w:r>
      <w:r>
        <w:rPr>
          <w:rStyle w:val="CharDivNo"/>
        </w:rPr>
        <w:t> </w:t>
      </w:r>
      <w:r>
        <w:t>—</w:t>
      </w:r>
      <w:r>
        <w:rPr>
          <w:rStyle w:val="CharDivText"/>
        </w:rPr>
        <w:t> </w:t>
      </w:r>
      <w:r>
        <w:rPr>
          <w:rStyle w:val="CharPartText"/>
        </w:rPr>
        <w:t>Obstruction and wrecks</w:t>
      </w:r>
      <w:bookmarkEnd w:id="71"/>
      <w:bookmarkEnd w:id="72"/>
      <w:bookmarkEnd w:id="73"/>
      <w:r>
        <w:rPr>
          <w:rStyle w:val="CharPartText"/>
        </w:rPr>
        <w:t xml:space="preserve"> </w:t>
      </w:r>
    </w:p>
    <w:p>
      <w:pPr>
        <w:pStyle w:val="Heading5"/>
        <w:rPr>
          <w:snapToGrid w:val="0"/>
        </w:rPr>
      </w:pPr>
      <w:bookmarkStart w:id="74" w:name="_Toc135218700"/>
      <w:r>
        <w:rPr>
          <w:rStyle w:val="CharSectno"/>
        </w:rPr>
        <w:t>41</w:t>
      </w:r>
      <w:r>
        <w:rPr>
          <w:snapToGrid w:val="0"/>
        </w:rPr>
        <w:t>.</w:t>
      </w:r>
      <w:r>
        <w:rPr>
          <w:snapToGrid w:val="0"/>
        </w:rPr>
        <w:tab/>
        <w:t>Application of this Part</w:t>
      </w:r>
      <w:bookmarkEnd w:id="7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5" w:name="_Toc135218701"/>
      <w:r>
        <w:rPr>
          <w:rStyle w:val="CharSectno"/>
        </w:rPr>
        <w:t>42</w:t>
      </w:r>
      <w:r>
        <w:rPr>
          <w:snapToGrid w:val="0"/>
        </w:rPr>
        <w:t>.</w:t>
      </w:r>
      <w:r>
        <w:rPr>
          <w:snapToGrid w:val="0"/>
        </w:rPr>
        <w:tab/>
        <w:t>Vessels not to be moored in fairway or channel</w:t>
      </w:r>
      <w:bookmarkEnd w:id="7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6" w:name="_Toc135218702"/>
      <w:r>
        <w:rPr>
          <w:rStyle w:val="CharSectno"/>
        </w:rPr>
        <w:t>43</w:t>
      </w:r>
      <w:r>
        <w:rPr>
          <w:snapToGrid w:val="0"/>
        </w:rPr>
        <w:t>.</w:t>
      </w:r>
      <w:r>
        <w:rPr>
          <w:snapToGrid w:val="0"/>
        </w:rPr>
        <w:tab/>
        <w:t>Channels or fairways not to be obstructed by nets etc.</w:t>
      </w:r>
      <w:bookmarkEnd w:id="7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lastRenderedPageBreak/>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77" w:name="_Toc135218703"/>
      <w:r>
        <w:rPr>
          <w:rStyle w:val="CharSectno"/>
        </w:rPr>
        <w:t>44</w:t>
      </w:r>
      <w:r>
        <w:rPr>
          <w:snapToGrid w:val="0"/>
        </w:rPr>
        <w:t>.</w:t>
      </w:r>
      <w:r>
        <w:rPr>
          <w:snapToGrid w:val="0"/>
        </w:rPr>
        <w:tab/>
        <w:t>Beached vessels to be removed by owner or officer</w:t>
      </w:r>
      <w:bookmarkEnd w:id="7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lastRenderedPageBreak/>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8" w:name="_Toc135218704"/>
      <w:r>
        <w:rPr>
          <w:rStyle w:val="CharSectno"/>
        </w:rPr>
        <w:t>45</w:t>
      </w:r>
      <w:r>
        <w:rPr>
          <w:snapToGrid w:val="0"/>
        </w:rPr>
        <w:t>.</w:t>
      </w:r>
      <w:r>
        <w:rPr>
          <w:snapToGrid w:val="0"/>
        </w:rPr>
        <w:tab/>
        <w:t>Penalties</w:t>
      </w:r>
      <w:bookmarkEnd w:id="7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79" w:name="_Toc135139753"/>
      <w:bookmarkStart w:id="80" w:name="_Toc135139891"/>
      <w:bookmarkStart w:id="81" w:name="_Toc135218705"/>
      <w:r>
        <w:rPr>
          <w:rStyle w:val="CharPartNo"/>
        </w:rPr>
        <w:lastRenderedPageBreak/>
        <w:t>Part VA</w:t>
      </w:r>
      <w:r>
        <w:rPr>
          <w:rStyle w:val="CharDivNo"/>
        </w:rPr>
        <w:t> </w:t>
      </w:r>
      <w:r>
        <w:t>—</w:t>
      </w:r>
      <w:r>
        <w:rPr>
          <w:rStyle w:val="CharDivText"/>
        </w:rPr>
        <w:t> </w:t>
      </w:r>
      <w:r>
        <w:rPr>
          <w:rStyle w:val="CharPartText"/>
        </w:rPr>
        <w:t>Registration of private pleasure boats</w:t>
      </w:r>
      <w:bookmarkEnd w:id="79"/>
      <w:bookmarkEnd w:id="80"/>
      <w:bookmarkEnd w:id="81"/>
    </w:p>
    <w:p>
      <w:pPr>
        <w:pStyle w:val="Footnoteheading"/>
      </w:pPr>
      <w:r>
        <w:tab/>
        <w:t>[Heading inserted: Gazette 16 Dec 1971 p. 5230.]</w:t>
      </w:r>
    </w:p>
    <w:p>
      <w:pPr>
        <w:pStyle w:val="Heading5"/>
        <w:spacing w:before="240"/>
        <w:rPr>
          <w:snapToGrid w:val="0"/>
        </w:rPr>
      </w:pPr>
      <w:bookmarkStart w:id="82" w:name="_Toc135218706"/>
      <w:r>
        <w:rPr>
          <w:rStyle w:val="CharSectno"/>
        </w:rPr>
        <w:t>45A</w:t>
      </w:r>
      <w:r>
        <w:rPr>
          <w:snapToGrid w:val="0"/>
        </w:rPr>
        <w:t>.</w:t>
      </w:r>
      <w:r>
        <w:rPr>
          <w:snapToGrid w:val="0"/>
        </w:rPr>
        <w:tab/>
        <w:t>Terms used and application of this Part</w:t>
      </w:r>
      <w:bookmarkEnd w:id="82"/>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lastRenderedPageBreak/>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w:t>
      </w:r>
    </w:p>
    <w:p>
      <w:pPr>
        <w:pStyle w:val="Heading5"/>
      </w:pPr>
      <w:bookmarkStart w:id="83" w:name="_Toc135218707"/>
      <w:r>
        <w:rPr>
          <w:rStyle w:val="CharSectno"/>
        </w:rPr>
        <w:t>45AA</w:t>
      </w:r>
      <w:r>
        <w:t>.</w:t>
      </w:r>
      <w:r>
        <w:tab/>
        <w:t>Accreditation of persons as hull identification number providers</w:t>
      </w:r>
      <w:bookmarkEnd w:id="83"/>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lastRenderedPageBreak/>
        <w:tab/>
        <w:t>(c)</w:t>
      </w:r>
      <w:r>
        <w:tab/>
        <w:t>issue certificates verifying the hull identification numbers of vessels.</w:t>
      </w:r>
    </w:p>
    <w:p>
      <w:pPr>
        <w:pStyle w:val="Subsection"/>
      </w:pPr>
      <w:r>
        <w:tab/>
        <w:t>(3)</w:t>
      </w:r>
      <w:r>
        <w:tab/>
        <w:t>The fee for accreditation of a person as a hull identification number provider is $403.45.</w:t>
      </w:r>
    </w:p>
    <w:p>
      <w:pPr>
        <w:pStyle w:val="Footnotesection"/>
        <w:ind w:left="890" w:hanging="890"/>
      </w:pPr>
      <w:r>
        <w:tab/>
        <w:t>[Regulation 45AA inserted: SL 2022/137 r. 5.]</w:t>
      </w:r>
    </w:p>
    <w:p>
      <w:pPr>
        <w:pStyle w:val="Heading5"/>
      </w:pPr>
      <w:bookmarkStart w:id="84" w:name="_Toc135218708"/>
      <w:r>
        <w:rPr>
          <w:rStyle w:val="CharSectno"/>
        </w:rPr>
        <w:t>45AB</w:t>
      </w:r>
      <w:r>
        <w:t>.</w:t>
      </w:r>
      <w:r>
        <w:tab/>
        <w:t>Accreditation of persons as hull identification number examiners</w:t>
      </w:r>
      <w:bookmarkEnd w:id="84"/>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$111.95.</w:t>
      </w:r>
    </w:p>
    <w:p>
      <w:pPr>
        <w:pStyle w:val="Footnotesection"/>
        <w:ind w:left="890" w:hanging="890"/>
      </w:pPr>
      <w:r>
        <w:tab/>
        <w:t>[Regulation 45AB inserted: SL 2022/137 r. 5.]</w:t>
      </w:r>
    </w:p>
    <w:p>
      <w:pPr>
        <w:pStyle w:val="Heading5"/>
      </w:pPr>
      <w:bookmarkStart w:id="85" w:name="_Toc135218709"/>
      <w:r>
        <w:rPr>
          <w:rStyle w:val="CharSectno"/>
        </w:rPr>
        <w:t>45AC</w:t>
      </w:r>
      <w:r>
        <w:t>.</w:t>
      </w:r>
      <w:r>
        <w:tab/>
        <w:t>Provisions relating to accreditation of hull identification number providers and examiners</w:t>
      </w:r>
      <w:bookmarkEnd w:id="85"/>
    </w:p>
    <w:p>
      <w:pPr>
        <w:pStyle w:val="Subsection"/>
      </w:pPr>
      <w:r>
        <w:tab/>
        <w:t>(1)</w:t>
      </w:r>
      <w:r>
        <w:tab/>
        <w:t>The chief executive officer may impose conditions on an accreditation under regulation 45AA(1) or 45AB(1) and may revoke or vary those conditions.</w:t>
      </w:r>
    </w:p>
    <w:p>
      <w:pPr>
        <w:pStyle w:val="Subsection"/>
      </w:pPr>
      <w:r>
        <w:lastRenderedPageBreak/>
        <w:tab/>
        <w:t>(2)</w:t>
      </w:r>
      <w:r>
        <w:tab/>
        <w:t>The chief executive officer may extend the accreditation of a person under regulation 45AA(1) or 45AB(1) by notice given to the person.</w:t>
      </w:r>
    </w:p>
    <w:p>
      <w:pPr>
        <w:pStyle w:val="Subsection"/>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86" w:name="_Toc135218710"/>
      <w:r>
        <w:rPr>
          <w:rStyle w:val="CharSectno"/>
        </w:rPr>
        <w:t>45AD</w:t>
      </w:r>
      <w:r>
        <w:t>.</w:t>
      </w:r>
      <w:r>
        <w:tab/>
        <w:t>Transitional provisions regarding accreditation of hull identification number providers and examiners</w:t>
      </w:r>
      <w:bookmarkEnd w:id="86"/>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lastRenderedPageBreak/>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87" w:name="_Toc135218711"/>
      <w:r>
        <w:rPr>
          <w:rStyle w:val="CharSectno"/>
        </w:rPr>
        <w:t>45B</w:t>
      </w:r>
      <w:r>
        <w:rPr>
          <w:snapToGrid w:val="0"/>
        </w:rPr>
        <w:t>.</w:t>
      </w:r>
      <w:r>
        <w:rPr>
          <w:snapToGrid w:val="0"/>
        </w:rPr>
        <w:tab/>
        <w:t>Registration of vessels</w:t>
      </w:r>
      <w:bookmarkEnd w:id="87"/>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lastRenderedPageBreak/>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lastRenderedPageBreak/>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jc w:val="center"/>
            </w:pPr>
            <w:r>
              <w:rPr>
                <w:szCs w:val="24"/>
              </w:rPr>
              <w:t>140.50</w:t>
            </w:r>
          </w:p>
        </w:tc>
      </w:tr>
      <w:tr>
        <w:tc>
          <w:tcPr>
            <w:tcW w:w="3822" w:type="dxa"/>
          </w:tcPr>
          <w:p>
            <w:pPr>
              <w:pStyle w:val="TableNAm"/>
              <w:ind w:left="592" w:hanging="592"/>
            </w:pPr>
            <w:r>
              <w:t>(ii)</w:t>
            </w:r>
            <w:r>
              <w:tab/>
              <w:t>5 m or more but less than 10 m</w:t>
            </w:r>
          </w:p>
        </w:tc>
        <w:tc>
          <w:tcPr>
            <w:tcW w:w="1553" w:type="dxa"/>
            <w:vAlign w:val="bottom"/>
          </w:tcPr>
          <w:p>
            <w:pPr>
              <w:pStyle w:val="TableNAm"/>
              <w:jc w:val="center"/>
            </w:pPr>
            <w:r>
              <w:rPr>
                <w:szCs w:val="24"/>
              </w:rPr>
              <w:t>298.20</w:t>
            </w:r>
          </w:p>
        </w:tc>
      </w:tr>
      <w:tr>
        <w:tc>
          <w:tcPr>
            <w:tcW w:w="3822" w:type="dxa"/>
          </w:tcPr>
          <w:p>
            <w:pPr>
              <w:pStyle w:val="TableNAm"/>
              <w:ind w:left="592" w:hanging="592"/>
            </w:pPr>
            <w:r>
              <w:t>(iii)</w:t>
            </w:r>
            <w:r>
              <w:tab/>
              <w:t>10 m or more but less than 20 m</w:t>
            </w:r>
          </w:p>
        </w:tc>
        <w:tc>
          <w:tcPr>
            <w:tcW w:w="1553" w:type="dxa"/>
            <w:vAlign w:val="bottom"/>
          </w:tcPr>
          <w:p>
            <w:pPr>
              <w:pStyle w:val="TableNAm"/>
              <w:jc w:val="center"/>
            </w:pPr>
            <w:r>
              <w:rPr>
                <w:szCs w:val="24"/>
              </w:rPr>
              <w:t>598.10</w:t>
            </w:r>
          </w:p>
        </w:tc>
      </w:tr>
      <w:tr>
        <w:tc>
          <w:tcPr>
            <w:tcW w:w="3822" w:type="dxa"/>
          </w:tcPr>
          <w:p>
            <w:pPr>
              <w:pStyle w:val="TableNAm"/>
              <w:ind w:left="592" w:hanging="592"/>
            </w:pPr>
            <w:r>
              <w:t>(iv)</w:t>
            </w:r>
            <w:r>
              <w:tab/>
              <w:t>20 m or more</w:t>
            </w:r>
          </w:p>
        </w:tc>
        <w:tc>
          <w:tcPr>
            <w:tcW w:w="1553" w:type="dxa"/>
            <w:vAlign w:val="bottom"/>
          </w:tcPr>
          <w:p>
            <w:pPr>
              <w:pStyle w:val="TableNAm"/>
              <w:jc w:val="center"/>
            </w:pPr>
            <w:r>
              <w:rPr>
                <w:szCs w:val="24"/>
              </w:rPr>
              <w:t>874.70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lastRenderedPageBreak/>
        <w:tab/>
      </w:r>
      <w:r>
        <w:rPr>
          <w:snapToGrid w:val="0"/>
        </w:rPr>
        <w:tab/>
        <w:t xml:space="preserve">the application shall be accompanied by the appropriate fee prescribed in </w:t>
      </w:r>
      <w:r>
        <w:t xml:space="preserve">subregulation (3a)(b) </w:t>
      </w:r>
      <w:r>
        <w:rPr>
          <w:snapToGrid w:val="0"/>
        </w:rPr>
        <w:t xml:space="preserve">and a recording fee of </w:t>
      </w:r>
      <w:r>
        <w:rPr>
          <w:szCs w:val="24"/>
        </w:rPr>
        <w:t>$31.00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lastRenderedPageBreak/>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lastRenderedPageBreak/>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$13.50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lastRenderedPageBreak/>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lastRenderedPageBreak/>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lastRenderedPageBreak/>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SL 2022/56 r. 6; SL 2022/137 r. 6.] </w:t>
      </w:r>
    </w:p>
    <w:p>
      <w:pPr>
        <w:pStyle w:val="Heading5"/>
        <w:rPr>
          <w:snapToGrid w:val="0"/>
        </w:rPr>
      </w:pPr>
      <w:bookmarkStart w:id="88" w:name="_Toc135218712"/>
      <w:r>
        <w:rPr>
          <w:rStyle w:val="CharSectno"/>
        </w:rPr>
        <w:t>45BAA</w:t>
      </w:r>
      <w:r>
        <w:rPr>
          <w:snapToGrid w:val="0"/>
        </w:rPr>
        <w:t>.</w:t>
      </w:r>
      <w:r>
        <w:rPr>
          <w:snapToGrid w:val="0"/>
        </w:rPr>
        <w:tab/>
        <w:t>Registration of foreign pleasure vessels</w:t>
      </w:r>
      <w:bookmarkEnd w:id="88"/>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lastRenderedPageBreak/>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$31.00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vAlign w:val="bottom"/>
          </w:tcPr>
          <w:p>
            <w:pPr>
              <w:pStyle w:val="TableNAm"/>
              <w:tabs>
                <w:tab w:val="clear" w:pos="567"/>
              </w:tabs>
              <w:ind w:left="-80" w:right="289"/>
              <w:jc w:val="right"/>
            </w:pPr>
            <w:r>
              <w:t>4.30</w:t>
            </w:r>
          </w:p>
        </w:tc>
      </w:tr>
      <w:tr>
        <w:tc>
          <w:tcPr>
            <w:tcW w:w="4185" w:type="dxa"/>
          </w:tcPr>
          <w:p>
            <w:pPr>
              <w:pStyle w:val="TableNAm"/>
            </w:pPr>
            <w:r>
              <w:t>(ii)</w:t>
            </w:r>
            <w:r>
              <w:tab/>
              <w:t>5 m or more but less than 10 m</w:t>
            </w:r>
          </w:p>
        </w:tc>
        <w:tc>
          <w:tcPr>
            <w:tcW w:w="1275" w:type="dxa"/>
            <w:vAlign w:val="bottom"/>
          </w:tcPr>
          <w:p>
            <w:pPr>
              <w:pStyle w:val="TableNAm"/>
              <w:tabs>
                <w:tab w:val="clear" w:pos="567"/>
              </w:tabs>
              <w:ind w:right="289"/>
              <w:jc w:val="right"/>
            </w:pPr>
            <w:r>
              <w:t>7.95</w:t>
            </w:r>
          </w:p>
        </w:tc>
      </w:tr>
      <w:tr>
        <w:tc>
          <w:tcPr>
            <w:tcW w:w="4185" w:type="dxa"/>
          </w:tcPr>
          <w:p>
            <w:pPr>
              <w:pStyle w:val="TableNAm"/>
            </w:pPr>
            <w:r>
              <w:t>(iii)</w:t>
            </w:r>
            <w:r>
              <w:tab/>
              <w:t>10 m or over but less than 20 m</w:t>
            </w:r>
          </w:p>
        </w:tc>
        <w:tc>
          <w:tcPr>
            <w:tcW w:w="1275" w:type="dxa"/>
            <w:vAlign w:val="bottom"/>
          </w:tcPr>
          <w:p>
            <w:pPr>
              <w:pStyle w:val="TableNAm"/>
              <w:tabs>
                <w:tab w:val="clear" w:pos="567"/>
              </w:tabs>
              <w:ind w:right="289"/>
              <w:jc w:val="right"/>
            </w:pPr>
            <w:r>
              <w:t>10.40</w:t>
            </w:r>
          </w:p>
        </w:tc>
      </w:tr>
      <w:tr>
        <w:tc>
          <w:tcPr>
            <w:tcW w:w="4185" w:type="dxa"/>
          </w:tcPr>
          <w:p>
            <w:pPr>
              <w:pStyle w:val="TableNAm"/>
            </w:pPr>
            <w:r>
              <w:t>(iv)</w:t>
            </w:r>
            <w:r>
              <w:tab/>
              <w:t>20 m or over but less than 30 m</w:t>
            </w:r>
          </w:p>
        </w:tc>
        <w:tc>
          <w:tcPr>
            <w:tcW w:w="1275" w:type="dxa"/>
            <w:vAlign w:val="bottom"/>
          </w:tcPr>
          <w:p>
            <w:pPr>
              <w:pStyle w:val="TableNAm"/>
              <w:tabs>
                <w:tab w:val="clear" w:pos="567"/>
              </w:tabs>
              <w:ind w:right="289"/>
              <w:jc w:val="right"/>
            </w:pPr>
            <w:r>
              <w:t>20.75</w:t>
            </w:r>
          </w:p>
        </w:tc>
      </w:tr>
      <w:tr>
        <w:tc>
          <w:tcPr>
            <w:tcW w:w="4185" w:type="dxa"/>
          </w:tcPr>
          <w:p>
            <w:pPr>
              <w:pStyle w:val="TableNAm"/>
            </w:pPr>
            <w:r>
              <w:t>(v)</w:t>
            </w:r>
            <w:r>
              <w:tab/>
              <w:t>30 m or over but less than 40 m</w:t>
            </w:r>
          </w:p>
        </w:tc>
        <w:tc>
          <w:tcPr>
            <w:tcW w:w="1275" w:type="dxa"/>
            <w:vAlign w:val="bottom"/>
          </w:tcPr>
          <w:p>
            <w:pPr>
              <w:pStyle w:val="TableNAm"/>
              <w:tabs>
                <w:tab w:val="clear" w:pos="567"/>
                <w:tab w:val="left" w:pos="629"/>
              </w:tabs>
              <w:ind w:right="289"/>
              <w:jc w:val="right"/>
            </w:pPr>
            <w:r>
              <w:rPr>
                <w:szCs w:val="24"/>
              </w:rPr>
              <w:t>41.40</w:t>
            </w:r>
          </w:p>
        </w:tc>
      </w:tr>
      <w:tr>
        <w:tc>
          <w:tcPr>
            <w:tcW w:w="4185" w:type="dxa"/>
          </w:tcPr>
          <w:p>
            <w:pPr>
              <w:pStyle w:val="TableNAm"/>
            </w:pPr>
            <w:r>
              <w:lastRenderedPageBreak/>
              <w:t>(vi)</w:t>
            </w:r>
            <w:r>
              <w:tab/>
              <w:t>40 m or over</w:t>
            </w:r>
          </w:p>
        </w:tc>
        <w:tc>
          <w:tcPr>
            <w:tcW w:w="1275" w:type="dxa"/>
            <w:vAlign w:val="bottom"/>
          </w:tcPr>
          <w:p>
            <w:pPr>
              <w:pStyle w:val="TableNAm"/>
              <w:tabs>
                <w:tab w:val="clear" w:pos="567"/>
              </w:tabs>
              <w:ind w:right="289"/>
              <w:jc w:val="right"/>
            </w:pPr>
            <w:r>
              <w:rPr>
                <w:szCs w:val="24"/>
              </w:rPr>
              <w:t>82.90</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w:t>
      </w:r>
      <w:r>
        <w:rPr>
          <w:snapToGrid w:val="0"/>
        </w:rPr>
        <w:lastRenderedPageBreak/>
        <w:t>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w:t>
      </w:r>
    </w:p>
    <w:p>
      <w:pPr>
        <w:pStyle w:val="Heading5"/>
      </w:pPr>
      <w:bookmarkStart w:id="89" w:name="_Toc135218713"/>
      <w:r>
        <w:rPr>
          <w:rStyle w:val="CharSectno"/>
        </w:rPr>
        <w:t>45BAB</w:t>
      </w:r>
      <w:r>
        <w:t>.</w:t>
      </w:r>
      <w:r>
        <w:tab/>
        <w:t>Chief executive officer may issue registration stickers</w:t>
      </w:r>
      <w:bookmarkEnd w:id="89"/>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$1.85.</w:t>
      </w:r>
    </w:p>
    <w:p>
      <w:pPr>
        <w:pStyle w:val="Footnotesection"/>
        <w:ind w:left="890" w:hanging="890"/>
      </w:pPr>
      <w:r>
        <w:tab/>
        <w:t xml:space="preserve">[Regulation 45BAB inserted: SL 2022/137 r. 7.] </w:t>
      </w:r>
    </w:p>
    <w:p>
      <w:pPr>
        <w:pStyle w:val="Heading5"/>
        <w:rPr>
          <w:snapToGrid w:val="0"/>
        </w:rPr>
      </w:pPr>
      <w:bookmarkStart w:id="90" w:name="_Toc135218714"/>
      <w:r>
        <w:rPr>
          <w:rStyle w:val="CharSectno"/>
        </w:rPr>
        <w:t>45BA</w:t>
      </w:r>
      <w:r>
        <w:rPr>
          <w:snapToGrid w:val="0"/>
        </w:rPr>
        <w:t>.</w:t>
      </w:r>
      <w:r>
        <w:rPr>
          <w:snapToGrid w:val="0"/>
        </w:rPr>
        <w:tab/>
        <w:t>Dealers plates</w:t>
      </w:r>
      <w:bookmarkEnd w:id="90"/>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lastRenderedPageBreak/>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$391.35 </w:t>
      </w:r>
      <w:r>
        <w:t>for the issue of the first set of plates; and</w:t>
      </w:r>
    </w:p>
    <w:p>
      <w:pPr>
        <w:pStyle w:val="Indenta"/>
        <w:spacing w:before="60"/>
        <w:rPr>
          <w:snapToGrid w:val="0"/>
        </w:rPr>
      </w:pPr>
      <w:r>
        <w:tab/>
        <w:t>(b)</w:t>
      </w:r>
      <w:r>
        <w:tab/>
      </w:r>
      <w:r>
        <w:rPr>
          <w:szCs w:val="24"/>
        </w:rPr>
        <w:t xml:space="preserve">$163.55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 xml:space="preserve">$297.10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lastRenderedPageBreak/>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$163.55</w:t>
      </w:r>
      <w:r>
        <w:t>.</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 xml:space="preserve">3; 27 Jun 1997 p. 3151; 12 May 1998 </w:t>
      </w:r>
      <w:r>
        <w:lastRenderedPageBreak/>
        <w:t>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w:t>
      </w:r>
    </w:p>
    <w:p>
      <w:pPr>
        <w:pStyle w:val="Heading5"/>
        <w:spacing w:before="240"/>
        <w:rPr>
          <w:snapToGrid w:val="0"/>
        </w:rPr>
      </w:pPr>
      <w:bookmarkStart w:id="91" w:name="_Toc135218715"/>
      <w:r>
        <w:rPr>
          <w:rStyle w:val="CharSectno"/>
        </w:rPr>
        <w:t>45C</w:t>
      </w:r>
      <w:r>
        <w:rPr>
          <w:snapToGrid w:val="0"/>
        </w:rPr>
        <w:t>.</w:t>
      </w:r>
      <w:r>
        <w:rPr>
          <w:snapToGrid w:val="0"/>
        </w:rPr>
        <w:tab/>
        <w:t>Duration of registration etc.</w:t>
      </w:r>
      <w:bookmarkEnd w:id="91"/>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92" w:name="_Toc135218716"/>
      <w:r>
        <w:rPr>
          <w:rStyle w:val="CharSectno"/>
        </w:rPr>
        <w:lastRenderedPageBreak/>
        <w:t>45D</w:t>
      </w:r>
      <w:r>
        <w:rPr>
          <w:snapToGrid w:val="0"/>
        </w:rPr>
        <w:t>.</w:t>
      </w:r>
      <w:r>
        <w:rPr>
          <w:snapToGrid w:val="0"/>
        </w:rPr>
        <w:tab/>
        <w:t>Owners to furnish particulars of changes of address etc.</w:t>
      </w:r>
      <w:bookmarkEnd w:id="92"/>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93" w:name="_Toc135218717"/>
      <w:r>
        <w:rPr>
          <w:rStyle w:val="CharSectno"/>
        </w:rPr>
        <w:t>45E</w:t>
      </w:r>
      <w:r>
        <w:rPr>
          <w:snapToGrid w:val="0"/>
        </w:rPr>
        <w:t>.</w:t>
      </w:r>
      <w:r>
        <w:rPr>
          <w:snapToGrid w:val="0"/>
        </w:rPr>
        <w:tab/>
        <w:t>Transfers of vessels</w:t>
      </w:r>
      <w:bookmarkEnd w:id="93"/>
      <w:r>
        <w:rPr>
          <w:snapToGrid w:val="0"/>
        </w:rPr>
        <w:t xml:space="preserve"> </w:t>
      </w:r>
    </w:p>
    <w:p>
      <w:pPr>
        <w:pStyle w:val="Subsection"/>
        <w:keepNext/>
        <w:spacing w:before="120"/>
        <w:rPr>
          <w:snapToGrid w:val="0"/>
        </w:rPr>
      </w:pPr>
      <w:r>
        <w:rPr>
          <w:snapToGrid w:val="0"/>
        </w:rPr>
        <w:lastRenderedPageBreak/>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rPr>
          <w:szCs w:val="24"/>
        </w:rPr>
        <w:t>$31.00</w:t>
      </w:r>
      <w:r>
        <w:t>;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 xml:space="preserve">On an application under subregulation (2) the department is to transfer the registration, and return to the person by whom the </w:t>
      </w:r>
      <w:r>
        <w:lastRenderedPageBreak/>
        <w:t>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w:t>
      </w:r>
      <w:r>
        <w:lastRenderedPageBreak/>
        <w:t xml:space="preserve">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w:t>
      </w:r>
    </w:p>
    <w:p>
      <w:pPr>
        <w:pStyle w:val="Heading5"/>
      </w:pPr>
      <w:bookmarkStart w:id="94" w:name="_Toc135218718"/>
      <w:r>
        <w:rPr>
          <w:rStyle w:val="CharSectno"/>
        </w:rPr>
        <w:t>45EA</w:t>
      </w:r>
      <w:r>
        <w:t>.</w:t>
      </w:r>
      <w:r>
        <w:tab/>
        <w:t>Altering hull identification number prohibited</w:t>
      </w:r>
      <w:bookmarkEnd w:id="94"/>
    </w:p>
    <w:p>
      <w:pPr>
        <w:pStyle w:val="Subsection"/>
        <w:keepNext/>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95" w:name="_Toc135218719"/>
      <w:r>
        <w:rPr>
          <w:rStyle w:val="CharSectno"/>
        </w:rPr>
        <w:t>45EB</w:t>
      </w:r>
      <w:r>
        <w:t>.</w:t>
      </w:r>
      <w:r>
        <w:tab/>
        <w:t>Duty of owner to reaffix hull identification number</w:t>
      </w:r>
      <w:bookmarkEnd w:id="95"/>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96" w:name="_Toc135218720"/>
      <w:r>
        <w:rPr>
          <w:rStyle w:val="CharSectno"/>
        </w:rPr>
        <w:lastRenderedPageBreak/>
        <w:t>45F</w:t>
      </w:r>
      <w:r>
        <w:t>.</w:t>
      </w:r>
      <w:r>
        <w:tab/>
        <w:t>Penalties</w:t>
      </w:r>
      <w:bookmarkEnd w:id="96"/>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97" w:name="_Toc135139769"/>
      <w:bookmarkStart w:id="98" w:name="_Toc135139907"/>
      <w:bookmarkStart w:id="99" w:name="_Toc135218721"/>
      <w:r>
        <w:rPr>
          <w:rStyle w:val="CharPartNo"/>
        </w:rPr>
        <w:lastRenderedPageBreak/>
        <w:t>Part VI</w:t>
      </w:r>
      <w:r>
        <w:rPr>
          <w:rStyle w:val="CharDivNo"/>
        </w:rPr>
        <w:t> </w:t>
      </w:r>
      <w:r>
        <w:t>—</w:t>
      </w:r>
      <w:r>
        <w:rPr>
          <w:rStyle w:val="CharDivText"/>
        </w:rPr>
        <w:t> </w:t>
      </w:r>
      <w:r>
        <w:rPr>
          <w:rStyle w:val="CharPartText"/>
        </w:rPr>
        <w:t>Private pleasure boats</w:t>
      </w:r>
      <w:bookmarkEnd w:id="97"/>
      <w:bookmarkEnd w:id="98"/>
      <w:bookmarkEnd w:id="99"/>
      <w:r>
        <w:rPr>
          <w:rStyle w:val="CharPartText"/>
        </w:rPr>
        <w:t xml:space="preserve"> </w:t>
      </w:r>
    </w:p>
    <w:p>
      <w:pPr>
        <w:pStyle w:val="Heading5"/>
        <w:rPr>
          <w:snapToGrid w:val="0"/>
        </w:rPr>
      </w:pPr>
      <w:bookmarkStart w:id="100" w:name="_Toc135218722"/>
      <w:r>
        <w:rPr>
          <w:rStyle w:val="CharSectno"/>
        </w:rPr>
        <w:t>46</w:t>
      </w:r>
      <w:r>
        <w:rPr>
          <w:snapToGrid w:val="0"/>
        </w:rPr>
        <w:t>.</w:t>
      </w:r>
      <w:r>
        <w:rPr>
          <w:snapToGrid w:val="0"/>
        </w:rPr>
        <w:tab/>
        <w:t>Terms used</w:t>
      </w:r>
      <w:bookmarkEnd w:id="10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lastRenderedPageBreak/>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lastRenderedPageBreak/>
        <w:t>[</w:t>
      </w:r>
      <w:r>
        <w:rPr>
          <w:b/>
        </w:rPr>
        <w:t>46A.</w:t>
      </w:r>
      <w:r>
        <w:tab/>
        <w:t>Deleted: Gazette 3 Mar 2017 p. 1486.]</w:t>
      </w:r>
    </w:p>
    <w:p>
      <w:pPr>
        <w:pStyle w:val="Ednotedivision"/>
        <w:spacing w:before="240"/>
      </w:pPr>
      <w:r>
        <w:t>[Heading deleted: Gazette 1 Jul 1983 p. 2263.]</w:t>
      </w:r>
    </w:p>
    <w:p>
      <w:pPr>
        <w:pStyle w:val="Heading5"/>
        <w:spacing w:before="240"/>
      </w:pPr>
      <w:bookmarkStart w:id="101" w:name="_Toc135218723"/>
      <w:r>
        <w:rPr>
          <w:rStyle w:val="CharSectno"/>
        </w:rPr>
        <w:t>47</w:t>
      </w:r>
      <w:r>
        <w:t>.</w:t>
      </w:r>
      <w:r>
        <w:tab/>
        <w:t>Terms used etc. in r. 47 to 47I</w:t>
      </w:r>
      <w:bookmarkEnd w:id="101"/>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lastRenderedPageBreak/>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102" w:name="_Toc135218724"/>
      <w:r>
        <w:rPr>
          <w:rStyle w:val="CharSectno"/>
        </w:rPr>
        <w:t>47A</w:t>
      </w:r>
      <w:r>
        <w:t>.</w:t>
      </w:r>
      <w:r>
        <w:tab/>
        <w:t>Who may drive motor boat — from 1 April 2008</w:t>
      </w:r>
      <w:bookmarkEnd w:id="102"/>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lastRenderedPageBreak/>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103" w:name="_Toc135218725"/>
      <w:r>
        <w:rPr>
          <w:rStyle w:val="CharSectno"/>
        </w:rPr>
        <w:t>47B</w:t>
      </w:r>
      <w:r>
        <w:rPr>
          <w:iCs/>
        </w:rPr>
        <w:t>.</w:t>
      </w:r>
      <w:r>
        <w:rPr>
          <w:iCs/>
        </w:rPr>
        <w:tab/>
        <w:t>Learner deemed to be directly supervised</w:t>
      </w:r>
      <w:bookmarkEnd w:id="10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04" w:name="_Toc135218726"/>
      <w:r>
        <w:rPr>
          <w:rStyle w:val="CharSectno"/>
        </w:rPr>
        <w:t>47C</w:t>
      </w:r>
      <w:r>
        <w:t>.</w:t>
      </w:r>
      <w:r>
        <w:tab/>
        <w:t>Recreational skipper’s ticket</w:t>
      </w:r>
      <w:bookmarkEnd w:id="104"/>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lastRenderedPageBreak/>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$31.00</w:t>
      </w:r>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$23.80</w:t>
      </w:r>
      <w:r>
        <w:t>.</w:t>
      </w:r>
    </w:p>
    <w:p>
      <w:pPr>
        <w:pStyle w:val="Subsection"/>
      </w:pPr>
      <w:r>
        <w:tab/>
        <w:t>(6)</w:t>
      </w:r>
      <w:r>
        <w:tab/>
        <w:t>The CEO may issue a replacement recreational skipper’s ticket at any other time if the CEO considers it appropriate.</w:t>
      </w:r>
    </w:p>
    <w:p>
      <w:pPr>
        <w:pStyle w:val="Subsection"/>
        <w:keepNext/>
      </w:pPr>
      <w:r>
        <w:lastRenderedPageBreak/>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w:t>
      </w:r>
    </w:p>
    <w:p>
      <w:pPr>
        <w:pStyle w:val="Ednotesection"/>
        <w:ind w:left="890" w:hanging="890"/>
      </w:pPr>
      <w:r>
        <w:t>[</w:t>
      </w:r>
      <w:r>
        <w:rPr>
          <w:b/>
        </w:rPr>
        <w:t>47CA.</w:t>
      </w:r>
      <w:r>
        <w:tab/>
        <w:t>Deleted: Gazette 25 Jul 2014 p. 2583.]</w:t>
      </w:r>
    </w:p>
    <w:p>
      <w:pPr>
        <w:pStyle w:val="Heading5"/>
      </w:pPr>
      <w:bookmarkStart w:id="105" w:name="_Toc135218727"/>
      <w:r>
        <w:rPr>
          <w:rStyle w:val="CharSectno"/>
        </w:rPr>
        <w:t>47D</w:t>
      </w:r>
      <w:r>
        <w:t>.</w:t>
      </w:r>
      <w:r>
        <w:tab/>
        <w:t>Recreational skipper’s ticket, conditions on</w:t>
      </w:r>
      <w:bookmarkEnd w:id="105"/>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06" w:name="_Toc135218728"/>
      <w:r>
        <w:rPr>
          <w:rStyle w:val="CharSectno"/>
        </w:rPr>
        <w:lastRenderedPageBreak/>
        <w:t>47E</w:t>
      </w:r>
      <w:r>
        <w:t>.</w:t>
      </w:r>
      <w:r>
        <w:tab/>
        <w:t>Interstate or overseas ticket valid for 3 months</w:t>
      </w:r>
      <w:bookmarkEnd w:id="106"/>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07" w:name="_Toc135218729"/>
      <w:r>
        <w:rPr>
          <w:rStyle w:val="CharSectno"/>
        </w:rPr>
        <w:t>47F</w:t>
      </w:r>
      <w:r>
        <w:t>.</w:t>
      </w:r>
      <w:r>
        <w:tab/>
        <w:t>Exemptions</w:t>
      </w:r>
      <w:bookmarkEnd w:id="107"/>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08" w:name="_Toc135218730"/>
      <w:r>
        <w:rPr>
          <w:rStyle w:val="CharSectno"/>
        </w:rPr>
        <w:t>47G</w:t>
      </w:r>
      <w:r>
        <w:t>.</w:t>
      </w:r>
      <w:r>
        <w:tab/>
        <w:t>Recreational skipper’s ticket, CEO may refuse, cancel or suspend</w:t>
      </w:r>
      <w:bookmarkEnd w:id="108"/>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lastRenderedPageBreak/>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09" w:name="_Toc135218731"/>
      <w:r>
        <w:rPr>
          <w:rStyle w:val="CharSectno"/>
        </w:rPr>
        <w:t>47H</w:t>
      </w:r>
      <w:r>
        <w:rPr>
          <w:iCs/>
        </w:rPr>
        <w:t>.</w:t>
      </w:r>
      <w:r>
        <w:rPr>
          <w:iCs/>
        </w:rPr>
        <w:tab/>
        <w:t>Ticket</w:t>
      </w:r>
      <w:r>
        <w:t xml:space="preserve"> </w:t>
      </w:r>
      <w:r>
        <w:rPr>
          <w:iCs/>
        </w:rPr>
        <w:t>to be produced on request</w:t>
      </w:r>
      <w:bookmarkEnd w:id="109"/>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lastRenderedPageBreak/>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110" w:name="_Toc135218732"/>
      <w:r>
        <w:rPr>
          <w:rStyle w:val="CharSectno"/>
        </w:rPr>
        <w:t>47I</w:t>
      </w:r>
      <w:r>
        <w:rPr>
          <w:iCs/>
        </w:rPr>
        <w:t>.</w:t>
      </w:r>
      <w:r>
        <w:rPr>
          <w:iCs/>
        </w:rPr>
        <w:tab/>
        <w:t xml:space="preserve">Ticket </w:t>
      </w:r>
      <w:r>
        <w:t>holder to notify change of details</w:t>
      </w:r>
      <w:bookmarkEnd w:id="110"/>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11" w:name="_Toc135218733"/>
      <w:r>
        <w:rPr>
          <w:rStyle w:val="CharSectno"/>
        </w:rPr>
        <w:t>48</w:t>
      </w:r>
      <w:r>
        <w:rPr>
          <w:snapToGrid w:val="0"/>
        </w:rPr>
        <w:t>.</w:t>
      </w:r>
      <w:r>
        <w:rPr>
          <w:snapToGrid w:val="0"/>
        </w:rPr>
        <w:tab/>
        <w:t>Limitation of speed, water ski-ing and para-sailing</w:t>
      </w:r>
      <w:bookmarkEnd w:id="111"/>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lastRenderedPageBreak/>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112" w:name="_Toc135218734"/>
      <w:r>
        <w:rPr>
          <w:rStyle w:val="CharSectno"/>
        </w:rPr>
        <w:t>48A</w:t>
      </w:r>
      <w:r>
        <w:rPr>
          <w:snapToGrid w:val="0"/>
        </w:rPr>
        <w:t>.</w:t>
      </w:r>
      <w:r>
        <w:rPr>
          <w:snapToGrid w:val="0"/>
        </w:rPr>
        <w:tab/>
        <w:t>Areas for speed boats and water ski</w:t>
      </w:r>
      <w:r>
        <w:rPr>
          <w:snapToGrid w:val="0"/>
        </w:rPr>
        <w:noBreakHyphen/>
        <w:t>ing</w:t>
      </w:r>
      <w:bookmarkEnd w:id="112"/>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 xml:space="preserve">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w:t>
      </w:r>
      <w:r>
        <w:rPr>
          <w:snapToGrid w:val="0"/>
        </w:rPr>
        <w:lastRenderedPageBreak/>
        <w:t>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13" w:name="_Toc135218735"/>
      <w:r>
        <w:rPr>
          <w:rStyle w:val="CharSectno"/>
        </w:rPr>
        <w:t>49</w:t>
      </w:r>
      <w:r>
        <w:rPr>
          <w:snapToGrid w:val="0"/>
        </w:rPr>
        <w:t>.</w:t>
      </w:r>
      <w:r>
        <w:rPr>
          <w:snapToGrid w:val="0"/>
        </w:rPr>
        <w:tab/>
        <w:t>Driver to be accompanied and to be alert</w:t>
      </w:r>
      <w:bookmarkEnd w:id="113"/>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14" w:name="_Toc135218736"/>
      <w:r>
        <w:rPr>
          <w:rStyle w:val="CharSectno"/>
        </w:rPr>
        <w:lastRenderedPageBreak/>
        <w:t>49C</w:t>
      </w:r>
      <w:r>
        <w:rPr>
          <w:snapToGrid w:val="0"/>
        </w:rPr>
        <w:t>.</w:t>
      </w:r>
      <w:r>
        <w:rPr>
          <w:snapToGrid w:val="0"/>
        </w:rPr>
        <w:tab/>
        <w:t>Driving speed boats behind skiers</w:t>
      </w:r>
      <w:bookmarkEnd w:id="114"/>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115" w:name="_Toc135218737"/>
      <w:r>
        <w:rPr>
          <w:rStyle w:val="CharSectno"/>
        </w:rPr>
        <w:t>49D</w:t>
      </w:r>
      <w:r>
        <w:rPr>
          <w:snapToGrid w:val="0"/>
        </w:rPr>
        <w:t>.</w:t>
      </w:r>
      <w:r>
        <w:rPr>
          <w:snapToGrid w:val="0"/>
        </w:rPr>
        <w:tab/>
        <w:t>Right of way when landing a water skier</w:t>
      </w:r>
      <w:bookmarkEnd w:id="115"/>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16" w:name="_Toc135218738"/>
      <w:r>
        <w:rPr>
          <w:rStyle w:val="CharSectno"/>
        </w:rPr>
        <w:t>49E</w:t>
      </w:r>
      <w:r>
        <w:rPr>
          <w:snapToGrid w:val="0"/>
        </w:rPr>
        <w:t>.</w:t>
      </w:r>
      <w:r>
        <w:rPr>
          <w:snapToGrid w:val="0"/>
        </w:rPr>
        <w:tab/>
        <w:t>Ski ropes</w:t>
      </w:r>
      <w:bookmarkEnd w:id="116"/>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17" w:name="_Toc135218739"/>
      <w:r>
        <w:rPr>
          <w:rStyle w:val="CharSectno"/>
        </w:rPr>
        <w:t>49F</w:t>
      </w:r>
      <w:r>
        <w:rPr>
          <w:snapToGrid w:val="0"/>
        </w:rPr>
        <w:t>.</w:t>
      </w:r>
      <w:r>
        <w:rPr>
          <w:snapToGrid w:val="0"/>
        </w:rPr>
        <w:tab/>
        <w:t>Towing trick water skiers</w:t>
      </w:r>
      <w:bookmarkEnd w:id="117"/>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18" w:name="_Toc135218740"/>
      <w:r>
        <w:rPr>
          <w:rStyle w:val="CharSectno"/>
        </w:rPr>
        <w:t>49G</w:t>
      </w:r>
      <w:r>
        <w:rPr>
          <w:snapToGrid w:val="0"/>
        </w:rPr>
        <w:t>.</w:t>
      </w:r>
      <w:r>
        <w:rPr>
          <w:snapToGrid w:val="0"/>
        </w:rPr>
        <w:tab/>
        <w:t>Towing skiers near landing or take</w:t>
      </w:r>
      <w:r>
        <w:rPr>
          <w:snapToGrid w:val="0"/>
        </w:rPr>
        <w:noBreakHyphen/>
        <w:t>off areas</w:t>
      </w:r>
      <w:bookmarkEnd w:id="118"/>
      <w:r>
        <w:rPr>
          <w:snapToGrid w:val="0"/>
        </w:rPr>
        <w:t xml:space="preserve"> </w:t>
      </w:r>
    </w:p>
    <w:p>
      <w:pPr>
        <w:pStyle w:val="Subsection"/>
        <w:keepNext/>
        <w:rPr>
          <w:snapToGrid w:val="0"/>
        </w:rPr>
      </w:pPr>
      <w:r>
        <w:rPr>
          <w:snapToGrid w:val="0"/>
        </w:rPr>
        <w:tab/>
      </w:r>
      <w:r>
        <w:rPr>
          <w:snapToGrid w:val="0"/>
        </w:rPr>
        <w:tab/>
        <w:t xml:space="preserve">Except as otherwise provided by any notice published under the provisions of regulation 48A, a person shall not drive a speed boat towing water skiers within 30 m of the shore of any </w:t>
      </w:r>
      <w:r>
        <w:rPr>
          <w:snapToGrid w:val="0"/>
        </w:rPr>
        <w:lastRenderedPageBreak/>
        <w:t>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19" w:name="_Toc135218741"/>
      <w:r>
        <w:rPr>
          <w:rStyle w:val="CharSectno"/>
        </w:rPr>
        <w:t>49H</w:t>
      </w:r>
      <w:r>
        <w:rPr>
          <w:snapToGrid w:val="0"/>
        </w:rPr>
        <w:t>.</w:t>
      </w:r>
      <w:r>
        <w:rPr>
          <w:snapToGrid w:val="0"/>
        </w:rPr>
        <w:tab/>
        <w:t>Ski line to be retrieved</w:t>
      </w:r>
      <w:bookmarkEnd w:id="119"/>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20" w:name="_Toc135218742"/>
      <w:r>
        <w:rPr>
          <w:rStyle w:val="CharSectno"/>
        </w:rPr>
        <w:t>49I</w:t>
      </w:r>
      <w:r>
        <w:rPr>
          <w:snapToGrid w:val="0"/>
        </w:rPr>
        <w:t>.</w:t>
      </w:r>
      <w:r>
        <w:rPr>
          <w:snapToGrid w:val="0"/>
        </w:rPr>
        <w:tab/>
        <w:t>Driver of speed boat not to approach shore where skier has landed</w:t>
      </w:r>
      <w:bookmarkEnd w:id="120"/>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21" w:name="_Toc135218743"/>
      <w:r>
        <w:rPr>
          <w:rStyle w:val="CharSectno"/>
        </w:rPr>
        <w:t>49J</w:t>
      </w:r>
      <w:r>
        <w:rPr>
          <w:snapToGrid w:val="0"/>
        </w:rPr>
        <w:t>.</w:t>
      </w:r>
      <w:r>
        <w:rPr>
          <w:snapToGrid w:val="0"/>
        </w:rPr>
        <w:tab/>
        <w:t>Sitting on gunwale or back of driver’s seat prohibited</w:t>
      </w:r>
      <w:bookmarkEnd w:id="121"/>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22" w:name="_Toc135218744"/>
      <w:r>
        <w:rPr>
          <w:rStyle w:val="CharSectno"/>
        </w:rPr>
        <w:t>49K</w:t>
      </w:r>
      <w:r>
        <w:rPr>
          <w:snapToGrid w:val="0"/>
        </w:rPr>
        <w:t>.</w:t>
      </w:r>
      <w:r>
        <w:rPr>
          <w:snapToGrid w:val="0"/>
        </w:rPr>
        <w:tab/>
        <w:t>Water skis to be retrieved immediately</w:t>
      </w:r>
      <w:bookmarkEnd w:id="122"/>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lastRenderedPageBreak/>
        <w:t>[</w:t>
      </w:r>
      <w:r>
        <w:rPr>
          <w:b/>
        </w:rPr>
        <w:t>49L.</w:t>
      </w:r>
      <w:r>
        <w:tab/>
        <w:t xml:space="preserve">Deleted: Gazette 1 Jul 1983 p. 2263.] </w:t>
      </w:r>
    </w:p>
    <w:p>
      <w:pPr>
        <w:pStyle w:val="Heading5"/>
        <w:rPr>
          <w:snapToGrid w:val="0"/>
        </w:rPr>
      </w:pPr>
      <w:bookmarkStart w:id="123" w:name="_Toc135218745"/>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23"/>
      <w:r>
        <w:rPr>
          <w:snapToGrid w:val="0"/>
        </w:rPr>
        <w:t xml:space="preserve"> </w:t>
      </w:r>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124" w:name="_Toc135218746"/>
      <w:r>
        <w:rPr>
          <w:rStyle w:val="CharSectno"/>
        </w:rPr>
        <w:lastRenderedPageBreak/>
        <w:t>50</w:t>
      </w:r>
      <w:r>
        <w:rPr>
          <w:snapToGrid w:val="0"/>
        </w:rPr>
        <w:t>.</w:t>
      </w:r>
      <w:r>
        <w:rPr>
          <w:snapToGrid w:val="0"/>
        </w:rPr>
        <w:tab/>
        <w:t>Towing of water skier prohibited at certain times</w:t>
      </w:r>
      <w:bookmarkEnd w:id="124"/>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125" w:name="_Toc135218747"/>
      <w:r>
        <w:rPr>
          <w:rStyle w:val="CharSectno"/>
        </w:rPr>
        <w:t>50A</w:t>
      </w:r>
      <w:r>
        <w:rPr>
          <w:snapToGrid w:val="0"/>
        </w:rPr>
        <w:t>.</w:t>
      </w:r>
      <w:r>
        <w:rPr>
          <w:snapToGrid w:val="0"/>
        </w:rPr>
        <w:tab/>
        <w:t>Freestyle driving, surfing and wave jumping on personal watercraft, restrictions on</w:t>
      </w:r>
      <w:bookmarkEnd w:id="125"/>
      <w:r>
        <w:rPr>
          <w:snapToGrid w:val="0"/>
        </w:rPr>
        <w:t xml:space="preserve"> </w:t>
      </w:r>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lastRenderedPageBreak/>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126" w:name="_Toc135218748"/>
      <w:r>
        <w:rPr>
          <w:rStyle w:val="CharSectno"/>
        </w:rPr>
        <w:t>50B</w:t>
      </w:r>
      <w:r>
        <w:t>.</w:t>
      </w:r>
      <w:r>
        <w:tab/>
        <w:t>Lifejacket to be worn by driver and passenger of personal watercraft</w:t>
      </w:r>
      <w:bookmarkEnd w:id="126"/>
    </w:p>
    <w:p>
      <w:pPr>
        <w:pStyle w:val="Subsection"/>
        <w:keepNext/>
      </w:pPr>
      <w:r>
        <w:tab/>
        <w:t>(1)</w:t>
      </w:r>
      <w:r>
        <w:tab/>
        <w:t>In this regulation — </w:t>
      </w:r>
    </w:p>
    <w:p>
      <w:pPr>
        <w:pStyle w:val="Defstart"/>
        <w:keepNext/>
      </w:pPr>
      <w:r>
        <w:tab/>
      </w:r>
      <w:r>
        <w:rPr>
          <w:rStyle w:val="CharDefText"/>
        </w:rPr>
        <w:t>appropriate lifejacket</w:t>
      </w:r>
      <w:r>
        <w:t xml:space="preserve">, for a person, means — </w:t>
      </w:r>
    </w:p>
    <w:p>
      <w:pPr>
        <w:pStyle w:val="Defpara"/>
        <w:keepNext/>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lastRenderedPageBreak/>
        <w:tab/>
        <w:t>(iv)</w:t>
      </w:r>
      <w:r>
        <w:tab/>
        <w:t>a SOLAS lifejacket;</w:t>
      </w:r>
    </w:p>
    <w:p>
      <w:pPr>
        <w:pStyle w:val="Defsubpara"/>
        <w:keepNext/>
      </w:pPr>
      <w:r>
        <w:tab/>
        <w:t>(v)</w:t>
      </w:r>
      <w:r>
        <w:tab/>
        <w:t>a PFD Type 1;</w:t>
      </w:r>
    </w:p>
    <w:p>
      <w:pPr>
        <w:pStyle w:val="Defpara"/>
      </w:pPr>
      <w:r>
        <w:tab/>
      </w:r>
      <w:r>
        <w:tab/>
        <w:t>or</w:t>
      </w:r>
    </w:p>
    <w:p>
      <w:pPr>
        <w:pStyle w:val="Defpara"/>
        <w:keepNext/>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keepNext/>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127" w:name="_Toc135218749"/>
      <w:r>
        <w:rPr>
          <w:rStyle w:val="CharSectno"/>
        </w:rPr>
        <w:t>50C</w:t>
      </w:r>
      <w:r>
        <w:t>.</w:t>
      </w:r>
      <w:r>
        <w:tab/>
        <w:t>Restrictions on sailboard riding</w:t>
      </w:r>
      <w:bookmarkEnd w:id="127"/>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lastRenderedPageBreak/>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128" w:name="_Toc135218750"/>
      <w:r>
        <w:rPr>
          <w:rStyle w:val="CharSectno"/>
        </w:rPr>
        <w:t>51</w:t>
      </w:r>
      <w:r>
        <w:rPr>
          <w:snapToGrid w:val="0"/>
        </w:rPr>
        <w:t>.</w:t>
      </w:r>
      <w:r>
        <w:rPr>
          <w:snapToGrid w:val="0"/>
        </w:rPr>
        <w:tab/>
        <w:t>Silencers on motor boats</w:t>
      </w:r>
      <w:bookmarkEnd w:id="128"/>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29" w:name="_Toc135218751"/>
      <w:r>
        <w:rPr>
          <w:rStyle w:val="CharSectno"/>
        </w:rPr>
        <w:t>51A</w:t>
      </w:r>
      <w:r>
        <w:rPr>
          <w:snapToGrid w:val="0"/>
        </w:rPr>
        <w:t>.</w:t>
      </w:r>
      <w:r>
        <w:rPr>
          <w:snapToGrid w:val="0"/>
        </w:rPr>
        <w:tab/>
        <w:t>Motor boats not to emit smoke or vapour</w:t>
      </w:r>
      <w:bookmarkEnd w:id="129"/>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130" w:name="_Toc135218752"/>
      <w:r>
        <w:rPr>
          <w:rStyle w:val="CharSectno"/>
        </w:rPr>
        <w:t>51C</w:t>
      </w:r>
      <w:r>
        <w:rPr>
          <w:snapToGrid w:val="0"/>
        </w:rPr>
        <w:t>.</w:t>
      </w:r>
      <w:r>
        <w:rPr>
          <w:snapToGrid w:val="0"/>
        </w:rPr>
        <w:tab/>
        <w:t>Organized races, displays, regattas and aquatic sports</w:t>
      </w:r>
      <w:bookmarkEnd w:id="130"/>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lastRenderedPageBreak/>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131" w:name="_Toc135218753"/>
      <w:r>
        <w:rPr>
          <w:rStyle w:val="CharSectno"/>
        </w:rPr>
        <w:t>51D</w:t>
      </w:r>
      <w:r>
        <w:rPr>
          <w:snapToGrid w:val="0"/>
        </w:rPr>
        <w:t>.</w:t>
      </w:r>
      <w:r>
        <w:rPr>
          <w:snapToGrid w:val="0"/>
        </w:rPr>
        <w:tab/>
        <w:t>Certain vessels to be equipped with bilge pumps</w:t>
      </w:r>
      <w:bookmarkEnd w:id="131"/>
      <w:r>
        <w:rPr>
          <w:snapToGrid w:val="0"/>
        </w:rPr>
        <w:t xml:space="preserve"> </w:t>
      </w:r>
    </w:p>
    <w:p>
      <w:pPr>
        <w:pStyle w:val="Subsection"/>
        <w:keepNext/>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keepNext/>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132" w:name="_Toc135218754"/>
      <w:r>
        <w:rPr>
          <w:rStyle w:val="CharSectno"/>
        </w:rPr>
        <w:t>52</w:t>
      </w:r>
      <w:r>
        <w:rPr>
          <w:snapToGrid w:val="0"/>
        </w:rPr>
        <w:t>.</w:t>
      </w:r>
      <w:r>
        <w:rPr>
          <w:snapToGrid w:val="0"/>
        </w:rPr>
        <w:tab/>
        <w:t>Certain vessels to be equipped with fire extinguishers</w:t>
      </w:r>
      <w:bookmarkEnd w:id="132"/>
      <w:r>
        <w:rPr>
          <w:snapToGrid w:val="0"/>
        </w:rPr>
        <w:t xml:space="preserve"> </w:t>
      </w:r>
    </w:p>
    <w:p>
      <w:pPr>
        <w:pStyle w:val="Subsection"/>
        <w:keepNext/>
        <w:rPr>
          <w:snapToGrid w:val="0"/>
        </w:rPr>
      </w:pPr>
      <w:r>
        <w:rPr>
          <w:snapToGrid w:val="0"/>
        </w:rPr>
        <w:tab/>
        <w:t>(1)</w:t>
      </w:r>
      <w:r>
        <w:rPr>
          <w:snapToGrid w:val="0"/>
        </w:rPr>
        <w:tab/>
        <w:t xml:space="preserve">The owner of any vessel fitted with an inboard engine or a hydrocarbon cooling or heating appliance must ensure that the vessel is equipped with a fire extinguisher that bears the stamp </w:t>
      </w:r>
      <w:r>
        <w:rPr>
          <w:snapToGrid w:val="0"/>
        </w:rPr>
        <w:lastRenderedPageBreak/>
        <w:t>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133" w:name="_Toc135218755"/>
      <w:r>
        <w:rPr>
          <w:rStyle w:val="CharSectno"/>
        </w:rPr>
        <w:t>52A</w:t>
      </w:r>
      <w:r>
        <w:rPr>
          <w:snapToGrid w:val="0"/>
        </w:rPr>
        <w:t>.</w:t>
      </w:r>
      <w:r>
        <w:rPr>
          <w:snapToGrid w:val="0"/>
        </w:rPr>
        <w:tab/>
        <w:t>Vessels to be equipped with lifejackets</w:t>
      </w:r>
      <w:bookmarkEnd w:id="133"/>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keepNext/>
      </w:pPr>
      <w:r>
        <w:lastRenderedPageBreak/>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134" w:name="_Toc135218756"/>
      <w:r>
        <w:rPr>
          <w:rStyle w:val="CharSectno"/>
        </w:rPr>
        <w:t>52B</w:t>
      </w:r>
      <w:r>
        <w:rPr>
          <w:snapToGrid w:val="0"/>
        </w:rPr>
        <w:t>.</w:t>
      </w:r>
      <w:r>
        <w:rPr>
          <w:snapToGrid w:val="0"/>
        </w:rPr>
        <w:tab/>
        <w:t>Vessels to be equipped with certain distress signals</w:t>
      </w:r>
      <w:bookmarkEnd w:id="134"/>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keepNext/>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keepNext/>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keepNext/>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lastRenderedPageBreak/>
        <w:tab/>
        <w:t>[(2)</w:t>
      </w:r>
      <w:r>
        <w:tab/>
        <w:t>deleted]</w:t>
      </w:r>
    </w:p>
    <w:p>
      <w:pPr>
        <w:pStyle w:val="Subsection"/>
        <w:keepNext/>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keepNext/>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135" w:name="_Toc135218757"/>
      <w:r>
        <w:rPr>
          <w:rStyle w:val="CharSectno"/>
        </w:rPr>
        <w:t>52BAA</w:t>
      </w:r>
      <w:r>
        <w:rPr>
          <w:snapToGrid w:val="0"/>
        </w:rPr>
        <w:t>.</w:t>
      </w:r>
      <w:r>
        <w:rPr>
          <w:snapToGrid w:val="0"/>
        </w:rPr>
        <w:tab/>
        <w:t>Certain vessels to be equipped with marine transceiver</w:t>
      </w:r>
      <w:bookmarkEnd w:id="135"/>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keepNext/>
        <w:rPr>
          <w:snapToGrid w:val="0"/>
        </w:rPr>
      </w:pPr>
      <w:r>
        <w:rPr>
          <w:snapToGrid w:val="0"/>
        </w:rPr>
        <w:lastRenderedPageBreak/>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136" w:name="_Toc135218758"/>
      <w:r>
        <w:rPr>
          <w:rStyle w:val="CharSectno"/>
        </w:rPr>
        <w:t>52BAB</w:t>
      </w:r>
      <w:r>
        <w:rPr>
          <w:snapToGrid w:val="0"/>
        </w:rPr>
        <w:t>.</w:t>
      </w:r>
      <w:r>
        <w:rPr>
          <w:snapToGrid w:val="0"/>
        </w:rPr>
        <w:tab/>
        <w:t>Certain vessels to carry Emergency Position Indicating Radio Beacons</w:t>
      </w:r>
      <w:bookmarkEnd w:id="136"/>
      <w:r>
        <w:rPr>
          <w:snapToGrid w:val="0"/>
        </w:rPr>
        <w:t xml:space="preserve"> </w:t>
      </w:r>
    </w:p>
    <w:p>
      <w:pPr>
        <w:pStyle w:val="Subsection"/>
        <w:keepNext/>
      </w:pPr>
      <w:r>
        <w:tab/>
        <w:t>(1A)</w:t>
      </w:r>
      <w:r>
        <w:tab/>
        <w:t>In this regulation —</w:t>
      </w:r>
    </w:p>
    <w:p>
      <w:pPr>
        <w:pStyle w:val="Defstart"/>
      </w:pPr>
      <w:r>
        <w:tab/>
      </w:r>
      <w:r>
        <w:rPr>
          <w:rStyle w:val="CharDefText"/>
        </w:rPr>
        <w:t>prescribed standard</w:t>
      </w:r>
      <w:r>
        <w:t xml:space="preserve"> means AS/NZS 4280.1:2003.</w:t>
      </w:r>
    </w:p>
    <w:p>
      <w:pPr>
        <w:pStyle w:val="Subsection"/>
        <w:keepNext/>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keepNext/>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137" w:name="_Toc135218759"/>
      <w:r>
        <w:rPr>
          <w:rStyle w:val="CharSectno"/>
        </w:rPr>
        <w:lastRenderedPageBreak/>
        <w:t>52BAC</w:t>
      </w:r>
      <w:r>
        <w:t>.</w:t>
      </w:r>
      <w:r>
        <w:tab/>
        <w:t>Sailboard riders to carry lifejackets, distress signals and emergency beacons</w:t>
      </w:r>
      <w:bookmarkEnd w:id="137"/>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lastRenderedPageBreak/>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lastRenderedPageBreak/>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38" w:name="_Toc135218760"/>
      <w:r>
        <w:rPr>
          <w:rStyle w:val="CharSectno"/>
        </w:rPr>
        <w:t>52BAD</w:t>
      </w:r>
      <w:r>
        <w:t>.</w:t>
      </w:r>
      <w:r>
        <w:tab/>
        <w:t>Owners to ensure recreational paddle craft are equipped with lifejackets, distress signals and emergency beacons</w:t>
      </w:r>
      <w:bookmarkEnd w:id="138"/>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lastRenderedPageBreak/>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lastRenderedPageBreak/>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139" w:name="_Toc135218761"/>
      <w:r>
        <w:rPr>
          <w:rStyle w:val="CharSectno"/>
        </w:rPr>
        <w:lastRenderedPageBreak/>
        <w:t>52BA</w:t>
      </w:r>
      <w:r>
        <w:rPr>
          <w:snapToGrid w:val="0"/>
        </w:rPr>
        <w:t>.</w:t>
      </w:r>
      <w:r>
        <w:rPr>
          <w:snapToGrid w:val="0"/>
        </w:rPr>
        <w:tab/>
        <w:t>Equipment to be maintained in serviceable condition and readily accessible</w:t>
      </w:r>
      <w:bookmarkEnd w:id="139"/>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140" w:name="_Toc135218762"/>
      <w:r>
        <w:rPr>
          <w:rStyle w:val="CharSectno"/>
        </w:rPr>
        <w:t>52C</w:t>
      </w:r>
      <w:r>
        <w:rPr>
          <w:snapToGrid w:val="0"/>
        </w:rPr>
        <w:t>.</w:t>
      </w:r>
      <w:r>
        <w:rPr>
          <w:snapToGrid w:val="0"/>
        </w:rPr>
        <w:tab/>
        <w:t>Vessels to be equipped with efficient anchor and lines</w:t>
      </w:r>
      <w:bookmarkEnd w:id="14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141" w:name="_Toc135218763"/>
      <w:r>
        <w:rPr>
          <w:rStyle w:val="CharSectno"/>
        </w:rPr>
        <w:t>52CA</w:t>
      </w:r>
      <w:r>
        <w:rPr>
          <w:snapToGrid w:val="0"/>
        </w:rPr>
        <w:t>.</w:t>
      </w:r>
      <w:r>
        <w:rPr>
          <w:snapToGrid w:val="0"/>
        </w:rPr>
        <w:tab/>
        <w:t>Chief executive officer may grant exemption from compliance with r. 52A, 52B, 52BAC, 52BAD and 52C</w:t>
      </w:r>
      <w:bookmarkEnd w:id="141"/>
    </w:p>
    <w:p>
      <w:pPr>
        <w:pStyle w:val="Subsection"/>
      </w:pPr>
      <w:r>
        <w:tab/>
        <w:t>(1A)</w:t>
      </w:r>
      <w:r>
        <w:tab/>
        <w:t xml:space="preserve">For the purposes of this regulation, a reference in subregulations (1) and (2) to a vessel is to be taken to include a </w:t>
      </w:r>
      <w:r>
        <w:lastRenderedPageBreak/>
        <w:t>reference to a sailboard and to a recreational paddle craft that is not a vessel.</w:t>
      </w:r>
    </w:p>
    <w:p>
      <w:pPr>
        <w:pStyle w:val="Subsection"/>
        <w:keepNext/>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 xml:space="preserve">chief executive officer may refuse to grant an exemption under </w:t>
      </w:r>
      <w:r>
        <w:lastRenderedPageBreak/>
        <w:t>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42" w:name="_Toc135218764"/>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42"/>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43" w:name="_Toc135218765"/>
      <w:r>
        <w:rPr>
          <w:rStyle w:val="CharSectno"/>
        </w:rPr>
        <w:lastRenderedPageBreak/>
        <w:t>52E</w:t>
      </w:r>
      <w:r>
        <w:rPr>
          <w:snapToGrid w:val="0"/>
        </w:rPr>
        <w:t>.</w:t>
      </w:r>
      <w:r>
        <w:rPr>
          <w:snapToGrid w:val="0"/>
        </w:rPr>
        <w:tab/>
        <w:t>Storage and use of fuel in motor boats</w:t>
      </w:r>
      <w:bookmarkEnd w:id="143"/>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44" w:name="_Toc135218766"/>
      <w:r>
        <w:rPr>
          <w:rStyle w:val="CharSectno"/>
        </w:rPr>
        <w:t>52F</w:t>
      </w:r>
      <w:r>
        <w:rPr>
          <w:snapToGrid w:val="0"/>
        </w:rPr>
        <w:t>.</w:t>
      </w:r>
      <w:r>
        <w:rPr>
          <w:snapToGrid w:val="0"/>
        </w:rPr>
        <w:tab/>
        <w:t>Ventilation of engine compartment</w:t>
      </w:r>
      <w:bookmarkEnd w:id="144"/>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45" w:name="_Toc135218767"/>
      <w:r>
        <w:rPr>
          <w:rStyle w:val="CharSectno"/>
        </w:rPr>
        <w:t>52G</w:t>
      </w:r>
      <w:r>
        <w:rPr>
          <w:snapToGrid w:val="0"/>
        </w:rPr>
        <w:t>.</w:t>
      </w:r>
      <w:r>
        <w:rPr>
          <w:snapToGrid w:val="0"/>
        </w:rPr>
        <w:tab/>
        <w:t>Navigation lights</w:t>
      </w:r>
      <w:bookmarkEnd w:id="14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46" w:name="_Toc135218768"/>
      <w:r>
        <w:rPr>
          <w:rStyle w:val="CharSectno"/>
        </w:rPr>
        <w:lastRenderedPageBreak/>
        <w:t>52H</w:t>
      </w:r>
      <w:r>
        <w:rPr>
          <w:snapToGrid w:val="0"/>
        </w:rPr>
        <w:t>.</w:t>
      </w:r>
      <w:r>
        <w:rPr>
          <w:snapToGrid w:val="0"/>
        </w:rPr>
        <w:tab/>
        <w:t>Reporting accidents and fires</w:t>
      </w:r>
      <w:bookmarkEnd w:id="146"/>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147" w:name="_Toc135218769"/>
      <w:r>
        <w:rPr>
          <w:rStyle w:val="CharSectno"/>
        </w:rPr>
        <w:t>53</w:t>
      </w:r>
      <w:r>
        <w:rPr>
          <w:snapToGrid w:val="0"/>
        </w:rPr>
        <w:t>.</w:t>
      </w:r>
      <w:r>
        <w:rPr>
          <w:snapToGrid w:val="0"/>
        </w:rPr>
        <w:tab/>
        <w:t>Offences and penalties</w:t>
      </w:r>
      <w:bookmarkEnd w:id="147"/>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lastRenderedPageBreak/>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48" w:name="_Toc135139818"/>
      <w:bookmarkStart w:id="149" w:name="_Toc135139956"/>
      <w:bookmarkStart w:id="150" w:name="_Toc135218770"/>
      <w:r>
        <w:rPr>
          <w:rStyle w:val="CharPartNo"/>
        </w:rPr>
        <w:lastRenderedPageBreak/>
        <w:t>Part VIII</w:t>
      </w:r>
      <w:r>
        <w:rPr>
          <w:rStyle w:val="CharDivNo"/>
        </w:rPr>
        <w:t> </w:t>
      </w:r>
      <w:r>
        <w:t>—</w:t>
      </w:r>
      <w:r>
        <w:rPr>
          <w:rStyle w:val="CharDivText"/>
        </w:rPr>
        <w:t> </w:t>
      </w:r>
      <w:r>
        <w:rPr>
          <w:rStyle w:val="CharPartText"/>
        </w:rPr>
        <w:t>Miscellaneous</w:t>
      </w:r>
      <w:bookmarkEnd w:id="148"/>
      <w:bookmarkEnd w:id="149"/>
      <w:bookmarkEnd w:id="150"/>
    </w:p>
    <w:p>
      <w:pPr>
        <w:pStyle w:val="Footnoteheading"/>
      </w:pPr>
      <w:r>
        <w:tab/>
        <w:t>[Heading inserted: Gazette 25 Jul 2014 p. 2591.]</w:t>
      </w:r>
    </w:p>
    <w:p>
      <w:pPr>
        <w:pStyle w:val="Heading5"/>
        <w:rPr>
          <w:snapToGrid w:val="0"/>
        </w:rPr>
      </w:pPr>
      <w:bookmarkStart w:id="151" w:name="_Toc135218771"/>
      <w:r>
        <w:rPr>
          <w:rStyle w:val="CharSectno"/>
        </w:rPr>
        <w:t>68</w:t>
      </w:r>
      <w:r>
        <w:rPr>
          <w:snapToGrid w:val="0"/>
        </w:rPr>
        <w:t>.</w:t>
      </w:r>
      <w:r>
        <w:rPr>
          <w:snapToGrid w:val="0"/>
        </w:rPr>
        <w:tab/>
        <w:t>Duty of owner or person navigating vessel</w:t>
      </w:r>
      <w:bookmarkEnd w:id="151"/>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52" w:name="_Toc135139820"/>
      <w:bookmarkStart w:id="153" w:name="_Toc135139958"/>
      <w:bookmarkStart w:id="154" w:name="_Toc135218772"/>
      <w:r>
        <w:rPr>
          <w:rStyle w:val="CharSchNo"/>
        </w:rPr>
        <w:lastRenderedPageBreak/>
        <w:t>Schedule 1</w:t>
      </w:r>
      <w:bookmarkEnd w:id="152"/>
      <w:bookmarkEnd w:id="153"/>
      <w:bookmarkEnd w:id="154"/>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6" w:name="_Toc135139821"/>
      <w:bookmarkStart w:id="157" w:name="_Toc135139959"/>
      <w:bookmarkStart w:id="158" w:name="_Toc135218773"/>
      <w:r>
        <w:lastRenderedPageBreak/>
        <w:t>Notes</w:t>
      </w:r>
      <w:bookmarkEnd w:id="156"/>
      <w:bookmarkEnd w:id="157"/>
      <w:bookmarkEnd w:id="158"/>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9" w:name="_Toc135218774"/>
      <w:r>
        <w:t>Compilation table</w:t>
      </w:r>
      <w:bookmarkEnd w:id="1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pPr>
            <w:r>
              <w:rPr>
                <w:i/>
              </w:rPr>
              <w:t>Navigable Waters Amendment Regulations 2022</w:t>
            </w:r>
          </w:p>
        </w:tc>
        <w:tc>
          <w:tcPr>
            <w:tcW w:w="1276" w:type="dxa"/>
            <w:tcBorders>
              <w:bottom w:val="single" w:sz="4" w:space="0" w:color="auto"/>
            </w:tcBorders>
            <w:shd w:val="clear" w:color="auto" w:fill="auto"/>
          </w:tcPr>
          <w:p>
            <w:pPr>
              <w:pStyle w:val="nTable"/>
              <w:spacing w:after="40"/>
            </w:pPr>
            <w:r>
              <w:t>SL 2022/137 29 Jul 2022</w:t>
            </w:r>
          </w:p>
        </w:tc>
        <w:tc>
          <w:tcPr>
            <w:tcW w:w="2693" w:type="dxa"/>
            <w:tcBorders>
              <w:bottom w:val="single" w:sz="4" w:space="0" w:color="auto"/>
            </w:tcBorders>
            <w:shd w:val="clear" w:color="auto" w:fill="auto"/>
          </w:tcPr>
          <w:p>
            <w:pPr>
              <w:pStyle w:val="nTable"/>
              <w:spacing w:after="40"/>
            </w:pPr>
            <w:r>
              <w:t>r. 1 and 2: 29 Jul 2022 (see r. 2(a));</w:t>
            </w:r>
            <w:r>
              <w:br/>
              <w:t>Regulations other than r. 1 and 2: 30 Jul 2022 (see r. 2(b))</w:t>
            </w:r>
          </w:p>
        </w:tc>
      </w:tr>
    </w:tbl>
    <w:p>
      <w:pPr>
        <w:pStyle w:val="nHeading3"/>
      </w:pPr>
      <w:bookmarkStart w:id="160" w:name="_Toc135218775"/>
      <w:r>
        <w:lastRenderedPageBreak/>
        <w:t>Uncommenced provisions table</w:t>
      </w:r>
      <w:bookmarkEnd w:id="16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2023</w:t>
            </w:r>
            <w:r>
              <w:t xml:space="preserve"> Pt. 4</w:t>
            </w:r>
          </w:p>
        </w:tc>
        <w:tc>
          <w:tcPr>
            <w:tcW w:w="1276" w:type="dxa"/>
          </w:tcPr>
          <w:p>
            <w:pPr>
              <w:pStyle w:val="nTable"/>
              <w:spacing w:after="40"/>
            </w:pPr>
            <w:r>
              <w:t>SL 2023/45 19 May 2023</w:t>
            </w:r>
          </w:p>
        </w:tc>
        <w:tc>
          <w:tcPr>
            <w:tcW w:w="2693" w:type="dxa"/>
          </w:tcPr>
          <w:p>
            <w:pPr>
              <w:pStyle w:val="nTable"/>
              <w:spacing w:after="40"/>
            </w:pPr>
            <w:r>
              <w:t>1 Jul 2023 (see r. 2(c))</w:t>
            </w:r>
          </w:p>
        </w:tc>
      </w:tr>
    </w:tbl>
    <w:p>
      <w:pPr>
        <w:pStyle w:val="nHeading3"/>
      </w:pPr>
      <w:bookmarkStart w:id="161" w:name="_Toc135218776"/>
      <w:r>
        <w:t>Other notes</w:t>
      </w:r>
      <w:bookmarkEnd w:id="161"/>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63" w:name="_Toc135139824"/>
      <w:bookmarkStart w:id="164" w:name="_Toc135139963"/>
      <w:bookmarkStart w:id="165" w:name="_Toc135218777"/>
      <w:r>
        <w:rPr>
          <w:sz w:val="28"/>
        </w:rPr>
        <w:lastRenderedPageBreak/>
        <w:t>Defined terms</w:t>
      </w:r>
      <w:bookmarkEnd w:id="163"/>
      <w:bookmarkEnd w:id="164"/>
      <w:bookmarkEnd w:id="1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commencement day</w:t>
      </w:r>
      <w:r>
        <w:tab/>
        <w:t>45AC(1)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higher qualification</w:t>
      </w:r>
      <w:r>
        <w:tab/>
        <w:t>47C(6)</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46(1)</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lastRenderedPageBreak/>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w:t>
      </w:r>
    </w:p>
    <w:p>
      <w:pPr>
        <w:pStyle w:val="DefinedTerms"/>
      </w:pPr>
      <w:r>
        <w:t>RST vessel</w:t>
      </w:r>
      <w:r>
        <w:tab/>
        <w:t>46(1)</w:t>
      </w:r>
    </w:p>
    <w:p>
      <w:pPr>
        <w:pStyle w:val="DefinedTerms"/>
      </w:pPr>
      <w:r>
        <w:t>sailboard</w:t>
      </w:r>
      <w:r>
        <w:tab/>
        <w:t>46(2)</w:t>
      </w:r>
    </w:p>
    <w:p>
      <w:pPr>
        <w:pStyle w:val="DefinedTerms"/>
      </w:pPr>
      <w:r>
        <w:t>sailboard riding</w:t>
      </w:r>
      <w:r>
        <w:tab/>
        <w:t>46(2)</w:t>
      </w:r>
    </w:p>
    <w:p>
      <w:pPr>
        <w:pStyle w:val="DefinedTerms"/>
      </w:pPr>
      <w:r>
        <w:t>shore</w:t>
      </w:r>
      <w:r>
        <w:tab/>
        <w:t>51D(1B), 52BAC(1)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1</w:t>
      </w:r>
    </w:p>
    <w:p>
      <w:pPr>
        <w:pStyle w:val="DefinedTerms"/>
      </w:pPr>
      <w:r>
        <w:t>trick water ski-ing</w:t>
      </w:r>
      <w:r>
        <w:tab/>
        <w:t>46(2)</w:t>
      </w:r>
    </w:p>
    <w:p>
      <w:pPr>
        <w:pStyle w:val="DefinedTerms"/>
      </w:pPr>
      <w:r>
        <w:t>vessel</w:t>
      </w:r>
      <w:r>
        <w:tab/>
        <w:t>18A(1), 19(1), 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6" w:name="DefinedTerms"/>
    <w:bookmarkEnd w:id="16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123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84373-20F5-4B5A-9829-593E7EED4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27035</Words>
  <Characters>126525</Characters>
  <Application>Microsoft Office Word</Application>
  <DocSecurity>0</DocSecurity>
  <Lines>3834</Lines>
  <Paragraphs>2225</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1958 - 16-w0-00</dc:title>
  <dc:subject/>
  <dc:creator/>
  <cp:keywords/>
  <dc:description/>
  <cp:lastModifiedBy>Master Repository Process</cp:lastModifiedBy>
  <cp:revision>4</cp:revision>
  <cp:lastPrinted>2018-12-03T07:06:00Z</cp:lastPrinted>
  <dcterms:created xsi:type="dcterms:W3CDTF">2023-05-18T22:23:00Z</dcterms:created>
  <dcterms:modified xsi:type="dcterms:W3CDTF">2023-05-18T22:23:00Z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19 May 2023</vt:lpwstr>
  </property>
  <property fmtid="{D5CDD505-2E9C-101B-9397-08002B2CF9AE}" pid="8" name="Suffix">
    <vt:lpwstr>16-w0-00</vt:lpwstr>
  </property>
  <property fmtid="{D5CDD505-2E9C-101B-9397-08002B2CF9AE}" pid="9" name="CommencementDate">
    <vt:lpwstr>20230519</vt:lpwstr>
  </property>
</Properties>
</file>