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1F38" w:rsidRDefault="00F94EDD">
      <w:pPr>
        <w:pStyle w:val="WA"/>
      </w:pPr>
      <w:bookmarkStart w:id="0" w:name="_GoBack"/>
      <w:bookmarkEnd w:id="0"/>
      <w:r>
        <w:t>Western Australia</w:t>
      </w:r>
    </w:p>
    <w:p w:rsidR="00C81F38" w:rsidRDefault="00F94EDD">
      <w:pPr>
        <w:pStyle w:val="NameofActRegPage1"/>
        <w:spacing w:before="3760" w:after="4200"/>
      </w:pPr>
      <w:r>
        <w:fldChar w:fldCharType="begin"/>
      </w:r>
      <w:r>
        <w:instrText xml:space="preserve"> STYLEREF "Name Of Act/Reg"</w:instrText>
      </w:r>
      <w:r>
        <w:fldChar w:fldCharType="separate"/>
      </w:r>
      <w:r w:rsidR="00F23F69">
        <w:rPr>
          <w:noProof/>
        </w:rPr>
        <w:t>W.A. Marine (Certificates of Competency and Safety Manning) Regulations 1983</w:t>
      </w:r>
      <w:r>
        <w:fldChar w:fldCharType="end"/>
      </w:r>
    </w:p>
    <w:p w:rsidR="00C81F38" w:rsidRDefault="00C81F38">
      <w:pPr>
        <w:jc w:val="center"/>
        <w:rPr>
          <w:b/>
        </w:rPr>
        <w:sectPr w:rsidR="00C81F3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C81F38" w:rsidRDefault="00F94EDD">
      <w:pPr>
        <w:pStyle w:val="WA"/>
        <w:spacing w:before="120"/>
      </w:pPr>
      <w:r>
        <w:lastRenderedPageBreak/>
        <w:t>Western Australia</w:t>
      </w:r>
    </w:p>
    <w:p w:rsidR="00C81F38" w:rsidRDefault="00F94EDD">
      <w:pPr>
        <w:pStyle w:val="NameofActRegPage1"/>
      </w:pPr>
      <w:r>
        <w:fldChar w:fldCharType="begin"/>
      </w:r>
      <w:r>
        <w:instrText xml:space="preserve"> STYLEREF "Name Of Act/Reg"</w:instrText>
      </w:r>
      <w:r>
        <w:fldChar w:fldCharType="separate"/>
      </w:r>
      <w:r w:rsidR="00F23F69">
        <w:rPr>
          <w:noProof/>
        </w:rPr>
        <w:t>W.A. Marine (Certificates of Competency and Safety Manning) Regulations 1983</w:t>
      </w:r>
      <w:r>
        <w:fldChar w:fldCharType="end"/>
      </w:r>
    </w:p>
    <w:p w:rsidR="00C81F38" w:rsidRDefault="00F94EDD">
      <w:pPr>
        <w:pStyle w:val="Arrangement"/>
      </w:pPr>
      <w:r>
        <w:t>CONTENTS</w:t>
      </w:r>
    </w:p>
    <w:p w:rsidR="00C81F38" w:rsidRDefault="00F94EDD">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I — Preliminary</w:t>
      </w:r>
    </w:p>
    <w:p w:rsidR="00C81F38" w:rsidRDefault="00F94EDD">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_Toc153264305 \h </w:instrText>
      </w:r>
      <w:r>
        <w:fldChar w:fldCharType="separate"/>
      </w:r>
      <w:r w:rsidR="00F23F69">
        <w:t>1</w:t>
      </w:r>
      <w:r>
        <w:fldChar w:fldCharType="end"/>
      </w:r>
    </w:p>
    <w:p w:rsidR="00C81F38" w:rsidRDefault="00F94EDD">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_Toc153264306 \h </w:instrText>
      </w:r>
      <w:r>
        <w:fldChar w:fldCharType="separate"/>
      </w:r>
      <w:r w:rsidR="00F23F69">
        <w:t>1</w:t>
      </w:r>
      <w:r>
        <w:fldChar w:fldCharType="end"/>
      </w:r>
    </w:p>
    <w:p w:rsidR="00C81F38" w:rsidRDefault="00F94EDD">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_Toc153264307 \h </w:instrText>
      </w:r>
      <w:r>
        <w:fldChar w:fldCharType="separate"/>
      </w:r>
      <w:r w:rsidR="00F23F69">
        <w:t>1</w:t>
      </w:r>
      <w:r>
        <w:fldChar w:fldCharType="end"/>
      </w:r>
    </w:p>
    <w:p w:rsidR="00C81F38" w:rsidRDefault="00F94EDD">
      <w:pPr>
        <w:pStyle w:val="TOC8"/>
        <w:rPr>
          <w:sz w:val="24"/>
          <w:szCs w:val="24"/>
        </w:rPr>
      </w:pPr>
      <w:r>
        <w:rPr>
          <w:szCs w:val="24"/>
        </w:rPr>
        <w:t>4</w:t>
      </w:r>
      <w:r>
        <w:rPr>
          <w:snapToGrid w:val="0"/>
          <w:szCs w:val="24"/>
        </w:rPr>
        <w:t>.</w:t>
      </w:r>
      <w:r>
        <w:rPr>
          <w:snapToGrid w:val="0"/>
          <w:szCs w:val="24"/>
        </w:rPr>
        <w:tab/>
        <w:t>Smooth and partially smooth waters</w:t>
      </w:r>
      <w:r>
        <w:tab/>
      </w:r>
      <w:r>
        <w:fldChar w:fldCharType="begin"/>
      </w:r>
      <w:r>
        <w:instrText xml:space="preserve"> PAGEREF _Toc153264308 \h </w:instrText>
      </w:r>
      <w:r>
        <w:fldChar w:fldCharType="separate"/>
      </w:r>
      <w:r w:rsidR="00F23F69">
        <w:t>3</w:t>
      </w:r>
      <w:r>
        <w:fldChar w:fldCharType="end"/>
      </w:r>
    </w:p>
    <w:p w:rsidR="00C81F38" w:rsidRDefault="00F94EDD">
      <w:pPr>
        <w:pStyle w:val="TOC8"/>
        <w:rPr>
          <w:sz w:val="24"/>
          <w:szCs w:val="24"/>
        </w:rPr>
      </w:pPr>
      <w:r>
        <w:rPr>
          <w:szCs w:val="24"/>
        </w:rPr>
        <w:t>5</w:t>
      </w:r>
      <w:r>
        <w:rPr>
          <w:snapToGrid w:val="0"/>
          <w:szCs w:val="24"/>
        </w:rPr>
        <w:t>.</w:t>
      </w:r>
      <w:r>
        <w:rPr>
          <w:snapToGrid w:val="0"/>
          <w:szCs w:val="24"/>
        </w:rPr>
        <w:tab/>
        <w:t>Classification of vessels</w:t>
      </w:r>
      <w:r>
        <w:tab/>
      </w:r>
      <w:r>
        <w:fldChar w:fldCharType="begin"/>
      </w:r>
      <w:r>
        <w:instrText xml:space="preserve"> PAGEREF _Toc153264309 \h </w:instrText>
      </w:r>
      <w:r>
        <w:fldChar w:fldCharType="separate"/>
      </w:r>
      <w:r w:rsidR="00F23F69">
        <w:t>4</w:t>
      </w:r>
      <w:r>
        <w:fldChar w:fldCharType="end"/>
      </w:r>
    </w:p>
    <w:p w:rsidR="00C81F38" w:rsidRDefault="00F94EDD">
      <w:pPr>
        <w:pStyle w:val="TOC2"/>
        <w:tabs>
          <w:tab w:val="right" w:leader="dot" w:pos="7086"/>
        </w:tabs>
        <w:rPr>
          <w:b w:val="0"/>
          <w:sz w:val="24"/>
          <w:szCs w:val="24"/>
        </w:rPr>
      </w:pPr>
      <w:r>
        <w:rPr>
          <w:szCs w:val="30"/>
        </w:rPr>
        <w:t>Part II — Certificates of competency</w:t>
      </w:r>
    </w:p>
    <w:p w:rsidR="00C81F38" w:rsidRDefault="00F94EDD">
      <w:pPr>
        <w:pStyle w:val="TOC8"/>
        <w:rPr>
          <w:sz w:val="24"/>
          <w:szCs w:val="24"/>
        </w:rPr>
      </w:pPr>
      <w:r>
        <w:rPr>
          <w:szCs w:val="24"/>
        </w:rPr>
        <w:t>6</w:t>
      </w:r>
      <w:r>
        <w:rPr>
          <w:snapToGrid w:val="0"/>
          <w:szCs w:val="24"/>
        </w:rPr>
        <w:t>.</w:t>
      </w:r>
      <w:r>
        <w:rPr>
          <w:snapToGrid w:val="0"/>
          <w:szCs w:val="24"/>
        </w:rPr>
        <w:tab/>
        <w:t>Classification of certificates of competency</w:t>
      </w:r>
      <w:r>
        <w:tab/>
      </w:r>
      <w:r>
        <w:fldChar w:fldCharType="begin"/>
      </w:r>
      <w:r>
        <w:instrText xml:space="preserve"> PAGEREF _Toc153264311 \h </w:instrText>
      </w:r>
      <w:r>
        <w:fldChar w:fldCharType="separate"/>
      </w:r>
      <w:r w:rsidR="00F23F69">
        <w:t>5</w:t>
      </w:r>
      <w:r>
        <w:fldChar w:fldCharType="end"/>
      </w:r>
    </w:p>
    <w:p w:rsidR="00C81F38" w:rsidRDefault="00F94EDD">
      <w:pPr>
        <w:pStyle w:val="TOC8"/>
        <w:rPr>
          <w:sz w:val="24"/>
          <w:szCs w:val="24"/>
        </w:rPr>
      </w:pPr>
      <w:r>
        <w:rPr>
          <w:szCs w:val="24"/>
        </w:rPr>
        <w:t>7</w:t>
      </w:r>
      <w:r>
        <w:rPr>
          <w:snapToGrid w:val="0"/>
          <w:szCs w:val="24"/>
        </w:rPr>
        <w:t>.</w:t>
      </w:r>
      <w:r>
        <w:rPr>
          <w:snapToGrid w:val="0"/>
          <w:szCs w:val="24"/>
        </w:rPr>
        <w:tab/>
        <w:t>Functions of certificates of competency</w:t>
      </w:r>
      <w:r>
        <w:tab/>
      </w:r>
      <w:r>
        <w:fldChar w:fldCharType="begin"/>
      </w:r>
      <w:r>
        <w:instrText xml:space="preserve"> PAGEREF _Toc153264312 \h </w:instrText>
      </w:r>
      <w:r>
        <w:fldChar w:fldCharType="separate"/>
      </w:r>
      <w:r w:rsidR="00F23F69">
        <w:t>5</w:t>
      </w:r>
      <w:r>
        <w:fldChar w:fldCharType="end"/>
      </w:r>
    </w:p>
    <w:p w:rsidR="00C81F38" w:rsidRDefault="00F94EDD">
      <w:pPr>
        <w:pStyle w:val="TOC8"/>
        <w:rPr>
          <w:sz w:val="24"/>
          <w:szCs w:val="24"/>
        </w:rPr>
      </w:pPr>
      <w:r>
        <w:rPr>
          <w:szCs w:val="24"/>
        </w:rPr>
        <w:t>8</w:t>
      </w:r>
      <w:r>
        <w:rPr>
          <w:snapToGrid w:val="0"/>
          <w:szCs w:val="24"/>
        </w:rPr>
        <w:t>.</w:t>
      </w:r>
      <w:r>
        <w:rPr>
          <w:snapToGrid w:val="0"/>
          <w:szCs w:val="24"/>
        </w:rPr>
        <w:tab/>
        <w:t>Grant of certificate of competency</w:t>
      </w:r>
      <w:r>
        <w:tab/>
      </w:r>
      <w:r>
        <w:fldChar w:fldCharType="begin"/>
      </w:r>
      <w:r>
        <w:instrText xml:space="preserve"> PAGEREF _Toc153264313 \h </w:instrText>
      </w:r>
      <w:r>
        <w:fldChar w:fldCharType="separate"/>
      </w:r>
      <w:r w:rsidR="00F23F69">
        <w:t>6</w:t>
      </w:r>
      <w:r>
        <w:fldChar w:fldCharType="end"/>
      </w:r>
    </w:p>
    <w:p w:rsidR="00C81F38" w:rsidRDefault="00F94EDD">
      <w:pPr>
        <w:pStyle w:val="TOC8"/>
        <w:rPr>
          <w:sz w:val="24"/>
          <w:szCs w:val="24"/>
        </w:rPr>
      </w:pPr>
      <w:r>
        <w:rPr>
          <w:szCs w:val="24"/>
        </w:rPr>
        <w:t>9</w:t>
      </w:r>
      <w:r>
        <w:rPr>
          <w:snapToGrid w:val="0"/>
          <w:szCs w:val="24"/>
        </w:rPr>
        <w:t>.</w:t>
      </w:r>
      <w:r>
        <w:rPr>
          <w:snapToGrid w:val="0"/>
          <w:szCs w:val="24"/>
        </w:rPr>
        <w:tab/>
        <w:t>Endorsement of certificates of competency</w:t>
      </w:r>
      <w:r>
        <w:tab/>
      </w:r>
      <w:r>
        <w:fldChar w:fldCharType="begin"/>
      </w:r>
      <w:r>
        <w:instrText xml:space="preserve"> PAGEREF _Toc153264314 \h </w:instrText>
      </w:r>
      <w:r>
        <w:fldChar w:fldCharType="separate"/>
      </w:r>
      <w:r w:rsidR="00F23F69">
        <w:t>6</w:t>
      </w:r>
      <w:r>
        <w:fldChar w:fldCharType="end"/>
      </w:r>
    </w:p>
    <w:p w:rsidR="00C81F38" w:rsidRDefault="00F94EDD">
      <w:pPr>
        <w:pStyle w:val="TOC8"/>
        <w:rPr>
          <w:sz w:val="24"/>
          <w:szCs w:val="24"/>
        </w:rPr>
      </w:pPr>
      <w:r>
        <w:rPr>
          <w:szCs w:val="24"/>
        </w:rPr>
        <w:t>10</w:t>
      </w:r>
      <w:r>
        <w:rPr>
          <w:snapToGrid w:val="0"/>
          <w:szCs w:val="24"/>
        </w:rPr>
        <w:t>.</w:t>
      </w:r>
      <w:r>
        <w:rPr>
          <w:snapToGrid w:val="0"/>
          <w:szCs w:val="24"/>
        </w:rPr>
        <w:tab/>
        <w:t>Revalidation of certificates of competency</w:t>
      </w:r>
      <w:r>
        <w:tab/>
      </w:r>
      <w:r>
        <w:fldChar w:fldCharType="begin"/>
      </w:r>
      <w:r>
        <w:instrText xml:space="preserve"> PAGEREF _Toc153264315 \h </w:instrText>
      </w:r>
      <w:r>
        <w:fldChar w:fldCharType="separate"/>
      </w:r>
      <w:r w:rsidR="00F23F69">
        <w:t>6</w:t>
      </w:r>
      <w:r>
        <w:fldChar w:fldCharType="end"/>
      </w:r>
    </w:p>
    <w:p w:rsidR="00C81F38" w:rsidRDefault="00F94EDD">
      <w:pPr>
        <w:pStyle w:val="TOC8"/>
        <w:rPr>
          <w:sz w:val="24"/>
          <w:szCs w:val="24"/>
        </w:rPr>
      </w:pPr>
      <w:r>
        <w:rPr>
          <w:szCs w:val="24"/>
        </w:rPr>
        <w:t>11</w:t>
      </w:r>
      <w:r>
        <w:rPr>
          <w:snapToGrid w:val="0"/>
          <w:szCs w:val="24"/>
        </w:rPr>
        <w:t>.</w:t>
      </w:r>
      <w:r>
        <w:rPr>
          <w:snapToGrid w:val="0"/>
          <w:szCs w:val="24"/>
        </w:rPr>
        <w:tab/>
        <w:t>Refusal to grant, endorse or revalidate certificates of competency</w:t>
      </w:r>
      <w:r>
        <w:tab/>
      </w:r>
      <w:r>
        <w:fldChar w:fldCharType="begin"/>
      </w:r>
      <w:r>
        <w:instrText xml:space="preserve"> PAGEREF _Toc153264316 \h </w:instrText>
      </w:r>
      <w:r>
        <w:fldChar w:fldCharType="separate"/>
      </w:r>
      <w:r w:rsidR="00F23F69">
        <w:t>9</w:t>
      </w:r>
      <w:r>
        <w:fldChar w:fldCharType="end"/>
      </w:r>
    </w:p>
    <w:p w:rsidR="00C81F38" w:rsidRDefault="00F94EDD">
      <w:pPr>
        <w:pStyle w:val="TOC8"/>
        <w:rPr>
          <w:sz w:val="24"/>
          <w:szCs w:val="24"/>
        </w:rPr>
      </w:pPr>
      <w:r>
        <w:rPr>
          <w:szCs w:val="24"/>
        </w:rPr>
        <w:t>12</w:t>
      </w:r>
      <w:r>
        <w:rPr>
          <w:snapToGrid w:val="0"/>
          <w:szCs w:val="24"/>
        </w:rPr>
        <w:t>.</w:t>
      </w:r>
      <w:r>
        <w:rPr>
          <w:snapToGrid w:val="0"/>
          <w:szCs w:val="24"/>
        </w:rPr>
        <w:tab/>
        <w:t>Grant of certificates of satisfactory service</w:t>
      </w:r>
      <w:r>
        <w:tab/>
      </w:r>
      <w:r>
        <w:fldChar w:fldCharType="begin"/>
      </w:r>
      <w:r>
        <w:instrText xml:space="preserve"> PAGEREF _Toc153264317 \h </w:instrText>
      </w:r>
      <w:r>
        <w:fldChar w:fldCharType="separate"/>
      </w:r>
      <w:r w:rsidR="00F23F69">
        <w:t>10</w:t>
      </w:r>
      <w:r>
        <w:fldChar w:fldCharType="end"/>
      </w:r>
    </w:p>
    <w:p w:rsidR="00C81F38" w:rsidRDefault="00F94EDD">
      <w:pPr>
        <w:pStyle w:val="TOC8"/>
        <w:rPr>
          <w:sz w:val="24"/>
          <w:szCs w:val="24"/>
        </w:rPr>
      </w:pPr>
      <w:r>
        <w:rPr>
          <w:szCs w:val="24"/>
        </w:rPr>
        <w:t>13</w:t>
      </w:r>
      <w:r>
        <w:rPr>
          <w:snapToGrid w:val="0"/>
          <w:szCs w:val="24"/>
        </w:rPr>
        <w:t>.</w:t>
      </w:r>
      <w:r>
        <w:rPr>
          <w:snapToGrid w:val="0"/>
          <w:szCs w:val="24"/>
        </w:rPr>
        <w:tab/>
        <w:t>Recognition of other certificates of competency</w:t>
      </w:r>
      <w:r>
        <w:tab/>
      </w:r>
      <w:r>
        <w:fldChar w:fldCharType="begin"/>
      </w:r>
      <w:r>
        <w:instrText xml:space="preserve"> PAGEREF _Toc153264318 \h </w:instrText>
      </w:r>
      <w:r>
        <w:fldChar w:fldCharType="separate"/>
      </w:r>
      <w:r w:rsidR="00F23F69">
        <w:t>11</w:t>
      </w:r>
      <w:r>
        <w:fldChar w:fldCharType="end"/>
      </w:r>
    </w:p>
    <w:p w:rsidR="00C81F38" w:rsidRDefault="00F94EDD">
      <w:pPr>
        <w:pStyle w:val="TOC8"/>
        <w:rPr>
          <w:sz w:val="24"/>
          <w:szCs w:val="24"/>
        </w:rPr>
      </w:pPr>
      <w:r>
        <w:rPr>
          <w:szCs w:val="24"/>
        </w:rPr>
        <w:t>14</w:t>
      </w:r>
      <w:r>
        <w:rPr>
          <w:snapToGrid w:val="0"/>
          <w:szCs w:val="24"/>
        </w:rPr>
        <w:t>.</w:t>
      </w:r>
      <w:r>
        <w:rPr>
          <w:snapToGrid w:val="0"/>
          <w:szCs w:val="24"/>
        </w:rPr>
        <w:tab/>
        <w:t>Replacement of lost certificates</w:t>
      </w:r>
      <w:r>
        <w:tab/>
      </w:r>
      <w:r>
        <w:fldChar w:fldCharType="begin"/>
      </w:r>
      <w:r>
        <w:instrText xml:space="preserve"> PAGEREF _Toc153264319 \h </w:instrText>
      </w:r>
      <w:r>
        <w:fldChar w:fldCharType="separate"/>
      </w:r>
      <w:r w:rsidR="00F23F69">
        <w:t>11</w:t>
      </w:r>
      <w:r>
        <w:fldChar w:fldCharType="end"/>
      </w:r>
    </w:p>
    <w:p w:rsidR="00C81F38" w:rsidRDefault="00F94EDD">
      <w:pPr>
        <w:pStyle w:val="TOC8"/>
        <w:rPr>
          <w:sz w:val="24"/>
          <w:szCs w:val="24"/>
        </w:rPr>
      </w:pPr>
      <w:r>
        <w:rPr>
          <w:szCs w:val="24"/>
        </w:rPr>
        <w:t>15</w:t>
      </w:r>
      <w:r>
        <w:rPr>
          <w:snapToGrid w:val="0"/>
          <w:szCs w:val="24"/>
        </w:rPr>
        <w:t>.</w:t>
      </w:r>
      <w:r>
        <w:rPr>
          <w:snapToGrid w:val="0"/>
          <w:szCs w:val="24"/>
        </w:rPr>
        <w:tab/>
        <w:t>Cancellation and suspension of certificates</w:t>
      </w:r>
      <w:r>
        <w:tab/>
      </w:r>
      <w:r>
        <w:fldChar w:fldCharType="begin"/>
      </w:r>
      <w:r>
        <w:instrText xml:space="preserve"> PAGEREF _Toc153264320 \h </w:instrText>
      </w:r>
      <w:r>
        <w:fldChar w:fldCharType="separate"/>
      </w:r>
      <w:r w:rsidR="00F23F69">
        <w:t>11</w:t>
      </w:r>
      <w:r>
        <w:fldChar w:fldCharType="end"/>
      </w:r>
    </w:p>
    <w:p w:rsidR="00C81F38" w:rsidRDefault="00F94EDD">
      <w:pPr>
        <w:pStyle w:val="TOC2"/>
        <w:tabs>
          <w:tab w:val="right" w:leader="dot" w:pos="7086"/>
        </w:tabs>
        <w:rPr>
          <w:b w:val="0"/>
          <w:sz w:val="24"/>
          <w:szCs w:val="24"/>
        </w:rPr>
      </w:pPr>
      <w:r>
        <w:rPr>
          <w:szCs w:val="30"/>
        </w:rPr>
        <w:t>Part III — Examinations</w:t>
      </w:r>
    </w:p>
    <w:p w:rsidR="00C81F38" w:rsidRDefault="00F94EDD">
      <w:pPr>
        <w:pStyle w:val="TOC8"/>
        <w:rPr>
          <w:sz w:val="24"/>
          <w:szCs w:val="24"/>
        </w:rPr>
      </w:pPr>
      <w:r>
        <w:rPr>
          <w:szCs w:val="24"/>
        </w:rPr>
        <w:t>17</w:t>
      </w:r>
      <w:r>
        <w:rPr>
          <w:snapToGrid w:val="0"/>
          <w:szCs w:val="24"/>
        </w:rPr>
        <w:t>.</w:t>
      </w:r>
      <w:r>
        <w:rPr>
          <w:snapToGrid w:val="0"/>
          <w:szCs w:val="24"/>
        </w:rPr>
        <w:tab/>
        <w:t>Application for examination</w:t>
      </w:r>
      <w:r>
        <w:tab/>
      </w:r>
      <w:r>
        <w:fldChar w:fldCharType="begin"/>
      </w:r>
      <w:r>
        <w:instrText xml:space="preserve"> PAGEREF _Toc153264322 \h </w:instrText>
      </w:r>
      <w:r>
        <w:fldChar w:fldCharType="separate"/>
      </w:r>
      <w:r w:rsidR="00F23F69">
        <w:t>14</w:t>
      </w:r>
      <w:r>
        <w:fldChar w:fldCharType="end"/>
      </w:r>
    </w:p>
    <w:p w:rsidR="00C81F38" w:rsidRDefault="00F94EDD">
      <w:pPr>
        <w:pStyle w:val="TOC8"/>
        <w:rPr>
          <w:sz w:val="24"/>
          <w:szCs w:val="24"/>
        </w:rPr>
      </w:pPr>
      <w:r>
        <w:rPr>
          <w:szCs w:val="24"/>
        </w:rPr>
        <w:t>18</w:t>
      </w:r>
      <w:r>
        <w:rPr>
          <w:snapToGrid w:val="0"/>
          <w:szCs w:val="24"/>
        </w:rPr>
        <w:t>.</w:t>
      </w:r>
      <w:r>
        <w:rPr>
          <w:snapToGrid w:val="0"/>
          <w:szCs w:val="24"/>
        </w:rPr>
        <w:tab/>
        <w:t>Proof of qualifying service, etc.</w:t>
      </w:r>
      <w:r>
        <w:tab/>
      </w:r>
      <w:r>
        <w:fldChar w:fldCharType="begin"/>
      </w:r>
      <w:r>
        <w:instrText xml:space="preserve"> PAGEREF _Toc153264323 \h </w:instrText>
      </w:r>
      <w:r>
        <w:fldChar w:fldCharType="separate"/>
      </w:r>
      <w:r w:rsidR="00F23F69">
        <w:t>16</w:t>
      </w:r>
      <w:r>
        <w:fldChar w:fldCharType="end"/>
      </w:r>
    </w:p>
    <w:p w:rsidR="00C81F38" w:rsidRDefault="00F94EDD">
      <w:pPr>
        <w:pStyle w:val="TOC8"/>
        <w:rPr>
          <w:sz w:val="24"/>
          <w:szCs w:val="24"/>
        </w:rPr>
      </w:pPr>
      <w:r>
        <w:rPr>
          <w:szCs w:val="24"/>
        </w:rPr>
        <w:t>19</w:t>
      </w:r>
      <w:r>
        <w:rPr>
          <w:snapToGrid w:val="0"/>
          <w:szCs w:val="24"/>
        </w:rPr>
        <w:t>.</w:t>
      </w:r>
      <w:r>
        <w:rPr>
          <w:snapToGrid w:val="0"/>
          <w:szCs w:val="24"/>
        </w:rPr>
        <w:tab/>
        <w:t>Equivalent service and qualifications</w:t>
      </w:r>
      <w:r>
        <w:tab/>
      </w:r>
      <w:r>
        <w:fldChar w:fldCharType="begin"/>
      </w:r>
      <w:r>
        <w:instrText xml:space="preserve"> PAGEREF _Toc153264324 \h </w:instrText>
      </w:r>
      <w:r>
        <w:fldChar w:fldCharType="separate"/>
      </w:r>
      <w:r w:rsidR="00F23F69">
        <w:t>16</w:t>
      </w:r>
      <w:r>
        <w:fldChar w:fldCharType="end"/>
      </w:r>
    </w:p>
    <w:p w:rsidR="00C81F38" w:rsidRDefault="00F94EDD">
      <w:pPr>
        <w:pStyle w:val="TOC8"/>
        <w:rPr>
          <w:sz w:val="24"/>
          <w:szCs w:val="24"/>
        </w:rPr>
      </w:pPr>
      <w:r>
        <w:rPr>
          <w:szCs w:val="24"/>
        </w:rPr>
        <w:t>20</w:t>
      </w:r>
      <w:r>
        <w:rPr>
          <w:snapToGrid w:val="0"/>
          <w:szCs w:val="24"/>
        </w:rPr>
        <w:t>.</w:t>
      </w:r>
      <w:r>
        <w:rPr>
          <w:snapToGrid w:val="0"/>
          <w:szCs w:val="24"/>
        </w:rPr>
        <w:tab/>
        <w:t>Inadequate proof of satisfactory service</w:t>
      </w:r>
      <w:r>
        <w:tab/>
      </w:r>
      <w:r>
        <w:fldChar w:fldCharType="begin"/>
      </w:r>
      <w:r>
        <w:instrText xml:space="preserve"> PAGEREF _Toc153264325 \h </w:instrText>
      </w:r>
      <w:r>
        <w:fldChar w:fldCharType="separate"/>
      </w:r>
      <w:r w:rsidR="00F23F69">
        <w:t>17</w:t>
      </w:r>
      <w:r>
        <w:fldChar w:fldCharType="end"/>
      </w:r>
    </w:p>
    <w:p w:rsidR="00C81F38" w:rsidRDefault="00F94EDD">
      <w:pPr>
        <w:pStyle w:val="TOC8"/>
        <w:rPr>
          <w:sz w:val="24"/>
          <w:szCs w:val="24"/>
        </w:rPr>
      </w:pPr>
      <w:r>
        <w:rPr>
          <w:szCs w:val="24"/>
        </w:rPr>
        <w:t>21</w:t>
      </w:r>
      <w:r>
        <w:rPr>
          <w:snapToGrid w:val="0"/>
          <w:szCs w:val="24"/>
        </w:rPr>
        <w:t>.</w:t>
      </w:r>
      <w:r>
        <w:rPr>
          <w:snapToGrid w:val="0"/>
          <w:szCs w:val="24"/>
        </w:rPr>
        <w:tab/>
        <w:t>Discovery after examination of insufficient service</w:t>
      </w:r>
      <w:r>
        <w:tab/>
      </w:r>
      <w:r>
        <w:fldChar w:fldCharType="begin"/>
      </w:r>
      <w:r>
        <w:instrText xml:space="preserve"> PAGEREF _Toc153264326 \h </w:instrText>
      </w:r>
      <w:r>
        <w:fldChar w:fldCharType="separate"/>
      </w:r>
      <w:r w:rsidR="00F23F69">
        <w:t>17</w:t>
      </w:r>
      <w:r>
        <w:fldChar w:fldCharType="end"/>
      </w:r>
    </w:p>
    <w:p w:rsidR="00C81F38" w:rsidRDefault="00F94EDD">
      <w:pPr>
        <w:pStyle w:val="TOC8"/>
        <w:rPr>
          <w:sz w:val="24"/>
          <w:szCs w:val="24"/>
        </w:rPr>
      </w:pPr>
      <w:r>
        <w:rPr>
          <w:szCs w:val="24"/>
        </w:rPr>
        <w:t>22</w:t>
      </w:r>
      <w:r>
        <w:rPr>
          <w:snapToGrid w:val="0"/>
          <w:szCs w:val="24"/>
        </w:rPr>
        <w:t>.</w:t>
      </w:r>
      <w:r>
        <w:rPr>
          <w:snapToGrid w:val="0"/>
          <w:szCs w:val="24"/>
        </w:rPr>
        <w:tab/>
        <w:t>Conduct of examinations</w:t>
      </w:r>
      <w:r>
        <w:tab/>
      </w:r>
      <w:r>
        <w:fldChar w:fldCharType="begin"/>
      </w:r>
      <w:r>
        <w:instrText xml:space="preserve"> PAGEREF _Toc153264327 \h </w:instrText>
      </w:r>
      <w:r>
        <w:fldChar w:fldCharType="separate"/>
      </w:r>
      <w:r w:rsidR="00F23F69">
        <w:t>17</w:t>
      </w:r>
      <w:r>
        <w:fldChar w:fldCharType="end"/>
      </w:r>
    </w:p>
    <w:p w:rsidR="00C81F38" w:rsidRDefault="00F94EDD">
      <w:pPr>
        <w:pStyle w:val="TOC8"/>
        <w:rPr>
          <w:sz w:val="24"/>
          <w:szCs w:val="24"/>
        </w:rPr>
      </w:pPr>
      <w:r>
        <w:rPr>
          <w:szCs w:val="24"/>
        </w:rPr>
        <w:t>23</w:t>
      </w:r>
      <w:r>
        <w:rPr>
          <w:snapToGrid w:val="0"/>
          <w:szCs w:val="24"/>
        </w:rPr>
        <w:t>.</w:t>
      </w:r>
      <w:r>
        <w:rPr>
          <w:snapToGrid w:val="0"/>
          <w:szCs w:val="24"/>
        </w:rPr>
        <w:tab/>
        <w:t>Times and places of examinations</w:t>
      </w:r>
      <w:r>
        <w:tab/>
      </w:r>
      <w:r>
        <w:fldChar w:fldCharType="begin"/>
      </w:r>
      <w:r>
        <w:instrText xml:space="preserve"> PAGEREF _Toc153264328 \h </w:instrText>
      </w:r>
      <w:r>
        <w:fldChar w:fldCharType="separate"/>
      </w:r>
      <w:r w:rsidR="00F23F69">
        <w:t>18</w:t>
      </w:r>
      <w:r>
        <w:fldChar w:fldCharType="end"/>
      </w:r>
    </w:p>
    <w:p w:rsidR="00C81F38" w:rsidRDefault="00F94EDD">
      <w:pPr>
        <w:pStyle w:val="TOC8"/>
        <w:rPr>
          <w:sz w:val="24"/>
          <w:szCs w:val="24"/>
        </w:rPr>
      </w:pPr>
      <w:r>
        <w:rPr>
          <w:szCs w:val="24"/>
        </w:rPr>
        <w:t>24</w:t>
      </w:r>
      <w:r>
        <w:rPr>
          <w:snapToGrid w:val="0"/>
          <w:szCs w:val="24"/>
        </w:rPr>
        <w:t>.</w:t>
      </w:r>
      <w:r>
        <w:rPr>
          <w:snapToGrid w:val="0"/>
          <w:szCs w:val="24"/>
        </w:rPr>
        <w:tab/>
        <w:t>Examination results</w:t>
      </w:r>
      <w:r>
        <w:tab/>
      </w:r>
      <w:r>
        <w:fldChar w:fldCharType="begin"/>
      </w:r>
      <w:r>
        <w:instrText xml:space="preserve"> PAGEREF _Toc153264329 \h </w:instrText>
      </w:r>
      <w:r>
        <w:fldChar w:fldCharType="separate"/>
      </w:r>
      <w:r w:rsidR="00F23F69">
        <w:t>18</w:t>
      </w:r>
      <w:r>
        <w:fldChar w:fldCharType="end"/>
      </w:r>
    </w:p>
    <w:p w:rsidR="00C81F38" w:rsidRDefault="00F94EDD">
      <w:pPr>
        <w:pStyle w:val="TOC8"/>
        <w:rPr>
          <w:sz w:val="24"/>
          <w:szCs w:val="24"/>
        </w:rPr>
      </w:pPr>
      <w:r>
        <w:rPr>
          <w:szCs w:val="24"/>
        </w:rPr>
        <w:t>25</w:t>
      </w:r>
      <w:r>
        <w:rPr>
          <w:snapToGrid w:val="0"/>
          <w:szCs w:val="24"/>
        </w:rPr>
        <w:t>.</w:t>
      </w:r>
      <w:r>
        <w:rPr>
          <w:snapToGrid w:val="0"/>
          <w:szCs w:val="24"/>
        </w:rPr>
        <w:tab/>
        <w:t>Partial passes granted elsewhere</w:t>
      </w:r>
      <w:r>
        <w:tab/>
      </w:r>
      <w:r>
        <w:fldChar w:fldCharType="begin"/>
      </w:r>
      <w:r>
        <w:instrText xml:space="preserve"> PAGEREF _Toc153264330 \h </w:instrText>
      </w:r>
      <w:r>
        <w:fldChar w:fldCharType="separate"/>
      </w:r>
      <w:r w:rsidR="00F23F69">
        <w:t>19</w:t>
      </w:r>
      <w:r>
        <w:fldChar w:fldCharType="end"/>
      </w:r>
    </w:p>
    <w:p w:rsidR="00C81F38" w:rsidRDefault="00F94EDD">
      <w:pPr>
        <w:pStyle w:val="TOC8"/>
        <w:rPr>
          <w:sz w:val="24"/>
          <w:szCs w:val="24"/>
        </w:rPr>
      </w:pPr>
      <w:r>
        <w:rPr>
          <w:szCs w:val="24"/>
        </w:rPr>
        <w:t>26</w:t>
      </w:r>
      <w:r>
        <w:rPr>
          <w:snapToGrid w:val="0"/>
          <w:szCs w:val="24"/>
        </w:rPr>
        <w:t>.</w:t>
      </w:r>
      <w:r>
        <w:rPr>
          <w:snapToGrid w:val="0"/>
          <w:szCs w:val="24"/>
        </w:rPr>
        <w:tab/>
        <w:t>Right of appeal</w:t>
      </w:r>
      <w:r>
        <w:tab/>
      </w:r>
      <w:r>
        <w:fldChar w:fldCharType="begin"/>
      </w:r>
      <w:r>
        <w:instrText xml:space="preserve"> PAGEREF _Toc153264331 \h </w:instrText>
      </w:r>
      <w:r>
        <w:fldChar w:fldCharType="separate"/>
      </w:r>
      <w:r w:rsidR="00F23F69">
        <w:t>19</w:t>
      </w:r>
      <w:r>
        <w:fldChar w:fldCharType="end"/>
      </w:r>
    </w:p>
    <w:p w:rsidR="00C81F38" w:rsidRDefault="00F94EDD">
      <w:pPr>
        <w:pStyle w:val="TOC8"/>
        <w:rPr>
          <w:sz w:val="24"/>
          <w:szCs w:val="24"/>
        </w:rPr>
      </w:pPr>
      <w:r>
        <w:rPr>
          <w:szCs w:val="24"/>
        </w:rPr>
        <w:t>27</w:t>
      </w:r>
      <w:r>
        <w:rPr>
          <w:snapToGrid w:val="0"/>
          <w:szCs w:val="24"/>
        </w:rPr>
        <w:t>.</w:t>
      </w:r>
      <w:r>
        <w:rPr>
          <w:snapToGrid w:val="0"/>
          <w:szCs w:val="24"/>
        </w:rPr>
        <w:tab/>
        <w:t>Exemptions from examinations</w:t>
      </w:r>
      <w:r>
        <w:tab/>
      </w:r>
      <w:r>
        <w:fldChar w:fldCharType="begin"/>
      </w:r>
      <w:r>
        <w:instrText xml:space="preserve"> PAGEREF _Toc153264332 \h </w:instrText>
      </w:r>
      <w:r>
        <w:fldChar w:fldCharType="separate"/>
      </w:r>
      <w:r w:rsidR="00F23F69">
        <w:t>19</w:t>
      </w:r>
      <w:r>
        <w:fldChar w:fldCharType="end"/>
      </w:r>
    </w:p>
    <w:p w:rsidR="00C81F38" w:rsidRDefault="00F94EDD">
      <w:pPr>
        <w:pStyle w:val="TOC2"/>
        <w:tabs>
          <w:tab w:val="right" w:leader="dot" w:pos="7086"/>
        </w:tabs>
        <w:rPr>
          <w:b w:val="0"/>
          <w:sz w:val="24"/>
          <w:szCs w:val="24"/>
        </w:rPr>
      </w:pPr>
      <w:r>
        <w:rPr>
          <w:szCs w:val="30"/>
        </w:rPr>
        <w:t>Part IIIA — Certificate of proficiency</w:t>
      </w:r>
    </w:p>
    <w:p w:rsidR="00C81F38" w:rsidRDefault="00F94EDD">
      <w:pPr>
        <w:pStyle w:val="TOC8"/>
        <w:rPr>
          <w:sz w:val="24"/>
          <w:szCs w:val="24"/>
        </w:rPr>
      </w:pPr>
      <w:r>
        <w:rPr>
          <w:szCs w:val="24"/>
        </w:rPr>
        <w:t>27A</w:t>
      </w:r>
      <w:r>
        <w:rPr>
          <w:snapToGrid w:val="0"/>
          <w:szCs w:val="24"/>
        </w:rPr>
        <w:t>.</w:t>
      </w:r>
      <w:r>
        <w:rPr>
          <w:snapToGrid w:val="0"/>
          <w:szCs w:val="24"/>
        </w:rPr>
        <w:tab/>
        <w:t>Certificate of proficiency — pleasure vessels</w:t>
      </w:r>
      <w:r>
        <w:tab/>
      </w:r>
      <w:r>
        <w:fldChar w:fldCharType="begin"/>
      </w:r>
      <w:r>
        <w:instrText xml:space="preserve"> PAGEREF _Toc153264334 \h </w:instrText>
      </w:r>
      <w:r>
        <w:fldChar w:fldCharType="separate"/>
      </w:r>
      <w:r w:rsidR="00F23F69">
        <w:t>21</w:t>
      </w:r>
      <w:r>
        <w:fldChar w:fldCharType="end"/>
      </w:r>
    </w:p>
    <w:p w:rsidR="00C81F38" w:rsidRDefault="00F94EDD">
      <w:pPr>
        <w:pStyle w:val="TOC2"/>
        <w:tabs>
          <w:tab w:val="right" w:leader="dot" w:pos="7086"/>
        </w:tabs>
        <w:rPr>
          <w:b w:val="0"/>
          <w:sz w:val="24"/>
          <w:szCs w:val="24"/>
        </w:rPr>
      </w:pPr>
      <w:r>
        <w:rPr>
          <w:szCs w:val="30"/>
        </w:rPr>
        <w:t>Part IV — Safety manning</w:t>
      </w:r>
    </w:p>
    <w:p w:rsidR="00C81F38" w:rsidRDefault="00F94EDD">
      <w:pPr>
        <w:pStyle w:val="TOC8"/>
        <w:rPr>
          <w:sz w:val="24"/>
          <w:szCs w:val="24"/>
        </w:rPr>
      </w:pPr>
      <w:r>
        <w:rPr>
          <w:szCs w:val="24"/>
        </w:rPr>
        <w:t>28</w:t>
      </w:r>
      <w:r>
        <w:rPr>
          <w:snapToGrid w:val="0"/>
          <w:szCs w:val="24"/>
        </w:rPr>
        <w:t>.</w:t>
      </w:r>
      <w:r>
        <w:rPr>
          <w:snapToGrid w:val="0"/>
          <w:szCs w:val="24"/>
        </w:rPr>
        <w:tab/>
        <w:t>Manning of vessels</w:t>
      </w:r>
      <w:r>
        <w:tab/>
      </w:r>
      <w:r>
        <w:fldChar w:fldCharType="begin"/>
      </w:r>
      <w:r>
        <w:instrText xml:space="preserve"> PAGEREF _Toc153264336 \h </w:instrText>
      </w:r>
      <w:r>
        <w:fldChar w:fldCharType="separate"/>
      </w:r>
      <w:r w:rsidR="00F23F69">
        <w:t>22</w:t>
      </w:r>
      <w:r>
        <w:fldChar w:fldCharType="end"/>
      </w:r>
    </w:p>
    <w:p w:rsidR="00C81F38" w:rsidRDefault="00F94EDD">
      <w:pPr>
        <w:pStyle w:val="TOC8"/>
        <w:rPr>
          <w:sz w:val="24"/>
          <w:szCs w:val="24"/>
        </w:rPr>
      </w:pPr>
      <w:r>
        <w:rPr>
          <w:szCs w:val="24"/>
        </w:rPr>
        <w:t>28A</w:t>
      </w:r>
      <w:r>
        <w:rPr>
          <w:snapToGrid w:val="0"/>
          <w:szCs w:val="24"/>
        </w:rPr>
        <w:t>.</w:t>
      </w:r>
      <w:r>
        <w:rPr>
          <w:snapToGrid w:val="0"/>
          <w:szCs w:val="24"/>
        </w:rPr>
        <w:tab/>
        <w:t>Exemption from manning requirements</w:t>
      </w:r>
      <w:r>
        <w:tab/>
      </w:r>
      <w:r>
        <w:fldChar w:fldCharType="begin"/>
      </w:r>
      <w:r>
        <w:instrText xml:space="preserve"> PAGEREF _Toc153264337 \h </w:instrText>
      </w:r>
      <w:r>
        <w:fldChar w:fldCharType="separate"/>
      </w:r>
      <w:r w:rsidR="00F23F69">
        <w:t>22</w:t>
      </w:r>
      <w:r>
        <w:fldChar w:fldCharType="end"/>
      </w:r>
    </w:p>
    <w:p w:rsidR="00C81F38" w:rsidRDefault="00F94EDD">
      <w:pPr>
        <w:pStyle w:val="TOC8"/>
        <w:rPr>
          <w:sz w:val="24"/>
          <w:szCs w:val="24"/>
        </w:rPr>
      </w:pPr>
      <w:r>
        <w:rPr>
          <w:szCs w:val="24"/>
        </w:rPr>
        <w:t>29</w:t>
      </w:r>
      <w:r>
        <w:rPr>
          <w:snapToGrid w:val="0"/>
          <w:szCs w:val="24"/>
        </w:rPr>
        <w:t>.</w:t>
      </w:r>
      <w:r>
        <w:rPr>
          <w:snapToGrid w:val="0"/>
          <w:szCs w:val="24"/>
        </w:rPr>
        <w:tab/>
        <w:t>Temporary dispensations</w:t>
      </w:r>
      <w:r>
        <w:tab/>
      </w:r>
      <w:r>
        <w:fldChar w:fldCharType="begin"/>
      </w:r>
      <w:r>
        <w:instrText xml:space="preserve"> PAGEREF _Toc153264338 \h </w:instrText>
      </w:r>
      <w:r>
        <w:fldChar w:fldCharType="separate"/>
      </w:r>
      <w:r w:rsidR="00F23F69">
        <w:t>23</w:t>
      </w:r>
      <w:r>
        <w:fldChar w:fldCharType="end"/>
      </w:r>
    </w:p>
    <w:p w:rsidR="00C81F38" w:rsidRDefault="00F94EDD">
      <w:pPr>
        <w:pStyle w:val="TOC2"/>
        <w:tabs>
          <w:tab w:val="right" w:leader="dot" w:pos="7086"/>
        </w:tabs>
        <w:rPr>
          <w:b w:val="0"/>
          <w:sz w:val="24"/>
          <w:szCs w:val="24"/>
        </w:rPr>
      </w:pPr>
      <w:r>
        <w:rPr>
          <w:szCs w:val="30"/>
        </w:rPr>
        <w:t>Part V — Crane drivers and boiler attendants</w:t>
      </w:r>
    </w:p>
    <w:p w:rsidR="00C81F38" w:rsidRDefault="00F94EDD">
      <w:pPr>
        <w:pStyle w:val="TOC8"/>
        <w:rPr>
          <w:sz w:val="24"/>
          <w:szCs w:val="24"/>
        </w:rPr>
      </w:pPr>
      <w:r>
        <w:rPr>
          <w:szCs w:val="24"/>
        </w:rPr>
        <w:t>30</w:t>
      </w:r>
      <w:r>
        <w:rPr>
          <w:snapToGrid w:val="0"/>
          <w:szCs w:val="24"/>
        </w:rPr>
        <w:t>.</w:t>
      </w:r>
      <w:r>
        <w:rPr>
          <w:snapToGrid w:val="0"/>
          <w:szCs w:val="24"/>
        </w:rPr>
        <w:tab/>
        <w:t>Crane drivers</w:t>
      </w:r>
      <w:r>
        <w:tab/>
      </w:r>
      <w:r>
        <w:fldChar w:fldCharType="begin"/>
      </w:r>
      <w:r>
        <w:instrText xml:space="preserve"> PAGEREF _Toc153264340 \h </w:instrText>
      </w:r>
      <w:r>
        <w:fldChar w:fldCharType="separate"/>
      </w:r>
      <w:r w:rsidR="00F23F69">
        <w:t>24</w:t>
      </w:r>
      <w:r>
        <w:fldChar w:fldCharType="end"/>
      </w:r>
    </w:p>
    <w:p w:rsidR="00C81F38" w:rsidRDefault="00F94EDD">
      <w:pPr>
        <w:pStyle w:val="TOC8"/>
        <w:rPr>
          <w:sz w:val="24"/>
          <w:szCs w:val="24"/>
        </w:rPr>
      </w:pPr>
      <w:r>
        <w:rPr>
          <w:szCs w:val="24"/>
        </w:rPr>
        <w:t>31</w:t>
      </w:r>
      <w:r>
        <w:rPr>
          <w:snapToGrid w:val="0"/>
          <w:szCs w:val="24"/>
        </w:rPr>
        <w:t>.</w:t>
      </w:r>
      <w:r>
        <w:rPr>
          <w:snapToGrid w:val="0"/>
          <w:szCs w:val="24"/>
        </w:rPr>
        <w:tab/>
        <w:t>Boiler attendants</w:t>
      </w:r>
      <w:r>
        <w:tab/>
      </w:r>
      <w:r>
        <w:fldChar w:fldCharType="begin"/>
      </w:r>
      <w:r>
        <w:instrText xml:space="preserve"> PAGEREF _Toc153264341 \h </w:instrText>
      </w:r>
      <w:r>
        <w:fldChar w:fldCharType="separate"/>
      </w:r>
      <w:r w:rsidR="00F23F69">
        <w:t>24</w:t>
      </w:r>
      <w:r>
        <w:fldChar w:fldCharType="end"/>
      </w:r>
    </w:p>
    <w:p w:rsidR="00C81F38" w:rsidRDefault="00F94EDD">
      <w:pPr>
        <w:pStyle w:val="TOC2"/>
        <w:tabs>
          <w:tab w:val="right" w:leader="dot" w:pos="7086"/>
        </w:tabs>
        <w:rPr>
          <w:b w:val="0"/>
          <w:sz w:val="24"/>
          <w:szCs w:val="24"/>
        </w:rPr>
      </w:pPr>
      <w:r>
        <w:rPr>
          <w:szCs w:val="30"/>
        </w:rPr>
        <w:t>Part VI — Miscellaneous</w:t>
      </w:r>
    </w:p>
    <w:p w:rsidR="00C81F38" w:rsidRDefault="00F94EDD">
      <w:pPr>
        <w:pStyle w:val="TOC8"/>
        <w:rPr>
          <w:sz w:val="24"/>
          <w:szCs w:val="24"/>
        </w:rPr>
      </w:pPr>
      <w:r>
        <w:rPr>
          <w:szCs w:val="24"/>
        </w:rPr>
        <w:t>31A</w:t>
      </w:r>
      <w:r>
        <w:rPr>
          <w:snapToGrid w:val="0"/>
          <w:szCs w:val="24"/>
        </w:rPr>
        <w:t>.</w:t>
      </w:r>
      <w:r>
        <w:rPr>
          <w:snapToGrid w:val="0"/>
          <w:szCs w:val="24"/>
        </w:rPr>
        <w:tab/>
        <w:t>Fees</w:t>
      </w:r>
      <w:r>
        <w:tab/>
      </w:r>
      <w:r>
        <w:fldChar w:fldCharType="begin"/>
      </w:r>
      <w:r>
        <w:instrText xml:space="preserve"> PAGEREF _Toc153264343 \h </w:instrText>
      </w:r>
      <w:r>
        <w:fldChar w:fldCharType="separate"/>
      </w:r>
      <w:r w:rsidR="00F23F69">
        <w:t>25</w:t>
      </w:r>
      <w:r>
        <w:fldChar w:fldCharType="end"/>
      </w:r>
    </w:p>
    <w:p w:rsidR="00C81F38" w:rsidRDefault="00F94EDD">
      <w:pPr>
        <w:pStyle w:val="TOC2"/>
        <w:tabs>
          <w:tab w:val="right" w:leader="dot" w:pos="7086"/>
        </w:tabs>
        <w:rPr>
          <w:b w:val="0"/>
          <w:sz w:val="24"/>
          <w:szCs w:val="24"/>
        </w:rPr>
      </w:pPr>
      <w:r>
        <w:rPr>
          <w:szCs w:val="28"/>
        </w:rPr>
        <w:t>Schedule 1</w:t>
      </w:r>
    </w:p>
    <w:p w:rsidR="00C81F38" w:rsidRDefault="00F94EDD">
      <w:pPr>
        <w:pStyle w:val="TOC2"/>
        <w:tabs>
          <w:tab w:val="right" w:leader="dot" w:pos="7086"/>
        </w:tabs>
        <w:rPr>
          <w:b w:val="0"/>
          <w:sz w:val="24"/>
          <w:szCs w:val="24"/>
        </w:rPr>
      </w:pPr>
      <w:r>
        <w:rPr>
          <w:szCs w:val="28"/>
        </w:rPr>
        <w:t>Geographical limits of smooth waters and partially smooth waters</w:t>
      </w:r>
    </w:p>
    <w:p w:rsidR="00C81F38" w:rsidRDefault="00F94EDD">
      <w:pPr>
        <w:pStyle w:val="TOC2"/>
        <w:tabs>
          <w:tab w:val="right" w:leader="dot" w:pos="7086"/>
        </w:tabs>
        <w:rPr>
          <w:b w:val="0"/>
          <w:sz w:val="24"/>
          <w:szCs w:val="24"/>
        </w:rPr>
      </w:pPr>
      <w:r>
        <w:rPr>
          <w:szCs w:val="28"/>
        </w:rPr>
        <w:t>Schedule 2</w:t>
      </w:r>
    </w:p>
    <w:p w:rsidR="00C81F38" w:rsidRDefault="00F94EDD">
      <w:pPr>
        <w:pStyle w:val="TOC2"/>
        <w:tabs>
          <w:tab w:val="right" w:leader="dot" w:pos="7086"/>
        </w:tabs>
        <w:rPr>
          <w:b w:val="0"/>
          <w:sz w:val="24"/>
          <w:szCs w:val="24"/>
        </w:rPr>
      </w:pPr>
      <w:r>
        <w:rPr>
          <w:szCs w:val="28"/>
        </w:rPr>
        <w:t>Functions of certificates of competency</w:t>
      </w:r>
    </w:p>
    <w:p w:rsidR="00C81F38" w:rsidRDefault="00F94EDD">
      <w:pPr>
        <w:pStyle w:val="TOC2"/>
        <w:tabs>
          <w:tab w:val="right" w:leader="dot" w:pos="7086"/>
        </w:tabs>
        <w:rPr>
          <w:b w:val="0"/>
          <w:sz w:val="24"/>
          <w:szCs w:val="24"/>
        </w:rPr>
      </w:pPr>
      <w:r>
        <w:rPr>
          <w:szCs w:val="28"/>
        </w:rPr>
        <w:t>Schedule 3 — Fees</w:t>
      </w:r>
    </w:p>
    <w:p w:rsidR="00C81F38" w:rsidRDefault="00F94EDD">
      <w:pPr>
        <w:pStyle w:val="TOC2"/>
        <w:tabs>
          <w:tab w:val="right" w:leader="dot" w:pos="7086"/>
        </w:tabs>
        <w:rPr>
          <w:b w:val="0"/>
          <w:sz w:val="24"/>
          <w:szCs w:val="24"/>
        </w:rPr>
      </w:pPr>
      <w:r>
        <w:rPr>
          <w:szCs w:val="28"/>
        </w:rPr>
        <w:t>Schedule 4</w:t>
      </w:r>
    </w:p>
    <w:p w:rsidR="00C81F38" w:rsidRDefault="00F94EDD">
      <w:pPr>
        <w:pStyle w:val="TOC2"/>
        <w:tabs>
          <w:tab w:val="right" w:leader="dot" w:pos="7086"/>
        </w:tabs>
        <w:rPr>
          <w:b w:val="0"/>
          <w:sz w:val="24"/>
          <w:szCs w:val="24"/>
        </w:rPr>
      </w:pPr>
      <w:r>
        <w:rPr>
          <w:szCs w:val="28"/>
        </w:rPr>
        <w:t>Prerequisites for applicants for certificates of competency</w:t>
      </w:r>
    </w:p>
    <w:p w:rsidR="00C81F38" w:rsidRDefault="00F94EDD">
      <w:pPr>
        <w:pStyle w:val="TOC2"/>
        <w:tabs>
          <w:tab w:val="right" w:leader="dot" w:pos="7086"/>
        </w:tabs>
        <w:rPr>
          <w:b w:val="0"/>
          <w:sz w:val="24"/>
          <w:szCs w:val="24"/>
        </w:rPr>
      </w:pPr>
      <w:r>
        <w:rPr>
          <w:szCs w:val="28"/>
        </w:rPr>
        <w:t>Schedule 5</w:t>
      </w:r>
    </w:p>
    <w:p w:rsidR="00C81F38" w:rsidRDefault="00F94EDD">
      <w:pPr>
        <w:pStyle w:val="TOC2"/>
        <w:tabs>
          <w:tab w:val="right" w:leader="dot" w:pos="7086"/>
        </w:tabs>
        <w:rPr>
          <w:b w:val="0"/>
          <w:sz w:val="24"/>
          <w:szCs w:val="24"/>
        </w:rPr>
      </w:pPr>
      <w:r>
        <w:rPr>
          <w:szCs w:val="28"/>
        </w:rPr>
        <w:t>Safety manning</w:t>
      </w:r>
    </w:p>
    <w:p w:rsidR="00C81F38" w:rsidRDefault="00F94EDD">
      <w:pPr>
        <w:pStyle w:val="TOC2"/>
        <w:tabs>
          <w:tab w:val="right" w:leader="dot" w:pos="7086"/>
        </w:tabs>
        <w:rPr>
          <w:b w:val="0"/>
          <w:sz w:val="24"/>
          <w:szCs w:val="24"/>
        </w:rPr>
      </w:pPr>
      <w:r>
        <w:rPr>
          <w:szCs w:val="26"/>
        </w:rPr>
        <w:t>Notes</w:t>
      </w:r>
    </w:p>
    <w:p w:rsidR="00C81F38" w:rsidRDefault="00F94EDD">
      <w:pPr>
        <w:pStyle w:val="TOC8"/>
        <w:rPr>
          <w:sz w:val="24"/>
          <w:szCs w:val="24"/>
        </w:rPr>
      </w:pPr>
      <w:r>
        <w:rPr>
          <w:snapToGrid w:val="0"/>
          <w:szCs w:val="24"/>
        </w:rPr>
        <w:tab/>
        <w:t>Compilation table</w:t>
      </w:r>
      <w:r>
        <w:tab/>
      </w:r>
      <w:r>
        <w:fldChar w:fldCharType="begin"/>
      </w:r>
      <w:r>
        <w:instrText xml:space="preserve"> PAGEREF _Toc153264354 \h </w:instrText>
      </w:r>
      <w:r>
        <w:fldChar w:fldCharType="separate"/>
      </w:r>
      <w:r w:rsidR="00F23F69">
        <w:t>60</w:t>
      </w:r>
      <w:r>
        <w:fldChar w:fldCharType="end"/>
      </w:r>
    </w:p>
    <w:p w:rsidR="00C81F38" w:rsidRDefault="00F94EDD">
      <w:r>
        <w:fldChar w:fldCharType="end"/>
      </w:r>
    </w:p>
    <w:p w:rsidR="00C81F38" w:rsidRDefault="00F94ED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81F38" w:rsidRDefault="00C81F38">
      <w:pPr>
        <w:pStyle w:val="NoteHeading"/>
        <w:sectPr w:rsidR="00C81F38">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C81F38" w:rsidRDefault="00F94EDD">
      <w:pPr>
        <w:pStyle w:val="WA"/>
        <w:spacing w:before="120"/>
      </w:pPr>
      <w:r>
        <w:t>Western Australia</w:t>
      </w:r>
    </w:p>
    <w:p w:rsidR="00C81F38" w:rsidRDefault="00F94EDD">
      <w:pPr>
        <w:pStyle w:val="PrincipalActReg"/>
        <w:rPr>
          <w:snapToGrid w:val="0"/>
        </w:rPr>
      </w:pPr>
      <w:r>
        <w:rPr>
          <w:snapToGrid w:val="0"/>
        </w:rPr>
        <w:t>Western Australian Marine Act 1982</w:t>
      </w:r>
    </w:p>
    <w:p w:rsidR="00C81F38" w:rsidRDefault="00F94EDD">
      <w:pPr>
        <w:pStyle w:val="NameofActReg"/>
      </w:pPr>
      <w:r>
        <w:t>W.A. Marine (Certificates of Competency and Safety Manning) Regulations 1983</w:t>
      </w:r>
    </w:p>
    <w:p w:rsidR="00C81F38" w:rsidRDefault="00F94EDD">
      <w:pPr>
        <w:pStyle w:val="Heading2"/>
        <w:pageBreakBefore w:val="0"/>
      </w:pPr>
      <w:bookmarkStart w:id="1" w:name="_Toc70991410"/>
      <w:bookmarkStart w:id="2" w:name="_Toc81627847"/>
      <w:bookmarkStart w:id="3" w:name="_Toc81628154"/>
      <w:bookmarkStart w:id="4" w:name="_Toc81817683"/>
      <w:bookmarkStart w:id="5" w:name="_Toc84814571"/>
      <w:bookmarkStart w:id="6" w:name="_Toc92679968"/>
      <w:bookmarkStart w:id="7" w:name="_Toc92871826"/>
      <w:bookmarkStart w:id="8" w:name="_Toc107631251"/>
      <w:bookmarkStart w:id="9" w:name="_Toc138144867"/>
      <w:bookmarkStart w:id="10" w:name="_Toc138145017"/>
      <w:bookmarkStart w:id="11" w:name="_Toc138146370"/>
      <w:bookmarkStart w:id="12" w:name="_Toc139343936"/>
      <w:bookmarkStart w:id="13" w:name="_Toc15326430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rsidR="00C81F38" w:rsidRDefault="00F94EDD">
      <w:pPr>
        <w:pStyle w:val="Heading5"/>
        <w:rPr>
          <w:snapToGrid w:val="0"/>
        </w:rPr>
      </w:pPr>
      <w:bookmarkStart w:id="14" w:name="_Toc11839450"/>
      <w:bookmarkStart w:id="15" w:name="_Toc84814572"/>
      <w:bookmarkStart w:id="16" w:name="_Toc138144868"/>
      <w:bookmarkStart w:id="17" w:name="_Toc153264305"/>
      <w:r>
        <w:rPr>
          <w:rStyle w:val="CharSectno"/>
        </w:rPr>
        <w:t>1</w:t>
      </w:r>
      <w:r>
        <w:rPr>
          <w:snapToGrid w:val="0"/>
        </w:rPr>
        <w:t>.</w:t>
      </w:r>
      <w:r>
        <w:rPr>
          <w:snapToGrid w:val="0"/>
        </w:rPr>
        <w:tab/>
        <w:t>Citation</w:t>
      </w:r>
      <w:bookmarkEnd w:id="14"/>
      <w:bookmarkEnd w:id="15"/>
      <w:bookmarkEnd w:id="16"/>
      <w:bookmarkEnd w:id="17"/>
      <w:r>
        <w:rPr>
          <w:snapToGrid w:val="0"/>
        </w:rPr>
        <w:t xml:space="preserve"> </w:t>
      </w:r>
    </w:p>
    <w:p w:rsidR="00C81F38" w:rsidRDefault="00F94EDD">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i/>
          <w:snapToGrid w:val="0"/>
          <w:vertAlign w:val="superscript"/>
        </w:rPr>
        <w:t xml:space="preserve"> </w:t>
      </w:r>
      <w:r>
        <w:rPr>
          <w:snapToGrid w:val="0"/>
          <w:vertAlign w:val="superscript"/>
        </w:rPr>
        <w:t>1</w:t>
      </w:r>
      <w:r>
        <w:rPr>
          <w:snapToGrid w:val="0"/>
        </w:rPr>
        <w:t>.</w:t>
      </w:r>
    </w:p>
    <w:p w:rsidR="00C81F38" w:rsidRDefault="00F94EDD">
      <w:pPr>
        <w:pStyle w:val="Heading5"/>
        <w:rPr>
          <w:snapToGrid w:val="0"/>
        </w:rPr>
      </w:pPr>
      <w:bookmarkStart w:id="18" w:name="_Toc11839451"/>
      <w:bookmarkStart w:id="19" w:name="_Toc84814573"/>
      <w:bookmarkStart w:id="20" w:name="_Toc138144869"/>
      <w:bookmarkStart w:id="21" w:name="_Toc153264306"/>
      <w:r>
        <w:rPr>
          <w:rStyle w:val="CharSectno"/>
        </w:rPr>
        <w:t>2</w:t>
      </w:r>
      <w:r>
        <w:rPr>
          <w:snapToGrid w:val="0"/>
        </w:rPr>
        <w:t>.</w:t>
      </w:r>
      <w:r>
        <w:rPr>
          <w:snapToGrid w:val="0"/>
        </w:rPr>
        <w:tab/>
        <w:t>Commencement</w:t>
      </w:r>
      <w:bookmarkEnd w:id="18"/>
      <w:bookmarkEnd w:id="19"/>
      <w:bookmarkEnd w:id="20"/>
      <w:bookmarkEnd w:id="21"/>
      <w:r>
        <w:rPr>
          <w:snapToGrid w:val="0"/>
        </w:rPr>
        <w:t xml:space="preserve"> </w:t>
      </w:r>
    </w:p>
    <w:p w:rsidR="00C81F38" w:rsidRDefault="00F94EDD">
      <w:pPr>
        <w:pStyle w:val="Subsection"/>
        <w:rPr>
          <w:snapToGrid w:val="0"/>
        </w:rPr>
      </w:pPr>
      <w:r>
        <w:rPr>
          <w:snapToGrid w:val="0"/>
        </w:rPr>
        <w:tab/>
      </w:r>
      <w:r>
        <w:rPr>
          <w:snapToGrid w:val="0"/>
        </w:rPr>
        <w:tab/>
        <w:t>These regulations shall come into operation on 1 July 1983.</w:t>
      </w:r>
    </w:p>
    <w:p w:rsidR="00C81F38" w:rsidRDefault="00F94EDD">
      <w:pPr>
        <w:pStyle w:val="Heading5"/>
        <w:rPr>
          <w:snapToGrid w:val="0"/>
        </w:rPr>
      </w:pPr>
      <w:bookmarkStart w:id="22" w:name="_Toc11839452"/>
      <w:bookmarkStart w:id="23" w:name="_Toc84814574"/>
      <w:bookmarkStart w:id="24" w:name="_Toc138144870"/>
      <w:bookmarkStart w:id="25" w:name="_Toc153264307"/>
      <w:r>
        <w:rPr>
          <w:rStyle w:val="CharSectno"/>
        </w:rPr>
        <w:t>3</w:t>
      </w:r>
      <w:r>
        <w:rPr>
          <w:snapToGrid w:val="0"/>
        </w:rPr>
        <w:t>.</w:t>
      </w:r>
      <w:r>
        <w:rPr>
          <w:snapToGrid w:val="0"/>
        </w:rPr>
        <w:tab/>
        <w:t>Interpretation</w:t>
      </w:r>
      <w:bookmarkEnd w:id="22"/>
      <w:bookmarkEnd w:id="23"/>
      <w:bookmarkEnd w:id="24"/>
      <w:bookmarkEnd w:id="25"/>
      <w:r>
        <w:rPr>
          <w:snapToGrid w:val="0"/>
        </w:rPr>
        <w:t xml:space="preserve"> </w:t>
      </w:r>
    </w:p>
    <w:p w:rsidR="00C81F38" w:rsidRDefault="00F94EDD">
      <w:pPr>
        <w:pStyle w:val="Subsection"/>
        <w:rPr>
          <w:snapToGrid w:val="0"/>
        </w:rPr>
      </w:pPr>
      <w:r>
        <w:rPr>
          <w:snapToGrid w:val="0"/>
        </w:rPr>
        <w:tab/>
      </w:r>
      <w:r>
        <w:rPr>
          <w:snapToGrid w:val="0"/>
        </w:rPr>
        <w:tab/>
        <w:t>In these regulations unless the contrary intention appears — </w:t>
      </w:r>
    </w:p>
    <w:p w:rsidR="00C81F38" w:rsidRDefault="00F94EDD">
      <w:pPr>
        <w:pStyle w:val="Defstart"/>
      </w:pPr>
      <w:r>
        <w:rPr>
          <w:b/>
        </w:rPr>
        <w:tab/>
        <w:t>“applicant”</w:t>
      </w:r>
      <w:r>
        <w:t xml:space="preserve"> means a person who applies to be examined for a certificate of competency;</w:t>
      </w:r>
    </w:p>
    <w:p w:rsidR="00C81F38" w:rsidRDefault="00F94EDD">
      <w:pPr>
        <w:pStyle w:val="Defstart"/>
      </w:pPr>
      <w:r>
        <w:rPr>
          <w:b/>
        </w:rPr>
        <w:tab/>
        <w:t>“certificate of competency”</w:t>
      </w:r>
      <w:r>
        <w:t xml:space="preserve"> means a document granted or recognized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rsidR="00C81F38" w:rsidRDefault="00F94EDD">
      <w:pPr>
        <w:pStyle w:val="Defstart"/>
      </w:pPr>
      <w:r>
        <w:rPr>
          <w:b/>
        </w:rPr>
        <w:tab/>
        <w:t>“chief engineer”</w:t>
      </w:r>
      <w:r>
        <w:t xml:space="preserve"> means the senior engineer officer who is permanently responsible for the mechanical propulsion of the vessel;</w:t>
      </w:r>
    </w:p>
    <w:p w:rsidR="00C81F38" w:rsidRDefault="00F94EDD">
      <w:pPr>
        <w:pStyle w:val="Defstart"/>
      </w:pPr>
      <w:r>
        <w:rPr>
          <w:b/>
        </w:rPr>
        <w:tab/>
        <w:t>“chief mate”</w:t>
      </w:r>
      <w:r>
        <w:t xml:space="preserve"> means an officer next in rank to the master and upon whom the command of the vessel will fall in the event of death or disability of the master;</w:t>
      </w:r>
    </w:p>
    <w:p w:rsidR="00C81F38" w:rsidRDefault="00F94EDD">
      <w:pPr>
        <w:pStyle w:val="Defstart"/>
      </w:pPr>
      <w:r>
        <w:rPr>
          <w:b/>
        </w:rPr>
        <w:tab/>
        <w:t>“Code”</w:t>
      </w:r>
      <w:r>
        <w:t xml:space="preserve"> means the </w:t>
      </w:r>
      <w:r>
        <w:rPr>
          <w:i/>
        </w:rPr>
        <w:t>Uniform Shipping Laws Code</w:t>
      </w:r>
      <w:r>
        <w:t xml:space="preserve"> adopted by the Marine and Ports Council of Australia and published in the </w:t>
      </w:r>
      <w:r>
        <w:rPr>
          <w:i/>
        </w:rPr>
        <w:t>Commonwealth of Australia Gazette</w:t>
      </w:r>
      <w:r>
        <w:t xml:space="preserve"> on 11 May 1981;</w:t>
      </w:r>
    </w:p>
    <w:p w:rsidR="00C81F38" w:rsidRDefault="00F94EDD">
      <w:pPr>
        <w:pStyle w:val="Defstart"/>
      </w:pPr>
      <w:r>
        <w:rPr>
          <w:b/>
        </w:rPr>
        <w:tab/>
        <w:t>“endorsement”</w:t>
      </w:r>
      <w:r>
        <w:t xml:space="preserve"> means any record made by the chief executive officer on a certificate of competency that acknowledges the chief executive officer’s recognition of any limitation or extension of the validity of the document for a special operating area or special type of vessel or equipment;</w:t>
      </w:r>
    </w:p>
    <w:p w:rsidR="00C81F38" w:rsidRDefault="00F94EDD">
      <w:pPr>
        <w:pStyle w:val="Defstart"/>
      </w:pPr>
      <w:r>
        <w:rPr>
          <w:b/>
        </w:rPr>
        <w:tab/>
        <w:t>“marine authority”</w:t>
      </w:r>
      <w:r>
        <w:t xml:space="preserve"> means the statutory marine authority of the Commonwealth or of a State or Territory of the Commonwealth;</w:t>
      </w:r>
    </w:p>
    <w:p w:rsidR="00C81F38" w:rsidRDefault="00F94EDD">
      <w:pPr>
        <w:pStyle w:val="Defstart"/>
      </w:pPr>
      <w:r>
        <w:rPr>
          <w:b/>
        </w:rPr>
        <w:tab/>
        <w:t>“measured length”</w:t>
      </w:r>
      <w:r>
        <w:t xml:space="preserve"> or </w:t>
      </w:r>
      <w:r>
        <w:rPr>
          <w:b/>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rsidR="00C81F38" w:rsidRDefault="00F94EDD">
      <w:pPr>
        <w:pStyle w:val="Defstart"/>
      </w:pPr>
      <w:r>
        <w:rPr>
          <w:b/>
        </w:rPr>
        <w:tab/>
        <w:t>“propulsion power”</w:t>
      </w:r>
      <w:r>
        <w:t>— </w:t>
      </w:r>
    </w:p>
    <w:p w:rsidR="00C81F38" w:rsidRDefault="00F94EDD">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rsidR="00C81F38" w:rsidRDefault="00F94EDD">
      <w:pPr>
        <w:pStyle w:val="Defpara"/>
      </w:pPr>
      <w:r>
        <w:tab/>
        <w:t>(b)</w:t>
      </w:r>
      <w:r>
        <w:tab/>
        <w:t>in the case of any other vessel, means the total maximum continuous rated power in kilowatts of all the machinery provided for propulsion of the vessel;</w:t>
      </w:r>
    </w:p>
    <w:p w:rsidR="00C81F38" w:rsidRDefault="00F94EDD">
      <w:pPr>
        <w:pStyle w:val="Defstart"/>
      </w:pPr>
      <w:r>
        <w:rPr>
          <w:b/>
        </w:rPr>
        <w:tab/>
        <w:t>“qualifying numeral”</w:t>
      </w:r>
      <w:r>
        <w:t xml:space="preserve"> for the purpose of engineer qualification and safety manning means — </w:t>
      </w:r>
    </w:p>
    <w:p w:rsidR="00C81F38" w:rsidRDefault="00F94EDD">
      <w:pPr>
        <w:pStyle w:val="Defpara"/>
      </w:pPr>
      <w:r>
        <w:tab/>
        <w:t>(a)</w:t>
      </w:r>
      <w:r>
        <w:tab/>
        <w:t>measured length in metres; or</w:t>
      </w:r>
    </w:p>
    <w:p w:rsidR="00C81F38" w:rsidRDefault="00F94EDD">
      <w:pPr>
        <w:pStyle w:val="Defpara"/>
      </w:pPr>
      <w:r>
        <w:tab/>
        <w:t>(b)</w:t>
      </w:r>
      <w:r>
        <w:tab/>
        <w:t>propulsion power divided by 15,</w:t>
      </w:r>
    </w:p>
    <w:p w:rsidR="00C81F38" w:rsidRDefault="00F94EDD">
      <w:pPr>
        <w:pStyle w:val="Defstart"/>
      </w:pPr>
      <w:r>
        <w:tab/>
      </w:r>
      <w:r>
        <w:tab/>
        <w:t>whichever is the greater;</w:t>
      </w:r>
    </w:p>
    <w:p w:rsidR="00C81F38" w:rsidRDefault="00F94EDD">
      <w:pPr>
        <w:pStyle w:val="Defstart"/>
      </w:pPr>
      <w:r>
        <w:rPr>
          <w:b/>
        </w:rPr>
        <w:tab/>
        <w:t>“qualifying service”</w:t>
      </w:r>
      <w:r>
        <w:t xml:space="preserve"> in relation to engineering certificates of competency, means service afloat assisting to operate and maintain the propulsion machinery;</w:t>
      </w:r>
    </w:p>
    <w:p w:rsidR="00C81F38" w:rsidRDefault="00F94EDD">
      <w:pPr>
        <w:pStyle w:val="Defstart"/>
      </w:pPr>
      <w:r>
        <w:rPr>
          <w:b/>
        </w:rPr>
        <w:tab/>
        <w:t>“regulation”</w:t>
      </w:r>
      <w:r>
        <w:t xml:space="preserve"> means a regulation of these regulations;</w:t>
      </w:r>
    </w:p>
    <w:p w:rsidR="00C81F38" w:rsidRDefault="00F94EDD">
      <w:pPr>
        <w:pStyle w:val="Defstart"/>
      </w:pPr>
      <w:r>
        <w:rPr>
          <w:b/>
        </w:rPr>
        <w:tab/>
        <w:t>“</w:t>
      </w:r>
      <w:r>
        <w:rPr>
          <w:rStyle w:val="CharDefText"/>
        </w:rPr>
        <w:t>revalidate</w:t>
      </w:r>
      <w:r>
        <w:rPr>
          <w:b/>
        </w:rPr>
        <w:t>”</w:t>
      </w:r>
      <w:r>
        <w:rPr>
          <w:bCs/>
        </w:rPr>
        <w:t>, in relation to</w:t>
      </w:r>
      <w:r>
        <w:t xml:space="preserve"> a certificate of competency, means to record on the certificate that the holder continues to meet the standard of competency required for the functions to which the certificate relates;</w:t>
      </w:r>
    </w:p>
    <w:p w:rsidR="00C81F38" w:rsidRDefault="00F94EDD">
      <w:pPr>
        <w:pStyle w:val="Defstart"/>
      </w:pPr>
      <w:r>
        <w:rPr>
          <w:b/>
        </w:rPr>
        <w:tab/>
        <w:t>“Schedule”</w:t>
      </w:r>
      <w:r>
        <w:t xml:space="preserve"> means Schedule to these regulations;</w:t>
      </w:r>
    </w:p>
    <w:p w:rsidR="00C81F38" w:rsidRDefault="00F94EDD">
      <w:pPr>
        <w:pStyle w:val="Defstart"/>
      </w:pPr>
      <w:r>
        <w:rPr>
          <w:b/>
        </w:rPr>
        <w:tab/>
        <w:t>“seagoing vessel”</w:t>
      </w:r>
      <w:r>
        <w:t xml:space="preserve"> means a vessel other than a vessel that plies exclusively in inland waters or in waters within or closely adjacent to sheltered waters or areas where port regulations apply; and terms such as </w:t>
      </w:r>
      <w:r>
        <w:rPr>
          <w:b/>
        </w:rPr>
        <w:t>“seaward”</w:t>
      </w:r>
      <w:r>
        <w:t xml:space="preserve">, </w:t>
      </w:r>
      <w:r>
        <w:rPr>
          <w:b/>
        </w:rPr>
        <w:t>“sea service”</w:t>
      </w:r>
      <w:r>
        <w:t xml:space="preserve"> and </w:t>
      </w:r>
      <w:r>
        <w:rPr>
          <w:b/>
        </w:rPr>
        <w:t>“at sea”</w:t>
      </w:r>
      <w:r>
        <w:t xml:space="preserve"> shall be construed accordingly;</w:t>
      </w:r>
    </w:p>
    <w:p w:rsidR="00C81F38" w:rsidRDefault="00F94EDD">
      <w:pPr>
        <w:pStyle w:val="Defstart"/>
      </w:pPr>
      <w:r>
        <w:rPr>
          <w:b/>
        </w:rPr>
        <w:tab/>
        <w:t>“second engineer”</w:t>
      </w:r>
      <w:r>
        <w:t xml:space="preserve"> means the engineer officer next in rank to the chief engineer;</w:t>
      </w:r>
    </w:p>
    <w:p w:rsidR="00C81F38" w:rsidRDefault="00F94EDD">
      <w:pPr>
        <w:pStyle w:val="Defstart"/>
      </w:pPr>
      <w:r>
        <w:rPr>
          <w:b/>
        </w:rPr>
        <w:tab/>
        <w:t>“subregulation”</w:t>
      </w:r>
      <w:r>
        <w:t xml:space="preserve"> means a subregulation of the regulation in which the term is used;</w:t>
      </w:r>
    </w:p>
    <w:p w:rsidR="00C81F38" w:rsidRDefault="00F94EDD">
      <w:pPr>
        <w:pStyle w:val="Defstart"/>
      </w:pPr>
      <w:r>
        <w:rPr>
          <w:b/>
        </w:rPr>
        <w:tab/>
        <w:t>“watchkeeping service”</w:t>
      </w:r>
      <w:r>
        <w:t xml:space="preserve"> means sea service in a watchkeeping capacity.</w:t>
      </w:r>
    </w:p>
    <w:p w:rsidR="00C81F38" w:rsidRDefault="00F94EDD">
      <w:pPr>
        <w:pStyle w:val="Footnotesection"/>
      </w:pPr>
      <w:r>
        <w:tab/>
        <w:t xml:space="preserve">[Regulation 3 amended in Gazette 2 Aug 1985 p. 2697; 11 Aug 1992 p. 3977; 8 Dec 2006 p. 5387.] </w:t>
      </w:r>
    </w:p>
    <w:p w:rsidR="00C81F38" w:rsidRDefault="00F94EDD">
      <w:pPr>
        <w:pStyle w:val="Heading5"/>
        <w:rPr>
          <w:snapToGrid w:val="0"/>
        </w:rPr>
      </w:pPr>
      <w:bookmarkStart w:id="26" w:name="_Toc11839453"/>
      <w:bookmarkStart w:id="27" w:name="_Toc84814575"/>
      <w:bookmarkStart w:id="28" w:name="_Toc138144871"/>
      <w:bookmarkStart w:id="29" w:name="_Toc153264308"/>
      <w:r>
        <w:rPr>
          <w:rStyle w:val="CharSectno"/>
        </w:rPr>
        <w:t>4</w:t>
      </w:r>
      <w:r>
        <w:rPr>
          <w:snapToGrid w:val="0"/>
        </w:rPr>
        <w:t>.</w:t>
      </w:r>
      <w:r>
        <w:rPr>
          <w:snapToGrid w:val="0"/>
        </w:rPr>
        <w:tab/>
        <w:t>Smooth and partially smooth waters</w:t>
      </w:r>
      <w:bookmarkEnd w:id="26"/>
      <w:bookmarkEnd w:id="27"/>
      <w:bookmarkEnd w:id="28"/>
      <w:bookmarkEnd w:id="29"/>
      <w:r>
        <w:rPr>
          <w:snapToGrid w:val="0"/>
        </w:rPr>
        <w:t xml:space="preserve"> </w:t>
      </w:r>
    </w:p>
    <w:p w:rsidR="00C81F38" w:rsidRDefault="00F94EDD">
      <w:pPr>
        <w:pStyle w:val="Subsection"/>
        <w:rPr>
          <w:snapToGrid w:val="0"/>
        </w:rPr>
      </w:pPr>
      <w:r>
        <w:rPr>
          <w:snapToGrid w:val="0"/>
        </w:rPr>
        <w:tab/>
      </w:r>
      <w:r>
        <w:rPr>
          <w:snapToGrid w:val="0"/>
        </w:rPr>
        <w:tab/>
        <w:t xml:space="preserve">The geographical limits prescribed for the purposes of the definitions of </w:t>
      </w:r>
      <w:r>
        <w:rPr>
          <w:b/>
          <w:snapToGrid w:val="0"/>
        </w:rPr>
        <w:t>“smooth waters”</w:t>
      </w:r>
      <w:r>
        <w:rPr>
          <w:snapToGrid w:val="0"/>
        </w:rPr>
        <w:t xml:space="preserve"> and </w:t>
      </w:r>
      <w:r>
        <w:rPr>
          <w:b/>
          <w:snapToGrid w:val="0"/>
        </w:rPr>
        <w:t>“partially smooth waters”</w:t>
      </w:r>
      <w:r>
        <w:rPr>
          <w:snapToGrid w:val="0"/>
        </w:rPr>
        <w:t xml:space="preserve"> in section 3(1) of the Act are those set out in Schedule 1.</w:t>
      </w:r>
    </w:p>
    <w:p w:rsidR="00C81F38" w:rsidRDefault="00F94EDD">
      <w:pPr>
        <w:pStyle w:val="Heading5"/>
        <w:rPr>
          <w:snapToGrid w:val="0"/>
        </w:rPr>
      </w:pPr>
      <w:bookmarkStart w:id="30" w:name="_Toc11839454"/>
      <w:bookmarkStart w:id="31" w:name="_Toc84814576"/>
      <w:bookmarkStart w:id="32" w:name="_Toc138144872"/>
      <w:bookmarkStart w:id="33" w:name="_Toc153264309"/>
      <w:r>
        <w:rPr>
          <w:rStyle w:val="CharSectno"/>
        </w:rPr>
        <w:t>5</w:t>
      </w:r>
      <w:r>
        <w:rPr>
          <w:snapToGrid w:val="0"/>
        </w:rPr>
        <w:t>.</w:t>
      </w:r>
      <w:r>
        <w:rPr>
          <w:snapToGrid w:val="0"/>
        </w:rPr>
        <w:tab/>
        <w:t>Classification of vessels</w:t>
      </w:r>
      <w:bookmarkEnd w:id="30"/>
      <w:bookmarkEnd w:id="31"/>
      <w:bookmarkEnd w:id="32"/>
      <w:bookmarkEnd w:id="33"/>
      <w:r>
        <w:rPr>
          <w:snapToGrid w:val="0"/>
        </w:rPr>
        <w:t xml:space="preserve"> </w:t>
      </w:r>
    </w:p>
    <w:p w:rsidR="00C81F38" w:rsidRDefault="00F94EDD">
      <w:pPr>
        <w:pStyle w:val="Subsection"/>
        <w:rPr>
          <w:snapToGrid w:val="0"/>
        </w:rPr>
      </w:pPr>
      <w:r>
        <w:rPr>
          <w:snapToGrid w:val="0"/>
        </w:rPr>
        <w:tab/>
      </w:r>
      <w:r>
        <w:rPr>
          <w:snapToGrid w:val="0"/>
        </w:rPr>
        <w:tab/>
        <w:t>For the purposes of these regulations, vessels shall be classified in the manner provided by clause 6 of Section 1 of the Code.</w:t>
      </w:r>
    </w:p>
    <w:p w:rsidR="00C81F38" w:rsidRDefault="00F94EDD">
      <w:pPr>
        <w:pStyle w:val="Heading2"/>
      </w:pPr>
      <w:bookmarkStart w:id="34" w:name="_Toc70991416"/>
      <w:bookmarkStart w:id="35" w:name="_Toc81627853"/>
      <w:bookmarkStart w:id="36" w:name="_Toc81628160"/>
      <w:bookmarkStart w:id="37" w:name="_Toc81817689"/>
      <w:bookmarkStart w:id="38" w:name="_Toc84814577"/>
      <w:bookmarkStart w:id="39" w:name="_Toc92679974"/>
      <w:bookmarkStart w:id="40" w:name="_Toc92871832"/>
      <w:bookmarkStart w:id="41" w:name="_Toc107631257"/>
      <w:bookmarkStart w:id="42" w:name="_Toc138144873"/>
      <w:bookmarkStart w:id="43" w:name="_Toc138145023"/>
      <w:bookmarkStart w:id="44" w:name="_Toc138146376"/>
      <w:bookmarkStart w:id="45" w:name="_Toc139343942"/>
      <w:bookmarkStart w:id="46" w:name="_Toc153264310"/>
      <w:r>
        <w:rPr>
          <w:rStyle w:val="CharPartNo"/>
        </w:rPr>
        <w:t>Part II</w:t>
      </w:r>
      <w:r>
        <w:rPr>
          <w:rStyle w:val="CharDivNo"/>
        </w:rPr>
        <w:t> </w:t>
      </w:r>
      <w:r>
        <w:t>—</w:t>
      </w:r>
      <w:r>
        <w:rPr>
          <w:rStyle w:val="CharDivText"/>
        </w:rPr>
        <w:t> </w:t>
      </w:r>
      <w:r>
        <w:rPr>
          <w:rStyle w:val="CharPartText"/>
        </w:rPr>
        <w:t>Certificates of competency</w:t>
      </w:r>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rsidR="00C81F38" w:rsidRDefault="00F94EDD">
      <w:pPr>
        <w:pStyle w:val="Heading5"/>
        <w:rPr>
          <w:snapToGrid w:val="0"/>
        </w:rPr>
      </w:pPr>
      <w:bookmarkStart w:id="47" w:name="_Toc11839455"/>
      <w:bookmarkStart w:id="48" w:name="_Toc84814578"/>
      <w:bookmarkStart w:id="49" w:name="_Toc138144874"/>
      <w:bookmarkStart w:id="50" w:name="_Toc153264311"/>
      <w:r>
        <w:rPr>
          <w:rStyle w:val="CharSectno"/>
        </w:rPr>
        <w:t>6</w:t>
      </w:r>
      <w:r>
        <w:rPr>
          <w:snapToGrid w:val="0"/>
        </w:rPr>
        <w:t>.</w:t>
      </w:r>
      <w:r>
        <w:rPr>
          <w:snapToGrid w:val="0"/>
        </w:rPr>
        <w:tab/>
        <w:t>Classification of certificates of competency</w:t>
      </w:r>
      <w:bookmarkEnd w:id="47"/>
      <w:bookmarkEnd w:id="48"/>
      <w:bookmarkEnd w:id="49"/>
      <w:bookmarkEnd w:id="50"/>
      <w:r>
        <w:rPr>
          <w:snapToGrid w:val="0"/>
        </w:rPr>
        <w:t xml:space="preserve"> </w:t>
      </w:r>
    </w:p>
    <w:p w:rsidR="00C81F38" w:rsidRDefault="00F94EDD">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 </w:t>
      </w:r>
    </w:p>
    <w:p w:rsidR="00C81F38" w:rsidRDefault="00F94EDD">
      <w:pPr>
        <w:pStyle w:val="MiscellaneousBody"/>
        <w:ind w:left="1332"/>
        <w:rPr>
          <w:snapToGrid w:val="0"/>
        </w:rPr>
      </w:pPr>
      <w:r>
        <w:rPr>
          <w:snapToGrid w:val="0"/>
        </w:rPr>
        <w:t>Master Class III</w:t>
      </w:r>
    </w:p>
    <w:p w:rsidR="00C81F38" w:rsidRDefault="00F94EDD">
      <w:pPr>
        <w:pStyle w:val="MiscellaneousBody"/>
        <w:spacing w:before="80"/>
        <w:ind w:left="1332"/>
        <w:rPr>
          <w:snapToGrid w:val="0"/>
        </w:rPr>
      </w:pPr>
      <w:r>
        <w:rPr>
          <w:snapToGrid w:val="0"/>
        </w:rPr>
        <w:t>Master Class III (limited to sail as chief mate)</w:t>
      </w:r>
    </w:p>
    <w:p w:rsidR="00C81F38" w:rsidRDefault="00F94EDD">
      <w:pPr>
        <w:pStyle w:val="MiscellaneousBody"/>
        <w:spacing w:before="80"/>
        <w:ind w:left="1332"/>
        <w:rPr>
          <w:snapToGrid w:val="0"/>
        </w:rPr>
      </w:pPr>
      <w:r>
        <w:rPr>
          <w:snapToGrid w:val="0"/>
        </w:rPr>
        <w:t>Master Class IV</w:t>
      </w:r>
    </w:p>
    <w:p w:rsidR="00C81F38" w:rsidRDefault="00F94EDD">
      <w:pPr>
        <w:pStyle w:val="MiscellaneousBody"/>
        <w:spacing w:before="80"/>
        <w:ind w:left="1332"/>
        <w:rPr>
          <w:snapToGrid w:val="0"/>
        </w:rPr>
      </w:pPr>
      <w:r>
        <w:rPr>
          <w:snapToGrid w:val="0"/>
        </w:rPr>
        <w:t>Mate Class IV</w:t>
      </w:r>
    </w:p>
    <w:p w:rsidR="00C81F38" w:rsidRDefault="00F94EDD">
      <w:pPr>
        <w:pStyle w:val="MiscellaneousBody"/>
        <w:spacing w:before="80"/>
        <w:ind w:left="1332"/>
        <w:rPr>
          <w:snapToGrid w:val="0"/>
        </w:rPr>
      </w:pPr>
      <w:r>
        <w:rPr>
          <w:snapToGrid w:val="0"/>
        </w:rPr>
        <w:t>Master Class V</w:t>
      </w:r>
    </w:p>
    <w:p w:rsidR="00C81F38" w:rsidRDefault="00F94EDD">
      <w:pPr>
        <w:pStyle w:val="MiscellaneousBody"/>
        <w:spacing w:before="80"/>
        <w:ind w:left="1332"/>
        <w:rPr>
          <w:snapToGrid w:val="0"/>
        </w:rPr>
      </w:pPr>
      <w:r>
        <w:rPr>
          <w:snapToGrid w:val="0"/>
        </w:rPr>
        <w:t>Coxswain</w:t>
      </w:r>
    </w:p>
    <w:p w:rsidR="00C81F38" w:rsidRDefault="00F94EDD">
      <w:pPr>
        <w:pStyle w:val="MiscellaneousBody"/>
        <w:spacing w:before="80"/>
        <w:ind w:left="1332"/>
        <w:rPr>
          <w:snapToGrid w:val="0"/>
        </w:rPr>
      </w:pPr>
      <w:r>
        <w:rPr>
          <w:snapToGrid w:val="0"/>
        </w:rPr>
        <w:t>Coxswain Instructor of commercial ski</w:t>
      </w:r>
      <w:r>
        <w:rPr>
          <w:snapToGrid w:val="0"/>
        </w:rPr>
        <w:noBreakHyphen/>
        <w:t>boat</w:t>
      </w:r>
    </w:p>
    <w:p w:rsidR="00C81F38" w:rsidRDefault="00F94EDD">
      <w:pPr>
        <w:pStyle w:val="MiscellaneousBody"/>
        <w:spacing w:before="80"/>
        <w:ind w:left="1332"/>
        <w:rPr>
          <w:snapToGrid w:val="0"/>
        </w:rPr>
      </w:pPr>
      <w:r>
        <w:rPr>
          <w:snapToGrid w:val="0"/>
        </w:rPr>
        <w:t>Marine Engineer Class III</w:t>
      </w:r>
    </w:p>
    <w:p w:rsidR="00C81F38" w:rsidRDefault="00F94EDD">
      <w:pPr>
        <w:pStyle w:val="MiscellaneousBody"/>
        <w:spacing w:before="80"/>
        <w:ind w:left="1332"/>
        <w:rPr>
          <w:snapToGrid w:val="0"/>
        </w:rPr>
      </w:pPr>
      <w:r>
        <w:rPr>
          <w:snapToGrid w:val="0"/>
        </w:rPr>
        <w:t>Marine Engine Driver Grade I</w:t>
      </w:r>
    </w:p>
    <w:p w:rsidR="00C81F38" w:rsidRDefault="00F94EDD">
      <w:pPr>
        <w:pStyle w:val="MiscellaneousBody"/>
        <w:spacing w:before="80"/>
        <w:ind w:left="1332"/>
        <w:rPr>
          <w:snapToGrid w:val="0"/>
        </w:rPr>
      </w:pPr>
      <w:r>
        <w:rPr>
          <w:snapToGrid w:val="0"/>
        </w:rPr>
        <w:t>Marine Engine Driver Grade II.</w:t>
      </w:r>
    </w:p>
    <w:p w:rsidR="00C81F38" w:rsidRDefault="00F94EDD">
      <w:pPr>
        <w:pStyle w:val="Subsection"/>
        <w:rPr>
          <w:snapToGrid w:val="0"/>
        </w:rPr>
      </w:pPr>
      <w:r>
        <w:rPr>
          <w:snapToGrid w:val="0"/>
        </w:rPr>
        <w:tab/>
        <w:t>(2)</w:t>
      </w:r>
      <w:r>
        <w:rPr>
          <w:snapToGrid w:val="0"/>
        </w:rPr>
        <w:tab/>
        <w:t>Specified versions of Master Class IV, Master Class V and Coxswain certificates of competency may be granted for vessels which are not operating beyond sheltered water areas and endorsed accordingly.</w:t>
      </w:r>
    </w:p>
    <w:p w:rsidR="00C81F38" w:rsidRDefault="00F94EDD">
      <w:pPr>
        <w:pStyle w:val="Subsection"/>
        <w:rPr>
          <w:snapToGrid w:val="0"/>
        </w:rPr>
      </w:pPr>
      <w:r>
        <w:rPr>
          <w:snapToGrid w:val="0"/>
        </w:rPr>
        <w:tab/>
        <w:t>(3)</w:t>
      </w:r>
      <w:r>
        <w:rPr>
          <w:snapToGrid w:val="0"/>
        </w:rPr>
        <w:tab/>
        <w:t>Master Class IV, Mate Class IV and Master Class V certificates of competency may be endorsed for inshore and sheltered water operations only.</w:t>
      </w:r>
    </w:p>
    <w:p w:rsidR="00C81F38" w:rsidRDefault="00F94EDD">
      <w:pPr>
        <w:pStyle w:val="Footnotesection"/>
      </w:pPr>
      <w:r>
        <w:tab/>
        <w:t xml:space="preserve">[Regulation 6 amended in Gazette 11 Aug 1992 p. 3977.] </w:t>
      </w:r>
    </w:p>
    <w:p w:rsidR="00C81F38" w:rsidRDefault="00F94EDD">
      <w:pPr>
        <w:pStyle w:val="Heading5"/>
        <w:rPr>
          <w:snapToGrid w:val="0"/>
        </w:rPr>
      </w:pPr>
      <w:bookmarkStart w:id="51" w:name="_Toc11839456"/>
      <w:bookmarkStart w:id="52" w:name="_Toc84814579"/>
      <w:bookmarkStart w:id="53" w:name="_Toc138144875"/>
      <w:bookmarkStart w:id="54" w:name="_Toc153264312"/>
      <w:r>
        <w:rPr>
          <w:rStyle w:val="CharSectno"/>
        </w:rPr>
        <w:t>7</w:t>
      </w:r>
      <w:r>
        <w:rPr>
          <w:snapToGrid w:val="0"/>
        </w:rPr>
        <w:t>.</w:t>
      </w:r>
      <w:r>
        <w:rPr>
          <w:snapToGrid w:val="0"/>
        </w:rPr>
        <w:tab/>
        <w:t>Functions of certificates of competency</w:t>
      </w:r>
      <w:bookmarkEnd w:id="51"/>
      <w:bookmarkEnd w:id="52"/>
      <w:bookmarkEnd w:id="53"/>
      <w:bookmarkEnd w:id="54"/>
      <w:r>
        <w:rPr>
          <w:snapToGrid w:val="0"/>
        </w:rPr>
        <w:t xml:space="preserve"> </w:t>
      </w:r>
    </w:p>
    <w:p w:rsidR="00C81F38" w:rsidRDefault="00F94EDD">
      <w:pPr>
        <w:pStyle w:val="Subsection"/>
        <w:rPr>
          <w:snapToGrid w:val="0"/>
        </w:rPr>
      </w:pPr>
      <w:r>
        <w:rPr>
          <w:snapToGrid w:val="0"/>
        </w:rPr>
        <w:tab/>
      </w:r>
      <w:r>
        <w:rPr>
          <w:snapToGrid w:val="0"/>
        </w:rPr>
        <w:tab/>
        <w:t xml:space="preserve">The function to which a certificate of competency relates shall be endorsed on the certificate and shall be in accordance with Schedule 2. </w:t>
      </w:r>
    </w:p>
    <w:p w:rsidR="00C81F38" w:rsidRDefault="00F94EDD">
      <w:pPr>
        <w:pStyle w:val="Heading5"/>
        <w:rPr>
          <w:snapToGrid w:val="0"/>
        </w:rPr>
      </w:pPr>
      <w:bookmarkStart w:id="55" w:name="_Toc11839457"/>
      <w:bookmarkStart w:id="56" w:name="_Toc84814580"/>
      <w:bookmarkStart w:id="57" w:name="_Toc138144876"/>
      <w:bookmarkStart w:id="58" w:name="_Toc153264313"/>
      <w:r>
        <w:rPr>
          <w:rStyle w:val="CharSectno"/>
        </w:rPr>
        <w:t>8</w:t>
      </w:r>
      <w:r>
        <w:rPr>
          <w:snapToGrid w:val="0"/>
        </w:rPr>
        <w:t>.</w:t>
      </w:r>
      <w:r>
        <w:rPr>
          <w:snapToGrid w:val="0"/>
        </w:rPr>
        <w:tab/>
        <w:t>Grant of certificate of competency</w:t>
      </w:r>
      <w:bookmarkEnd w:id="55"/>
      <w:bookmarkEnd w:id="56"/>
      <w:bookmarkEnd w:id="57"/>
      <w:bookmarkEnd w:id="58"/>
      <w:r>
        <w:rPr>
          <w:snapToGrid w:val="0"/>
        </w:rPr>
        <w:t xml:space="preserve"> </w:t>
      </w:r>
    </w:p>
    <w:p w:rsidR="00C81F38" w:rsidRDefault="00F94EDD">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rsidR="00C81F38" w:rsidRDefault="00F94EDD">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rsidR="00C81F38" w:rsidRDefault="00F94EDD">
      <w:pPr>
        <w:pStyle w:val="Footnotesection"/>
      </w:pPr>
      <w:r>
        <w:tab/>
        <w:t xml:space="preserve">[Regulation 8 amended in Gazette 11 Aug 1992 p. 3977.] </w:t>
      </w:r>
    </w:p>
    <w:p w:rsidR="00C81F38" w:rsidRDefault="00F94EDD">
      <w:pPr>
        <w:pStyle w:val="Heading5"/>
        <w:rPr>
          <w:snapToGrid w:val="0"/>
        </w:rPr>
      </w:pPr>
      <w:bookmarkStart w:id="59" w:name="_Toc11839458"/>
      <w:bookmarkStart w:id="60" w:name="_Toc84814581"/>
      <w:bookmarkStart w:id="61" w:name="_Toc138144877"/>
      <w:bookmarkStart w:id="62" w:name="_Toc153264314"/>
      <w:r>
        <w:rPr>
          <w:rStyle w:val="CharSectno"/>
        </w:rPr>
        <w:t>9</w:t>
      </w:r>
      <w:r>
        <w:rPr>
          <w:snapToGrid w:val="0"/>
        </w:rPr>
        <w:t>.</w:t>
      </w:r>
      <w:r>
        <w:rPr>
          <w:snapToGrid w:val="0"/>
        </w:rPr>
        <w:tab/>
        <w:t>Endorsement of certificates of competency</w:t>
      </w:r>
      <w:bookmarkEnd w:id="59"/>
      <w:bookmarkEnd w:id="60"/>
      <w:bookmarkEnd w:id="61"/>
      <w:bookmarkEnd w:id="62"/>
      <w:r>
        <w:rPr>
          <w:snapToGrid w:val="0"/>
        </w:rPr>
        <w:t xml:space="preserve"> </w:t>
      </w:r>
    </w:p>
    <w:p w:rsidR="00C81F38" w:rsidRDefault="00F94EDD">
      <w:pPr>
        <w:pStyle w:val="Subsection"/>
        <w:rPr>
          <w:snapToGrid w:val="0"/>
        </w:rPr>
      </w:pPr>
      <w:r>
        <w:rPr>
          <w:snapToGrid w:val="0"/>
        </w:rPr>
        <w:tab/>
        <w:t>(1)</w:t>
      </w:r>
      <w:r>
        <w:rPr>
          <w:snapToGrid w:val="0"/>
        </w:rPr>
        <w:tab/>
        <w:t>Any certificate of competency which is acceptable to the chief executive officer for manning purposes may be endorsed by or on behalf of the chief executive officer with such limitations or extensions as the chief executive officer may approve for use within the jurisdiction.</w:t>
      </w:r>
    </w:p>
    <w:p w:rsidR="00C81F38" w:rsidRDefault="00F94EDD">
      <w:pPr>
        <w:pStyle w:val="Subsection"/>
        <w:rPr>
          <w:snapToGrid w:val="0"/>
        </w:rPr>
      </w:pPr>
      <w:r>
        <w:rPr>
          <w:snapToGrid w:val="0"/>
        </w:rPr>
        <w:tab/>
        <w:t>(2)</w:t>
      </w:r>
      <w:r>
        <w:rPr>
          <w:snapToGrid w:val="0"/>
        </w:rPr>
        <w:tab/>
        <w:t>The chief executive officer may accept, wholly or partially, an endorsement by another marine authority with which it operates a system of mutual recognition of certificates.</w:t>
      </w:r>
    </w:p>
    <w:p w:rsidR="00C81F38" w:rsidRDefault="00F94EDD">
      <w:pPr>
        <w:pStyle w:val="Footnotesection"/>
      </w:pPr>
      <w:r>
        <w:tab/>
        <w:t xml:space="preserve">[Regulation 9 amended in Gazette 11 Aug 1992 p. 3977.] </w:t>
      </w:r>
    </w:p>
    <w:p w:rsidR="00C81F38" w:rsidRDefault="00F94EDD">
      <w:pPr>
        <w:pStyle w:val="Heading5"/>
        <w:rPr>
          <w:snapToGrid w:val="0"/>
        </w:rPr>
      </w:pPr>
      <w:bookmarkStart w:id="63" w:name="_Toc11839459"/>
      <w:bookmarkStart w:id="64" w:name="_Toc84814582"/>
      <w:bookmarkStart w:id="65" w:name="_Toc138144878"/>
      <w:bookmarkStart w:id="66" w:name="_Toc153264315"/>
      <w:r>
        <w:rPr>
          <w:rStyle w:val="CharSectno"/>
        </w:rPr>
        <w:t>10</w:t>
      </w:r>
      <w:r>
        <w:rPr>
          <w:snapToGrid w:val="0"/>
        </w:rPr>
        <w:t>.</w:t>
      </w:r>
      <w:r>
        <w:rPr>
          <w:snapToGrid w:val="0"/>
        </w:rPr>
        <w:tab/>
        <w:t>Revalidation of certificates of competency</w:t>
      </w:r>
      <w:bookmarkEnd w:id="63"/>
      <w:bookmarkEnd w:id="64"/>
      <w:bookmarkEnd w:id="65"/>
      <w:bookmarkEnd w:id="66"/>
      <w:r>
        <w:rPr>
          <w:snapToGrid w:val="0"/>
        </w:rPr>
        <w:t xml:space="preserve"> </w:t>
      </w:r>
    </w:p>
    <w:p w:rsidR="00C81F38" w:rsidRDefault="00F94EDD">
      <w:pPr>
        <w:pStyle w:val="Subsection"/>
      </w:pPr>
      <w:r>
        <w:tab/>
        <w:t>(1)</w:t>
      </w:r>
      <w:r>
        <w:tab/>
        <w:t xml:space="preserve">In this regulation — </w:t>
      </w:r>
    </w:p>
    <w:p w:rsidR="00C81F38" w:rsidRDefault="00F94EDD">
      <w:pPr>
        <w:pStyle w:val="Defstart"/>
      </w:pPr>
      <w:r>
        <w:rPr>
          <w:b/>
        </w:rPr>
        <w:tab/>
        <w:t>“</w:t>
      </w:r>
      <w:r>
        <w:rPr>
          <w:rStyle w:val="CharDefText"/>
        </w:rPr>
        <w:t>NSCV Part D</w:t>
      </w:r>
      <w:r>
        <w:rPr>
          <w:b/>
        </w:rPr>
        <w:t>”</w:t>
      </w:r>
      <w:r>
        <w:t xml:space="preserve"> means Part D of the National Standard for Commercial Vessels published by the National Marine Safety Committee in April 2005.</w:t>
      </w:r>
    </w:p>
    <w:p w:rsidR="00C81F38" w:rsidRDefault="00F94EDD">
      <w:pPr>
        <w:pStyle w:val="Subsection"/>
      </w:pPr>
      <w:r>
        <w:tab/>
        <w:t>(1a)</w:t>
      </w:r>
      <w:r>
        <w:tab/>
        <w:t>A certificate of competency that has been held for more than 5 years is not a valid certificate of competency for sea service on a trading ship at a particular time unless the chief executive officer has revalidated the certificate within the period of 5 years immediately preceding that time.</w:t>
      </w:r>
    </w:p>
    <w:p w:rsidR="00C81F38" w:rsidRDefault="00F94EDD">
      <w:pPr>
        <w:pStyle w:val="Subsection"/>
      </w:pPr>
      <w:r>
        <w:tab/>
        <w:t>(1b)</w:t>
      </w:r>
      <w:r>
        <w:tab/>
        <w:t>The holder of a certificate of competency may apply to the chief executive officer at any time for revalidation of the certificate for the purposes of subregulation (1a).</w:t>
      </w:r>
    </w:p>
    <w:p w:rsidR="00C81F38" w:rsidRDefault="00F94EDD">
      <w:pPr>
        <w:pStyle w:val="Subsection"/>
        <w:keepNext/>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 </w:t>
      </w:r>
    </w:p>
    <w:p w:rsidR="00C81F38" w:rsidRDefault="00F94EDD">
      <w:pPr>
        <w:pStyle w:val="Indenta"/>
        <w:rPr>
          <w:snapToGrid w:val="0"/>
        </w:rPr>
      </w:pPr>
      <w:r>
        <w:rPr>
          <w:snapToGrid w:val="0"/>
        </w:rPr>
        <w:tab/>
        <w:t>(a)</w:t>
      </w:r>
      <w:r>
        <w:rPr>
          <w:snapToGrid w:val="0"/>
        </w:rPr>
        <w:tab/>
        <w:t>shall require the holder of a certificate of competency to satisfy him as to</w:t>
      </w:r>
      <w:r>
        <w:t xml:space="preserve"> the certificate</w:t>
      </w:r>
      <w:r>
        <w:rPr>
          <w:snapToGrid w:val="0"/>
        </w:rPr>
        <w:t> — </w:t>
      </w:r>
    </w:p>
    <w:p w:rsidR="00C81F38" w:rsidRDefault="00F94EDD">
      <w:pPr>
        <w:pStyle w:val="Indenti"/>
      </w:pPr>
      <w:r>
        <w:tab/>
        <w:t>(i)</w:t>
      </w:r>
      <w:r>
        <w:tab/>
        <w:t>to provide a current certificate of medical fitness in accordance with the requirements set out in Annex C to NSCV Part D; and</w:t>
      </w:r>
    </w:p>
    <w:p w:rsidR="00C81F38" w:rsidRDefault="00F94EDD">
      <w:pPr>
        <w:pStyle w:val="Indenti"/>
      </w:pPr>
      <w:r>
        <w:tab/>
        <w:t>(ia)</w:t>
      </w:r>
      <w:r>
        <w:tab/>
        <w:t>to provide a current first aid certificate in accordance with the requirements set out in Annex D to NSCV Part D; and</w:t>
      </w:r>
    </w:p>
    <w:p w:rsidR="00C81F38" w:rsidRDefault="00F94EDD">
      <w:pPr>
        <w:pStyle w:val="Indenti"/>
        <w:rPr>
          <w:snapToGrid w:val="0"/>
        </w:rPr>
      </w:pPr>
      <w:r>
        <w:rPr>
          <w:snapToGrid w:val="0"/>
        </w:rPr>
        <w:tab/>
        <w:t>(ii)</w:t>
      </w:r>
      <w:r>
        <w:rPr>
          <w:snapToGrid w:val="0"/>
        </w:rPr>
        <w:tab/>
      </w:r>
      <w:r>
        <w:t>to satisfy the chief executive officer as to</w:t>
      </w:r>
      <w:r>
        <w:rPr>
          <w:snapToGrid w:val="0"/>
        </w:rPr>
        <w:t xml:space="preserve"> professional competency — </w:t>
      </w:r>
    </w:p>
    <w:p w:rsidR="00C81F38" w:rsidRDefault="00F94EDD">
      <w:pPr>
        <w:pStyle w:val="IndentI0"/>
        <w:rPr>
          <w:snapToGrid w:val="0"/>
        </w:rPr>
      </w:pPr>
      <w:r>
        <w:rPr>
          <w:snapToGrid w:val="0"/>
        </w:rPr>
        <w:tab/>
        <w:t>(A)</w:t>
      </w:r>
      <w:r>
        <w:rPr>
          <w:snapToGrid w:val="0"/>
        </w:rPr>
        <w:tab/>
        <w:t xml:space="preserve">by approved </w:t>
      </w:r>
      <w:r>
        <w:t>sea</w:t>
      </w:r>
      <w:r>
        <w:rPr>
          <w:snapToGrid w:val="0"/>
        </w:rPr>
        <w:t xml:space="preserve"> service of at least 1 year during the preceding 5 years;</w:t>
      </w:r>
    </w:p>
    <w:p w:rsidR="00C81F38" w:rsidRDefault="00F94EDD">
      <w:pPr>
        <w:pStyle w:val="IndentI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w:t>
      </w:r>
    </w:p>
    <w:p w:rsidR="00C81F38" w:rsidRDefault="00F94EDD">
      <w:pPr>
        <w:pStyle w:val="IndentI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w:t>
      </w:r>
    </w:p>
    <w:p w:rsidR="00C81F38" w:rsidRDefault="00F94EDD">
      <w:pPr>
        <w:pStyle w:val="IndentI0"/>
        <w:rPr>
          <w:snapToGrid w:val="0"/>
        </w:rPr>
      </w:pPr>
      <w:r>
        <w:rPr>
          <w:snapToGrid w:val="0"/>
        </w:rPr>
        <w:tab/>
        <w:t>(D)</w:t>
      </w:r>
      <w:r>
        <w:rPr>
          <w:snapToGrid w:val="0"/>
        </w:rPr>
        <w:tab/>
        <w:t>by passing an approved test; or</w:t>
      </w:r>
    </w:p>
    <w:p w:rsidR="00C81F38" w:rsidRDefault="00F94EDD">
      <w:pPr>
        <w:pStyle w:val="IndentI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rsidR="00C81F38" w:rsidRDefault="00F94EDD">
      <w:pPr>
        <w:pStyle w:val="Indenta"/>
      </w:pPr>
      <w:r>
        <w:tab/>
      </w:r>
      <w:r>
        <w:tab/>
        <w:t>and</w:t>
      </w:r>
    </w:p>
    <w:p w:rsidR="00C81F38" w:rsidRDefault="00F94EDD">
      <w:pPr>
        <w:pStyle w:val="Indenta"/>
      </w:pPr>
      <w:r>
        <w:tab/>
        <w:t>(aa)</w:t>
      </w:r>
      <w:r>
        <w:tab/>
        <w:t>may require the holder of the certificate to provide further evidence as to the holder’s medical fitness; and</w:t>
      </w:r>
    </w:p>
    <w:p w:rsidR="00C81F38" w:rsidRDefault="00F94EDD">
      <w:pPr>
        <w:pStyle w:val="Indenta"/>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rsidR="00C81F38" w:rsidRDefault="00F94EDD">
      <w:pPr>
        <w:pStyle w:val="Indenta"/>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rsidR="00C81F38" w:rsidRDefault="00F94EDD">
      <w:pPr>
        <w:pStyle w:val="Subsection"/>
      </w:pPr>
      <w:r>
        <w:tab/>
        <w:t>(3)</w:t>
      </w:r>
      <w:r>
        <w:tab/>
        <w:t xml:space="preserve">Subregulation (2) applies to the following certificates of competency — </w:t>
      </w:r>
    </w:p>
    <w:p w:rsidR="00C81F38" w:rsidRDefault="00F94EDD">
      <w:pPr>
        <w:pStyle w:val="Indenta"/>
      </w:pPr>
      <w:r>
        <w:tab/>
        <w:t>(a)</w:t>
      </w:r>
      <w:r>
        <w:tab/>
        <w:t>Master Class III;</w:t>
      </w:r>
    </w:p>
    <w:p w:rsidR="00C81F38" w:rsidRDefault="00F94EDD">
      <w:pPr>
        <w:pStyle w:val="Indenta"/>
      </w:pPr>
      <w:r>
        <w:tab/>
        <w:t>(b)</w:t>
      </w:r>
      <w:r>
        <w:tab/>
        <w:t>Master Class IV;</w:t>
      </w:r>
    </w:p>
    <w:p w:rsidR="00C81F38" w:rsidRDefault="00F94EDD">
      <w:pPr>
        <w:pStyle w:val="Indenta"/>
      </w:pPr>
      <w:r>
        <w:tab/>
        <w:t>(c)</w:t>
      </w:r>
      <w:r>
        <w:tab/>
        <w:t>Mate Class IV;</w:t>
      </w:r>
    </w:p>
    <w:p w:rsidR="00C81F38" w:rsidRDefault="00F94EDD">
      <w:pPr>
        <w:pStyle w:val="Indenta"/>
      </w:pPr>
      <w:r>
        <w:tab/>
        <w:t>(d)</w:t>
      </w:r>
      <w:r>
        <w:tab/>
        <w:t>Marine Engineer Class III;</w:t>
      </w:r>
    </w:p>
    <w:p w:rsidR="00C81F38" w:rsidRDefault="00F94EDD">
      <w:pPr>
        <w:pStyle w:val="Indenta"/>
      </w:pPr>
      <w:r>
        <w:tab/>
        <w:t>(e)</w:t>
      </w:r>
      <w:r>
        <w:tab/>
        <w:t>Marine Engine Driver Grade I.</w:t>
      </w:r>
    </w:p>
    <w:p w:rsidR="00C81F38" w:rsidRDefault="00F94EDD">
      <w:pPr>
        <w:pStyle w:val="Subsection"/>
      </w:pPr>
      <w:r>
        <w:tab/>
        <w:t>(4)</w:t>
      </w:r>
      <w:r>
        <w:tab/>
        <w:t xml:space="preserve">Before revalidation of a certificate of competency to which this subregulation applies, the chief executive officer — </w:t>
      </w:r>
    </w:p>
    <w:p w:rsidR="00C81F38" w:rsidRDefault="00F94EDD">
      <w:pPr>
        <w:pStyle w:val="Indenta"/>
      </w:pPr>
      <w:r>
        <w:tab/>
        <w:t>(a)</w:t>
      </w:r>
      <w:r>
        <w:tab/>
        <w:t xml:space="preserve">shall require the holder of the certificate — </w:t>
      </w:r>
    </w:p>
    <w:p w:rsidR="00C81F38" w:rsidRDefault="00F94EDD">
      <w:pPr>
        <w:pStyle w:val="Indenti"/>
      </w:pPr>
      <w:r>
        <w:tab/>
        <w:t>(i)</w:t>
      </w:r>
      <w:r>
        <w:tab/>
        <w:t>to provide a declaration of medical fitness in accordance with the requirements set out in Annex C to NSCV Part D; and</w:t>
      </w:r>
    </w:p>
    <w:p w:rsidR="00C81F38" w:rsidRDefault="00F94EDD">
      <w:pPr>
        <w:pStyle w:val="Indenti"/>
      </w:pPr>
      <w:r>
        <w:tab/>
        <w:t>(ii)</w:t>
      </w:r>
      <w:r>
        <w:tab/>
        <w:t>to pass an eyesight test in accordance with the requirements set out in Annex C clause C4 to NSCV Part D; and</w:t>
      </w:r>
    </w:p>
    <w:p w:rsidR="00C81F38" w:rsidRDefault="00F94EDD">
      <w:pPr>
        <w:pStyle w:val="Indenti"/>
      </w:pPr>
      <w:r>
        <w:tab/>
        <w:t>(iii)</w:t>
      </w:r>
      <w:r>
        <w:tab/>
        <w:t>in the case of sea service described in subregulation (2)(c), to complete relevant training to the satisfaction of the chief executive officer;</w:t>
      </w:r>
    </w:p>
    <w:p w:rsidR="00C81F38" w:rsidRDefault="00F94EDD">
      <w:pPr>
        <w:pStyle w:val="Indenta"/>
      </w:pPr>
      <w:r>
        <w:tab/>
      </w:r>
      <w:r>
        <w:tab/>
        <w:t>and</w:t>
      </w:r>
    </w:p>
    <w:p w:rsidR="00C81F38" w:rsidRDefault="00F94EDD">
      <w:pPr>
        <w:pStyle w:val="Indenta"/>
      </w:pPr>
      <w:r>
        <w:tab/>
        <w:t>(b)</w:t>
      </w:r>
      <w:r>
        <w:tab/>
        <w:t>may require the holder of the certificate to provide further evidence as to the holder’s medical fitness; and</w:t>
      </w:r>
    </w:p>
    <w:p w:rsidR="00C81F38" w:rsidRDefault="00F94EDD">
      <w:pPr>
        <w:pStyle w:val="Indenta"/>
      </w:pPr>
      <w:r>
        <w:tab/>
        <w:t>(c)</w:t>
      </w:r>
      <w:r>
        <w:tab/>
        <w:t>may require the holder of the certificate to satisfactorily complete a short course of the type referred to in subregulation (2)(a)(ii)(E).</w:t>
      </w:r>
    </w:p>
    <w:p w:rsidR="00C81F38" w:rsidRDefault="00F94EDD">
      <w:pPr>
        <w:pStyle w:val="Subsection"/>
      </w:pPr>
      <w:r>
        <w:tab/>
        <w:t>(5)</w:t>
      </w:r>
      <w:r>
        <w:tab/>
        <w:t xml:space="preserve">Subregulation (4) applies to the following certificates of competency — </w:t>
      </w:r>
    </w:p>
    <w:p w:rsidR="00C81F38" w:rsidRDefault="00F94EDD">
      <w:pPr>
        <w:pStyle w:val="Indenta"/>
      </w:pPr>
      <w:r>
        <w:tab/>
        <w:t>(a)</w:t>
      </w:r>
      <w:r>
        <w:tab/>
        <w:t>Master Class V;</w:t>
      </w:r>
    </w:p>
    <w:p w:rsidR="00C81F38" w:rsidRDefault="00F94EDD">
      <w:pPr>
        <w:pStyle w:val="Indenta"/>
      </w:pPr>
      <w:r>
        <w:tab/>
        <w:t>(b)</w:t>
      </w:r>
      <w:r>
        <w:tab/>
        <w:t>Coxswain;</w:t>
      </w:r>
    </w:p>
    <w:p w:rsidR="00C81F38" w:rsidRDefault="00F94EDD">
      <w:pPr>
        <w:pStyle w:val="Indenta"/>
      </w:pPr>
      <w:r>
        <w:tab/>
        <w:t>(c)</w:t>
      </w:r>
      <w:r>
        <w:tab/>
        <w:t>Marine Engine Driver Grade II.</w:t>
      </w:r>
    </w:p>
    <w:p w:rsidR="00C81F38" w:rsidRDefault="00F94EDD">
      <w:pPr>
        <w:pStyle w:val="Subsection"/>
      </w:pPr>
      <w:r>
        <w:tab/>
        <w:t>(6)</w:t>
      </w:r>
      <w:r>
        <w:tab/>
        <w:t>For the purposes of subregulation (2)(aa) or (4)(b) the chief executive officer may require the holder of the certificate to be examined by a medical practitioner specified by the chief executive officer.</w:t>
      </w:r>
    </w:p>
    <w:p w:rsidR="00C81F38" w:rsidRDefault="00F94EDD">
      <w:pPr>
        <w:pStyle w:val="Footnotesection"/>
      </w:pPr>
      <w:r>
        <w:tab/>
        <w:t xml:space="preserve">[Regulation 10 amended in Gazette 11 Aug 1992 p. 3977; 8 Dec 2006 p. 5387-90.] </w:t>
      </w:r>
    </w:p>
    <w:p w:rsidR="00C81F38" w:rsidRDefault="00F94EDD">
      <w:pPr>
        <w:pStyle w:val="Heading5"/>
        <w:rPr>
          <w:snapToGrid w:val="0"/>
        </w:rPr>
      </w:pPr>
      <w:bookmarkStart w:id="67" w:name="_Toc11839460"/>
      <w:bookmarkStart w:id="68" w:name="_Toc84814583"/>
      <w:bookmarkStart w:id="69" w:name="_Toc138144879"/>
      <w:bookmarkStart w:id="70" w:name="_Toc153264316"/>
      <w:r>
        <w:rPr>
          <w:rStyle w:val="CharSectno"/>
        </w:rPr>
        <w:t>11</w:t>
      </w:r>
      <w:r>
        <w:rPr>
          <w:snapToGrid w:val="0"/>
        </w:rPr>
        <w:t>.</w:t>
      </w:r>
      <w:r>
        <w:rPr>
          <w:snapToGrid w:val="0"/>
        </w:rPr>
        <w:tab/>
        <w:t>Refusal to grant, endorse or revalidate certificates of competency</w:t>
      </w:r>
      <w:bookmarkEnd w:id="67"/>
      <w:bookmarkEnd w:id="68"/>
      <w:bookmarkEnd w:id="69"/>
      <w:bookmarkEnd w:id="70"/>
      <w:r>
        <w:rPr>
          <w:snapToGrid w:val="0"/>
        </w:rPr>
        <w:t xml:space="preserve"> </w:t>
      </w:r>
    </w:p>
    <w:p w:rsidR="00C81F38" w:rsidRDefault="00F94EDD">
      <w:pPr>
        <w:pStyle w:val="Subsection"/>
        <w:spacing w:before="120"/>
        <w:rPr>
          <w:snapToGrid w:val="0"/>
        </w:rPr>
      </w:pPr>
      <w:r>
        <w:rPr>
          <w:snapToGrid w:val="0"/>
        </w:rPr>
        <w:tab/>
        <w:t>(1)</w:t>
      </w:r>
      <w:r>
        <w:rPr>
          <w:snapToGrid w:val="0"/>
        </w:rPr>
        <w:tab/>
        <w:t>Where the chief executive officer is satisfied that an applicant for a certificate of competency, or for the endorsement or revalidation of a certificate of competency, is not a fit and proper person to have the responsibilities and to exercise and perform the functions and duties appropriate to the certificate, the chief executive officer may refuse to grant the certificate or to endorse or revalidate an existing certificate, as the case may require.</w:t>
      </w:r>
    </w:p>
    <w:p w:rsidR="00C81F38" w:rsidRDefault="00F94EDD">
      <w:pPr>
        <w:pStyle w:val="Subsection"/>
        <w:spacing w:before="120"/>
        <w:rPr>
          <w:snapToGrid w:val="0"/>
        </w:rPr>
      </w:pPr>
      <w:r>
        <w:rPr>
          <w:snapToGrid w:val="0"/>
        </w:rPr>
        <w:tab/>
        <w:t>(2)</w:t>
      </w:r>
      <w:r>
        <w:rPr>
          <w:snapToGrid w:val="0"/>
        </w:rPr>
        <w:tab/>
        <w:t>Where under subregulation (1) the chief executive officer refuses to endorse or revalidate a certificate of competency, he shall advise the other marine authorities within whose jurisdiction the certificate is normally accepted for manning purposes.</w:t>
      </w:r>
    </w:p>
    <w:p w:rsidR="00C81F38" w:rsidRDefault="00F94EDD">
      <w:pPr>
        <w:pStyle w:val="Footnotesection"/>
      </w:pPr>
      <w:r>
        <w:tab/>
        <w:t xml:space="preserve">[Regulation 11 amended in Gazette 11 Aug 1992 p. 3977.] </w:t>
      </w:r>
    </w:p>
    <w:p w:rsidR="00C81F38" w:rsidRDefault="00F94EDD">
      <w:pPr>
        <w:pStyle w:val="Heading5"/>
        <w:rPr>
          <w:snapToGrid w:val="0"/>
        </w:rPr>
      </w:pPr>
      <w:bookmarkStart w:id="71" w:name="_Toc11839461"/>
      <w:bookmarkStart w:id="72" w:name="_Toc84814584"/>
      <w:bookmarkStart w:id="73" w:name="_Toc138144880"/>
      <w:bookmarkStart w:id="74" w:name="_Toc153264317"/>
      <w:r>
        <w:rPr>
          <w:rStyle w:val="CharSectno"/>
        </w:rPr>
        <w:t>12</w:t>
      </w:r>
      <w:r>
        <w:rPr>
          <w:snapToGrid w:val="0"/>
        </w:rPr>
        <w:t>.</w:t>
      </w:r>
      <w:r>
        <w:rPr>
          <w:snapToGrid w:val="0"/>
        </w:rPr>
        <w:tab/>
        <w:t>Grant of certificates of satisfactory service</w:t>
      </w:r>
      <w:bookmarkEnd w:id="71"/>
      <w:bookmarkEnd w:id="72"/>
      <w:bookmarkEnd w:id="73"/>
      <w:bookmarkEnd w:id="74"/>
      <w:r>
        <w:rPr>
          <w:snapToGrid w:val="0"/>
        </w:rPr>
        <w:t xml:space="preserve"> </w:t>
      </w:r>
    </w:p>
    <w:p w:rsidR="00C81F38" w:rsidRDefault="00F94EDD">
      <w:pPr>
        <w:pStyle w:val="Subsection"/>
        <w:spacing w:before="120"/>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rsidR="00C81F38" w:rsidRDefault="00F94EDD">
      <w:pPr>
        <w:pStyle w:val="Subsection"/>
        <w:spacing w:before="120"/>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rsidR="00C81F38" w:rsidRDefault="00F94EDD">
      <w:pPr>
        <w:pStyle w:val="Subsection"/>
        <w:spacing w:before="120"/>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rsidR="00C81F38" w:rsidRDefault="00F94EDD">
      <w:pPr>
        <w:pStyle w:val="Subsection"/>
        <w:spacing w:before="120"/>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rsidR="00C81F38" w:rsidRDefault="00F94EDD">
      <w:pPr>
        <w:pStyle w:val="Footnotesection"/>
      </w:pPr>
      <w:r>
        <w:tab/>
        <w:t xml:space="preserve">[Regulation 12 amended in Gazette 11 Aug 1992 p. 3977.] </w:t>
      </w:r>
    </w:p>
    <w:p w:rsidR="00C81F38" w:rsidRDefault="00F94EDD">
      <w:pPr>
        <w:pStyle w:val="Heading5"/>
        <w:rPr>
          <w:snapToGrid w:val="0"/>
        </w:rPr>
      </w:pPr>
      <w:bookmarkStart w:id="75" w:name="_Toc11839462"/>
      <w:bookmarkStart w:id="76" w:name="_Toc84814585"/>
      <w:bookmarkStart w:id="77" w:name="_Toc138144881"/>
      <w:bookmarkStart w:id="78" w:name="_Toc153264318"/>
      <w:r>
        <w:rPr>
          <w:rStyle w:val="CharSectno"/>
        </w:rPr>
        <w:t>13</w:t>
      </w:r>
      <w:r>
        <w:rPr>
          <w:snapToGrid w:val="0"/>
        </w:rPr>
        <w:t>.</w:t>
      </w:r>
      <w:r>
        <w:rPr>
          <w:snapToGrid w:val="0"/>
        </w:rPr>
        <w:tab/>
      </w:r>
      <w:bookmarkEnd w:id="75"/>
      <w:r>
        <w:rPr>
          <w:snapToGrid w:val="0"/>
        </w:rPr>
        <w:t>Recognition of other certificates of competency</w:t>
      </w:r>
      <w:bookmarkEnd w:id="76"/>
      <w:bookmarkEnd w:id="77"/>
      <w:bookmarkEnd w:id="78"/>
    </w:p>
    <w:p w:rsidR="00C81F38" w:rsidRDefault="00F94EDD">
      <w:pPr>
        <w:pStyle w:val="Subsection"/>
        <w:spacing w:before="120"/>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rsidR="00C81F38" w:rsidRDefault="00F94EDD">
      <w:pPr>
        <w:pStyle w:val="Footnotesection"/>
      </w:pPr>
      <w:r>
        <w:tab/>
        <w:t xml:space="preserve">[Regulation 13 amended in Gazette 11 Aug 1992 p. 3977.] </w:t>
      </w:r>
    </w:p>
    <w:p w:rsidR="00C81F38" w:rsidRDefault="00F94EDD">
      <w:pPr>
        <w:pStyle w:val="Heading5"/>
        <w:rPr>
          <w:snapToGrid w:val="0"/>
        </w:rPr>
      </w:pPr>
      <w:bookmarkStart w:id="79" w:name="_Toc11839463"/>
      <w:bookmarkStart w:id="80" w:name="_Toc84814586"/>
      <w:bookmarkStart w:id="81" w:name="_Toc138144882"/>
      <w:bookmarkStart w:id="82" w:name="_Toc153264319"/>
      <w:r>
        <w:rPr>
          <w:rStyle w:val="CharSectno"/>
        </w:rPr>
        <w:t>14</w:t>
      </w:r>
      <w:r>
        <w:rPr>
          <w:snapToGrid w:val="0"/>
        </w:rPr>
        <w:t>.</w:t>
      </w:r>
      <w:r>
        <w:rPr>
          <w:snapToGrid w:val="0"/>
        </w:rPr>
        <w:tab/>
        <w:t>Replacement of lost certificates</w:t>
      </w:r>
      <w:bookmarkEnd w:id="79"/>
      <w:bookmarkEnd w:id="80"/>
      <w:bookmarkEnd w:id="81"/>
      <w:bookmarkEnd w:id="82"/>
      <w:r>
        <w:rPr>
          <w:snapToGrid w:val="0"/>
        </w:rPr>
        <w:t xml:space="preserve"> </w:t>
      </w:r>
    </w:p>
    <w:p w:rsidR="00C81F38" w:rsidRDefault="00F94EDD">
      <w:pPr>
        <w:pStyle w:val="Subsection"/>
        <w:spacing w:before="120"/>
        <w:rPr>
          <w:snapToGrid w:val="0"/>
        </w:rPr>
      </w:pPr>
      <w:r>
        <w:rPr>
          <w:snapToGrid w:val="0"/>
        </w:rPr>
        <w:tab/>
      </w:r>
      <w:r>
        <w:rPr>
          <w:snapToGrid w:val="0"/>
        </w:rPr>
        <w:tab/>
        <w:t>An applicant for a certified copy of a lost certificate of competency or certificate of service shall make and submit to the Department a written application giving the particulars required.</w:t>
      </w:r>
    </w:p>
    <w:p w:rsidR="00C81F38" w:rsidRDefault="00F94EDD">
      <w:pPr>
        <w:pStyle w:val="Footnotesection"/>
      </w:pPr>
      <w:r>
        <w:tab/>
        <w:t xml:space="preserve">[Regulation 14 amended in Gazette 25 Jun 1996 p. 2998.] </w:t>
      </w:r>
    </w:p>
    <w:p w:rsidR="00C81F38" w:rsidRDefault="00F94EDD">
      <w:pPr>
        <w:pStyle w:val="Heading5"/>
        <w:rPr>
          <w:snapToGrid w:val="0"/>
        </w:rPr>
      </w:pPr>
      <w:bookmarkStart w:id="83" w:name="_Toc11839464"/>
      <w:bookmarkStart w:id="84" w:name="_Toc84814587"/>
      <w:bookmarkStart w:id="85" w:name="_Toc138144883"/>
      <w:bookmarkStart w:id="86" w:name="_Toc153264320"/>
      <w:r>
        <w:rPr>
          <w:rStyle w:val="CharSectno"/>
        </w:rPr>
        <w:t>15</w:t>
      </w:r>
      <w:r>
        <w:rPr>
          <w:snapToGrid w:val="0"/>
        </w:rPr>
        <w:t>.</w:t>
      </w:r>
      <w:r>
        <w:rPr>
          <w:snapToGrid w:val="0"/>
        </w:rPr>
        <w:tab/>
        <w:t>Cancellation and suspension of certificates</w:t>
      </w:r>
      <w:bookmarkEnd w:id="83"/>
      <w:bookmarkEnd w:id="84"/>
      <w:bookmarkEnd w:id="85"/>
      <w:bookmarkEnd w:id="86"/>
      <w:r>
        <w:rPr>
          <w:snapToGrid w:val="0"/>
        </w:rPr>
        <w:t xml:space="preserve"> </w:t>
      </w:r>
    </w:p>
    <w:p w:rsidR="00C81F38" w:rsidRDefault="00F94EDD">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rsidR="00C81F38" w:rsidRDefault="00F94EDD">
      <w:pPr>
        <w:pStyle w:val="Subsection"/>
      </w:pPr>
      <w:r>
        <w:tab/>
        <w:t>(1a)</w:t>
      </w:r>
      <w:r>
        <w:tab/>
        <w:t xml:space="preserve">The chief executive officer may suspend a certificate of competency or certificate of satisfactory service under subregulation (1) — </w:t>
      </w:r>
    </w:p>
    <w:p w:rsidR="00C81F38" w:rsidRDefault="00F94EDD">
      <w:pPr>
        <w:pStyle w:val="Indenta"/>
      </w:pPr>
      <w:r>
        <w:tab/>
        <w:t>(a)</w:t>
      </w:r>
      <w:r>
        <w:tab/>
        <w:t>for a period specified by the chief executive officer; or</w:t>
      </w:r>
    </w:p>
    <w:p w:rsidR="00C81F38" w:rsidRDefault="00F94EDD">
      <w:pPr>
        <w:pStyle w:val="Indenta"/>
      </w:pPr>
      <w:r>
        <w:tab/>
        <w:t>(b)</w:t>
      </w:r>
      <w:r>
        <w:tab/>
        <w:t>until the person complies with a requirement specified by the chief executive officer.</w:t>
      </w:r>
    </w:p>
    <w:p w:rsidR="00C81F38" w:rsidRDefault="00F94EDD">
      <w:pPr>
        <w:pStyle w:val="Subsection"/>
      </w:pPr>
      <w:r>
        <w:tab/>
        <w:t>(2)</w:t>
      </w:r>
      <w:r>
        <w:tab/>
        <w:t xml:space="preserve">Before the chief executive officer decides to cancel or suspend a certificate of competency or a certificate of satisfactory service, the chief executive officer shall give notice in writing to the holder of the certificate of — </w:t>
      </w:r>
    </w:p>
    <w:p w:rsidR="00C81F38" w:rsidRDefault="00F94EDD">
      <w:pPr>
        <w:pStyle w:val="Indenta"/>
      </w:pPr>
      <w:r>
        <w:tab/>
        <w:t>(a)</w:t>
      </w:r>
      <w:r>
        <w:tab/>
        <w:t>the proposed cancellation or suspension;</w:t>
      </w:r>
    </w:p>
    <w:p w:rsidR="00C81F38" w:rsidRDefault="00F94EDD">
      <w:pPr>
        <w:pStyle w:val="Indenta"/>
      </w:pPr>
      <w:r>
        <w:tab/>
        <w:t>(b)</w:t>
      </w:r>
      <w:r>
        <w:tab/>
        <w:t>the findings of an investigation into the material questions of fact;</w:t>
      </w:r>
    </w:p>
    <w:p w:rsidR="00C81F38" w:rsidRDefault="00F94EDD">
      <w:pPr>
        <w:pStyle w:val="Indenta"/>
      </w:pPr>
      <w:r>
        <w:tab/>
        <w:t>(c)</w:t>
      </w:r>
      <w:r>
        <w:tab/>
        <w:t>the reason why it appears to the chief executive officer that the certificate should be cancelled or suspended; and</w:t>
      </w:r>
    </w:p>
    <w:p w:rsidR="00C81F38" w:rsidRDefault="00F94EDD">
      <w:pPr>
        <w:pStyle w:val="Indenta"/>
      </w:pPr>
      <w:r>
        <w:tab/>
        <w:t>(d)</w:t>
      </w:r>
      <w:r>
        <w:tab/>
        <w:t>the period during which the holder may make written or oral representations to the chief executive officer.</w:t>
      </w:r>
    </w:p>
    <w:p w:rsidR="00C81F38" w:rsidRDefault="00F94EDD">
      <w:pPr>
        <w:pStyle w:val="Subsection"/>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 </w:t>
      </w:r>
    </w:p>
    <w:p w:rsidR="00C81F38" w:rsidRDefault="00F94EDD">
      <w:pPr>
        <w:pStyle w:val="Indenta"/>
        <w:rPr>
          <w:snapToGrid w:val="0"/>
        </w:rPr>
      </w:pPr>
      <w:r>
        <w:rPr>
          <w:snapToGrid w:val="0"/>
        </w:rPr>
        <w:tab/>
        <w:t>(a)</w:t>
      </w:r>
      <w:r>
        <w:rPr>
          <w:snapToGrid w:val="0"/>
        </w:rPr>
        <w:tab/>
        <w:t>the decision to cancel or suspend, as the case may be;</w:t>
      </w:r>
    </w:p>
    <w:p w:rsidR="00C81F38" w:rsidRDefault="00F94EDD">
      <w:pPr>
        <w:pStyle w:val="Indenta"/>
        <w:rPr>
          <w:snapToGrid w:val="0"/>
        </w:rPr>
      </w:pPr>
      <w:r>
        <w:rPr>
          <w:snapToGrid w:val="0"/>
        </w:rPr>
        <w:tab/>
        <w:t>(b)</w:t>
      </w:r>
      <w:r>
        <w:rPr>
          <w:snapToGrid w:val="0"/>
        </w:rPr>
        <w:tab/>
        <w:t xml:space="preserve">the date from which cancellation or suspension is to take effect; </w:t>
      </w:r>
    </w:p>
    <w:p w:rsidR="00C81F38" w:rsidRDefault="00F94EDD">
      <w:pPr>
        <w:pStyle w:val="Indenta"/>
      </w:pPr>
      <w:r>
        <w:tab/>
        <w:t>(ba)</w:t>
      </w:r>
      <w:r>
        <w:tab/>
        <w:t xml:space="preserve">in the case of suspension — </w:t>
      </w:r>
    </w:p>
    <w:p w:rsidR="00C81F38" w:rsidRDefault="00F94EDD">
      <w:pPr>
        <w:pStyle w:val="Indenti"/>
      </w:pPr>
      <w:r>
        <w:tab/>
        <w:t>(i)</w:t>
      </w:r>
      <w:r>
        <w:tab/>
        <w:t>the period of the suspension; or</w:t>
      </w:r>
    </w:p>
    <w:p w:rsidR="00C81F38" w:rsidRDefault="00F94EDD">
      <w:pPr>
        <w:pStyle w:val="Indenti"/>
      </w:pPr>
      <w:r>
        <w:tab/>
        <w:t>(ii)</w:t>
      </w:r>
      <w:r>
        <w:tab/>
        <w:t>any requirement that has to be complied with by the holder before the suspension ceases to have effect;</w:t>
      </w:r>
    </w:p>
    <w:p w:rsidR="00C81F38" w:rsidRDefault="00F94EDD">
      <w:pPr>
        <w:pStyle w:val="Indenta"/>
      </w:pPr>
      <w:r>
        <w:tab/>
      </w:r>
      <w:r>
        <w:tab/>
        <w:t>and</w:t>
      </w:r>
    </w:p>
    <w:p w:rsidR="00C81F38" w:rsidRDefault="00F94EDD">
      <w:pPr>
        <w:pStyle w:val="Indenta"/>
        <w:rPr>
          <w:snapToGrid w:val="0"/>
        </w:rPr>
      </w:pPr>
      <w:r>
        <w:rPr>
          <w:snapToGrid w:val="0"/>
        </w:rPr>
        <w:tab/>
        <w:t>(c)</w:t>
      </w:r>
      <w:r>
        <w:rPr>
          <w:snapToGrid w:val="0"/>
        </w:rPr>
        <w:tab/>
        <w:t>the right</w:t>
      </w:r>
      <w:r>
        <w:t xml:space="preserve"> to apply to the State Administrative Tribunal for a review of the decision.</w:t>
      </w:r>
    </w:p>
    <w:p w:rsidR="00C81F38" w:rsidRDefault="00F94EDD">
      <w:pPr>
        <w:pStyle w:val="Subsection"/>
      </w:pPr>
      <w:r>
        <w:tab/>
        <w:t>(4)</w:t>
      </w:r>
      <w:r>
        <w:tab/>
        <w:t>Where the chief executive officer decides to cancel or suspend a certificate of competency or a certificate of satisfactory service, the chief executive officer shall advise other marine authorities within whose jurisdiction the certificate is normally accepted for manning purposes of the general details and circumstances attached to the cancellation or suspension in order that they may then take appropriate parallel action.</w:t>
      </w:r>
    </w:p>
    <w:p w:rsidR="00C81F38" w:rsidRDefault="00F94EDD">
      <w:pPr>
        <w:pStyle w:val="Footnotesection"/>
      </w:pPr>
      <w:r>
        <w:tab/>
        <w:t xml:space="preserve">[Regulation 15 amended in Gazette 11 Aug 1992 p. 3977; 30 Dec 2004 p. 6972; 16 Jun 2006 p. 2124-6.] </w:t>
      </w:r>
    </w:p>
    <w:p w:rsidR="00C81F38" w:rsidRDefault="00F94EDD">
      <w:pPr>
        <w:pStyle w:val="Ednotesection"/>
        <w:ind w:left="0" w:firstLine="0"/>
      </w:pPr>
      <w:bookmarkStart w:id="87" w:name="_Toc70991428"/>
      <w:bookmarkStart w:id="88" w:name="_Toc81627865"/>
      <w:bookmarkStart w:id="89" w:name="_Toc81628172"/>
      <w:bookmarkStart w:id="90" w:name="_Toc81817701"/>
      <w:bookmarkStart w:id="91" w:name="_Toc84814589"/>
      <w:bookmarkStart w:id="92" w:name="_Toc92679986"/>
      <w:r>
        <w:t>[</w:t>
      </w:r>
      <w:r>
        <w:rPr>
          <w:b/>
        </w:rPr>
        <w:t>16.</w:t>
      </w:r>
      <w:r>
        <w:tab/>
        <w:t>Repealed in Gazette 30 Dec 2004 p. 6972.]</w:t>
      </w:r>
    </w:p>
    <w:p w:rsidR="00C81F38" w:rsidRDefault="00F94EDD">
      <w:pPr>
        <w:pStyle w:val="Heading2"/>
      </w:pPr>
      <w:bookmarkStart w:id="93" w:name="_Toc92871843"/>
      <w:bookmarkStart w:id="94" w:name="_Toc107631268"/>
      <w:bookmarkStart w:id="95" w:name="_Toc138144884"/>
      <w:bookmarkStart w:id="96" w:name="_Toc138145034"/>
      <w:bookmarkStart w:id="97" w:name="_Toc138146387"/>
      <w:bookmarkStart w:id="98" w:name="_Toc139343953"/>
      <w:bookmarkStart w:id="99" w:name="_Toc153264321"/>
      <w:r>
        <w:rPr>
          <w:rStyle w:val="CharPartNo"/>
        </w:rPr>
        <w:t>Part III</w:t>
      </w:r>
      <w:r>
        <w:rPr>
          <w:rStyle w:val="CharDivNo"/>
        </w:rPr>
        <w:t> </w:t>
      </w:r>
      <w:r>
        <w:t>—</w:t>
      </w:r>
      <w:r>
        <w:rPr>
          <w:rStyle w:val="CharDivText"/>
        </w:rPr>
        <w:t> </w:t>
      </w:r>
      <w:r>
        <w:rPr>
          <w:rStyle w:val="CharPartText"/>
        </w:rPr>
        <w:t>Examinations</w:t>
      </w:r>
      <w:bookmarkEnd w:id="87"/>
      <w:bookmarkEnd w:id="88"/>
      <w:bookmarkEnd w:id="89"/>
      <w:bookmarkEnd w:id="90"/>
      <w:bookmarkEnd w:id="91"/>
      <w:bookmarkEnd w:id="92"/>
      <w:bookmarkEnd w:id="93"/>
      <w:bookmarkEnd w:id="94"/>
      <w:bookmarkEnd w:id="95"/>
      <w:bookmarkEnd w:id="96"/>
      <w:bookmarkEnd w:id="97"/>
      <w:bookmarkEnd w:id="98"/>
      <w:bookmarkEnd w:id="99"/>
      <w:r>
        <w:rPr>
          <w:rStyle w:val="CharPartText"/>
        </w:rPr>
        <w:t xml:space="preserve"> </w:t>
      </w:r>
    </w:p>
    <w:p w:rsidR="00C81F38" w:rsidRDefault="00F94EDD">
      <w:pPr>
        <w:pStyle w:val="Heading5"/>
        <w:rPr>
          <w:snapToGrid w:val="0"/>
        </w:rPr>
      </w:pPr>
      <w:bookmarkStart w:id="100" w:name="_Toc11839466"/>
      <w:bookmarkStart w:id="101" w:name="_Toc84814590"/>
      <w:bookmarkStart w:id="102" w:name="_Toc138144885"/>
      <w:bookmarkStart w:id="103" w:name="_Toc153264322"/>
      <w:r>
        <w:rPr>
          <w:rStyle w:val="CharSectno"/>
        </w:rPr>
        <w:t>17</w:t>
      </w:r>
      <w:r>
        <w:rPr>
          <w:snapToGrid w:val="0"/>
        </w:rPr>
        <w:t>.</w:t>
      </w:r>
      <w:r>
        <w:rPr>
          <w:snapToGrid w:val="0"/>
        </w:rPr>
        <w:tab/>
        <w:t>Application for examination</w:t>
      </w:r>
      <w:bookmarkEnd w:id="100"/>
      <w:bookmarkEnd w:id="101"/>
      <w:bookmarkEnd w:id="102"/>
      <w:bookmarkEnd w:id="103"/>
      <w:r>
        <w:rPr>
          <w:snapToGrid w:val="0"/>
        </w:rPr>
        <w:t xml:space="preserve"> </w:t>
      </w:r>
    </w:p>
    <w:p w:rsidR="00C81F38" w:rsidRDefault="00F94EDD">
      <w:pPr>
        <w:pStyle w:val="Subsection"/>
        <w:rPr>
          <w:snapToGrid w:val="0"/>
        </w:rPr>
      </w:pPr>
      <w:r>
        <w:rPr>
          <w:snapToGrid w:val="0"/>
        </w:rPr>
        <w:tab/>
        <w:t>(1)</w:t>
      </w:r>
      <w:r>
        <w:rPr>
          <w:snapToGrid w:val="0"/>
        </w:rPr>
        <w:tab/>
        <w:t>An application for examination shall be made in writing at an office of the Department where examinations are conducted not less than 10 days before the date on which the examination is to be conducted and shall be accompanied by — </w:t>
      </w:r>
    </w:p>
    <w:p w:rsidR="00C81F38" w:rsidRDefault="00F94EDD">
      <w:pPr>
        <w:pStyle w:val="Indenta"/>
        <w:spacing w:before="120"/>
        <w:rPr>
          <w:snapToGrid w:val="0"/>
        </w:rPr>
      </w:pPr>
      <w:r>
        <w:rPr>
          <w:snapToGrid w:val="0"/>
        </w:rPr>
        <w:tab/>
        <w:t>(a)</w:t>
      </w:r>
      <w:r>
        <w:rPr>
          <w:snapToGrid w:val="0"/>
        </w:rPr>
        <w:tab/>
        <w:t>proof of age, if required;</w:t>
      </w:r>
    </w:p>
    <w:p w:rsidR="00C81F38" w:rsidRDefault="00F94EDD">
      <w:pPr>
        <w:pStyle w:val="Indenta"/>
        <w:spacing w:before="120"/>
        <w:rPr>
          <w:snapToGrid w:val="0"/>
        </w:rPr>
      </w:pPr>
      <w:r>
        <w:rPr>
          <w:snapToGrid w:val="0"/>
        </w:rPr>
        <w:tab/>
        <w:t>(b)</w:t>
      </w:r>
      <w:r>
        <w:rPr>
          <w:snapToGrid w:val="0"/>
        </w:rPr>
        <w:tab/>
        <w:t>proof of qualifying service and any other relevant prerequisites specified in Schedule 4;</w:t>
      </w:r>
    </w:p>
    <w:p w:rsidR="00C81F38" w:rsidRDefault="00F94EDD">
      <w:pPr>
        <w:pStyle w:val="Indenta"/>
        <w:spacing w:before="120"/>
        <w:rPr>
          <w:snapToGrid w:val="0"/>
        </w:rPr>
      </w:pPr>
      <w:r>
        <w:rPr>
          <w:snapToGrid w:val="0"/>
        </w:rPr>
        <w:tab/>
        <w:t>(c)</w:t>
      </w:r>
      <w:r>
        <w:rPr>
          <w:snapToGrid w:val="0"/>
        </w:rPr>
        <w:tab/>
        <w:t>proof of medical fitness, if required; and</w:t>
      </w:r>
    </w:p>
    <w:p w:rsidR="00C81F38" w:rsidRDefault="00F94EDD">
      <w:pPr>
        <w:pStyle w:val="Indenta"/>
        <w:spacing w:before="120"/>
        <w:rPr>
          <w:snapToGrid w:val="0"/>
        </w:rPr>
      </w:pPr>
      <w:r>
        <w:rPr>
          <w:snapToGrid w:val="0"/>
        </w:rPr>
        <w:tab/>
        <w:t>(d)</w:t>
      </w:r>
      <w:r>
        <w:rPr>
          <w:snapToGrid w:val="0"/>
        </w:rPr>
        <w:tab/>
        <w:t>any other documents required in relation to the examination.</w:t>
      </w:r>
    </w:p>
    <w:p w:rsidR="00C81F38" w:rsidRDefault="00F94EDD">
      <w:pPr>
        <w:pStyle w:val="Subsection"/>
        <w:rPr>
          <w:snapToGrid w:val="0"/>
        </w:rPr>
      </w:pPr>
      <w:r>
        <w:rPr>
          <w:snapToGrid w:val="0"/>
        </w:rPr>
        <w:tab/>
        <w:t>(2)</w:t>
      </w:r>
      <w:r>
        <w:rPr>
          <w:snapToGrid w:val="0"/>
        </w:rPr>
        <w:tab/>
        <w:t>An applicant for examination for a certificate of competency as Master, Mate or Coxswain shall be required to pass an eyesight test.</w:t>
      </w:r>
    </w:p>
    <w:p w:rsidR="00C81F38" w:rsidRDefault="00F94EDD">
      <w:pPr>
        <w:pStyle w:val="Subsection"/>
        <w:rPr>
          <w:snapToGrid w:val="0"/>
        </w:rPr>
      </w:pPr>
      <w:r>
        <w:rPr>
          <w:snapToGrid w:val="0"/>
        </w:rPr>
        <w:tab/>
        <w:t>(3)</w:t>
      </w:r>
      <w:r>
        <w:rPr>
          <w:snapToGrid w:val="0"/>
        </w:rPr>
        <w:tab/>
        <w:t>The eyesight test shall consist of — </w:t>
      </w:r>
    </w:p>
    <w:p w:rsidR="00C81F38" w:rsidRDefault="00F94EDD">
      <w:pPr>
        <w:pStyle w:val="Indenta"/>
        <w:spacing w:before="120"/>
        <w:rPr>
          <w:snapToGrid w:val="0"/>
        </w:rPr>
      </w:pPr>
      <w:r>
        <w:rPr>
          <w:snapToGrid w:val="0"/>
        </w:rPr>
        <w:tab/>
        <w:t>(a)</w:t>
      </w:r>
      <w:r>
        <w:rPr>
          <w:snapToGrid w:val="0"/>
        </w:rPr>
        <w:tab/>
        <w:t>a form vision test conducted on the Snellen’s principle using 6 metre cards; and</w:t>
      </w:r>
    </w:p>
    <w:p w:rsidR="00C81F38" w:rsidRDefault="00F94EDD">
      <w:pPr>
        <w:pStyle w:val="Indenta"/>
        <w:spacing w:before="120"/>
        <w:rPr>
          <w:snapToGrid w:val="0"/>
        </w:rPr>
      </w:pPr>
      <w:r>
        <w:rPr>
          <w:snapToGrid w:val="0"/>
        </w:rPr>
        <w:tab/>
        <w:t>(b)</w:t>
      </w:r>
      <w:r>
        <w:rPr>
          <w:snapToGrid w:val="0"/>
        </w:rPr>
        <w:tab/>
        <w:t>a colour vision test by means of — </w:t>
      </w:r>
    </w:p>
    <w:p w:rsidR="00C81F38" w:rsidRDefault="00F94EDD">
      <w:pPr>
        <w:pStyle w:val="Indenti"/>
        <w:rPr>
          <w:snapToGrid w:val="0"/>
        </w:rPr>
      </w:pPr>
      <w:r>
        <w:rPr>
          <w:snapToGrid w:val="0"/>
        </w:rPr>
        <w:tab/>
        <w:t>(i)</w:t>
      </w:r>
      <w:r>
        <w:rPr>
          <w:snapToGrid w:val="0"/>
        </w:rPr>
        <w:tab/>
        <w:t>a lantern of the type developed for the United Kingdom Department of Trade and used by the Australian Department of Transport; or</w:t>
      </w:r>
    </w:p>
    <w:p w:rsidR="00C81F38" w:rsidRDefault="00F94EDD">
      <w:pPr>
        <w:pStyle w:val="Indenti"/>
        <w:rPr>
          <w:snapToGrid w:val="0"/>
        </w:rPr>
      </w:pPr>
      <w:r>
        <w:rPr>
          <w:snapToGrid w:val="0"/>
        </w:rPr>
        <w:tab/>
        <w:t>(ii)</w:t>
      </w:r>
      <w:r>
        <w:rPr>
          <w:snapToGrid w:val="0"/>
        </w:rPr>
        <w:tab/>
        <w:t>except where the application is for a certificate of competency as Master Class IV or higher class, or where lantern tests are conducted at an office of the Department at which the application is made, the series of plates designed as a test for colour blindness by Dr. S. Ishihara.</w:t>
      </w:r>
    </w:p>
    <w:p w:rsidR="00C81F38" w:rsidRDefault="00F94EDD">
      <w:pPr>
        <w:pStyle w:val="Subsection"/>
        <w:keepNext/>
        <w:keepLines/>
        <w:rPr>
          <w:snapToGrid w:val="0"/>
        </w:rPr>
      </w:pPr>
      <w:r>
        <w:rPr>
          <w:snapToGrid w:val="0"/>
        </w:rPr>
        <w:tab/>
        <w:t>(4)</w:t>
      </w:r>
      <w:r>
        <w:rPr>
          <w:snapToGrid w:val="0"/>
        </w:rPr>
        <w:tab/>
        <w:t>In order to pass the eyesight test for the issue of a certificate of competency and for continued employment including dispensation, a candidate shall attain the following standards — </w:t>
      </w:r>
    </w:p>
    <w:p w:rsidR="00C81F38" w:rsidRDefault="00F94EDD">
      <w:pPr>
        <w:pStyle w:val="Indenta"/>
        <w:spacing w:before="120"/>
        <w:rPr>
          <w:snapToGrid w:val="0"/>
        </w:rPr>
      </w:pPr>
      <w:r>
        <w:rPr>
          <w:snapToGrid w:val="0"/>
        </w:rPr>
        <w:tab/>
        <w:t>(a)</w:t>
      </w:r>
      <w:r>
        <w:rPr>
          <w:snapToGrid w:val="0"/>
        </w:rPr>
        <w:tab/>
        <w:t>Form Vision — </w:t>
      </w:r>
    </w:p>
    <w:p w:rsidR="00C81F38" w:rsidRDefault="00F94EDD">
      <w:pPr>
        <w:pStyle w:val="Indenta"/>
        <w:rPr>
          <w:snapToGrid w:val="0"/>
        </w:rPr>
      </w:pPr>
      <w:r>
        <w:rPr>
          <w:snapToGrid w:val="0"/>
        </w:rPr>
        <w:tab/>
      </w:r>
      <w:r>
        <w:rPr>
          <w:snapToGrid w:val="0"/>
        </w:rPr>
        <w:tab/>
        <w:t>with or without aids to vision — </w:t>
      </w:r>
    </w:p>
    <w:p w:rsidR="00C81F38" w:rsidRDefault="00F94EDD">
      <w:pPr>
        <w:pStyle w:val="Indenta"/>
        <w:rPr>
          <w:snapToGrid w:val="0"/>
        </w:rPr>
      </w:pPr>
      <w:r>
        <w:rPr>
          <w:snapToGrid w:val="0"/>
        </w:rPr>
        <w:tab/>
      </w:r>
      <w:r>
        <w:rPr>
          <w:snapToGrid w:val="0"/>
        </w:rPr>
        <w:tab/>
        <w:t>6/6 in the better eye;</w:t>
      </w:r>
    </w:p>
    <w:p w:rsidR="00C81F38" w:rsidRDefault="00F94EDD">
      <w:pPr>
        <w:pStyle w:val="Indenta"/>
        <w:rPr>
          <w:snapToGrid w:val="0"/>
        </w:rPr>
      </w:pPr>
      <w:r>
        <w:rPr>
          <w:snapToGrid w:val="0"/>
        </w:rPr>
        <w:tab/>
      </w:r>
      <w:r>
        <w:rPr>
          <w:snapToGrid w:val="0"/>
        </w:rPr>
        <w:tab/>
        <w:t>6/9 in the other eye; and</w:t>
      </w:r>
    </w:p>
    <w:p w:rsidR="00C81F38" w:rsidRDefault="00F94EDD">
      <w:pPr>
        <w:pStyle w:val="Indenta"/>
        <w:rPr>
          <w:snapToGrid w:val="0"/>
        </w:rPr>
      </w:pPr>
      <w:r>
        <w:rPr>
          <w:snapToGrid w:val="0"/>
        </w:rPr>
        <w:tab/>
      </w:r>
      <w:r>
        <w:rPr>
          <w:snapToGrid w:val="0"/>
        </w:rPr>
        <w:tab/>
        <w:t>if aids to vision are used, then without using aids to vision — </w:t>
      </w:r>
    </w:p>
    <w:p w:rsidR="00C81F38" w:rsidRDefault="00F94EDD">
      <w:pPr>
        <w:pStyle w:val="Indenta"/>
        <w:rPr>
          <w:snapToGrid w:val="0"/>
        </w:rPr>
      </w:pPr>
      <w:r>
        <w:rPr>
          <w:snapToGrid w:val="0"/>
        </w:rPr>
        <w:tab/>
      </w:r>
      <w:r>
        <w:rPr>
          <w:snapToGrid w:val="0"/>
        </w:rPr>
        <w:tab/>
        <w:t>6/12 in the better eye;</w:t>
      </w:r>
    </w:p>
    <w:p w:rsidR="00C81F38" w:rsidRDefault="00F94EDD">
      <w:pPr>
        <w:pStyle w:val="Indenta"/>
        <w:ind w:left="1985" w:hanging="1985"/>
        <w:rPr>
          <w:snapToGrid w:val="0"/>
        </w:rPr>
      </w:pPr>
      <w:r>
        <w:rPr>
          <w:snapToGrid w:val="0"/>
        </w:rPr>
        <w:tab/>
      </w:r>
      <w:r>
        <w:rPr>
          <w:snapToGrid w:val="0"/>
        </w:rPr>
        <w:tab/>
        <w:t>6/24 in the other eye (however, in the case of revalidation and continued employment when this standard cannot be obtained, but not less than 6/36 in the other eye can be achieved, and the chief executive officer is satisfied with evidence that the candidate can perform duties satisfactorily, continued service may be accepted); and</w:t>
      </w:r>
    </w:p>
    <w:p w:rsidR="00C81F38" w:rsidRDefault="00F94EDD">
      <w:pPr>
        <w:pStyle w:val="Indenta"/>
        <w:ind w:left="1985" w:hanging="1985"/>
        <w:rPr>
          <w:snapToGrid w:val="0"/>
        </w:rPr>
      </w:pPr>
      <w:r>
        <w:rPr>
          <w:snapToGrid w:val="0"/>
        </w:rPr>
        <w:tab/>
      </w:r>
      <w:r>
        <w:rPr>
          <w:snapToGrid w:val="0"/>
        </w:rPr>
        <w:tab/>
        <w:t>with or without aids to vision an ability to read an N5 card at a distance selected by him in the range 30 to 50 centimetres.</w:t>
      </w:r>
    </w:p>
    <w:p w:rsidR="00C81F38" w:rsidRDefault="00F94EDD">
      <w:pPr>
        <w:pStyle w:val="Indenta"/>
        <w:spacing w:before="120"/>
        <w:rPr>
          <w:snapToGrid w:val="0"/>
        </w:rPr>
      </w:pPr>
      <w:r>
        <w:rPr>
          <w:snapToGrid w:val="0"/>
        </w:rPr>
        <w:tab/>
        <w:t>(b)</w:t>
      </w:r>
      <w:r>
        <w:rPr>
          <w:snapToGrid w:val="0"/>
        </w:rPr>
        <w:tab/>
        <w:t>Colour Vision — </w:t>
      </w:r>
    </w:p>
    <w:p w:rsidR="00C81F38" w:rsidRDefault="00F94EDD">
      <w:pPr>
        <w:pStyle w:val="Indenta"/>
        <w:ind w:left="1985" w:hanging="1985"/>
        <w:rPr>
          <w:snapToGrid w:val="0"/>
        </w:rPr>
      </w:pPr>
      <w:r>
        <w:rPr>
          <w:snapToGrid w:val="0"/>
        </w:rPr>
        <w:tab/>
      </w:r>
      <w:r>
        <w:rPr>
          <w:snapToGrid w:val="0"/>
        </w:rPr>
        <w:tab/>
        <w:t>with or without aids to vision, an ability to identify correctly all the lights shown by large and small apertures in the lantern test, or, where applicable, identify correctly the Ishihara plates in a manner which records no deficiencies in colour vision.</w:t>
      </w:r>
    </w:p>
    <w:p w:rsidR="00C81F38" w:rsidRDefault="00F94EDD">
      <w:pPr>
        <w:pStyle w:val="Subsection"/>
        <w:rPr>
          <w:snapToGrid w:val="0"/>
        </w:rPr>
      </w:pPr>
      <w:r>
        <w:rPr>
          <w:snapToGrid w:val="0"/>
        </w:rPr>
        <w:tab/>
        <w:t>(5)</w:t>
      </w:r>
      <w:r>
        <w:rPr>
          <w:snapToGrid w:val="0"/>
        </w:rPr>
        <w:tab/>
        <w:t>The result of a form vision test shall be valid for a period of 6 months and no longer.</w:t>
      </w:r>
    </w:p>
    <w:p w:rsidR="00C81F38" w:rsidRDefault="00F94EDD">
      <w:pPr>
        <w:pStyle w:val="Subsection"/>
        <w:rPr>
          <w:snapToGrid w:val="0"/>
        </w:rPr>
      </w:pPr>
      <w:r>
        <w:rPr>
          <w:snapToGrid w:val="0"/>
        </w:rPr>
        <w:tab/>
        <w:t>(6)</w:t>
      </w:r>
      <w:r>
        <w:rPr>
          <w:snapToGrid w:val="0"/>
        </w:rPr>
        <w:tab/>
        <w:t>Where the tests in subregulation (4) have the effect of preventing the continuation of employment of persons with one eye only, such persons may be permitted to demonstrate their ability to keep a navigational watch without binocular vision and upon doing so shall be deemed for the purposes of this regulation to have passed the eyesight tests in subregulation (4).</w:t>
      </w:r>
    </w:p>
    <w:p w:rsidR="00C81F38" w:rsidRDefault="00F94EDD">
      <w:pPr>
        <w:pStyle w:val="Footnotesection"/>
      </w:pPr>
      <w:r>
        <w:tab/>
        <w:t xml:space="preserve">[Regulation 17 amended in Gazette 11 Aug 1992 p. 3977; 25 Jun 1996 p. 2999; 8 Dec 2006 p. 5390.] </w:t>
      </w:r>
    </w:p>
    <w:p w:rsidR="00C81F38" w:rsidRDefault="00F94EDD">
      <w:pPr>
        <w:pStyle w:val="Heading5"/>
        <w:rPr>
          <w:snapToGrid w:val="0"/>
        </w:rPr>
      </w:pPr>
      <w:bookmarkStart w:id="104" w:name="_Toc11839467"/>
      <w:bookmarkStart w:id="105" w:name="_Toc84814591"/>
      <w:bookmarkStart w:id="106" w:name="_Toc138144886"/>
      <w:bookmarkStart w:id="107" w:name="_Toc153264323"/>
      <w:r>
        <w:rPr>
          <w:rStyle w:val="CharSectno"/>
        </w:rPr>
        <w:t>18</w:t>
      </w:r>
      <w:r>
        <w:rPr>
          <w:snapToGrid w:val="0"/>
        </w:rPr>
        <w:t>.</w:t>
      </w:r>
      <w:r>
        <w:rPr>
          <w:snapToGrid w:val="0"/>
        </w:rPr>
        <w:tab/>
        <w:t>Proof of qualifying service, etc.</w:t>
      </w:r>
      <w:bookmarkEnd w:id="104"/>
      <w:bookmarkEnd w:id="105"/>
      <w:bookmarkEnd w:id="106"/>
      <w:bookmarkEnd w:id="107"/>
      <w:r>
        <w:rPr>
          <w:snapToGrid w:val="0"/>
        </w:rPr>
        <w:t xml:space="preserve"> </w:t>
      </w:r>
    </w:p>
    <w:p w:rsidR="00C81F38" w:rsidRDefault="00F94EDD">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rsidR="00C81F38" w:rsidRDefault="00F94EDD">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by endorsement of his name, position, signature and date of signing.</w:t>
      </w:r>
    </w:p>
    <w:p w:rsidR="00C81F38" w:rsidRDefault="00F94EDD">
      <w:pPr>
        <w:pStyle w:val="Footnotesection"/>
      </w:pPr>
      <w:r>
        <w:tab/>
        <w:t xml:space="preserve">[Regulation 18 amended in Gazette 11 Aug 1992 p. 3977.] </w:t>
      </w:r>
    </w:p>
    <w:p w:rsidR="00C81F38" w:rsidRDefault="00F94EDD">
      <w:pPr>
        <w:pStyle w:val="Heading5"/>
        <w:rPr>
          <w:snapToGrid w:val="0"/>
        </w:rPr>
      </w:pPr>
      <w:bookmarkStart w:id="108" w:name="_Toc11839468"/>
      <w:bookmarkStart w:id="109" w:name="_Toc84814592"/>
      <w:bookmarkStart w:id="110" w:name="_Toc138144887"/>
      <w:bookmarkStart w:id="111" w:name="_Toc153264324"/>
      <w:r>
        <w:rPr>
          <w:rStyle w:val="CharSectno"/>
        </w:rPr>
        <w:t>19</w:t>
      </w:r>
      <w:r>
        <w:rPr>
          <w:snapToGrid w:val="0"/>
        </w:rPr>
        <w:t>.</w:t>
      </w:r>
      <w:r>
        <w:rPr>
          <w:snapToGrid w:val="0"/>
        </w:rPr>
        <w:tab/>
        <w:t>Equivalent service and qualifications</w:t>
      </w:r>
      <w:bookmarkEnd w:id="108"/>
      <w:bookmarkEnd w:id="109"/>
      <w:bookmarkEnd w:id="110"/>
      <w:bookmarkEnd w:id="111"/>
      <w:r>
        <w:rPr>
          <w:snapToGrid w:val="0"/>
        </w:rPr>
        <w:t xml:space="preserve"> </w:t>
      </w:r>
    </w:p>
    <w:p w:rsidR="00C81F38" w:rsidRDefault="00F94EDD">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rsidR="00C81F38" w:rsidRDefault="00F94EDD">
      <w:pPr>
        <w:pStyle w:val="Footnotesection"/>
      </w:pPr>
      <w:r>
        <w:tab/>
        <w:t xml:space="preserve">[Regulation 19 amended in Gazette 11 Aug 1992 p. 3977.] </w:t>
      </w:r>
    </w:p>
    <w:p w:rsidR="00C81F38" w:rsidRDefault="00F94EDD">
      <w:pPr>
        <w:pStyle w:val="Heading5"/>
        <w:rPr>
          <w:snapToGrid w:val="0"/>
        </w:rPr>
      </w:pPr>
      <w:bookmarkStart w:id="112" w:name="_Toc11839469"/>
      <w:bookmarkStart w:id="113" w:name="_Toc84814593"/>
      <w:bookmarkStart w:id="114" w:name="_Toc138144888"/>
      <w:bookmarkStart w:id="115" w:name="_Toc153264325"/>
      <w:r>
        <w:rPr>
          <w:rStyle w:val="CharSectno"/>
        </w:rPr>
        <w:t>20</w:t>
      </w:r>
      <w:r>
        <w:rPr>
          <w:snapToGrid w:val="0"/>
        </w:rPr>
        <w:t>.</w:t>
      </w:r>
      <w:r>
        <w:rPr>
          <w:snapToGrid w:val="0"/>
        </w:rPr>
        <w:tab/>
        <w:t>Inadequate proof of satisfactory service</w:t>
      </w:r>
      <w:bookmarkEnd w:id="112"/>
      <w:bookmarkEnd w:id="113"/>
      <w:bookmarkEnd w:id="114"/>
      <w:bookmarkEnd w:id="115"/>
      <w:r>
        <w:rPr>
          <w:snapToGrid w:val="0"/>
        </w:rPr>
        <w:t xml:space="preserve"> </w:t>
      </w:r>
    </w:p>
    <w:p w:rsidR="00C81F38" w:rsidRDefault="00F94EDD">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rsidR="00C81F38" w:rsidRDefault="00F94EDD">
      <w:pPr>
        <w:pStyle w:val="Footnotesection"/>
      </w:pPr>
      <w:r>
        <w:tab/>
        <w:t xml:space="preserve">[Regulation 20 amended in Gazette 11 Aug 1992 p. 3977.] </w:t>
      </w:r>
    </w:p>
    <w:p w:rsidR="00C81F38" w:rsidRDefault="00F94EDD">
      <w:pPr>
        <w:pStyle w:val="Heading5"/>
        <w:rPr>
          <w:snapToGrid w:val="0"/>
        </w:rPr>
      </w:pPr>
      <w:bookmarkStart w:id="116" w:name="_Toc11839470"/>
      <w:bookmarkStart w:id="117" w:name="_Toc84814594"/>
      <w:bookmarkStart w:id="118" w:name="_Toc138144889"/>
      <w:bookmarkStart w:id="119" w:name="_Toc153264326"/>
      <w:r>
        <w:rPr>
          <w:rStyle w:val="CharSectno"/>
        </w:rPr>
        <w:t>21</w:t>
      </w:r>
      <w:r>
        <w:rPr>
          <w:snapToGrid w:val="0"/>
        </w:rPr>
        <w:t>.</w:t>
      </w:r>
      <w:r>
        <w:rPr>
          <w:snapToGrid w:val="0"/>
        </w:rPr>
        <w:tab/>
        <w:t>Discovery after examination of insufficient service</w:t>
      </w:r>
      <w:bookmarkEnd w:id="116"/>
      <w:bookmarkEnd w:id="117"/>
      <w:bookmarkEnd w:id="118"/>
      <w:bookmarkEnd w:id="119"/>
      <w:r>
        <w:rPr>
          <w:snapToGrid w:val="0"/>
        </w:rPr>
        <w:t xml:space="preserve"> </w:t>
      </w:r>
    </w:p>
    <w:p w:rsidR="00C81F38" w:rsidRDefault="00F94EDD">
      <w:pPr>
        <w:pStyle w:val="Subsection"/>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rsidR="00C81F38" w:rsidRDefault="00F94EDD">
      <w:pPr>
        <w:pStyle w:val="Footnotesection"/>
      </w:pPr>
      <w:r>
        <w:tab/>
        <w:t xml:space="preserve">[Regulation 21 amended in Gazette 11 Aug 1992 p. 3977.] </w:t>
      </w:r>
    </w:p>
    <w:p w:rsidR="00C81F38" w:rsidRDefault="00F94EDD">
      <w:pPr>
        <w:pStyle w:val="Heading5"/>
        <w:rPr>
          <w:snapToGrid w:val="0"/>
        </w:rPr>
      </w:pPr>
      <w:bookmarkStart w:id="120" w:name="_Toc11839471"/>
      <w:bookmarkStart w:id="121" w:name="_Toc84814595"/>
      <w:bookmarkStart w:id="122" w:name="_Toc138144890"/>
      <w:bookmarkStart w:id="123" w:name="_Toc153264327"/>
      <w:r>
        <w:rPr>
          <w:rStyle w:val="CharSectno"/>
        </w:rPr>
        <w:t>22</w:t>
      </w:r>
      <w:r>
        <w:rPr>
          <w:snapToGrid w:val="0"/>
        </w:rPr>
        <w:t>.</w:t>
      </w:r>
      <w:r>
        <w:rPr>
          <w:snapToGrid w:val="0"/>
        </w:rPr>
        <w:tab/>
        <w:t>Conduct of examinations</w:t>
      </w:r>
      <w:bookmarkEnd w:id="120"/>
      <w:bookmarkEnd w:id="121"/>
      <w:bookmarkEnd w:id="122"/>
      <w:bookmarkEnd w:id="123"/>
      <w:r>
        <w:rPr>
          <w:snapToGrid w:val="0"/>
        </w:rPr>
        <w:t xml:space="preserve"> </w:t>
      </w:r>
    </w:p>
    <w:p w:rsidR="00C81F38" w:rsidRDefault="00F94EDD">
      <w:pPr>
        <w:pStyle w:val="Subsection"/>
        <w:rPr>
          <w:snapToGrid w:val="0"/>
        </w:rPr>
      </w:pPr>
      <w:r>
        <w:rPr>
          <w:snapToGrid w:val="0"/>
        </w:rPr>
        <w:tab/>
        <w:t>(1)</w:t>
      </w:r>
      <w:r>
        <w:rPr>
          <w:snapToGrid w:val="0"/>
        </w:rPr>
        <w:tab/>
        <w:t>Examinations conducted by or on behalf of the chief executive officer shall be in accordance with the relevant syllabuses set out in Schedules 1 and 2 to Section 2 of the Code and according to procedural rules determined or approved by the chief executive officer.</w:t>
      </w:r>
    </w:p>
    <w:p w:rsidR="00C81F38" w:rsidRDefault="00F94EDD">
      <w:pPr>
        <w:pStyle w:val="Subsection"/>
        <w:rPr>
          <w:snapToGrid w:val="0"/>
        </w:rPr>
      </w:pPr>
      <w:r>
        <w:rPr>
          <w:snapToGrid w:val="0"/>
        </w:rPr>
        <w:tab/>
        <w:t>(2)</w:t>
      </w:r>
      <w:r>
        <w:rPr>
          <w:snapToGrid w:val="0"/>
        </w:rPr>
        <w:tab/>
        <w:t>Examinations conducted on behalf of the chief executive officer shall be conducted in a manner satisfactory to the chief executive officer.</w:t>
      </w:r>
    </w:p>
    <w:p w:rsidR="00C81F38" w:rsidRDefault="00F94EDD">
      <w:pPr>
        <w:pStyle w:val="Subsection"/>
        <w:keepNext/>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rsidR="00C81F38" w:rsidRDefault="00F94EDD">
      <w:pPr>
        <w:pStyle w:val="Footnotesection"/>
      </w:pPr>
      <w:r>
        <w:tab/>
        <w:t xml:space="preserve">[Regulation 22 amended in Gazette 11 Aug 1992 p. 3977.] </w:t>
      </w:r>
    </w:p>
    <w:p w:rsidR="00C81F38" w:rsidRDefault="00F94EDD">
      <w:pPr>
        <w:pStyle w:val="Heading5"/>
        <w:rPr>
          <w:snapToGrid w:val="0"/>
        </w:rPr>
      </w:pPr>
      <w:bookmarkStart w:id="124" w:name="_Toc11839472"/>
      <w:bookmarkStart w:id="125" w:name="_Toc84814596"/>
      <w:bookmarkStart w:id="126" w:name="_Toc138144891"/>
      <w:bookmarkStart w:id="127" w:name="_Toc153264328"/>
      <w:r>
        <w:rPr>
          <w:rStyle w:val="CharSectno"/>
        </w:rPr>
        <w:t>23</w:t>
      </w:r>
      <w:r>
        <w:rPr>
          <w:snapToGrid w:val="0"/>
        </w:rPr>
        <w:t>.</w:t>
      </w:r>
      <w:r>
        <w:rPr>
          <w:snapToGrid w:val="0"/>
        </w:rPr>
        <w:tab/>
        <w:t>Times and places of examinations</w:t>
      </w:r>
      <w:bookmarkEnd w:id="124"/>
      <w:bookmarkEnd w:id="125"/>
      <w:bookmarkEnd w:id="126"/>
      <w:bookmarkEnd w:id="127"/>
      <w:r>
        <w:rPr>
          <w:snapToGrid w:val="0"/>
        </w:rPr>
        <w:t xml:space="preserve"> </w:t>
      </w:r>
    </w:p>
    <w:p w:rsidR="00C81F38" w:rsidRDefault="00F94EDD">
      <w:pPr>
        <w:pStyle w:val="Subsection"/>
        <w:rPr>
          <w:snapToGrid w:val="0"/>
        </w:rPr>
      </w:pPr>
      <w:r>
        <w:rPr>
          <w:snapToGrid w:val="0"/>
        </w:rPr>
        <w:tab/>
        <w:t>(1)</w:t>
      </w:r>
      <w:r>
        <w:rPr>
          <w:snapToGrid w:val="0"/>
        </w:rPr>
        <w:tab/>
        <w:t>The times and places of examinations conducted by the chief executive officer shall be determined by the chief executive officer.</w:t>
      </w:r>
    </w:p>
    <w:p w:rsidR="00C81F38" w:rsidRDefault="00F94EDD">
      <w:pPr>
        <w:pStyle w:val="Subsection"/>
        <w:rPr>
          <w:snapToGrid w:val="0"/>
        </w:rPr>
      </w:pPr>
      <w:r>
        <w:rPr>
          <w:snapToGrid w:val="0"/>
        </w:rPr>
        <w:tab/>
        <w:t>(2)</w:t>
      </w:r>
      <w:r>
        <w:rPr>
          <w:snapToGrid w:val="0"/>
        </w:rPr>
        <w:tab/>
        <w:t>The times and places of examinations conducted on behalf of the chief executive officer shall be approved by the chief executive officer.</w:t>
      </w:r>
    </w:p>
    <w:p w:rsidR="00C81F38" w:rsidRDefault="00F94EDD">
      <w:pPr>
        <w:pStyle w:val="Footnotesection"/>
      </w:pPr>
      <w:r>
        <w:tab/>
        <w:t xml:space="preserve">[Regulation 23 amended in Gazette 11 Aug 1992 p. 3977.] </w:t>
      </w:r>
    </w:p>
    <w:p w:rsidR="00C81F38" w:rsidRDefault="00F94EDD">
      <w:pPr>
        <w:pStyle w:val="Heading5"/>
        <w:rPr>
          <w:snapToGrid w:val="0"/>
        </w:rPr>
      </w:pPr>
      <w:bookmarkStart w:id="128" w:name="_Toc11839473"/>
      <w:bookmarkStart w:id="129" w:name="_Toc84814597"/>
      <w:bookmarkStart w:id="130" w:name="_Toc138144892"/>
      <w:bookmarkStart w:id="131" w:name="_Toc153264329"/>
      <w:r>
        <w:rPr>
          <w:rStyle w:val="CharSectno"/>
        </w:rPr>
        <w:t>24</w:t>
      </w:r>
      <w:r>
        <w:rPr>
          <w:snapToGrid w:val="0"/>
        </w:rPr>
        <w:t>.</w:t>
      </w:r>
      <w:r>
        <w:rPr>
          <w:snapToGrid w:val="0"/>
        </w:rPr>
        <w:tab/>
        <w:t>Examination results</w:t>
      </w:r>
      <w:bookmarkEnd w:id="128"/>
      <w:bookmarkEnd w:id="129"/>
      <w:bookmarkEnd w:id="130"/>
      <w:bookmarkEnd w:id="131"/>
      <w:r>
        <w:rPr>
          <w:snapToGrid w:val="0"/>
        </w:rPr>
        <w:t xml:space="preserve"> </w:t>
      </w:r>
    </w:p>
    <w:p w:rsidR="00C81F38" w:rsidRDefault="00F94EDD">
      <w:pPr>
        <w:pStyle w:val="Subsection"/>
        <w:rPr>
          <w:snapToGrid w:val="0"/>
        </w:rPr>
      </w:pPr>
      <w:r>
        <w:rPr>
          <w:snapToGrid w:val="0"/>
        </w:rPr>
        <w:tab/>
        <w:t>(1)</w:t>
      </w:r>
      <w:r>
        <w:rPr>
          <w:snapToGrid w:val="0"/>
        </w:rPr>
        <w:tab/>
        <w:t>The results of examinations conducted by or on behalf of the chief executive officer shall be communicated to candidates.</w:t>
      </w:r>
    </w:p>
    <w:p w:rsidR="00C81F38" w:rsidRDefault="00F94EDD">
      <w:pPr>
        <w:pStyle w:val="Subsection"/>
        <w:rPr>
          <w:snapToGrid w:val="0"/>
        </w:rPr>
      </w:pPr>
      <w:r>
        <w:rPr>
          <w:snapToGrid w:val="0"/>
        </w:rPr>
        <w:tab/>
        <w:t>(2)</w:t>
      </w:r>
      <w:r>
        <w:rPr>
          <w:snapToGrid w:val="0"/>
        </w:rPr>
        <w:tab/>
        <w:t>A pass in any of the theoretical subjects shall remain valid for a period of 5 years from the date of the examination.</w:t>
      </w:r>
    </w:p>
    <w:p w:rsidR="00C81F38" w:rsidRDefault="00F94EDD">
      <w:pPr>
        <w:pStyle w:val="Subsection"/>
        <w:rPr>
          <w:snapToGrid w:val="0"/>
        </w:rPr>
      </w:pPr>
      <w:r>
        <w:rPr>
          <w:snapToGrid w:val="0"/>
        </w:rPr>
        <w:tab/>
        <w:t>(3)</w:t>
      </w:r>
      <w:r>
        <w:rPr>
          <w:snapToGrid w:val="0"/>
        </w:rPr>
        <w:tab/>
        <w:t>A pass in a group of practical subjects shall remain valid for a period of 12 months from the date of the examination.</w:t>
      </w:r>
    </w:p>
    <w:p w:rsidR="00C81F38" w:rsidRDefault="00F94EDD">
      <w:pPr>
        <w:pStyle w:val="Subsection"/>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rsidR="00C81F38" w:rsidRDefault="00F94EDD">
      <w:pPr>
        <w:pStyle w:val="Subsection"/>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rsidR="00C81F38" w:rsidRDefault="00F94EDD">
      <w:pPr>
        <w:pStyle w:val="Footnotesection"/>
      </w:pPr>
      <w:r>
        <w:tab/>
        <w:t xml:space="preserve">[Regulation 24 amended in Gazette 11 Aug 1992 p. 3977.] </w:t>
      </w:r>
    </w:p>
    <w:p w:rsidR="00C81F38" w:rsidRDefault="00F94EDD">
      <w:pPr>
        <w:pStyle w:val="Heading5"/>
        <w:rPr>
          <w:snapToGrid w:val="0"/>
        </w:rPr>
      </w:pPr>
      <w:bookmarkStart w:id="132" w:name="_Toc11839474"/>
      <w:bookmarkStart w:id="133" w:name="_Toc84814598"/>
      <w:bookmarkStart w:id="134" w:name="_Toc138144893"/>
      <w:bookmarkStart w:id="135" w:name="_Toc153264330"/>
      <w:r>
        <w:rPr>
          <w:rStyle w:val="CharSectno"/>
        </w:rPr>
        <w:t>25</w:t>
      </w:r>
      <w:r>
        <w:rPr>
          <w:snapToGrid w:val="0"/>
        </w:rPr>
        <w:t>.</w:t>
      </w:r>
      <w:r>
        <w:rPr>
          <w:snapToGrid w:val="0"/>
        </w:rPr>
        <w:tab/>
        <w:t>Partial passes granted elsewhere</w:t>
      </w:r>
      <w:bookmarkEnd w:id="132"/>
      <w:bookmarkEnd w:id="133"/>
      <w:bookmarkEnd w:id="134"/>
      <w:bookmarkEnd w:id="135"/>
      <w:r>
        <w:rPr>
          <w:snapToGrid w:val="0"/>
        </w:rPr>
        <w:t xml:space="preserve"> </w:t>
      </w:r>
    </w:p>
    <w:p w:rsidR="00C81F38" w:rsidRDefault="00F94EDD">
      <w:pPr>
        <w:pStyle w:val="Subsection"/>
        <w:rPr>
          <w:snapToGrid w:val="0"/>
        </w:rPr>
      </w:pPr>
      <w:r>
        <w:rPr>
          <w:snapToGrid w:val="0"/>
        </w:rPr>
        <w:tab/>
      </w:r>
      <w:r>
        <w:rPr>
          <w:snapToGrid w:val="0"/>
        </w:rPr>
        <w:tab/>
        <w:t>Candidates who hold partial passes granted by or on behalf of another marine authority shall be credited in full with such passes.</w:t>
      </w:r>
    </w:p>
    <w:p w:rsidR="00C81F38" w:rsidRDefault="00F94EDD">
      <w:pPr>
        <w:pStyle w:val="Heading5"/>
        <w:rPr>
          <w:snapToGrid w:val="0"/>
        </w:rPr>
      </w:pPr>
      <w:bookmarkStart w:id="136" w:name="_Toc11839475"/>
      <w:bookmarkStart w:id="137" w:name="_Toc84814599"/>
      <w:bookmarkStart w:id="138" w:name="_Toc138144894"/>
      <w:bookmarkStart w:id="139" w:name="_Toc153264331"/>
      <w:r>
        <w:rPr>
          <w:rStyle w:val="CharSectno"/>
        </w:rPr>
        <w:t>26</w:t>
      </w:r>
      <w:r>
        <w:rPr>
          <w:snapToGrid w:val="0"/>
        </w:rPr>
        <w:t>.</w:t>
      </w:r>
      <w:r>
        <w:rPr>
          <w:snapToGrid w:val="0"/>
        </w:rPr>
        <w:tab/>
        <w:t>Right of appeal</w:t>
      </w:r>
      <w:bookmarkEnd w:id="136"/>
      <w:bookmarkEnd w:id="137"/>
      <w:bookmarkEnd w:id="138"/>
      <w:bookmarkEnd w:id="139"/>
      <w:r>
        <w:rPr>
          <w:snapToGrid w:val="0"/>
        </w:rPr>
        <w:t xml:space="preserve"> </w:t>
      </w:r>
    </w:p>
    <w:p w:rsidR="00C81F38" w:rsidRDefault="00F94EDD">
      <w:pPr>
        <w:pStyle w:val="Subsection"/>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rsidR="00C81F38" w:rsidRDefault="00F94EDD">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rsidR="00C81F38" w:rsidRDefault="00F94EDD">
      <w:pPr>
        <w:pStyle w:val="Subsection"/>
        <w:rPr>
          <w:snapToGrid w:val="0"/>
        </w:rPr>
      </w:pPr>
      <w:r>
        <w:rPr>
          <w:snapToGrid w:val="0"/>
        </w:rPr>
        <w:tab/>
        <w:t>(3)</w:t>
      </w:r>
      <w:r>
        <w:rPr>
          <w:snapToGrid w:val="0"/>
        </w:rPr>
        <w:tab/>
        <w:t>Upon consideration of an appeal, the chief executive officer may reassess a written paper.</w:t>
      </w:r>
    </w:p>
    <w:p w:rsidR="00C81F38" w:rsidRDefault="00F94EDD">
      <w:pPr>
        <w:pStyle w:val="Footnotesection"/>
      </w:pPr>
      <w:r>
        <w:tab/>
        <w:t xml:space="preserve">[Regulation 26 amended in Gazette 11 Aug 1992 p. 3977.] </w:t>
      </w:r>
    </w:p>
    <w:p w:rsidR="00C81F38" w:rsidRDefault="00F94EDD">
      <w:pPr>
        <w:pStyle w:val="Heading5"/>
        <w:rPr>
          <w:snapToGrid w:val="0"/>
        </w:rPr>
      </w:pPr>
      <w:bookmarkStart w:id="140" w:name="_Toc11839476"/>
      <w:bookmarkStart w:id="141" w:name="_Toc84814600"/>
      <w:bookmarkStart w:id="142" w:name="_Toc138144895"/>
      <w:bookmarkStart w:id="143" w:name="_Toc153264332"/>
      <w:r>
        <w:rPr>
          <w:rStyle w:val="CharSectno"/>
        </w:rPr>
        <w:t>27</w:t>
      </w:r>
      <w:r>
        <w:rPr>
          <w:snapToGrid w:val="0"/>
        </w:rPr>
        <w:t>.</w:t>
      </w:r>
      <w:r>
        <w:rPr>
          <w:snapToGrid w:val="0"/>
        </w:rPr>
        <w:tab/>
        <w:t>Exemptions from examinations</w:t>
      </w:r>
      <w:bookmarkEnd w:id="140"/>
      <w:bookmarkEnd w:id="141"/>
      <w:bookmarkEnd w:id="142"/>
      <w:bookmarkEnd w:id="143"/>
      <w:r>
        <w:rPr>
          <w:snapToGrid w:val="0"/>
        </w:rPr>
        <w:t xml:space="preserve"> </w:t>
      </w:r>
    </w:p>
    <w:p w:rsidR="00C81F38" w:rsidRDefault="00F94EDD">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rsidR="00C81F38" w:rsidRDefault="00F94EDD">
      <w:pPr>
        <w:pStyle w:val="Subsection"/>
        <w:rPr>
          <w:snapToGrid w:val="0"/>
        </w:rPr>
      </w:pPr>
      <w:r>
        <w:rPr>
          <w:snapToGrid w:val="0"/>
        </w:rPr>
        <w:tab/>
        <w:t>(2)</w:t>
      </w:r>
      <w:r>
        <w:rPr>
          <w:snapToGrid w:val="0"/>
        </w:rPr>
        <w:tab/>
        <w:t>Where an exemption is requested, the chief executive officer may accept a course offered by an educational institution provided the chief executive officer is satisfied that the syllabus is equivalent to the relevant syllabus in Schedule 1 or 2 to Section 2 of the Code and the method of assessment is considered to be satisfactory.</w:t>
      </w:r>
    </w:p>
    <w:p w:rsidR="00C81F38" w:rsidRDefault="00F94EDD">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rsidR="00C81F38" w:rsidRDefault="00F94EDD">
      <w:pPr>
        <w:pStyle w:val="Footnotesection"/>
      </w:pPr>
      <w:r>
        <w:tab/>
        <w:t xml:space="preserve">[Regulation 27 amended in Gazette 11 Aug 1992 p. 3977.] </w:t>
      </w:r>
    </w:p>
    <w:p w:rsidR="00C81F38" w:rsidRDefault="00F94EDD">
      <w:pPr>
        <w:pStyle w:val="Heading2"/>
      </w:pPr>
      <w:bookmarkStart w:id="144" w:name="_Toc70991440"/>
      <w:bookmarkStart w:id="145" w:name="_Toc81627877"/>
      <w:bookmarkStart w:id="146" w:name="_Toc81628184"/>
      <w:bookmarkStart w:id="147" w:name="_Toc81817713"/>
      <w:bookmarkStart w:id="148" w:name="_Toc84814601"/>
      <w:bookmarkStart w:id="149" w:name="_Toc92679998"/>
      <w:bookmarkStart w:id="150" w:name="_Toc92871855"/>
      <w:bookmarkStart w:id="151" w:name="_Toc107631280"/>
      <w:bookmarkStart w:id="152" w:name="_Toc138144896"/>
      <w:bookmarkStart w:id="153" w:name="_Toc138145046"/>
      <w:bookmarkStart w:id="154" w:name="_Toc138146399"/>
      <w:bookmarkStart w:id="155" w:name="_Toc139343965"/>
      <w:bookmarkStart w:id="156" w:name="_Toc153264333"/>
      <w:r>
        <w:rPr>
          <w:rStyle w:val="CharPartNo"/>
        </w:rPr>
        <w:t>Part IIIA</w:t>
      </w:r>
      <w:r>
        <w:rPr>
          <w:rStyle w:val="CharDivNo"/>
        </w:rPr>
        <w:t> </w:t>
      </w:r>
      <w:r>
        <w:t>—</w:t>
      </w:r>
      <w:r>
        <w:rPr>
          <w:rStyle w:val="CharDivText"/>
        </w:rPr>
        <w:t> </w:t>
      </w:r>
      <w:r>
        <w:rPr>
          <w:rStyle w:val="CharPartText"/>
        </w:rPr>
        <w:t>Certificate of proficiency</w:t>
      </w:r>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PartText"/>
        </w:rPr>
        <w:t xml:space="preserve"> </w:t>
      </w:r>
    </w:p>
    <w:p w:rsidR="00C81F38" w:rsidRDefault="00F94EDD">
      <w:pPr>
        <w:pStyle w:val="Footnoteheading"/>
        <w:ind w:left="890"/>
        <w:rPr>
          <w:snapToGrid w:val="0"/>
        </w:rPr>
      </w:pPr>
      <w:r>
        <w:rPr>
          <w:snapToGrid w:val="0"/>
        </w:rPr>
        <w:tab/>
        <w:t xml:space="preserve">[Heading inserted in Gazette 12 Jun 1987 p. 2323.] </w:t>
      </w:r>
    </w:p>
    <w:p w:rsidR="00C81F38" w:rsidRDefault="00F94EDD">
      <w:pPr>
        <w:pStyle w:val="Heading5"/>
        <w:rPr>
          <w:snapToGrid w:val="0"/>
        </w:rPr>
      </w:pPr>
      <w:bookmarkStart w:id="157" w:name="_Toc11839477"/>
      <w:bookmarkStart w:id="158" w:name="_Toc84814602"/>
      <w:bookmarkStart w:id="159" w:name="_Toc138144897"/>
      <w:bookmarkStart w:id="160" w:name="_Toc153264334"/>
      <w:r>
        <w:rPr>
          <w:rStyle w:val="CharSectno"/>
        </w:rPr>
        <w:t>27A</w:t>
      </w:r>
      <w:r>
        <w:rPr>
          <w:snapToGrid w:val="0"/>
        </w:rPr>
        <w:t>.</w:t>
      </w:r>
      <w:r>
        <w:rPr>
          <w:snapToGrid w:val="0"/>
        </w:rPr>
        <w:tab/>
        <w:t>Certificate of proficiency — pleasure vessels</w:t>
      </w:r>
      <w:bookmarkEnd w:id="157"/>
      <w:bookmarkEnd w:id="158"/>
      <w:bookmarkEnd w:id="159"/>
      <w:bookmarkEnd w:id="160"/>
      <w:r>
        <w:rPr>
          <w:snapToGrid w:val="0"/>
        </w:rPr>
        <w:t xml:space="preserve"> </w:t>
      </w:r>
    </w:p>
    <w:p w:rsidR="00C81F38" w:rsidRDefault="00F94EDD">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rsidR="00C81F38" w:rsidRDefault="00F94EDD">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rsidR="00C81F38" w:rsidRDefault="00F94EDD">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rsidR="00C81F38" w:rsidRDefault="00F94EDD">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rsidR="00C81F38" w:rsidRDefault="00F94EDD">
      <w:pPr>
        <w:pStyle w:val="Footnotesection"/>
      </w:pPr>
      <w:r>
        <w:tab/>
        <w:t xml:space="preserve">[Regulation 27A inserted in Gazette 12 Jun 1987 p. 2323; amended in Gazette 11 Aug 1992 p. 3977; 25 Jun 1996 p. 2999; 27 Jun 1997 p. 3141.] </w:t>
      </w:r>
    </w:p>
    <w:p w:rsidR="00C81F38" w:rsidRDefault="00F94EDD">
      <w:pPr>
        <w:pStyle w:val="Heading2"/>
      </w:pPr>
      <w:bookmarkStart w:id="161" w:name="_Toc70991442"/>
      <w:bookmarkStart w:id="162" w:name="_Toc81627879"/>
      <w:bookmarkStart w:id="163" w:name="_Toc81628186"/>
      <w:bookmarkStart w:id="164" w:name="_Toc81817715"/>
      <w:bookmarkStart w:id="165" w:name="_Toc84814603"/>
      <w:bookmarkStart w:id="166" w:name="_Toc92680000"/>
      <w:bookmarkStart w:id="167" w:name="_Toc92871857"/>
      <w:bookmarkStart w:id="168" w:name="_Toc107631282"/>
      <w:bookmarkStart w:id="169" w:name="_Toc138144898"/>
      <w:bookmarkStart w:id="170" w:name="_Toc138145048"/>
      <w:bookmarkStart w:id="171" w:name="_Toc138146401"/>
      <w:bookmarkStart w:id="172" w:name="_Toc139343967"/>
      <w:bookmarkStart w:id="173" w:name="_Toc153264335"/>
      <w:r>
        <w:rPr>
          <w:rStyle w:val="CharPartNo"/>
        </w:rPr>
        <w:t>Part IV</w:t>
      </w:r>
      <w:r>
        <w:rPr>
          <w:rStyle w:val="CharDivNo"/>
        </w:rPr>
        <w:t> </w:t>
      </w:r>
      <w:r>
        <w:t>—</w:t>
      </w:r>
      <w:r>
        <w:rPr>
          <w:rStyle w:val="CharDivText"/>
        </w:rPr>
        <w:t> </w:t>
      </w:r>
      <w:r>
        <w:rPr>
          <w:rStyle w:val="CharPartText"/>
        </w:rPr>
        <w:t>Safety manning</w:t>
      </w:r>
      <w:bookmarkEnd w:id="161"/>
      <w:bookmarkEnd w:id="162"/>
      <w:bookmarkEnd w:id="163"/>
      <w:bookmarkEnd w:id="164"/>
      <w:bookmarkEnd w:id="165"/>
      <w:bookmarkEnd w:id="166"/>
      <w:bookmarkEnd w:id="167"/>
      <w:bookmarkEnd w:id="168"/>
      <w:bookmarkEnd w:id="169"/>
      <w:bookmarkEnd w:id="170"/>
      <w:bookmarkEnd w:id="171"/>
      <w:bookmarkEnd w:id="172"/>
      <w:bookmarkEnd w:id="173"/>
      <w:r>
        <w:rPr>
          <w:rStyle w:val="CharPartText"/>
        </w:rPr>
        <w:t xml:space="preserve"> </w:t>
      </w:r>
    </w:p>
    <w:p w:rsidR="00C81F38" w:rsidRDefault="00F94EDD">
      <w:pPr>
        <w:pStyle w:val="Heading5"/>
        <w:rPr>
          <w:snapToGrid w:val="0"/>
        </w:rPr>
      </w:pPr>
      <w:bookmarkStart w:id="174" w:name="_Toc11839478"/>
      <w:bookmarkStart w:id="175" w:name="_Toc84814604"/>
      <w:bookmarkStart w:id="176" w:name="_Toc138144899"/>
      <w:bookmarkStart w:id="177" w:name="_Toc153264336"/>
      <w:r>
        <w:rPr>
          <w:rStyle w:val="CharSectno"/>
        </w:rPr>
        <w:t>28</w:t>
      </w:r>
      <w:r>
        <w:rPr>
          <w:snapToGrid w:val="0"/>
        </w:rPr>
        <w:t>.</w:t>
      </w:r>
      <w:r>
        <w:rPr>
          <w:snapToGrid w:val="0"/>
        </w:rPr>
        <w:tab/>
        <w:t>Manning of vessels</w:t>
      </w:r>
      <w:bookmarkEnd w:id="174"/>
      <w:bookmarkEnd w:id="175"/>
      <w:bookmarkEnd w:id="176"/>
      <w:bookmarkEnd w:id="177"/>
      <w:r>
        <w:rPr>
          <w:snapToGrid w:val="0"/>
        </w:rPr>
        <w:t xml:space="preserve"> </w:t>
      </w:r>
    </w:p>
    <w:p w:rsidR="00C81F38" w:rsidRDefault="00F94EDD">
      <w:pPr>
        <w:pStyle w:val="Subsection"/>
        <w:rPr>
          <w:snapToGrid w:val="0"/>
        </w:rPr>
      </w:pPr>
      <w:r>
        <w:rPr>
          <w:snapToGrid w:val="0"/>
        </w:rPr>
        <w:tab/>
        <w:t>(1)</w:t>
      </w:r>
      <w:r>
        <w:rPr>
          <w:snapToGrid w:val="0"/>
        </w:rPr>
        <w:tab/>
        <w:t>Subject to subregulation (3) the safety manning of commercial vessels shall be in accordance with Schedule 5 under the direction of the chief executive officer.</w:t>
      </w:r>
    </w:p>
    <w:p w:rsidR="00C81F38" w:rsidRDefault="00F94EDD">
      <w:pPr>
        <w:pStyle w:val="Subsection"/>
        <w:rPr>
          <w:snapToGrid w:val="0"/>
        </w:rPr>
      </w:pPr>
      <w:r>
        <w:rPr>
          <w:snapToGrid w:val="0"/>
        </w:rPr>
        <w:tab/>
        <w:t>(2)</w:t>
      </w:r>
      <w:r>
        <w:rPr>
          <w:snapToGrid w:val="0"/>
        </w:rPr>
        <w:tab/>
        <w:t>Where a party with an interest in a vessel disputes a decision of the chief executive officer, made in accordance with subregulation (1), the safety manning of a trading ship shall be determined by the Manning Committee, which shall be guided (but not bound) by Schedule 5.</w:t>
      </w:r>
    </w:p>
    <w:p w:rsidR="00C81F38" w:rsidRDefault="00F94EDD">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rsidR="00C81F38" w:rsidRDefault="00F94EDD">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rsidR="00C81F38" w:rsidRDefault="00F94EDD">
      <w:pPr>
        <w:pStyle w:val="Footnotesection"/>
      </w:pPr>
      <w:r>
        <w:tab/>
        <w:t xml:space="preserve">[Regulation 28 amended in Gazette 2 Aug 1985 p. 2697; 30 Aug 1985 p. 3082; 11 Aug 1992 p. 3977.] </w:t>
      </w:r>
    </w:p>
    <w:p w:rsidR="00C81F38" w:rsidRDefault="00F94EDD">
      <w:pPr>
        <w:pStyle w:val="Heading5"/>
        <w:rPr>
          <w:snapToGrid w:val="0"/>
        </w:rPr>
      </w:pPr>
      <w:bookmarkStart w:id="178" w:name="_Toc11839479"/>
      <w:bookmarkStart w:id="179" w:name="_Toc84814605"/>
      <w:bookmarkStart w:id="180" w:name="_Toc138144900"/>
      <w:bookmarkStart w:id="181" w:name="_Toc153264337"/>
      <w:r>
        <w:rPr>
          <w:rStyle w:val="CharSectno"/>
        </w:rPr>
        <w:t>28A</w:t>
      </w:r>
      <w:r>
        <w:rPr>
          <w:snapToGrid w:val="0"/>
        </w:rPr>
        <w:t>.</w:t>
      </w:r>
      <w:r>
        <w:rPr>
          <w:snapToGrid w:val="0"/>
        </w:rPr>
        <w:tab/>
        <w:t>Exemption from manning requirements</w:t>
      </w:r>
      <w:bookmarkEnd w:id="178"/>
      <w:bookmarkEnd w:id="179"/>
      <w:bookmarkEnd w:id="180"/>
      <w:bookmarkEnd w:id="181"/>
      <w:r>
        <w:rPr>
          <w:snapToGrid w:val="0"/>
        </w:rPr>
        <w:t xml:space="preserve"> </w:t>
      </w:r>
    </w:p>
    <w:p w:rsidR="00C81F38" w:rsidRDefault="00F94EDD">
      <w:pPr>
        <w:pStyle w:val="Subsection"/>
        <w:rPr>
          <w:snapToGrid w:val="0"/>
        </w:rPr>
      </w:pPr>
      <w:r>
        <w:rPr>
          <w:snapToGrid w:val="0"/>
        </w:rPr>
        <w:tab/>
      </w:r>
      <w:r>
        <w:rPr>
          <w:snapToGrid w:val="0"/>
        </w:rPr>
        <w:tab/>
        <w:t>Notwithstanding anything in regulation 28 — </w:t>
      </w:r>
    </w:p>
    <w:p w:rsidR="00C81F38" w:rsidRDefault="00F94EDD">
      <w:pPr>
        <w:pStyle w:val="Indenta"/>
        <w:rPr>
          <w:snapToGrid w:val="0"/>
        </w:rPr>
      </w:pPr>
      <w:r>
        <w:rPr>
          <w:snapToGrid w:val="0"/>
        </w:rPr>
        <w:tab/>
        <w:t>(a)</w:t>
      </w:r>
      <w:r>
        <w:rPr>
          <w:snapToGrid w:val="0"/>
        </w:rPr>
        <w:tab/>
        <w:t>a fishing vessel that — </w:t>
      </w:r>
    </w:p>
    <w:p w:rsidR="00C81F38" w:rsidRDefault="00F94EDD">
      <w:pPr>
        <w:pStyle w:val="Indenti"/>
        <w:rPr>
          <w:snapToGrid w:val="0"/>
        </w:rPr>
      </w:pPr>
      <w:r>
        <w:rPr>
          <w:snapToGrid w:val="0"/>
        </w:rPr>
        <w:tab/>
        <w:t>(i)</w:t>
      </w:r>
      <w:r>
        <w:rPr>
          <w:snapToGrid w:val="0"/>
        </w:rPr>
        <w:tab/>
        <w:t>has a measured length not exceeding 8 metres; and</w:t>
      </w:r>
    </w:p>
    <w:p w:rsidR="00C81F38" w:rsidRDefault="00F94EDD">
      <w:pPr>
        <w:pStyle w:val="Indenti"/>
        <w:rPr>
          <w:snapToGrid w:val="0"/>
        </w:rPr>
      </w:pPr>
      <w:r>
        <w:rPr>
          <w:snapToGrid w:val="0"/>
        </w:rPr>
        <w:tab/>
        <w:t>(ii)</w:t>
      </w:r>
      <w:r>
        <w:rPr>
          <w:snapToGrid w:val="0"/>
        </w:rPr>
        <w:tab/>
        <w:t>is operated solely within sheltered waters or within 5 nautical miles offshore;</w:t>
      </w:r>
    </w:p>
    <w:p w:rsidR="00C81F38" w:rsidRDefault="00F94EDD">
      <w:pPr>
        <w:pStyle w:val="Indenta"/>
        <w:rPr>
          <w:snapToGrid w:val="0"/>
        </w:rPr>
      </w:pPr>
      <w:r>
        <w:rPr>
          <w:snapToGrid w:val="0"/>
        </w:rPr>
        <w:tab/>
      </w:r>
      <w:r>
        <w:rPr>
          <w:snapToGrid w:val="0"/>
        </w:rPr>
        <w:tab/>
        <w:t>and</w:t>
      </w:r>
    </w:p>
    <w:p w:rsidR="00C81F38" w:rsidRDefault="00F94EDD">
      <w:pPr>
        <w:pStyle w:val="Indenta"/>
        <w:rPr>
          <w:snapToGrid w:val="0"/>
        </w:rPr>
      </w:pPr>
      <w:r>
        <w:rPr>
          <w:snapToGrid w:val="0"/>
        </w:rPr>
        <w:tab/>
        <w:t>(b)</w:t>
      </w:r>
      <w:r>
        <w:rPr>
          <w:snapToGrid w:val="0"/>
        </w:rPr>
        <w:tab/>
        <w:t>a class 2 vessel that — </w:t>
      </w:r>
    </w:p>
    <w:p w:rsidR="00C81F38" w:rsidRDefault="00F94EDD">
      <w:pPr>
        <w:pStyle w:val="Indenti"/>
        <w:rPr>
          <w:snapToGrid w:val="0"/>
        </w:rPr>
      </w:pPr>
      <w:r>
        <w:rPr>
          <w:snapToGrid w:val="0"/>
        </w:rPr>
        <w:tab/>
        <w:t>(i)</w:t>
      </w:r>
      <w:r>
        <w:rPr>
          <w:snapToGrid w:val="0"/>
        </w:rPr>
        <w:tab/>
        <w:t>has a measured length not exceeding 8 metres;</w:t>
      </w:r>
    </w:p>
    <w:p w:rsidR="00C81F38" w:rsidRDefault="00F94EDD">
      <w:pPr>
        <w:pStyle w:val="Indenti"/>
        <w:rPr>
          <w:snapToGrid w:val="0"/>
        </w:rPr>
      </w:pPr>
      <w:r>
        <w:rPr>
          <w:snapToGrid w:val="0"/>
        </w:rPr>
        <w:tab/>
        <w:t>(ii)</w:t>
      </w:r>
      <w:r>
        <w:rPr>
          <w:snapToGrid w:val="0"/>
        </w:rPr>
        <w:tab/>
        <w:t>that does not carry passengers; and</w:t>
      </w:r>
    </w:p>
    <w:p w:rsidR="00C81F38" w:rsidRDefault="00F94EDD">
      <w:pPr>
        <w:pStyle w:val="Indenti"/>
        <w:rPr>
          <w:snapToGrid w:val="0"/>
        </w:rPr>
      </w:pPr>
      <w:r>
        <w:rPr>
          <w:snapToGrid w:val="0"/>
        </w:rPr>
        <w:tab/>
        <w:t>(iii)</w:t>
      </w:r>
      <w:r>
        <w:rPr>
          <w:snapToGrid w:val="0"/>
        </w:rPr>
        <w:tab/>
        <w:t>is operated solely within sheltered waters or within 5 nautical miles offshore,</w:t>
      </w:r>
    </w:p>
    <w:p w:rsidR="00C81F38" w:rsidRDefault="00F94EDD">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rsidR="00C81F38" w:rsidRDefault="00F94EDD">
      <w:pPr>
        <w:pStyle w:val="Footnotesection"/>
      </w:pPr>
      <w:r>
        <w:tab/>
        <w:t xml:space="preserve">[Regulation 28A inserted in Gazette 23 Jun 1989 p. 1812.] </w:t>
      </w:r>
    </w:p>
    <w:p w:rsidR="00C81F38" w:rsidRDefault="00F94EDD">
      <w:pPr>
        <w:pStyle w:val="Heading5"/>
        <w:rPr>
          <w:snapToGrid w:val="0"/>
        </w:rPr>
      </w:pPr>
      <w:bookmarkStart w:id="182" w:name="_Toc11839480"/>
      <w:bookmarkStart w:id="183" w:name="_Toc84814606"/>
      <w:bookmarkStart w:id="184" w:name="_Toc138144901"/>
      <w:bookmarkStart w:id="185" w:name="_Toc153264338"/>
      <w:r>
        <w:rPr>
          <w:rStyle w:val="CharSectno"/>
        </w:rPr>
        <w:t>29</w:t>
      </w:r>
      <w:r>
        <w:rPr>
          <w:snapToGrid w:val="0"/>
        </w:rPr>
        <w:t>.</w:t>
      </w:r>
      <w:r>
        <w:rPr>
          <w:snapToGrid w:val="0"/>
        </w:rPr>
        <w:tab/>
        <w:t>Temporary dispensations</w:t>
      </w:r>
      <w:bookmarkEnd w:id="182"/>
      <w:bookmarkEnd w:id="183"/>
      <w:bookmarkEnd w:id="184"/>
      <w:bookmarkEnd w:id="185"/>
      <w:r>
        <w:rPr>
          <w:snapToGrid w:val="0"/>
        </w:rPr>
        <w:t xml:space="preserve"> </w:t>
      </w:r>
    </w:p>
    <w:p w:rsidR="00C81F38" w:rsidRDefault="00F94EDD">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rsidR="00C81F38" w:rsidRDefault="00F94EDD">
      <w:pPr>
        <w:pStyle w:val="Subsection"/>
        <w:rPr>
          <w:snapToGrid w:val="0"/>
        </w:rPr>
      </w:pPr>
      <w:r>
        <w:rPr>
          <w:snapToGrid w:val="0"/>
        </w:rPr>
        <w:tab/>
        <w:t>(2)</w:t>
      </w:r>
      <w:r>
        <w:rPr>
          <w:snapToGrid w:val="0"/>
        </w:rPr>
        <w:tab/>
        <w:t>The power conferred on the chief executive officer by subregulation (1) is subject to the following conditions — </w:t>
      </w:r>
    </w:p>
    <w:p w:rsidR="00C81F38" w:rsidRDefault="00F94EDD">
      <w:pPr>
        <w:pStyle w:val="Indenta"/>
        <w:rPr>
          <w:snapToGrid w:val="0"/>
        </w:rPr>
      </w:pPr>
      <w:r>
        <w:rPr>
          <w:snapToGrid w:val="0"/>
        </w:rPr>
        <w:tab/>
        <w:t>(a)</w:t>
      </w:r>
      <w:r>
        <w:rPr>
          <w:snapToGrid w:val="0"/>
        </w:rPr>
        <w:tab/>
        <w:t>the person to whom the dispensation is issued shall be adequately qualified to fill the vacant post in a safe manner;</w:t>
      </w:r>
    </w:p>
    <w:p w:rsidR="00C81F38" w:rsidRDefault="00F94EDD">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rsidR="00C81F38" w:rsidRDefault="00F94EDD">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rsidR="00C81F38" w:rsidRDefault="00F94EDD">
      <w:pPr>
        <w:pStyle w:val="Footnotesection"/>
      </w:pPr>
      <w:r>
        <w:tab/>
        <w:t xml:space="preserve">[Regulation 29 amended in Gazette 11 Aug 1992 p. 3977.] </w:t>
      </w:r>
    </w:p>
    <w:p w:rsidR="00C81F38" w:rsidRDefault="00F94EDD">
      <w:pPr>
        <w:pStyle w:val="Heading2"/>
      </w:pPr>
      <w:bookmarkStart w:id="186" w:name="_Toc70991446"/>
      <w:bookmarkStart w:id="187" w:name="_Toc81627883"/>
      <w:bookmarkStart w:id="188" w:name="_Toc81628190"/>
      <w:bookmarkStart w:id="189" w:name="_Toc81817719"/>
      <w:bookmarkStart w:id="190" w:name="_Toc84814607"/>
      <w:bookmarkStart w:id="191" w:name="_Toc92680004"/>
      <w:bookmarkStart w:id="192" w:name="_Toc92871861"/>
      <w:bookmarkStart w:id="193" w:name="_Toc107631286"/>
      <w:bookmarkStart w:id="194" w:name="_Toc138144902"/>
      <w:bookmarkStart w:id="195" w:name="_Toc138145052"/>
      <w:bookmarkStart w:id="196" w:name="_Toc138146405"/>
      <w:bookmarkStart w:id="197" w:name="_Toc139343971"/>
      <w:bookmarkStart w:id="198" w:name="_Toc153264339"/>
      <w:r>
        <w:rPr>
          <w:rStyle w:val="CharPartNo"/>
        </w:rPr>
        <w:t>Part V</w:t>
      </w:r>
      <w:r>
        <w:rPr>
          <w:rStyle w:val="CharDivNo"/>
        </w:rPr>
        <w:t> </w:t>
      </w:r>
      <w:r>
        <w:t>—</w:t>
      </w:r>
      <w:r>
        <w:rPr>
          <w:rStyle w:val="CharDivText"/>
        </w:rPr>
        <w:t> </w:t>
      </w:r>
      <w:r>
        <w:rPr>
          <w:rStyle w:val="CharPartText"/>
        </w:rPr>
        <w:t>Crane drivers and boiler attendants</w:t>
      </w:r>
      <w:bookmarkEnd w:id="186"/>
      <w:bookmarkEnd w:id="187"/>
      <w:bookmarkEnd w:id="188"/>
      <w:bookmarkEnd w:id="189"/>
      <w:bookmarkEnd w:id="190"/>
      <w:bookmarkEnd w:id="191"/>
      <w:bookmarkEnd w:id="192"/>
      <w:bookmarkEnd w:id="193"/>
      <w:bookmarkEnd w:id="194"/>
      <w:bookmarkEnd w:id="195"/>
      <w:bookmarkEnd w:id="196"/>
      <w:bookmarkEnd w:id="197"/>
      <w:bookmarkEnd w:id="198"/>
      <w:r>
        <w:rPr>
          <w:rStyle w:val="CharPartText"/>
        </w:rPr>
        <w:t xml:space="preserve"> </w:t>
      </w:r>
    </w:p>
    <w:p w:rsidR="00C81F38" w:rsidRDefault="00F94EDD">
      <w:pPr>
        <w:pStyle w:val="Heading5"/>
        <w:rPr>
          <w:snapToGrid w:val="0"/>
        </w:rPr>
      </w:pPr>
      <w:bookmarkStart w:id="199" w:name="_Toc11839481"/>
      <w:bookmarkStart w:id="200" w:name="_Toc84814608"/>
      <w:bookmarkStart w:id="201" w:name="_Toc138144903"/>
      <w:bookmarkStart w:id="202" w:name="_Toc153264340"/>
      <w:r>
        <w:rPr>
          <w:rStyle w:val="CharSectno"/>
        </w:rPr>
        <w:t>30</w:t>
      </w:r>
      <w:r>
        <w:rPr>
          <w:snapToGrid w:val="0"/>
        </w:rPr>
        <w:t>.</w:t>
      </w:r>
      <w:r>
        <w:rPr>
          <w:snapToGrid w:val="0"/>
        </w:rPr>
        <w:tab/>
        <w:t>Crane drivers</w:t>
      </w:r>
      <w:bookmarkEnd w:id="199"/>
      <w:bookmarkEnd w:id="200"/>
      <w:bookmarkEnd w:id="201"/>
      <w:bookmarkEnd w:id="202"/>
      <w:r>
        <w:rPr>
          <w:snapToGrid w:val="0"/>
        </w:rPr>
        <w:t xml:space="preserve"> </w:t>
      </w:r>
    </w:p>
    <w:p w:rsidR="00C81F38" w:rsidRDefault="00F94EDD">
      <w:pPr>
        <w:pStyle w:val="Subsection"/>
        <w:rPr>
          <w:snapToGrid w:val="0"/>
        </w:rPr>
      </w:pPr>
      <w:r>
        <w:rPr>
          <w:snapToGrid w:val="0"/>
        </w:rPr>
        <w:tab/>
      </w:r>
      <w:r>
        <w:rPr>
          <w:snapToGrid w:val="0"/>
        </w:rPr>
        <w:tab/>
        <w:t xml:space="preserve">A person who uses, operates, or acts as the driver or operator in charge of a crane on a vessel used for the construction, repair or maintenance of a port or offshore structure commits an offence unless he holds, or is deemed to hold a Crane Driver’s Certificate issued under the </w:t>
      </w:r>
      <w:r>
        <w:rPr>
          <w:i/>
          <w:snapToGrid w:val="0"/>
        </w:rPr>
        <w:t>Machinery Safety Act 1974</w:t>
      </w:r>
      <w:r>
        <w:rPr>
          <w:snapToGrid w:val="0"/>
        </w:rPr>
        <w:t xml:space="preserve"> </w:t>
      </w:r>
      <w:r>
        <w:rPr>
          <w:snapToGrid w:val="0"/>
          <w:vertAlign w:val="superscript"/>
        </w:rPr>
        <w:t>2</w:t>
      </w:r>
      <w:r>
        <w:rPr>
          <w:snapToGrid w:val="0"/>
        </w:rPr>
        <w:t>.</w:t>
      </w:r>
    </w:p>
    <w:p w:rsidR="00C81F38" w:rsidRDefault="00F94EDD">
      <w:pPr>
        <w:pStyle w:val="Penstart"/>
        <w:rPr>
          <w:snapToGrid w:val="0"/>
        </w:rPr>
      </w:pPr>
      <w:r>
        <w:rPr>
          <w:snapToGrid w:val="0"/>
        </w:rPr>
        <w:tab/>
        <w:t>Penalty: $1 000.</w:t>
      </w:r>
    </w:p>
    <w:p w:rsidR="00C81F38" w:rsidRDefault="00F94EDD">
      <w:pPr>
        <w:pStyle w:val="Heading5"/>
        <w:rPr>
          <w:snapToGrid w:val="0"/>
        </w:rPr>
      </w:pPr>
      <w:bookmarkStart w:id="203" w:name="_Toc11839482"/>
      <w:bookmarkStart w:id="204" w:name="_Toc84814609"/>
      <w:bookmarkStart w:id="205" w:name="_Toc138144904"/>
      <w:bookmarkStart w:id="206" w:name="_Toc153264341"/>
      <w:r>
        <w:rPr>
          <w:rStyle w:val="CharSectno"/>
        </w:rPr>
        <w:t>31</w:t>
      </w:r>
      <w:r>
        <w:rPr>
          <w:snapToGrid w:val="0"/>
        </w:rPr>
        <w:t>.</w:t>
      </w:r>
      <w:r>
        <w:rPr>
          <w:snapToGrid w:val="0"/>
        </w:rPr>
        <w:tab/>
        <w:t>Boiler attendants</w:t>
      </w:r>
      <w:bookmarkEnd w:id="203"/>
      <w:bookmarkEnd w:id="204"/>
      <w:bookmarkEnd w:id="205"/>
      <w:bookmarkEnd w:id="206"/>
      <w:r>
        <w:rPr>
          <w:snapToGrid w:val="0"/>
        </w:rPr>
        <w:t xml:space="preserve"> </w:t>
      </w:r>
    </w:p>
    <w:p w:rsidR="00C81F38" w:rsidRDefault="00F94EDD">
      <w:pPr>
        <w:pStyle w:val="Subsection"/>
        <w:rPr>
          <w:snapToGrid w:val="0"/>
        </w:rPr>
      </w:pPr>
      <w:r>
        <w:rPr>
          <w:snapToGrid w:val="0"/>
        </w:rPr>
        <w:tab/>
      </w:r>
      <w:r>
        <w:rPr>
          <w:snapToGrid w:val="0"/>
        </w:rPr>
        <w:tab/>
        <w:t xml:space="preserve">A person who uses, operates, or acts as the operator in charge of a boiler on board a vessel, other than a boiler used to supply steam for the main propulsion or auxiliary machinery of the vessel commits an offence unless he holds or is deemed to hold a Boiler Attendant’s Certificate issued under the </w:t>
      </w:r>
      <w:r>
        <w:rPr>
          <w:i/>
          <w:snapToGrid w:val="0"/>
        </w:rPr>
        <w:t>Machinery Safety Act 1974</w:t>
      </w:r>
      <w:r>
        <w:rPr>
          <w:snapToGrid w:val="0"/>
        </w:rPr>
        <w:t xml:space="preserve"> </w:t>
      </w:r>
      <w:r>
        <w:rPr>
          <w:snapToGrid w:val="0"/>
          <w:vertAlign w:val="superscript"/>
        </w:rPr>
        <w:t>2</w:t>
      </w:r>
      <w:r>
        <w:rPr>
          <w:snapToGrid w:val="0"/>
        </w:rPr>
        <w:t>.</w:t>
      </w:r>
    </w:p>
    <w:p w:rsidR="00C81F38" w:rsidRDefault="00F94EDD">
      <w:pPr>
        <w:pStyle w:val="Penstart"/>
        <w:rPr>
          <w:snapToGrid w:val="0"/>
        </w:rPr>
      </w:pPr>
      <w:r>
        <w:rPr>
          <w:snapToGrid w:val="0"/>
        </w:rPr>
        <w:tab/>
        <w:t>Penalty: $1 000.</w:t>
      </w:r>
    </w:p>
    <w:p w:rsidR="00C81F38" w:rsidRDefault="00F94EDD">
      <w:pPr>
        <w:pStyle w:val="Heading2"/>
      </w:pPr>
      <w:bookmarkStart w:id="207" w:name="_Toc70991449"/>
      <w:bookmarkStart w:id="208" w:name="_Toc81627886"/>
      <w:bookmarkStart w:id="209" w:name="_Toc81628193"/>
      <w:bookmarkStart w:id="210" w:name="_Toc81817722"/>
      <w:bookmarkStart w:id="211" w:name="_Toc84814610"/>
      <w:bookmarkStart w:id="212" w:name="_Toc92680007"/>
      <w:bookmarkStart w:id="213" w:name="_Toc92871864"/>
      <w:bookmarkStart w:id="214" w:name="_Toc107631289"/>
      <w:bookmarkStart w:id="215" w:name="_Toc138144905"/>
      <w:bookmarkStart w:id="216" w:name="_Toc138145055"/>
      <w:bookmarkStart w:id="217" w:name="_Toc138146408"/>
      <w:bookmarkStart w:id="218" w:name="_Toc139343974"/>
      <w:bookmarkStart w:id="219" w:name="_Toc153264342"/>
      <w:r>
        <w:rPr>
          <w:rStyle w:val="CharPartNo"/>
        </w:rPr>
        <w:t>Part VI</w:t>
      </w:r>
      <w:r>
        <w:rPr>
          <w:rStyle w:val="CharDivNo"/>
        </w:rPr>
        <w:t> </w:t>
      </w:r>
      <w:r>
        <w:t>—</w:t>
      </w:r>
      <w:r>
        <w:rPr>
          <w:rStyle w:val="CharDivText"/>
        </w:rPr>
        <w:t> </w:t>
      </w:r>
      <w:r>
        <w:rPr>
          <w:rStyle w:val="CharPartText"/>
        </w:rPr>
        <w:t>Miscellaneous</w:t>
      </w:r>
      <w:bookmarkEnd w:id="207"/>
      <w:bookmarkEnd w:id="208"/>
      <w:bookmarkEnd w:id="209"/>
      <w:bookmarkEnd w:id="210"/>
      <w:bookmarkEnd w:id="211"/>
      <w:bookmarkEnd w:id="212"/>
      <w:bookmarkEnd w:id="213"/>
      <w:bookmarkEnd w:id="214"/>
      <w:bookmarkEnd w:id="215"/>
      <w:bookmarkEnd w:id="216"/>
      <w:bookmarkEnd w:id="217"/>
      <w:bookmarkEnd w:id="218"/>
      <w:bookmarkEnd w:id="219"/>
      <w:r>
        <w:rPr>
          <w:rStyle w:val="CharPartText"/>
        </w:rPr>
        <w:t xml:space="preserve"> </w:t>
      </w:r>
    </w:p>
    <w:p w:rsidR="00C81F38" w:rsidRDefault="00F94EDD">
      <w:pPr>
        <w:pStyle w:val="Heading5"/>
        <w:rPr>
          <w:snapToGrid w:val="0"/>
        </w:rPr>
      </w:pPr>
      <w:bookmarkStart w:id="220" w:name="_Toc11839483"/>
      <w:bookmarkStart w:id="221" w:name="_Toc84814611"/>
      <w:bookmarkStart w:id="222" w:name="_Toc138144906"/>
      <w:bookmarkStart w:id="223" w:name="_Toc153264343"/>
      <w:r>
        <w:rPr>
          <w:rStyle w:val="CharSectno"/>
        </w:rPr>
        <w:t>31A</w:t>
      </w:r>
      <w:r>
        <w:rPr>
          <w:snapToGrid w:val="0"/>
        </w:rPr>
        <w:t>.</w:t>
      </w:r>
      <w:r>
        <w:rPr>
          <w:snapToGrid w:val="0"/>
        </w:rPr>
        <w:tab/>
        <w:t>Fees</w:t>
      </w:r>
      <w:bookmarkEnd w:id="220"/>
      <w:bookmarkEnd w:id="221"/>
      <w:bookmarkEnd w:id="222"/>
      <w:bookmarkEnd w:id="223"/>
      <w:r>
        <w:rPr>
          <w:snapToGrid w:val="0"/>
        </w:rPr>
        <w:t xml:space="preserve"> </w:t>
      </w:r>
    </w:p>
    <w:p w:rsidR="00C81F38" w:rsidRDefault="00F94EDD">
      <w:pPr>
        <w:pStyle w:val="Subsection"/>
        <w:rPr>
          <w:snapToGrid w:val="0"/>
        </w:rPr>
      </w:pPr>
      <w:r>
        <w:rPr>
          <w:snapToGrid w:val="0"/>
        </w:rPr>
        <w:tab/>
      </w:r>
      <w:r>
        <w:rPr>
          <w:snapToGrid w:val="0"/>
        </w:rPr>
        <w:tab/>
        <w:t xml:space="preserve">The fees set out in Schedule 3 are payable in respect of the matters listed in that Schedule. </w:t>
      </w:r>
    </w:p>
    <w:p w:rsidR="00C81F38" w:rsidRDefault="00F94EDD">
      <w:pPr>
        <w:pStyle w:val="Footnotesection"/>
      </w:pPr>
      <w:r>
        <w:tab/>
        <w:t xml:space="preserve">[Regulation 31A inserted in Gazette 25 Jun 1996 p. 2999.] </w:t>
      </w:r>
    </w:p>
    <w:p w:rsidR="00C81F38" w:rsidRDefault="00F94EDD">
      <w:pPr>
        <w:pStyle w:val="Ednotesection"/>
      </w:pPr>
      <w:r>
        <w:t>[</w:t>
      </w:r>
      <w:r>
        <w:rPr>
          <w:b/>
        </w:rPr>
        <w:t>32.</w:t>
      </w:r>
      <w:r>
        <w:tab/>
        <w:t>Omitted under the Reprints Act 1984 s. 7(4)(f).]</w:t>
      </w:r>
    </w:p>
    <w:p w:rsidR="00C81F38" w:rsidRDefault="00F94EDD">
      <w:pPr>
        <w:pStyle w:val="Ednotesection"/>
      </w:pPr>
      <w:r>
        <w:t>[</w:t>
      </w:r>
      <w:r>
        <w:rPr>
          <w:b/>
        </w:rPr>
        <w:t>33.</w:t>
      </w:r>
      <w:r>
        <w:tab/>
        <w:t>Omitted under the Reprints Act 1984 s. 7(4)(e).]</w:t>
      </w:r>
    </w:p>
    <w:p w:rsidR="00C81F38" w:rsidRDefault="00C81F38">
      <w:pPr>
        <w:rPr>
          <w:rStyle w:val="CharDivText"/>
        </w:rPr>
        <w:sectPr w:rsidR="00C81F38">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C81F38" w:rsidRDefault="00F94EDD">
      <w:pPr>
        <w:pStyle w:val="yScheduleHeading"/>
      </w:pPr>
      <w:bookmarkStart w:id="224" w:name="_Toc81628195"/>
      <w:bookmarkStart w:id="225" w:name="_Toc81817724"/>
      <w:bookmarkStart w:id="226" w:name="_Toc84814612"/>
      <w:bookmarkStart w:id="227" w:name="_Toc138144907"/>
      <w:bookmarkStart w:id="228" w:name="_Toc138145057"/>
      <w:bookmarkStart w:id="229" w:name="_Toc138146410"/>
      <w:bookmarkStart w:id="230" w:name="_Toc139343976"/>
      <w:bookmarkStart w:id="231" w:name="_Toc153264344"/>
      <w:r>
        <w:rPr>
          <w:rStyle w:val="CharSchNo"/>
        </w:rPr>
        <w:t>Schedule 1</w:t>
      </w:r>
      <w:bookmarkEnd w:id="224"/>
      <w:bookmarkEnd w:id="225"/>
      <w:bookmarkEnd w:id="226"/>
      <w:bookmarkEnd w:id="227"/>
      <w:bookmarkEnd w:id="228"/>
      <w:bookmarkEnd w:id="229"/>
      <w:bookmarkEnd w:id="230"/>
      <w:bookmarkEnd w:id="231"/>
      <w:r>
        <w:rPr>
          <w:rStyle w:val="CharSchNo"/>
        </w:rPr>
        <w:t xml:space="preserve"> </w:t>
      </w:r>
    </w:p>
    <w:p w:rsidR="00C81F38" w:rsidRDefault="00F94EDD">
      <w:pPr>
        <w:pStyle w:val="yShoulderClause"/>
        <w:rPr>
          <w:snapToGrid w:val="0"/>
        </w:rPr>
      </w:pPr>
      <w:r>
        <w:rPr>
          <w:snapToGrid w:val="0"/>
        </w:rPr>
        <w:t>[r. 4]</w:t>
      </w:r>
    </w:p>
    <w:p w:rsidR="00C81F38" w:rsidRDefault="00F94EDD">
      <w:pPr>
        <w:pStyle w:val="yHeading2"/>
      </w:pPr>
      <w:bookmarkStart w:id="232" w:name="_Toc75152773"/>
      <w:bookmarkStart w:id="233" w:name="_Toc75593220"/>
      <w:bookmarkStart w:id="234" w:name="_Toc84814613"/>
      <w:bookmarkStart w:id="235" w:name="_Toc138144908"/>
      <w:bookmarkStart w:id="236" w:name="_Toc138145058"/>
      <w:bookmarkStart w:id="237" w:name="_Toc138146411"/>
      <w:bookmarkStart w:id="238" w:name="_Toc139343977"/>
      <w:bookmarkStart w:id="239" w:name="_Toc153264345"/>
      <w:r>
        <w:rPr>
          <w:rStyle w:val="CharSchText"/>
        </w:rPr>
        <w:t>Geographical limits of smooth waters and partially smooth waters</w:t>
      </w:r>
      <w:bookmarkEnd w:id="232"/>
      <w:bookmarkEnd w:id="233"/>
      <w:bookmarkEnd w:id="234"/>
      <w:bookmarkEnd w:id="235"/>
      <w:bookmarkEnd w:id="236"/>
      <w:bookmarkEnd w:id="237"/>
      <w:bookmarkEnd w:id="238"/>
      <w:bookmarkEnd w:id="239"/>
    </w:p>
    <w:tbl>
      <w:tblPr>
        <w:tblW w:w="0" w:type="auto"/>
        <w:tblInd w:w="141" w:type="dxa"/>
        <w:tblLayout w:type="fixed"/>
        <w:tblCellMar>
          <w:left w:w="141" w:type="dxa"/>
          <w:right w:w="141" w:type="dxa"/>
        </w:tblCellMar>
        <w:tblLook w:val="0000" w:firstRow="0" w:lastRow="0" w:firstColumn="0" w:lastColumn="0" w:noHBand="0" w:noVBand="0"/>
      </w:tblPr>
      <w:tblGrid>
        <w:gridCol w:w="1982"/>
        <w:gridCol w:w="5103"/>
      </w:tblGrid>
      <w:tr w:rsidR="00C81F38">
        <w:tc>
          <w:tcPr>
            <w:tcW w:w="1982" w:type="dxa"/>
          </w:tcPr>
          <w:p w:rsidR="00C81F38" w:rsidRDefault="00F94EDD">
            <w:pPr>
              <w:pStyle w:val="yTable"/>
              <w:ind w:left="-141"/>
              <w:rPr>
                <w:b/>
              </w:rPr>
            </w:pPr>
            <w:r>
              <w:rPr>
                <w:b/>
              </w:rPr>
              <w:t>Port</w:t>
            </w:r>
          </w:p>
        </w:tc>
        <w:tc>
          <w:tcPr>
            <w:tcW w:w="5103" w:type="dxa"/>
          </w:tcPr>
          <w:p w:rsidR="00C81F38" w:rsidRDefault="00F94EDD">
            <w:pPr>
              <w:pStyle w:val="yTable"/>
              <w:ind w:right="-144"/>
              <w:jc w:val="center"/>
              <w:rPr>
                <w:b/>
              </w:rPr>
            </w:pPr>
            <w:r>
              <w:rPr>
                <w:b/>
              </w:rPr>
              <w:t>Smooth water limits</w:t>
            </w:r>
          </w:p>
        </w:tc>
      </w:tr>
      <w:tr w:rsidR="00C81F38">
        <w:tc>
          <w:tcPr>
            <w:tcW w:w="1982" w:type="dxa"/>
          </w:tcPr>
          <w:p w:rsidR="00C81F38" w:rsidRDefault="00F94EDD">
            <w:pPr>
              <w:pStyle w:val="yTable"/>
              <w:ind w:left="-141"/>
            </w:pPr>
            <w:r>
              <w:t>Western Australian Inland Waters</w:t>
            </w:r>
          </w:p>
        </w:tc>
        <w:tc>
          <w:tcPr>
            <w:tcW w:w="5103" w:type="dxa"/>
          </w:tcPr>
          <w:p w:rsidR="00C81F38" w:rsidRDefault="00F94EDD">
            <w:pPr>
              <w:pStyle w:val="yTable"/>
              <w:ind w:right="-144"/>
            </w:pPr>
            <w:r>
              <w:t>All rivers and inland waterways with the exception of Lake Argyle.</w:t>
            </w:r>
          </w:p>
        </w:tc>
      </w:tr>
      <w:tr w:rsidR="00C81F38">
        <w:tc>
          <w:tcPr>
            <w:tcW w:w="1982" w:type="dxa"/>
          </w:tcPr>
          <w:p w:rsidR="00C81F38" w:rsidRDefault="00F94EDD">
            <w:pPr>
              <w:pStyle w:val="yTable"/>
              <w:ind w:left="-141"/>
            </w:pPr>
            <w:r>
              <w:t>Albany</w:t>
            </w:r>
          </w:p>
        </w:tc>
        <w:tc>
          <w:tcPr>
            <w:tcW w:w="5103" w:type="dxa"/>
          </w:tcPr>
          <w:p w:rsidR="00C81F38" w:rsidRDefault="00F94EDD">
            <w:pPr>
              <w:pStyle w:val="yTable"/>
              <w:ind w:right="-144"/>
            </w:pPr>
            <w:r>
              <w:t>Princess Royal Harbour, west of a line joining Possession Point and King Point.  Oyster Harbour, north of the parallel of Emu Point.</w:t>
            </w:r>
          </w:p>
        </w:tc>
      </w:tr>
      <w:tr w:rsidR="00C81F38">
        <w:tc>
          <w:tcPr>
            <w:tcW w:w="1982" w:type="dxa"/>
          </w:tcPr>
          <w:p w:rsidR="00C81F38" w:rsidRDefault="00F94EDD">
            <w:pPr>
              <w:pStyle w:val="yTable"/>
              <w:ind w:left="-141"/>
            </w:pPr>
            <w:r>
              <w:t>Bunbury</w:t>
            </w:r>
          </w:p>
        </w:tc>
        <w:tc>
          <w:tcPr>
            <w:tcW w:w="5103" w:type="dxa"/>
          </w:tcPr>
          <w:p w:rsidR="00C81F38" w:rsidRDefault="00F94EDD">
            <w:pPr>
              <w:pStyle w:val="yTable"/>
              <w:ind w:right="-144"/>
            </w:pPr>
            <w:r>
              <w:t>South and west of a line joining Bunbury Breakwater Light and No. 1 Groyne.</w:t>
            </w:r>
          </w:p>
        </w:tc>
      </w:tr>
      <w:tr w:rsidR="00C81F38">
        <w:tc>
          <w:tcPr>
            <w:tcW w:w="1982" w:type="dxa"/>
          </w:tcPr>
          <w:p w:rsidR="00C81F38" w:rsidRDefault="00F94EDD">
            <w:pPr>
              <w:pStyle w:val="yTable"/>
              <w:ind w:left="-141"/>
            </w:pPr>
            <w:r>
              <w:t>Carnarvon</w:t>
            </w:r>
          </w:p>
        </w:tc>
        <w:tc>
          <w:tcPr>
            <w:tcW w:w="5103" w:type="dxa"/>
          </w:tcPr>
          <w:p w:rsidR="00C81F38" w:rsidRDefault="00F94EDD">
            <w:pPr>
              <w:pStyle w:val="yTable"/>
              <w:ind w:right="-144"/>
            </w:pPr>
            <w:r>
              <w:t>Carnarvon fishing boat harbour and the water of Teggs Channel east of the Meridian of 113°38′.</w:t>
            </w:r>
          </w:p>
        </w:tc>
      </w:tr>
      <w:tr w:rsidR="00C81F38">
        <w:tc>
          <w:tcPr>
            <w:tcW w:w="1982" w:type="dxa"/>
          </w:tcPr>
          <w:p w:rsidR="00C81F38" w:rsidRDefault="00F94EDD">
            <w:pPr>
              <w:pStyle w:val="yTable"/>
              <w:ind w:left="-141"/>
            </w:pPr>
            <w:r>
              <w:t>Esperance</w:t>
            </w:r>
          </w:p>
        </w:tc>
        <w:tc>
          <w:tcPr>
            <w:tcW w:w="5103" w:type="dxa"/>
          </w:tcPr>
          <w:p w:rsidR="00C81F38" w:rsidRDefault="00F94EDD">
            <w:pPr>
              <w:pStyle w:val="yTable"/>
              <w:ind w:right="-144"/>
            </w:pPr>
            <w:r>
              <w:t>South and west of a line joining the outer breakwater light and the town jetty.</w:t>
            </w:r>
          </w:p>
        </w:tc>
      </w:tr>
      <w:tr w:rsidR="00C81F38">
        <w:tc>
          <w:tcPr>
            <w:tcW w:w="1982" w:type="dxa"/>
          </w:tcPr>
          <w:p w:rsidR="00C81F38" w:rsidRDefault="00F94EDD">
            <w:pPr>
              <w:pStyle w:val="yTable"/>
              <w:ind w:left="-141"/>
            </w:pPr>
            <w:r>
              <w:t>Fremantle</w:t>
            </w:r>
          </w:p>
        </w:tc>
        <w:tc>
          <w:tcPr>
            <w:tcW w:w="5103" w:type="dxa"/>
          </w:tcPr>
          <w:p w:rsidR="00C81F38" w:rsidRDefault="00F94EDD">
            <w:pPr>
              <w:pStyle w:val="yTable"/>
              <w:ind w:right="-144"/>
            </w:pPr>
            <w:r>
              <w:t>Fremantle Inner Harbour. Fremantle Fishing Boat Harbour. Success Harbour. Challenger Harbour. Jervoise Bay (east of a line joining ASI breakwater light and Cockburn Small Boat Harbour breakwater light). Rous Head Harbour. Hillarys Boat Harbour. Ocean Reef Boat Harbour. Mindarie Keys.</w:t>
            </w:r>
          </w:p>
        </w:tc>
      </w:tr>
      <w:tr w:rsidR="00C81F38">
        <w:tc>
          <w:tcPr>
            <w:tcW w:w="1982" w:type="dxa"/>
          </w:tcPr>
          <w:p w:rsidR="00C81F38" w:rsidRDefault="00F94EDD">
            <w:pPr>
              <w:pStyle w:val="yTable"/>
              <w:ind w:left="-141"/>
            </w:pPr>
            <w:r>
              <w:t>Geraldton</w:t>
            </w:r>
          </w:p>
        </w:tc>
        <w:tc>
          <w:tcPr>
            <w:tcW w:w="5103" w:type="dxa"/>
          </w:tcPr>
          <w:p w:rsidR="00C81F38" w:rsidRDefault="00F94EDD">
            <w:pPr>
              <w:pStyle w:val="yTable"/>
              <w:ind w:right="-144"/>
            </w:pPr>
            <w:r>
              <w:t>South of the West Breakwater and south of the parallel of the East Breakwater Light.</w:t>
            </w:r>
          </w:p>
        </w:tc>
      </w:tr>
      <w:tr w:rsidR="00C81F38">
        <w:tc>
          <w:tcPr>
            <w:tcW w:w="1982" w:type="dxa"/>
          </w:tcPr>
          <w:p w:rsidR="00C81F38" w:rsidRDefault="00F94EDD">
            <w:pPr>
              <w:pStyle w:val="yTable"/>
              <w:ind w:left="-141"/>
            </w:pPr>
            <w:r>
              <w:t>Port Hedland</w:t>
            </w:r>
          </w:p>
        </w:tc>
        <w:tc>
          <w:tcPr>
            <w:tcW w:w="5103" w:type="dxa"/>
          </w:tcPr>
          <w:p w:rsidR="00C81F38" w:rsidRDefault="00F94EDD">
            <w:pPr>
              <w:pStyle w:val="yTable"/>
              <w:spacing w:after="120"/>
              <w:ind w:right="-142"/>
            </w:pPr>
            <w:r>
              <w:t>Port Hedland Harbour, south and west of a line joining Hunt Point and Airey Point.</w:t>
            </w:r>
          </w:p>
        </w:tc>
      </w:tr>
      <w:tr w:rsidR="00C81F38">
        <w:tc>
          <w:tcPr>
            <w:tcW w:w="1982" w:type="dxa"/>
          </w:tcPr>
          <w:p w:rsidR="00C81F38" w:rsidRDefault="00F94EDD">
            <w:pPr>
              <w:pStyle w:val="yTable"/>
              <w:ind w:left="-141"/>
              <w:rPr>
                <w:b/>
              </w:rPr>
            </w:pPr>
            <w:r>
              <w:rPr>
                <w:b/>
              </w:rPr>
              <w:t>Port</w:t>
            </w:r>
          </w:p>
        </w:tc>
        <w:tc>
          <w:tcPr>
            <w:tcW w:w="5103" w:type="dxa"/>
          </w:tcPr>
          <w:p w:rsidR="00C81F38" w:rsidRDefault="00F94EDD">
            <w:pPr>
              <w:pStyle w:val="yTable"/>
              <w:ind w:right="-144"/>
              <w:jc w:val="center"/>
              <w:rPr>
                <w:b/>
              </w:rPr>
            </w:pPr>
            <w:r>
              <w:rPr>
                <w:b/>
              </w:rPr>
              <w:t>Partially smooth water limits</w:t>
            </w:r>
          </w:p>
        </w:tc>
      </w:tr>
      <w:tr w:rsidR="00C81F38">
        <w:tc>
          <w:tcPr>
            <w:tcW w:w="1982" w:type="dxa"/>
          </w:tcPr>
          <w:p w:rsidR="00C81F38" w:rsidRDefault="00F94EDD">
            <w:pPr>
              <w:pStyle w:val="yTable"/>
              <w:ind w:left="-141"/>
            </w:pPr>
            <w:r>
              <w:t>Albany</w:t>
            </w:r>
          </w:p>
        </w:tc>
        <w:tc>
          <w:tcPr>
            <w:tcW w:w="5103" w:type="dxa"/>
          </w:tcPr>
          <w:p w:rsidR="00C81F38" w:rsidRDefault="00F94EDD">
            <w:pPr>
              <w:pStyle w:val="yTable"/>
              <w:ind w:right="-144"/>
            </w:pPr>
            <w:r>
              <w:t>King George Sound, north and west of a line joining Limestone Head and Herald Point.</w:t>
            </w:r>
          </w:p>
        </w:tc>
      </w:tr>
      <w:tr w:rsidR="00C81F38">
        <w:tc>
          <w:tcPr>
            <w:tcW w:w="1982" w:type="dxa"/>
          </w:tcPr>
          <w:p w:rsidR="00C81F38" w:rsidRDefault="00F94EDD">
            <w:pPr>
              <w:pStyle w:val="yTable"/>
              <w:ind w:left="-141"/>
            </w:pPr>
            <w:r>
              <w:t>Broome</w:t>
            </w:r>
            <w:r>
              <w:noBreakHyphen/>
              <w:t>Roebuck Bay</w:t>
            </w:r>
          </w:p>
        </w:tc>
        <w:tc>
          <w:tcPr>
            <w:tcW w:w="5103" w:type="dxa"/>
          </w:tcPr>
          <w:p w:rsidR="00C81F38" w:rsidRDefault="00F94EDD">
            <w:pPr>
              <w:pStyle w:val="yTable"/>
              <w:ind w:right="-144"/>
            </w:pPr>
            <w:r>
              <w:t>The waters of Roebuck Bay north of the parallel of Entrance Point.</w:t>
            </w:r>
          </w:p>
        </w:tc>
      </w:tr>
      <w:tr w:rsidR="00C81F38">
        <w:tc>
          <w:tcPr>
            <w:tcW w:w="1982" w:type="dxa"/>
          </w:tcPr>
          <w:p w:rsidR="00C81F38" w:rsidRDefault="00F94EDD">
            <w:pPr>
              <w:pStyle w:val="yTable"/>
              <w:ind w:left="-141"/>
            </w:pPr>
            <w:r>
              <w:t>Dampier</w:t>
            </w:r>
          </w:p>
        </w:tc>
        <w:tc>
          <w:tcPr>
            <w:tcW w:w="5103" w:type="dxa"/>
          </w:tcPr>
          <w:p w:rsidR="00C81F38" w:rsidRDefault="00F94EDD">
            <w:pPr>
              <w:pStyle w:val="yTable"/>
              <w:ind w:right="-144"/>
            </w:pPr>
            <w:r>
              <w:t>The waters enclosed by a line running due west from Phillip Point, then south and east along the shore of east Lewis Island and due south from King Point to the mainland.</w:t>
            </w:r>
          </w:p>
        </w:tc>
      </w:tr>
      <w:tr w:rsidR="00C81F38">
        <w:tc>
          <w:tcPr>
            <w:tcW w:w="1982" w:type="dxa"/>
          </w:tcPr>
          <w:p w:rsidR="00C81F38" w:rsidRDefault="00F94EDD">
            <w:pPr>
              <w:pStyle w:val="yTable"/>
              <w:ind w:left="-141"/>
            </w:pPr>
            <w:r>
              <w:t>Derby</w:t>
            </w:r>
          </w:p>
        </w:tc>
        <w:tc>
          <w:tcPr>
            <w:tcW w:w="5103" w:type="dxa"/>
          </w:tcPr>
          <w:p w:rsidR="00C81F38" w:rsidRDefault="00F94EDD">
            <w:pPr>
              <w:pStyle w:val="yTable"/>
              <w:ind w:right="-142"/>
            </w:pPr>
            <w:r>
              <w:t>South of the parallel of Point Torment.</w:t>
            </w:r>
          </w:p>
        </w:tc>
      </w:tr>
      <w:tr w:rsidR="00C81F38">
        <w:tc>
          <w:tcPr>
            <w:tcW w:w="1982" w:type="dxa"/>
          </w:tcPr>
          <w:p w:rsidR="00C81F38" w:rsidRDefault="00F94EDD">
            <w:pPr>
              <w:pStyle w:val="yTable"/>
              <w:ind w:left="-141"/>
            </w:pPr>
            <w:r>
              <w:t>Fremantle Area</w:t>
            </w:r>
            <w:r>
              <w:noBreakHyphen/>
              <w:t>Central</w:t>
            </w:r>
          </w:p>
        </w:tc>
        <w:tc>
          <w:tcPr>
            <w:tcW w:w="5103" w:type="dxa"/>
          </w:tcPr>
          <w:p w:rsidR="00C81F38" w:rsidRDefault="00F94EDD">
            <w:pPr>
              <w:pStyle w:val="yTable"/>
              <w:ind w:right="-144"/>
            </w:pPr>
            <w:r>
              <w:t>The waters of Cockburn Sound and Gage Roads enclosed by the coast and a line from John Point on Point Peron to Collie Head on Garden Island, the eastern shore of Garden Island, a line from the Entrance Point on Garden Island to Parker Point on Rottnest Island, the eastern shore of Rottnest Island, north along the meridian of 115°30′ east to latitude 31°46′ south, then east to the coast.</w:t>
            </w:r>
          </w:p>
        </w:tc>
      </w:tr>
      <w:tr w:rsidR="00C81F38">
        <w:tc>
          <w:tcPr>
            <w:tcW w:w="1982" w:type="dxa"/>
          </w:tcPr>
          <w:p w:rsidR="00C81F38" w:rsidRDefault="00F94EDD">
            <w:pPr>
              <w:pStyle w:val="yTable"/>
              <w:ind w:left="-141"/>
            </w:pPr>
            <w:r>
              <w:t>Fremantle Area</w:t>
            </w:r>
            <w:r>
              <w:noBreakHyphen/>
              <w:t>Northern</w:t>
            </w:r>
          </w:p>
        </w:tc>
        <w:tc>
          <w:tcPr>
            <w:tcW w:w="5103" w:type="dxa"/>
          </w:tcPr>
          <w:p w:rsidR="00C81F38" w:rsidRDefault="00F94EDD">
            <w:pPr>
              <w:pStyle w:val="yTable"/>
              <w:ind w:right="-144"/>
            </w:pPr>
            <w:r>
              <w:t>From the coast west along latitude 31°46′ south to position 31°46′ south 115°40′ east, to position 31°43′45″ south, 115°39′3″ east, to the Eglinton Rocks, to Pipidinny Reef inshore of Alkimos Reef, and east to the coast at position 31°35′5″ south, 115°38′8″ east.</w:t>
            </w:r>
          </w:p>
        </w:tc>
      </w:tr>
      <w:tr w:rsidR="00C81F38">
        <w:tc>
          <w:tcPr>
            <w:tcW w:w="1982" w:type="dxa"/>
          </w:tcPr>
          <w:p w:rsidR="00C81F38" w:rsidRDefault="00F94EDD">
            <w:pPr>
              <w:pStyle w:val="yTable"/>
              <w:ind w:left="-141"/>
            </w:pPr>
            <w:r>
              <w:t>Fremantle Area</w:t>
            </w:r>
            <w:r>
              <w:noBreakHyphen/>
              <w:t>Southern</w:t>
            </w:r>
          </w:p>
        </w:tc>
        <w:tc>
          <w:tcPr>
            <w:tcW w:w="5103" w:type="dxa"/>
          </w:tcPr>
          <w:p w:rsidR="00C81F38" w:rsidRDefault="00F94EDD">
            <w:pPr>
              <w:pStyle w:val="yTable"/>
              <w:ind w:right="-144"/>
            </w:pPr>
            <w:r>
              <w:t>The waters of Warnbro Sound and Shoalwater Bay enclosed by the coast, a line joining Becher Point to the Sisters, the Sisters to Penguin Island (southern point), the eastern shore of Penguin Island, and from Penguin Island (northern point) to Cape Peron (Mushroom Rock).</w:t>
            </w:r>
          </w:p>
        </w:tc>
      </w:tr>
      <w:tr w:rsidR="00C81F38">
        <w:tc>
          <w:tcPr>
            <w:tcW w:w="1982" w:type="dxa"/>
          </w:tcPr>
          <w:p w:rsidR="00C81F38" w:rsidRDefault="00F94EDD">
            <w:pPr>
              <w:pStyle w:val="yTable"/>
              <w:ind w:left="-141"/>
            </w:pPr>
            <w:r>
              <w:t>Koolan Island</w:t>
            </w:r>
            <w:r>
              <w:noBreakHyphen/>
            </w:r>
            <w:r>
              <w:br/>
              <w:t>Yampi Sound</w:t>
            </w:r>
          </w:p>
        </w:tc>
        <w:tc>
          <w:tcPr>
            <w:tcW w:w="5103" w:type="dxa"/>
          </w:tcPr>
          <w:p w:rsidR="00C81F38" w:rsidRDefault="00F94EDD">
            <w:pPr>
              <w:pStyle w:val="yTable"/>
              <w:ind w:right="-144"/>
            </w:pPr>
            <w:r>
              <w:t>The waters enclosed by a line running due north from the mainland to the eastern end of Koolan Island, west along the southern shore of Koolan Island, from the west end of Koolan Island to the east end of Cockatoo Island, along the southern shore of Cockatoo Island and from the west end of Cockatoo Island due south to the mainland.</w:t>
            </w:r>
          </w:p>
        </w:tc>
      </w:tr>
      <w:tr w:rsidR="00C81F38">
        <w:tc>
          <w:tcPr>
            <w:tcW w:w="1982" w:type="dxa"/>
          </w:tcPr>
          <w:p w:rsidR="00C81F38" w:rsidRDefault="00F94EDD">
            <w:pPr>
              <w:pStyle w:val="yTable"/>
              <w:ind w:left="-141"/>
            </w:pPr>
            <w:r>
              <w:t>Kuri Bay</w:t>
            </w:r>
          </w:p>
        </w:tc>
        <w:tc>
          <w:tcPr>
            <w:tcW w:w="5103" w:type="dxa"/>
          </w:tcPr>
          <w:p w:rsidR="00C81F38" w:rsidRDefault="00F94EDD">
            <w:pPr>
              <w:pStyle w:val="yTable"/>
              <w:ind w:right="-144"/>
            </w:pPr>
            <w:r>
              <w:t>The waters enclosed by the meridian of 124°30′ east, the parallel of 15°26′ south, the southern shore of Augustus Island, the meridian of 124°38′ and the mainland shore.</w:t>
            </w:r>
          </w:p>
        </w:tc>
      </w:tr>
      <w:tr w:rsidR="00C81F38">
        <w:tc>
          <w:tcPr>
            <w:tcW w:w="1982" w:type="dxa"/>
          </w:tcPr>
          <w:p w:rsidR="00C81F38" w:rsidRDefault="00F94EDD">
            <w:pPr>
              <w:pStyle w:val="yTable"/>
              <w:ind w:left="-141"/>
            </w:pPr>
            <w:r>
              <w:t>Lake Argyle</w:t>
            </w:r>
          </w:p>
        </w:tc>
        <w:tc>
          <w:tcPr>
            <w:tcW w:w="5103" w:type="dxa"/>
          </w:tcPr>
          <w:p w:rsidR="00C81F38" w:rsidRDefault="00F94EDD">
            <w:pPr>
              <w:pStyle w:val="yTable"/>
              <w:ind w:right="-144"/>
            </w:pPr>
            <w:r>
              <w:t>All the waters of Lake Argyle.</w:t>
            </w:r>
          </w:p>
        </w:tc>
      </w:tr>
      <w:tr w:rsidR="00C81F38">
        <w:tc>
          <w:tcPr>
            <w:tcW w:w="1982" w:type="dxa"/>
          </w:tcPr>
          <w:p w:rsidR="00C81F38" w:rsidRDefault="00F94EDD">
            <w:pPr>
              <w:pStyle w:val="yTable"/>
              <w:ind w:left="-141"/>
            </w:pPr>
            <w:r>
              <w:t>Port Walcott</w:t>
            </w:r>
          </w:p>
        </w:tc>
        <w:tc>
          <w:tcPr>
            <w:tcW w:w="5103" w:type="dxa"/>
          </w:tcPr>
          <w:p w:rsidR="00C81F38" w:rsidRDefault="00F94EDD">
            <w:pPr>
              <w:pStyle w:val="yTable"/>
              <w:ind w:right="-144"/>
            </w:pPr>
            <w:r>
              <w:t>The waters enclosed by the meridian of Jarman Island, the parallel of the north end of Bezout Island, the meridian 117°10′ east and the mainland shore.</w:t>
            </w:r>
          </w:p>
        </w:tc>
      </w:tr>
      <w:tr w:rsidR="00C81F38">
        <w:tc>
          <w:tcPr>
            <w:tcW w:w="1982" w:type="dxa"/>
          </w:tcPr>
          <w:p w:rsidR="00C81F38" w:rsidRDefault="00F94EDD">
            <w:pPr>
              <w:pStyle w:val="yTable"/>
              <w:keepNext/>
              <w:ind w:left="-141"/>
            </w:pPr>
            <w:r>
              <w:t>Wyndham</w:t>
            </w:r>
            <w:r>
              <w:noBreakHyphen/>
            </w:r>
            <w:r>
              <w:br/>
              <w:t>Cambridge Gulf</w:t>
            </w:r>
          </w:p>
        </w:tc>
        <w:tc>
          <w:tcPr>
            <w:tcW w:w="5103" w:type="dxa"/>
          </w:tcPr>
          <w:p w:rsidR="00C81F38" w:rsidRDefault="00F94EDD">
            <w:pPr>
              <w:pStyle w:val="yTable"/>
              <w:keepNext/>
              <w:ind w:right="-144"/>
            </w:pPr>
            <w:r>
              <w:t>The waters of Cambridge Gulf south of the parallel of Pender Point and including the Forrest River.</w:t>
            </w:r>
          </w:p>
        </w:tc>
      </w:tr>
    </w:tbl>
    <w:p w:rsidR="00C81F38" w:rsidRDefault="00F94EDD">
      <w:pPr>
        <w:pStyle w:val="yFootnotesection"/>
      </w:pPr>
      <w:r>
        <w:tab/>
        <w:t>[Schedule 1 amended in Gazette 3 Apr 1998 p. 1989</w:t>
      </w:r>
      <w:r>
        <w:noBreakHyphen/>
        <w:t xml:space="preserve">90.] </w:t>
      </w:r>
    </w:p>
    <w:p w:rsidR="00C81F38" w:rsidRDefault="00F94EDD">
      <w:pPr>
        <w:pStyle w:val="yScheduleHeading"/>
      </w:pPr>
      <w:bookmarkStart w:id="240" w:name="_Toc8542835"/>
      <w:bookmarkStart w:id="241" w:name="_Toc81628197"/>
      <w:bookmarkStart w:id="242" w:name="_Toc81817726"/>
      <w:bookmarkStart w:id="243" w:name="_Toc84814614"/>
      <w:bookmarkStart w:id="244" w:name="_Toc138144909"/>
      <w:bookmarkStart w:id="245" w:name="_Toc138145059"/>
      <w:bookmarkStart w:id="246" w:name="_Toc138146412"/>
      <w:bookmarkStart w:id="247" w:name="_Toc139343978"/>
      <w:bookmarkStart w:id="248" w:name="_Toc153264346"/>
      <w:r>
        <w:rPr>
          <w:rStyle w:val="CharSchNo"/>
        </w:rPr>
        <w:t>Schedule 2</w:t>
      </w:r>
      <w:bookmarkEnd w:id="240"/>
      <w:bookmarkEnd w:id="241"/>
      <w:bookmarkEnd w:id="242"/>
      <w:bookmarkEnd w:id="243"/>
      <w:bookmarkEnd w:id="244"/>
      <w:bookmarkEnd w:id="245"/>
      <w:bookmarkEnd w:id="246"/>
      <w:bookmarkEnd w:id="247"/>
      <w:bookmarkEnd w:id="248"/>
    </w:p>
    <w:p w:rsidR="00C81F38" w:rsidRDefault="00F94EDD">
      <w:pPr>
        <w:pStyle w:val="yShoulderClause"/>
        <w:rPr>
          <w:snapToGrid w:val="0"/>
        </w:rPr>
      </w:pPr>
      <w:r>
        <w:rPr>
          <w:snapToGrid w:val="0"/>
        </w:rPr>
        <w:t>[r. 7]</w:t>
      </w:r>
    </w:p>
    <w:p w:rsidR="00C81F38" w:rsidRDefault="00F94EDD">
      <w:pPr>
        <w:pStyle w:val="yHeading2"/>
      </w:pPr>
      <w:bookmarkStart w:id="249" w:name="_Toc75152775"/>
      <w:bookmarkStart w:id="250" w:name="_Toc75593222"/>
      <w:bookmarkStart w:id="251" w:name="_Toc84814615"/>
      <w:bookmarkStart w:id="252" w:name="_Toc138144910"/>
      <w:bookmarkStart w:id="253" w:name="_Toc138145060"/>
      <w:bookmarkStart w:id="254" w:name="_Toc138146413"/>
      <w:bookmarkStart w:id="255" w:name="_Toc139343979"/>
      <w:bookmarkStart w:id="256" w:name="_Toc153264347"/>
      <w:r>
        <w:rPr>
          <w:rStyle w:val="CharSchText"/>
        </w:rPr>
        <w:t>Functions of certificates of competency</w:t>
      </w:r>
      <w:bookmarkEnd w:id="249"/>
      <w:bookmarkEnd w:id="250"/>
      <w:bookmarkEnd w:id="251"/>
      <w:bookmarkEnd w:id="252"/>
      <w:bookmarkEnd w:id="253"/>
      <w:bookmarkEnd w:id="254"/>
      <w:bookmarkEnd w:id="255"/>
      <w:bookmarkEnd w:id="256"/>
    </w:p>
    <w:p w:rsidR="00C81F38" w:rsidRDefault="00F94EDD">
      <w:pPr>
        <w:pStyle w:val="yMiscellaneousBody"/>
        <w:rPr>
          <w:snapToGrid w:val="0"/>
        </w:rPr>
      </w:pPr>
      <w:r>
        <w:rPr>
          <w:b/>
          <w:snapToGrid w:val="0"/>
        </w:rPr>
        <w:t>MASTER CLASS III</w:t>
      </w:r>
      <w:r>
        <w:rPr>
          <w:snapToGrid w:val="0"/>
        </w:rPr>
        <w:t> — Acceptable basic qualification for — </w:t>
      </w:r>
    </w:p>
    <w:p w:rsidR="00C81F38" w:rsidRDefault="00F94EDD">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rsidR="00C81F38" w:rsidRDefault="00F94EDD">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rsidR="00C81F38" w:rsidRDefault="00F94EDD">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C81F38" w:rsidRDefault="00F94EDD">
      <w:pPr>
        <w:pStyle w:val="yMiscellaneousBody"/>
        <w:rPr>
          <w:snapToGrid w:val="0"/>
        </w:rPr>
      </w:pPr>
      <w:r>
        <w:rPr>
          <w:b/>
          <w:snapToGrid w:val="0"/>
        </w:rPr>
        <w:t>MASTER CLASS III</w:t>
      </w:r>
      <w:r>
        <w:rPr>
          <w:snapToGrid w:val="0"/>
        </w:rPr>
        <w:t xml:space="preserve"> (limited to sail as chief mate) — Acceptable basic qualification for — </w:t>
      </w:r>
    </w:p>
    <w:p w:rsidR="00C81F38" w:rsidRDefault="00F94EDD">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rsidR="00C81F38" w:rsidRDefault="00F94EDD">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rsidR="00C81F38" w:rsidRDefault="00F94EDD">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C81F38" w:rsidRDefault="00F94EDD">
      <w:pPr>
        <w:pStyle w:val="yMiscellaneousBody"/>
        <w:keepNext/>
        <w:rPr>
          <w:snapToGrid w:val="0"/>
        </w:rPr>
      </w:pPr>
      <w:r>
        <w:rPr>
          <w:b/>
          <w:snapToGrid w:val="0"/>
        </w:rPr>
        <w:t>MASTER CLASS IV</w:t>
      </w:r>
      <w:r>
        <w:rPr>
          <w:snapToGrid w:val="0"/>
        </w:rPr>
        <w:t> — Acceptable basic qualification for — </w:t>
      </w:r>
    </w:p>
    <w:p w:rsidR="00C81F38" w:rsidRDefault="00F94EDD">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rsidR="00C81F38" w:rsidRDefault="00F94EDD">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rsidR="00C81F38" w:rsidRDefault="00F94EDD">
      <w:pPr>
        <w:pStyle w:val="yMiscellaneousBody"/>
        <w:rPr>
          <w:b/>
          <w:snapToGrid w:val="0"/>
        </w:rPr>
      </w:pPr>
      <w:r>
        <w:rPr>
          <w:b/>
          <w:snapToGrid w:val="0"/>
        </w:rPr>
        <w:t>Notes:</w:t>
      </w:r>
    </w:p>
    <w:p w:rsidR="00C81F38" w:rsidRDefault="00F94EDD">
      <w:pPr>
        <w:pStyle w:val="yMiscellaneousBody"/>
        <w:tabs>
          <w:tab w:val="right" w:pos="907"/>
        </w:tabs>
        <w:ind w:left="1134" w:hanging="1134"/>
        <w:rPr>
          <w:snapToGrid w:val="0"/>
        </w:rPr>
      </w:pPr>
      <w:r>
        <w:rPr>
          <w:snapToGrid w:val="0"/>
        </w:rPr>
        <w:tab/>
        <w:t>1.</w:t>
      </w:r>
      <w:r>
        <w:rPr>
          <w:snapToGrid w:val="0"/>
        </w:rPr>
        <w:tab/>
        <w:t>Master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rsidR="00C81F38" w:rsidRDefault="00F94EDD">
      <w:pPr>
        <w:pStyle w:val="yMiscellaneousBody"/>
        <w:tabs>
          <w:tab w:val="right" w:pos="907"/>
        </w:tabs>
        <w:ind w:left="1134" w:hanging="1134"/>
        <w:rPr>
          <w:snapToGrid w:val="0"/>
        </w:rPr>
      </w:pPr>
      <w:r>
        <w:rPr>
          <w:snapToGrid w:val="0"/>
        </w:rPr>
        <w:tab/>
        <w:t>2.</w:t>
      </w:r>
      <w:r>
        <w:rPr>
          <w:snapToGrid w:val="0"/>
        </w:rPr>
        <w:tab/>
        <w:t>Master Class IV certificates of competency endorsed for use in Inshore operations only may be granted. Certain of the requirements for the unendorsed certificate of competency may be omitted (see note to Offshore Navigation syllabus) and the certificate of competency should be endorsed “for Inshore operations only”.</w:t>
      </w:r>
    </w:p>
    <w:p w:rsidR="00C81F38" w:rsidRDefault="00F94EDD">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C81F38" w:rsidRDefault="00F94EDD">
      <w:pPr>
        <w:pStyle w:val="yMiscellaneousBody"/>
        <w:tabs>
          <w:tab w:val="right" w:pos="907"/>
        </w:tabs>
        <w:ind w:left="1134" w:hanging="1134"/>
        <w:rPr>
          <w:snapToGrid w:val="0"/>
        </w:rPr>
      </w:pPr>
      <w:r>
        <w:rPr>
          <w:snapToGrid w:val="0"/>
        </w:rPr>
        <w:tab/>
        <w:t>4.</w:t>
      </w:r>
      <w:r>
        <w:rPr>
          <w:snapToGrid w:val="0"/>
        </w:rPr>
        <w:tab/>
        <w:t>Master Class IV certificates of competency endorsed for use in Offshore operations up to 100 nautical miles to seaward only may be granted. Certain requirements for the unendorsed certificate of competency may be omitted (see note to Offshore Navigation syllabus) and the certificates of competency should be endorsed for Offshore operations up to 100 nautical miles to seaward.</w:t>
      </w:r>
    </w:p>
    <w:p w:rsidR="00C81F38" w:rsidRDefault="00F94EDD">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C81F38" w:rsidRDefault="00F94EDD">
      <w:pPr>
        <w:pStyle w:val="yMiscellaneousBody"/>
        <w:rPr>
          <w:snapToGrid w:val="0"/>
        </w:rPr>
      </w:pPr>
      <w:r>
        <w:rPr>
          <w:b/>
          <w:snapToGrid w:val="0"/>
        </w:rPr>
        <w:t>MATE CLASS IV</w:t>
      </w:r>
      <w:r>
        <w:rPr>
          <w:snapToGrid w:val="0"/>
        </w:rPr>
        <w:t> — Acceptable basic qualification for — </w:t>
      </w:r>
    </w:p>
    <w:p w:rsidR="00C81F38" w:rsidRDefault="00F94EDD">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w:t>
      </w:r>
    </w:p>
    <w:p w:rsidR="00C81F38" w:rsidRDefault="00F94EDD">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rsidR="00C81F38" w:rsidRDefault="00F94EDD">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rsidR="00C81F38" w:rsidRDefault="00F94EDD">
      <w:pPr>
        <w:pStyle w:val="yMiscellaneousBody"/>
        <w:rPr>
          <w:b/>
          <w:snapToGrid w:val="0"/>
        </w:rPr>
      </w:pPr>
      <w:r>
        <w:rPr>
          <w:b/>
          <w:snapToGrid w:val="0"/>
        </w:rPr>
        <w:t>Notes:</w:t>
      </w:r>
    </w:p>
    <w:p w:rsidR="00C81F38" w:rsidRDefault="00F94EDD">
      <w:pPr>
        <w:pStyle w:val="yMiscellaneousBody"/>
        <w:tabs>
          <w:tab w:val="right" w:pos="907"/>
        </w:tabs>
        <w:ind w:left="1134" w:hanging="1134"/>
        <w:rPr>
          <w:snapToGrid w:val="0"/>
        </w:rPr>
      </w:pPr>
      <w:r>
        <w:rPr>
          <w:snapToGrid w:val="0"/>
        </w:rPr>
        <w:tab/>
        <w:t>1.</w:t>
      </w:r>
      <w:r>
        <w:rPr>
          <w:snapToGrid w:val="0"/>
        </w:rPr>
        <w:tab/>
        <w:t>Mate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rsidR="00C81F38" w:rsidRDefault="00F94EDD">
      <w:pPr>
        <w:pStyle w:val="yMiscellaneousBody"/>
        <w:tabs>
          <w:tab w:val="right" w:pos="907"/>
        </w:tabs>
        <w:ind w:left="1134" w:hanging="1134"/>
        <w:rPr>
          <w:snapToGrid w:val="0"/>
        </w:rPr>
      </w:pPr>
      <w:r>
        <w:rPr>
          <w:snapToGrid w:val="0"/>
        </w:rPr>
        <w:tab/>
        <w:t>2.</w:t>
      </w:r>
      <w:r>
        <w:rPr>
          <w:snapToGrid w:val="0"/>
        </w:rPr>
        <w:tab/>
        <w:t>Mate Class IV certificates of competency endorsed for use in Inshore operations only may be granted. Certain of the requirements for the unendorsed certificate may be omitted (see note to Offshore Navigation syllabus) and the certificate should be endorsed “for Inshore Operations only”.</w:t>
      </w:r>
    </w:p>
    <w:p w:rsidR="00C81F38" w:rsidRDefault="00F94EDD">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C81F38" w:rsidRDefault="00F94EDD">
      <w:pPr>
        <w:pStyle w:val="yMiscellaneousBody"/>
        <w:tabs>
          <w:tab w:val="right" w:pos="907"/>
        </w:tabs>
        <w:ind w:left="1134" w:hanging="1134"/>
        <w:rPr>
          <w:snapToGrid w:val="0"/>
        </w:rPr>
      </w:pPr>
      <w:r>
        <w:rPr>
          <w:snapToGrid w:val="0"/>
        </w:rPr>
        <w:tab/>
        <w:t>4.</w:t>
      </w:r>
      <w:r>
        <w:rPr>
          <w:snapToGrid w:val="0"/>
        </w:rPr>
        <w:tab/>
        <w:t>Mate Class IV certificates of competency endorsed for use in Offshore operations up to 100 nautical miles to seaward only may be granted. Certain requirements for the unendorsed certificate of competency may be omitted (see Note to Offshore Navigation syllabus) and the certificate of competency should be endorsed for Offshore operations up to 100 nautical miles to seaward.</w:t>
      </w:r>
    </w:p>
    <w:p w:rsidR="00C81F38" w:rsidRDefault="00F94EDD">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C81F38" w:rsidRDefault="00F94EDD">
      <w:pPr>
        <w:pStyle w:val="yMiscellaneousBody"/>
        <w:rPr>
          <w:snapToGrid w:val="0"/>
        </w:rPr>
      </w:pPr>
      <w:r>
        <w:rPr>
          <w:b/>
          <w:snapToGrid w:val="0"/>
        </w:rPr>
        <w:t>MASTER CLASS V</w:t>
      </w:r>
      <w:r>
        <w:rPr>
          <w:snapToGrid w:val="0"/>
        </w:rPr>
        <w:t> — Acceptable basic qualification for — </w:t>
      </w:r>
    </w:p>
    <w:p w:rsidR="00C81F38" w:rsidRDefault="00F94EDD">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rsidR="00C81F38" w:rsidRDefault="00F94EDD">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rsidR="00C81F38" w:rsidRDefault="00F94EDD">
      <w:pPr>
        <w:pStyle w:val="yMiscellaneousBody"/>
        <w:rPr>
          <w:b/>
          <w:snapToGrid w:val="0"/>
        </w:rPr>
      </w:pPr>
      <w:r>
        <w:rPr>
          <w:b/>
          <w:snapToGrid w:val="0"/>
        </w:rPr>
        <w:t>Notes:</w:t>
      </w:r>
    </w:p>
    <w:p w:rsidR="00C81F38" w:rsidRDefault="00F94EDD">
      <w:pPr>
        <w:pStyle w:val="yMiscellaneousBody"/>
        <w:tabs>
          <w:tab w:val="right" w:pos="907"/>
        </w:tabs>
        <w:ind w:left="1134" w:hanging="1134"/>
        <w:rPr>
          <w:snapToGrid w:val="0"/>
        </w:rPr>
      </w:pPr>
      <w:r>
        <w:rPr>
          <w:snapToGrid w:val="0"/>
        </w:rPr>
        <w:tab/>
        <w:t>1.</w:t>
      </w:r>
      <w:r>
        <w:rPr>
          <w:snapToGrid w:val="0"/>
        </w:rPr>
        <w:tab/>
        <w:t>Master Class V certificate of competency endorsed for use in Sheltered Water operations only may be granted. Certain of the requirements for the unendorsed certificate may be omitted. The certificate may be endorsed for a particular Sheltered Water Area (estuary, harbour or inland water) as appropriate.</w:t>
      </w:r>
    </w:p>
    <w:p w:rsidR="00C81F38" w:rsidRDefault="00F94EDD">
      <w:pPr>
        <w:pStyle w:val="yMiscellaneousBody"/>
        <w:tabs>
          <w:tab w:val="right" w:pos="907"/>
        </w:tabs>
        <w:ind w:left="1134" w:hanging="1134"/>
        <w:rPr>
          <w:snapToGrid w:val="0"/>
        </w:rPr>
      </w:pPr>
      <w:r>
        <w:rPr>
          <w:snapToGrid w:val="0"/>
        </w:rPr>
        <w:tab/>
        <w:t>2.</w:t>
      </w:r>
      <w:r>
        <w:rPr>
          <w:snapToGrid w:val="0"/>
        </w:rPr>
        <w:tab/>
        <w:t>Master Class V certificates of competency endorsed for use in Inshore operations only may be granted. Certain of the requirements for the unendorsed certificate may be omitted and the certificate should be endorsed “for Inshore Operations only”.</w:t>
      </w:r>
    </w:p>
    <w:p w:rsidR="00C81F38" w:rsidRDefault="00F94EDD">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C81F38" w:rsidRDefault="00F94EDD">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rsidR="00C81F38" w:rsidRDefault="00F94EDD">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C81F38" w:rsidRDefault="00F94EDD">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rsidR="00C81F38" w:rsidRDefault="00F94EDD">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rsidR="00C81F38" w:rsidRDefault="00F94EDD">
      <w:pPr>
        <w:pStyle w:val="yMiscellaneousBody"/>
        <w:tabs>
          <w:tab w:val="right" w:pos="907"/>
        </w:tabs>
        <w:ind w:left="1134" w:hanging="1134"/>
        <w:rPr>
          <w:snapToGrid w:val="0"/>
        </w:rPr>
      </w:pPr>
      <w:r>
        <w:rPr>
          <w:snapToGrid w:val="0"/>
        </w:rPr>
        <w:tab/>
        <w:t>(b)</w:t>
      </w:r>
      <w:r>
        <w:rPr>
          <w:snapToGrid w:val="0"/>
        </w:rPr>
        <w:tab/>
        <w:t>Coxswain certificates of competency endorsed for use in Sheltered Water operations only may be granted. Certain of the requirements for the unendorsed certificate of competency may be omitted. The certificate may be endorsed for a particular Sheltered Water Area (estuary, harbour or inland water) as appropriate.</w:t>
      </w:r>
    </w:p>
    <w:p w:rsidR="00C81F38" w:rsidRDefault="00F94EDD">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rsidR="00C81F38" w:rsidRDefault="00F94EDD">
      <w:pPr>
        <w:pStyle w:val="yMiscellaneousBody"/>
        <w:rPr>
          <w:snapToGrid w:val="0"/>
        </w:rPr>
      </w:pPr>
      <w:r>
        <w:rPr>
          <w:b/>
          <w:snapToGrid w:val="0"/>
        </w:rPr>
        <w:t>MARINE ENGINEER CLASS III</w:t>
      </w:r>
      <w:r>
        <w:rPr>
          <w:snapToGrid w:val="0"/>
        </w:rPr>
        <w:t> — Acceptable basic qualification for — </w:t>
      </w:r>
    </w:p>
    <w:p w:rsidR="00C81F38" w:rsidRDefault="00F94EDD">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w:t>
      </w:r>
    </w:p>
    <w:p w:rsidR="00C81F38" w:rsidRDefault="00F94EDD">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rsidR="00C81F38" w:rsidRDefault="00F94EDD">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rsidR="00C81F38" w:rsidRDefault="00F94EDD">
      <w:pPr>
        <w:pStyle w:val="yMiscellaneousBody"/>
        <w:rPr>
          <w:snapToGrid w:val="0"/>
        </w:rPr>
      </w:pPr>
      <w:r>
        <w:rPr>
          <w:b/>
          <w:snapToGrid w:val="0"/>
        </w:rPr>
        <w:t>MARINE ENGINE DRIVER GRADE I</w:t>
      </w:r>
      <w:r>
        <w:rPr>
          <w:snapToGrid w:val="0"/>
        </w:rPr>
        <w:t> — Acceptable basic qualification for — </w:t>
      </w:r>
    </w:p>
    <w:p w:rsidR="00C81F38" w:rsidRDefault="00F94EDD">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w:t>
      </w:r>
    </w:p>
    <w:p w:rsidR="00C81F38" w:rsidRDefault="00F94EDD">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rsidR="00C81F38" w:rsidRDefault="00F94EDD">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rsidR="00C81F38" w:rsidRDefault="00F94EDD">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rsidR="00C81F38" w:rsidRDefault="00F94EDD">
      <w:pPr>
        <w:pStyle w:val="yMiscellaneousBody"/>
        <w:rPr>
          <w:snapToGrid w:val="0"/>
        </w:rPr>
      </w:pPr>
      <w:r>
        <w:rPr>
          <w:b/>
          <w:snapToGrid w:val="0"/>
        </w:rPr>
        <w:t>MARINE ENGINE DRIVER GRADE II</w:t>
      </w:r>
      <w:r>
        <w:rPr>
          <w:snapToGrid w:val="0"/>
        </w:rPr>
        <w:t> — Acceptable basic qualification for — </w:t>
      </w:r>
    </w:p>
    <w:p w:rsidR="00C81F38" w:rsidRDefault="00F94EDD">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rsidR="00C81F38" w:rsidRDefault="00F94EDD">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rsidR="00C81F38" w:rsidRDefault="00F94EDD">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rsidR="00C81F38" w:rsidRDefault="00F94EDD">
      <w:pPr>
        <w:pStyle w:val="yFootnotesection"/>
      </w:pPr>
      <w:r>
        <w:t xml:space="preserve">[Schedule 2 amended in Gazette 11 Aug 1992 p. 3977; 24 Aug 2004 p. 3661.] </w:t>
      </w:r>
    </w:p>
    <w:p w:rsidR="00C81F38" w:rsidRDefault="00F94EDD">
      <w:pPr>
        <w:pStyle w:val="yScheduleHeading"/>
      </w:pPr>
      <w:bookmarkStart w:id="257" w:name="_Toc84814616"/>
      <w:bookmarkStart w:id="258" w:name="_Toc138144911"/>
      <w:bookmarkStart w:id="259" w:name="_Toc138145061"/>
      <w:bookmarkStart w:id="260" w:name="_Toc138146414"/>
      <w:bookmarkStart w:id="261" w:name="_Toc139343980"/>
      <w:bookmarkStart w:id="262" w:name="_Toc153264348"/>
      <w:r>
        <w:rPr>
          <w:rStyle w:val="CharSchNo"/>
        </w:rPr>
        <w:t>Schedule 3</w:t>
      </w:r>
      <w:r>
        <w:t> — </w:t>
      </w:r>
      <w:r>
        <w:rPr>
          <w:rStyle w:val="CharSchText"/>
        </w:rPr>
        <w:t>Fees</w:t>
      </w:r>
      <w:bookmarkEnd w:id="257"/>
      <w:bookmarkEnd w:id="258"/>
      <w:bookmarkEnd w:id="259"/>
      <w:bookmarkEnd w:id="260"/>
      <w:bookmarkEnd w:id="261"/>
      <w:bookmarkEnd w:id="262"/>
    </w:p>
    <w:p w:rsidR="00C81F38" w:rsidRDefault="00F94EDD">
      <w:pPr>
        <w:pStyle w:val="yShoulderClause"/>
        <w:spacing w:after="120"/>
      </w:pPr>
      <w:r>
        <w:t>[r. 31A]</w:t>
      </w:r>
    </w:p>
    <w:tbl>
      <w:tblPr>
        <w:tblW w:w="0" w:type="auto"/>
        <w:tblInd w:w="205" w:type="dxa"/>
        <w:tblLayout w:type="fixed"/>
        <w:tblCellMar>
          <w:left w:w="85" w:type="dxa"/>
          <w:right w:w="85" w:type="dxa"/>
        </w:tblCellMar>
        <w:tblLook w:val="0000" w:firstRow="0" w:lastRow="0" w:firstColumn="0" w:lastColumn="0" w:noHBand="0" w:noVBand="0"/>
      </w:tblPr>
      <w:tblGrid>
        <w:gridCol w:w="1014"/>
        <w:gridCol w:w="4111"/>
        <w:gridCol w:w="1701"/>
      </w:tblGrid>
      <w:tr w:rsidR="00C81F38">
        <w:tc>
          <w:tcPr>
            <w:tcW w:w="1014" w:type="dxa"/>
            <w:tcBorders>
              <w:top w:val="single" w:sz="4" w:space="0" w:color="auto"/>
              <w:bottom w:val="single" w:sz="4" w:space="0" w:color="auto"/>
            </w:tcBorders>
          </w:tcPr>
          <w:p w:rsidR="00C81F38" w:rsidRDefault="00F94EDD">
            <w:pPr>
              <w:pStyle w:val="yTable"/>
              <w:spacing w:before="40" w:after="40"/>
              <w:rPr>
                <w:b/>
              </w:rPr>
            </w:pPr>
            <w:bookmarkStart w:id="263" w:name="_Toc8542837"/>
            <w:r>
              <w:rPr>
                <w:b/>
              </w:rPr>
              <w:t>Reg.</w:t>
            </w:r>
          </w:p>
        </w:tc>
        <w:tc>
          <w:tcPr>
            <w:tcW w:w="4111" w:type="dxa"/>
            <w:tcBorders>
              <w:top w:val="single" w:sz="4" w:space="0" w:color="auto"/>
              <w:bottom w:val="single" w:sz="4" w:space="0" w:color="auto"/>
            </w:tcBorders>
          </w:tcPr>
          <w:p w:rsidR="00C81F38" w:rsidRDefault="00F94EDD">
            <w:pPr>
              <w:pStyle w:val="yTable"/>
              <w:spacing w:before="40" w:after="40"/>
              <w:rPr>
                <w:b/>
              </w:rPr>
            </w:pPr>
            <w:r>
              <w:rPr>
                <w:b/>
              </w:rPr>
              <w:t>Subject matter</w:t>
            </w:r>
          </w:p>
        </w:tc>
        <w:tc>
          <w:tcPr>
            <w:tcW w:w="1701" w:type="dxa"/>
            <w:tcBorders>
              <w:top w:val="single" w:sz="4" w:space="0" w:color="auto"/>
              <w:bottom w:val="single" w:sz="4" w:space="0" w:color="auto"/>
            </w:tcBorders>
          </w:tcPr>
          <w:p w:rsidR="00C81F38" w:rsidRDefault="00F94EDD">
            <w:pPr>
              <w:pStyle w:val="yTable"/>
              <w:spacing w:before="40" w:after="40"/>
              <w:rPr>
                <w:b/>
              </w:rPr>
            </w:pPr>
            <w:r>
              <w:rPr>
                <w:b/>
              </w:rPr>
              <w:t>Fee</w:t>
            </w:r>
          </w:p>
        </w:tc>
      </w:tr>
      <w:tr w:rsidR="00C81F38">
        <w:tc>
          <w:tcPr>
            <w:tcW w:w="1014" w:type="dxa"/>
          </w:tcPr>
          <w:p w:rsidR="00C81F38" w:rsidRDefault="00F94EDD">
            <w:pPr>
              <w:pStyle w:val="yTable"/>
              <w:spacing w:before="0" w:after="40"/>
            </w:pPr>
            <w:r>
              <w:t>9(1)</w:t>
            </w:r>
          </w:p>
        </w:tc>
        <w:tc>
          <w:tcPr>
            <w:tcW w:w="4111" w:type="dxa"/>
          </w:tcPr>
          <w:p w:rsidR="00C81F38" w:rsidRDefault="00F94EDD">
            <w:pPr>
              <w:pStyle w:val="yTable"/>
              <w:spacing w:before="0" w:after="40"/>
            </w:pPr>
            <w:r>
              <w:t>Addition or deletion of endorsement:</w:t>
            </w:r>
          </w:p>
        </w:tc>
        <w:tc>
          <w:tcPr>
            <w:tcW w:w="1701" w:type="dxa"/>
          </w:tcPr>
          <w:p w:rsidR="00C81F38" w:rsidRDefault="00F94EDD">
            <w:pPr>
              <w:pStyle w:val="yTable"/>
              <w:spacing w:before="0" w:after="40"/>
            </w:pPr>
            <w:r>
              <w:t>$59.10</w:t>
            </w:r>
          </w:p>
        </w:tc>
      </w:tr>
      <w:tr w:rsidR="00C81F38">
        <w:tc>
          <w:tcPr>
            <w:tcW w:w="1014" w:type="dxa"/>
          </w:tcPr>
          <w:p w:rsidR="00C81F38" w:rsidRDefault="00F94EDD">
            <w:pPr>
              <w:pStyle w:val="yTable"/>
              <w:spacing w:before="0" w:after="40"/>
            </w:pPr>
            <w:r>
              <w:t>9(2)</w:t>
            </w:r>
          </w:p>
        </w:tc>
        <w:tc>
          <w:tcPr>
            <w:tcW w:w="4111" w:type="dxa"/>
          </w:tcPr>
          <w:p w:rsidR="00C81F38" w:rsidRDefault="00F94EDD">
            <w:pPr>
              <w:pStyle w:val="yTable"/>
              <w:spacing w:before="0" w:after="40"/>
            </w:pPr>
            <w:r>
              <w:t>Approval of foreign certificate:</w:t>
            </w:r>
          </w:p>
        </w:tc>
        <w:tc>
          <w:tcPr>
            <w:tcW w:w="1701" w:type="dxa"/>
          </w:tcPr>
          <w:p w:rsidR="00C81F38" w:rsidRDefault="00F94EDD">
            <w:pPr>
              <w:pStyle w:val="yTable"/>
              <w:spacing w:before="0" w:after="40"/>
            </w:pPr>
            <w:r>
              <w:t>$59.10</w:t>
            </w:r>
          </w:p>
        </w:tc>
      </w:tr>
      <w:tr w:rsidR="00C81F38">
        <w:tc>
          <w:tcPr>
            <w:tcW w:w="1014" w:type="dxa"/>
          </w:tcPr>
          <w:p w:rsidR="00C81F38" w:rsidRDefault="00F94EDD">
            <w:pPr>
              <w:pStyle w:val="yTable"/>
              <w:spacing w:before="0" w:after="40"/>
            </w:pPr>
            <w:r>
              <w:t>10</w:t>
            </w:r>
          </w:p>
        </w:tc>
        <w:tc>
          <w:tcPr>
            <w:tcW w:w="4111" w:type="dxa"/>
          </w:tcPr>
          <w:p w:rsidR="00C81F38" w:rsidRDefault="00F94EDD">
            <w:pPr>
              <w:pStyle w:val="yTable"/>
              <w:spacing w:before="0" w:after="40"/>
            </w:pPr>
            <w:r>
              <w:t>Revalidation of certificate:</w:t>
            </w:r>
          </w:p>
        </w:tc>
        <w:tc>
          <w:tcPr>
            <w:tcW w:w="1701" w:type="dxa"/>
          </w:tcPr>
          <w:p w:rsidR="00C81F38" w:rsidRDefault="00F94EDD">
            <w:pPr>
              <w:pStyle w:val="yTable"/>
              <w:spacing w:before="0" w:after="40"/>
            </w:pPr>
            <w:r>
              <w:t>$47.90</w:t>
            </w:r>
          </w:p>
        </w:tc>
      </w:tr>
      <w:tr w:rsidR="00C81F38">
        <w:tc>
          <w:tcPr>
            <w:tcW w:w="1014" w:type="dxa"/>
          </w:tcPr>
          <w:p w:rsidR="00C81F38" w:rsidRDefault="00F94EDD">
            <w:pPr>
              <w:pStyle w:val="yTable"/>
              <w:spacing w:before="0" w:after="40"/>
            </w:pPr>
            <w:r>
              <w:t>14</w:t>
            </w:r>
          </w:p>
        </w:tc>
        <w:tc>
          <w:tcPr>
            <w:tcW w:w="4111" w:type="dxa"/>
          </w:tcPr>
          <w:p w:rsidR="00C81F38" w:rsidRDefault="00F94EDD">
            <w:pPr>
              <w:pStyle w:val="yTable"/>
              <w:spacing w:before="0" w:after="40"/>
            </w:pPr>
            <w:r>
              <w:t>Issue of replacement certificate:</w:t>
            </w:r>
          </w:p>
        </w:tc>
        <w:tc>
          <w:tcPr>
            <w:tcW w:w="1701" w:type="dxa"/>
          </w:tcPr>
          <w:p w:rsidR="00C81F38" w:rsidRDefault="00F94EDD">
            <w:pPr>
              <w:pStyle w:val="yTable"/>
              <w:spacing w:before="0" w:after="40"/>
            </w:pPr>
            <w:r>
              <w:t>$36.70</w:t>
            </w:r>
          </w:p>
        </w:tc>
      </w:tr>
      <w:tr w:rsidR="00C81F38">
        <w:tc>
          <w:tcPr>
            <w:tcW w:w="1014" w:type="dxa"/>
          </w:tcPr>
          <w:p w:rsidR="00C81F38" w:rsidRDefault="00F94EDD">
            <w:pPr>
              <w:pStyle w:val="yTable"/>
              <w:spacing w:before="0" w:after="40"/>
            </w:pPr>
            <w:r>
              <w:t>17(1)</w:t>
            </w:r>
          </w:p>
        </w:tc>
        <w:tc>
          <w:tcPr>
            <w:tcW w:w="4111" w:type="dxa"/>
          </w:tcPr>
          <w:p w:rsidR="00C81F38" w:rsidRDefault="00F94EDD">
            <w:pPr>
              <w:pStyle w:val="yTable"/>
              <w:spacing w:before="0" w:after="40"/>
            </w:pPr>
            <w:r>
              <w:t>Registration of application for certificate of competency (fee includes 2 oral examinations):</w:t>
            </w:r>
          </w:p>
        </w:tc>
        <w:tc>
          <w:tcPr>
            <w:tcW w:w="1701" w:type="dxa"/>
          </w:tcPr>
          <w:p w:rsidR="00C81F38" w:rsidRDefault="00F94EDD">
            <w:pPr>
              <w:pStyle w:val="yTable"/>
              <w:spacing w:before="0" w:after="40"/>
            </w:pPr>
            <w:r>
              <w:br/>
            </w:r>
            <w:r>
              <w:br/>
              <w:t>$102.70</w:t>
            </w:r>
          </w:p>
        </w:tc>
      </w:tr>
      <w:tr w:rsidR="00C81F38">
        <w:tc>
          <w:tcPr>
            <w:tcW w:w="1014" w:type="dxa"/>
          </w:tcPr>
          <w:p w:rsidR="00C81F38" w:rsidRDefault="00F94EDD">
            <w:pPr>
              <w:pStyle w:val="yTable"/>
              <w:spacing w:before="0" w:after="40"/>
            </w:pPr>
            <w:r>
              <w:t>17(1)</w:t>
            </w:r>
          </w:p>
        </w:tc>
        <w:tc>
          <w:tcPr>
            <w:tcW w:w="4111" w:type="dxa"/>
          </w:tcPr>
          <w:p w:rsidR="00C81F38" w:rsidRDefault="00F94EDD">
            <w:pPr>
              <w:pStyle w:val="yTable"/>
              <w:spacing w:before="0" w:after="40"/>
            </w:pPr>
            <w:r>
              <w:t>Further examinations if required:</w:t>
            </w:r>
          </w:p>
        </w:tc>
        <w:tc>
          <w:tcPr>
            <w:tcW w:w="1701" w:type="dxa"/>
          </w:tcPr>
          <w:p w:rsidR="00C81F38" w:rsidRDefault="00F94EDD">
            <w:pPr>
              <w:pStyle w:val="yTable"/>
              <w:spacing w:before="0" w:after="40"/>
            </w:pPr>
            <w:r>
              <w:t>$47.90 per examination</w:t>
            </w:r>
          </w:p>
        </w:tc>
      </w:tr>
      <w:tr w:rsidR="00C81F38">
        <w:tc>
          <w:tcPr>
            <w:tcW w:w="1014" w:type="dxa"/>
          </w:tcPr>
          <w:p w:rsidR="00C81F38" w:rsidRDefault="00C81F38">
            <w:pPr>
              <w:pStyle w:val="yTable"/>
              <w:spacing w:before="0" w:after="40"/>
            </w:pPr>
          </w:p>
        </w:tc>
        <w:tc>
          <w:tcPr>
            <w:tcW w:w="4111" w:type="dxa"/>
          </w:tcPr>
          <w:p w:rsidR="00C81F38" w:rsidRDefault="00F94EDD">
            <w:pPr>
              <w:pStyle w:val="yTable"/>
              <w:spacing w:before="0"/>
            </w:pPr>
            <w:r>
              <w:t>Oral examination conducted at a place or time outside normal scheduled period or location (at request of examinee):</w:t>
            </w:r>
            <w:r>
              <w:br/>
            </w:r>
          </w:p>
          <w:p w:rsidR="00C81F38" w:rsidRDefault="00F94EDD">
            <w:pPr>
              <w:pStyle w:val="yTable"/>
              <w:spacing w:before="0"/>
              <w:rPr>
                <w:sz w:val="20"/>
              </w:rPr>
            </w:pPr>
            <w:r>
              <w:rPr>
                <w:sz w:val="20"/>
              </w:rPr>
              <w:t>[</w:t>
            </w:r>
            <w:r>
              <w:rPr>
                <w:i/>
                <w:sz w:val="20"/>
              </w:rPr>
              <w:t>Note: examinee to meet all travel costs incurred</w:t>
            </w:r>
            <w:r>
              <w:rPr>
                <w:sz w:val="20"/>
              </w:rPr>
              <w:t>]</w:t>
            </w:r>
          </w:p>
        </w:tc>
        <w:tc>
          <w:tcPr>
            <w:tcW w:w="1701" w:type="dxa"/>
          </w:tcPr>
          <w:p w:rsidR="00C81F38" w:rsidRDefault="00F94EDD">
            <w:pPr>
              <w:pStyle w:val="yTable"/>
              <w:spacing w:before="0"/>
            </w:pPr>
            <w:r>
              <w:br/>
            </w:r>
            <w:r>
              <w:br/>
              <w:t>$95.90/hour for an examiner</w:t>
            </w:r>
          </w:p>
          <w:p w:rsidR="00C81F38" w:rsidRDefault="00F94EDD">
            <w:pPr>
              <w:pStyle w:val="yTable"/>
              <w:spacing w:before="0" w:after="40"/>
            </w:pPr>
            <w:r>
              <w:t>$61.40/hour for a clerk</w:t>
            </w:r>
          </w:p>
        </w:tc>
      </w:tr>
      <w:tr w:rsidR="00C81F38">
        <w:tc>
          <w:tcPr>
            <w:tcW w:w="1014" w:type="dxa"/>
          </w:tcPr>
          <w:p w:rsidR="00C81F38" w:rsidRDefault="00F94EDD">
            <w:pPr>
              <w:pStyle w:val="yTable"/>
              <w:spacing w:before="0" w:after="40"/>
            </w:pPr>
            <w:r>
              <w:t>18</w:t>
            </w:r>
          </w:p>
        </w:tc>
        <w:tc>
          <w:tcPr>
            <w:tcW w:w="4111" w:type="dxa"/>
          </w:tcPr>
          <w:p w:rsidR="00C81F38" w:rsidRDefault="00F94EDD">
            <w:pPr>
              <w:pStyle w:val="yTable"/>
              <w:spacing w:before="0" w:after="40"/>
            </w:pPr>
            <w:r>
              <w:t>Record of service book fee:</w:t>
            </w:r>
          </w:p>
        </w:tc>
        <w:tc>
          <w:tcPr>
            <w:tcW w:w="1701" w:type="dxa"/>
          </w:tcPr>
          <w:p w:rsidR="00C81F38" w:rsidRDefault="00F94EDD">
            <w:pPr>
              <w:pStyle w:val="yTable"/>
              <w:spacing w:before="0" w:after="40"/>
            </w:pPr>
            <w:r>
              <w:t>$5.90</w:t>
            </w:r>
          </w:p>
        </w:tc>
      </w:tr>
      <w:tr w:rsidR="00C81F38">
        <w:tc>
          <w:tcPr>
            <w:tcW w:w="1014" w:type="dxa"/>
          </w:tcPr>
          <w:p w:rsidR="00C81F38" w:rsidRDefault="00F94EDD">
            <w:pPr>
              <w:pStyle w:val="yTable"/>
              <w:spacing w:before="0" w:after="40"/>
            </w:pPr>
            <w:r>
              <w:t>27A(3)</w:t>
            </w:r>
          </w:p>
        </w:tc>
        <w:tc>
          <w:tcPr>
            <w:tcW w:w="4111" w:type="dxa"/>
          </w:tcPr>
          <w:p w:rsidR="00C81F38" w:rsidRDefault="00F94EDD">
            <w:pPr>
              <w:pStyle w:val="yTable"/>
              <w:spacing w:before="0" w:after="40"/>
            </w:pPr>
            <w:r>
              <w:t>Issue of certificate of proficiency:</w:t>
            </w:r>
          </w:p>
        </w:tc>
        <w:tc>
          <w:tcPr>
            <w:tcW w:w="1701" w:type="dxa"/>
          </w:tcPr>
          <w:p w:rsidR="00C81F38" w:rsidRDefault="00F94EDD">
            <w:pPr>
              <w:pStyle w:val="yTable"/>
              <w:spacing w:before="0" w:after="40"/>
            </w:pPr>
            <w:r>
              <w:t>$8.80</w:t>
            </w:r>
          </w:p>
        </w:tc>
      </w:tr>
      <w:tr w:rsidR="00C81F38">
        <w:tc>
          <w:tcPr>
            <w:tcW w:w="1014" w:type="dxa"/>
            <w:tcBorders>
              <w:bottom w:val="single" w:sz="4" w:space="0" w:color="auto"/>
            </w:tcBorders>
          </w:tcPr>
          <w:p w:rsidR="00C81F38" w:rsidRDefault="00F94EDD">
            <w:pPr>
              <w:pStyle w:val="yTable"/>
              <w:spacing w:before="0" w:after="40"/>
            </w:pPr>
            <w:r>
              <w:t>29(1)</w:t>
            </w:r>
          </w:p>
        </w:tc>
        <w:tc>
          <w:tcPr>
            <w:tcW w:w="4111" w:type="dxa"/>
            <w:tcBorders>
              <w:bottom w:val="single" w:sz="4" w:space="0" w:color="auto"/>
            </w:tcBorders>
          </w:tcPr>
          <w:p w:rsidR="00C81F38" w:rsidRDefault="00F94EDD">
            <w:pPr>
              <w:pStyle w:val="yTable"/>
              <w:spacing w:before="0" w:after="40"/>
            </w:pPr>
            <w:r>
              <w:t>Issue of dispensation:</w:t>
            </w:r>
          </w:p>
        </w:tc>
        <w:tc>
          <w:tcPr>
            <w:tcW w:w="1701" w:type="dxa"/>
            <w:tcBorders>
              <w:bottom w:val="single" w:sz="4" w:space="0" w:color="auto"/>
            </w:tcBorders>
          </w:tcPr>
          <w:p w:rsidR="00C81F38" w:rsidRDefault="00F94EDD">
            <w:pPr>
              <w:pStyle w:val="yTable"/>
              <w:spacing w:before="0" w:after="40"/>
            </w:pPr>
            <w:r>
              <w:t>$59.10</w:t>
            </w:r>
          </w:p>
        </w:tc>
      </w:tr>
    </w:tbl>
    <w:p w:rsidR="00C81F38" w:rsidRDefault="00F94EDD">
      <w:pPr>
        <w:pStyle w:val="yFootnotesection"/>
      </w:pPr>
      <w:r>
        <w:tab/>
        <w:t>[Schedule 3 inserted in Gazette 25 Jun 2004 p. 2261; amended in Gazette 24 Jun 2005 p. 2782-3; 23 Jun 2006 p. 2213; 8 Dec 2006 p. 5390.]</w:t>
      </w:r>
    </w:p>
    <w:p w:rsidR="00C81F38" w:rsidRDefault="00F94EDD">
      <w:pPr>
        <w:pStyle w:val="yScheduleHeading"/>
      </w:pPr>
      <w:bookmarkStart w:id="264" w:name="_Toc81628200"/>
      <w:bookmarkStart w:id="265" w:name="_Toc81817729"/>
      <w:bookmarkStart w:id="266" w:name="_Toc84814617"/>
      <w:bookmarkStart w:id="267" w:name="_Toc138144912"/>
      <w:bookmarkStart w:id="268" w:name="_Toc138145062"/>
      <w:bookmarkStart w:id="269" w:name="_Toc138146415"/>
      <w:bookmarkStart w:id="270" w:name="_Toc139343981"/>
      <w:bookmarkStart w:id="271" w:name="_Toc153264349"/>
      <w:r>
        <w:rPr>
          <w:rStyle w:val="CharSchNo"/>
        </w:rPr>
        <w:t>Schedule 4</w:t>
      </w:r>
      <w:bookmarkEnd w:id="263"/>
      <w:bookmarkEnd w:id="264"/>
      <w:bookmarkEnd w:id="265"/>
      <w:bookmarkEnd w:id="266"/>
      <w:bookmarkEnd w:id="267"/>
      <w:bookmarkEnd w:id="268"/>
      <w:bookmarkEnd w:id="269"/>
      <w:bookmarkEnd w:id="270"/>
      <w:bookmarkEnd w:id="271"/>
    </w:p>
    <w:p w:rsidR="00C81F38" w:rsidRDefault="00F94EDD">
      <w:pPr>
        <w:pStyle w:val="yShoulderClause"/>
        <w:rPr>
          <w:snapToGrid w:val="0"/>
        </w:rPr>
      </w:pPr>
      <w:r>
        <w:rPr>
          <w:snapToGrid w:val="0"/>
        </w:rPr>
        <w:t>[r. 18]</w:t>
      </w:r>
    </w:p>
    <w:p w:rsidR="00C81F38" w:rsidRDefault="00F94EDD">
      <w:pPr>
        <w:pStyle w:val="yHeading2"/>
      </w:pPr>
      <w:bookmarkStart w:id="272" w:name="_Toc75152778"/>
      <w:bookmarkStart w:id="273" w:name="_Toc75593225"/>
      <w:bookmarkStart w:id="274" w:name="_Toc84814618"/>
      <w:bookmarkStart w:id="275" w:name="_Toc138144913"/>
      <w:bookmarkStart w:id="276" w:name="_Toc138145063"/>
      <w:bookmarkStart w:id="277" w:name="_Toc138146416"/>
      <w:bookmarkStart w:id="278" w:name="_Toc139343982"/>
      <w:bookmarkStart w:id="279" w:name="_Toc153264350"/>
      <w:r>
        <w:rPr>
          <w:rStyle w:val="CharSchText"/>
        </w:rPr>
        <w:t>Prerequisites for applicants for certificates of competency</w:t>
      </w:r>
      <w:bookmarkEnd w:id="272"/>
      <w:bookmarkEnd w:id="273"/>
      <w:bookmarkEnd w:id="274"/>
      <w:bookmarkEnd w:id="275"/>
      <w:bookmarkEnd w:id="276"/>
      <w:bookmarkEnd w:id="277"/>
      <w:bookmarkEnd w:id="278"/>
      <w:bookmarkEnd w:id="279"/>
    </w:p>
    <w:p w:rsidR="00C81F38" w:rsidRDefault="00F94EDD">
      <w:pPr>
        <w:pStyle w:val="yMiscellaneousBody"/>
        <w:rPr>
          <w:snapToGrid w:val="0"/>
        </w:rPr>
      </w:pPr>
      <w:r>
        <w:rPr>
          <w:snapToGrid w:val="0"/>
        </w:rPr>
        <w:t>The following prerequisites are specified for applicants for examination for certificates of competency — </w:t>
      </w:r>
    </w:p>
    <w:p w:rsidR="00C81F38" w:rsidRDefault="00F94EDD">
      <w:pPr>
        <w:pStyle w:val="yMiscellaneousBody"/>
        <w:rPr>
          <w:snapToGrid w:val="0"/>
        </w:rPr>
      </w:pPr>
      <w:r>
        <w:rPr>
          <w:b/>
          <w:snapToGrid w:val="0"/>
        </w:rPr>
        <w:t>MASTER CLASS III</w:t>
      </w:r>
      <w:r>
        <w:rPr>
          <w:snapToGrid w:val="0"/>
        </w:rPr>
        <w:t> — </w:t>
      </w:r>
    </w:p>
    <w:p w:rsidR="00C81F38" w:rsidRDefault="00F94EDD">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rsidR="00C81F38" w:rsidRDefault="00F94EDD">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rsidR="00C81F38" w:rsidRDefault="00F94EDD">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rsidR="00C81F38" w:rsidRDefault="00F94EDD">
      <w:pPr>
        <w:pStyle w:val="yMiscellaneousBody"/>
        <w:tabs>
          <w:tab w:val="left" w:pos="1134"/>
        </w:tabs>
        <w:ind w:left="1701" w:hanging="1701"/>
        <w:rPr>
          <w:snapToGrid w:val="0"/>
        </w:rPr>
      </w:pPr>
      <w:r>
        <w:rPr>
          <w:snapToGrid w:val="0"/>
        </w:rPr>
        <w:tab/>
        <w:t>(ii)</w:t>
      </w:r>
      <w:r>
        <w:rPr>
          <w:snapToGrid w:val="0"/>
        </w:rPr>
        <w:tab/>
        <w:t>Holder of a Second Mate certificate of competency</w:t>
      </w:r>
    </w:p>
    <w:p w:rsidR="00C81F38" w:rsidRDefault="00F94EDD">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rsidR="00C81F38" w:rsidRDefault="00F94EDD">
      <w:pPr>
        <w:pStyle w:val="yMiscellaneousBody"/>
        <w:tabs>
          <w:tab w:val="left" w:pos="1134"/>
        </w:tabs>
        <w:ind w:left="1701" w:hanging="1701"/>
        <w:rPr>
          <w:snapToGrid w:val="0"/>
        </w:rPr>
      </w:pPr>
      <w:r>
        <w:rPr>
          <w:snapToGrid w:val="0"/>
        </w:rPr>
        <w:tab/>
        <w:t>(iii)</w:t>
      </w:r>
      <w:r>
        <w:rPr>
          <w:snapToGrid w:val="0"/>
        </w:rPr>
        <w:tab/>
        <w:t>Holder of another acceptable qualification</w:t>
      </w:r>
    </w:p>
    <w:p w:rsidR="00C81F38" w:rsidRDefault="00F94EDD">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C81F38" w:rsidRDefault="00F94EDD">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w:t>
      </w:r>
    </w:p>
    <w:p w:rsidR="00C81F38" w:rsidRDefault="00F94EDD">
      <w:pPr>
        <w:pStyle w:val="yMiscellaneousBody"/>
        <w:tabs>
          <w:tab w:val="left" w:pos="1134"/>
        </w:tabs>
        <w:ind w:left="1701" w:hanging="1701"/>
        <w:rPr>
          <w:snapToGrid w:val="0"/>
        </w:rPr>
      </w:pPr>
      <w:r>
        <w:rPr>
          <w:snapToGrid w:val="0"/>
        </w:rPr>
        <w:tab/>
      </w:r>
      <w:r>
        <w:rPr>
          <w:snapToGrid w:val="0"/>
        </w:rPr>
        <w:tab/>
        <w:t>12 months of approved sea service in the industry (i.e. trading or fishing) appropriate to the endorsement, including 6 months of approved service in vessels of not less than 20 metres in length since obtaining the Master Class III certificate.</w:t>
      </w:r>
    </w:p>
    <w:p w:rsidR="00C81F38" w:rsidRDefault="00F94EDD">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C81F38" w:rsidRDefault="00F94EDD">
      <w:pPr>
        <w:pStyle w:val="yMiscellaneousBody"/>
        <w:tabs>
          <w:tab w:val="right" w:pos="907"/>
        </w:tabs>
        <w:ind w:left="1134" w:hanging="1134"/>
        <w:rPr>
          <w:snapToGrid w:val="0"/>
        </w:rPr>
      </w:pPr>
      <w:r>
        <w:rPr>
          <w:snapToGrid w:val="0"/>
        </w:rPr>
        <w:tab/>
        <w:t>(c)</w:t>
      </w:r>
      <w:r>
        <w:rPr>
          <w:snapToGrid w:val="0"/>
        </w:rPr>
        <w:tab/>
        <w:t>Minimum Age: 21 years.</w:t>
      </w:r>
    </w:p>
    <w:p w:rsidR="00C81F38" w:rsidRDefault="00F94EDD">
      <w:pPr>
        <w:pStyle w:val="yMiscellaneousBody"/>
        <w:keepNext/>
        <w:tabs>
          <w:tab w:val="right" w:pos="907"/>
        </w:tabs>
        <w:ind w:left="1134" w:hanging="1134"/>
        <w:rPr>
          <w:snapToGrid w:val="0"/>
        </w:rPr>
      </w:pPr>
      <w:r>
        <w:rPr>
          <w:snapToGrid w:val="0"/>
        </w:rPr>
        <w:tab/>
        <w:t>(d)</w:t>
      </w:r>
      <w:r>
        <w:rPr>
          <w:snapToGrid w:val="0"/>
        </w:rPr>
        <w:tab/>
        <w:t>Compulsory Training and Qualifications — </w:t>
      </w:r>
    </w:p>
    <w:p w:rsidR="00C81F38" w:rsidRDefault="00F94EDD">
      <w:pPr>
        <w:pStyle w:val="yMiscellaneousBody"/>
        <w:keepNext/>
        <w:tabs>
          <w:tab w:val="left" w:pos="1134"/>
        </w:tabs>
        <w:ind w:left="1701" w:hanging="1701"/>
        <w:rPr>
          <w:snapToGrid w:val="0"/>
        </w:rPr>
      </w:pPr>
      <w:r>
        <w:rPr>
          <w:snapToGrid w:val="0"/>
        </w:rPr>
        <w:tab/>
        <w:t>(i)</w:t>
      </w:r>
      <w:r>
        <w:rPr>
          <w:snapToGrid w:val="0"/>
        </w:rPr>
        <w:tab/>
        <w:t>To be eligible for admission to the examination — </w:t>
      </w:r>
    </w:p>
    <w:p w:rsidR="00C81F38" w:rsidRDefault="00F94EDD">
      <w:pPr>
        <w:pStyle w:val="yMiscellaneousBody"/>
        <w:tabs>
          <w:tab w:val="left" w:pos="1701"/>
        </w:tabs>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rsidR="00C81F38" w:rsidRDefault="00F94EDD">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rsidR="00C81F38" w:rsidRDefault="00F94EDD">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 </w:t>
      </w:r>
    </w:p>
    <w:p w:rsidR="00C81F38" w:rsidRDefault="00F94EDD">
      <w:pPr>
        <w:pStyle w:val="yMiscellaneousBody"/>
        <w:tabs>
          <w:tab w:val="left" w:pos="1701"/>
        </w:tabs>
        <w:ind w:left="2268" w:hanging="2268"/>
        <w:rPr>
          <w:snapToGrid w:val="0"/>
        </w:rPr>
      </w:pPr>
      <w:r>
        <w:rPr>
          <w:snapToGrid w:val="0"/>
        </w:rPr>
        <w:tab/>
      </w:r>
      <w:r>
        <w:rPr>
          <w:snapToGrid w:val="0"/>
        </w:rPr>
        <w:tab/>
        <w:t>successfully complete approved courses in — </w:t>
      </w:r>
    </w:p>
    <w:p w:rsidR="00C81F38" w:rsidRDefault="00F94EDD">
      <w:pPr>
        <w:pStyle w:val="yMiscellaneousBody"/>
        <w:tabs>
          <w:tab w:val="left" w:pos="2268"/>
        </w:tabs>
        <w:ind w:left="2835" w:hanging="2835"/>
        <w:rPr>
          <w:snapToGrid w:val="0"/>
        </w:rPr>
      </w:pPr>
      <w:r>
        <w:rPr>
          <w:snapToGrid w:val="0"/>
        </w:rPr>
        <w:tab/>
        <w:t>(a)</w:t>
      </w:r>
      <w:r>
        <w:rPr>
          <w:snapToGrid w:val="0"/>
        </w:rPr>
        <w:tab/>
        <w:t>For the Master Class III certificate of competency which is restricted for use within State jurisdiction;</w:t>
      </w:r>
    </w:p>
    <w:p w:rsidR="00C81F38" w:rsidRDefault="00F94EDD">
      <w:pPr>
        <w:pStyle w:val="yMiscellaneousBody"/>
        <w:tabs>
          <w:tab w:val="left" w:pos="2835"/>
        </w:tabs>
        <w:ind w:left="3402" w:hanging="3402"/>
        <w:rPr>
          <w:snapToGrid w:val="0"/>
        </w:rPr>
      </w:pPr>
      <w:r>
        <w:rPr>
          <w:snapToGrid w:val="0"/>
        </w:rPr>
        <w:tab/>
        <w:t>—</w:t>
      </w:r>
      <w:r>
        <w:rPr>
          <w:snapToGrid w:val="0"/>
        </w:rPr>
        <w:tab/>
        <w:t xml:space="preserve">elements of personnel and shipboard safety, firefighting training and accident prevention — </w:t>
      </w:r>
    </w:p>
    <w:p w:rsidR="00C81F38" w:rsidRDefault="00F94EDD">
      <w:pPr>
        <w:pStyle w:val="yMiscellaneousBody"/>
        <w:tabs>
          <w:tab w:val="left" w:pos="2835"/>
        </w:tabs>
        <w:ind w:left="3402" w:hanging="3402"/>
        <w:rPr>
          <w:snapToGrid w:val="0"/>
        </w:rPr>
      </w:pPr>
      <w:r>
        <w:rPr>
          <w:snapToGrid w:val="0"/>
        </w:rPr>
        <w:tab/>
        <w:t>—</w:t>
      </w:r>
      <w:r>
        <w:rPr>
          <w:snapToGrid w:val="0"/>
        </w:rPr>
        <w:tab/>
        <w:t>radiotelephony;</w:t>
      </w:r>
    </w:p>
    <w:p w:rsidR="00C81F38" w:rsidRDefault="00F94EDD">
      <w:pPr>
        <w:pStyle w:val="yMiscellaneousBody"/>
        <w:tabs>
          <w:tab w:val="left" w:pos="2835"/>
        </w:tabs>
        <w:ind w:left="3402" w:hanging="3402"/>
        <w:rPr>
          <w:snapToGrid w:val="0"/>
        </w:rPr>
      </w:pPr>
      <w:r>
        <w:rPr>
          <w:snapToGrid w:val="0"/>
        </w:rPr>
        <w:tab/>
        <w:t>—</w:t>
      </w:r>
      <w:r>
        <w:rPr>
          <w:snapToGrid w:val="0"/>
        </w:rPr>
        <w:tab/>
        <w:t>proficiency in administering first aid to the injured;</w:t>
      </w:r>
    </w:p>
    <w:p w:rsidR="00C81F38" w:rsidRDefault="00F94EDD">
      <w:pPr>
        <w:pStyle w:val="yMiscellaneousBody"/>
        <w:tabs>
          <w:tab w:val="left" w:pos="2835"/>
        </w:tabs>
        <w:ind w:left="3402" w:hanging="3402"/>
        <w:rPr>
          <w:snapToGrid w:val="0"/>
        </w:rPr>
      </w:pPr>
      <w:r>
        <w:rPr>
          <w:snapToGrid w:val="0"/>
        </w:rPr>
        <w:tab/>
        <w:t>—</w:t>
      </w:r>
      <w:r>
        <w:rPr>
          <w:snapToGrid w:val="0"/>
        </w:rPr>
        <w:tab/>
        <w:t>radar training including collision avoidance work;</w:t>
      </w:r>
    </w:p>
    <w:p w:rsidR="00C81F38" w:rsidRDefault="00F94EDD">
      <w:pPr>
        <w:pStyle w:val="yMiscellaneousBody"/>
        <w:tabs>
          <w:tab w:val="left" w:pos="2268"/>
        </w:tabs>
        <w:ind w:left="2835" w:hanging="2835"/>
        <w:rPr>
          <w:snapToGrid w:val="0"/>
        </w:rPr>
      </w:pPr>
      <w:r>
        <w:rPr>
          <w:snapToGrid w:val="0"/>
        </w:rPr>
        <w:tab/>
        <w:t>(b)</w:t>
      </w:r>
      <w:r>
        <w:rPr>
          <w:snapToGrid w:val="0"/>
        </w:rPr>
        <w:tab/>
        <w:t xml:space="preserve">For the Master Class III certificate of competency which is not restricted by the chief executive officer </w:t>
      </w:r>
    </w:p>
    <w:p w:rsidR="00C81F38" w:rsidRDefault="00F94EDD">
      <w:pPr>
        <w:pStyle w:val="yMiscellaneousBody"/>
        <w:tabs>
          <w:tab w:val="left" w:pos="2835"/>
        </w:tabs>
        <w:ind w:left="3402" w:hanging="3402"/>
        <w:rPr>
          <w:snapToGrid w:val="0"/>
        </w:rPr>
      </w:pPr>
      <w:r>
        <w:rPr>
          <w:snapToGrid w:val="0"/>
        </w:rPr>
        <w:tab/>
        <w:t>—</w:t>
      </w:r>
      <w:r>
        <w:rPr>
          <w:snapToGrid w:val="0"/>
        </w:rPr>
        <w:tab/>
        <w:t>radiotelephony;</w:t>
      </w:r>
    </w:p>
    <w:p w:rsidR="00C81F38" w:rsidRDefault="00F94EDD">
      <w:pPr>
        <w:pStyle w:val="yMiscellaneousBody"/>
        <w:tabs>
          <w:tab w:val="left" w:pos="2835"/>
        </w:tabs>
        <w:ind w:left="3402" w:hanging="3402"/>
        <w:rPr>
          <w:snapToGrid w:val="0"/>
        </w:rPr>
      </w:pPr>
      <w:r>
        <w:rPr>
          <w:snapToGrid w:val="0"/>
        </w:rPr>
        <w:tab/>
        <w:t>—</w:t>
      </w:r>
      <w:r>
        <w:rPr>
          <w:snapToGrid w:val="0"/>
        </w:rPr>
        <w:tab/>
        <w:t>first aid at sea;</w:t>
      </w:r>
    </w:p>
    <w:p w:rsidR="00C81F38" w:rsidRDefault="00F94EDD">
      <w:pPr>
        <w:pStyle w:val="yMiscellaneousBody"/>
        <w:tabs>
          <w:tab w:val="left" w:pos="2835"/>
        </w:tabs>
        <w:ind w:left="3402" w:hanging="3402"/>
        <w:rPr>
          <w:snapToGrid w:val="0"/>
        </w:rPr>
      </w:pPr>
      <w:r>
        <w:rPr>
          <w:snapToGrid w:val="0"/>
        </w:rPr>
        <w:tab/>
        <w:t>—</w:t>
      </w:r>
      <w:r>
        <w:rPr>
          <w:snapToGrid w:val="0"/>
        </w:rPr>
        <w:tab/>
        <w:t>prevention and control of fires on board ship;</w:t>
      </w:r>
    </w:p>
    <w:p w:rsidR="00C81F38" w:rsidRDefault="00F94EDD">
      <w:pPr>
        <w:pStyle w:val="yMiscellaneousBody"/>
        <w:tabs>
          <w:tab w:val="left" w:pos="2835"/>
        </w:tabs>
        <w:ind w:left="3402" w:hanging="3402"/>
        <w:rPr>
          <w:snapToGrid w:val="0"/>
        </w:rPr>
      </w:pPr>
      <w:r>
        <w:rPr>
          <w:snapToGrid w:val="0"/>
        </w:rPr>
        <w:tab/>
        <w:t>—</w:t>
      </w:r>
      <w:r>
        <w:rPr>
          <w:snapToGrid w:val="0"/>
        </w:rPr>
        <w:tab/>
        <w:t>proficiency in survival craft;</w:t>
      </w:r>
    </w:p>
    <w:p w:rsidR="00C81F38" w:rsidRDefault="00F94EDD">
      <w:pPr>
        <w:pStyle w:val="yMiscellaneousBody"/>
        <w:keepNext/>
        <w:keepLines/>
        <w:tabs>
          <w:tab w:val="left" w:pos="2835"/>
        </w:tabs>
        <w:ind w:left="3402" w:hanging="3402"/>
        <w:rPr>
          <w:snapToGrid w:val="0"/>
        </w:rPr>
      </w:pPr>
      <w:r>
        <w:rPr>
          <w:snapToGrid w:val="0"/>
        </w:rPr>
        <w:tab/>
        <w:t>—</w:t>
      </w:r>
      <w:r>
        <w:rPr>
          <w:snapToGrid w:val="0"/>
        </w:rPr>
        <w:tab/>
        <w:t>simulated radar navigation and anticollision exercises</w:t>
      </w:r>
    </w:p>
    <w:p w:rsidR="00C81F38" w:rsidRDefault="00F94EDD">
      <w:pPr>
        <w:pStyle w:val="yMiscellaneousBody"/>
        <w:tabs>
          <w:tab w:val="right" w:pos="907"/>
        </w:tabs>
        <w:ind w:left="1134" w:hanging="1134"/>
        <w:rPr>
          <w:snapToGrid w:val="0"/>
        </w:rPr>
      </w:pPr>
      <w:r>
        <w:rPr>
          <w:snapToGrid w:val="0"/>
        </w:rPr>
        <w:tab/>
      </w:r>
      <w:r>
        <w:rPr>
          <w:snapToGrid w:val="0"/>
        </w:rPr>
        <w:tab/>
        <w:t>produce an acceptable certificate indicating a specified minimum standard of physical fitness.</w:t>
      </w:r>
    </w:p>
    <w:p w:rsidR="00C81F38" w:rsidRDefault="00F94EDD">
      <w:pPr>
        <w:pStyle w:val="yMiscellaneousBody"/>
        <w:rPr>
          <w:snapToGrid w:val="0"/>
        </w:rPr>
      </w:pPr>
      <w:r>
        <w:rPr>
          <w:b/>
          <w:snapToGrid w:val="0"/>
        </w:rPr>
        <w:t>Examination Subjects</w:t>
      </w:r>
    </w:p>
    <w:p w:rsidR="00C81F38" w:rsidRDefault="00F94EDD">
      <w:pPr>
        <w:pStyle w:val="yMiscellaneousBody"/>
        <w:spacing w:after="160"/>
        <w:rPr>
          <w:snapToGrid w:val="0"/>
        </w:rPr>
      </w:pPr>
      <w:r>
        <w:rPr>
          <w:snapToGrid w:val="0"/>
        </w:rPr>
        <w:t>The examination for a certificate of competency as Master Class III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C81F38">
        <w:trPr>
          <w:tblHeader/>
        </w:trPr>
        <w:tc>
          <w:tcPr>
            <w:tcW w:w="4819" w:type="dxa"/>
            <w:tcBorders>
              <w:top w:val="single" w:sz="4" w:space="0" w:color="auto"/>
              <w:bottom w:val="single" w:sz="4" w:space="0" w:color="auto"/>
            </w:tcBorders>
          </w:tcPr>
          <w:p w:rsidR="00C81F38" w:rsidRDefault="00C81F38">
            <w:pPr>
              <w:pStyle w:val="yTable"/>
              <w:tabs>
                <w:tab w:val="left" w:pos="567"/>
              </w:tabs>
              <w:spacing w:before="0"/>
              <w:rPr>
                <w:sz w:val="20"/>
              </w:rPr>
            </w:pPr>
          </w:p>
        </w:tc>
        <w:tc>
          <w:tcPr>
            <w:tcW w:w="1134" w:type="dxa"/>
            <w:tcBorders>
              <w:top w:val="single" w:sz="4" w:space="0" w:color="auto"/>
              <w:bottom w:val="single" w:sz="4" w:space="0" w:color="auto"/>
            </w:tcBorders>
          </w:tcPr>
          <w:p w:rsidR="00C81F38" w:rsidRDefault="00F94EDD">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C81F38" w:rsidRDefault="00F94EDD">
            <w:pPr>
              <w:pStyle w:val="yTable"/>
              <w:spacing w:before="0"/>
              <w:jc w:val="center"/>
              <w:rPr>
                <w:b/>
                <w:sz w:val="20"/>
              </w:rPr>
            </w:pPr>
            <w:r>
              <w:rPr>
                <w:b/>
                <w:sz w:val="20"/>
              </w:rPr>
              <w:t>Pass Mark</w:t>
            </w:r>
          </w:p>
        </w:tc>
      </w:tr>
      <w:tr w:rsidR="00C81F38">
        <w:tc>
          <w:tcPr>
            <w:tcW w:w="4819" w:type="dxa"/>
          </w:tcPr>
          <w:p w:rsidR="00C81F38" w:rsidRDefault="00F94EDD">
            <w:pPr>
              <w:pStyle w:val="yTable"/>
              <w:tabs>
                <w:tab w:val="left" w:pos="567"/>
              </w:tabs>
              <w:spacing w:before="0"/>
              <w:rPr>
                <w:sz w:val="20"/>
              </w:rPr>
            </w:pPr>
            <w:r>
              <w:rPr>
                <w:b/>
                <w:sz w:val="20"/>
              </w:rPr>
              <w:t>PART B</w:t>
            </w:r>
            <w:r>
              <w:rPr>
                <w:b/>
                <w:sz w:val="20"/>
              </w:rPr>
              <w:noBreakHyphen/>
              <w:t>1</w:t>
            </w:r>
          </w:p>
        </w:tc>
        <w:tc>
          <w:tcPr>
            <w:tcW w:w="1134" w:type="dxa"/>
          </w:tcPr>
          <w:p w:rsidR="00C81F38" w:rsidRDefault="00C81F38">
            <w:pPr>
              <w:pStyle w:val="yTable"/>
              <w:spacing w:before="0"/>
              <w:jc w:val="center"/>
              <w:rPr>
                <w:sz w:val="20"/>
              </w:rPr>
            </w:pPr>
          </w:p>
        </w:tc>
        <w:tc>
          <w:tcPr>
            <w:tcW w:w="1134" w:type="dxa"/>
          </w:tcPr>
          <w:p w:rsidR="00C81F38" w:rsidRDefault="00F94EDD">
            <w:pPr>
              <w:pStyle w:val="yTable"/>
              <w:spacing w:before="0"/>
              <w:jc w:val="center"/>
              <w:rPr>
                <w:b/>
                <w:sz w:val="20"/>
              </w:rPr>
            </w:pPr>
            <w:r>
              <w:rPr>
                <w:b/>
                <w:sz w:val="20"/>
              </w:rPr>
              <w:t>%</w:t>
            </w:r>
          </w:p>
        </w:tc>
      </w:tr>
      <w:tr w:rsidR="00C81F38">
        <w:tc>
          <w:tcPr>
            <w:tcW w:w="4819" w:type="dxa"/>
          </w:tcPr>
          <w:p w:rsidR="00C81F38" w:rsidRDefault="00F94EDD">
            <w:pPr>
              <w:pStyle w:val="yTable"/>
              <w:tabs>
                <w:tab w:val="left" w:pos="567"/>
              </w:tabs>
              <w:spacing w:before="0"/>
              <w:rPr>
                <w:sz w:val="20"/>
              </w:rPr>
            </w:pPr>
            <w:r>
              <w:rPr>
                <w:sz w:val="20"/>
              </w:rPr>
              <w:t>Meteorology</w:t>
            </w:r>
          </w:p>
        </w:tc>
        <w:tc>
          <w:tcPr>
            <w:tcW w:w="1134" w:type="dxa"/>
          </w:tcPr>
          <w:p w:rsidR="00C81F38" w:rsidRDefault="00F94EDD">
            <w:pPr>
              <w:pStyle w:val="yTable"/>
              <w:spacing w:before="0"/>
              <w:jc w:val="center"/>
              <w:rPr>
                <w:sz w:val="20"/>
              </w:rPr>
            </w:pPr>
            <w:r>
              <w:rPr>
                <w:sz w:val="20"/>
              </w:rPr>
              <w:t>1</w:t>
            </w:r>
          </w:p>
        </w:tc>
        <w:tc>
          <w:tcPr>
            <w:tcW w:w="1134" w:type="dxa"/>
          </w:tcPr>
          <w:p w:rsidR="00C81F38" w:rsidRDefault="00F94EDD">
            <w:pPr>
              <w:pStyle w:val="yTable"/>
              <w:spacing w:before="0"/>
              <w:jc w:val="center"/>
              <w:rPr>
                <w:sz w:val="20"/>
              </w:rPr>
            </w:pPr>
            <w:r>
              <w:rPr>
                <w:sz w:val="20"/>
              </w:rPr>
              <w:t>50</w:t>
            </w:r>
          </w:p>
        </w:tc>
      </w:tr>
      <w:tr w:rsidR="00C81F38">
        <w:tc>
          <w:tcPr>
            <w:tcW w:w="4819" w:type="dxa"/>
          </w:tcPr>
          <w:p w:rsidR="00C81F38" w:rsidRDefault="00F94EDD">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rsidR="00C81F38" w:rsidRDefault="00C81F38">
            <w:pPr>
              <w:pStyle w:val="yTable"/>
              <w:spacing w:before="0"/>
              <w:jc w:val="center"/>
              <w:rPr>
                <w:sz w:val="20"/>
              </w:rPr>
            </w:pPr>
          </w:p>
        </w:tc>
        <w:tc>
          <w:tcPr>
            <w:tcW w:w="1134" w:type="dxa"/>
          </w:tcPr>
          <w:p w:rsidR="00C81F38" w:rsidRDefault="00C81F38">
            <w:pPr>
              <w:pStyle w:val="yTable"/>
              <w:spacing w:before="0"/>
              <w:jc w:val="center"/>
              <w:rPr>
                <w:sz w:val="20"/>
              </w:rPr>
            </w:pPr>
          </w:p>
        </w:tc>
      </w:tr>
      <w:tr w:rsidR="00C81F38">
        <w:tc>
          <w:tcPr>
            <w:tcW w:w="4819" w:type="dxa"/>
          </w:tcPr>
          <w:p w:rsidR="00C81F38" w:rsidRDefault="00F94EDD">
            <w:pPr>
              <w:pStyle w:val="yTable"/>
              <w:tabs>
                <w:tab w:val="left" w:pos="567"/>
              </w:tabs>
              <w:spacing w:before="0"/>
              <w:rPr>
                <w:sz w:val="20"/>
              </w:rPr>
            </w:pPr>
            <w:r>
              <w:rPr>
                <w:sz w:val="20"/>
              </w:rPr>
              <w:tab/>
              <w:t>Trading</w:t>
            </w:r>
          </w:p>
        </w:tc>
        <w:tc>
          <w:tcPr>
            <w:tcW w:w="1134" w:type="dxa"/>
          </w:tcPr>
          <w:p w:rsidR="00C81F38" w:rsidRDefault="00F94EDD">
            <w:pPr>
              <w:pStyle w:val="yTable"/>
              <w:spacing w:before="0"/>
              <w:jc w:val="center"/>
              <w:rPr>
                <w:sz w:val="20"/>
              </w:rPr>
            </w:pPr>
            <w:r>
              <w:rPr>
                <w:sz w:val="20"/>
              </w:rPr>
              <w:t>2</w:t>
            </w:r>
          </w:p>
        </w:tc>
        <w:tc>
          <w:tcPr>
            <w:tcW w:w="1134" w:type="dxa"/>
          </w:tcPr>
          <w:p w:rsidR="00C81F38" w:rsidRDefault="00F94EDD">
            <w:pPr>
              <w:pStyle w:val="yTable"/>
              <w:spacing w:before="0"/>
              <w:jc w:val="center"/>
              <w:rPr>
                <w:sz w:val="20"/>
              </w:rPr>
            </w:pPr>
            <w:r>
              <w:rPr>
                <w:sz w:val="20"/>
              </w:rPr>
              <w:t>50</w:t>
            </w:r>
          </w:p>
        </w:tc>
      </w:tr>
      <w:tr w:rsidR="00C81F38">
        <w:tc>
          <w:tcPr>
            <w:tcW w:w="4819" w:type="dxa"/>
          </w:tcPr>
          <w:p w:rsidR="00C81F38" w:rsidRDefault="00F94EDD">
            <w:pPr>
              <w:pStyle w:val="yTable"/>
              <w:tabs>
                <w:tab w:val="left" w:pos="567"/>
              </w:tabs>
              <w:spacing w:before="0"/>
              <w:rPr>
                <w:sz w:val="20"/>
              </w:rPr>
            </w:pPr>
            <w:r>
              <w:rPr>
                <w:sz w:val="20"/>
              </w:rPr>
              <w:tab/>
              <w:t>Fishing</w:t>
            </w:r>
          </w:p>
        </w:tc>
        <w:tc>
          <w:tcPr>
            <w:tcW w:w="1134" w:type="dxa"/>
          </w:tcPr>
          <w:p w:rsidR="00C81F38" w:rsidRDefault="00F94EDD">
            <w:pPr>
              <w:pStyle w:val="yTable"/>
              <w:spacing w:before="0"/>
              <w:jc w:val="center"/>
              <w:rPr>
                <w:sz w:val="20"/>
              </w:rPr>
            </w:pPr>
            <w:r>
              <w:rPr>
                <w:sz w:val="20"/>
              </w:rPr>
              <w:t>2F</w:t>
            </w:r>
          </w:p>
        </w:tc>
        <w:tc>
          <w:tcPr>
            <w:tcW w:w="1134" w:type="dxa"/>
          </w:tcPr>
          <w:p w:rsidR="00C81F38" w:rsidRDefault="00F94EDD">
            <w:pPr>
              <w:pStyle w:val="yTable"/>
              <w:spacing w:before="0"/>
              <w:jc w:val="center"/>
              <w:rPr>
                <w:sz w:val="20"/>
              </w:rPr>
            </w:pPr>
            <w:r>
              <w:rPr>
                <w:sz w:val="20"/>
              </w:rPr>
              <w:t>50</w:t>
            </w:r>
          </w:p>
        </w:tc>
      </w:tr>
      <w:tr w:rsidR="00C81F38">
        <w:tc>
          <w:tcPr>
            <w:tcW w:w="4819" w:type="dxa"/>
          </w:tcPr>
          <w:p w:rsidR="00C81F38" w:rsidRDefault="00F94EDD">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rsidR="00C81F38" w:rsidRDefault="00C81F38">
            <w:pPr>
              <w:pStyle w:val="yTable"/>
              <w:spacing w:before="0"/>
              <w:jc w:val="center"/>
              <w:rPr>
                <w:sz w:val="20"/>
              </w:rPr>
            </w:pPr>
          </w:p>
        </w:tc>
        <w:tc>
          <w:tcPr>
            <w:tcW w:w="1134" w:type="dxa"/>
          </w:tcPr>
          <w:p w:rsidR="00C81F38" w:rsidRDefault="00C81F38">
            <w:pPr>
              <w:pStyle w:val="yTable"/>
              <w:spacing w:before="0"/>
              <w:jc w:val="center"/>
              <w:rPr>
                <w:sz w:val="20"/>
              </w:rPr>
            </w:pPr>
          </w:p>
        </w:tc>
      </w:tr>
      <w:tr w:rsidR="00C81F38">
        <w:tc>
          <w:tcPr>
            <w:tcW w:w="4819" w:type="dxa"/>
          </w:tcPr>
          <w:p w:rsidR="00C81F38" w:rsidRDefault="00F94EDD">
            <w:pPr>
              <w:pStyle w:val="yTable"/>
              <w:tabs>
                <w:tab w:val="left" w:pos="567"/>
              </w:tabs>
              <w:spacing w:before="0"/>
              <w:rPr>
                <w:sz w:val="20"/>
              </w:rPr>
            </w:pPr>
            <w:r>
              <w:rPr>
                <w:sz w:val="20"/>
              </w:rPr>
              <w:tab/>
              <w:t>Trading</w:t>
            </w:r>
          </w:p>
        </w:tc>
        <w:tc>
          <w:tcPr>
            <w:tcW w:w="1134" w:type="dxa"/>
          </w:tcPr>
          <w:p w:rsidR="00C81F38" w:rsidRDefault="00F94EDD">
            <w:pPr>
              <w:pStyle w:val="yTable"/>
              <w:spacing w:before="0"/>
              <w:jc w:val="center"/>
              <w:rPr>
                <w:sz w:val="20"/>
              </w:rPr>
            </w:pPr>
            <w:r>
              <w:rPr>
                <w:sz w:val="20"/>
              </w:rPr>
              <w:t>3</w:t>
            </w:r>
          </w:p>
        </w:tc>
        <w:tc>
          <w:tcPr>
            <w:tcW w:w="1134" w:type="dxa"/>
          </w:tcPr>
          <w:p w:rsidR="00C81F38" w:rsidRDefault="00F94EDD">
            <w:pPr>
              <w:pStyle w:val="yTable"/>
              <w:spacing w:before="0"/>
              <w:jc w:val="center"/>
              <w:rPr>
                <w:sz w:val="20"/>
              </w:rPr>
            </w:pPr>
            <w:r>
              <w:rPr>
                <w:sz w:val="20"/>
              </w:rPr>
              <w:t>60</w:t>
            </w:r>
          </w:p>
        </w:tc>
      </w:tr>
      <w:tr w:rsidR="00C81F38">
        <w:tc>
          <w:tcPr>
            <w:tcW w:w="4819" w:type="dxa"/>
          </w:tcPr>
          <w:p w:rsidR="00C81F38" w:rsidRDefault="00F94EDD">
            <w:pPr>
              <w:pStyle w:val="yTable"/>
              <w:tabs>
                <w:tab w:val="left" w:pos="567"/>
              </w:tabs>
              <w:spacing w:before="0"/>
              <w:rPr>
                <w:sz w:val="20"/>
              </w:rPr>
            </w:pPr>
            <w:r>
              <w:rPr>
                <w:sz w:val="20"/>
              </w:rPr>
              <w:tab/>
              <w:t>Fishing</w:t>
            </w:r>
          </w:p>
        </w:tc>
        <w:tc>
          <w:tcPr>
            <w:tcW w:w="1134" w:type="dxa"/>
          </w:tcPr>
          <w:p w:rsidR="00C81F38" w:rsidRDefault="00F94EDD">
            <w:pPr>
              <w:pStyle w:val="yTable"/>
              <w:spacing w:before="0"/>
              <w:jc w:val="center"/>
              <w:rPr>
                <w:sz w:val="20"/>
              </w:rPr>
            </w:pPr>
            <w:r>
              <w:rPr>
                <w:sz w:val="20"/>
              </w:rPr>
              <w:t>3F</w:t>
            </w:r>
          </w:p>
        </w:tc>
        <w:tc>
          <w:tcPr>
            <w:tcW w:w="1134" w:type="dxa"/>
          </w:tcPr>
          <w:p w:rsidR="00C81F38" w:rsidRDefault="00F94EDD">
            <w:pPr>
              <w:pStyle w:val="yTable"/>
              <w:spacing w:before="0"/>
              <w:jc w:val="center"/>
              <w:rPr>
                <w:sz w:val="20"/>
              </w:rPr>
            </w:pPr>
            <w:r>
              <w:rPr>
                <w:sz w:val="20"/>
              </w:rPr>
              <w:t>60</w:t>
            </w:r>
          </w:p>
        </w:tc>
      </w:tr>
      <w:tr w:rsidR="00C81F38">
        <w:tc>
          <w:tcPr>
            <w:tcW w:w="4819" w:type="dxa"/>
          </w:tcPr>
          <w:p w:rsidR="00C81F38" w:rsidRDefault="00F94EDD">
            <w:pPr>
              <w:pStyle w:val="yTable"/>
              <w:tabs>
                <w:tab w:val="left" w:pos="567"/>
              </w:tabs>
              <w:spacing w:before="0"/>
              <w:rPr>
                <w:sz w:val="20"/>
              </w:rPr>
            </w:pPr>
            <w:r>
              <w:rPr>
                <w:b/>
                <w:sz w:val="20"/>
              </w:rPr>
              <w:t>PART B</w:t>
            </w:r>
            <w:r>
              <w:rPr>
                <w:b/>
                <w:sz w:val="20"/>
              </w:rPr>
              <w:noBreakHyphen/>
              <w:t>2</w:t>
            </w:r>
          </w:p>
        </w:tc>
        <w:tc>
          <w:tcPr>
            <w:tcW w:w="1134" w:type="dxa"/>
          </w:tcPr>
          <w:p w:rsidR="00C81F38" w:rsidRDefault="00C81F38">
            <w:pPr>
              <w:pStyle w:val="yTable"/>
              <w:spacing w:before="0"/>
              <w:jc w:val="center"/>
              <w:rPr>
                <w:sz w:val="20"/>
              </w:rPr>
            </w:pPr>
          </w:p>
        </w:tc>
        <w:tc>
          <w:tcPr>
            <w:tcW w:w="1134" w:type="dxa"/>
          </w:tcPr>
          <w:p w:rsidR="00C81F38" w:rsidRDefault="00C81F38">
            <w:pPr>
              <w:pStyle w:val="yTable"/>
              <w:spacing w:before="0"/>
              <w:jc w:val="center"/>
              <w:rPr>
                <w:sz w:val="20"/>
              </w:rPr>
            </w:pPr>
          </w:p>
        </w:tc>
      </w:tr>
      <w:tr w:rsidR="00C81F38">
        <w:tc>
          <w:tcPr>
            <w:tcW w:w="4819" w:type="dxa"/>
          </w:tcPr>
          <w:p w:rsidR="00C81F38" w:rsidRDefault="00F94EDD">
            <w:pPr>
              <w:pStyle w:val="yTable"/>
              <w:tabs>
                <w:tab w:val="left" w:pos="567"/>
              </w:tabs>
              <w:spacing w:before="0"/>
              <w:rPr>
                <w:sz w:val="20"/>
              </w:rPr>
            </w:pPr>
            <w:r>
              <w:rPr>
                <w:sz w:val="20"/>
              </w:rPr>
              <w:t>Offshore Navigation</w:t>
            </w:r>
          </w:p>
        </w:tc>
        <w:tc>
          <w:tcPr>
            <w:tcW w:w="1134" w:type="dxa"/>
          </w:tcPr>
          <w:p w:rsidR="00C81F38" w:rsidRDefault="00F94EDD">
            <w:pPr>
              <w:pStyle w:val="yTable"/>
              <w:spacing w:before="0"/>
              <w:jc w:val="center"/>
              <w:rPr>
                <w:sz w:val="20"/>
              </w:rPr>
            </w:pPr>
            <w:r>
              <w:rPr>
                <w:sz w:val="20"/>
              </w:rPr>
              <w:t>4</w:t>
            </w:r>
          </w:p>
        </w:tc>
        <w:tc>
          <w:tcPr>
            <w:tcW w:w="1134" w:type="dxa"/>
          </w:tcPr>
          <w:p w:rsidR="00C81F38" w:rsidRDefault="00F94EDD">
            <w:pPr>
              <w:pStyle w:val="yTable"/>
              <w:spacing w:before="0"/>
              <w:jc w:val="center"/>
              <w:rPr>
                <w:sz w:val="20"/>
              </w:rPr>
            </w:pPr>
            <w:r>
              <w:rPr>
                <w:sz w:val="20"/>
              </w:rPr>
              <w:t>70</w:t>
            </w:r>
          </w:p>
        </w:tc>
      </w:tr>
      <w:tr w:rsidR="00C81F38">
        <w:tc>
          <w:tcPr>
            <w:tcW w:w="4819" w:type="dxa"/>
          </w:tcPr>
          <w:p w:rsidR="00C81F38" w:rsidRDefault="00F94EDD">
            <w:pPr>
              <w:pStyle w:val="yTable"/>
              <w:tabs>
                <w:tab w:val="left" w:pos="567"/>
              </w:tabs>
              <w:spacing w:before="0"/>
              <w:rPr>
                <w:sz w:val="20"/>
              </w:rPr>
            </w:pPr>
            <w:r>
              <w:rPr>
                <w:sz w:val="20"/>
              </w:rPr>
              <w:t>Coastal Navigation</w:t>
            </w:r>
          </w:p>
        </w:tc>
        <w:tc>
          <w:tcPr>
            <w:tcW w:w="1134" w:type="dxa"/>
          </w:tcPr>
          <w:p w:rsidR="00C81F38" w:rsidRDefault="00F94EDD">
            <w:pPr>
              <w:pStyle w:val="yTable"/>
              <w:spacing w:before="0"/>
              <w:jc w:val="center"/>
              <w:rPr>
                <w:sz w:val="20"/>
              </w:rPr>
            </w:pPr>
            <w:r>
              <w:rPr>
                <w:sz w:val="20"/>
              </w:rPr>
              <w:t>5</w:t>
            </w:r>
          </w:p>
        </w:tc>
        <w:tc>
          <w:tcPr>
            <w:tcW w:w="1134" w:type="dxa"/>
          </w:tcPr>
          <w:p w:rsidR="00C81F38" w:rsidRDefault="00F94EDD">
            <w:pPr>
              <w:pStyle w:val="yTable"/>
              <w:spacing w:before="0"/>
              <w:jc w:val="center"/>
              <w:rPr>
                <w:sz w:val="20"/>
              </w:rPr>
            </w:pPr>
            <w:r>
              <w:rPr>
                <w:sz w:val="20"/>
              </w:rPr>
              <w:t>70</w:t>
            </w:r>
          </w:p>
        </w:tc>
      </w:tr>
      <w:tr w:rsidR="00C81F38">
        <w:tc>
          <w:tcPr>
            <w:tcW w:w="4819" w:type="dxa"/>
          </w:tcPr>
          <w:p w:rsidR="00C81F38" w:rsidRDefault="00F94EDD">
            <w:pPr>
              <w:pStyle w:val="yTable"/>
              <w:tabs>
                <w:tab w:val="left" w:pos="567"/>
              </w:tabs>
              <w:spacing w:before="0"/>
              <w:rPr>
                <w:sz w:val="20"/>
              </w:rPr>
            </w:pPr>
            <w:r>
              <w:rPr>
                <w:b/>
                <w:sz w:val="20"/>
              </w:rPr>
              <w:t>PART C</w:t>
            </w:r>
          </w:p>
        </w:tc>
        <w:tc>
          <w:tcPr>
            <w:tcW w:w="1134" w:type="dxa"/>
          </w:tcPr>
          <w:p w:rsidR="00C81F38" w:rsidRDefault="00C81F38">
            <w:pPr>
              <w:pStyle w:val="yTable"/>
              <w:spacing w:before="0"/>
              <w:jc w:val="center"/>
              <w:rPr>
                <w:sz w:val="20"/>
              </w:rPr>
            </w:pPr>
          </w:p>
        </w:tc>
        <w:tc>
          <w:tcPr>
            <w:tcW w:w="1134" w:type="dxa"/>
          </w:tcPr>
          <w:p w:rsidR="00C81F38" w:rsidRDefault="00C81F38">
            <w:pPr>
              <w:pStyle w:val="yTable"/>
              <w:spacing w:before="0"/>
              <w:jc w:val="center"/>
              <w:rPr>
                <w:sz w:val="20"/>
              </w:rPr>
            </w:pPr>
          </w:p>
        </w:tc>
      </w:tr>
      <w:tr w:rsidR="00C81F38">
        <w:tc>
          <w:tcPr>
            <w:tcW w:w="4819" w:type="dxa"/>
          </w:tcPr>
          <w:p w:rsidR="00C81F38" w:rsidRDefault="00F94EDD">
            <w:pPr>
              <w:pStyle w:val="yTable"/>
              <w:tabs>
                <w:tab w:val="left" w:pos="567"/>
              </w:tabs>
              <w:spacing w:before="0"/>
              <w:rPr>
                <w:sz w:val="20"/>
              </w:rPr>
            </w:pPr>
            <w:r>
              <w:rPr>
                <w:sz w:val="20"/>
              </w:rPr>
              <w:t>Signals</w:t>
            </w:r>
          </w:p>
        </w:tc>
        <w:tc>
          <w:tcPr>
            <w:tcW w:w="1134" w:type="dxa"/>
          </w:tcPr>
          <w:p w:rsidR="00C81F38" w:rsidRDefault="00F94EDD">
            <w:pPr>
              <w:pStyle w:val="yTable"/>
              <w:spacing w:before="0"/>
              <w:jc w:val="center"/>
              <w:rPr>
                <w:sz w:val="20"/>
              </w:rPr>
            </w:pPr>
            <w:r>
              <w:rPr>
                <w:sz w:val="20"/>
              </w:rPr>
              <w:t>6</w:t>
            </w:r>
          </w:p>
        </w:tc>
        <w:tc>
          <w:tcPr>
            <w:tcW w:w="1134" w:type="dxa"/>
          </w:tcPr>
          <w:p w:rsidR="00C81F38" w:rsidRDefault="00C81F38">
            <w:pPr>
              <w:pStyle w:val="yTable"/>
              <w:spacing w:before="0"/>
              <w:jc w:val="center"/>
              <w:rPr>
                <w:sz w:val="20"/>
              </w:rPr>
            </w:pPr>
          </w:p>
        </w:tc>
      </w:tr>
      <w:tr w:rsidR="00C81F38">
        <w:tc>
          <w:tcPr>
            <w:tcW w:w="4819" w:type="dxa"/>
          </w:tcPr>
          <w:p w:rsidR="00C81F38" w:rsidRDefault="00F94EDD">
            <w:pPr>
              <w:pStyle w:val="yTable"/>
              <w:tabs>
                <w:tab w:val="left" w:pos="567"/>
              </w:tabs>
              <w:spacing w:before="0"/>
              <w:rPr>
                <w:sz w:val="20"/>
              </w:rPr>
            </w:pPr>
            <w:r>
              <w:rPr>
                <w:sz w:val="20"/>
              </w:rPr>
              <w:t>Nautical Knowledge</w:t>
            </w:r>
          </w:p>
        </w:tc>
        <w:tc>
          <w:tcPr>
            <w:tcW w:w="1134" w:type="dxa"/>
          </w:tcPr>
          <w:p w:rsidR="00C81F38" w:rsidRDefault="00C81F38">
            <w:pPr>
              <w:pStyle w:val="yTable"/>
              <w:spacing w:before="0"/>
              <w:jc w:val="center"/>
              <w:rPr>
                <w:sz w:val="20"/>
              </w:rPr>
            </w:pPr>
          </w:p>
        </w:tc>
        <w:tc>
          <w:tcPr>
            <w:tcW w:w="1134" w:type="dxa"/>
          </w:tcPr>
          <w:p w:rsidR="00C81F38" w:rsidRDefault="00C81F38">
            <w:pPr>
              <w:pStyle w:val="yTable"/>
              <w:spacing w:before="0"/>
              <w:jc w:val="center"/>
              <w:rPr>
                <w:sz w:val="20"/>
              </w:rPr>
            </w:pPr>
          </w:p>
        </w:tc>
      </w:tr>
      <w:tr w:rsidR="00C81F38">
        <w:tc>
          <w:tcPr>
            <w:tcW w:w="4819" w:type="dxa"/>
          </w:tcPr>
          <w:p w:rsidR="00C81F38" w:rsidRDefault="00F94EDD">
            <w:pPr>
              <w:pStyle w:val="yTable"/>
              <w:tabs>
                <w:tab w:val="left" w:pos="567"/>
              </w:tabs>
              <w:spacing w:before="0"/>
              <w:rPr>
                <w:sz w:val="20"/>
              </w:rPr>
            </w:pPr>
            <w:r>
              <w:rPr>
                <w:sz w:val="20"/>
              </w:rPr>
              <w:tab/>
              <w:t>Trading</w:t>
            </w:r>
          </w:p>
        </w:tc>
        <w:tc>
          <w:tcPr>
            <w:tcW w:w="1134" w:type="dxa"/>
          </w:tcPr>
          <w:p w:rsidR="00C81F38" w:rsidRDefault="00F94EDD">
            <w:pPr>
              <w:pStyle w:val="yTable"/>
              <w:spacing w:before="0"/>
              <w:jc w:val="center"/>
              <w:rPr>
                <w:sz w:val="20"/>
              </w:rPr>
            </w:pPr>
            <w:r>
              <w:rPr>
                <w:sz w:val="20"/>
              </w:rPr>
              <w:t>7</w:t>
            </w:r>
          </w:p>
        </w:tc>
        <w:tc>
          <w:tcPr>
            <w:tcW w:w="1134" w:type="dxa"/>
          </w:tcPr>
          <w:p w:rsidR="00C81F38" w:rsidRDefault="00C81F38">
            <w:pPr>
              <w:pStyle w:val="yTable"/>
              <w:spacing w:before="0"/>
              <w:jc w:val="center"/>
              <w:rPr>
                <w:sz w:val="20"/>
              </w:rPr>
            </w:pPr>
          </w:p>
        </w:tc>
      </w:tr>
      <w:tr w:rsidR="00C81F38">
        <w:tc>
          <w:tcPr>
            <w:tcW w:w="4819" w:type="dxa"/>
            <w:tcBorders>
              <w:bottom w:val="single" w:sz="4" w:space="0" w:color="auto"/>
            </w:tcBorders>
          </w:tcPr>
          <w:p w:rsidR="00C81F38" w:rsidRDefault="00F94EDD">
            <w:pPr>
              <w:pStyle w:val="yTable"/>
              <w:tabs>
                <w:tab w:val="left" w:pos="567"/>
              </w:tabs>
              <w:spacing w:before="0"/>
              <w:rPr>
                <w:sz w:val="20"/>
              </w:rPr>
            </w:pPr>
            <w:r>
              <w:rPr>
                <w:sz w:val="20"/>
              </w:rPr>
              <w:tab/>
              <w:t>Fishing</w:t>
            </w:r>
          </w:p>
        </w:tc>
        <w:tc>
          <w:tcPr>
            <w:tcW w:w="1134" w:type="dxa"/>
            <w:tcBorders>
              <w:bottom w:val="single" w:sz="4" w:space="0" w:color="auto"/>
            </w:tcBorders>
          </w:tcPr>
          <w:p w:rsidR="00C81F38" w:rsidRDefault="00F94EDD">
            <w:pPr>
              <w:pStyle w:val="yTable"/>
              <w:spacing w:before="0"/>
              <w:jc w:val="center"/>
              <w:rPr>
                <w:sz w:val="20"/>
              </w:rPr>
            </w:pPr>
            <w:r>
              <w:rPr>
                <w:sz w:val="20"/>
              </w:rPr>
              <w:t>7F</w:t>
            </w:r>
          </w:p>
        </w:tc>
        <w:tc>
          <w:tcPr>
            <w:tcW w:w="1134" w:type="dxa"/>
            <w:tcBorders>
              <w:bottom w:val="single" w:sz="4" w:space="0" w:color="auto"/>
            </w:tcBorders>
          </w:tcPr>
          <w:p w:rsidR="00C81F38" w:rsidRDefault="00C81F38">
            <w:pPr>
              <w:pStyle w:val="yTable"/>
              <w:spacing w:before="0"/>
              <w:jc w:val="center"/>
              <w:rPr>
                <w:sz w:val="20"/>
              </w:rPr>
            </w:pPr>
          </w:p>
        </w:tc>
      </w:tr>
    </w:tbl>
    <w:p w:rsidR="00C81F38" w:rsidRDefault="00F94EDD">
      <w:pPr>
        <w:pStyle w:val="yMiscellaneousBody"/>
        <w:rPr>
          <w:b/>
          <w:snapToGrid w:val="0"/>
        </w:rPr>
      </w:pPr>
      <w:r>
        <w:rPr>
          <w:b/>
          <w:snapToGrid w:val="0"/>
        </w:rPr>
        <w:t>Notes:</w:t>
      </w:r>
    </w:p>
    <w:p w:rsidR="00C81F38" w:rsidRDefault="00F94EDD">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rsidR="00C81F38" w:rsidRDefault="00F94EDD">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rsidR="00C81F38" w:rsidRDefault="00F94EDD">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rsidR="00C81F38" w:rsidRDefault="00F94EDD">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rsidR="00C81F38" w:rsidRDefault="00F94EDD">
      <w:pPr>
        <w:pStyle w:val="yMiscellaneousBody"/>
        <w:rPr>
          <w:snapToGrid w:val="0"/>
        </w:rPr>
      </w:pPr>
      <w:r>
        <w:rPr>
          <w:b/>
          <w:snapToGrid w:val="0"/>
        </w:rPr>
        <w:t>MASTER CLASS IV</w:t>
      </w:r>
      <w:r>
        <w:rPr>
          <w:snapToGrid w:val="0"/>
        </w:rPr>
        <w:t> — Prerequisites — </w:t>
      </w:r>
    </w:p>
    <w:p w:rsidR="00C81F38" w:rsidRDefault="00F94EDD">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rsidR="00C81F38" w:rsidRDefault="00F94EDD">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rsidR="00C81F38" w:rsidRDefault="00F94EDD">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rsidR="00C81F38" w:rsidRDefault="00F94EDD">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rsidR="00C81F38" w:rsidRDefault="00F94EDD">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rsidR="00C81F38" w:rsidRDefault="00F94EDD">
      <w:pPr>
        <w:pStyle w:val="yMiscellaneousBody"/>
        <w:tabs>
          <w:tab w:val="left" w:pos="1134"/>
        </w:tabs>
        <w:ind w:left="1701" w:hanging="1701"/>
        <w:rPr>
          <w:snapToGrid w:val="0"/>
        </w:rPr>
      </w:pPr>
      <w:r>
        <w:rPr>
          <w:snapToGrid w:val="0"/>
        </w:rPr>
        <w:tab/>
        <w:t>(iii)</w:t>
      </w:r>
      <w:r>
        <w:rPr>
          <w:snapToGrid w:val="0"/>
        </w:rPr>
        <w:tab/>
        <w:t>Holder of another acceptable qualification — </w:t>
      </w:r>
    </w:p>
    <w:p w:rsidR="00C81F38" w:rsidRDefault="00F94EDD">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C81F38" w:rsidRDefault="00F94EDD">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and “Fishing” endorsements — </w:t>
      </w:r>
    </w:p>
    <w:p w:rsidR="00C81F38" w:rsidRDefault="00F94EDD">
      <w:pPr>
        <w:pStyle w:val="yMiscellaneousBody"/>
        <w:tabs>
          <w:tab w:val="left" w:pos="1134"/>
        </w:tabs>
        <w:ind w:left="1701" w:hanging="1701"/>
        <w:rPr>
          <w:snapToGrid w:val="0"/>
        </w:rPr>
      </w:pPr>
      <w:r>
        <w:rPr>
          <w:snapToGrid w:val="0"/>
        </w:rPr>
        <w:tab/>
      </w:r>
      <w:r>
        <w:rPr>
          <w:snapToGrid w:val="0"/>
        </w:rPr>
        <w:tab/>
        <w:t>6 months of approved service in the industry (i.e. trading or fishing) appropriate to the endorsement, including 3 months (within the last 5 years) of approved service since obtaining the Master Class IV certificate of competency.</w:t>
      </w:r>
    </w:p>
    <w:p w:rsidR="00C81F38" w:rsidRDefault="00F94EDD">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C81F38" w:rsidRDefault="00F94EDD">
      <w:pPr>
        <w:pStyle w:val="yMiscellaneousBody"/>
        <w:tabs>
          <w:tab w:val="right" w:pos="907"/>
        </w:tabs>
        <w:ind w:left="1134" w:hanging="1134"/>
        <w:rPr>
          <w:snapToGrid w:val="0"/>
        </w:rPr>
      </w:pPr>
      <w:r>
        <w:rPr>
          <w:snapToGrid w:val="0"/>
        </w:rPr>
        <w:tab/>
        <w:t>(c)</w:t>
      </w:r>
      <w:r>
        <w:rPr>
          <w:snapToGrid w:val="0"/>
        </w:rPr>
        <w:tab/>
        <w:t>Minimum Age 20 years.</w:t>
      </w:r>
    </w:p>
    <w:p w:rsidR="00C81F38" w:rsidRDefault="00F94EDD">
      <w:pPr>
        <w:pStyle w:val="yMiscellaneousBody"/>
        <w:tabs>
          <w:tab w:val="right" w:pos="907"/>
        </w:tabs>
        <w:ind w:left="1134" w:hanging="1134"/>
        <w:rPr>
          <w:snapToGrid w:val="0"/>
        </w:rPr>
      </w:pPr>
      <w:r>
        <w:rPr>
          <w:snapToGrid w:val="0"/>
        </w:rPr>
        <w:tab/>
        <w:t>(d)</w:t>
      </w:r>
      <w:r>
        <w:rPr>
          <w:snapToGrid w:val="0"/>
        </w:rPr>
        <w:tab/>
        <w:t>Compulsory Training and Qualifications:</w:t>
      </w:r>
    </w:p>
    <w:p w:rsidR="00C81F38" w:rsidRDefault="00F94EDD">
      <w:pPr>
        <w:pStyle w:val="yMiscellaneousBody"/>
        <w:tabs>
          <w:tab w:val="left" w:pos="1134"/>
        </w:tabs>
        <w:ind w:left="1701" w:hanging="1701"/>
        <w:rPr>
          <w:snapToGrid w:val="0"/>
        </w:rPr>
      </w:pPr>
      <w:r>
        <w:rPr>
          <w:snapToGrid w:val="0"/>
        </w:rPr>
        <w:tab/>
        <w:t>(i)</w:t>
      </w:r>
      <w:r>
        <w:rPr>
          <w:snapToGrid w:val="0"/>
        </w:rPr>
        <w:tab/>
        <w:t>To be eligible for admission to the examination:</w:t>
      </w:r>
    </w:p>
    <w:p w:rsidR="00C81F38" w:rsidRDefault="00F94EDD">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rsidR="00C81F38" w:rsidRDefault="00F94EDD">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rsidR="00C81F38" w:rsidRDefault="00F94EDD">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 </w:t>
      </w:r>
    </w:p>
    <w:p w:rsidR="00C81F38" w:rsidRDefault="00F94EDD">
      <w:pPr>
        <w:pStyle w:val="yMiscellaneousBody"/>
        <w:tabs>
          <w:tab w:val="left" w:pos="1701"/>
        </w:tabs>
        <w:ind w:left="2268" w:hanging="2268"/>
        <w:rPr>
          <w:snapToGrid w:val="0"/>
        </w:rPr>
      </w:pPr>
      <w:r>
        <w:rPr>
          <w:snapToGrid w:val="0"/>
        </w:rPr>
        <w:tab/>
      </w:r>
      <w:r>
        <w:rPr>
          <w:snapToGrid w:val="0"/>
        </w:rPr>
        <w:tab/>
        <w:t>successfully complete approved courses in — </w:t>
      </w:r>
    </w:p>
    <w:p w:rsidR="00C81F38" w:rsidRDefault="00F94EDD">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rsidR="00C81F38" w:rsidRDefault="00F94EDD">
      <w:pPr>
        <w:pStyle w:val="yMiscellaneousBody"/>
        <w:tabs>
          <w:tab w:val="left" w:pos="2268"/>
        </w:tabs>
        <w:ind w:left="2835" w:hanging="2835"/>
        <w:rPr>
          <w:snapToGrid w:val="0"/>
        </w:rPr>
      </w:pPr>
      <w:r>
        <w:rPr>
          <w:snapToGrid w:val="0"/>
        </w:rPr>
        <w:tab/>
        <w:t>—</w:t>
      </w:r>
      <w:r>
        <w:rPr>
          <w:snapToGrid w:val="0"/>
        </w:rPr>
        <w:tab/>
        <w:t>radiotelephony;</w:t>
      </w:r>
    </w:p>
    <w:p w:rsidR="00C81F38" w:rsidRDefault="00F94EDD">
      <w:pPr>
        <w:pStyle w:val="yMiscellaneousBody"/>
        <w:tabs>
          <w:tab w:val="left" w:pos="2268"/>
        </w:tabs>
        <w:ind w:left="2835" w:hanging="2835"/>
        <w:rPr>
          <w:snapToGrid w:val="0"/>
        </w:rPr>
      </w:pPr>
      <w:r>
        <w:rPr>
          <w:snapToGrid w:val="0"/>
        </w:rPr>
        <w:tab/>
        <w:t>—</w:t>
      </w:r>
      <w:r>
        <w:rPr>
          <w:snapToGrid w:val="0"/>
        </w:rPr>
        <w:tab/>
        <w:t xml:space="preserve">proficiency in administering first aid to the injured; </w:t>
      </w:r>
    </w:p>
    <w:p w:rsidR="00C81F38" w:rsidRDefault="00F94EDD">
      <w:pPr>
        <w:pStyle w:val="yMiscellaneousBody"/>
        <w:tabs>
          <w:tab w:val="left" w:pos="1701"/>
        </w:tabs>
        <w:ind w:left="2268" w:hanging="2268"/>
        <w:rPr>
          <w:snapToGrid w:val="0"/>
        </w:rPr>
      </w:pPr>
      <w:r>
        <w:rPr>
          <w:snapToGrid w:val="0"/>
        </w:rPr>
        <w:tab/>
      </w:r>
      <w:r>
        <w:rPr>
          <w:snapToGrid w:val="0"/>
        </w:rPr>
        <w:tab/>
        <w:t>produce an acceptable certificate indicating a specified minimum standard of physical fitness.</w:t>
      </w:r>
    </w:p>
    <w:p w:rsidR="00C81F38" w:rsidRDefault="00F94EDD">
      <w:pPr>
        <w:pStyle w:val="yMiscellaneousBody"/>
        <w:rPr>
          <w:snapToGrid w:val="0"/>
        </w:rPr>
      </w:pPr>
      <w:r>
        <w:rPr>
          <w:b/>
          <w:snapToGrid w:val="0"/>
        </w:rPr>
        <w:t>Examination Subjects</w:t>
      </w:r>
    </w:p>
    <w:p w:rsidR="00C81F38" w:rsidRDefault="00F94EDD">
      <w:pPr>
        <w:pStyle w:val="yMiscellaneousBody"/>
        <w:spacing w:after="160"/>
        <w:rPr>
          <w:snapToGrid w:val="0"/>
        </w:rPr>
      </w:pPr>
      <w:r>
        <w:rPr>
          <w:snapToGrid w:val="0"/>
        </w:rPr>
        <w:t>The examination for a certificate of competency as Master Class IV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C81F38">
        <w:trPr>
          <w:tblHeader/>
        </w:trPr>
        <w:tc>
          <w:tcPr>
            <w:tcW w:w="4819" w:type="dxa"/>
            <w:tcBorders>
              <w:top w:val="single" w:sz="4" w:space="0" w:color="auto"/>
              <w:bottom w:val="single" w:sz="4" w:space="0" w:color="auto"/>
            </w:tcBorders>
          </w:tcPr>
          <w:p w:rsidR="00C81F38" w:rsidRDefault="00C81F38">
            <w:pPr>
              <w:pStyle w:val="yTable"/>
              <w:tabs>
                <w:tab w:val="left" w:pos="567"/>
              </w:tabs>
              <w:spacing w:before="0"/>
              <w:rPr>
                <w:sz w:val="20"/>
              </w:rPr>
            </w:pPr>
          </w:p>
        </w:tc>
        <w:tc>
          <w:tcPr>
            <w:tcW w:w="1134" w:type="dxa"/>
            <w:tcBorders>
              <w:top w:val="single" w:sz="4" w:space="0" w:color="auto"/>
              <w:bottom w:val="single" w:sz="4" w:space="0" w:color="auto"/>
            </w:tcBorders>
          </w:tcPr>
          <w:p w:rsidR="00C81F38" w:rsidRDefault="00F94EDD">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C81F38" w:rsidRDefault="00F94EDD">
            <w:pPr>
              <w:pStyle w:val="yTable"/>
              <w:spacing w:before="0"/>
              <w:jc w:val="center"/>
              <w:rPr>
                <w:b/>
                <w:sz w:val="20"/>
              </w:rPr>
            </w:pPr>
            <w:r>
              <w:rPr>
                <w:b/>
                <w:sz w:val="20"/>
              </w:rPr>
              <w:t>Pass Mark</w:t>
            </w:r>
          </w:p>
        </w:tc>
      </w:tr>
      <w:tr w:rsidR="00C81F38">
        <w:tc>
          <w:tcPr>
            <w:tcW w:w="4819" w:type="dxa"/>
          </w:tcPr>
          <w:p w:rsidR="00C81F38" w:rsidRDefault="00F94EDD">
            <w:pPr>
              <w:pStyle w:val="yTable"/>
              <w:tabs>
                <w:tab w:val="left" w:pos="567"/>
              </w:tabs>
              <w:spacing w:before="0"/>
              <w:rPr>
                <w:sz w:val="20"/>
              </w:rPr>
            </w:pPr>
            <w:r>
              <w:rPr>
                <w:b/>
                <w:sz w:val="20"/>
              </w:rPr>
              <w:t>PART B</w:t>
            </w:r>
            <w:r>
              <w:rPr>
                <w:b/>
                <w:sz w:val="20"/>
              </w:rPr>
              <w:noBreakHyphen/>
              <w:t>1</w:t>
            </w:r>
          </w:p>
        </w:tc>
        <w:tc>
          <w:tcPr>
            <w:tcW w:w="1134" w:type="dxa"/>
          </w:tcPr>
          <w:p w:rsidR="00C81F38" w:rsidRDefault="00C81F38">
            <w:pPr>
              <w:pStyle w:val="yTable"/>
              <w:spacing w:before="0"/>
              <w:jc w:val="center"/>
              <w:rPr>
                <w:sz w:val="20"/>
              </w:rPr>
            </w:pPr>
          </w:p>
        </w:tc>
        <w:tc>
          <w:tcPr>
            <w:tcW w:w="1134" w:type="dxa"/>
          </w:tcPr>
          <w:p w:rsidR="00C81F38" w:rsidRDefault="00F94EDD">
            <w:pPr>
              <w:pStyle w:val="yTable"/>
              <w:spacing w:before="0"/>
              <w:jc w:val="center"/>
              <w:rPr>
                <w:b/>
                <w:sz w:val="20"/>
              </w:rPr>
            </w:pPr>
            <w:r>
              <w:rPr>
                <w:b/>
                <w:sz w:val="20"/>
              </w:rPr>
              <w:t>%</w:t>
            </w:r>
          </w:p>
        </w:tc>
      </w:tr>
      <w:tr w:rsidR="00C81F38">
        <w:tc>
          <w:tcPr>
            <w:tcW w:w="4819" w:type="dxa"/>
          </w:tcPr>
          <w:p w:rsidR="00C81F38" w:rsidRDefault="00F94EDD">
            <w:pPr>
              <w:pStyle w:val="yTable"/>
              <w:tabs>
                <w:tab w:val="left" w:pos="567"/>
              </w:tabs>
              <w:spacing w:before="0"/>
              <w:rPr>
                <w:sz w:val="20"/>
              </w:rPr>
            </w:pPr>
            <w:r>
              <w:rPr>
                <w:sz w:val="20"/>
              </w:rPr>
              <w:t>Bridge Equipment</w:t>
            </w:r>
          </w:p>
        </w:tc>
        <w:tc>
          <w:tcPr>
            <w:tcW w:w="1134" w:type="dxa"/>
          </w:tcPr>
          <w:p w:rsidR="00C81F38" w:rsidRDefault="00F94EDD">
            <w:pPr>
              <w:pStyle w:val="yTable"/>
              <w:spacing w:before="0"/>
              <w:jc w:val="center"/>
              <w:rPr>
                <w:sz w:val="20"/>
              </w:rPr>
            </w:pPr>
            <w:r>
              <w:rPr>
                <w:sz w:val="20"/>
              </w:rPr>
              <w:t>1</w:t>
            </w:r>
          </w:p>
        </w:tc>
        <w:tc>
          <w:tcPr>
            <w:tcW w:w="1134" w:type="dxa"/>
          </w:tcPr>
          <w:p w:rsidR="00C81F38" w:rsidRDefault="00F94EDD">
            <w:pPr>
              <w:pStyle w:val="yTable"/>
              <w:spacing w:before="0"/>
              <w:jc w:val="center"/>
              <w:rPr>
                <w:sz w:val="20"/>
              </w:rPr>
            </w:pPr>
            <w:r>
              <w:rPr>
                <w:sz w:val="20"/>
              </w:rPr>
              <w:t>60</w:t>
            </w:r>
          </w:p>
        </w:tc>
      </w:tr>
      <w:tr w:rsidR="00C81F38">
        <w:tc>
          <w:tcPr>
            <w:tcW w:w="4819" w:type="dxa"/>
          </w:tcPr>
          <w:p w:rsidR="00C81F38" w:rsidRDefault="00F94EDD">
            <w:pPr>
              <w:pStyle w:val="yTable"/>
              <w:tabs>
                <w:tab w:val="left" w:pos="567"/>
              </w:tabs>
              <w:spacing w:before="0"/>
              <w:rPr>
                <w:sz w:val="20"/>
              </w:rPr>
            </w:pPr>
            <w:r>
              <w:rPr>
                <w:sz w:val="20"/>
              </w:rPr>
              <w:t>Radar</w:t>
            </w:r>
          </w:p>
        </w:tc>
        <w:tc>
          <w:tcPr>
            <w:tcW w:w="1134" w:type="dxa"/>
          </w:tcPr>
          <w:p w:rsidR="00C81F38" w:rsidRDefault="00F94EDD">
            <w:pPr>
              <w:pStyle w:val="yTable"/>
              <w:spacing w:before="0"/>
              <w:jc w:val="center"/>
              <w:rPr>
                <w:sz w:val="20"/>
              </w:rPr>
            </w:pPr>
            <w:r>
              <w:rPr>
                <w:sz w:val="20"/>
              </w:rPr>
              <w:t>2</w:t>
            </w:r>
          </w:p>
        </w:tc>
        <w:tc>
          <w:tcPr>
            <w:tcW w:w="1134" w:type="dxa"/>
          </w:tcPr>
          <w:p w:rsidR="00C81F38" w:rsidRDefault="00F94EDD">
            <w:pPr>
              <w:pStyle w:val="yTable"/>
              <w:spacing w:before="0"/>
              <w:jc w:val="center"/>
              <w:rPr>
                <w:sz w:val="20"/>
              </w:rPr>
            </w:pPr>
            <w:r>
              <w:rPr>
                <w:sz w:val="20"/>
              </w:rPr>
              <w:t>60</w:t>
            </w:r>
          </w:p>
        </w:tc>
      </w:tr>
      <w:tr w:rsidR="00C81F38">
        <w:tc>
          <w:tcPr>
            <w:tcW w:w="4819" w:type="dxa"/>
          </w:tcPr>
          <w:p w:rsidR="00C81F38" w:rsidRDefault="00F94EDD">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rsidR="00C81F38" w:rsidRDefault="00C81F38">
            <w:pPr>
              <w:pStyle w:val="yTable"/>
              <w:spacing w:before="0"/>
              <w:jc w:val="center"/>
              <w:rPr>
                <w:sz w:val="20"/>
              </w:rPr>
            </w:pPr>
          </w:p>
        </w:tc>
        <w:tc>
          <w:tcPr>
            <w:tcW w:w="1134" w:type="dxa"/>
          </w:tcPr>
          <w:p w:rsidR="00C81F38" w:rsidRDefault="00C81F38">
            <w:pPr>
              <w:pStyle w:val="yTable"/>
              <w:spacing w:before="0"/>
              <w:jc w:val="center"/>
              <w:rPr>
                <w:sz w:val="20"/>
              </w:rPr>
            </w:pPr>
          </w:p>
        </w:tc>
      </w:tr>
      <w:tr w:rsidR="00C81F38">
        <w:tc>
          <w:tcPr>
            <w:tcW w:w="4819" w:type="dxa"/>
          </w:tcPr>
          <w:p w:rsidR="00C81F38" w:rsidRDefault="00F94EDD">
            <w:pPr>
              <w:pStyle w:val="yTable"/>
              <w:tabs>
                <w:tab w:val="left" w:pos="567"/>
              </w:tabs>
              <w:spacing w:before="0"/>
              <w:rPr>
                <w:sz w:val="20"/>
              </w:rPr>
            </w:pPr>
            <w:r>
              <w:rPr>
                <w:sz w:val="20"/>
              </w:rPr>
              <w:tab/>
              <w:t>Trading</w:t>
            </w:r>
          </w:p>
        </w:tc>
        <w:tc>
          <w:tcPr>
            <w:tcW w:w="1134" w:type="dxa"/>
          </w:tcPr>
          <w:p w:rsidR="00C81F38" w:rsidRDefault="00F94EDD">
            <w:pPr>
              <w:pStyle w:val="yTable"/>
              <w:spacing w:before="0"/>
              <w:jc w:val="center"/>
              <w:rPr>
                <w:sz w:val="20"/>
              </w:rPr>
            </w:pPr>
            <w:r>
              <w:rPr>
                <w:sz w:val="20"/>
              </w:rPr>
              <w:t>3</w:t>
            </w:r>
          </w:p>
        </w:tc>
        <w:tc>
          <w:tcPr>
            <w:tcW w:w="1134" w:type="dxa"/>
          </w:tcPr>
          <w:p w:rsidR="00C81F38" w:rsidRDefault="00F94EDD">
            <w:pPr>
              <w:pStyle w:val="yTable"/>
              <w:spacing w:before="0"/>
              <w:jc w:val="center"/>
              <w:rPr>
                <w:sz w:val="20"/>
              </w:rPr>
            </w:pPr>
            <w:r>
              <w:rPr>
                <w:sz w:val="20"/>
              </w:rPr>
              <w:t>60</w:t>
            </w:r>
          </w:p>
        </w:tc>
      </w:tr>
      <w:tr w:rsidR="00C81F38">
        <w:tc>
          <w:tcPr>
            <w:tcW w:w="4819" w:type="dxa"/>
          </w:tcPr>
          <w:p w:rsidR="00C81F38" w:rsidRDefault="00F94EDD">
            <w:pPr>
              <w:pStyle w:val="yTable"/>
              <w:tabs>
                <w:tab w:val="left" w:pos="567"/>
              </w:tabs>
              <w:spacing w:before="0"/>
              <w:rPr>
                <w:sz w:val="20"/>
              </w:rPr>
            </w:pPr>
            <w:r>
              <w:rPr>
                <w:sz w:val="20"/>
              </w:rPr>
              <w:tab/>
              <w:t>Fishing</w:t>
            </w:r>
          </w:p>
        </w:tc>
        <w:tc>
          <w:tcPr>
            <w:tcW w:w="1134" w:type="dxa"/>
          </w:tcPr>
          <w:p w:rsidR="00C81F38" w:rsidRDefault="00F94EDD">
            <w:pPr>
              <w:pStyle w:val="yTable"/>
              <w:spacing w:before="0"/>
              <w:jc w:val="center"/>
              <w:rPr>
                <w:sz w:val="20"/>
              </w:rPr>
            </w:pPr>
            <w:r>
              <w:rPr>
                <w:sz w:val="20"/>
              </w:rPr>
              <w:t>3F</w:t>
            </w:r>
          </w:p>
        </w:tc>
        <w:tc>
          <w:tcPr>
            <w:tcW w:w="1134" w:type="dxa"/>
          </w:tcPr>
          <w:p w:rsidR="00C81F38" w:rsidRDefault="00F94EDD">
            <w:pPr>
              <w:pStyle w:val="yTable"/>
              <w:spacing w:before="0"/>
              <w:jc w:val="center"/>
              <w:rPr>
                <w:sz w:val="20"/>
              </w:rPr>
            </w:pPr>
            <w:r>
              <w:rPr>
                <w:sz w:val="20"/>
              </w:rPr>
              <w:t>60</w:t>
            </w:r>
          </w:p>
        </w:tc>
      </w:tr>
      <w:tr w:rsidR="00C81F38">
        <w:tc>
          <w:tcPr>
            <w:tcW w:w="4819" w:type="dxa"/>
          </w:tcPr>
          <w:p w:rsidR="00C81F38" w:rsidRDefault="00F94EDD">
            <w:pPr>
              <w:pStyle w:val="yTable"/>
              <w:tabs>
                <w:tab w:val="left" w:pos="567"/>
              </w:tabs>
              <w:spacing w:before="0"/>
              <w:rPr>
                <w:sz w:val="20"/>
              </w:rPr>
            </w:pPr>
            <w:r>
              <w:rPr>
                <w:b/>
                <w:sz w:val="20"/>
              </w:rPr>
              <w:t>PART B</w:t>
            </w:r>
            <w:r>
              <w:rPr>
                <w:b/>
                <w:sz w:val="20"/>
              </w:rPr>
              <w:noBreakHyphen/>
              <w:t>2</w:t>
            </w:r>
          </w:p>
        </w:tc>
        <w:tc>
          <w:tcPr>
            <w:tcW w:w="1134" w:type="dxa"/>
          </w:tcPr>
          <w:p w:rsidR="00C81F38" w:rsidRDefault="00C81F38">
            <w:pPr>
              <w:pStyle w:val="yTable"/>
              <w:spacing w:before="0"/>
              <w:jc w:val="center"/>
              <w:rPr>
                <w:sz w:val="20"/>
              </w:rPr>
            </w:pPr>
          </w:p>
        </w:tc>
        <w:tc>
          <w:tcPr>
            <w:tcW w:w="1134" w:type="dxa"/>
          </w:tcPr>
          <w:p w:rsidR="00C81F38" w:rsidRDefault="00C81F38">
            <w:pPr>
              <w:pStyle w:val="yTable"/>
              <w:spacing w:before="0"/>
              <w:jc w:val="center"/>
              <w:rPr>
                <w:sz w:val="20"/>
              </w:rPr>
            </w:pPr>
          </w:p>
        </w:tc>
      </w:tr>
      <w:tr w:rsidR="00C81F38">
        <w:tc>
          <w:tcPr>
            <w:tcW w:w="4819" w:type="dxa"/>
          </w:tcPr>
          <w:p w:rsidR="00C81F38" w:rsidRDefault="00F94EDD">
            <w:pPr>
              <w:pStyle w:val="yTable"/>
              <w:tabs>
                <w:tab w:val="left" w:pos="567"/>
              </w:tabs>
              <w:spacing w:before="0"/>
              <w:rPr>
                <w:sz w:val="20"/>
              </w:rPr>
            </w:pPr>
            <w:r>
              <w:rPr>
                <w:sz w:val="20"/>
              </w:rPr>
              <w:t>Offshore Navigation</w:t>
            </w:r>
          </w:p>
        </w:tc>
        <w:tc>
          <w:tcPr>
            <w:tcW w:w="1134" w:type="dxa"/>
          </w:tcPr>
          <w:p w:rsidR="00C81F38" w:rsidRDefault="00F94EDD">
            <w:pPr>
              <w:pStyle w:val="yTable"/>
              <w:spacing w:before="0"/>
              <w:jc w:val="center"/>
              <w:rPr>
                <w:sz w:val="20"/>
              </w:rPr>
            </w:pPr>
            <w:r>
              <w:rPr>
                <w:sz w:val="20"/>
              </w:rPr>
              <w:t>4</w:t>
            </w:r>
          </w:p>
        </w:tc>
        <w:tc>
          <w:tcPr>
            <w:tcW w:w="1134" w:type="dxa"/>
          </w:tcPr>
          <w:p w:rsidR="00C81F38" w:rsidRDefault="00F94EDD">
            <w:pPr>
              <w:pStyle w:val="yTable"/>
              <w:spacing w:before="0"/>
              <w:jc w:val="center"/>
              <w:rPr>
                <w:sz w:val="20"/>
              </w:rPr>
            </w:pPr>
            <w:r>
              <w:rPr>
                <w:sz w:val="20"/>
              </w:rPr>
              <w:t>70</w:t>
            </w:r>
          </w:p>
        </w:tc>
      </w:tr>
      <w:tr w:rsidR="00C81F38">
        <w:tc>
          <w:tcPr>
            <w:tcW w:w="4819" w:type="dxa"/>
          </w:tcPr>
          <w:p w:rsidR="00C81F38" w:rsidRDefault="00F94EDD">
            <w:pPr>
              <w:pStyle w:val="yTable"/>
              <w:tabs>
                <w:tab w:val="left" w:pos="567"/>
              </w:tabs>
              <w:spacing w:before="0"/>
              <w:rPr>
                <w:sz w:val="20"/>
              </w:rPr>
            </w:pPr>
            <w:r>
              <w:rPr>
                <w:sz w:val="20"/>
              </w:rPr>
              <w:t>Coastal Navigation</w:t>
            </w:r>
          </w:p>
        </w:tc>
        <w:tc>
          <w:tcPr>
            <w:tcW w:w="1134" w:type="dxa"/>
          </w:tcPr>
          <w:p w:rsidR="00C81F38" w:rsidRDefault="00F94EDD">
            <w:pPr>
              <w:pStyle w:val="yTable"/>
              <w:spacing w:before="0"/>
              <w:jc w:val="center"/>
              <w:rPr>
                <w:sz w:val="20"/>
              </w:rPr>
            </w:pPr>
            <w:r>
              <w:rPr>
                <w:sz w:val="20"/>
              </w:rPr>
              <w:t>5</w:t>
            </w:r>
          </w:p>
        </w:tc>
        <w:tc>
          <w:tcPr>
            <w:tcW w:w="1134" w:type="dxa"/>
          </w:tcPr>
          <w:p w:rsidR="00C81F38" w:rsidRDefault="00F94EDD">
            <w:pPr>
              <w:pStyle w:val="yTable"/>
              <w:spacing w:before="0"/>
              <w:jc w:val="center"/>
              <w:rPr>
                <w:sz w:val="20"/>
              </w:rPr>
            </w:pPr>
            <w:r>
              <w:rPr>
                <w:sz w:val="20"/>
              </w:rPr>
              <w:t>70</w:t>
            </w:r>
          </w:p>
        </w:tc>
      </w:tr>
      <w:tr w:rsidR="00C81F38">
        <w:tc>
          <w:tcPr>
            <w:tcW w:w="4819" w:type="dxa"/>
          </w:tcPr>
          <w:p w:rsidR="00C81F38" w:rsidRDefault="00F94EDD">
            <w:pPr>
              <w:pStyle w:val="yTable"/>
              <w:tabs>
                <w:tab w:val="left" w:pos="567"/>
              </w:tabs>
              <w:spacing w:before="0"/>
              <w:rPr>
                <w:sz w:val="20"/>
              </w:rPr>
            </w:pPr>
            <w:r>
              <w:rPr>
                <w:b/>
                <w:sz w:val="20"/>
              </w:rPr>
              <w:t>PART C</w:t>
            </w:r>
          </w:p>
        </w:tc>
        <w:tc>
          <w:tcPr>
            <w:tcW w:w="1134" w:type="dxa"/>
          </w:tcPr>
          <w:p w:rsidR="00C81F38" w:rsidRDefault="00C81F38">
            <w:pPr>
              <w:pStyle w:val="yTable"/>
              <w:spacing w:before="0"/>
              <w:jc w:val="center"/>
              <w:rPr>
                <w:sz w:val="20"/>
              </w:rPr>
            </w:pPr>
          </w:p>
        </w:tc>
        <w:tc>
          <w:tcPr>
            <w:tcW w:w="1134" w:type="dxa"/>
          </w:tcPr>
          <w:p w:rsidR="00C81F38" w:rsidRDefault="00C81F38">
            <w:pPr>
              <w:pStyle w:val="yTable"/>
              <w:spacing w:before="0"/>
              <w:jc w:val="center"/>
              <w:rPr>
                <w:sz w:val="20"/>
              </w:rPr>
            </w:pPr>
          </w:p>
        </w:tc>
      </w:tr>
      <w:tr w:rsidR="00C81F38">
        <w:tc>
          <w:tcPr>
            <w:tcW w:w="4819" w:type="dxa"/>
          </w:tcPr>
          <w:p w:rsidR="00C81F38" w:rsidRDefault="00F94EDD">
            <w:pPr>
              <w:pStyle w:val="yTable"/>
              <w:tabs>
                <w:tab w:val="left" w:pos="567"/>
              </w:tabs>
              <w:spacing w:before="0"/>
              <w:rPr>
                <w:sz w:val="20"/>
              </w:rPr>
            </w:pPr>
            <w:r>
              <w:rPr>
                <w:sz w:val="20"/>
              </w:rPr>
              <w:t>Signals</w:t>
            </w:r>
          </w:p>
        </w:tc>
        <w:tc>
          <w:tcPr>
            <w:tcW w:w="1134" w:type="dxa"/>
          </w:tcPr>
          <w:p w:rsidR="00C81F38" w:rsidRDefault="00F94EDD">
            <w:pPr>
              <w:pStyle w:val="yTable"/>
              <w:spacing w:before="0"/>
              <w:jc w:val="center"/>
              <w:rPr>
                <w:sz w:val="20"/>
              </w:rPr>
            </w:pPr>
            <w:r>
              <w:rPr>
                <w:sz w:val="20"/>
              </w:rPr>
              <w:t>6</w:t>
            </w:r>
          </w:p>
        </w:tc>
        <w:tc>
          <w:tcPr>
            <w:tcW w:w="1134" w:type="dxa"/>
          </w:tcPr>
          <w:p w:rsidR="00C81F38" w:rsidRDefault="00C81F38">
            <w:pPr>
              <w:pStyle w:val="yTable"/>
              <w:spacing w:before="0"/>
              <w:jc w:val="center"/>
              <w:rPr>
                <w:sz w:val="20"/>
              </w:rPr>
            </w:pPr>
          </w:p>
        </w:tc>
      </w:tr>
      <w:tr w:rsidR="00C81F38">
        <w:tc>
          <w:tcPr>
            <w:tcW w:w="4819" w:type="dxa"/>
          </w:tcPr>
          <w:p w:rsidR="00C81F38" w:rsidRDefault="00F94EDD">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rsidR="00C81F38" w:rsidRDefault="00C81F38">
            <w:pPr>
              <w:pStyle w:val="yTable"/>
              <w:spacing w:before="0"/>
              <w:jc w:val="center"/>
              <w:rPr>
                <w:sz w:val="20"/>
              </w:rPr>
            </w:pPr>
          </w:p>
        </w:tc>
        <w:tc>
          <w:tcPr>
            <w:tcW w:w="1134" w:type="dxa"/>
          </w:tcPr>
          <w:p w:rsidR="00C81F38" w:rsidRDefault="00C81F38">
            <w:pPr>
              <w:pStyle w:val="yTable"/>
              <w:spacing w:before="0"/>
              <w:jc w:val="center"/>
              <w:rPr>
                <w:sz w:val="20"/>
              </w:rPr>
            </w:pPr>
          </w:p>
        </w:tc>
      </w:tr>
      <w:tr w:rsidR="00C81F38">
        <w:tc>
          <w:tcPr>
            <w:tcW w:w="4819" w:type="dxa"/>
          </w:tcPr>
          <w:p w:rsidR="00C81F38" w:rsidRDefault="00F94EDD">
            <w:pPr>
              <w:pStyle w:val="yTable"/>
              <w:tabs>
                <w:tab w:val="left" w:pos="567"/>
              </w:tabs>
              <w:spacing w:before="0"/>
              <w:rPr>
                <w:sz w:val="20"/>
              </w:rPr>
            </w:pPr>
            <w:r>
              <w:rPr>
                <w:sz w:val="20"/>
              </w:rPr>
              <w:tab/>
              <w:t>Trading</w:t>
            </w:r>
          </w:p>
        </w:tc>
        <w:tc>
          <w:tcPr>
            <w:tcW w:w="1134" w:type="dxa"/>
          </w:tcPr>
          <w:p w:rsidR="00C81F38" w:rsidRDefault="00F94EDD">
            <w:pPr>
              <w:pStyle w:val="yTable"/>
              <w:spacing w:before="0"/>
              <w:jc w:val="center"/>
              <w:rPr>
                <w:sz w:val="20"/>
              </w:rPr>
            </w:pPr>
            <w:r>
              <w:rPr>
                <w:sz w:val="20"/>
              </w:rPr>
              <w:t>7</w:t>
            </w:r>
          </w:p>
        </w:tc>
        <w:tc>
          <w:tcPr>
            <w:tcW w:w="1134" w:type="dxa"/>
          </w:tcPr>
          <w:p w:rsidR="00C81F38" w:rsidRDefault="00C81F38">
            <w:pPr>
              <w:pStyle w:val="yTable"/>
              <w:spacing w:before="0"/>
              <w:jc w:val="center"/>
              <w:rPr>
                <w:sz w:val="20"/>
              </w:rPr>
            </w:pPr>
          </w:p>
        </w:tc>
      </w:tr>
      <w:tr w:rsidR="00C81F38">
        <w:tc>
          <w:tcPr>
            <w:tcW w:w="4819" w:type="dxa"/>
            <w:tcBorders>
              <w:bottom w:val="single" w:sz="4" w:space="0" w:color="auto"/>
            </w:tcBorders>
          </w:tcPr>
          <w:p w:rsidR="00C81F38" w:rsidRDefault="00F94EDD">
            <w:pPr>
              <w:pStyle w:val="yTable"/>
              <w:tabs>
                <w:tab w:val="left" w:pos="567"/>
              </w:tabs>
              <w:spacing w:before="0"/>
              <w:rPr>
                <w:sz w:val="20"/>
              </w:rPr>
            </w:pPr>
            <w:r>
              <w:rPr>
                <w:sz w:val="20"/>
              </w:rPr>
              <w:tab/>
              <w:t>Fishing</w:t>
            </w:r>
          </w:p>
        </w:tc>
        <w:tc>
          <w:tcPr>
            <w:tcW w:w="1134" w:type="dxa"/>
            <w:tcBorders>
              <w:bottom w:val="single" w:sz="4" w:space="0" w:color="auto"/>
            </w:tcBorders>
          </w:tcPr>
          <w:p w:rsidR="00C81F38" w:rsidRDefault="00F94EDD">
            <w:pPr>
              <w:pStyle w:val="yTable"/>
              <w:spacing w:before="0"/>
              <w:jc w:val="center"/>
              <w:rPr>
                <w:sz w:val="20"/>
              </w:rPr>
            </w:pPr>
            <w:r>
              <w:rPr>
                <w:sz w:val="20"/>
              </w:rPr>
              <w:t>7F</w:t>
            </w:r>
          </w:p>
        </w:tc>
        <w:tc>
          <w:tcPr>
            <w:tcW w:w="1134" w:type="dxa"/>
            <w:tcBorders>
              <w:bottom w:val="single" w:sz="4" w:space="0" w:color="auto"/>
            </w:tcBorders>
          </w:tcPr>
          <w:p w:rsidR="00C81F38" w:rsidRDefault="00C81F38">
            <w:pPr>
              <w:pStyle w:val="yTable"/>
              <w:spacing w:before="0"/>
              <w:jc w:val="center"/>
              <w:rPr>
                <w:sz w:val="20"/>
              </w:rPr>
            </w:pPr>
          </w:p>
        </w:tc>
      </w:tr>
    </w:tbl>
    <w:p w:rsidR="00C81F38" w:rsidRDefault="00F94EDD">
      <w:pPr>
        <w:pStyle w:val="yMiscellaneousBody"/>
        <w:keepNext/>
        <w:rPr>
          <w:b/>
          <w:snapToGrid w:val="0"/>
        </w:rPr>
      </w:pPr>
      <w:r>
        <w:rPr>
          <w:b/>
          <w:snapToGrid w:val="0"/>
        </w:rPr>
        <w:t>Notes:</w:t>
      </w:r>
    </w:p>
    <w:p w:rsidR="00C81F38" w:rsidRDefault="00F94EDD">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rsidR="00C81F38" w:rsidRDefault="00F94EDD">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rsidR="00C81F38" w:rsidRDefault="00F94EDD">
      <w:pPr>
        <w:pStyle w:val="yMiscellaneousBody"/>
        <w:tabs>
          <w:tab w:val="right" w:pos="907"/>
        </w:tabs>
        <w:ind w:left="1134" w:hanging="1134"/>
        <w:rPr>
          <w:snapToGrid w:val="0"/>
        </w:rPr>
      </w:pPr>
      <w:r>
        <w:rPr>
          <w:snapToGrid w:val="0"/>
        </w:rPr>
        <w:tab/>
        <w:t>3.</w:t>
      </w:r>
      <w:r>
        <w:rPr>
          <w:snapToGrid w:val="0"/>
        </w:rPr>
        <w:tab/>
        <w:t>Candidates for Master Class IV certificates of competency endorsed for Offshore operations up to 100 nautical miles to seaward, Inshore and/or Sheltered Water operations only shall not be required to take the Offshore Navigation paper.</w:t>
      </w:r>
    </w:p>
    <w:p w:rsidR="00C81F38" w:rsidRDefault="00F94EDD">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rsidR="00C81F38" w:rsidRDefault="00F94EDD">
      <w:pPr>
        <w:pStyle w:val="yMiscellaneousBody"/>
        <w:rPr>
          <w:snapToGrid w:val="0"/>
        </w:rPr>
      </w:pPr>
      <w:r>
        <w:rPr>
          <w:b/>
          <w:snapToGrid w:val="0"/>
        </w:rPr>
        <w:t>MATE CLASS IV</w:t>
      </w:r>
      <w:r>
        <w:rPr>
          <w:snapToGrid w:val="0"/>
        </w:rPr>
        <w:t> — Prerequisites — </w:t>
      </w:r>
    </w:p>
    <w:p w:rsidR="00C81F38" w:rsidRDefault="00F94EDD">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 </w:t>
      </w:r>
    </w:p>
    <w:p w:rsidR="00C81F38" w:rsidRDefault="00F94EDD">
      <w:pPr>
        <w:pStyle w:val="yMiscellaneousBody"/>
        <w:tabs>
          <w:tab w:val="left" w:pos="1134"/>
        </w:tabs>
        <w:ind w:left="1701" w:hanging="1701"/>
        <w:rPr>
          <w:snapToGrid w:val="0"/>
        </w:rPr>
      </w:pPr>
      <w:r>
        <w:rPr>
          <w:snapToGrid w:val="0"/>
        </w:rPr>
        <w:tab/>
        <w:t>—</w:t>
      </w:r>
      <w:r>
        <w:rPr>
          <w:snapToGrid w:val="0"/>
        </w:rPr>
        <w:tab/>
        <w:t>3 years of approved sea service.</w:t>
      </w:r>
    </w:p>
    <w:p w:rsidR="00C81F38" w:rsidRDefault="00F94EDD">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 </w:t>
      </w:r>
    </w:p>
    <w:p w:rsidR="00C81F38" w:rsidRDefault="00F94EDD">
      <w:pPr>
        <w:pStyle w:val="yMiscellaneousBody"/>
        <w:tabs>
          <w:tab w:val="left" w:pos="1134"/>
        </w:tabs>
        <w:ind w:left="1701" w:hanging="1701"/>
        <w:rPr>
          <w:snapToGrid w:val="0"/>
        </w:rPr>
      </w:pPr>
      <w:r>
        <w:rPr>
          <w:snapToGrid w:val="0"/>
        </w:rPr>
        <w:tab/>
        <w:t>—</w:t>
      </w:r>
      <w:r>
        <w:rPr>
          <w:snapToGrid w:val="0"/>
        </w:rPr>
        <w:tab/>
        <w:t>6 months of approved service in the industry (i.e. trading or fishing) in vessels of less than 80 metres in length engaged in operations appropriate to the endorsement, including 3 months obtained within the preceding 5 years.</w:t>
      </w:r>
    </w:p>
    <w:p w:rsidR="00C81F38" w:rsidRDefault="00F94EDD">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C81F38" w:rsidRDefault="00F94EDD">
      <w:pPr>
        <w:pStyle w:val="yMiscellaneousBody"/>
        <w:tabs>
          <w:tab w:val="right" w:pos="907"/>
        </w:tabs>
        <w:ind w:left="1134" w:hanging="1134"/>
        <w:rPr>
          <w:snapToGrid w:val="0"/>
        </w:rPr>
      </w:pPr>
      <w:r>
        <w:rPr>
          <w:snapToGrid w:val="0"/>
        </w:rPr>
        <w:tab/>
        <w:t>(c)</w:t>
      </w:r>
      <w:r>
        <w:rPr>
          <w:snapToGrid w:val="0"/>
        </w:rPr>
        <w:tab/>
        <w:t>Minimum Age: 19 years.</w:t>
      </w:r>
    </w:p>
    <w:p w:rsidR="00C81F38" w:rsidRDefault="00F94EDD">
      <w:pPr>
        <w:pStyle w:val="yMiscellaneousBody"/>
        <w:tabs>
          <w:tab w:val="right" w:pos="907"/>
        </w:tabs>
        <w:ind w:left="1134" w:hanging="1134"/>
        <w:rPr>
          <w:snapToGrid w:val="0"/>
        </w:rPr>
      </w:pPr>
      <w:r>
        <w:rPr>
          <w:snapToGrid w:val="0"/>
        </w:rPr>
        <w:tab/>
        <w:t>(d)</w:t>
      </w:r>
      <w:r>
        <w:rPr>
          <w:snapToGrid w:val="0"/>
        </w:rPr>
        <w:tab/>
        <w:t>Compulsory Training and Qualifications — </w:t>
      </w:r>
    </w:p>
    <w:p w:rsidR="00C81F38" w:rsidRDefault="00F94EDD">
      <w:pPr>
        <w:pStyle w:val="yMiscellaneousBody"/>
        <w:tabs>
          <w:tab w:val="left" w:pos="1134"/>
        </w:tabs>
        <w:ind w:left="1701" w:hanging="1701"/>
        <w:rPr>
          <w:snapToGrid w:val="0"/>
        </w:rPr>
      </w:pPr>
      <w:r>
        <w:rPr>
          <w:snapToGrid w:val="0"/>
        </w:rPr>
        <w:tab/>
        <w:t>(i)</w:t>
      </w:r>
      <w:r>
        <w:rPr>
          <w:snapToGrid w:val="0"/>
        </w:rPr>
        <w:tab/>
        <w:t>To be eligible for admission to the examination — </w:t>
      </w:r>
    </w:p>
    <w:p w:rsidR="00C81F38" w:rsidRDefault="00F94EDD">
      <w:pPr>
        <w:pStyle w:val="yMiscellaneousBody"/>
        <w:tabs>
          <w:tab w:val="left" w:pos="1701"/>
        </w:tabs>
        <w:ind w:left="2268" w:hanging="2268"/>
        <w:rPr>
          <w:snapToGrid w:val="0"/>
        </w:rPr>
      </w:pPr>
      <w:r>
        <w:rPr>
          <w:snapToGrid w:val="0"/>
        </w:rPr>
        <w:tab/>
        <w:t>—</w:t>
      </w:r>
      <w:r>
        <w:rPr>
          <w:snapToGrid w:val="0"/>
        </w:rPr>
        <w:tab/>
        <w:t>Nil.</w:t>
      </w:r>
    </w:p>
    <w:p w:rsidR="00C81F38" w:rsidRDefault="00F94EDD">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rsidR="00C81F38" w:rsidRDefault="00F94EDD">
      <w:pPr>
        <w:pStyle w:val="yMiscellaneousBody"/>
        <w:tabs>
          <w:tab w:val="left" w:pos="1134"/>
        </w:tabs>
        <w:ind w:left="1701" w:hanging="1701"/>
        <w:rPr>
          <w:snapToGrid w:val="0"/>
        </w:rPr>
      </w:pPr>
      <w:r>
        <w:rPr>
          <w:snapToGrid w:val="0"/>
        </w:rPr>
        <w:tab/>
      </w:r>
      <w:r>
        <w:rPr>
          <w:snapToGrid w:val="0"/>
        </w:rPr>
        <w:tab/>
        <w:t>In addition to obtaining a satisfactory pass at all parts of the examination, candidates must satisfy the following requirements — </w:t>
      </w:r>
    </w:p>
    <w:p w:rsidR="00C81F38" w:rsidRDefault="00F94EDD">
      <w:pPr>
        <w:pStyle w:val="yMiscellaneousBody"/>
        <w:tabs>
          <w:tab w:val="left" w:pos="1134"/>
        </w:tabs>
        <w:ind w:left="1701" w:hanging="1701"/>
        <w:rPr>
          <w:snapToGrid w:val="0"/>
        </w:rPr>
      </w:pPr>
      <w:r>
        <w:rPr>
          <w:snapToGrid w:val="0"/>
        </w:rPr>
        <w:tab/>
      </w:r>
      <w:r>
        <w:rPr>
          <w:snapToGrid w:val="0"/>
        </w:rPr>
        <w:tab/>
        <w:t>successfully complete approved courses in — </w:t>
      </w:r>
    </w:p>
    <w:p w:rsidR="00C81F38" w:rsidRDefault="00F94EDD">
      <w:pPr>
        <w:pStyle w:val="yMiscellaneousBody"/>
        <w:tabs>
          <w:tab w:val="left" w:pos="1701"/>
        </w:tabs>
        <w:ind w:left="2268" w:hanging="2268"/>
        <w:rPr>
          <w:snapToGrid w:val="0"/>
        </w:rPr>
      </w:pPr>
      <w:r>
        <w:rPr>
          <w:snapToGrid w:val="0"/>
        </w:rPr>
        <w:tab/>
        <w:t>—</w:t>
      </w:r>
      <w:r>
        <w:rPr>
          <w:snapToGrid w:val="0"/>
        </w:rPr>
        <w:tab/>
        <w:t>elements of personnel and shipboard safety, firefighting training and accident prevention;</w:t>
      </w:r>
    </w:p>
    <w:p w:rsidR="00C81F38" w:rsidRDefault="00F94EDD">
      <w:pPr>
        <w:pStyle w:val="yMiscellaneousBody"/>
        <w:tabs>
          <w:tab w:val="left" w:pos="1701"/>
        </w:tabs>
        <w:ind w:left="2268" w:hanging="2268"/>
        <w:rPr>
          <w:snapToGrid w:val="0"/>
        </w:rPr>
      </w:pPr>
      <w:r>
        <w:rPr>
          <w:snapToGrid w:val="0"/>
        </w:rPr>
        <w:tab/>
        <w:t>—</w:t>
      </w:r>
      <w:r>
        <w:rPr>
          <w:snapToGrid w:val="0"/>
        </w:rPr>
        <w:tab/>
        <w:t>radiotelephony;</w:t>
      </w:r>
    </w:p>
    <w:p w:rsidR="00C81F38" w:rsidRDefault="00F94EDD">
      <w:pPr>
        <w:pStyle w:val="yMiscellaneousBody"/>
        <w:tabs>
          <w:tab w:val="left" w:pos="1701"/>
        </w:tabs>
        <w:ind w:left="2268" w:hanging="2268"/>
        <w:rPr>
          <w:snapToGrid w:val="0"/>
        </w:rPr>
      </w:pPr>
      <w:r>
        <w:rPr>
          <w:snapToGrid w:val="0"/>
        </w:rPr>
        <w:tab/>
        <w:t>—</w:t>
      </w:r>
      <w:r>
        <w:rPr>
          <w:snapToGrid w:val="0"/>
        </w:rPr>
        <w:tab/>
        <w:t>proficiency in administering first aid to the injured;</w:t>
      </w:r>
    </w:p>
    <w:p w:rsidR="00C81F38" w:rsidRDefault="00F94EDD">
      <w:pPr>
        <w:pStyle w:val="yMiscellaneousBody"/>
        <w:tabs>
          <w:tab w:val="left" w:pos="1134"/>
        </w:tabs>
        <w:ind w:left="1701" w:hanging="1701"/>
        <w:rPr>
          <w:snapToGrid w:val="0"/>
        </w:rPr>
      </w:pPr>
      <w:r>
        <w:rPr>
          <w:snapToGrid w:val="0"/>
        </w:rPr>
        <w:tab/>
      </w:r>
      <w:r>
        <w:rPr>
          <w:snapToGrid w:val="0"/>
        </w:rPr>
        <w:tab/>
        <w:t>produce an acceptable certificate indicating a specified minimum standard of physical fitness.</w:t>
      </w:r>
    </w:p>
    <w:p w:rsidR="00C81F38" w:rsidRDefault="00F94EDD">
      <w:pPr>
        <w:pStyle w:val="yMiscellaneousBody"/>
        <w:rPr>
          <w:snapToGrid w:val="0"/>
        </w:rPr>
      </w:pPr>
      <w:r>
        <w:rPr>
          <w:b/>
          <w:snapToGrid w:val="0"/>
        </w:rPr>
        <w:t>Examination Subjects</w:t>
      </w:r>
      <w:r>
        <w:rPr>
          <w:snapToGrid w:val="0"/>
        </w:rPr>
        <w:t> </w:t>
      </w:r>
    </w:p>
    <w:p w:rsidR="00C81F38" w:rsidRDefault="00F94EDD">
      <w:pPr>
        <w:pStyle w:val="yMiscellaneousBody"/>
        <w:spacing w:after="160"/>
        <w:rPr>
          <w:snapToGrid w:val="0"/>
        </w:rPr>
      </w:pPr>
      <w:r>
        <w:rPr>
          <w:snapToGrid w:val="0"/>
        </w:rPr>
        <w:t>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Schedule 1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rsidR="00C81F38">
        <w:trPr>
          <w:tblHeader/>
        </w:trPr>
        <w:tc>
          <w:tcPr>
            <w:tcW w:w="4819" w:type="dxa"/>
            <w:tcBorders>
              <w:top w:val="single" w:sz="4" w:space="0" w:color="auto"/>
              <w:bottom w:val="single" w:sz="4" w:space="0" w:color="auto"/>
            </w:tcBorders>
          </w:tcPr>
          <w:p w:rsidR="00C81F38" w:rsidRDefault="00C81F38">
            <w:pPr>
              <w:pStyle w:val="yTable"/>
              <w:spacing w:before="0"/>
              <w:rPr>
                <w:sz w:val="20"/>
              </w:rPr>
            </w:pPr>
          </w:p>
        </w:tc>
        <w:tc>
          <w:tcPr>
            <w:tcW w:w="1134" w:type="dxa"/>
            <w:tcBorders>
              <w:top w:val="single" w:sz="4" w:space="0" w:color="auto"/>
              <w:bottom w:val="single" w:sz="4" w:space="0" w:color="auto"/>
            </w:tcBorders>
          </w:tcPr>
          <w:p w:rsidR="00C81F38" w:rsidRDefault="00F94EDD">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C81F38" w:rsidRDefault="00F94EDD">
            <w:pPr>
              <w:pStyle w:val="yTable"/>
              <w:spacing w:before="0"/>
              <w:jc w:val="center"/>
              <w:rPr>
                <w:b/>
                <w:sz w:val="20"/>
              </w:rPr>
            </w:pPr>
            <w:r>
              <w:rPr>
                <w:b/>
                <w:sz w:val="20"/>
              </w:rPr>
              <w:t>Pass Mark</w:t>
            </w:r>
          </w:p>
        </w:tc>
      </w:tr>
      <w:tr w:rsidR="00C81F38">
        <w:tc>
          <w:tcPr>
            <w:tcW w:w="4819" w:type="dxa"/>
            <w:tcBorders>
              <w:top w:val="nil"/>
            </w:tcBorders>
          </w:tcPr>
          <w:p w:rsidR="00C81F38" w:rsidRDefault="00F94EDD">
            <w:pPr>
              <w:pStyle w:val="yTable"/>
              <w:spacing w:before="0"/>
              <w:rPr>
                <w:sz w:val="20"/>
              </w:rPr>
            </w:pPr>
            <w:r>
              <w:rPr>
                <w:b/>
                <w:sz w:val="20"/>
              </w:rPr>
              <w:t>PART B</w:t>
            </w:r>
            <w:r>
              <w:rPr>
                <w:b/>
                <w:sz w:val="20"/>
              </w:rPr>
              <w:noBreakHyphen/>
              <w:t>1</w:t>
            </w:r>
          </w:p>
        </w:tc>
        <w:tc>
          <w:tcPr>
            <w:tcW w:w="1134" w:type="dxa"/>
            <w:tcBorders>
              <w:top w:val="nil"/>
            </w:tcBorders>
          </w:tcPr>
          <w:p w:rsidR="00C81F38" w:rsidRDefault="00C81F38">
            <w:pPr>
              <w:pStyle w:val="yTable"/>
              <w:spacing w:before="0"/>
              <w:jc w:val="center"/>
              <w:rPr>
                <w:sz w:val="20"/>
              </w:rPr>
            </w:pPr>
          </w:p>
        </w:tc>
        <w:tc>
          <w:tcPr>
            <w:tcW w:w="1134" w:type="dxa"/>
            <w:tcBorders>
              <w:top w:val="nil"/>
            </w:tcBorders>
          </w:tcPr>
          <w:p w:rsidR="00C81F38" w:rsidRDefault="00F94EDD">
            <w:pPr>
              <w:pStyle w:val="yTable"/>
              <w:spacing w:before="0"/>
              <w:jc w:val="center"/>
              <w:rPr>
                <w:b/>
                <w:sz w:val="20"/>
              </w:rPr>
            </w:pPr>
            <w:r>
              <w:rPr>
                <w:b/>
                <w:sz w:val="20"/>
              </w:rPr>
              <w:t>%</w:t>
            </w:r>
          </w:p>
        </w:tc>
      </w:tr>
      <w:tr w:rsidR="00C81F38">
        <w:tc>
          <w:tcPr>
            <w:tcW w:w="4819" w:type="dxa"/>
          </w:tcPr>
          <w:p w:rsidR="00C81F38" w:rsidRDefault="00F94EDD">
            <w:pPr>
              <w:pStyle w:val="yTable"/>
              <w:spacing w:before="0"/>
              <w:rPr>
                <w:sz w:val="20"/>
              </w:rPr>
            </w:pPr>
            <w:r>
              <w:rPr>
                <w:sz w:val="20"/>
              </w:rPr>
              <w:t>Bridge Equipment</w:t>
            </w:r>
          </w:p>
        </w:tc>
        <w:tc>
          <w:tcPr>
            <w:tcW w:w="1134" w:type="dxa"/>
          </w:tcPr>
          <w:p w:rsidR="00C81F38" w:rsidRDefault="00F94EDD">
            <w:pPr>
              <w:pStyle w:val="yTable"/>
              <w:spacing w:before="0"/>
              <w:jc w:val="center"/>
              <w:rPr>
                <w:sz w:val="20"/>
              </w:rPr>
            </w:pPr>
            <w:r>
              <w:rPr>
                <w:sz w:val="20"/>
              </w:rPr>
              <w:t>1</w:t>
            </w:r>
          </w:p>
        </w:tc>
        <w:tc>
          <w:tcPr>
            <w:tcW w:w="1134" w:type="dxa"/>
          </w:tcPr>
          <w:p w:rsidR="00C81F38" w:rsidRDefault="00F94EDD">
            <w:pPr>
              <w:pStyle w:val="yTable"/>
              <w:spacing w:before="0"/>
              <w:jc w:val="center"/>
              <w:rPr>
                <w:sz w:val="20"/>
              </w:rPr>
            </w:pPr>
            <w:r>
              <w:rPr>
                <w:sz w:val="20"/>
              </w:rPr>
              <w:t>60</w:t>
            </w:r>
          </w:p>
        </w:tc>
      </w:tr>
      <w:tr w:rsidR="00C81F38">
        <w:tc>
          <w:tcPr>
            <w:tcW w:w="4819" w:type="dxa"/>
          </w:tcPr>
          <w:p w:rsidR="00C81F38" w:rsidRDefault="00F94EDD">
            <w:pPr>
              <w:pStyle w:val="yTable"/>
              <w:spacing w:before="0"/>
              <w:rPr>
                <w:sz w:val="20"/>
              </w:rPr>
            </w:pPr>
            <w:r>
              <w:rPr>
                <w:sz w:val="20"/>
              </w:rPr>
              <w:t>Radar</w:t>
            </w:r>
          </w:p>
        </w:tc>
        <w:tc>
          <w:tcPr>
            <w:tcW w:w="1134" w:type="dxa"/>
          </w:tcPr>
          <w:p w:rsidR="00C81F38" w:rsidRDefault="00F94EDD">
            <w:pPr>
              <w:pStyle w:val="yTable"/>
              <w:spacing w:before="0"/>
              <w:jc w:val="center"/>
              <w:rPr>
                <w:sz w:val="20"/>
              </w:rPr>
            </w:pPr>
            <w:r>
              <w:rPr>
                <w:sz w:val="20"/>
              </w:rPr>
              <w:t>2</w:t>
            </w:r>
          </w:p>
        </w:tc>
        <w:tc>
          <w:tcPr>
            <w:tcW w:w="1134" w:type="dxa"/>
          </w:tcPr>
          <w:p w:rsidR="00C81F38" w:rsidRDefault="00F94EDD">
            <w:pPr>
              <w:pStyle w:val="yTable"/>
              <w:spacing w:before="0"/>
              <w:jc w:val="center"/>
              <w:rPr>
                <w:sz w:val="20"/>
              </w:rPr>
            </w:pPr>
            <w:r>
              <w:rPr>
                <w:sz w:val="20"/>
              </w:rPr>
              <w:t>60</w:t>
            </w:r>
          </w:p>
        </w:tc>
      </w:tr>
      <w:tr w:rsidR="00C81F38">
        <w:tc>
          <w:tcPr>
            <w:tcW w:w="4819" w:type="dxa"/>
          </w:tcPr>
          <w:p w:rsidR="00C81F38" w:rsidRDefault="00F94EDD">
            <w:pPr>
              <w:pStyle w:val="yTable"/>
              <w:spacing w:before="0"/>
              <w:rPr>
                <w:sz w:val="20"/>
              </w:rPr>
            </w:pPr>
            <w:r>
              <w:rPr>
                <w:sz w:val="20"/>
              </w:rPr>
              <w:t>Ship Knowledge </w:t>
            </w:r>
            <w:r>
              <w:rPr>
                <w:snapToGrid w:val="0"/>
                <w:sz w:val="20"/>
              </w:rPr>
              <w:t>—</w:t>
            </w:r>
            <w:r>
              <w:rPr>
                <w:sz w:val="20"/>
              </w:rPr>
              <w:t> </w:t>
            </w:r>
          </w:p>
        </w:tc>
        <w:tc>
          <w:tcPr>
            <w:tcW w:w="1134" w:type="dxa"/>
          </w:tcPr>
          <w:p w:rsidR="00C81F38" w:rsidRDefault="00C81F38">
            <w:pPr>
              <w:pStyle w:val="yTable"/>
              <w:spacing w:before="0"/>
              <w:jc w:val="center"/>
              <w:rPr>
                <w:sz w:val="20"/>
              </w:rPr>
            </w:pPr>
          </w:p>
        </w:tc>
        <w:tc>
          <w:tcPr>
            <w:tcW w:w="1134" w:type="dxa"/>
          </w:tcPr>
          <w:p w:rsidR="00C81F38" w:rsidRDefault="00C81F38">
            <w:pPr>
              <w:pStyle w:val="yTable"/>
              <w:spacing w:before="0"/>
              <w:jc w:val="center"/>
              <w:rPr>
                <w:sz w:val="20"/>
              </w:rPr>
            </w:pPr>
          </w:p>
        </w:tc>
      </w:tr>
      <w:tr w:rsidR="00C81F38">
        <w:tc>
          <w:tcPr>
            <w:tcW w:w="4819" w:type="dxa"/>
          </w:tcPr>
          <w:p w:rsidR="00C81F38" w:rsidRDefault="00F94EDD">
            <w:pPr>
              <w:pStyle w:val="yTable"/>
              <w:spacing w:before="0"/>
              <w:rPr>
                <w:sz w:val="20"/>
              </w:rPr>
            </w:pPr>
            <w:r>
              <w:rPr>
                <w:sz w:val="20"/>
              </w:rPr>
              <w:tab/>
              <w:t>Trading</w:t>
            </w:r>
          </w:p>
        </w:tc>
        <w:tc>
          <w:tcPr>
            <w:tcW w:w="1134" w:type="dxa"/>
          </w:tcPr>
          <w:p w:rsidR="00C81F38" w:rsidRDefault="00F94EDD">
            <w:pPr>
              <w:pStyle w:val="yTable"/>
              <w:spacing w:before="0"/>
              <w:jc w:val="center"/>
              <w:rPr>
                <w:sz w:val="20"/>
              </w:rPr>
            </w:pPr>
            <w:r>
              <w:rPr>
                <w:sz w:val="20"/>
              </w:rPr>
              <w:t>3</w:t>
            </w:r>
          </w:p>
        </w:tc>
        <w:tc>
          <w:tcPr>
            <w:tcW w:w="1134" w:type="dxa"/>
          </w:tcPr>
          <w:p w:rsidR="00C81F38" w:rsidRDefault="00F94EDD">
            <w:pPr>
              <w:pStyle w:val="yTable"/>
              <w:spacing w:before="0"/>
              <w:jc w:val="center"/>
              <w:rPr>
                <w:sz w:val="20"/>
              </w:rPr>
            </w:pPr>
            <w:r>
              <w:rPr>
                <w:sz w:val="20"/>
              </w:rPr>
              <w:t>60</w:t>
            </w:r>
          </w:p>
        </w:tc>
      </w:tr>
      <w:tr w:rsidR="00C81F38">
        <w:tc>
          <w:tcPr>
            <w:tcW w:w="4819" w:type="dxa"/>
          </w:tcPr>
          <w:p w:rsidR="00C81F38" w:rsidRDefault="00F94EDD">
            <w:pPr>
              <w:pStyle w:val="yTable"/>
              <w:spacing w:before="0"/>
              <w:rPr>
                <w:sz w:val="20"/>
              </w:rPr>
            </w:pPr>
            <w:r>
              <w:rPr>
                <w:sz w:val="20"/>
              </w:rPr>
              <w:tab/>
              <w:t>Fishing</w:t>
            </w:r>
          </w:p>
        </w:tc>
        <w:tc>
          <w:tcPr>
            <w:tcW w:w="1134" w:type="dxa"/>
          </w:tcPr>
          <w:p w:rsidR="00C81F38" w:rsidRDefault="00F94EDD">
            <w:pPr>
              <w:pStyle w:val="yTable"/>
              <w:spacing w:before="0"/>
              <w:jc w:val="center"/>
              <w:rPr>
                <w:sz w:val="20"/>
              </w:rPr>
            </w:pPr>
            <w:r>
              <w:rPr>
                <w:sz w:val="20"/>
              </w:rPr>
              <w:t>3F</w:t>
            </w:r>
          </w:p>
        </w:tc>
        <w:tc>
          <w:tcPr>
            <w:tcW w:w="1134" w:type="dxa"/>
          </w:tcPr>
          <w:p w:rsidR="00C81F38" w:rsidRDefault="00F94EDD">
            <w:pPr>
              <w:pStyle w:val="yTable"/>
              <w:spacing w:before="0"/>
              <w:jc w:val="center"/>
              <w:rPr>
                <w:sz w:val="20"/>
              </w:rPr>
            </w:pPr>
            <w:r>
              <w:rPr>
                <w:sz w:val="20"/>
              </w:rPr>
              <w:t>60</w:t>
            </w:r>
          </w:p>
        </w:tc>
      </w:tr>
      <w:tr w:rsidR="00C81F38">
        <w:tc>
          <w:tcPr>
            <w:tcW w:w="4819" w:type="dxa"/>
          </w:tcPr>
          <w:p w:rsidR="00C81F38" w:rsidRDefault="00F94EDD">
            <w:pPr>
              <w:pStyle w:val="yTable"/>
              <w:spacing w:before="0"/>
              <w:rPr>
                <w:sz w:val="20"/>
              </w:rPr>
            </w:pPr>
            <w:r>
              <w:rPr>
                <w:b/>
                <w:sz w:val="20"/>
              </w:rPr>
              <w:t>PART B</w:t>
            </w:r>
            <w:r>
              <w:rPr>
                <w:b/>
                <w:sz w:val="20"/>
              </w:rPr>
              <w:noBreakHyphen/>
              <w:t>2</w:t>
            </w:r>
          </w:p>
        </w:tc>
        <w:tc>
          <w:tcPr>
            <w:tcW w:w="1134" w:type="dxa"/>
          </w:tcPr>
          <w:p w:rsidR="00C81F38" w:rsidRDefault="00C81F38">
            <w:pPr>
              <w:pStyle w:val="yTable"/>
              <w:spacing w:before="0"/>
              <w:jc w:val="center"/>
              <w:rPr>
                <w:sz w:val="20"/>
              </w:rPr>
            </w:pPr>
          </w:p>
        </w:tc>
        <w:tc>
          <w:tcPr>
            <w:tcW w:w="1134" w:type="dxa"/>
          </w:tcPr>
          <w:p w:rsidR="00C81F38" w:rsidRDefault="00C81F38">
            <w:pPr>
              <w:pStyle w:val="yTable"/>
              <w:spacing w:before="0"/>
              <w:jc w:val="center"/>
              <w:rPr>
                <w:sz w:val="20"/>
              </w:rPr>
            </w:pPr>
          </w:p>
        </w:tc>
      </w:tr>
      <w:tr w:rsidR="00C81F38">
        <w:tc>
          <w:tcPr>
            <w:tcW w:w="4819" w:type="dxa"/>
          </w:tcPr>
          <w:p w:rsidR="00C81F38" w:rsidRDefault="00F94EDD">
            <w:pPr>
              <w:pStyle w:val="yTable"/>
              <w:spacing w:before="0"/>
              <w:rPr>
                <w:sz w:val="20"/>
              </w:rPr>
            </w:pPr>
            <w:r>
              <w:rPr>
                <w:sz w:val="20"/>
              </w:rPr>
              <w:t>Offshore Navigation</w:t>
            </w:r>
          </w:p>
        </w:tc>
        <w:tc>
          <w:tcPr>
            <w:tcW w:w="1134" w:type="dxa"/>
          </w:tcPr>
          <w:p w:rsidR="00C81F38" w:rsidRDefault="00F94EDD">
            <w:pPr>
              <w:pStyle w:val="yTable"/>
              <w:spacing w:before="0"/>
              <w:jc w:val="center"/>
              <w:rPr>
                <w:sz w:val="20"/>
              </w:rPr>
            </w:pPr>
            <w:r>
              <w:rPr>
                <w:sz w:val="20"/>
              </w:rPr>
              <w:t>4</w:t>
            </w:r>
          </w:p>
        </w:tc>
        <w:tc>
          <w:tcPr>
            <w:tcW w:w="1134" w:type="dxa"/>
          </w:tcPr>
          <w:p w:rsidR="00C81F38" w:rsidRDefault="00F94EDD">
            <w:pPr>
              <w:pStyle w:val="yTable"/>
              <w:spacing w:before="0"/>
              <w:jc w:val="center"/>
              <w:rPr>
                <w:sz w:val="20"/>
              </w:rPr>
            </w:pPr>
            <w:r>
              <w:rPr>
                <w:sz w:val="20"/>
              </w:rPr>
              <w:t>60</w:t>
            </w:r>
          </w:p>
        </w:tc>
      </w:tr>
      <w:tr w:rsidR="00C81F38">
        <w:tc>
          <w:tcPr>
            <w:tcW w:w="4819" w:type="dxa"/>
          </w:tcPr>
          <w:p w:rsidR="00C81F38" w:rsidRDefault="00F94EDD">
            <w:pPr>
              <w:pStyle w:val="yTable"/>
              <w:spacing w:before="0"/>
              <w:rPr>
                <w:sz w:val="20"/>
              </w:rPr>
            </w:pPr>
            <w:r>
              <w:rPr>
                <w:sz w:val="20"/>
              </w:rPr>
              <w:t>Coastal Navigation</w:t>
            </w:r>
          </w:p>
        </w:tc>
        <w:tc>
          <w:tcPr>
            <w:tcW w:w="1134" w:type="dxa"/>
          </w:tcPr>
          <w:p w:rsidR="00C81F38" w:rsidRDefault="00F94EDD">
            <w:pPr>
              <w:pStyle w:val="yTable"/>
              <w:spacing w:before="0"/>
              <w:jc w:val="center"/>
              <w:rPr>
                <w:sz w:val="20"/>
              </w:rPr>
            </w:pPr>
            <w:r>
              <w:rPr>
                <w:sz w:val="20"/>
              </w:rPr>
              <w:t>5</w:t>
            </w:r>
          </w:p>
        </w:tc>
        <w:tc>
          <w:tcPr>
            <w:tcW w:w="1134" w:type="dxa"/>
          </w:tcPr>
          <w:p w:rsidR="00C81F38" w:rsidRDefault="00F94EDD">
            <w:pPr>
              <w:pStyle w:val="yTable"/>
              <w:spacing w:before="0"/>
              <w:jc w:val="center"/>
              <w:rPr>
                <w:sz w:val="20"/>
              </w:rPr>
            </w:pPr>
            <w:r>
              <w:rPr>
                <w:sz w:val="20"/>
              </w:rPr>
              <w:t>60</w:t>
            </w:r>
          </w:p>
        </w:tc>
      </w:tr>
      <w:tr w:rsidR="00C81F38">
        <w:tc>
          <w:tcPr>
            <w:tcW w:w="4819" w:type="dxa"/>
          </w:tcPr>
          <w:p w:rsidR="00C81F38" w:rsidRDefault="00F94EDD">
            <w:pPr>
              <w:pStyle w:val="yTable"/>
              <w:spacing w:before="0"/>
              <w:rPr>
                <w:sz w:val="20"/>
              </w:rPr>
            </w:pPr>
            <w:r>
              <w:rPr>
                <w:b/>
                <w:sz w:val="20"/>
              </w:rPr>
              <w:t>PART C</w:t>
            </w:r>
          </w:p>
        </w:tc>
        <w:tc>
          <w:tcPr>
            <w:tcW w:w="1134" w:type="dxa"/>
          </w:tcPr>
          <w:p w:rsidR="00C81F38" w:rsidRDefault="00C81F38">
            <w:pPr>
              <w:pStyle w:val="yTable"/>
              <w:spacing w:before="0"/>
              <w:jc w:val="center"/>
              <w:rPr>
                <w:sz w:val="20"/>
              </w:rPr>
            </w:pPr>
          </w:p>
        </w:tc>
        <w:tc>
          <w:tcPr>
            <w:tcW w:w="1134" w:type="dxa"/>
          </w:tcPr>
          <w:p w:rsidR="00C81F38" w:rsidRDefault="00C81F38">
            <w:pPr>
              <w:pStyle w:val="yTable"/>
              <w:spacing w:before="0"/>
              <w:jc w:val="center"/>
              <w:rPr>
                <w:sz w:val="20"/>
              </w:rPr>
            </w:pPr>
          </w:p>
        </w:tc>
      </w:tr>
      <w:tr w:rsidR="00C81F38">
        <w:tc>
          <w:tcPr>
            <w:tcW w:w="4819" w:type="dxa"/>
          </w:tcPr>
          <w:p w:rsidR="00C81F38" w:rsidRDefault="00F94EDD">
            <w:pPr>
              <w:pStyle w:val="yTable"/>
              <w:spacing w:before="0"/>
              <w:rPr>
                <w:sz w:val="20"/>
              </w:rPr>
            </w:pPr>
            <w:r>
              <w:rPr>
                <w:sz w:val="20"/>
              </w:rPr>
              <w:t>Signals</w:t>
            </w:r>
          </w:p>
        </w:tc>
        <w:tc>
          <w:tcPr>
            <w:tcW w:w="1134" w:type="dxa"/>
          </w:tcPr>
          <w:p w:rsidR="00C81F38" w:rsidRDefault="00F94EDD">
            <w:pPr>
              <w:pStyle w:val="yTable"/>
              <w:spacing w:before="0"/>
              <w:jc w:val="center"/>
              <w:rPr>
                <w:sz w:val="20"/>
              </w:rPr>
            </w:pPr>
            <w:r>
              <w:rPr>
                <w:sz w:val="20"/>
              </w:rPr>
              <w:t>6</w:t>
            </w:r>
          </w:p>
        </w:tc>
        <w:tc>
          <w:tcPr>
            <w:tcW w:w="1134" w:type="dxa"/>
          </w:tcPr>
          <w:p w:rsidR="00C81F38" w:rsidRDefault="00C81F38">
            <w:pPr>
              <w:pStyle w:val="yTable"/>
              <w:spacing w:before="0"/>
              <w:jc w:val="center"/>
              <w:rPr>
                <w:sz w:val="20"/>
              </w:rPr>
            </w:pPr>
          </w:p>
        </w:tc>
      </w:tr>
      <w:tr w:rsidR="00C81F38">
        <w:tc>
          <w:tcPr>
            <w:tcW w:w="4819" w:type="dxa"/>
          </w:tcPr>
          <w:p w:rsidR="00C81F38" w:rsidRDefault="00F94EDD">
            <w:pPr>
              <w:pStyle w:val="yTable"/>
              <w:spacing w:before="0"/>
              <w:rPr>
                <w:sz w:val="20"/>
              </w:rPr>
            </w:pPr>
            <w:r>
              <w:rPr>
                <w:sz w:val="20"/>
              </w:rPr>
              <w:t>Nautical Knowledge </w:t>
            </w:r>
            <w:r>
              <w:rPr>
                <w:snapToGrid w:val="0"/>
                <w:sz w:val="20"/>
              </w:rPr>
              <w:t>—</w:t>
            </w:r>
            <w:r>
              <w:rPr>
                <w:sz w:val="20"/>
              </w:rPr>
              <w:t> </w:t>
            </w:r>
          </w:p>
        </w:tc>
        <w:tc>
          <w:tcPr>
            <w:tcW w:w="1134" w:type="dxa"/>
          </w:tcPr>
          <w:p w:rsidR="00C81F38" w:rsidRDefault="00C81F38">
            <w:pPr>
              <w:pStyle w:val="yTable"/>
              <w:spacing w:before="0"/>
              <w:jc w:val="center"/>
              <w:rPr>
                <w:sz w:val="20"/>
              </w:rPr>
            </w:pPr>
          </w:p>
        </w:tc>
        <w:tc>
          <w:tcPr>
            <w:tcW w:w="1134" w:type="dxa"/>
          </w:tcPr>
          <w:p w:rsidR="00C81F38" w:rsidRDefault="00C81F38">
            <w:pPr>
              <w:pStyle w:val="yTable"/>
              <w:spacing w:before="0"/>
              <w:jc w:val="center"/>
              <w:rPr>
                <w:sz w:val="20"/>
              </w:rPr>
            </w:pPr>
          </w:p>
        </w:tc>
      </w:tr>
      <w:tr w:rsidR="00C81F38">
        <w:tc>
          <w:tcPr>
            <w:tcW w:w="4819" w:type="dxa"/>
          </w:tcPr>
          <w:p w:rsidR="00C81F38" w:rsidRDefault="00F94EDD">
            <w:pPr>
              <w:pStyle w:val="yTable"/>
              <w:spacing w:before="0"/>
              <w:rPr>
                <w:sz w:val="20"/>
              </w:rPr>
            </w:pPr>
            <w:r>
              <w:rPr>
                <w:sz w:val="20"/>
              </w:rPr>
              <w:tab/>
              <w:t>Trading</w:t>
            </w:r>
          </w:p>
        </w:tc>
        <w:tc>
          <w:tcPr>
            <w:tcW w:w="1134" w:type="dxa"/>
          </w:tcPr>
          <w:p w:rsidR="00C81F38" w:rsidRDefault="00F94EDD">
            <w:pPr>
              <w:pStyle w:val="yTable"/>
              <w:spacing w:before="0"/>
              <w:jc w:val="center"/>
              <w:rPr>
                <w:sz w:val="20"/>
              </w:rPr>
            </w:pPr>
            <w:r>
              <w:rPr>
                <w:sz w:val="20"/>
              </w:rPr>
              <w:t>7</w:t>
            </w:r>
          </w:p>
        </w:tc>
        <w:tc>
          <w:tcPr>
            <w:tcW w:w="1134" w:type="dxa"/>
          </w:tcPr>
          <w:p w:rsidR="00C81F38" w:rsidRDefault="00C81F38">
            <w:pPr>
              <w:pStyle w:val="yTable"/>
              <w:spacing w:before="0"/>
              <w:jc w:val="center"/>
              <w:rPr>
                <w:sz w:val="20"/>
              </w:rPr>
            </w:pPr>
          </w:p>
        </w:tc>
      </w:tr>
      <w:tr w:rsidR="00C81F38">
        <w:tc>
          <w:tcPr>
            <w:tcW w:w="4819" w:type="dxa"/>
          </w:tcPr>
          <w:p w:rsidR="00C81F38" w:rsidRDefault="00F94EDD">
            <w:pPr>
              <w:pStyle w:val="yTable"/>
              <w:spacing w:before="0"/>
              <w:rPr>
                <w:sz w:val="20"/>
              </w:rPr>
            </w:pPr>
            <w:r>
              <w:rPr>
                <w:sz w:val="20"/>
              </w:rPr>
              <w:tab/>
              <w:t>Fishing</w:t>
            </w:r>
          </w:p>
        </w:tc>
        <w:tc>
          <w:tcPr>
            <w:tcW w:w="1134" w:type="dxa"/>
          </w:tcPr>
          <w:p w:rsidR="00C81F38" w:rsidRDefault="00F94EDD">
            <w:pPr>
              <w:pStyle w:val="yTable"/>
              <w:spacing w:before="0"/>
              <w:jc w:val="center"/>
              <w:rPr>
                <w:sz w:val="20"/>
              </w:rPr>
            </w:pPr>
            <w:r>
              <w:rPr>
                <w:sz w:val="20"/>
              </w:rPr>
              <w:t>7F</w:t>
            </w:r>
          </w:p>
        </w:tc>
        <w:tc>
          <w:tcPr>
            <w:tcW w:w="1134" w:type="dxa"/>
          </w:tcPr>
          <w:p w:rsidR="00C81F38" w:rsidRDefault="00C81F38">
            <w:pPr>
              <w:pStyle w:val="yTable"/>
              <w:spacing w:before="0"/>
              <w:jc w:val="center"/>
              <w:rPr>
                <w:sz w:val="20"/>
              </w:rPr>
            </w:pPr>
          </w:p>
        </w:tc>
      </w:tr>
    </w:tbl>
    <w:p w:rsidR="00C81F38" w:rsidRDefault="00F94EDD">
      <w:pPr>
        <w:pStyle w:val="yMiscellaneousBody"/>
        <w:rPr>
          <w:snapToGrid w:val="0"/>
        </w:rPr>
      </w:pPr>
      <w:r>
        <w:rPr>
          <w:b/>
          <w:snapToGrid w:val="0"/>
        </w:rPr>
        <w:t>Notes:</w:t>
      </w:r>
      <w:r>
        <w:rPr>
          <w:snapToGrid w:val="0"/>
        </w:rPr>
        <w:t xml:space="preserve"> Candidates for Mate Class IV certificates of competency endorsed for offshore operations up to 100 nautical miles to seaward, Inshore and/or Sheltered Water operations only shall not be required to take the Offshore Navigation paper.</w:t>
      </w:r>
    </w:p>
    <w:p w:rsidR="00C81F38" w:rsidRDefault="00F94EDD">
      <w:pPr>
        <w:pStyle w:val="yMiscellaneousBody"/>
        <w:rPr>
          <w:snapToGrid w:val="0"/>
        </w:rPr>
      </w:pPr>
      <w:r>
        <w:rPr>
          <w:b/>
          <w:snapToGrid w:val="0"/>
        </w:rPr>
        <w:t>MASTER CLASS V</w:t>
      </w:r>
      <w:r>
        <w:rPr>
          <w:snapToGrid w:val="0"/>
        </w:rPr>
        <w:t> — Prerequisites — </w:t>
      </w:r>
    </w:p>
    <w:p w:rsidR="00C81F38" w:rsidRDefault="00F94EDD">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rsidR="00C81F38" w:rsidRDefault="00F94EDD">
      <w:pPr>
        <w:pStyle w:val="yMiscellaneousBody"/>
        <w:tabs>
          <w:tab w:val="left" w:pos="1134"/>
        </w:tabs>
        <w:ind w:left="1701" w:hanging="1701"/>
        <w:rPr>
          <w:snapToGrid w:val="0"/>
        </w:rPr>
      </w:pPr>
      <w:r>
        <w:rPr>
          <w:snapToGrid w:val="0"/>
        </w:rPr>
        <w:tab/>
        <w:t>(i)</w:t>
      </w:r>
      <w:r>
        <w:rPr>
          <w:snapToGrid w:val="0"/>
        </w:rPr>
        <w:tab/>
        <w:t>Candidate not holding any certificate of competency — </w:t>
      </w:r>
    </w:p>
    <w:p w:rsidR="00C81F38" w:rsidRDefault="00F94EDD">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rsidR="00C81F38" w:rsidRDefault="00F94EDD">
      <w:pPr>
        <w:pStyle w:val="yMiscellaneousBody"/>
        <w:tabs>
          <w:tab w:val="left" w:pos="1134"/>
        </w:tabs>
        <w:ind w:left="1701" w:hanging="1701"/>
        <w:rPr>
          <w:snapToGrid w:val="0"/>
        </w:rPr>
      </w:pPr>
      <w:r>
        <w:rPr>
          <w:snapToGrid w:val="0"/>
        </w:rPr>
        <w:tab/>
        <w:t>(ii)</w:t>
      </w:r>
      <w:r>
        <w:rPr>
          <w:snapToGrid w:val="0"/>
        </w:rPr>
        <w:tab/>
        <w:t>Holder of a Second Mate’s certificate of competency — </w:t>
      </w:r>
    </w:p>
    <w:p w:rsidR="00C81F38" w:rsidRDefault="00F94EDD">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rsidR="00C81F38" w:rsidRDefault="00F94EDD">
      <w:pPr>
        <w:pStyle w:val="yMiscellaneousBody"/>
        <w:tabs>
          <w:tab w:val="left" w:pos="1134"/>
        </w:tabs>
        <w:ind w:left="1701" w:hanging="1701"/>
        <w:rPr>
          <w:snapToGrid w:val="0"/>
        </w:rPr>
      </w:pPr>
      <w:r>
        <w:rPr>
          <w:snapToGrid w:val="0"/>
        </w:rPr>
        <w:tab/>
        <w:t>(iii)</w:t>
      </w:r>
      <w:r>
        <w:rPr>
          <w:snapToGrid w:val="0"/>
        </w:rPr>
        <w:tab/>
        <w:t>Holder of another acceptable qualification — </w:t>
      </w:r>
    </w:p>
    <w:p w:rsidR="00C81F38" w:rsidRDefault="00F94EDD">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C81F38" w:rsidRDefault="00F94EDD">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 </w:t>
      </w:r>
    </w:p>
    <w:p w:rsidR="00C81F38" w:rsidRDefault="00F94EDD">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rsidR="00C81F38" w:rsidRDefault="00F94EDD">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C81F38" w:rsidRDefault="00F94EDD">
      <w:pPr>
        <w:pStyle w:val="yMiscellaneousBody"/>
        <w:tabs>
          <w:tab w:val="right" w:pos="907"/>
        </w:tabs>
        <w:ind w:left="1134" w:hanging="1134"/>
        <w:rPr>
          <w:snapToGrid w:val="0"/>
        </w:rPr>
      </w:pPr>
      <w:r>
        <w:rPr>
          <w:snapToGrid w:val="0"/>
        </w:rPr>
        <w:tab/>
        <w:t>(c)</w:t>
      </w:r>
      <w:r>
        <w:rPr>
          <w:snapToGrid w:val="0"/>
        </w:rPr>
        <w:tab/>
        <w:t>Minimum Age: 19 years.</w:t>
      </w:r>
    </w:p>
    <w:p w:rsidR="00C81F38" w:rsidRDefault="00F94EDD">
      <w:pPr>
        <w:pStyle w:val="yMiscellaneousBody"/>
        <w:keepNext/>
        <w:tabs>
          <w:tab w:val="right" w:pos="907"/>
        </w:tabs>
        <w:ind w:left="1134" w:hanging="1134"/>
        <w:rPr>
          <w:snapToGrid w:val="0"/>
        </w:rPr>
      </w:pPr>
      <w:r>
        <w:rPr>
          <w:snapToGrid w:val="0"/>
        </w:rPr>
        <w:tab/>
        <w:t>(d)</w:t>
      </w:r>
      <w:r>
        <w:rPr>
          <w:snapToGrid w:val="0"/>
        </w:rPr>
        <w:tab/>
        <w:t>Compulsory Training and Qualifications — </w:t>
      </w:r>
    </w:p>
    <w:p w:rsidR="00C81F38" w:rsidRDefault="00F94EDD">
      <w:pPr>
        <w:pStyle w:val="yMiscellaneousBody"/>
        <w:keepNext/>
        <w:tabs>
          <w:tab w:val="left" w:pos="1134"/>
        </w:tabs>
        <w:ind w:left="1701" w:hanging="1701"/>
        <w:rPr>
          <w:snapToGrid w:val="0"/>
        </w:rPr>
      </w:pPr>
      <w:r>
        <w:rPr>
          <w:snapToGrid w:val="0"/>
        </w:rPr>
        <w:tab/>
        <w:t>(i)</w:t>
      </w:r>
      <w:r>
        <w:rPr>
          <w:snapToGrid w:val="0"/>
        </w:rPr>
        <w:tab/>
        <w:t>To be eligible for admission to the examination — </w:t>
      </w:r>
    </w:p>
    <w:p w:rsidR="00C81F38" w:rsidRDefault="00F94EDD">
      <w:pPr>
        <w:pStyle w:val="yMiscellaneousBody"/>
        <w:tabs>
          <w:tab w:val="left" w:pos="1701"/>
        </w:tabs>
        <w:ind w:left="2268" w:hanging="2268"/>
        <w:rPr>
          <w:snapToGrid w:val="0"/>
        </w:rPr>
      </w:pPr>
      <w:r>
        <w:rPr>
          <w:snapToGrid w:val="0"/>
        </w:rPr>
        <w:tab/>
        <w:t>—</w:t>
      </w:r>
      <w:r>
        <w:rPr>
          <w:snapToGrid w:val="0"/>
        </w:rPr>
        <w:tab/>
        <w:t>Nil.</w:t>
      </w:r>
    </w:p>
    <w:p w:rsidR="00C81F38" w:rsidRDefault="00F94EDD">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rsidR="00C81F38" w:rsidRDefault="00F94EDD">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 </w:t>
      </w:r>
    </w:p>
    <w:p w:rsidR="00C81F38" w:rsidRDefault="00F94EDD">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 </w:t>
      </w:r>
    </w:p>
    <w:p w:rsidR="00C81F38" w:rsidRDefault="00F94EDD">
      <w:pPr>
        <w:pStyle w:val="yMiscellaneousBody"/>
        <w:tabs>
          <w:tab w:val="left" w:pos="2280"/>
        </w:tabs>
        <w:ind w:left="2880" w:hanging="2880"/>
        <w:rPr>
          <w:snapToGrid w:val="0"/>
        </w:rPr>
      </w:pPr>
      <w:r>
        <w:rPr>
          <w:snapToGrid w:val="0"/>
        </w:rPr>
        <w:tab/>
        <w:t>—</w:t>
      </w:r>
      <w:r>
        <w:rPr>
          <w:snapToGrid w:val="0"/>
        </w:rPr>
        <w:tab/>
        <w:t>elements of personnel and shipboard safety, firefighting training and accident prevention;</w:t>
      </w:r>
    </w:p>
    <w:p w:rsidR="00C81F38" w:rsidRDefault="00F94EDD">
      <w:pPr>
        <w:pStyle w:val="yMiscellaneousBody"/>
        <w:tabs>
          <w:tab w:val="left" w:pos="2280"/>
        </w:tabs>
        <w:ind w:left="2880" w:hanging="2880"/>
        <w:rPr>
          <w:snapToGrid w:val="0"/>
        </w:rPr>
      </w:pPr>
      <w:r>
        <w:rPr>
          <w:snapToGrid w:val="0"/>
        </w:rPr>
        <w:tab/>
        <w:t>—</w:t>
      </w:r>
      <w:r>
        <w:rPr>
          <w:snapToGrid w:val="0"/>
        </w:rPr>
        <w:tab/>
        <w:t>radiotelephony; and</w:t>
      </w:r>
    </w:p>
    <w:p w:rsidR="00C81F38" w:rsidRDefault="00F94EDD">
      <w:pPr>
        <w:pStyle w:val="yMiscellaneousBody"/>
        <w:tabs>
          <w:tab w:val="left" w:pos="1134"/>
        </w:tabs>
        <w:ind w:left="2280" w:hanging="2280"/>
        <w:rPr>
          <w:snapToGrid w:val="0"/>
        </w:rPr>
      </w:pPr>
      <w:r>
        <w:rPr>
          <w:snapToGrid w:val="0"/>
        </w:rPr>
        <w:tab/>
      </w:r>
      <w:r>
        <w:rPr>
          <w:snapToGrid w:val="0"/>
        </w:rPr>
        <w:tab/>
        <w:t>produce an acceptable certificate indicating a specified minimum standard of physical fitness.</w:t>
      </w:r>
    </w:p>
    <w:p w:rsidR="00C81F38" w:rsidRDefault="00F94EDD">
      <w:pPr>
        <w:pStyle w:val="yMiscellaneousBody"/>
        <w:rPr>
          <w:snapToGrid w:val="0"/>
        </w:rPr>
      </w:pPr>
      <w:r>
        <w:rPr>
          <w:b/>
          <w:snapToGrid w:val="0"/>
        </w:rPr>
        <w:t>Examination Subjects</w:t>
      </w:r>
    </w:p>
    <w:p w:rsidR="00C81F38" w:rsidRDefault="00F94EDD">
      <w:pPr>
        <w:pStyle w:val="yMiscellaneousBody"/>
        <w:spacing w:after="160"/>
        <w:rPr>
          <w:snapToGrid w:val="0"/>
        </w:rPr>
      </w:pPr>
      <w:r>
        <w:rPr>
          <w:snapToGrid w:val="0"/>
        </w:rPr>
        <w:t>The examination for a certificate of competency as Master Class V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C81F38">
        <w:trPr>
          <w:tblHeader/>
        </w:trPr>
        <w:tc>
          <w:tcPr>
            <w:tcW w:w="4819" w:type="dxa"/>
            <w:tcBorders>
              <w:top w:val="single" w:sz="4" w:space="0" w:color="auto"/>
              <w:bottom w:val="single" w:sz="4" w:space="0" w:color="auto"/>
            </w:tcBorders>
          </w:tcPr>
          <w:p w:rsidR="00C81F38" w:rsidRDefault="00C81F38">
            <w:pPr>
              <w:pStyle w:val="yTable"/>
              <w:tabs>
                <w:tab w:val="left" w:pos="567"/>
              </w:tabs>
              <w:spacing w:before="0"/>
              <w:rPr>
                <w:sz w:val="20"/>
              </w:rPr>
            </w:pPr>
          </w:p>
        </w:tc>
        <w:tc>
          <w:tcPr>
            <w:tcW w:w="1134" w:type="dxa"/>
            <w:tcBorders>
              <w:top w:val="single" w:sz="4" w:space="0" w:color="auto"/>
              <w:bottom w:val="single" w:sz="4" w:space="0" w:color="auto"/>
            </w:tcBorders>
          </w:tcPr>
          <w:p w:rsidR="00C81F38" w:rsidRDefault="00F94EDD">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C81F38" w:rsidRDefault="00F94EDD">
            <w:pPr>
              <w:pStyle w:val="yTable"/>
              <w:spacing w:before="0"/>
              <w:jc w:val="center"/>
              <w:rPr>
                <w:b/>
                <w:sz w:val="20"/>
              </w:rPr>
            </w:pPr>
            <w:r>
              <w:rPr>
                <w:b/>
                <w:sz w:val="20"/>
              </w:rPr>
              <w:t>Pass Mark</w:t>
            </w:r>
          </w:p>
        </w:tc>
      </w:tr>
      <w:tr w:rsidR="00C81F38">
        <w:tc>
          <w:tcPr>
            <w:tcW w:w="4819" w:type="dxa"/>
          </w:tcPr>
          <w:p w:rsidR="00C81F38" w:rsidRDefault="00F94EDD">
            <w:pPr>
              <w:pStyle w:val="yTable"/>
              <w:tabs>
                <w:tab w:val="left" w:pos="567"/>
              </w:tabs>
              <w:spacing w:before="0"/>
              <w:rPr>
                <w:sz w:val="20"/>
              </w:rPr>
            </w:pPr>
            <w:r>
              <w:rPr>
                <w:b/>
                <w:sz w:val="20"/>
              </w:rPr>
              <w:t>PART B</w:t>
            </w:r>
            <w:r>
              <w:rPr>
                <w:b/>
                <w:sz w:val="20"/>
              </w:rPr>
              <w:noBreakHyphen/>
              <w:t>1</w:t>
            </w:r>
          </w:p>
        </w:tc>
        <w:tc>
          <w:tcPr>
            <w:tcW w:w="1134" w:type="dxa"/>
          </w:tcPr>
          <w:p w:rsidR="00C81F38" w:rsidRDefault="00C81F38">
            <w:pPr>
              <w:pStyle w:val="yTable"/>
              <w:spacing w:before="0"/>
              <w:jc w:val="center"/>
              <w:rPr>
                <w:sz w:val="20"/>
              </w:rPr>
            </w:pPr>
          </w:p>
        </w:tc>
        <w:tc>
          <w:tcPr>
            <w:tcW w:w="1134" w:type="dxa"/>
          </w:tcPr>
          <w:p w:rsidR="00C81F38" w:rsidRDefault="00F94EDD">
            <w:pPr>
              <w:pStyle w:val="yTable"/>
              <w:spacing w:before="0"/>
              <w:jc w:val="center"/>
              <w:rPr>
                <w:b/>
                <w:sz w:val="20"/>
              </w:rPr>
            </w:pPr>
            <w:r>
              <w:rPr>
                <w:b/>
                <w:sz w:val="20"/>
              </w:rPr>
              <w:t>%</w:t>
            </w:r>
          </w:p>
        </w:tc>
      </w:tr>
      <w:tr w:rsidR="00C81F38">
        <w:tc>
          <w:tcPr>
            <w:tcW w:w="4819" w:type="dxa"/>
          </w:tcPr>
          <w:p w:rsidR="00C81F38" w:rsidRDefault="00F94EDD">
            <w:pPr>
              <w:pStyle w:val="yTable"/>
              <w:tabs>
                <w:tab w:val="left" w:pos="567"/>
              </w:tabs>
              <w:spacing w:before="0"/>
              <w:rPr>
                <w:sz w:val="20"/>
              </w:rPr>
            </w:pPr>
            <w:r>
              <w:rPr>
                <w:sz w:val="20"/>
              </w:rPr>
              <w:t>Radar</w:t>
            </w:r>
          </w:p>
        </w:tc>
        <w:tc>
          <w:tcPr>
            <w:tcW w:w="1134" w:type="dxa"/>
          </w:tcPr>
          <w:p w:rsidR="00C81F38" w:rsidRDefault="00F94EDD">
            <w:pPr>
              <w:pStyle w:val="yTable"/>
              <w:spacing w:before="0"/>
              <w:jc w:val="center"/>
              <w:rPr>
                <w:sz w:val="20"/>
              </w:rPr>
            </w:pPr>
            <w:r>
              <w:rPr>
                <w:sz w:val="20"/>
              </w:rPr>
              <w:t>1</w:t>
            </w:r>
          </w:p>
        </w:tc>
        <w:tc>
          <w:tcPr>
            <w:tcW w:w="1134" w:type="dxa"/>
          </w:tcPr>
          <w:p w:rsidR="00C81F38" w:rsidRDefault="00F94EDD">
            <w:pPr>
              <w:pStyle w:val="yTable"/>
              <w:spacing w:before="0"/>
              <w:jc w:val="center"/>
              <w:rPr>
                <w:sz w:val="20"/>
              </w:rPr>
            </w:pPr>
            <w:r>
              <w:rPr>
                <w:sz w:val="20"/>
              </w:rPr>
              <w:t>60</w:t>
            </w:r>
          </w:p>
        </w:tc>
      </w:tr>
      <w:tr w:rsidR="00C81F38">
        <w:tc>
          <w:tcPr>
            <w:tcW w:w="4819" w:type="dxa"/>
          </w:tcPr>
          <w:p w:rsidR="00C81F38" w:rsidRDefault="00F94EDD">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rsidR="00C81F38" w:rsidRDefault="00C81F38">
            <w:pPr>
              <w:pStyle w:val="yTable"/>
              <w:spacing w:before="0"/>
              <w:jc w:val="center"/>
              <w:rPr>
                <w:sz w:val="20"/>
              </w:rPr>
            </w:pPr>
          </w:p>
        </w:tc>
        <w:tc>
          <w:tcPr>
            <w:tcW w:w="1134" w:type="dxa"/>
          </w:tcPr>
          <w:p w:rsidR="00C81F38" w:rsidRDefault="00C81F38">
            <w:pPr>
              <w:pStyle w:val="yTable"/>
              <w:spacing w:before="0"/>
              <w:jc w:val="center"/>
              <w:rPr>
                <w:sz w:val="20"/>
              </w:rPr>
            </w:pPr>
          </w:p>
        </w:tc>
      </w:tr>
      <w:tr w:rsidR="00C81F38">
        <w:tc>
          <w:tcPr>
            <w:tcW w:w="4819" w:type="dxa"/>
          </w:tcPr>
          <w:p w:rsidR="00C81F38" w:rsidRDefault="00F94EDD">
            <w:pPr>
              <w:pStyle w:val="yTable"/>
              <w:tabs>
                <w:tab w:val="left" w:pos="567"/>
              </w:tabs>
              <w:spacing w:before="0"/>
              <w:rPr>
                <w:sz w:val="20"/>
              </w:rPr>
            </w:pPr>
            <w:r>
              <w:rPr>
                <w:sz w:val="20"/>
              </w:rPr>
              <w:tab/>
              <w:t>Trading</w:t>
            </w:r>
          </w:p>
        </w:tc>
        <w:tc>
          <w:tcPr>
            <w:tcW w:w="1134" w:type="dxa"/>
          </w:tcPr>
          <w:p w:rsidR="00C81F38" w:rsidRDefault="00F94EDD">
            <w:pPr>
              <w:pStyle w:val="yTable"/>
              <w:spacing w:before="0"/>
              <w:jc w:val="center"/>
              <w:rPr>
                <w:sz w:val="20"/>
              </w:rPr>
            </w:pPr>
            <w:r>
              <w:rPr>
                <w:sz w:val="20"/>
              </w:rPr>
              <w:t>2</w:t>
            </w:r>
          </w:p>
        </w:tc>
        <w:tc>
          <w:tcPr>
            <w:tcW w:w="1134" w:type="dxa"/>
          </w:tcPr>
          <w:p w:rsidR="00C81F38" w:rsidRDefault="00F94EDD">
            <w:pPr>
              <w:pStyle w:val="yTable"/>
              <w:spacing w:before="0"/>
              <w:jc w:val="center"/>
              <w:rPr>
                <w:sz w:val="20"/>
              </w:rPr>
            </w:pPr>
            <w:r>
              <w:rPr>
                <w:sz w:val="20"/>
              </w:rPr>
              <w:t>60</w:t>
            </w:r>
          </w:p>
        </w:tc>
      </w:tr>
      <w:tr w:rsidR="00C81F38">
        <w:tc>
          <w:tcPr>
            <w:tcW w:w="4819" w:type="dxa"/>
          </w:tcPr>
          <w:p w:rsidR="00C81F38" w:rsidRDefault="00F94EDD">
            <w:pPr>
              <w:pStyle w:val="yTable"/>
              <w:tabs>
                <w:tab w:val="left" w:pos="567"/>
              </w:tabs>
              <w:spacing w:before="0"/>
              <w:rPr>
                <w:sz w:val="20"/>
              </w:rPr>
            </w:pPr>
            <w:r>
              <w:rPr>
                <w:sz w:val="20"/>
              </w:rPr>
              <w:tab/>
              <w:t>Fishing</w:t>
            </w:r>
          </w:p>
        </w:tc>
        <w:tc>
          <w:tcPr>
            <w:tcW w:w="1134" w:type="dxa"/>
          </w:tcPr>
          <w:p w:rsidR="00C81F38" w:rsidRDefault="00F94EDD">
            <w:pPr>
              <w:pStyle w:val="yTable"/>
              <w:spacing w:before="0"/>
              <w:jc w:val="center"/>
              <w:rPr>
                <w:sz w:val="20"/>
              </w:rPr>
            </w:pPr>
            <w:r>
              <w:rPr>
                <w:sz w:val="20"/>
              </w:rPr>
              <w:t>2F</w:t>
            </w:r>
          </w:p>
        </w:tc>
        <w:tc>
          <w:tcPr>
            <w:tcW w:w="1134" w:type="dxa"/>
          </w:tcPr>
          <w:p w:rsidR="00C81F38" w:rsidRDefault="00F94EDD">
            <w:pPr>
              <w:pStyle w:val="yTable"/>
              <w:spacing w:before="0"/>
              <w:jc w:val="center"/>
              <w:rPr>
                <w:sz w:val="20"/>
              </w:rPr>
            </w:pPr>
            <w:r>
              <w:rPr>
                <w:sz w:val="20"/>
              </w:rPr>
              <w:t>60</w:t>
            </w:r>
          </w:p>
        </w:tc>
      </w:tr>
      <w:tr w:rsidR="00C81F38">
        <w:tc>
          <w:tcPr>
            <w:tcW w:w="4819" w:type="dxa"/>
          </w:tcPr>
          <w:p w:rsidR="00C81F38" w:rsidRDefault="00F94EDD">
            <w:pPr>
              <w:pStyle w:val="yTable"/>
              <w:tabs>
                <w:tab w:val="left" w:pos="567"/>
              </w:tabs>
              <w:spacing w:before="0"/>
              <w:rPr>
                <w:sz w:val="20"/>
              </w:rPr>
            </w:pPr>
            <w:r>
              <w:rPr>
                <w:b/>
                <w:sz w:val="20"/>
              </w:rPr>
              <w:t>PART B</w:t>
            </w:r>
            <w:r>
              <w:rPr>
                <w:b/>
                <w:sz w:val="20"/>
              </w:rPr>
              <w:noBreakHyphen/>
              <w:t>2</w:t>
            </w:r>
          </w:p>
        </w:tc>
        <w:tc>
          <w:tcPr>
            <w:tcW w:w="1134" w:type="dxa"/>
          </w:tcPr>
          <w:p w:rsidR="00C81F38" w:rsidRDefault="00C81F38">
            <w:pPr>
              <w:pStyle w:val="yTable"/>
              <w:spacing w:before="0"/>
              <w:jc w:val="center"/>
              <w:rPr>
                <w:sz w:val="20"/>
              </w:rPr>
            </w:pPr>
          </w:p>
        </w:tc>
        <w:tc>
          <w:tcPr>
            <w:tcW w:w="1134" w:type="dxa"/>
          </w:tcPr>
          <w:p w:rsidR="00C81F38" w:rsidRDefault="00C81F38">
            <w:pPr>
              <w:pStyle w:val="yTable"/>
              <w:spacing w:before="0"/>
              <w:jc w:val="center"/>
              <w:rPr>
                <w:sz w:val="20"/>
              </w:rPr>
            </w:pPr>
          </w:p>
        </w:tc>
      </w:tr>
      <w:tr w:rsidR="00C81F38">
        <w:tc>
          <w:tcPr>
            <w:tcW w:w="4819" w:type="dxa"/>
          </w:tcPr>
          <w:p w:rsidR="00C81F38" w:rsidRDefault="00F94EDD">
            <w:pPr>
              <w:pStyle w:val="yTable"/>
              <w:tabs>
                <w:tab w:val="left" w:pos="567"/>
              </w:tabs>
              <w:spacing w:before="0"/>
              <w:rPr>
                <w:sz w:val="20"/>
              </w:rPr>
            </w:pPr>
            <w:r>
              <w:rPr>
                <w:sz w:val="20"/>
              </w:rPr>
              <w:t>Coastal Navigation</w:t>
            </w:r>
          </w:p>
        </w:tc>
        <w:tc>
          <w:tcPr>
            <w:tcW w:w="1134" w:type="dxa"/>
          </w:tcPr>
          <w:p w:rsidR="00C81F38" w:rsidRDefault="00F94EDD">
            <w:pPr>
              <w:pStyle w:val="yTable"/>
              <w:spacing w:before="0"/>
              <w:jc w:val="center"/>
              <w:rPr>
                <w:sz w:val="20"/>
              </w:rPr>
            </w:pPr>
            <w:r>
              <w:rPr>
                <w:sz w:val="20"/>
              </w:rPr>
              <w:t>3</w:t>
            </w:r>
          </w:p>
        </w:tc>
        <w:tc>
          <w:tcPr>
            <w:tcW w:w="1134" w:type="dxa"/>
          </w:tcPr>
          <w:p w:rsidR="00C81F38" w:rsidRDefault="00F94EDD">
            <w:pPr>
              <w:pStyle w:val="yTable"/>
              <w:spacing w:before="0"/>
              <w:jc w:val="center"/>
              <w:rPr>
                <w:sz w:val="20"/>
              </w:rPr>
            </w:pPr>
            <w:r>
              <w:rPr>
                <w:sz w:val="20"/>
              </w:rPr>
              <w:t>70</w:t>
            </w:r>
          </w:p>
        </w:tc>
      </w:tr>
      <w:tr w:rsidR="00C81F38">
        <w:tc>
          <w:tcPr>
            <w:tcW w:w="4819" w:type="dxa"/>
          </w:tcPr>
          <w:p w:rsidR="00C81F38" w:rsidRDefault="00F94EDD">
            <w:pPr>
              <w:pStyle w:val="yTable"/>
              <w:tabs>
                <w:tab w:val="left" w:pos="567"/>
              </w:tabs>
              <w:spacing w:before="0"/>
              <w:rPr>
                <w:sz w:val="20"/>
              </w:rPr>
            </w:pPr>
            <w:r>
              <w:rPr>
                <w:b/>
                <w:sz w:val="20"/>
              </w:rPr>
              <w:t>PART C</w:t>
            </w:r>
          </w:p>
        </w:tc>
        <w:tc>
          <w:tcPr>
            <w:tcW w:w="1134" w:type="dxa"/>
          </w:tcPr>
          <w:p w:rsidR="00C81F38" w:rsidRDefault="00C81F38">
            <w:pPr>
              <w:pStyle w:val="yTable"/>
              <w:spacing w:before="0"/>
              <w:jc w:val="center"/>
              <w:rPr>
                <w:sz w:val="20"/>
              </w:rPr>
            </w:pPr>
          </w:p>
        </w:tc>
        <w:tc>
          <w:tcPr>
            <w:tcW w:w="1134" w:type="dxa"/>
          </w:tcPr>
          <w:p w:rsidR="00C81F38" w:rsidRDefault="00C81F38">
            <w:pPr>
              <w:pStyle w:val="yTable"/>
              <w:spacing w:before="0"/>
              <w:jc w:val="center"/>
              <w:rPr>
                <w:sz w:val="20"/>
              </w:rPr>
            </w:pPr>
          </w:p>
        </w:tc>
      </w:tr>
      <w:tr w:rsidR="00C81F38">
        <w:tc>
          <w:tcPr>
            <w:tcW w:w="4819" w:type="dxa"/>
          </w:tcPr>
          <w:p w:rsidR="00C81F38" w:rsidRDefault="00F94EDD">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rsidR="00C81F38" w:rsidRDefault="00C81F38">
            <w:pPr>
              <w:pStyle w:val="yTable"/>
              <w:spacing w:before="0"/>
              <w:jc w:val="center"/>
              <w:rPr>
                <w:sz w:val="20"/>
              </w:rPr>
            </w:pPr>
          </w:p>
        </w:tc>
        <w:tc>
          <w:tcPr>
            <w:tcW w:w="1134" w:type="dxa"/>
          </w:tcPr>
          <w:p w:rsidR="00C81F38" w:rsidRDefault="00C81F38">
            <w:pPr>
              <w:pStyle w:val="yTable"/>
              <w:spacing w:before="0"/>
              <w:jc w:val="center"/>
              <w:rPr>
                <w:sz w:val="20"/>
              </w:rPr>
            </w:pPr>
          </w:p>
        </w:tc>
      </w:tr>
      <w:tr w:rsidR="00C81F38">
        <w:tc>
          <w:tcPr>
            <w:tcW w:w="4819" w:type="dxa"/>
          </w:tcPr>
          <w:p w:rsidR="00C81F38" w:rsidRDefault="00F94EDD">
            <w:pPr>
              <w:pStyle w:val="yTable"/>
              <w:tabs>
                <w:tab w:val="left" w:pos="567"/>
              </w:tabs>
              <w:spacing w:before="0"/>
              <w:rPr>
                <w:sz w:val="20"/>
              </w:rPr>
            </w:pPr>
            <w:r>
              <w:rPr>
                <w:sz w:val="20"/>
              </w:rPr>
              <w:tab/>
              <w:t>Trading</w:t>
            </w:r>
          </w:p>
        </w:tc>
        <w:tc>
          <w:tcPr>
            <w:tcW w:w="1134" w:type="dxa"/>
          </w:tcPr>
          <w:p w:rsidR="00C81F38" w:rsidRDefault="00F94EDD">
            <w:pPr>
              <w:pStyle w:val="yTable"/>
              <w:spacing w:before="0"/>
              <w:jc w:val="center"/>
              <w:rPr>
                <w:sz w:val="20"/>
              </w:rPr>
            </w:pPr>
            <w:r>
              <w:rPr>
                <w:sz w:val="20"/>
              </w:rPr>
              <w:t>4</w:t>
            </w:r>
          </w:p>
        </w:tc>
        <w:tc>
          <w:tcPr>
            <w:tcW w:w="1134" w:type="dxa"/>
          </w:tcPr>
          <w:p w:rsidR="00C81F38" w:rsidRDefault="00C81F38">
            <w:pPr>
              <w:pStyle w:val="yTable"/>
              <w:spacing w:before="0"/>
              <w:jc w:val="center"/>
              <w:rPr>
                <w:sz w:val="20"/>
              </w:rPr>
            </w:pPr>
          </w:p>
        </w:tc>
      </w:tr>
      <w:tr w:rsidR="00C81F38">
        <w:tc>
          <w:tcPr>
            <w:tcW w:w="4819" w:type="dxa"/>
            <w:tcBorders>
              <w:bottom w:val="single" w:sz="4" w:space="0" w:color="auto"/>
            </w:tcBorders>
          </w:tcPr>
          <w:p w:rsidR="00C81F38" w:rsidRDefault="00F94EDD">
            <w:pPr>
              <w:pStyle w:val="yTable"/>
              <w:tabs>
                <w:tab w:val="left" w:pos="567"/>
              </w:tabs>
              <w:spacing w:before="0"/>
              <w:rPr>
                <w:sz w:val="20"/>
              </w:rPr>
            </w:pPr>
            <w:r>
              <w:rPr>
                <w:sz w:val="20"/>
              </w:rPr>
              <w:tab/>
              <w:t>Fishing</w:t>
            </w:r>
          </w:p>
        </w:tc>
        <w:tc>
          <w:tcPr>
            <w:tcW w:w="1134" w:type="dxa"/>
            <w:tcBorders>
              <w:bottom w:val="single" w:sz="4" w:space="0" w:color="auto"/>
            </w:tcBorders>
          </w:tcPr>
          <w:p w:rsidR="00C81F38" w:rsidRDefault="00F94EDD">
            <w:pPr>
              <w:pStyle w:val="yTable"/>
              <w:spacing w:before="0"/>
              <w:jc w:val="center"/>
              <w:rPr>
                <w:sz w:val="20"/>
              </w:rPr>
            </w:pPr>
            <w:r>
              <w:rPr>
                <w:sz w:val="20"/>
              </w:rPr>
              <w:t>4F</w:t>
            </w:r>
          </w:p>
        </w:tc>
        <w:tc>
          <w:tcPr>
            <w:tcW w:w="1134" w:type="dxa"/>
            <w:tcBorders>
              <w:bottom w:val="single" w:sz="4" w:space="0" w:color="auto"/>
            </w:tcBorders>
          </w:tcPr>
          <w:p w:rsidR="00C81F38" w:rsidRDefault="00C81F38">
            <w:pPr>
              <w:pStyle w:val="yTable"/>
              <w:spacing w:before="0"/>
              <w:jc w:val="center"/>
              <w:rPr>
                <w:sz w:val="20"/>
              </w:rPr>
            </w:pPr>
          </w:p>
        </w:tc>
      </w:tr>
    </w:tbl>
    <w:p w:rsidR="00C81F38" w:rsidRDefault="00F94EDD">
      <w:pPr>
        <w:pStyle w:val="yMiscellaneousBody"/>
        <w:keepNext/>
        <w:rPr>
          <w:b/>
          <w:snapToGrid w:val="0"/>
        </w:rPr>
      </w:pPr>
      <w:r>
        <w:rPr>
          <w:b/>
          <w:snapToGrid w:val="0"/>
        </w:rPr>
        <w:t>Notes:</w:t>
      </w:r>
    </w:p>
    <w:p w:rsidR="00C81F38" w:rsidRDefault="00F94EDD">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rsidR="00C81F38" w:rsidRDefault="00F94EDD">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rsidR="00C81F38" w:rsidRDefault="00F94EDD">
      <w:pPr>
        <w:pStyle w:val="yMiscellaneousBody"/>
        <w:rPr>
          <w:snapToGrid w:val="0"/>
        </w:rPr>
      </w:pPr>
      <w:r>
        <w:rPr>
          <w:b/>
          <w:snapToGrid w:val="0"/>
        </w:rPr>
        <w:t>ENGINEERING ENDORSEMENT OF MASTER’S OR MATE’S CERTIFICATE</w:t>
      </w:r>
      <w:r>
        <w:rPr>
          <w:snapToGrid w:val="0"/>
        </w:rPr>
        <w:t> — Prerequisites — </w:t>
      </w:r>
    </w:p>
    <w:p w:rsidR="00C81F38" w:rsidRDefault="00F94EDD">
      <w:pPr>
        <w:pStyle w:val="yMiscellaneousBody"/>
        <w:tabs>
          <w:tab w:val="right" w:pos="907"/>
        </w:tabs>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rsidR="00C81F38" w:rsidRDefault="00F94EDD">
      <w:pPr>
        <w:pStyle w:val="yMiscellaneousBody"/>
        <w:tabs>
          <w:tab w:val="right" w:pos="907"/>
        </w:tabs>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rsidR="00C81F38" w:rsidRDefault="00F94EDD">
      <w:pPr>
        <w:pStyle w:val="yMiscellaneousBody"/>
        <w:tabs>
          <w:tab w:val="right" w:pos="907"/>
        </w:tabs>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rsidR="00C81F38" w:rsidRDefault="00F94EDD">
      <w:pPr>
        <w:pStyle w:val="yMiscellaneousBody"/>
        <w:rPr>
          <w:snapToGrid w:val="0"/>
        </w:rPr>
      </w:pPr>
      <w:r>
        <w:rPr>
          <w:b/>
          <w:snapToGrid w:val="0"/>
        </w:rPr>
        <w:t>Examinations </w:t>
      </w:r>
      <w:r>
        <w:rPr>
          <w:snapToGrid w:val="0"/>
        </w:rPr>
        <w:t>— </w:t>
      </w:r>
    </w:p>
    <w:p w:rsidR="00C81F38" w:rsidRDefault="00F94EDD">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rsidR="00C81F38" w:rsidRDefault="00F94EDD">
      <w:pPr>
        <w:pStyle w:val="yMiscellaneousBody"/>
        <w:tabs>
          <w:tab w:val="right" w:pos="907"/>
        </w:tabs>
        <w:ind w:left="1134" w:hanging="1134"/>
        <w:rPr>
          <w:snapToGrid w:val="0"/>
        </w:rPr>
      </w:pPr>
      <w:r>
        <w:rPr>
          <w:snapToGrid w:val="0"/>
        </w:rPr>
        <w:tab/>
        <w:t>(a)</w:t>
      </w:r>
      <w:r>
        <w:rPr>
          <w:snapToGrid w:val="0"/>
        </w:rPr>
        <w:tab/>
        <w:t>marine motor engines and their fittings, shafting and propellers, preparing for use;</w:t>
      </w:r>
    </w:p>
    <w:p w:rsidR="00C81F38" w:rsidRDefault="00F94EDD">
      <w:pPr>
        <w:pStyle w:val="yMiscellaneousBody"/>
        <w:tabs>
          <w:tab w:val="right" w:pos="907"/>
        </w:tabs>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w:t>
      </w:r>
    </w:p>
    <w:p w:rsidR="00C81F38" w:rsidRDefault="00F94EDD">
      <w:pPr>
        <w:pStyle w:val="yMiscellaneousBody"/>
        <w:tabs>
          <w:tab w:val="right" w:pos="907"/>
        </w:tabs>
        <w:ind w:left="1134" w:hanging="1134"/>
        <w:rPr>
          <w:snapToGrid w:val="0"/>
        </w:rPr>
      </w:pPr>
      <w:r>
        <w:rPr>
          <w:snapToGrid w:val="0"/>
        </w:rPr>
        <w:tab/>
        <w:t>(c)</w:t>
      </w:r>
      <w:r>
        <w:rPr>
          <w:snapToGrid w:val="0"/>
        </w:rPr>
        <w:tab/>
        <w:t>the action that should be taken in the event of fire or explosion, including the use of fire fighting appliances;</w:t>
      </w:r>
    </w:p>
    <w:p w:rsidR="00C81F38" w:rsidRDefault="00F94EDD">
      <w:pPr>
        <w:pStyle w:val="yMiscellaneousBody"/>
        <w:tabs>
          <w:tab w:val="right" w:pos="907"/>
        </w:tabs>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w:t>
      </w:r>
    </w:p>
    <w:p w:rsidR="00C81F38" w:rsidRDefault="00F94EDD">
      <w:pPr>
        <w:pStyle w:val="yMiscellaneousBody"/>
        <w:tabs>
          <w:tab w:val="right" w:pos="907"/>
        </w:tabs>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rsidR="00C81F38" w:rsidRDefault="00F94EDD">
      <w:pPr>
        <w:pStyle w:val="yMiscellaneousBody"/>
        <w:tabs>
          <w:tab w:val="right" w:pos="907"/>
        </w:tabs>
        <w:ind w:left="1134" w:hanging="1134"/>
        <w:rPr>
          <w:snapToGrid w:val="0"/>
        </w:rPr>
      </w:pPr>
      <w:r>
        <w:rPr>
          <w:snapToGrid w:val="0"/>
        </w:rPr>
        <w:tab/>
        <w:t>(f)</w:t>
      </w:r>
      <w:r>
        <w:rPr>
          <w:snapToGrid w:val="0"/>
        </w:rPr>
        <w:tab/>
        <w:t>fuel consumption: estimation and calculation.</w:t>
      </w:r>
    </w:p>
    <w:p w:rsidR="00C81F38" w:rsidRDefault="00F94EDD">
      <w:pPr>
        <w:pStyle w:val="yMiscellaneousBody"/>
        <w:rPr>
          <w:snapToGrid w:val="0"/>
        </w:rPr>
      </w:pPr>
      <w:r>
        <w:rPr>
          <w:b/>
          <w:snapToGrid w:val="0"/>
        </w:rPr>
        <w:t>COXSWAIN</w:t>
      </w:r>
      <w:r>
        <w:rPr>
          <w:snapToGrid w:val="0"/>
        </w:rPr>
        <w:t> — Prerequisites — </w:t>
      </w:r>
    </w:p>
    <w:p w:rsidR="00C81F38" w:rsidRDefault="00F94EDD">
      <w:pPr>
        <w:pStyle w:val="yMiscellaneousBody"/>
        <w:tabs>
          <w:tab w:val="right" w:pos="907"/>
        </w:tabs>
        <w:ind w:left="1134" w:hanging="1134"/>
        <w:rPr>
          <w:snapToGrid w:val="0"/>
        </w:rPr>
      </w:pPr>
      <w:r>
        <w:rPr>
          <w:snapToGrid w:val="0"/>
        </w:rPr>
        <w:tab/>
        <w:t>(a)</w:t>
      </w:r>
      <w:r>
        <w:rPr>
          <w:snapToGrid w:val="0"/>
        </w:rPr>
        <w:tab/>
        <w:t>Qualifying service</w:t>
      </w:r>
    </w:p>
    <w:p w:rsidR="00C81F38" w:rsidRDefault="00F94EDD">
      <w:pPr>
        <w:pStyle w:val="yMiscellaneousBody"/>
        <w:tabs>
          <w:tab w:val="left" w:pos="1134"/>
        </w:tabs>
        <w:ind w:left="1701" w:hanging="1701"/>
        <w:rPr>
          <w:snapToGrid w:val="0"/>
        </w:rPr>
      </w:pPr>
      <w:r>
        <w:rPr>
          <w:snapToGrid w:val="0"/>
        </w:rPr>
        <w:tab/>
        <w:t>(i)</w:t>
      </w:r>
      <w:r>
        <w:rPr>
          <w:snapToGrid w:val="0"/>
        </w:rPr>
        <w:tab/>
        <w:t>Candidate not holding any certificate of competency — </w:t>
      </w:r>
    </w:p>
    <w:p w:rsidR="00C81F38" w:rsidRDefault="00F94EDD">
      <w:pPr>
        <w:pStyle w:val="yMiscellaneousBody"/>
        <w:tabs>
          <w:tab w:val="left" w:pos="1134"/>
        </w:tabs>
        <w:ind w:left="2040" w:hanging="2040"/>
        <w:rPr>
          <w:snapToGrid w:val="0"/>
        </w:rPr>
      </w:pPr>
      <w:r>
        <w:rPr>
          <w:snapToGrid w:val="0"/>
        </w:rPr>
        <w:tab/>
      </w:r>
      <w:r>
        <w:rPr>
          <w:snapToGrid w:val="0"/>
        </w:rPr>
        <w:tab/>
        <w:t>1 year of approved service in small vessels.</w:t>
      </w:r>
    </w:p>
    <w:p w:rsidR="00C81F38" w:rsidRDefault="00F94EDD">
      <w:pPr>
        <w:pStyle w:val="yMiscellaneousBody"/>
        <w:tabs>
          <w:tab w:val="left" w:pos="1134"/>
        </w:tabs>
        <w:ind w:left="1701" w:hanging="1701"/>
        <w:rPr>
          <w:snapToGrid w:val="0"/>
        </w:rPr>
      </w:pPr>
      <w:r>
        <w:rPr>
          <w:snapToGrid w:val="0"/>
        </w:rPr>
        <w:tab/>
        <w:t>(ii)</w:t>
      </w:r>
      <w:r>
        <w:rPr>
          <w:snapToGrid w:val="0"/>
        </w:rPr>
        <w:tab/>
        <w:t>Holder of other acceptable qualifications — </w:t>
      </w:r>
    </w:p>
    <w:p w:rsidR="00C81F38" w:rsidRDefault="00F94EDD">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C81F38" w:rsidRDefault="00F94EDD">
      <w:pPr>
        <w:pStyle w:val="yMiscellaneousBody"/>
        <w:tabs>
          <w:tab w:val="right" w:pos="907"/>
        </w:tabs>
        <w:ind w:left="1134" w:hanging="1134"/>
        <w:rPr>
          <w:snapToGrid w:val="0"/>
        </w:rPr>
      </w:pPr>
      <w:r>
        <w:rPr>
          <w:snapToGrid w:val="0"/>
        </w:rPr>
        <w:tab/>
        <w:t>(b)</w:t>
      </w:r>
      <w:r>
        <w:rPr>
          <w:snapToGrid w:val="0"/>
        </w:rPr>
        <w:tab/>
        <w:t>Minimum Age: 18 years.</w:t>
      </w:r>
    </w:p>
    <w:p w:rsidR="00C81F38" w:rsidRDefault="00F94EDD">
      <w:pPr>
        <w:pStyle w:val="yMiscellaneousBody"/>
        <w:tabs>
          <w:tab w:val="right" w:pos="907"/>
        </w:tabs>
        <w:ind w:left="1134" w:hanging="1134"/>
        <w:rPr>
          <w:snapToGrid w:val="0"/>
        </w:rPr>
      </w:pPr>
      <w:r>
        <w:rPr>
          <w:snapToGrid w:val="0"/>
        </w:rPr>
        <w:tab/>
        <w:t>(c)</w:t>
      </w:r>
      <w:r>
        <w:rPr>
          <w:snapToGrid w:val="0"/>
        </w:rPr>
        <w:tab/>
        <w:t>Compulsory Training and Qualifications — </w:t>
      </w:r>
    </w:p>
    <w:p w:rsidR="00C81F38" w:rsidRDefault="00F94EDD">
      <w:pPr>
        <w:pStyle w:val="yMiscellaneousBody"/>
        <w:tabs>
          <w:tab w:val="left" w:pos="1134"/>
        </w:tabs>
        <w:ind w:left="1701" w:hanging="1701"/>
        <w:rPr>
          <w:snapToGrid w:val="0"/>
        </w:rPr>
      </w:pPr>
      <w:r>
        <w:rPr>
          <w:snapToGrid w:val="0"/>
        </w:rPr>
        <w:tab/>
        <w:t>(i)</w:t>
      </w:r>
      <w:r>
        <w:rPr>
          <w:snapToGrid w:val="0"/>
        </w:rPr>
        <w:tab/>
        <w:t>To be eligible for admission to the examination — </w:t>
      </w:r>
    </w:p>
    <w:p w:rsidR="00C81F38" w:rsidRDefault="00F94EDD">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rsidR="00C81F38" w:rsidRDefault="00F94EDD">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rsidR="00C81F38" w:rsidRDefault="00F94EDD">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 </w:t>
      </w:r>
    </w:p>
    <w:p w:rsidR="00C81F38" w:rsidRDefault="00F94EDD">
      <w:pPr>
        <w:pStyle w:val="yMiscellaneousBody"/>
        <w:rPr>
          <w:snapToGrid w:val="0"/>
        </w:rPr>
      </w:pPr>
      <w:r>
        <w:rPr>
          <w:b/>
          <w:snapToGrid w:val="0"/>
        </w:rPr>
        <w:t>Examination Subjects</w:t>
      </w:r>
    </w:p>
    <w:p w:rsidR="00C81F38" w:rsidRDefault="00F94EDD">
      <w:pPr>
        <w:pStyle w:val="yMiscellaneousBody"/>
        <w:spacing w:after="160"/>
        <w:rPr>
          <w:snapToGrid w:val="0"/>
        </w:rPr>
      </w:pPr>
      <w:r>
        <w:rPr>
          <w:snapToGrid w:val="0"/>
        </w:rPr>
        <w:t>The examination for a certificate of competency as Coxswain shall be in accordance with the syllabuses set out in Schedule 1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rsidR="00C81F38">
        <w:trPr>
          <w:tblHeader/>
        </w:trPr>
        <w:tc>
          <w:tcPr>
            <w:tcW w:w="5385" w:type="dxa"/>
            <w:tcBorders>
              <w:top w:val="single" w:sz="4" w:space="0" w:color="auto"/>
              <w:bottom w:val="single" w:sz="4" w:space="0" w:color="auto"/>
            </w:tcBorders>
          </w:tcPr>
          <w:p w:rsidR="00C81F38" w:rsidRDefault="00C81F38">
            <w:pPr>
              <w:pStyle w:val="yTable"/>
              <w:spacing w:before="0"/>
              <w:rPr>
                <w:sz w:val="20"/>
              </w:rPr>
            </w:pPr>
          </w:p>
        </w:tc>
        <w:tc>
          <w:tcPr>
            <w:tcW w:w="1703" w:type="dxa"/>
            <w:tcBorders>
              <w:top w:val="single" w:sz="4" w:space="0" w:color="auto"/>
              <w:bottom w:val="single" w:sz="4" w:space="0" w:color="auto"/>
            </w:tcBorders>
          </w:tcPr>
          <w:p w:rsidR="00C81F38" w:rsidRDefault="00F94EDD">
            <w:pPr>
              <w:pStyle w:val="yTable"/>
              <w:spacing w:before="0"/>
              <w:jc w:val="center"/>
              <w:rPr>
                <w:b/>
                <w:sz w:val="20"/>
              </w:rPr>
            </w:pPr>
            <w:r>
              <w:rPr>
                <w:b/>
                <w:snapToGrid w:val="0"/>
                <w:sz w:val="20"/>
              </w:rPr>
              <w:t>Subject No.</w:t>
            </w:r>
          </w:p>
        </w:tc>
      </w:tr>
      <w:tr w:rsidR="00C81F38">
        <w:tc>
          <w:tcPr>
            <w:tcW w:w="5385" w:type="dxa"/>
          </w:tcPr>
          <w:p w:rsidR="00C81F38" w:rsidRDefault="00F94EDD">
            <w:pPr>
              <w:pStyle w:val="yTable"/>
              <w:tabs>
                <w:tab w:val="right" w:leader="dot" w:pos="5104"/>
              </w:tabs>
              <w:spacing w:before="0"/>
              <w:ind w:right="-285"/>
              <w:rPr>
                <w:sz w:val="20"/>
              </w:rPr>
            </w:pPr>
            <w:r>
              <w:rPr>
                <w:sz w:val="20"/>
              </w:rPr>
              <w:t>Boat Handling.....................................................................</w:t>
            </w:r>
          </w:p>
        </w:tc>
        <w:tc>
          <w:tcPr>
            <w:tcW w:w="1703" w:type="dxa"/>
          </w:tcPr>
          <w:p w:rsidR="00C81F38" w:rsidRDefault="00F94EDD">
            <w:pPr>
              <w:pStyle w:val="yTable"/>
              <w:spacing w:before="0"/>
              <w:jc w:val="center"/>
              <w:rPr>
                <w:sz w:val="20"/>
              </w:rPr>
            </w:pPr>
            <w:r>
              <w:rPr>
                <w:sz w:val="20"/>
              </w:rPr>
              <w:t>1</w:t>
            </w:r>
          </w:p>
        </w:tc>
      </w:tr>
      <w:tr w:rsidR="00C81F38">
        <w:tc>
          <w:tcPr>
            <w:tcW w:w="5385" w:type="dxa"/>
          </w:tcPr>
          <w:p w:rsidR="00C81F38" w:rsidRDefault="00F94EDD">
            <w:pPr>
              <w:pStyle w:val="yTable"/>
              <w:tabs>
                <w:tab w:val="right" w:leader="dot" w:pos="5104"/>
              </w:tabs>
              <w:spacing w:before="0"/>
              <w:ind w:right="-285"/>
              <w:rPr>
                <w:sz w:val="20"/>
              </w:rPr>
            </w:pPr>
            <w:r>
              <w:rPr>
                <w:sz w:val="20"/>
              </w:rPr>
              <w:t>Emergency and Safety........................................................</w:t>
            </w:r>
          </w:p>
        </w:tc>
        <w:tc>
          <w:tcPr>
            <w:tcW w:w="1703" w:type="dxa"/>
          </w:tcPr>
          <w:p w:rsidR="00C81F38" w:rsidRDefault="00F94EDD">
            <w:pPr>
              <w:pStyle w:val="yTable"/>
              <w:spacing w:before="0"/>
              <w:jc w:val="center"/>
              <w:rPr>
                <w:sz w:val="20"/>
              </w:rPr>
            </w:pPr>
            <w:r>
              <w:rPr>
                <w:sz w:val="20"/>
              </w:rPr>
              <w:t>2</w:t>
            </w:r>
          </w:p>
        </w:tc>
      </w:tr>
      <w:tr w:rsidR="00C81F38">
        <w:tc>
          <w:tcPr>
            <w:tcW w:w="5385" w:type="dxa"/>
          </w:tcPr>
          <w:p w:rsidR="00C81F38" w:rsidRDefault="00F94EDD">
            <w:pPr>
              <w:pStyle w:val="yTable"/>
              <w:tabs>
                <w:tab w:val="right" w:leader="dot" w:pos="5104"/>
              </w:tabs>
              <w:spacing w:before="0"/>
              <w:ind w:right="-285"/>
              <w:rPr>
                <w:sz w:val="20"/>
              </w:rPr>
            </w:pPr>
            <w:r>
              <w:rPr>
                <w:sz w:val="20"/>
              </w:rPr>
              <w:t>Safety Equipment................................................................</w:t>
            </w:r>
          </w:p>
        </w:tc>
        <w:tc>
          <w:tcPr>
            <w:tcW w:w="1703" w:type="dxa"/>
          </w:tcPr>
          <w:p w:rsidR="00C81F38" w:rsidRDefault="00F94EDD">
            <w:pPr>
              <w:pStyle w:val="yTable"/>
              <w:spacing w:before="0"/>
              <w:jc w:val="center"/>
              <w:rPr>
                <w:sz w:val="20"/>
              </w:rPr>
            </w:pPr>
            <w:r>
              <w:rPr>
                <w:sz w:val="20"/>
              </w:rPr>
              <w:t>3</w:t>
            </w:r>
          </w:p>
        </w:tc>
      </w:tr>
      <w:tr w:rsidR="00C81F38">
        <w:tc>
          <w:tcPr>
            <w:tcW w:w="5385" w:type="dxa"/>
          </w:tcPr>
          <w:p w:rsidR="00C81F38" w:rsidRDefault="00F94EDD">
            <w:pPr>
              <w:pStyle w:val="yTable"/>
              <w:tabs>
                <w:tab w:val="right" w:leader="dot" w:pos="5104"/>
              </w:tabs>
              <w:spacing w:before="0"/>
              <w:ind w:right="-285"/>
              <w:rPr>
                <w:sz w:val="20"/>
              </w:rPr>
            </w:pPr>
            <w:r>
              <w:rPr>
                <w:sz w:val="20"/>
              </w:rPr>
              <w:t>Weather Reports.................................................................</w:t>
            </w:r>
          </w:p>
        </w:tc>
        <w:tc>
          <w:tcPr>
            <w:tcW w:w="1703" w:type="dxa"/>
          </w:tcPr>
          <w:p w:rsidR="00C81F38" w:rsidRDefault="00F94EDD">
            <w:pPr>
              <w:pStyle w:val="yTable"/>
              <w:spacing w:before="0"/>
              <w:jc w:val="center"/>
              <w:rPr>
                <w:sz w:val="20"/>
              </w:rPr>
            </w:pPr>
            <w:r>
              <w:rPr>
                <w:sz w:val="20"/>
              </w:rPr>
              <w:t>4</w:t>
            </w:r>
          </w:p>
        </w:tc>
      </w:tr>
      <w:tr w:rsidR="00C81F38">
        <w:tc>
          <w:tcPr>
            <w:tcW w:w="5385" w:type="dxa"/>
          </w:tcPr>
          <w:p w:rsidR="00C81F38" w:rsidRDefault="00F94EDD">
            <w:pPr>
              <w:pStyle w:val="yTable"/>
              <w:tabs>
                <w:tab w:val="right" w:leader="dot" w:pos="5104"/>
              </w:tabs>
              <w:spacing w:before="0"/>
              <w:ind w:right="-285"/>
              <w:rPr>
                <w:sz w:val="20"/>
              </w:rPr>
            </w:pPr>
            <w:r>
              <w:rPr>
                <w:sz w:val="20"/>
              </w:rPr>
              <w:t>Engineering.........................................................................</w:t>
            </w:r>
          </w:p>
        </w:tc>
        <w:tc>
          <w:tcPr>
            <w:tcW w:w="1703" w:type="dxa"/>
          </w:tcPr>
          <w:p w:rsidR="00C81F38" w:rsidRDefault="00F94EDD">
            <w:pPr>
              <w:pStyle w:val="yTable"/>
              <w:spacing w:before="0"/>
              <w:jc w:val="center"/>
              <w:rPr>
                <w:sz w:val="20"/>
              </w:rPr>
            </w:pPr>
            <w:r>
              <w:rPr>
                <w:sz w:val="20"/>
              </w:rPr>
              <w:t>5</w:t>
            </w:r>
          </w:p>
        </w:tc>
      </w:tr>
      <w:tr w:rsidR="00C81F38">
        <w:tc>
          <w:tcPr>
            <w:tcW w:w="5385" w:type="dxa"/>
          </w:tcPr>
          <w:p w:rsidR="00C81F38" w:rsidRDefault="00F94EDD">
            <w:pPr>
              <w:pStyle w:val="yTable"/>
              <w:tabs>
                <w:tab w:val="right" w:leader="dot" w:pos="5104"/>
              </w:tabs>
              <w:spacing w:before="0"/>
              <w:ind w:right="-285"/>
              <w:rPr>
                <w:sz w:val="20"/>
              </w:rPr>
            </w:pPr>
            <w:r>
              <w:rPr>
                <w:sz w:val="20"/>
              </w:rPr>
              <w:t>Collision and Port Regulations...........................................</w:t>
            </w:r>
          </w:p>
        </w:tc>
        <w:tc>
          <w:tcPr>
            <w:tcW w:w="1703" w:type="dxa"/>
          </w:tcPr>
          <w:p w:rsidR="00C81F38" w:rsidRDefault="00F94EDD">
            <w:pPr>
              <w:pStyle w:val="yTable"/>
              <w:spacing w:before="0"/>
              <w:jc w:val="center"/>
              <w:rPr>
                <w:sz w:val="20"/>
              </w:rPr>
            </w:pPr>
            <w:r>
              <w:rPr>
                <w:sz w:val="20"/>
              </w:rPr>
              <w:t>6</w:t>
            </w:r>
          </w:p>
        </w:tc>
      </w:tr>
      <w:tr w:rsidR="00C81F38">
        <w:tc>
          <w:tcPr>
            <w:tcW w:w="5385" w:type="dxa"/>
            <w:tcBorders>
              <w:bottom w:val="single" w:sz="4" w:space="0" w:color="auto"/>
            </w:tcBorders>
          </w:tcPr>
          <w:p w:rsidR="00C81F38" w:rsidRDefault="00F94EDD">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rsidR="00C81F38" w:rsidRDefault="00F94EDD">
            <w:pPr>
              <w:pStyle w:val="yTable"/>
              <w:spacing w:before="0"/>
              <w:jc w:val="center"/>
              <w:rPr>
                <w:sz w:val="20"/>
              </w:rPr>
            </w:pPr>
            <w:r>
              <w:rPr>
                <w:sz w:val="20"/>
              </w:rPr>
              <w:t>7</w:t>
            </w:r>
          </w:p>
        </w:tc>
      </w:tr>
    </w:tbl>
    <w:p w:rsidR="00C81F38" w:rsidRDefault="00F94EDD">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rsidR="00C81F38" w:rsidRDefault="00F94EDD">
      <w:pPr>
        <w:pStyle w:val="yMiscellaneousBody"/>
        <w:rPr>
          <w:snapToGrid w:val="0"/>
        </w:rPr>
      </w:pPr>
      <w:r>
        <w:rPr>
          <w:b/>
          <w:snapToGrid w:val="0"/>
        </w:rPr>
        <w:t>COXSWAIN — INSTRUCTOR OF COMMERCIAL SKI BOAT</w:t>
      </w:r>
      <w:r>
        <w:rPr>
          <w:snapToGrid w:val="0"/>
        </w:rPr>
        <w:t> — Candidates — </w:t>
      </w:r>
    </w:p>
    <w:p w:rsidR="00C81F38" w:rsidRDefault="00F94EDD">
      <w:pPr>
        <w:pStyle w:val="yMiscellaneousBody"/>
        <w:tabs>
          <w:tab w:val="right" w:pos="907"/>
        </w:tabs>
        <w:spacing w:before="120"/>
        <w:ind w:left="1134" w:hanging="1134"/>
        <w:rPr>
          <w:snapToGrid w:val="0"/>
        </w:rPr>
      </w:pPr>
      <w:r>
        <w:rPr>
          <w:snapToGrid w:val="0"/>
        </w:rPr>
        <w:tab/>
        <w:t>(a)</w:t>
      </w:r>
      <w:r>
        <w:rPr>
          <w:snapToGrid w:val="0"/>
        </w:rPr>
        <w:tab/>
        <w:t>shall be not less than 19 years of age;</w:t>
      </w:r>
    </w:p>
    <w:p w:rsidR="00C81F38" w:rsidRDefault="00F94EDD">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w:t>
      </w:r>
    </w:p>
    <w:p w:rsidR="00C81F38" w:rsidRDefault="00F94EDD">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w:t>
      </w:r>
    </w:p>
    <w:p w:rsidR="00C81F38" w:rsidRDefault="00F94EDD">
      <w:pPr>
        <w:pStyle w:val="yMiscellaneousBody"/>
        <w:tabs>
          <w:tab w:val="right" w:pos="907"/>
        </w:tabs>
        <w:spacing w:before="120"/>
        <w:ind w:left="1134" w:hanging="1134"/>
        <w:rPr>
          <w:snapToGrid w:val="0"/>
        </w:rPr>
      </w:pPr>
      <w:r>
        <w:rPr>
          <w:snapToGrid w:val="0"/>
        </w:rPr>
        <w:tab/>
        <w:t>(d)</w:t>
      </w:r>
      <w:r>
        <w:rPr>
          <w:snapToGrid w:val="0"/>
        </w:rPr>
        <w:tab/>
        <w:t>shall hold a First Aid Certificate issued by the St. John Ambulance Association; and</w:t>
      </w:r>
    </w:p>
    <w:p w:rsidR="00C81F38" w:rsidRDefault="00F94EDD">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 </w:t>
      </w:r>
    </w:p>
    <w:p w:rsidR="00C81F38" w:rsidRDefault="00F94EDD">
      <w:pPr>
        <w:pStyle w:val="yMiscellaneousBody"/>
        <w:tabs>
          <w:tab w:val="left" w:pos="1134"/>
        </w:tabs>
        <w:spacing w:before="120"/>
        <w:ind w:left="1701" w:hanging="1701"/>
        <w:rPr>
          <w:snapToGrid w:val="0"/>
        </w:rPr>
      </w:pPr>
      <w:r>
        <w:rPr>
          <w:snapToGrid w:val="0"/>
        </w:rPr>
        <w:tab/>
        <w:t>(i)</w:t>
      </w:r>
      <w:r>
        <w:rPr>
          <w:snapToGrid w:val="0"/>
        </w:rPr>
        <w:tab/>
        <w:t>the rules of the road;</w:t>
      </w:r>
    </w:p>
    <w:p w:rsidR="00C81F38" w:rsidRDefault="00F94EDD">
      <w:pPr>
        <w:pStyle w:val="yMiscellaneousBody"/>
        <w:tabs>
          <w:tab w:val="left" w:pos="1134"/>
        </w:tabs>
        <w:spacing w:before="120"/>
        <w:ind w:left="1701" w:hanging="1701"/>
        <w:rPr>
          <w:snapToGrid w:val="0"/>
        </w:rPr>
      </w:pPr>
      <w:r>
        <w:rPr>
          <w:snapToGrid w:val="0"/>
        </w:rPr>
        <w:tab/>
        <w:t>(ii)</w:t>
      </w:r>
      <w:r>
        <w:rPr>
          <w:snapToGrid w:val="0"/>
        </w:rPr>
        <w:tab/>
        <w:t>practical boat handling;</w:t>
      </w:r>
    </w:p>
    <w:p w:rsidR="00C81F38" w:rsidRDefault="00F94EDD">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 and</w:t>
      </w:r>
    </w:p>
    <w:p w:rsidR="00C81F38" w:rsidRDefault="00F94EDD">
      <w:pPr>
        <w:pStyle w:val="yMiscellaneousBody"/>
        <w:tabs>
          <w:tab w:val="left" w:pos="1134"/>
        </w:tabs>
        <w:spacing w:before="120"/>
        <w:ind w:left="1701" w:hanging="1701"/>
        <w:rPr>
          <w:snapToGrid w:val="0"/>
        </w:rPr>
      </w:pPr>
      <w:r>
        <w:rPr>
          <w:snapToGrid w:val="0"/>
        </w:rPr>
        <w:tab/>
        <w:t>(iv)</w:t>
      </w:r>
      <w:r>
        <w:rPr>
          <w:snapToGrid w:val="0"/>
        </w:rPr>
        <w:tab/>
        <w:t>the appropriate sight test.</w:t>
      </w:r>
    </w:p>
    <w:p w:rsidR="00C81F38" w:rsidRDefault="00F94EDD">
      <w:pPr>
        <w:pStyle w:val="yMiscellaneousBody"/>
        <w:rPr>
          <w:snapToGrid w:val="0"/>
        </w:rPr>
      </w:pPr>
      <w:r>
        <w:rPr>
          <w:b/>
          <w:snapToGrid w:val="0"/>
        </w:rPr>
        <w:t>MARINE ENGINEER CLASS III</w:t>
      </w:r>
      <w:r>
        <w:rPr>
          <w:snapToGrid w:val="0"/>
        </w:rPr>
        <w:t> — Prerequisites — </w:t>
      </w:r>
    </w:p>
    <w:p w:rsidR="00C81F38" w:rsidRDefault="00F94EDD">
      <w:pPr>
        <w:pStyle w:val="yMiscellaneousBody"/>
        <w:tabs>
          <w:tab w:val="right" w:pos="907"/>
        </w:tabs>
        <w:ind w:left="1134" w:hanging="1134"/>
        <w:rPr>
          <w:snapToGrid w:val="0"/>
        </w:rPr>
      </w:pPr>
      <w:r>
        <w:rPr>
          <w:snapToGrid w:val="0"/>
        </w:rPr>
        <w:tab/>
        <w:t>(a)</w:t>
      </w:r>
      <w:r>
        <w:rPr>
          <w:snapToGrid w:val="0"/>
        </w:rPr>
        <w:tab/>
        <w:t>Qualifying service — </w:t>
      </w:r>
    </w:p>
    <w:p w:rsidR="00C81F38" w:rsidRDefault="00F94EDD">
      <w:pPr>
        <w:pStyle w:val="yMiscellaneousBody"/>
        <w:tabs>
          <w:tab w:val="left" w:pos="1134"/>
        </w:tabs>
        <w:ind w:left="1701" w:hanging="1701"/>
        <w:rPr>
          <w:snapToGrid w:val="0"/>
        </w:rPr>
      </w:pPr>
      <w:r>
        <w:rPr>
          <w:snapToGrid w:val="0"/>
        </w:rPr>
        <w:tab/>
        <w:t>(i)</w:t>
      </w:r>
      <w:r>
        <w:rPr>
          <w:snapToGrid w:val="0"/>
        </w:rPr>
        <w:tab/>
        <w:t xml:space="preserve">12 months of qualifying sea service on vessels of 20 QN or over; </w:t>
      </w:r>
    </w:p>
    <w:p w:rsidR="00C81F38" w:rsidRDefault="00F94EDD">
      <w:pPr>
        <w:pStyle w:val="yMiscellaneousBody"/>
        <w:tabs>
          <w:tab w:val="left" w:pos="1134"/>
        </w:tabs>
        <w:ind w:left="1701" w:hanging="1701"/>
        <w:rPr>
          <w:snapToGrid w:val="0"/>
        </w:rPr>
      </w:pPr>
      <w:r>
        <w:rPr>
          <w:snapToGrid w:val="0"/>
        </w:rPr>
        <w:tab/>
      </w:r>
      <w:r>
        <w:rPr>
          <w:snapToGrid w:val="0"/>
        </w:rPr>
        <w:tab/>
        <w:t>and</w:t>
      </w:r>
    </w:p>
    <w:p w:rsidR="00C81F38" w:rsidRDefault="00F94EDD">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rsidR="00C81F38" w:rsidRDefault="00F94EDD">
      <w:pPr>
        <w:pStyle w:val="yMiscellaneousBody"/>
        <w:tabs>
          <w:tab w:val="left" w:pos="1134"/>
        </w:tabs>
        <w:ind w:left="1701" w:hanging="1701"/>
        <w:rPr>
          <w:snapToGrid w:val="0"/>
        </w:rPr>
      </w:pPr>
      <w:r>
        <w:rPr>
          <w:snapToGrid w:val="0"/>
        </w:rPr>
        <w:tab/>
        <w:t>OR</w:t>
      </w:r>
    </w:p>
    <w:p w:rsidR="00C81F38" w:rsidRDefault="00F94EDD">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 xml:space="preserve">Driver Grade I certificate; </w:t>
      </w:r>
    </w:p>
    <w:p w:rsidR="00C81F38" w:rsidRDefault="00F94EDD">
      <w:pPr>
        <w:pStyle w:val="yMiscellaneousBody"/>
        <w:tabs>
          <w:tab w:val="left" w:pos="1134"/>
        </w:tabs>
        <w:ind w:left="1701" w:hanging="1701"/>
        <w:rPr>
          <w:snapToGrid w:val="0"/>
        </w:rPr>
      </w:pPr>
      <w:r>
        <w:rPr>
          <w:snapToGrid w:val="0"/>
        </w:rPr>
        <w:tab/>
        <w:t>OR</w:t>
      </w:r>
    </w:p>
    <w:p w:rsidR="00C81F38" w:rsidRDefault="00F94EDD">
      <w:pPr>
        <w:pStyle w:val="yMiscellaneousBody"/>
        <w:tabs>
          <w:tab w:val="left" w:pos="1134"/>
        </w:tabs>
        <w:ind w:left="1701" w:hanging="1701"/>
        <w:rPr>
          <w:snapToGrid w:val="0"/>
        </w:rPr>
      </w:pPr>
      <w:r>
        <w:rPr>
          <w:snapToGrid w:val="0"/>
        </w:rPr>
        <w:tab/>
        <w:t>(iii)</w:t>
      </w:r>
      <w:r>
        <w:rPr>
          <w:snapToGrid w:val="0"/>
        </w:rPr>
        <w:tab/>
        <w:t>hold a valid Engineer Watchkeeper certificate.</w:t>
      </w:r>
    </w:p>
    <w:p w:rsidR="00C81F38" w:rsidRDefault="00F94EDD">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 </w:t>
      </w:r>
    </w:p>
    <w:p w:rsidR="00C81F38" w:rsidRDefault="00F94EDD">
      <w:pPr>
        <w:pStyle w:val="yMiscellaneousBody"/>
        <w:tabs>
          <w:tab w:val="left" w:pos="1134"/>
        </w:tabs>
        <w:ind w:left="1134" w:hanging="1134"/>
        <w:rPr>
          <w:snapToGrid w:val="0"/>
        </w:rPr>
      </w:pPr>
      <w:r>
        <w:rPr>
          <w:snapToGrid w:val="0"/>
        </w:rPr>
        <w:tab/>
        <w:t>if the service is on vessels engaged in Inshore operations, the service shall count at two-thirds rate; or</w:t>
      </w:r>
    </w:p>
    <w:p w:rsidR="00C81F38" w:rsidRDefault="00F94EDD">
      <w:pPr>
        <w:pStyle w:val="yMiscellaneousBody"/>
        <w:tabs>
          <w:tab w:val="left" w:pos="1134"/>
        </w:tabs>
        <w:ind w:left="1134" w:hanging="1134"/>
        <w:rPr>
          <w:snapToGrid w:val="0"/>
        </w:rPr>
      </w:pPr>
      <w:r>
        <w:rPr>
          <w:snapToGrid w:val="0"/>
        </w:rPr>
        <w:tab/>
        <w:t>if the service is on vessels engaged in Harbour operations, the service shall count at half rate; and</w:t>
      </w:r>
    </w:p>
    <w:p w:rsidR="00C81F38" w:rsidRDefault="00F94EDD">
      <w:pPr>
        <w:pStyle w:val="yMiscellaneousBody"/>
        <w:tabs>
          <w:tab w:val="left" w:pos="1134"/>
        </w:tabs>
        <w:ind w:left="1134" w:hanging="1134"/>
        <w:rPr>
          <w:snapToGrid w:val="0"/>
        </w:rPr>
      </w:pPr>
      <w:r>
        <w:rPr>
          <w:snapToGrid w:val="0"/>
        </w:rPr>
        <w:tab/>
        <w:t>not less than 6 months’ qualifying service has been performed on vessels propelled by machinery of the type for which the certificate is valid.</w:t>
      </w:r>
    </w:p>
    <w:p w:rsidR="00C81F38" w:rsidRDefault="00F94EDD">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 </w:t>
      </w:r>
    </w:p>
    <w:p w:rsidR="00C81F38" w:rsidRDefault="00F94EDD">
      <w:pPr>
        <w:pStyle w:val="yMiscellaneousBody"/>
        <w:tabs>
          <w:tab w:val="right" w:pos="907"/>
        </w:tabs>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rsidR="00C81F38" w:rsidRDefault="00F94EDD">
      <w:pPr>
        <w:pStyle w:val="yMiscellaneousBody"/>
        <w:tabs>
          <w:tab w:val="right" w:pos="907"/>
        </w:tabs>
        <w:ind w:left="1134" w:hanging="1134"/>
        <w:rPr>
          <w:snapToGrid w:val="0"/>
        </w:rPr>
      </w:pPr>
      <w:r>
        <w:rPr>
          <w:snapToGrid w:val="0"/>
        </w:rPr>
        <w:tab/>
      </w:r>
      <w:r>
        <w:rPr>
          <w:snapToGrid w:val="0"/>
        </w:rPr>
        <w:tab/>
        <w:t>successfully completed approved courses in — </w:t>
      </w:r>
    </w:p>
    <w:p w:rsidR="00C81F38" w:rsidRDefault="00F94EDD">
      <w:pPr>
        <w:pStyle w:val="yMiscellaneousBody"/>
        <w:tabs>
          <w:tab w:val="left" w:pos="1134"/>
        </w:tabs>
        <w:ind w:left="1701" w:hanging="1701"/>
        <w:rPr>
          <w:snapToGrid w:val="0"/>
        </w:rPr>
      </w:pPr>
      <w:r>
        <w:rPr>
          <w:snapToGrid w:val="0"/>
        </w:rPr>
        <w:tab/>
        <w:t>—</w:t>
      </w:r>
      <w:r>
        <w:rPr>
          <w:snapToGrid w:val="0"/>
        </w:rPr>
        <w:tab/>
        <w:t>elements of personnel safety and shipboard safety, firefighting training and accident prevention;</w:t>
      </w:r>
    </w:p>
    <w:p w:rsidR="00C81F38" w:rsidRDefault="00F94EDD">
      <w:pPr>
        <w:pStyle w:val="yMiscellaneousBody"/>
        <w:tabs>
          <w:tab w:val="left" w:pos="1134"/>
        </w:tabs>
        <w:ind w:left="1701" w:hanging="1701"/>
        <w:rPr>
          <w:snapToGrid w:val="0"/>
        </w:rPr>
      </w:pPr>
      <w:r>
        <w:rPr>
          <w:snapToGrid w:val="0"/>
        </w:rPr>
        <w:tab/>
        <w:t>—</w:t>
      </w:r>
      <w:r>
        <w:rPr>
          <w:snapToGrid w:val="0"/>
        </w:rPr>
        <w:tab/>
        <w:t>first aid at sea;</w:t>
      </w:r>
    </w:p>
    <w:p w:rsidR="00C81F38" w:rsidRDefault="00F94EDD">
      <w:pPr>
        <w:pStyle w:val="yMiscellaneousBody"/>
        <w:tabs>
          <w:tab w:val="left" w:pos="567"/>
        </w:tabs>
        <w:ind w:left="1134" w:hanging="1134"/>
        <w:rPr>
          <w:snapToGrid w:val="0"/>
        </w:rPr>
      </w:pPr>
      <w:r>
        <w:rPr>
          <w:snapToGrid w:val="0"/>
        </w:rPr>
        <w:tab/>
      </w:r>
      <w:r>
        <w:rPr>
          <w:snapToGrid w:val="0"/>
        </w:rPr>
        <w:tab/>
        <w:t>produced evidence of a satisfactory minimum standard of medical fitness.</w:t>
      </w:r>
    </w:p>
    <w:p w:rsidR="00C81F38" w:rsidRDefault="00F94EDD">
      <w:pPr>
        <w:pStyle w:val="yMiscellaneousBody"/>
        <w:tabs>
          <w:tab w:val="left" w:pos="567"/>
        </w:tabs>
        <w:ind w:left="1134" w:hanging="1134"/>
        <w:rPr>
          <w:snapToGrid w:val="0"/>
        </w:rPr>
      </w:pPr>
      <w:r>
        <w:rPr>
          <w:snapToGrid w:val="0"/>
        </w:rPr>
        <w:tab/>
      </w:r>
      <w:r>
        <w:rPr>
          <w:snapToGrid w:val="0"/>
        </w:rPr>
        <w:tab/>
        <w:t>Attained the age of 20 years.</w:t>
      </w:r>
    </w:p>
    <w:p w:rsidR="00C81F38" w:rsidRDefault="00F94EDD">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rsidR="00C81F38" w:rsidRDefault="00F94EDD">
      <w:pPr>
        <w:pStyle w:val="yMiscellaneousBody"/>
        <w:keepNext/>
        <w:rPr>
          <w:snapToGrid w:val="0"/>
        </w:rPr>
      </w:pPr>
      <w:r>
        <w:rPr>
          <w:b/>
          <w:snapToGrid w:val="0"/>
        </w:rPr>
        <w:t>Examination Subjects</w:t>
      </w:r>
    </w:p>
    <w:p w:rsidR="00C81F38" w:rsidRDefault="00F94EDD">
      <w:pPr>
        <w:pStyle w:val="yMiscellaneousBody"/>
        <w:rPr>
          <w:snapToGrid w:val="0"/>
        </w:rPr>
      </w:pPr>
      <w:r>
        <w:rPr>
          <w:snapToGrid w:val="0"/>
        </w:rPr>
        <w:t>The examination for Marine Engineer Class III set out in Schedule 2 to Section 2 of the Code except that Engineering Knowledge shall be divided into 2 subjects so that the examination shall consist of:</w:t>
      </w:r>
    </w:p>
    <w:p w:rsidR="00C81F38" w:rsidRDefault="00F94EDD">
      <w:pPr>
        <w:pStyle w:val="yMiscellaneousBody"/>
        <w:ind w:left="567"/>
        <w:rPr>
          <w:snapToGrid w:val="0"/>
        </w:rPr>
      </w:pPr>
      <w:r>
        <w:rPr>
          <w:snapToGrid w:val="0"/>
        </w:rPr>
        <w:t>Practical Mathematics (1 3</w:t>
      </w:r>
      <w:r>
        <w:rPr>
          <w:snapToGrid w:val="0"/>
        </w:rPr>
        <w:noBreakHyphen/>
        <w:t>hour paper).</w:t>
      </w:r>
    </w:p>
    <w:p w:rsidR="00C81F38" w:rsidRDefault="00F94EDD">
      <w:pPr>
        <w:pStyle w:val="yMiscellaneousBody"/>
        <w:ind w:left="567"/>
        <w:rPr>
          <w:snapToGrid w:val="0"/>
        </w:rPr>
      </w:pPr>
      <w:r>
        <w:rPr>
          <w:snapToGrid w:val="0"/>
        </w:rPr>
        <w:t>Engineering Knowledge — Mechanical (1 2</w:t>
      </w:r>
      <w:r>
        <w:rPr>
          <w:snapToGrid w:val="0"/>
        </w:rPr>
        <w:noBreakHyphen/>
        <w:t xml:space="preserve">hour paper and an oral examination). </w:t>
      </w:r>
    </w:p>
    <w:p w:rsidR="00C81F38" w:rsidRDefault="00F94EDD">
      <w:pPr>
        <w:pStyle w:val="yMiscellaneousBody"/>
        <w:ind w:left="567"/>
        <w:rPr>
          <w:snapToGrid w:val="0"/>
        </w:rPr>
      </w:pPr>
      <w:r>
        <w:rPr>
          <w:snapToGrid w:val="0"/>
        </w:rPr>
        <w:t>Engineering Knowledge — Electrical (1 1</w:t>
      </w:r>
      <w:r>
        <w:rPr>
          <w:snapToGrid w:val="0"/>
        </w:rPr>
        <w:noBreakHyphen/>
        <w:t>hour paper and an oral examination).</w:t>
      </w:r>
    </w:p>
    <w:p w:rsidR="00C81F38" w:rsidRDefault="00F94EDD">
      <w:pPr>
        <w:pStyle w:val="yMiscellaneousBody"/>
        <w:rPr>
          <w:snapToGrid w:val="0"/>
        </w:rPr>
      </w:pPr>
      <w:r>
        <w:rPr>
          <w:b/>
          <w:snapToGrid w:val="0"/>
        </w:rPr>
        <w:t>MARINE ENGINE DRIVER GRADE I</w:t>
      </w:r>
      <w:r>
        <w:rPr>
          <w:snapToGrid w:val="0"/>
        </w:rPr>
        <w:t> — Prerequisites — </w:t>
      </w:r>
    </w:p>
    <w:p w:rsidR="00C81F38" w:rsidRDefault="00F94EDD">
      <w:pPr>
        <w:pStyle w:val="yMiscellaneousBody"/>
        <w:tabs>
          <w:tab w:val="right" w:pos="907"/>
        </w:tabs>
        <w:ind w:left="1134" w:hanging="1134"/>
        <w:rPr>
          <w:snapToGrid w:val="0"/>
        </w:rPr>
      </w:pPr>
      <w:r>
        <w:rPr>
          <w:snapToGrid w:val="0"/>
        </w:rPr>
        <w:tab/>
        <w:t>(a)</w:t>
      </w:r>
      <w:r>
        <w:rPr>
          <w:snapToGrid w:val="0"/>
        </w:rPr>
        <w:tab/>
        <w:t>Qualifying service — </w:t>
      </w:r>
    </w:p>
    <w:p w:rsidR="00C81F38" w:rsidRDefault="00F94EDD">
      <w:pPr>
        <w:pStyle w:val="yMiscellaneousBody"/>
        <w:tabs>
          <w:tab w:val="left" w:pos="1134"/>
        </w:tabs>
        <w:ind w:left="1701" w:hanging="1701"/>
        <w:rPr>
          <w:snapToGrid w:val="0"/>
        </w:rPr>
      </w:pPr>
      <w:r>
        <w:rPr>
          <w:snapToGrid w:val="0"/>
        </w:rPr>
        <w:tab/>
        <w:t>(i)</w:t>
      </w:r>
      <w:r>
        <w:rPr>
          <w:snapToGrid w:val="0"/>
        </w:rPr>
        <w:tab/>
        <w:t>6 months’ qualifying sea service on vessels of 15 QN or over; and</w:t>
      </w:r>
    </w:p>
    <w:p w:rsidR="00C81F38" w:rsidRDefault="00F94EDD">
      <w:pPr>
        <w:pStyle w:val="yMiscellaneousBody"/>
        <w:tabs>
          <w:tab w:val="left" w:pos="1134"/>
        </w:tabs>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rsidR="00C81F38" w:rsidRDefault="00F94EDD">
      <w:pPr>
        <w:pStyle w:val="yMiscellaneousBody"/>
        <w:tabs>
          <w:tab w:val="left" w:pos="1134"/>
        </w:tabs>
        <w:ind w:left="2040" w:hanging="2040"/>
        <w:rPr>
          <w:snapToGrid w:val="0"/>
        </w:rPr>
      </w:pPr>
      <w:r>
        <w:rPr>
          <w:snapToGrid w:val="0"/>
        </w:rPr>
        <w:tab/>
      </w:r>
      <w:r>
        <w:rPr>
          <w:snapToGrid w:val="0"/>
        </w:rPr>
        <w:tab/>
        <w:t>2 years as a trainee in such other form of training as may be approved;</w:t>
      </w:r>
    </w:p>
    <w:p w:rsidR="00C81F38" w:rsidRDefault="00F94EDD">
      <w:pPr>
        <w:pStyle w:val="yMiscellaneousBody"/>
        <w:tabs>
          <w:tab w:val="left" w:pos="1134"/>
        </w:tabs>
        <w:ind w:left="1701" w:hanging="1701"/>
        <w:rPr>
          <w:snapToGrid w:val="0"/>
        </w:rPr>
      </w:pPr>
      <w:r>
        <w:rPr>
          <w:snapToGrid w:val="0"/>
        </w:rPr>
        <w:tab/>
        <w:t>(ii)</w:t>
      </w:r>
      <w:r>
        <w:rPr>
          <w:snapToGrid w:val="0"/>
        </w:rPr>
        <w:tab/>
        <w:t xml:space="preserve">3 years’ qualifying service afloat on vessels of 15 QN or over; or </w:t>
      </w:r>
    </w:p>
    <w:p w:rsidR="00C81F38" w:rsidRDefault="00F94EDD">
      <w:pPr>
        <w:pStyle w:val="yMiscellaneousBody"/>
        <w:tabs>
          <w:tab w:val="left" w:pos="1134"/>
        </w:tabs>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rsidR="00C81F38" w:rsidRDefault="00F94EDD">
      <w:pPr>
        <w:pStyle w:val="yMiscellaneousBody"/>
        <w:rPr>
          <w:snapToGrid w:val="0"/>
        </w:rPr>
      </w:pPr>
      <w:r>
        <w:rPr>
          <w:b/>
          <w:snapToGrid w:val="0"/>
        </w:rPr>
        <w:t>Note:</w:t>
      </w:r>
      <w:r>
        <w:rPr>
          <w:snapToGrid w:val="0"/>
        </w:rPr>
        <w:t xml:space="preserve"> Qualifying sea service shall be counted as follows — </w:t>
      </w:r>
    </w:p>
    <w:p w:rsidR="00C81F38" w:rsidRDefault="00F94EDD">
      <w:pPr>
        <w:pStyle w:val="yMiscellaneousBody"/>
        <w:tabs>
          <w:tab w:val="right" w:pos="907"/>
        </w:tabs>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rsidR="00C81F38" w:rsidRDefault="00F94EDD">
      <w:pPr>
        <w:pStyle w:val="yMiscellaneousBody"/>
        <w:tabs>
          <w:tab w:val="right" w:pos="907"/>
        </w:tabs>
        <w:ind w:left="1134" w:hanging="1134"/>
        <w:rPr>
          <w:snapToGrid w:val="0"/>
        </w:rPr>
      </w:pPr>
      <w:r>
        <w:rPr>
          <w:snapToGrid w:val="0"/>
        </w:rPr>
        <w:tab/>
        <w:t>(b)</w:t>
      </w:r>
      <w:r>
        <w:rPr>
          <w:snapToGrid w:val="0"/>
        </w:rPr>
        <w:tab/>
        <w:t>Compulsory Training and Qualifications.</w:t>
      </w:r>
    </w:p>
    <w:p w:rsidR="00C81F38" w:rsidRDefault="00F94EDD">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 </w:t>
      </w:r>
    </w:p>
    <w:p w:rsidR="00C81F38" w:rsidRDefault="00F94EDD">
      <w:pPr>
        <w:pStyle w:val="yMiscellaneousBody"/>
        <w:tabs>
          <w:tab w:val="right" w:pos="907"/>
        </w:tabs>
        <w:ind w:left="1440" w:hanging="1440"/>
        <w:rPr>
          <w:snapToGrid w:val="0"/>
        </w:rPr>
      </w:pPr>
      <w:r>
        <w:rPr>
          <w:snapToGrid w:val="0"/>
        </w:rPr>
        <w:tab/>
      </w:r>
      <w:r>
        <w:rPr>
          <w:snapToGrid w:val="0"/>
        </w:rPr>
        <w:tab/>
        <w:t>passed the requisite examination;</w:t>
      </w:r>
    </w:p>
    <w:p w:rsidR="00C81F38" w:rsidRDefault="00F94EDD">
      <w:pPr>
        <w:pStyle w:val="yMiscellaneousBody"/>
        <w:tabs>
          <w:tab w:val="right" w:pos="907"/>
        </w:tabs>
        <w:ind w:left="1440" w:hanging="1440"/>
        <w:rPr>
          <w:snapToGrid w:val="0"/>
        </w:rPr>
      </w:pPr>
      <w:r>
        <w:rPr>
          <w:snapToGrid w:val="0"/>
        </w:rPr>
        <w:tab/>
      </w:r>
      <w:r>
        <w:rPr>
          <w:snapToGrid w:val="0"/>
        </w:rPr>
        <w:tab/>
        <w:t>completed an approved shipboard safety course;</w:t>
      </w:r>
    </w:p>
    <w:p w:rsidR="00C81F38" w:rsidRDefault="00F94EDD">
      <w:pPr>
        <w:pStyle w:val="yMiscellaneousBody"/>
        <w:tabs>
          <w:tab w:val="right" w:pos="907"/>
        </w:tabs>
        <w:ind w:left="1440" w:hanging="1440"/>
        <w:rPr>
          <w:snapToGrid w:val="0"/>
        </w:rPr>
      </w:pPr>
      <w:r>
        <w:rPr>
          <w:snapToGrid w:val="0"/>
        </w:rPr>
        <w:tab/>
      </w:r>
      <w:r>
        <w:rPr>
          <w:snapToGrid w:val="0"/>
        </w:rPr>
        <w:tab/>
        <w:t>attained the age of 19 years;</w:t>
      </w:r>
    </w:p>
    <w:p w:rsidR="00C81F38" w:rsidRDefault="00F94EDD">
      <w:pPr>
        <w:pStyle w:val="yMiscellaneousBody"/>
        <w:tabs>
          <w:tab w:val="right" w:pos="907"/>
        </w:tabs>
        <w:ind w:left="1134" w:hanging="1134"/>
        <w:rPr>
          <w:snapToGrid w:val="0"/>
        </w:rPr>
      </w:pPr>
      <w:r>
        <w:rPr>
          <w:snapToGrid w:val="0"/>
        </w:rPr>
        <w:tab/>
        <w:t>(c)</w:t>
      </w:r>
      <w:r>
        <w:rPr>
          <w:snapToGrid w:val="0"/>
        </w:rPr>
        <w:tab/>
        <w:t>Refrigeration Endorsement.</w:t>
      </w:r>
    </w:p>
    <w:p w:rsidR="00C81F38" w:rsidRDefault="00F94EDD">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rsidR="00C81F38" w:rsidRDefault="00F94EDD">
      <w:pPr>
        <w:pStyle w:val="yMiscellaneousBody"/>
        <w:tabs>
          <w:tab w:val="right" w:pos="907"/>
        </w:tabs>
        <w:ind w:left="1440" w:hanging="1440"/>
        <w:rPr>
          <w:snapToGrid w:val="0"/>
        </w:rPr>
      </w:pPr>
      <w:r>
        <w:rPr>
          <w:snapToGrid w:val="0"/>
        </w:rPr>
        <w:tab/>
      </w:r>
      <w:r>
        <w:rPr>
          <w:snapToGrid w:val="0"/>
        </w:rPr>
        <w:tab/>
        <w:t>passed the requisite examination; and</w:t>
      </w:r>
    </w:p>
    <w:p w:rsidR="00C81F38" w:rsidRDefault="00F94EDD">
      <w:pPr>
        <w:pStyle w:val="yMiscellaneousBody"/>
        <w:tabs>
          <w:tab w:val="right" w:pos="907"/>
        </w:tabs>
        <w:ind w:left="1440" w:hanging="1440"/>
        <w:rPr>
          <w:snapToGrid w:val="0"/>
        </w:rPr>
      </w:pPr>
      <w:r>
        <w:rPr>
          <w:snapToGrid w:val="0"/>
        </w:rPr>
        <w:tab/>
      </w:r>
      <w:r>
        <w:rPr>
          <w:snapToGrid w:val="0"/>
        </w:rPr>
        <w:tab/>
        <w:t>hold, or be eligible for the granting of a certificate as Marine Engine</w:t>
      </w:r>
      <w:r>
        <w:rPr>
          <w:snapToGrid w:val="0"/>
        </w:rPr>
        <w:noBreakHyphen/>
        <w:t>Driver Grade I.</w:t>
      </w:r>
    </w:p>
    <w:p w:rsidR="00C81F38" w:rsidRDefault="00F94EDD">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rsidR="00C81F38" w:rsidRDefault="00F94EDD">
      <w:pPr>
        <w:pStyle w:val="yMiscellaneousBody"/>
        <w:rPr>
          <w:snapToGrid w:val="0"/>
        </w:rPr>
      </w:pPr>
      <w:r>
        <w:rPr>
          <w:b/>
          <w:snapToGrid w:val="0"/>
        </w:rPr>
        <w:t>Examination Subjects</w:t>
      </w:r>
      <w:r>
        <w:rPr>
          <w:snapToGrid w:val="0"/>
        </w:rPr>
        <w:t> — </w:t>
      </w:r>
    </w:p>
    <w:p w:rsidR="00C81F38" w:rsidRDefault="00F94EDD">
      <w:pPr>
        <w:pStyle w:val="yMiscellaneousBody"/>
        <w:tabs>
          <w:tab w:val="right" w:pos="907"/>
        </w:tabs>
        <w:spacing w:before="120"/>
        <w:ind w:left="1134" w:hanging="1134"/>
        <w:rPr>
          <w:snapToGrid w:val="0"/>
        </w:rPr>
      </w:pPr>
      <w:r>
        <w:rPr>
          <w:snapToGrid w:val="0"/>
        </w:rPr>
        <w:tab/>
        <w:t>(a)</w:t>
      </w:r>
      <w:r>
        <w:rPr>
          <w:snapToGrid w:val="0"/>
        </w:rPr>
        <w:tab/>
        <w:t>The examination for Marine Engine</w:t>
      </w:r>
      <w:r>
        <w:rPr>
          <w:snapToGrid w:val="0"/>
        </w:rPr>
        <w:noBreakHyphen/>
        <w:t>Driver Grade I set out in Schedule 2 to Section 2 of the Code except that Engineering Knowledge shall be divided into 2 subjects so that the examination shall consist of:</w:t>
      </w:r>
    </w:p>
    <w:p w:rsidR="00C81F38" w:rsidRDefault="00F94EDD">
      <w:pPr>
        <w:pStyle w:val="yMiscellaneousBody"/>
        <w:tabs>
          <w:tab w:val="right" w:pos="907"/>
        </w:tabs>
        <w:ind w:left="1440" w:hanging="1440"/>
        <w:rPr>
          <w:snapToGrid w:val="0"/>
        </w:rPr>
      </w:pPr>
      <w:r>
        <w:rPr>
          <w:snapToGrid w:val="0"/>
        </w:rPr>
        <w:tab/>
      </w:r>
      <w:r>
        <w:rPr>
          <w:snapToGrid w:val="0"/>
        </w:rPr>
        <w:tab/>
        <w:t>Practical Mathematics (1 3</w:t>
      </w:r>
      <w:r>
        <w:rPr>
          <w:snapToGrid w:val="0"/>
        </w:rPr>
        <w:noBreakHyphen/>
        <w:t>hour paper).</w:t>
      </w:r>
    </w:p>
    <w:p w:rsidR="00C81F38" w:rsidRDefault="00F94EDD">
      <w:pPr>
        <w:pStyle w:val="yMiscellaneousBody"/>
        <w:tabs>
          <w:tab w:val="right" w:pos="907"/>
        </w:tabs>
        <w:ind w:left="1440" w:hanging="1440"/>
        <w:rPr>
          <w:snapToGrid w:val="0"/>
        </w:rPr>
      </w:pPr>
      <w:r>
        <w:rPr>
          <w:snapToGrid w:val="0"/>
        </w:rPr>
        <w:tab/>
      </w:r>
      <w:r>
        <w:rPr>
          <w:snapToGrid w:val="0"/>
        </w:rPr>
        <w:tab/>
        <w:t>Engineering Knowledge — Mechanical (1 2</w:t>
      </w:r>
      <w:r>
        <w:rPr>
          <w:snapToGrid w:val="0"/>
        </w:rPr>
        <w:noBreakHyphen/>
        <w:t>hour paper and an oral examination).</w:t>
      </w:r>
    </w:p>
    <w:p w:rsidR="00C81F38" w:rsidRDefault="00F94EDD">
      <w:pPr>
        <w:pStyle w:val="yMiscellaneousBody"/>
        <w:tabs>
          <w:tab w:val="right" w:pos="907"/>
        </w:tabs>
        <w:ind w:left="1440" w:hanging="1440"/>
        <w:rPr>
          <w:snapToGrid w:val="0"/>
        </w:rPr>
      </w:pPr>
      <w:r>
        <w:rPr>
          <w:snapToGrid w:val="0"/>
        </w:rPr>
        <w:tab/>
      </w:r>
      <w:r>
        <w:rPr>
          <w:snapToGrid w:val="0"/>
        </w:rPr>
        <w:tab/>
        <w:t>Engineering Knowledge — Electrical (1 1</w:t>
      </w:r>
      <w:r>
        <w:rPr>
          <w:snapToGrid w:val="0"/>
        </w:rPr>
        <w:noBreakHyphen/>
        <w:t>hour paper and an oral examination).</w:t>
      </w:r>
    </w:p>
    <w:p w:rsidR="00C81F38" w:rsidRDefault="00F94EDD">
      <w:pPr>
        <w:pStyle w:val="yMiscellaneousBody"/>
        <w:tabs>
          <w:tab w:val="right" w:pos="907"/>
        </w:tabs>
        <w:spacing w:before="120"/>
        <w:ind w:left="1134" w:hanging="1134"/>
        <w:rPr>
          <w:snapToGrid w:val="0"/>
        </w:rPr>
      </w:pPr>
      <w:r>
        <w:rPr>
          <w:snapToGrid w:val="0"/>
        </w:rPr>
        <w:tab/>
        <w:t>(b)</w:t>
      </w:r>
      <w:r>
        <w:rPr>
          <w:snapToGrid w:val="0"/>
        </w:rPr>
        <w:tab/>
        <w:t>The examination for the motor or steam endorsement to the limited certificate of competency shall be in accordance with the syllabus set out in Schedule 2 to Section 2 of the Code and shall consist of — </w:t>
      </w:r>
    </w:p>
    <w:p w:rsidR="00C81F38" w:rsidRDefault="00F94EDD">
      <w:pPr>
        <w:pStyle w:val="yMiscellaneousBody"/>
        <w:tabs>
          <w:tab w:val="right" w:pos="907"/>
        </w:tabs>
        <w:ind w:left="1440" w:hanging="1440"/>
        <w:rPr>
          <w:snapToGrid w:val="0"/>
        </w:rPr>
      </w:pPr>
      <w:r>
        <w:rPr>
          <w:snapToGrid w:val="0"/>
        </w:rPr>
        <w:tab/>
      </w:r>
      <w:r>
        <w:rPr>
          <w:snapToGrid w:val="0"/>
        </w:rPr>
        <w:tab/>
        <w:t>Engineering Knowledge (1 2</w:t>
      </w:r>
      <w:r>
        <w:rPr>
          <w:snapToGrid w:val="0"/>
        </w:rPr>
        <w:noBreakHyphen/>
        <w:t>hour paper).</w:t>
      </w:r>
    </w:p>
    <w:p w:rsidR="00C81F38" w:rsidRDefault="00F94EDD">
      <w:pPr>
        <w:pStyle w:val="yMiscellaneousBody"/>
        <w:tabs>
          <w:tab w:val="right" w:pos="907"/>
        </w:tabs>
        <w:ind w:left="1440" w:hanging="1440"/>
        <w:rPr>
          <w:snapToGrid w:val="0"/>
        </w:rPr>
      </w:pPr>
      <w:r>
        <w:rPr>
          <w:snapToGrid w:val="0"/>
        </w:rPr>
        <w:tab/>
      </w:r>
      <w:r>
        <w:rPr>
          <w:snapToGrid w:val="0"/>
        </w:rPr>
        <w:tab/>
        <w:t>Engineering Knowledge (Oral).</w:t>
      </w:r>
    </w:p>
    <w:p w:rsidR="00C81F38" w:rsidRDefault="00F94EDD">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rsidR="00C81F38" w:rsidRDefault="00F94EDD">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Driver Grade I shall be in accordance with the syllabus set out in Schedule 2 to Section 2 of the Code.</w:t>
      </w:r>
    </w:p>
    <w:p w:rsidR="00C81F38" w:rsidRDefault="00F94EDD">
      <w:pPr>
        <w:pStyle w:val="yMiscellaneousBody"/>
        <w:rPr>
          <w:snapToGrid w:val="0"/>
        </w:rPr>
      </w:pPr>
      <w:r>
        <w:rPr>
          <w:b/>
          <w:snapToGrid w:val="0"/>
        </w:rPr>
        <w:t>MARINE ENGINE</w:t>
      </w:r>
      <w:r>
        <w:rPr>
          <w:b/>
          <w:snapToGrid w:val="0"/>
        </w:rPr>
        <w:noBreakHyphen/>
        <w:t>DRIVER GRADE II</w:t>
      </w:r>
      <w:r>
        <w:rPr>
          <w:snapToGrid w:val="0"/>
        </w:rPr>
        <w:t> — Prerequisites — </w:t>
      </w:r>
    </w:p>
    <w:p w:rsidR="00C81F38" w:rsidRDefault="00F94EDD">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 </w:t>
      </w:r>
    </w:p>
    <w:p w:rsidR="00C81F38" w:rsidRDefault="00F94EDD">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rsidR="00C81F38" w:rsidRDefault="00F94EDD">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rsidR="00C81F38" w:rsidRDefault="00F94EDD">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rsidR="00C81F38" w:rsidRDefault="00F94EDD">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rsidR="00C81F38" w:rsidRDefault="00F94EDD">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rsidR="00C81F38" w:rsidRDefault="00F94EDD">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 </w:t>
      </w:r>
    </w:p>
    <w:p w:rsidR="00C81F38" w:rsidRDefault="00F94EDD">
      <w:pPr>
        <w:pStyle w:val="yMiscellaneousBody"/>
        <w:tabs>
          <w:tab w:val="left" w:pos="1134"/>
        </w:tabs>
        <w:ind w:left="1701" w:hanging="1701"/>
        <w:rPr>
          <w:snapToGrid w:val="0"/>
        </w:rPr>
      </w:pPr>
      <w:r>
        <w:rPr>
          <w:snapToGrid w:val="0"/>
        </w:rPr>
        <w:tab/>
      </w:r>
      <w:r>
        <w:rPr>
          <w:snapToGrid w:val="0"/>
        </w:rPr>
        <w:tab/>
        <w:t>passed the requisite examination;</w:t>
      </w:r>
    </w:p>
    <w:p w:rsidR="00C81F38" w:rsidRDefault="00F94EDD">
      <w:pPr>
        <w:pStyle w:val="yMiscellaneousBody"/>
        <w:tabs>
          <w:tab w:val="left" w:pos="1134"/>
        </w:tabs>
        <w:ind w:left="1701" w:hanging="1701"/>
        <w:rPr>
          <w:snapToGrid w:val="0"/>
        </w:rPr>
      </w:pPr>
      <w:r>
        <w:rPr>
          <w:snapToGrid w:val="0"/>
        </w:rPr>
        <w:tab/>
      </w:r>
      <w:r>
        <w:rPr>
          <w:snapToGrid w:val="0"/>
        </w:rPr>
        <w:tab/>
        <w:t>completed an approved shipboard safety course;</w:t>
      </w:r>
    </w:p>
    <w:p w:rsidR="00C81F38" w:rsidRDefault="00F94EDD">
      <w:pPr>
        <w:pStyle w:val="yMiscellaneousBody"/>
        <w:tabs>
          <w:tab w:val="left" w:pos="1134"/>
        </w:tabs>
        <w:ind w:left="1701" w:hanging="1701"/>
        <w:rPr>
          <w:snapToGrid w:val="0"/>
        </w:rPr>
      </w:pPr>
      <w:r>
        <w:rPr>
          <w:snapToGrid w:val="0"/>
        </w:rPr>
        <w:tab/>
      </w:r>
      <w:r>
        <w:rPr>
          <w:snapToGrid w:val="0"/>
        </w:rPr>
        <w:tab/>
        <w:t>attained the age of 18 years; and</w:t>
      </w:r>
    </w:p>
    <w:p w:rsidR="00C81F38" w:rsidRDefault="00F94EDD">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rsidR="00C81F38" w:rsidRDefault="00F94EDD">
      <w:pPr>
        <w:pStyle w:val="yMiscellaneousBody"/>
        <w:tabs>
          <w:tab w:val="right" w:pos="907"/>
        </w:tabs>
        <w:ind w:left="1134" w:hanging="1134"/>
        <w:rPr>
          <w:snapToGrid w:val="0"/>
        </w:rPr>
      </w:pPr>
      <w:r>
        <w:rPr>
          <w:snapToGrid w:val="0"/>
        </w:rPr>
        <w:tab/>
      </w:r>
      <w:r>
        <w:rPr>
          <w:snapToGrid w:val="0"/>
        </w:rPr>
        <w:tab/>
        <w:t>Before endorsement of the certificate an applicant shall have — </w:t>
      </w:r>
    </w:p>
    <w:p w:rsidR="00C81F38" w:rsidRDefault="00F94EDD">
      <w:pPr>
        <w:pStyle w:val="yMiscellaneousBody"/>
        <w:tabs>
          <w:tab w:val="left" w:pos="1134"/>
        </w:tabs>
        <w:ind w:left="1701" w:hanging="1701"/>
        <w:rPr>
          <w:snapToGrid w:val="0"/>
        </w:rPr>
      </w:pPr>
      <w:r>
        <w:rPr>
          <w:snapToGrid w:val="0"/>
        </w:rPr>
        <w:tab/>
      </w:r>
      <w:r>
        <w:rPr>
          <w:snapToGrid w:val="0"/>
        </w:rPr>
        <w:tab/>
        <w:t>passed the requisite examination; and</w:t>
      </w:r>
    </w:p>
    <w:p w:rsidR="00C81F38" w:rsidRDefault="00F94EDD">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rsidR="00C81F38" w:rsidRDefault="00F94EDD">
      <w:pPr>
        <w:pStyle w:val="yMiscellaneousBody"/>
        <w:rPr>
          <w:snapToGrid w:val="0"/>
        </w:rPr>
      </w:pPr>
      <w:r>
        <w:rPr>
          <w:b/>
          <w:snapToGrid w:val="0"/>
        </w:rPr>
        <w:t>Examination Subjects</w:t>
      </w:r>
      <w:r>
        <w:rPr>
          <w:snapToGrid w:val="0"/>
        </w:rPr>
        <w:t> — </w:t>
      </w:r>
    </w:p>
    <w:p w:rsidR="00C81F38" w:rsidRDefault="00F94EDD">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Driver Grade II shall be in accordance with the syllabuses set out in Schedule 2 to Section 2 of the Code and shall consist of — </w:t>
      </w:r>
    </w:p>
    <w:p w:rsidR="00C81F38" w:rsidRDefault="00F94EDD">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rsidR="00C81F38" w:rsidRDefault="00F94EDD">
      <w:pPr>
        <w:pStyle w:val="yMiscellaneousBody"/>
        <w:tabs>
          <w:tab w:val="left" w:pos="1134"/>
        </w:tabs>
        <w:ind w:left="1701" w:hanging="1701"/>
        <w:rPr>
          <w:snapToGrid w:val="0"/>
        </w:rPr>
      </w:pPr>
      <w:r>
        <w:rPr>
          <w:snapToGrid w:val="0"/>
        </w:rPr>
        <w:tab/>
      </w:r>
      <w:r>
        <w:rPr>
          <w:snapToGrid w:val="0"/>
        </w:rPr>
        <w:tab/>
        <w:t>Engineering Knowledge (Oral)</w:t>
      </w:r>
    </w:p>
    <w:p w:rsidR="00C81F38" w:rsidRDefault="00F94EDD">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Driver Grade II shall be in accordance with the syllabuses set out in Schedule 2 to Section 2 of the Code.</w:t>
      </w:r>
    </w:p>
    <w:p w:rsidR="00C81F38" w:rsidRDefault="00F94EDD">
      <w:pPr>
        <w:pStyle w:val="yFootnotesection"/>
        <w:tabs>
          <w:tab w:val="clear" w:pos="893"/>
        </w:tabs>
        <w:ind w:left="120" w:hanging="50"/>
      </w:pPr>
      <w:r>
        <w:t xml:space="preserve">[Schedule 4 amended in Gazette 2 Aug 1985 p. 2697; 11 Aug 1992 p. 3977; 24 Aug 2004 p. 3661; 8 Dec 2006 p. 5390.]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rsidR="00C81F38">
        <w:trPr>
          <w:gridAfter w:val="1"/>
          <w:wAfter w:w="709" w:type="dxa"/>
          <w:cantSplit/>
          <w:trHeight w:val="975"/>
        </w:trPr>
        <w:tc>
          <w:tcPr>
            <w:tcW w:w="1731" w:type="dxa"/>
            <w:gridSpan w:val="3"/>
            <w:vMerge w:val="restart"/>
            <w:tcBorders>
              <w:top w:val="nil"/>
              <w:left w:val="nil"/>
              <w:bottom w:val="nil"/>
            </w:tcBorders>
            <w:textDirection w:val="btLr"/>
          </w:tcPr>
          <w:p w:rsidR="00C81F38" w:rsidRDefault="00F94EDD">
            <w:pPr>
              <w:pStyle w:val="yScheduleHeading"/>
            </w:pPr>
            <w:bookmarkStart w:id="280" w:name="_Toc81628202"/>
            <w:bookmarkStart w:id="281" w:name="_Toc81817731"/>
            <w:bookmarkStart w:id="282" w:name="_Toc84814619"/>
            <w:bookmarkStart w:id="283" w:name="_Toc138144914"/>
            <w:bookmarkStart w:id="284" w:name="_Toc138145064"/>
            <w:bookmarkStart w:id="285" w:name="_Toc138146417"/>
            <w:bookmarkStart w:id="286" w:name="_Toc139343983"/>
            <w:bookmarkStart w:id="287" w:name="_Toc153264351"/>
            <w:r>
              <w:rPr>
                <w:rStyle w:val="CharSchNo"/>
              </w:rPr>
              <w:t>Schedule 5</w:t>
            </w:r>
            <w:bookmarkEnd w:id="280"/>
            <w:bookmarkEnd w:id="281"/>
            <w:bookmarkEnd w:id="282"/>
            <w:bookmarkEnd w:id="283"/>
            <w:bookmarkEnd w:id="284"/>
            <w:bookmarkEnd w:id="285"/>
            <w:bookmarkEnd w:id="286"/>
            <w:bookmarkEnd w:id="287"/>
          </w:p>
          <w:p w:rsidR="00C81F38" w:rsidRDefault="00F94EDD">
            <w:pPr>
              <w:pStyle w:val="yShoulderClause"/>
              <w:spacing w:before="0"/>
            </w:pPr>
            <w:r>
              <w:t>[r. 28]</w:t>
            </w:r>
          </w:p>
          <w:p w:rsidR="00C81F38" w:rsidRDefault="00F94EDD">
            <w:pPr>
              <w:pStyle w:val="yHeading2"/>
              <w:spacing w:before="0" w:after="120"/>
            </w:pPr>
            <w:bookmarkStart w:id="288" w:name="_Toc75593227"/>
            <w:bookmarkStart w:id="289" w:name="_Toc84814620"/>
            <w:bookmarkStart w:id="290" w:name="_Toc138144915"/>
            <w:bookmarkStart w:id="291" w:name="_Toc138145065"/>
            <w:bookmarkStart w:id="292" w:name="_Toc138146418"/>
            <w:bookmarkStart w:id="293" w:name="_Toc139343984"/>
            <w:bookmarkStart w:id="294" w:name="_Toc153264352"/>
            <w:r>
              <w:rPr>
                <w:rStyle w:val="CharSchText"/>
              </w:rPr>
              <w:t>Safety manning</w:t>
            </w:r>
            <w:bookmarkEnd w:id="288"/>
            <w:bookmarkEnd w:id="289"/>
            <w:bookmarkEnd w:id="290"/>
            <w:bookmarkEnd w:id="291"/>
            <w:bookmarkEnd w:id="292"/>
            <w:bookmarkEnd w:id="293"/>
            <w:bookmarkEnd w:id="294"/>
          </w:p>
          <w:p w:rsidR="00C81F38" w:rsidRDefault="00F94EDD">
            <w:pPr>
              <w:pStyle w:val="yTable"/>
              <w:ind w:left="57" w:right="57"/>
              <w:jc w:val="center"/>
              <w:rPr>
                <w:sz w:val="20"/>
              </w:rPr>
            </w:pPr>
            <w:r>
              <w:rPr>
                <w:sz w:val="14"/>
              </w:rPr>
              <w:br w:type="page"/>
            </w:r>
            <w:r>
              <w:rPr>
                <w:sz w:val="20"/>
              </w:rPr>
              <w:t>PART I</w:t>
            </w:r>
          </w:p>
          <w:p w:rsidR="00C81F38" w:rsidRDefault="00F94EDD">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rsidR="00C81F38" w:rsidRDefault="00F94EDD">
            <w:pPr>
              <w:pStyle w:val="yTable"/>
              <w:ind w:left="57" w:right="57"/>
              <w:jc w:val="center"/>
              <w:rPr>
                <w:sz w:val="14"/>
              </w:rPr>
            </w:pPr>
            <w:r>
              <w:rPr>
                <w:sz w:val="14"/>
              </w:rPr>
              <w:t>Engine room manning</w:t>
            </w:r>
          </w:p>
        </w:tc>
        <w:tc>
          <w:tcPr>
            <w:tcW w:w="850" w:type="dxa"/>
            <w:gridSpan w:val="4"/>
            <w:tcBorders>
              <w:top w:val="nil"/>
            </w:tcBorders>
            <w:textDirection w:val="btLr"/>
          </w:tcPr>
          <w:p w:rsidR="00C81F38" w:rsidRDefault="00F94EDD">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rsidR="00C81F38" w:rsidRDefault="00F94EDD">
            <w:pPr>
              <w:pStyle w:val="yTable"/>
              <w:spacing w:before="20"/>
              <w:ind w:left="57"/>
              <w:rPr>
                <w:sz w:val="14"/>
              </w:rPr>
            </w:pPr>
            <w:r>
              <w:rPr>
                <w:sz w:val="14"/>
              </w:rPr>
              <w:t>As determined by Manning Committee</w:t>
            </w:r>
          </w:p>
        </w:tc>
        <w:tc>
          <w:tcPr>
            <w:tcW w:w="567" w:type="dxa"/>
            <w:gridSpan w:val="2"/>
            <w:tcBorders>
              <w:top w:val="nil"/>
            </w:tcBorders>
            <w:textDirection w:val="btLr"/>
          </w:tcPr>
          <w:p w:rsidR="00C81F38" w:rsidRDefault="00C81F38">
            <w:pPr>
              <w:pStyle w:val="yTable"/>
              <w:spacing w:before="20"/>
              <w:ind w:left="57"/>
              <w:rPr>
                <w:sz w:val="14"/>
              </w:rPr>
            </w:pPr>
          </w:p>
        </w:tc>
        <w:tc>
          <w:tcPr>
            <w:tcW w:w="567" w:type="dxa"/>
            <w:gridSpan w:val="2"/>
            <w:tcBorders>
              <w:top w:val="nil"/>
            </w:tcBorders>
            <w:textDirection w:val="btLr"/>
          </w:tcPr>
          <w:p w:rsidR="00C81F38" w:rsidRDefault="00C81F38">
            <w:pPr>
              <w:pStyle w:val="yTable"/>
              <w:spacing w:before="20"/>
              <w:ind w:left="57"/>
              <w:rPr>
                <w:sz w:val="14"/>
              </w:rPr>
            </w:pPr>
          </w:p>
        </w:tc>
        <w:tc>
          <w:tcPr>
            <w:tcW w:w="567" w:type="dxa"/>
            <w:gridSpan w:val="2"/>
            <w:tcBorders>
              <w:top w:val="nil"/>
              <w:right w:val="single" w:sz="4" w:space="0" w:color="auto"/>
            </w:tcBorders>
            <w:textDirection w:val="btLr"/>
          </w:tcPr>
          <w:p w:rsidR="00C81F38" w:rsidRDefault="00C81F38">
            <w:pPr>
              <w:pStyle w:val="yTable"/>
              <w:spacing w:before="20"/>
              <w:ind w:left="57"/>
              <w:rPr>
                <w:sz w:val="14"/>
              </w:rPr>
            </w:pPr>
          </w:p>
        </w:tc>
        <w:tc>
          <w:tcPr>
            <w:tcW w:w="567" w:type="dxa"/>
            <w:gridSpan w:val="2"/>
            <w:tcBorders>
              <w:top w:val="nil"/>
              <w:left w:val="single" w:sz="4" w:space="0" w:color="auto"/>
            </w:tcBorders>
            <w:textDirection w:val="btLr"/>
          </w:tcPr>
          <w:p w:rsidR="00C81F38" w:rsidRDefault="00C81F38">
            <w:pPr>
              <w:pStyle w:val="yTable"/>
              <w:spacing w:before="20"/>
              <w:ind w:left="57"/>
              <w:rPr>
                <w:sz w:val="14"/>
              </w:rPr>
            </w:pPr>
          </w:p>
        </w:tc>
        <w:tc>
          <w:tcPr>
            <w:tcW w:w="567" w:type="dxa"/>
            <w:gridSpan w:val="2"/>
            <w:tcBorders>
              <w:top w:val="nil"/>
            </w:tcBorders>
            <w:textDirection w:val="btLr"/>
          </w:tcPr>
          <w:p w:rsidR="00C81F38" w:rsidRDefault="00C81F38">
            <w:pPr>
              <w:pStyle w:val="yTable"/>
              <w:spacing w:before="20"/>
              <w:ind w:left="57"/>
              <w:rPr>
                <w:sz w:val="14"/>
              </w:rPr>
            </w:pPr>
          </w:p>
        </w:tc>
        <w:tc>
          <w:tcPr>
            <w:tcW w:w="425" w:type="dxa"/>
            <w:gridSpan w:val="2"/>
            <w:tcBorders>
              <w:top w:val="nil"/>
            </w:tcBorders>
            <w:textDirection w:val="btLr"/>
          </w:tcPr>
          <w:p w:rsidR="00C81F38" w:rsidRDefault="00C81F38">
            <w:pPr>
              <w:pStyle w:val="yTable"/>
              <w:spacing w:before="20"/>
              <w:ind w:left="57"/>
              <w:rPr>
                <w:sz w:val="14"/>
              </w:rPr>
            </w:pPr>
          </w:p>
        </w:tc>
      </w:tr>
      <w:tr w:rsidR="00C81F38">
        <w:trPr>
          <w:gridAfter w:val="1"/>
          <w:wAfter w:w="709" w:type="dxa"/>
          <w:cantSplit/>
          <w:trHeight w:val="1134"/>
        </w:trPr>
        <w:tc>
          <w:tcPr>
            <w:tcW w:w="1731" w:type="dxa"/>
            <w:gridSpan w:val="3"/>
            <w:vMerge/>
            <w:tcBorders>
              <w:left w:val="nil"/>
              <w:bottom w:val="nil"/>
            </w:tcBorders>
            <w:textDirection w:val="btLr"/>
          </w:tcPr>
          <w:p w:rsidR="00C81F38" w:rsidRDefault="00C81F38">
            <w:pPr>
              <w:pStyle w:val="yTable"/>
              <w:spacing w:before="20"/>
              <w:ind w:left="57" w:right="57"/>
              <w:jc w:val="center"/>
              <w:rPr>
                <w:sz w:val="14"/>
              </w:rPr>
            </w:pPr>
          </w:p>
        </w:tc>
        <w:tc>
          <w:tcPr>
            <w:tcW w:w="284" w:type="dxa"/>
            <w:vMerge/>
            <w:textDirection w:val="btLr"/>
          </w:tcPr>
          <w:p w:rsidR="00C81F38" w:rsidRDefault="00C81F38">
            <w:pPr>
              <w:pStyle w:val="yTable"/>
              <w:spacing w:before="20"/>
              <w:ind w:left="57" w:right="57"/>
              <w:jc w:val="center"/>
              <w:rPr>
                <w:sz w:val="14"/>
              </w:rPr>
            </w:pPr>
          </w:p>
        </w:tc>
        <w:tc>
          <w:tcPr>
            <w:tcW w:w="425" w:type="dxa"/>
            <w:gridSpan w:val="2"/>
            <w:vMerge w:val="restart"/>
            <w:textDirection w:val="btLr"/>
          </w:tcPr>
          <w:p w:rsidR="00C81F38" w:rsidRDefault="00F94EDD">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rsidR="00C81F38" w:rsidRDefault="00F94EDD">
            <w:pPr>
              <w:pStyle w:val="yTable"/>
              <w:ind w:left="57" w:right="57"/>
              <w:jc w:val="center"/>
              <w:rPr>
                <w:sz w:val="14"/>
              </w:rPr>
            </w:pPr>
            <w:r>
              <w:rPr>
                <w:sz w:val="14"/>
              </w:rPr>
              <w:t>Qualification</w:t>
            </w:r>
            <w:r>
              <w:rPr>
                <w:sz w:val="14"/>
              </w:rPr>
              <w:br/>
              <w:t>(see Note 3)</w:t>
            </w:r>
          </w:p>
        </w:tc>
        <w:tc>
          <w:tcPr>
            <w:tcW w:w="284" w:type="dxa"/>
            <w:vMerge/>
            <w:textDirection w:val="btLr"/>
          </w:tcPr>
          <w:p w:rsidR="00C81F38" w:rsidRDefault="00C81F38">
            <w:pPr>
              <w:pStyle w:val="yTable"/>
              <w:spacing w:before="20"/>
              <w:ind w:left="57"/>
              <w:rPr>
                <w:sz w:val="14"/>
              </w:rPr>
            </w:pPr>
          </w:p>
        </w:tc>
        <w:tc>
          <w:tcPr>
            <w:tcW w:w="567" w:type="dxa"/>
            <w:gridSpan w:val="2"/>
            <w:textDirection w:val="btLr"/>
          </w:tcPr>
          <w:p w:rsidR="00C81F38" w:rsidRDefault="00F94EDD">
            <w:pPr>
              <w:pStyle w:val="yTable"/>
              <w:spacing w:before="20"/>
              <w:ind w:left="57"/>
              <w:rPr>
                <w:sz w:val="14"/>
              </w:rPr>
            </w:pPr>
            <w:r>
              <w:rPr>
                <w:sz w:val="14"/>
              </w:rPr>
              <w:t>Marine Engine Driver Grade I</w:t>
            </w:r>
          </w:p>
        </w:tc>
        <w:tc>
          <w:tcPr>
            <w:tcW w:w="567" w:type="dxa"/>
            <w:gridSpan w:val="2"/>
            <w:textDirection w:val="btLr"/>
          </w:tcPr>
          <w:p w:rsidR="00C81F38" w:rsidRDefault="00F94EDD">
            <w:pPr>
              <w:pStyle w:val="yTable"/>
              <w:spacing w:before="20"/>
              <w:ind w:left="57"/>
              <w:rPr>
                <w:sz w:val="14"/>
              </w:rPr>
            </w:pPr>
            <w:r>
              <w:rPr>
                <w:sz w:val="14"/>
              </w:rPr>
              <w:t>Marine Engine Driver Grade II</w:t>
            </w:r>
          </w:p>
        </w:tc>
        <w:tc>
          <w:tcPr>
            <w:tcW w:w="1134" w:type="dxa"/>
            <w:gridSpan w:val="4"/>
            <w:textDirection w:val="btLr"/>
          </w:tcPr>
          <w:p w:rsidR="00C81F38" w:rsidRDefault="00F94EDD">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rsidR="00C81F38" w:rsidRDefault="00C81F38">
            <w:pPr>
              <w:pStyle w:val="yTable"/>
              <w:spacing w:before="20"/>
              <w:ind w:left="57"/>
              <w:rPr>
                <w:sz w:val="14"/>
              </w:rPr>
            </w:pPr>
          </w:p>
        </w:tc>
        <w:tc>
          <w:tcPr>
            <w:tcW w:w="425" w:type="dxa"/>
            <w:gridSpan w:val="2"/>
            <w:textDirection w:val="btLr"/>
          </w:tcPr>
          <w:p w:rsidR="00C81F38" w:rsidRDefault="00C81F38">
            <w:pPr>
              <w:pStyle w:val="yTable"/>
              <w:spacing w:before="20"/>
              <w:ind w:left="57"/>
              <w:rPr>
                <w:sz w:val="14"/>
              </w:rPr>
            </w:pPr>
          </w:p>
        </w:tc>
      </w:tr>
      <w:tr w:rsidR="00C81F38">
        <w:trPr>
          <w:gridAfter w:val="1"/>
          <w:wAfter w:w="709" w:type="dxa"/>
          <w:cantSplit/>
          <w:trHeight w:val="1134"/>
        </w:trPr>
        <w:tc>
          <w:tcPr>
            <w:tcW w:w="1731" w:type="dxa"/>
            <w:gridSpan w:val="3"/>
            <w:vMerge/>
            <w:tcBorders>
              <w:left w:val="nil"/>
              <w:bottom w:val="nil"/>
            </w:tcBorders>
            <w:textDirection w:val="btLr"/>
          </w:tcPr>
          <w:p w:rsidR="00C81F38" w:rsidRDefault="00C81F38">
            <w:pPr>
              <w:pStyle w:val="yTable"/>
              <w:spacing w:before="20"/>
              <w:ind w:left="57" w:right="57"/>
              <w:jc w:val="center"/>
              <w:rPr>
                <w:sz w:val="14"/>
              </w:rPr>
            </w:pPr>
          </w:p>
        </w:tc>
        <w:tc>
          <w:tcPr>
            <w:tcW w:w="284" w:type="dxa"/>
            <w:vMerge/>
            <w:textDirection w:val="btLr"/>
          </w:tcPr>
          <w:p w:rsidR="00C81F38" w:rsidRDefault="00C81F38">
            <w:pPr>
              <w:pStyle w:val="yTable"/>
              <w:spacing w:before="20"/>
              <w:ind w:left="57" w:right="57"/>
              <w:jc w:val="center"/>
              <w:rPr>
                <w:sz w:val="14"/>
              </w:rPr>
            </w:pPr>
          </w:p>
        </w:tc>
        <w:tc>
          <w:tcPr>
            <w:tcW w:w="425" w:type="dxa"/>
            <w:gridSpan w:val="2"/>
            <w:vMerge/>
            <w:textDirection w:val="btLr"/>
          </w:tcPr>
          <w:p w:rsidR="00C81F38" w:rsidRDefault="00C81F38">
            <w:pPr>
              <w:pStyle w:val="yTable"/>
              <w:ind w:left="57" w:right="57"/>
              <w:jc w:val="center"/>
              <w:rPr>
                <w:sz w:val="14"/>
              </w:rPr>
            </w:pPr>
          </w:p>
        </w:tc>
        <w:tc>
          <w:tcPr>
            <w:tcW w:w="425" w:type="dxa"/>
            <w:gridSpan w:val="2"/>
            <w:textDirection w:val="btLr"/>
          </w:tcPr>
          <w:p w:rsidR="00C81F38" w:rsidRDefault="00F94EDD">
            <w:pPr>
              <w:pStyle w:val="yTable"/>
              <w:ind w:left="57" w:right="57"/>
              <w:jc w:val="center"/>
              <w:rPr>
                <w:sz w:val="14"/>
              </w:rPr>
            </w:pPr>
            <w:r>
              <w:rPr>
                <w:sz w:val="14"/>
              </w:rPr>
              <w:t>Duty</w:t>
            </w:r>
          </w:p>
        </w:tc>
        <w:tc>
          <w:tcPr>
            <w:tcW w:w="284" w:type="dxa"/>
            <w:vMerge/>
            <w:textDirection w:val="btLr"/>
          </w:tcPr>
          <w:p w:rsidR="00C81F38" w:rsidRDefault="00C81F38">
            <w:pPr>
              <w:pStyle w:val="yTable"/>
              <w:spacing w:before="20"/>
              <w:ind w:left="57"/>
              <w:rPr>
                <w:sz w:val="14"/>
              </w:rPr>
            </w:pPr>
          </w:p>
        </w:tc>
        <w:tc>
          <w:tcPr>
            <w:tcW w:w="567" w:type="dxa"/>
            <w:gridSpan w:val="2"/>
            <w:textDirection w:val="btLr"/>
          </w:tcPr>
          <w:p w:rsidR="00C81F38" w:rsidRDefault="00F94EDD">
            <w:pPr>
              <w:pStyle w:val="yTable"/>
              <w:spacing w:before="20"/>
              <w:ind w:left="57"/>
              <w:rPr>
                <w:sz w:val="14"/>
              </w:rPr>
            </w:pPr>
            <w:r>
              <w:rPr>
                <w:sz w:val="14"/>
              </w:rPr>
              <w:t>Engineer</w:t>
            </w:r>
          </w:p>
        </w:tc>
        <w:tc>
          <w:tcPr>
            <w:tcW w:w="567" w:type="dxa"/>
            <w:gridSpan w:val="2"/>
            <w:textDirection w:val="btLr"/>
          </w:tcPr>
          <w:p w:rsidR="00C81F38" w:rsidRDefault="00F94EDD">
            <w:pPr>
              <w:pStyle w:val="yTable"/>
              <w:spacing w:before="20"/>
              <w:ind w:left="57"/>
              <w:rPr>
                <w:sz w:val="14"/>
              </w:rPr>
            </w:pPr>
            <w:r>
              <w:rPr>
                <w:sz w:val="14"/>
              </w:rPr>
              <w:t>Engineer</w:t>
            </w:r>
          </w:p>
        </w:tc>
        <w:tc>
          <w:tcPr>
            <w:tcW w:w="567" w:type="dxa"/>
            <w:gridSpan w:val="2"/>
            <w:textDirection w:val="btLr"/>
          </w:tcPr>
          <w:p w:rsidR="00C81F38" w:rsidRDefault="00F94EDD">
            <w:pPr>
              <w:pStyle w:val="yTable"/>
              <w:spacing w:before="20"/>
              <w:ind w:left="57"/>
              <w:rPr>
                <w:sz w:val="14"/>
              </w:rPr>
            </w:pPr>
            <w:r>
              <w:rPr>
                <w:sz w:val="14"/>
              </w:rPr>
              <w:t>Engineer</w:t>
            </w:r>
          </w:p>
        </w:tc>
        <w:tc>
          <w:tcPr>
            <w:tcW w:w="567" w:type="dxa"/>
            <w:gridSpan w:val="2"/>
            <w:textDirection w:val="btLr"/>
          </w:tcPr>
          <w:p w:rsidR="00C81F38" w:rsidRDefault="00C81F38">
            <w:pPr>
              <w:pStyle w:val="yTable"/>
              <w:spacing w:before="20"/>
              <w:ind w:left="57"/>
              <w:rPr>
                <w:sz w:val="14"/>
              </w:rPr>
            </w:pPr>
          </w:p>
        </w:tc>
        <w:tc>
          <w:tcPr>
            <w:tcW w:w="567" w:type="dxa"/>
            <w:gridSpan w:val="2"/>
            <w:textDirection w:val="btLr"/>
          </w:tcPr>
          <w:p w:rsidR="00C81F38" w:rsidRDefault="00C81F38">
            <w:pPr>
              <w:pStyle w:val="yTable"/>
              <w:spacing w:before="20"/>
              <w:ind w:left="57"/>
              <w:rPr>
                <w:sz w:val="14"/>
              </w:rPr>
            </w:pPr>
          </w:p>
        </w:tc>
        <w:tc>
          <w:tcPr>
            <w:tcW w:w="425" w:type="dxa"/>
            <w:gridSpan w:val="2"/>
            <w:textDirection w:val="btLr"/>
          </w:tcPr>
          <w:p w:rsidR="00C81F38" w:rsidRDefault="00C81F38">
            <w:pPr>
              <w:pStyle w:val="yTable"/>
              <w:spacing w:before="20"/>
              <w:ind w:left="57"/>
              <w:rPr>
                <w:sz w:val="14"/>
              </w:rPr>
            </w:pPr>
          </w:p>
        </w:tc>
      </w:tr>
      <w:tr w:rsidR="00C81F38">
        <w:trPr>
          <w:gridAfter w:val="1"/>
          <w:wAfter w:w="709" w:type="dxa"/>
          <w:cantSplit/>
          <w:trHeight w:val="1134"/>
        </w:trPr>
        <w:tc>
          <w:tcPr>
            <w:tcW w:w="1731" w:type="dxa"/>
            <w:gridSpan w:val="3"/>
            <w:vMerge/>
            <w:tcBorders>
              <w:left w:val="nil"/>
              <w:bottom w:val="nil"/>
            </w:tcBorders>
            <w:textDirection w:val="btLr"/>
          </w:tcPr>
          <w:p w:rsidR="00C81F38" w:rsidRDefault="00C81F38">
            <w:pPr>
              <w:pStyle w:val="yTable"/>
              <w:spacing w:before="20"/>
              <w:ind w:left="57" w:right="57"/>
              <w:jc w:val="center"/>
              <w:rPr>
                <w:sz w:val="14"/>
              </w:rPr>
            </w:pPr>
          </w:p>
        </w:tc>
        <w:tc>
          <w:tcPr>
            <w:tcW w:w="284" w:type="dxa"/>
            <w:vMerge/>
            <w:tcBorders>
              <w:bottom w:val="nil"/>
            </w:tcBorders>
            <w:textDirection w:val="btLr"/>
          </w:tcPr>
          <w:p w:rsidR="00C81F38" w:rsidRDefault="00C81F38">
            <w:pPr>
              <w:pStyle w:val="yTable"/>
              <w:spacing w:before="20"/>
              <w:ind w:left="57" w:right="57"/>
              <w:jc w:val="center"/>
              <w:rPr>
                <w:sz w:val="14"/>
              </w:rPr>
            </w:pPr>
          </w:p>
        </w:tc>
        <w:tc>
          <w:tcPr>
            <w:tcW w:w="850" w:type="dxa"/>
            <w:gridSpan w:val="4"/>
            <w:tcBorders>
              <w:bottom w:val="nil"/>
            </w:tcBorders>
            <w:textDirection w:val="btLr"/>
          </w:tcPr>
          <w:p w:rsidR="00C81F38" w:rsidRDefault="00F94EDD">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rsidR="00C81F38" w:rsidRDefault="00F94EDD">
            <w:pPr>
              <w:pStyle w:val="yTable"/>
              <w:spacing w:before="20"/>
              <w:ind w:left="57"/>
              <w:rPr>
                <w:sz w:val="14"/>
              </w:rPr>
            </w:pPr>
            <w:r>
              <w:rPr>
                <w:sz w:val="14"/>
              </w:rPr>
              <w:t>Over 80</w:t>
            </w:r>
          </w:p>
        </w:tc>
        <w:tc>
          <w:tcPr>
            <w:tcW w:w="567" w:type="dxa"/>
            <w:gridSpan w:val="2"/>
            <w:tcBorders>
              <w:bottom w:val="nil"/>
            </w:tcBorders>
            <w:textDirection w:val="btLr"/>
          </w:tcPr>
          <w:p w:rsidR="00C81F38" w:rsidRDefault="00F94EDD">
            <w:pPr>
              <w:pStyle w:val="yTable"/>
              <w:spacing w:before="20"/>
              <w:ind w:left="57"/>
              <w:rPr>
                <w:sz w:val="14"/>
              </w:rPr>
            </w:pPr>
            <w:r>
              <w:rPr>
                <w:sz w:val="14"/>
              </w:rPr>
              <w:t>35 and over but less than 80</w:t>
            </w:r>
          </w:p>
        </w:tc>
        <w:tc>
          <w:tcPr>
            <w:tcW w:w="567" w:type="dxa"/>
            <w:gridSpan w:val="2"/>
            <w:tcBorders>
              <w:bottom w:val="nil"/>
            </w:tcBorders>
            <w:textDirection w:val="btLr"/>
          </w:tcPr>
          <w:p w:rsidR="00C81F38" w:rsidRDefault="00F94EDD">
            <w:pPr>
              <w:pStyle w:val="yTable"/>
              <w:spacing w:before="20"/>
              <w:ind w:left="57"/>
              <w:rPr>
                <w:sz w:val="14"/>
              </w:rPr>
            </w:pPr>
            <w:r>
              <w:rPr>
                <w:sz w:val="14"/>
              </w:rPr>
              <w:t>20 and over but less than 35</w:t>
            </w:r>
          </w:p>
        </w:tc>
        <w:tc>
          <w:tcPr>
            <w:tcW w:w="567" w:type="dxa"/>
            <w:gridSpan w:val="2"/>
            <w:tcBorders>
              <w:bottom w:val="nil"/>
            </w:tcBorders>
            <w:textDirection w:val="btLr"/>
          </w:tcPr>
          <w:p w:rsidR="00C81F38" w:rsidRDefault="00F94EDD">
            <w:pPr>
              <w:pStyle w:val="yTable"/>
              <w:spacing w:before="20"/>
              <w:ind w:left="57"/>
              <w:rPr>
                <w:sz w:val="14"/>
              </w:rPr>
            </w:pPr>
            <w:r>
              <w:rPr>
                <w:sz w:val="14"/>
              </w:rPr>
              <w:t>10 and over but less than 20</w:t>
            </w:r>
          </w:p>
        </w:tc>
        <w:tc>
          <w:tcPr>
            <w:tcW w:w="567" w:type="dxa"/>
            <w:gridSpan w:val="2"/>
            <w:tcBorders>
              <w:bottom w:val="nil"/>
            </w:tcBorders>
            <w:textDirection w:val="btLr"/>
          </w:tcPr>
          <w:p w:rsidR="00C81F38" w:rsidRDefault="00C81F38">
            <w:pPr>
              <w:pStyle w:val="yTable"/>
              <w:spacing w:before="20"/>
              <w:ind w:left="57"/>
              <w:rPr>
                <w:sz w:val="14"/>
              </w:rPr>
            </w:pPr>
          </w:p>
        </w:tc>
        <w:tc>
          <w:tcPr>
            <w:tcW w:w="567" w:type="dxa"/>
            <w:gridSpan w:val="2"/>
            <w:tcBorders>
              <w:bottom w:val="nil"/>
            </w:tcBorders>
            <w:textDirection w:val="btLr"/>
          </w:tcPr>
          <w:p w:rsidR="00C81F38" w:rsidRDefault="00C81F38">
            <w:pPr>
              <w:pStyle w:val="yTable"/>
              <w:spacing w:before="20"/>
              <w:ind w:left="57"/>
              <w:rPr>
                <w:sz w:val="14"/>
              </w:rPr>
            </w:pPr>
          </w:p>
        </w:tc>
        <w:tc>
          <w:tcPr>
            <w:tcW w:w="425" w:type="dxa"/>
            <w:gridSpan w:val="2"/>
            <w:tcBorders>
              <w:bottom w:val="nil"/>
            </w:tcBorders>
            <w:textDirection w:val="btLr"/>
          </w:tcPr>
          <w:p w:rsidR="00C81F38" w:rsidRDefault="00C81F38">
            <w:pPr>
              <w:pStyle w:val="yTable"/>
              <w:spacing w:before="20"/>
              <w:ind w:left="57"/>
              <w:rPr>
                <w:sz w:val="14"/>
              </w:rPr>
            </w:pPr>
          </w:p>
        </w:tc>
      </w:tr>
      <w:tr w:rsidR="00C81F38">
        <w:trPr>
          <w:gridAfter w:val="1"/>
          <w:wAfter w:w="709" w:type="dxa"/>
          <w:cantSplit/>
          <w:trHeight w:val="1134"/>
        </w:trPr>
        <w:tc>
          <w:tcPr>
            <w:tcW w:w="1731" w:type="dxa"/>
            <w:gridSpan w:val="3"/>
            <w:vMerge/>
            <w:tcBorders>
              <w:top w:val="nil"/>
              <w:left w:val="nil"/>
              <w:bottom w:val="nil"/>
            </w:tcBorders>
            <w:textDirection w:val="btLr"/>
          </w:tcPr>
          <w:p w:rsidR="00C81F38" w:rsidRDefault="00C81F38">
            <w:pPr>
              <w:pStyle w:val="yTable"/>
              <w:ind w:left="57" w:right="57"/>
              <w:jc w:val="center"/>
              <w:rPr>
                <w:sz w:val="14"/>
              </w:rPr>
            </w:pPr>
          </w:p>
        </w:tc>
        <w:tc>
          <w:tcPr>
            <w:tcW w:w="284" w:type="dxa"/>
            <w:vMerge w:val="restart"/>
            <w:tcBorders>
              <w:top w:val="double" w:sz="6" w:space="0" w:color="auto"/>
            </w:tcBorders>
            <w:textDirection w:val="btLr"/>
          </w:tcPr>
          <w:p w:rsidR="00C81F38" w:rsidRDefault="00F94EDD">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rsidR="00C81F38" w:rsidRDefault="00F94EDD">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rsidR="00C81F38" w:rsidRDefault="00C81F38">
            <w:pPr>
              <w:pStyle w:val="yTable"/>
              <w:spacing w:before="20"/>
              <w:ind w:left="57"/>
              <w:rPr>
                <w:sz w:val="14"/>
              </w:rPr>
            </w:pPr>
          </w:p>
        </w:tc>
        <w:tc>
          <w:tcPr>
            <w:tcW w:w="567" w:type="dxa"/>
            <w:gridSpan w:val="2"/>
            <w:tcBorders>
              <w:top w:val="double" w:sz="6" w:space="0" w:color="auto"/>
            </w:tcBorders>
            <w:textDirection w:val="btLr"/>
          </w:tcPr>
          <w:p w:rsidR="00C81F38" w:rsidRDefault="00F94EDD">
            <w:pPr>
              <w:pStyle w:val="yTable"/>
              <w:spacing w:before="20"/>
              <w:ind w:left="57"/>
              <w:rPr>
                <w:sz w:val="14"/>
              </w:rPr>
            </w:pPr>
            <w:r>
              <w:rPr>
                <w:sz w:val="14"/>
              </w:rPr>
              <w:t>1 GP</w:t>
            </w:r>
          </w:p>
        </w:tc>
        <w:tc>
          <w:tcPr>
            <w:tcW w:w="567" w:type="dxa"/>
            <w:gridSpan w:val="2"/>
            <w:tcBorders>
              <w:top w:val="double" w:sz="6" w:space="0" w:color="auto"/>
            </w:tcBorders>
            <w:textDirection w:val="btLr"/>
          </w:tcPr>
          <w:p w:rsidR="00C81F38" w:rsidRDefault="00F94EDD">
            <w:pPr>
              <w:pStyle w:val="yTable"/>
              <w:spacing w:before="20"/>
              <w:ind w:left="57"/>
              <w:rPr>
                <w:sz w:val="14"/>
              </w:rPr>
            </w:pPr>
            <w:r>
              <w:rPr>
                <w:sz w:val="14"/>
              </w:rPr>
              <w:t>1 GP</w:t>
            </w:r>
          </w:p>
        </w:tc>
        <w:tc>
          <w:tcPr>
            <w:tcW w:w="567" w:type="dxa"/>
            <w:gridSpan w:val="2"/>
            <w:tcBorders>
              <w:top w:val="double" w:sz="6" w:space="0" w:color="auto"/>
            </w:tcBorders>
            <w:textDirection w:val="btLr"/>
          </w:tcPr>
          <w:p w:rsidR="00C81F38" w:rsidRDefault="00C81F38">
            <w:pPr>
              <w:pStyle w:val="yTable"/>
              <w:spacing w:before="20"/>
              <w:ind w:left="57"/>
              <w:rPr>
                <w:sz w:val="14"/>
              </w:rPr>
            </w:pPr>
          </w:p>
        </w:tc>
        <w:tc>
          <w:tcPr>
            <w:tcW w:w="567" w:type="dxa"/>
            <w:gridSpan w:val="2"/>
            <w:tcBorders>
              <w:top w:val="double" w:sz="6" w:space="0" w:color="auto"/>
            </w:tcBorders>
            <w:textDirection w:val="btLr"/>
          </w:tcPr>
          <w:p w:rsidR="00C81F38" w:rsidRDefault="00F94EDD">
            <w:pPr>
              <w:pStyle w:val="yTable"/>
              <w:spacing w:before="20"/>
              <w:ind w:left="57"/>
              <w:rPr>
                <w:sz w:val="14"/>
              </w:rPr>
            </w:pPr>
            <w:r>
              <w:rPr>
                <w:sz w:val="14"/>
              </w:rPr>
              <w:t>1 GP</w:t>
            </w:r>
          </w:p>
        </w:tc>
        <w:tc>
          <w:tcPr>
            <w:tcW w:w="567" w:type="dxa"/>
            <w:gridSpan w:val="2"/>
            <w:tcBorders>
              <w:top w:val="double" w:sz="6" w:space="0" w:color="auto"/>
            </w:tcBorders>
            <w:textDirection w:val="btLr"/>
          </w:tcPr>
          <w:p w:rsidR="00C81F38" w:rsidRDefault="00C81F38">
            <w:pPr>
              <w:pStyle w:val="yTable"/>
              <w:spacing w:before="20"/>
              <w:ind w:left="57"/>
              <w:rPr>
                <w:sz w:val="14"/>
              </w:rPr>
            </w:pPr>
          </w:p>
        </w:tc>
        <w:tc>
          <w:tcPr>
            <w:tcW w:w="425" w:type="dxa"/>
            <w:gridSpan w:val="2"/>
            <w:tcBorders>
              <w:top w:val="double" w:sz="6" w:space="0" w:color="auto"/>
            </w:tcBorders>
            <w:textDirection w:val="btLr"/>
          </w:tcPr>
          <w:p w:rsidR="00C81F38" w:rsidRDefault="00C81F38">
            <w:pPr>
              <w:pStyle w:val="yTable"/>
              <w:spacing w:before="20"/>
              <w:ind w:left="57"/>
              <w:rPr>
                <w:sz w:val="14"/>
              </w:rPr>
            </w:pPr>
          </w:p>
        </w:tc>
      </w:tr>
      <w:tr w:rsidR="00C81F38">
        <w:trPr>
          <w:gridAfter w:val="1"/>
          <w:wAfter w:w="709" w:type="dxa"/>
          <w:cantSplit/>
          <w:trHeight w:val="1134"/>
        </w:trPr>
        <w:tc>
          <w:tcPr>
            <w:tcW w:w="1731" w:type="dxa"/>
            <w:gridSpan w:val="3"/>
            <w:vMerge/>
            <w:tcBorders>
              <w:left w:val="nil"/>
              <w:bottom w:val="nil"/>
            </w:tcBorders>
            <w:textDirection w:val="btLr"/>
          </w:tcPr>
          <w:p w:rsidR="00C81F38" w:rsidRDefault="00C81F38">
            <w:pPr>
              <w:pStyle w:val="yTable"/>
              <w:ind w:left="57" w:right="57"/>
              <w:jc w:val="center"/>
              <w:rPr>
                <w:sz w:val="14"/>
              </w:rPr>
            </w:pPr>
          </w:p>
        </w:tc>
        <w:tc>
          <w:tcPr>
            <w:tcW w:w="284" w:type="dxa"/>
            <w:vMerge/>
            <w:textDirection w:val="btLr"/>
          </w:tcPr>
          <w:p w:rsidR="00C81F38" w:rsidRDefault="00C81F38">
            <w:pPr>
              <w:pStyle w:val="yTable"/>
              <w:ind w:left="57" w:right="57"/>
              <w:jc w:val="center"/>
              <w:rPr>
                <w:sz w:val="14"/>
              </w:rPr>
            </w:pPr>
          </w:p>
        </w:tc>
        <w:tc>
          <w:tcPr>
            <w:tcW w:w="425" w:type="dxa"/>
            <w:gridSpan w:val="2"/>
            <w:vMerge w:val="restart"/>
            <w:textDirection w:val="btLr"/>
          </w:tcPr>
          <w:p w:rsidR="00C81F38" w:rsidRDefault="00F94EDD">
            <w:pPr>
              <w:pStyle w:val="yTable"/>
              <w:ind w:left="57" w:right="57"/>
              <w:jc w:val="center"/>
              <w:rPr>
                <w:sz w:val="14"/>
              </w:rPr>
            </w:pPr>
            <w:r>
              <w:rPr>
                <w:sz w:val="14"/>
              </w:rPr>
              <w:t>Certificated personnel</w:t>
            </w:r>
            <w:r>
              <w:rPr>
                <w:sz w:val="14"/>
              </w:rPr>
              <w:br/>
              <w:t>(see Note 1)</w:t>
            </w:r>
          </w:p>
        </w:tc>
        <w:tc>
          <w:tcPr>
            <w:tcW w:w="425" w:type="dxa"/>
            <w:gridSpan w:val="2"/>
            <w:textDirection w:val="btLr"/>
          </w:tcPr>
          <w:p w:rsidR="00C81F38" w:rsidRDefault="00F94EDD">
            <w:pPr>
              <w:pStyle w:val="yTable"/>
              <w:ind w:left="57" w:right="57"/>
              <w:jc w:val="center"/>
              <w:rPr>
                <w:sz w:val="14"/>
              </w:rPr>
            </w:pPr>
            <w:r>
              <w:rPr>
                <w:sz w:val="14"/>
              </w:rPr>
              <w:t>Qualification</w:t>
            </w:r>
          </w:p>
        </w:tc>
        <w:tc>
          <w:tcPr>
            <w:tcW w:w="284" w:type="dxa"/>
            <w:vMerge w:val="restart"/>
            <w:textDirection w:val="btLr"/>
          </w:tcPr>
          <w:p w:rsidR="00C81F38" w:rsidRDefault="00F94EDD">
            <w:pPr>
              <w:pStyle w:val="yTable"/>
              <w:spacing w:before="20"/>
              <w:ind w:left="57"/>
              <w:rPr>
                <w:sz w:val="14"/>
              </w:rPr>
            </w:pPr>
            <w:r>
              <w:rPr>
                <w:sz w:val="14"/>
              </w:rPr>
              <w:t>As determined by Manning Committee</w:t>
            </w:r>
          </w:p>
        </w:tc>
        <w:tc>
          <w:tcPr>
            <w:tcW w:w="567" w:type="dxa"/>
            <w:gridSpan w:val="2"/>
            <w:textDirection w:val="btLr"/>
          </w:tcPr>
          <w:p w:rsidR="00C81F38" w:rsidRDefault="00F94EDD">
            <w:pPr>
              <w:pStyle w:val="yTable"/>
              <w:spacing w:before="20"/>
              <w:ind w:left="57"/>
              <w:rPr>
                <w:sz w:val="14"/>
              </w:rPr>
            </w:pPr>
            <w:r>
              <w:rPr>
                <w:sz w:val="14"/>
              </w:rPr>
              <w:t>Master Class IV</w:t>
            </w:r>
            <w:r>
              <w:rPr>
                <w:sz w:val="14"/>
              </w:rPr>
              <w:br/>
              <w:t>Master Class V</w:t>
            </w:r>
          </w:p>
        </w:tc>
        <w:tc>
          <w:tcPr>
            <w:tcW w:w="567" w:type="dxa"/>
            <w:gridSpan w:val="2"/>
            <w:textDirection w:val="btLr"/>
          </w:tcPr>
          <w:p w:rsidR="00C81F38" w:rsidRDefault="00F94EDD">
            <w:pPr>
              <w:pStyle w:val="yTable"/>
              <w:spacing w:before="20"/>
              <w:ind w:left="57"/>
              <w:rPr>
                <w:sz w:val="14"/>
              </w:rPr>
            </w:pPr>
            <w:r>
              <w:rPr>
                <w:sz w:val="14"/>
              </w:rPr>
              <w:t>Master Class IV</w:t>
            </w:r>
          </w:p>
        </w:tc>
        <w:tc>
          <w:tcPr>
            <w:tcW w:w="567" w:type="dxa"/>
            <w:gridSpan w:val="2"/>
            <w:textDirection w:val="btLr"/>
          </w:tcPr>
          <w:p w:rsidR="00C81F38" w:rsidRDefault="00F94EDD">
            <w:pPr>
              <w:pStyle w:val="yTable"/>
              <w:spacing w:before="20"/>
              <w:ind w:left="57"/>
              <w:rPr>
                <w:sz w:val="14"/>
              </w:rPr>
            </w:pPr>
            <w:r>
              <w:rPr>
                <w:sz w:val="14"/>
              </w:rPr>
              <w:t>Master Class IV</w:t>
            </w:r>
          </w:p>
        </w:tc>
        <w:tc>
          <w:tcPr>
            <w:tcW w:w="567" w:type="dxa"/>
            <w:gridSpan w:val="2"/>
            <w:textDirection w:val="btLr"/>
          </w:tcPr>
          <w:p w:rsidR="00C81F38" w:rsidRDefault="00F94EDD">
            <w:pPr>
              <w:pStyle w:val="yTable"/>
              <w:spacing w:before="20"/>
              <w:ind w:left="57"/>
              <w:rPr>
                <w:sz w:val="14"/>
              </w:rPr>
            </w:pPr>
            <w:r>
              <w:rPr>
                <w:sz w:val="14"/>
              </w:rPr>
              <w:t>Master Class V</w:t>
            </w:r>
          </w:p>
        </w:tc>
        <w:tc>
          <w:tcPr>
            <w:tcW w:w="567" w:type="dxa"/>
            <w:gridSpan w:val="2"/>
            <w:textDirection w:val="btLr"/>
          </w:tcPr>
          <w:p w:rsidR="00C81F38" w:rsidRDefault="00F94EDD">
            <w:pPr>
              <w:pStyle w:val="yTable"/>
              <w:spacing w:before="20"/>
              <w:ind w:left="57"/>
              <w:rPr>
                <w:sz w:val="14"/>
              </w:rPr>
            </w:pPr>
            <w:r>
              <w:rPr>
                <w:sz w:val="14"/>
              </w:rPr>
              <w:t>Master Class V</w:t>
            </w:r>
          </w:p>
        </w:tc>
        <w:tc>
          <w:tcPr>
            <w:tcW w:w="425" w:type="dxa"/>
            <w:gridSpan w:val="2"/>
            <w:textDirection w:val="btLr"/>
          </w:tcPr>
          <w:p w:rsidR="00C81F38" w:rsidRDefault="00F94EDD">
            <w:pPr>
              <w:pStyle w:val="yTable"/>
              <w:spacing w:before="20"/>
              <w:ind w:left="57"/>
              <w:rPr>
                <w:sz w:val="14"/>
              </w:rPr>
            </w:pPr>
            <w:r>
              <w:rPr>
                <w:sz w:val="14"/>
              </w:rPr>
              <w:t>Coxswain</w:t>
            </w:r>
          </w:p>
        </w:tc>
      </w:tr>
      <w:tr w:rsidR="00C81F38">
        <w:trPr>
          <w:gridAfter w:val="1"/>
          <w:wAfter w:w="709" w:type="dxa"/>
          <w:cantSplit/>
          <w:trHeight w:val="1134"/>
        </w:trPr>
        <w:tc>
          <w:tcPr>
            <w:tcW w:w="1731" w:type="dxa"/>
            <w:gridSpan w:val="3"/>
            <w:vMerge/>
            <w:tcBorders>
              <w:left w:val="nil"/>
              <w:bottom w:val="nil"/>
            </w:tcBorders>
            <w:textDirection w:val="btLr"/>
          </w:tcPr>
          <w:p w:rsidR="00C81F38" w:rsidRDefault="00C81F38">
            <w:pPr>
              <w:pStyle w:val="yTable"/>
              <w:ind w:left="57" w:right="57"/>
              <w:jc w:val="center"/>
              <w:rPr>
                <w:sz w:val="14"/>
              </w:rPr>
            </w:pPr>
          </w:p>
        </w:tc>
        <w:tc>
          <w:tcPr>
            <w:tcW w:w="284" w:type="dxa"/>
            <w:vMerge/>
            <w:textDirection w:val="btLr"/>
          </w:tcPr>
          <w:p w:rsidR="00C81F38" w:rsidRDefault="00C81F38">
            <w:pPr>
              <w:pStyle w:val="yTable"/>
              <w:ind w:left="57" w:right="57"/>
              <w:jc w:val="center"/>
              <w:rPr>
                <w:sz w:val="14"/>
              </w:rPr>
            </w:pPr>
          </w:p>
        </w:tc>
        <w:tc>
          <w:tcPr>
            <w:tcW w:w="425" w:type="dxa"/>
            <w:gridSpan w:val="2"/>
            <w:vMerge/>
            <w:textDirection w:val="btLr"/>
          </w:tcPr>
          <w:p w:rsidR="00C81F38" w:rsidRDefault="00C81F38">
            <w:pPr>
              <w:pStyle w:val="yTable"/>
              <w:ind w:left="57" w:right="57"/>
              <w:jc w:val="center"/>
              <w:rPr>
                <w:sz w:val="14"/>
              </w:rPr>
            </w:pPr>
          </w:p>
        </w:tc>
        <w:tc>
          <w:tcPr>
            <w:tcW w:w="425" w:type="dxa"/>
            <w:gridSpan w:val="2"/>
            <w:textDirection w:val="btLr"/>
          </w:tcPr>
          <w:p w:rsidR="00C81F38" w:rsidRDefault="00F94EDD">
            <w:pPr>
              <w:pStyle w:val="yTable"/>
              <w:ind w:left="57" w:right="57"/>
              <w:jc w:val="center"/>
              <w:rPr>
                <w:sz w:val="14"/>
              </w:rPr>
            </w:pPr>
            <w:r>
              <w:rPr>
                <w:sz w:val="14"/>
              </w:rPr>
              <w:t>Duty</w:t>
            </w:r>
          </w:p>
        </w:tc>
        <w:tc>
          <w:tcPr>
            <w:tcW w:w="284" w:type="dxa"/>
            <w:vMerge/>
            <w:textDirection w:val="btLr"/>
          </w:tcPr>
          <w:p w:rsidR="00C81F38" w:rsidRDefault="00C81F38">
            <w:pPr>
              <w:pStyle w:val="yTable"/>
              <w:spacing w:before="20"/>
              <w:ind w:left="57"/>
              <w:rPr>
                <w:sz w:val="14"/>
              </w:rPr>
            </w:pPr>
          </w:p>
        </w:tc>
        <w:tc>
          <w:tcPr>
            <w:tcW w:w="567" w:type="dxa"/>
            <w:gridSpan w:val="2"/>
            <w:textDirection w:val="btLr"/>
          </w:tcPr>
          <w:p w:rsidR="00C81F38" w:rsidRDefault="00F94EDD">
            <w:pPr>
              <w:pStyle w:val="yTable"/>
              <w:spacing w:before="20"/>
              <w:ind w:left="57"/>
              <w:rPr>
                <w:sz w:val="14"/>
              </w:rPr>
            </w:pPr>
            <w:r>
              <w:rPr>
                <w:sz w:val="14"/>
              </w:rPr>
              <w:t>Master</w:t>
            </w:r>
            <w:r>
              <w:rPr>
                <w:sz w:val="14"/>
              </w:rPr>
              <w:br/>
              <w:t>Mate</w:t>
            </w:r>
          </w:p>
        </w:tc>
        <w:tc>
          <w:tcPr>
            <w:tcW w:w="567" w:type="dxa"/>
            <w:gridSpan w:val="2"/>
            <w:textDirection w:val="btLr"/>
          </w:tcPr>
          <w:p w:rsidR="00C81F38" w:rsidRDefault="00F94EDD">
            <w:pPr>
              <w:pStyle w:val="yTable"/>
              <w:spacing w:before="20"/>
              <w:ind w:left="57"/>
              <w:rPr>
                <w:sz w:val="14"/>
              </w:rPr>
            </w:pPr>
            <w:r>
              <w:rPr>
                <w:sz w:val="14"/>
              </w:rPr>
              <w:t>Master</w:t>
            </w:r>
          </w:p>
        </w:tc>
        <w:tc>
          <w:tcPr>
            <w:tcW w:w="567" w:type="dxa"/>
            <w:gridSpan w:val="2"/>
            <w:textDirection w:val="btLr"/>
          </w:tcPr>
          <w:p w:rsidR="00C81F38" w:rsidRDefault="00F94EDD">
            <w:pPr>
              <w:pStyle w:val="yTable"/>
              <w:spacing w:before="20"/>
              <w:ind w:left="57"/>
              <w:rPr>
                <w:sz w:val="14"/>
              </w:rPr>
            </w:pPr>
            <w:r>
              <w:rPr>
                <w:sz w:val="14"/>
              </w:rPr>
              <w:t>Master</w:t>
            </w:r>
          </w:p>
        </w:tc>
        <w:tc>
          <w:tcPr>
            <w:tcW w:w="567" w:type="dxa"/>
            <w:gridSpan w:val="2"/>
            <w:textDirection w:val="btLr"/>
          </w:tcPr>
          <w:p w:rsidR="00C81F38" w:rsidRDefault="00F94EDD">
            <w:pPr>
              <w:pStyle w:val="yTable"/>
              <w:spacing w:before="20"/>
              <w:ind w:left="57"/>
              <w:rPr>
                <w:sz w:val="14"/>
              </w:rPr>
            </w:pPr>
            <w:r>
              <w:rPr>
                <w:sz w:val="14"/>
              </w:rPr>
              <w:t>Master</w:t>
            </w:r>
          </w:p>
        </w:tc>
        <w:tc>
          <w:tcPr>
            <w:tcW w:w="567" w:type="dxa"/>
            <w:gridSpan w:val="2"/>
            <w:textDirection w:val="btLr"/>
          </w:tcPr>
          <w:p w:rsidR="00C81F38" w:rsidRDefault="00F94EDD">
            <w:pPr>
              <w:pStyle w:val="yTable"/>
              <w:spacing w:before="20"/>
              <w:ind w:left="57"/>
              <w:rPr>
                <w:sz w:val="14"/>
              </w:rPr>
            </w:pPr>
            <w:r>
              <w:rPr>
                <w:sz w:val="14"/>
              </w:rPr>
              <w:t>Master</w:t>
            </w:r>
          </w:p>
        </w:tc>
        <w:tc>
          <w:tcPr>
            <w:tcW w:w="425" w:type="dxa"/>
            <w:gridSpan w:val="2"/>
            <w:textDirection w:val="btLr"/>
          </w:tcPr>
          <w:p w:rsidR="00C81F38" w:rsidRDefault="00F94EDD">
            <w:pPr>
              <w:pStyle w:val="yTable"/>
              <w:spacing w:before="20"/>
              <w:ind w:left="57"/>
              <w:rPr>
                <w:sz w:val="14"/>
              </w:rPr>
            </w:pPr>
            <w:r>
              <w:rPr>
                <w:sz w:val="14"/>
              </w:rPr>
              <w:t>Master</w:t>
            </w:r>
          </w:p>
        </w:tc>
      </w:tr>
      <w:tr w:rsidR="00C81F38">
        <w:trPr>
          <w:gridAfter w:val="1"/>
          <w:wAfter w:w="709" w:type="dxa"/>
          <w:cantSplit/>
          <w:trHeight w:val="947"/>
        </w:trPr>
        <w:tc>
          <w:tcPr>
            <w:tcW w:w="1731" w:type="dxa"/>
            <w:gridSpan w:val="3"/>
            <w:vMerge/>
            <w:tcBorders>
              <w:left w:val="nil"/>
              <w:bottom w:val="nil"/>
            </w:tcBorders>
            <w:textDirection w:val="btLr"/>
          </w:tcPr>
          <w:p w:rsidR="00C81F38" w:rsidRDefault="00C81F38">
            <w:pPr>
              <w:pStyle w:val="yTable"/>
              <w:spacing w:before="20"/>
              <w:ind w:left="57" w:right="57"/>
              <w:jc w:val="center"/>
              <w:rPr>
                <w:sz w:val="14"/>
              </w:rPr>
            </w:pPr>
          </w:p>
        </w:tc>
        <w:tc>
          <w:tcPr>
            <w:tcW w:w="1134" w:type="dxa"/>
            <w:gridSpan w:val="5"/>
            <w:tcBorders>
              <w:bottom w:val="nil"/>
            </w:tcBorders>
            <w:textDirection w:val="btLr"/>
          </w:tcPr>
          <w:p w:rsidR="00C81F38" w:rsidRDefault="00F94EDD">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rsidR="00C81F38" w:rsidRDefault="00C81F38">
            <w:pPr>
              <w:pStyle w:val="yTable"/>
              <w:spacing w:before="20"/>
              <w:ind w:left="57"/>
              <w:rPr>
                <w:sz w:val="14"/>
              </w:rPr>
            </w:pPr>
          </w:p>
        </w:tc>
        <w:tc>
          <w:tcPr>
            <w:tcW w:w="567" w:type="dxa"/>
            <w:gridSpan w:val="2"/>
            <w:tcBorders>
              <w:bottom w:val="nil"/>
            </w:tcBorders>
            <w:textDirection w:val="btLr"/>
          </w:tcPr>
          <w:p w:rsidR="00C81F38" w:rsidRDefault="00F94EDD">
            <w:pPr>
              <w:pStyle w:val="yTable"/>
              <w:spacing w:before="20"/>
              <w:ind w:left="57"/>
              <w:rPr>
                <w:sz w:val="14"/>
              </w:rPr>
            </w:pPr>
            <w:r>
              <w:rPr>
                <w:sz w:val="14"/>
              </w:rPr>
              <w:t>4</w:t>
            </w:r>
          </w:p>
        </w:tc>
        <w:tc>
          <w:tcPr>
            <w:tcW w:w="567" w:type="dxa"/>
            <w:gridSpan w:val="2"/>
            <w:tcBorders>
              <w:bottom w:val="nil"/>
            </w:tcBorders>
            <w:textDirection w:val="btLr"/>
          </w:tcPr>
          <w:p w:rsidR="00C81F38" w:rsidRDefault="00F94EDD">
            <w:pPr>
              <w:pStyle w:val="yTable"/>
              <w:spacing w:before="20"/>
              <w:ind w:left="57"/>
              <w:rPr>
                <w:sz w:val="14"/>
              </w:rPr>
            </w:pPr>
            <w:r>
              <w:rPr>
                <w:sz w:val="14"/>
              </w:rPr>
              <w:t>3</w:t>
            </w:r>
          </w:p>
        </w:tc>
        <w:tc>
          <w:tcPr>
            <w:tcW w:w="567" w:type="dxa"/>
            <w:gridSpan w:val="2"/>
            <w:tcBorders>
              <w:bottom w:val="nil"/>
            </w:tcBorders>
            <w:textDirection w:val="btLr"/>
          </w:tcPr>
          <w:p w:rsidR="00C81F38" w:rsidRDefault="00F94EDD">
            <w:pPr>
              <w:pStyle w:val="yTable"/>
              <w:spacing w:before="20"/>
              <w:ind w:left="57"/>
              <w:rPr>
                <w:sz w:val="14"/>
              </w:rPr>
            </w:pPr>
            <w:r>
              <w:rPr>
                <w:sz w:val="14"/>
              </w:rPr>
              <w:t>2</w:t>
            </w:r>
          </w:p>
        </w:tc>
        <w:tc>
          <w:tcPr>
            <w:tcW w:w="567" w:type="dxa"/>
            <w:gridSpan w:val="2"/>
            <w:tcBorders>
              <w:bottom w:val="nil"/>
            </w:tcBorders>
            <w:textDirection w:val="btLr"/>
          </w:tcPr>
          <w:p w:rsidR="00C81F38" w:rsidRDefault="00F94EDD">
            <w:pPr>
              <w:pStyle w:val="yTable"/>
              <w:spacing w:before="20"/>
              <w:ind w:left="57"/>
              <w:rPr>
                <w:sz w:val="14"/>
              </w:rPr>
            </w:pPr>
            <w:r>
              <w:rPr>
                <w:sz w:val="14"/>
              </w:rPr>
              <w:t>2</w:t>
            </w:r>
          </w:p>
        </w:tc>
        <w:tc>
          <w:tcPr>
            <w:tcW w:w="567" w:type="dxa"/>
            <w:gridSpan w:val="2"/>
            <w:tcBorders>
              <w:bottom w:val="nil"/>
            </w:tcBorders>
            <w:textDirection w:val="btLr"/>
          </w:tcPr>
          <w:p w:rsidR="00C81F38" w:rsidRDefault="00F94EDD">
            <w:pPr>
              <w:pStyle w:val="yTable"/>
              <w:spacing w:before="20"/>
              <w:ind w:left="57"/>
              <w:rPr>
                <w:sz w:val="14"/>
              </w:rPr>
            </w:pPr>
            <w:r>
              <w:rPr>
                <w:sz w:val="14"/>
              </w:rPr>
              <w:t>1</w:t>
            </w:r>
          </w:p>
        </w:tc>
        <w:tc>
          <w:tcPr>
            <w:tcW w:w="425" w:type="dxa"/>
            <w:gridSpan w:val="2"/>
            <w:tcBorders>
              <w:bottom w:val="nil"/>
            </w:tcBorders>
            <w:textDirection w:val="btLr"/>
          </w:tcPr>
          <w:p w:rsidR="00C81F38" w:rsidRDefault="00F94EDD">
            <w:pPr>
              <w:pStyle w:val="yTable"/>
              <w:spacing w:before="20"/>
              <w:ind w:left="57"/>
              <w:rPr>
                <w:sz w:val="14"/>
              </w:rPr>
            </w:pPr>
            <w:r>
              <w:rPr>
                <w:sz w:val="14"/>
              </w:rPr>
              <w:t>1</w:t>
            </w:r>
          </w:p>
        </w:tc>
      </w:tr>
      <w:tr w:rsidR="00C81F38">
        <w:trPr>
          <w:gridAfter w:val="1"/>
          <w:wAfter w:w="709" w:type="dxa"/>
          <w:cantSplit/>
          <w:trHeight w:val="1117"/>
        </w:trPr>
        <w:tc>
          <w:tcPr>
            <w:tcW w:w="1731" w:type="dxa"/>
            <w:gridSpan w:val="3"/>
            <w:vMerge/>
            <w:tcBorders>
              <w:left w:val="nil"/>
              <w:bottom w:val="nil"/>
            </w:tcBorders>
            <w:textDirection w:val="btLr"/>
          </w:tcPr>
          <w:p w:rsidR="00C81F38" w:rsidRDefault="00C81F38">
            <w:pPr>
              <w:pStyle w:val="yTable"/>
              <w:spacing w:before="20"/>
              <w:ind w:left="57" w:right="57"/>
              <w:jc w:val="center"/>
              <w:rPr>
                <w:sz w:val="14"/>
              </w:rPr>
            </w:pPr>
          </w:p>
        </w:tc>
        <w:tc>
          <w:tcPr>
            <w:tcW w:w="1134" w:type="dxa"/>
            <w:gridSpan w:val="5"/>
            <w:tcBorders>
              <w:bottom w:val="nil"/>
            </w:tcBorders>
            <w:textDirection w:val="btLr"/>
          </w:tcPr>
          <w:p w:rsidR="00C81F38" w:rsidRDefault="00F94EDD">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rsidR="00C81F38" w:rsidRDefault="00F94EDD">
            <w:pPr>
              <w:pStyle w:val="yTable"/>
              <w:spacing w:before="20"/>
              <w:ind w:left="57"/>
              <w:rPr>
                <w:sz w:val="14"/>
              </w:rPr>
            </w:pPr>
            <w:r>
              <w:rPr>
                <w:sz w:val="14"/>
              </w:rPr>
              <w:t>Over 80 metres</w:t>
            </w:r>
          </w:p>
        </w:tc>
        <w:tc>
          <w:tcPr>
            <w:tcW w:w="567" w:type="dxa"/>
            <w:gridSpan w:val="2"/>
            <w:tcBorders>
              <w:bottom w:val="nil"/>
            </w:tcBorders>
            <w:textDirection w:val="btLr"/>
          </w:tcPr>
          <w:p w:rsidR="00C81F38" w:rsidRDefault="00F94EDD">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rsidR="00C81F38" w:rsidRDefault="00F94EDD">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rsidR="00C81F38" w:rsidRDefault="00F94EDD">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rsidR="00C81F38" w:rsidRDefault="00F94EDD">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rsidR="00C81F38" w:rsidRDefault="00F94EDD">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rsidR="00C81F38" w:rsidRDefault="00F94EDD">
            <w:pPr>
              <w:pStyle w:val="yTable"/>
              <w:spacing w:before="20"/>
              <w:ind w:left="57"/>
              <w:rPr>
                <w:sz w:val="14"/>
              </w:rPr>
            </w:pPr>
            <w:r>
              <w:rPr>
                <w:sz w:val="14"/>
              </w:rPr>
              <w:t>Less than 10 metres</w:t>
            </w:r>
          </w:p>
        </w:tc>
      </w:tr>
      <w:tr w:rsidR="00C81F38">
        <w:trPr>
          <w:gridBefore w:val="1"/>
          <w:wBefore w:w="313" w:type="dxa"/>
          <w:cantSplit/>
          <w:trHeight w:val="978"/>
        </w:trPr>
        <w:tc>
          <w:tcPr>
            <w:tcW w:w="1134" w:type="dxa"/>
            <w:vMerge w:val="restart"/>
            <w:tcBorders>
              <w:top w:val="nil"/>
              <w:left w:val="nil"/>
              <w:right w:val="nil"/>
            </w:tcBorders>
            <w:textDirection w:val="btLr"/>
          </w:tcPr>
          <w:p w:rsidR="00C81F38" w:rsidRDefault="00F94EDD">
            <w:pPr>
              <w:pStyle w:val="yTable"/>
              <w:jc w:val="center"/>
              <w:rPr>
                <w:sz w:val="20"/>
              </w:rPr>
            </w:pPr>
            <w:r>
              <w:rPr>
                <w:sz w:val="14"/>
              </w:rPr>
              <w:br w:type="page"/>
            </w:r>
            <w:r>
              <w:rPr>
                <w:sz w:val="20"/>
              </w:rPr>
              <w:t>PART II</w:t>
            </w:r>
          </w:p>
          <w:p w:rsidR="00C81F38" w:rsidRDefault="00F94EDD">
            <w:pPr>
              <w:pStyle w:val="yTable"/>
              <w:jc w:val="center"/>
              <w:rPr>
                <w:sz w:val="20"/>
              </w:rPr>
            </w:pPr>
            <w:r>
              <w:rPr>
                <w:sz w:val="20"/>
              </w:rPr>
              <w:t>SECTION I</w:t>
            </w:r>
          </w:p>
          <w:p w:rsidR="00C81F38" w:rsidRDefault="00F94EDD">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rsidR="00C81F38" w:rsidRDefault="00F94EDD">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rsidR="00C81F38" w:rsidRDefault="00F94EDD">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C81F38" w:rsidRDefault="00F94EDD">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rsidR="00C81F38" w:rsidRDefault="00C81F38">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rsidR="00C81F38" w:rsidRDefault="00C81F38">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C81F38" w:rsidRDefault="00C81F38">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C81F38" w:rsidRDefault="00C81F38">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C81F38" w:rsidRDefault="00C81F38">
            <w:pPr>
              <w:pStyle w:val="yTable"/>
              <w:pageBreakBefore/>
              <w:spacing w:before="20"/>
              <w:ind w:left="57"/>
              <w:rPr>
                <w:sz w:val="14"/>
              </w:rPr>
            </w:pPr>
          </w:p>
        </w:tc>
        <w:tc>
          <w:tcPr>
            <w:tcW w:w="851" w:type="dxa"/>
            <w:gridSpan w:val="2"/>
            <w:tcBorders>
              <w:top w:val="nil"/>
              <w:left w:val="single" w:sz="4" w:space="0" w:color="auto"/>
            </w:tcBorders>
            <w:textDirection w:val="btLr"/>
          </w:tcPr>
          <w:p w:rsidR="00C81F38" w:rsidRDefault="00C81F38">
            <w:pPr>
              <w:pStyle w:val="yTable"/>
              <w:pageBreakBefore/>
              <w:spacing w:before="20"/>
              <w:ind w:left="57"/>
              <w:rPr>
                <w:sz w:val="14"/>
              </w:rPr>
            </w:pPr>
          </w:p>
        </w:tc>
      </w:tr>
      <w:tr w:rsidR="00C81F38">
        <w:trPr>
          <w:gridBefore w:val="1"/>
          <w:wBefore w:w="313" w:type="dxa"/>
          <w:cantSplit/>
          <w:trHeight w:val="1134"/>
        </w:trPr>
        <w:tc>
          <w:tcPr>
            <w:tcW w:w="1134" w:type="dxa"/>
            <w:vMerge/>
            <w:tcBorders>
              <w:left w:val="nil"/>
              <w:right w:val="nil"/>
            </w:tcBorders>
            <w:textDirection w:val="btLr"/>
          </w:tcPr>
          <w:p w:rsidR="00C81F38" w:rsidRDefault="00C81F38">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C81F38" w:rsidRDefault="00C81F38">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rsidR="00C81F38" w:rsidRDefault="00F94EDD">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rsidR="00C81F38" w:rsidRDefault="00F94EDD">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C81F38" w:rsidRDefault="00C81F38">
            <w:pPr>
              <w:pStyle w:val="yTable"/>
              <w:spacing w:before="20"/>
              <w:ind w:left="57"/>
              <w:rPr>
                <w:sz w:val="14"/>
              </w:rPr>
            </w:pPr>
          </w:p>
        </w:tc>
        <w:tc>
          <w:tcPr>
            <w:tcW w:w="992" w:type="dxa"/>
            <w:gridSpan w:val="4"/>
            <w:tcBorders>
              <w:left w:val="single" w:sz="4" w:space="0" w:color="auto"/>
              <w:right w:val="single" w:sz="4" w:space="0" w:color="auto"/>
            </w:tcBorders>
            <w:textDirection w:val="btLr"/>
          </w:tcPr>
          <w:p w:rsidR="00C81F38" w:rsidRDefault="00F94EDD">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rsidR="00C81F38" w:rsidRDefault="00F94EDD">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rsidR="00C81F38" w:rsidRDefault="00F94EDD">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rsidR="00C81F38" w:rsidRDefault="00F94EDD">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rsidR="00C81F38" w:rsidRDefault="00F94EDD">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rsidR="00C81F38" w:rsidRDefault="00F94EDD">
            <w:pPr>
              <w:pStyle w:val="yTable"/>
              <w:spacing w:before="20"/>
              <w:ind w:left="57"/>
              <w:rPr>
                <w:sz w:val="14"/>
              </w:rPr>
            </w:pPr>
            <w:r>
              <w:rPr>
                <w:sz w:val="14"/>
              </w:rPr>
              <w:t>Master’s certificate with Engineer Endorsement</w:t>
            </w:r>
            <w:r>
              <w:rPr>
                <w:sz w:val="14"/>
              </w:rPr>
              <w:br/>
              <w:t>(see Note 9)</w:t>
            </w:r>
          </w:p>
        </w:tc>
      </w:tr>
      <w:tr w:rsidR="00C81F38">
        <w:trPr>
          <w:gridBefore w:val="1"/>
          <w:wBefore w:w="313" w:type="dxa"/>
          <w:cantSplit/>
          <w:trHeight w:val="1134"/>
        </w:trPr>
        <w:tc>
          <w:tcPr>
            <w:tcW w:w="1134" w:type="dxa"/>
            <w:vMerge/>
            <w:tcBorders>
              <w:left w:val="nil"/>
              <w:right w:val="nil"/>
            </w:tcBorders>
            <w:textDirection w:val="btLr"/>
          </w:tcPr>
          <w:p w:rsidR="00C81F38" w:rsidRDefault="00C81F38">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C81F38" w:rsidRDefault="00C81F38">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rsidR="00C81F38" w:rsidRDefault="00C81F38">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rsidR="00C81F38" w:rsidRDefault="00F94EDD">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C81F38" w:rsidRDefault="00C81F38">
            <w:pPr>
              <w:pStyle w:val="yTable"/>
              <w:spacing w:before="20"/>
              <w:ind w:left="57"/>
              <w:rPr>
                <w:sz w:val="14"/>
              </w:rPr>
            </w:pPr>
          </w:p>
        </w:tc>
        <w:tc>
          <w:tcPr>
            <w:tcW w:w="992" w:type="dxa"/>
            <w:gridSpan w:val="4"/>
            <w:tcBorders>
              <w:left w:val="single" w:sz="4" w:space="0" w:color="auto"/>
              <w:right w:val="single" w:sz="4" w:space="0" w:color="auto"/>
            </w:tcBorders>
            <w:textDirection w:val="btLr"/>
          </w:tcPr>
          <w:p w:rsidR="00C81F38" w:rsidRDefault="00F94EDD">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rsidR="00C81F38" w:rsidRDefault="00F94EDD">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rsidR="00C81F38" w:rsidRDefault="00F94EDD">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rsidR="00C81F38" w:rsidRDefault="00F94EDD">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rsidR="00C81F38" w:rsidRDefault="00F94EDD">
            <w:pPr>
              <w:pStyle w:val="yTable"/>
              <w:spacing w:before="20"/>
              <w:ind w:left="57"/>
              <w:rPr>
                <w:sz w:val="14"/>
              </w:rPr>
            </w:pPr>
            <w:r>
              <w:rPr>
                <w:sz w:val="14"/>
              </w:rPr>
              <w:t>Engineer</w:t>
            </w:r>
          </w:p>
        </w:tc>
        <w:tc>
          <w:tcPr>
            <w:tcW w:w="851" w:type="dxa"/>
            <w:gridSpan w:val="2"/>
            <w:tcBorders>
              <w:left w:val="single" w:sz="4" w:space="0" w:color="auto"/>
            </w:tcBorders>
            <w:textDirection w:val="btLr"/>
          </w:tcPr>
          <w:p w:rsidR="00C81F38" w:rsidRDefault="00F94EDD">
            <w:pPr>
              <w:pStyle w:val="yTable"/>
              <w:spacing w:before="20"/>
              <w:ind w:left="57"/>
              <w:rPr>
                <w:sz w:val="14"/>
              </w:rPr>
            </w:pPr>
            <w:r>
              <w:rPr>
                <w:sz w:val="14"/>
              </w:rPr>
              <w:t>Engineer</w:t>
            </w:r>
          </w:p>
        </w:tc>
      </w:tr>
      <w:tr w:rsidR="00C81F38">
        <w:trPr>
          <w:gridBefore w:val="1"/>
          <w:wBefore w:w="313" w:type="dxa"/>
          <w:cantSplit/>
          <w:trHeight w:val="1134"/>
        </w:trPr>
        <w:tc>
          <w:tcPr>
            <w:tcW w:w="1134" w:type="dxa"/>
            <w:vMerge/>
            <w:tcBorders>
              <w:left w:val="nil"/>
              <w:right w:val="nil"/>
            </w:tcBorders>
            <w:textDirection w:val="btLr"/>
          </w:tcPr>
          <w:p w:rsidR="00C81F38" w:rsidRDefault="00C81F38">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C81F38" w:rsidRDefault="00C81F38">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rsidR="00C81F38" w:rsidRDefault="00F94EDD">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rsidR="00C81F38" w:rsidRDefault="00F94EDD">
            <w:pPr>
              <w:pStyle w:val="yTable"/>
              <w:spacing w:before="20"/>
              <w:ind w:left="57"/>
              <w:rPr>
                <w:sz w:val="14"/>
              </w:rPr>
            </w:pPr>
            <w:r>
              <w:rPr>
                <w:sz w:val="14"/>
              </w:rPr>
              <w:t>Less than 15</w:t>
            </w:r>
          </w:p>
        </w:tc>
      </w:tr>
      <w:tr w:rsidR="00C81F38">
        <w:trPr>
          <w:gridBefore w:val="1"/>
          <w:wBefore w:w="313" w:type="dxa"/>
          <w:cantSplit/>
          <w:trHeight w:val="1134"/>
        </w:trPr>
        <w:tc>
          <w:tcPr>
            <w:tcW w:w="1134" w:type="dxa"/>
            <w:vMerge/>
            <w:tcBorders>
              <w:left w:val="nil"/>
              <w:right w:val="nil"/>
            </w:tcBorders>
            <w:textDirection w:val="btLr"/>
          </w:tcPr>
          <w:p w:rsidR="00C81F38" w:rsidRDefault="00C81F38">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C81F38" w:rsidRDefault="00F94EDD">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rsidR="00C81F38" w:rsidRDefault="00F94EDD">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C81F38" w:rsidRDefault="00C81F38">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rsidR="00C81F38" w:rsidRDefault="00F94EDD">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rsidR="00C81F38" w:rsidRDefault="00F94EDD">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C81F38" w:rsidRDefault="00F94EDD">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C81F38" w:rsidRDefault="00F94EDD">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C81F38" w:rsidRDefault="00F94EDD">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rsidR="00C81F38" w:rsidRDefault="00F94EDD">
            <w:pPr>
              <w:pStyle w:val="yTable"/>
              <w:spacing w:before="20"/>
              <w:ind w:left="57"/>
              <w:rPr>
                <w:sz w:val="14"/>
              </w:rPr>
            </w:pPr>
            <w:r>
              <w:rPr>
                <w:sz w:val="14"/>
              </w:rPr>
              <w:t>1 GP</w:t>
            </w:r>
            <w:r>
              <w:rPr>
                <w:sz w:val="14"/>
              </w:rPr>
              <w:br/>
              <w:t>(where out in excess of 12 hrs)</w:t>
            </w:r>
          </w:p>
        </w:tc>
      </w:tr>
      <w:tr w:rsidR="00C81F38">
        <w:trPr>
          <w:gridBefore w:val="1"/>
          <w:wBefore w:w="313" w:type="dxa"/>
          <w:cantSplit/>
          <w:trHeight w:val="1134"/>
        </w:trPr>
        <w:tc>
          <w:tcPr>
            <w:tcW w:w="1134" w:type="dxa"/>
            <w:vMerge/>
            <w:tcBorders>
              <w:left w:val="nil"/>
              <w:right w:val="nil"/>
            </w:tcBorders>
            <w:textDirection w:val="btLr"/>
          </w:tcPr>
          <w:p w:rsidR="00C81F38" w:rsidRDefault="00C81F38">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C81F38" w:rsidRDefault="00C81F38">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rsidR="00C81F38" w:rsidRDefault="00F94EDD">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rsidR="00C81F38" w:rsidRDefault="00F94EDD">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rsidR="00C81F38" w:rsidRDefault="00F94EDD">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rsidR="00C81F38" w:rsidRDefault="00F94EDD">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rsidR="00C81F38" w:rsidRDefault="00F94EDD">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rsidR="00C81F38" w:rsidRDefault="00F94EDD">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rsidR="00C81F38" w:rsidRDefault="00F94EDD">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rsidR="00C81F38" w:rsidRDefault="00F94EDD">
            <w:pPr>
              <w:pStyle w:val="yTable"/>
              <w:spacing w:before="20"/>
              <w:ind w:left="57"/>
              <w:rPr>
                <w:sz w:val="14"/>
              </w:rPr>
            </w:pPr>
            <w:r>
              <w:rPr>
                <w:sz w:val="14"/>
              </w:rPr>
              <w:t>Master Class V</w:t>
            </w:r>
          </w:p>
        </w:tc>
      </w:tr>
      <w:tr w:rsidR="00C81F38">
        <w:trPr>
          <w:gridBefore w:val="1"/>
          <w:wBefore w:w="313" w:type="dxa"/>
          <w:cantSplit/>
          <w:trHeight w:val="400"/>
        </w:trPr>
        <w:tc>
          <w:tcPr>
            <w:tcW w:w="1134" w:type="dxa"/>
            <w:vMerge/>
            <w:tcBorders>
              <w:left w:val="nil"/>
              <w:right w:val="nil"/>
            </w:tcBorders>
            <w:textDirection w:val="btLr"/>
          </w:tcPr>
          <w:p w:rsidR="00C81F38" w:rsidRDefault="00C81F38">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C81F38" w:rsidRDefault="00C81F38">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rsidR="00C81F38" w:rsidRDefault="00C81F38">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rsidR="00C81F38" w:rsidRDefault="00F94EDD">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rsidR="00C81F38" w:rsidRDefault="00C81F38">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rsidR="00C81F38" w:rsidRDefault="00F94EDD">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rsidR="00C81F38" w:rsidRDefault="00F94EDD">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C81F38" w:rsidRDefault="00F94EDD">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C81F38" w:rsidRDefault="00F94EDD">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C81F38" w:rsidRDefault="00F94EDD">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rsidR="00C81F38" w:rsidRDefault="00F94EDD">
            <w:pPr>
              <w:pStyle w:val="yTable"/>
              <w:spacing w:before="20"/>
              <w:ind w:left="57"/>
              <w:rPr>
                <w:sz w:val="14"/>
              </w:rPr>
            </w:pPr>
            <w:r>
              <w:rPr>
                <w:sz w:val="14"/>
              </w:rPr>
              <w:t>Master</w:t>
            </w:r>
          </w:p>
        </w:tc>
      </w:tr>
      <w:tr w:rsidR="00C81F38">
        <w:trPr>
          <w:gridBefore w:val="1"/>
          <w:wBefore w:w="313" w:type="dxa"/>
          <w:cantSplit/>
          <w:trHeight w:hRule="exact" w:val="160"/>
        </w:trPr>
        <w:tc>
          <w:tcPr>
            <w:tcW w:w="1134" w:type="dxa"/>
            <w:vMerge/>
            <w:tcBorders>
              <w:left w:val="nil"/>
              <w:right w:val="nil"/>
            </w:tcBorders>
            <w:textDirection w:val="btLr"/>
          </w:tcPr>
          <w:p w:rsidR="00C81F38" w:rsidRDefault="00C81F38">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C81F38" w:rsidRDefault="00C81F38">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rsidR="00C81F38" w:rsidRDefault="00C81F38">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rsidR="00C81F38" w:rsidRDefault="00C81F38">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C81F38" w:rsidRDefault="00C81F38">
            <w:pPr>
              <w:pStyle w:val="yTable"/>
              <w:spacing w:before="20"/>
              <w:ind w:left="57"/>
              <w:rPr>
                <w:sz w:val="14"/>
              </w:rPr>
            </w:pPr>
          </w:p>
        </w:tc>
        <w:tc>
          <w:tcPr>
            <w:tcW w:w="355" w:type="dxa"/>
            <w:gridSpan w:val="2"/>
            <w:tcBorders>
              <w:top w:val="nil"/>
              <w:left w:val="single" w:sz="4" w:space="0" w:color="auto"/>
              <w:bottom w:val="nil"/>
              <w:right w:val="nil"/>
            </w:tcBorders>
            <w:textDirection w:val="btLr"/>
          </w:tcPr>
          <w:p w:rsidR="00C81F38" w:rsidRDefault="00C81F38">
            <w:pPr>
              <w:pStyle w:val="yTable"/>
              <w:spacing w:before="20"/>
              <w:rPr>
                <w:sz w:val="14"/>
              </w:rPr>
            </w:pPr>
          </w:p>
        </w:tc>
        <w:tc>
          <w:tcPr>
            <w:tcW w:w="637" w:type="dxa"/>
            <w:gridSpan w:val="2"/>
            <w:tcBorders>
              <w:top w:val="nil"/>
              <w:left w:val="nil"/>
              <w:bottom w:val="nil"/>
              <w:right w:val="single" w:sz="4" w:space="0" w:color="auto"/>
            </w:tcBorders>
            <w:textDirection w:val="btLr"/>
          </w:tcPr>
          <w:p w:rsidR="00C81F38" w:rsidRDefault="00F94EDD">
            <w:pPr>
              <w:pStyle w:val="yTable"/>
              <w:spacing w:before="20"/>
              <w:jc w:val="center"/>
              <w:rPr>
                <w:sz w:val="14"/>
              </w:rPr>
            </w:pPr>
            <w:r>
              <w:rPr>
                <w:noProof/>
                <w:sz w:val="14"/>
                <w:lang w:eastAsia="en-AU"/>
              </w:rPr>
              <w:drawing>
                <wp:inline distT="0" distB="0" distL="0" distR="0">
                  <wp:extent cx="400050" cy="66675"/>
                  <wp:effectExtent l="0" t="0" r="0" b="9525"/>
                  <wp:docPr id="1" name="Picture 1"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rsidR="00C81F38" w:rsidRDefault="00C81F38">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C81F38" w:rsidRDefault="00C81F38">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C81F38" w:rsidRDefault="00C81F38">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C81F38" w:rsidRDefault="00C81F38">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rsidR="00C81F38" w:rsidRDefault="00C81F38">
            <w:pPr>
              <w:pStyle w:val="yTable"/>
              <w:spacing w:before="20"/>
              <w:ind w:left="57"/>
              <w:rPr>
                <w:sz w:val="14"/>
              </w:rPr>
            </w:pPr>
          </w:p>
        </w:tc>
      </w:tr>
      <w:tr w:rsidR="00C81F38">
        <w:trPr>
          <w:gridBefore w:val="1"/>
          <w:wBefore w:w="313" w:type="dxa"/>
          <w:cantSplit/>
          <w:trHeight w:val="615"/>
        </w:trPr>
        <w:tc>
          <w:tcPr>
            <w:tcW w:w="1134" w:type="dxa"/>
            <w:vMerge/>
            <w:tcBorders>
              <w:left w:val="nil"/>
              <w:right w:val="nil"/>
            </w:tcBorders>
            <w:textDirection w:val="btLr"/>
          </w:tcPr>
          <w:p w:rsidR="00C81F38" w:rsidRDefault="00C81F38">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C81F38" w:rsidRDefault="00C81F38">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rsidR="00C81F38" w:rsidRDefault="00C81F38">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rsidR="00C81F38" w:rsidRDefault="00C81F38">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C81F38" w:rsidRDefault="00C81F38">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rsidR="00C81F38" w:rsidRDefault="00F94EDD">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rsidR="00C81F38" w:rsidRDefault="00C81F38">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C81F38" w:rsidRDefault="00C81F38">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C81F38" w:rsidRDefault="00C81F38">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C81F38" w:rsidRDefault="00C81F38">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rsidR="00C81F38" w:rsidRDefault="00C81F38">
            <w:pPr>
              <w:pStyle w:val="yTable"/>
              <w:spacing w:before="20"/>
              <w:ind w:left="57"/>
              <w:rPr>
                <w:sz w:val="14"/>
              </w:rPr>
            </w:pPr>
          </w:p>
        </w:tc>
      </w:tr>
      <w:tr w:rsidR="00C81F38">
        <w:trPr>
          <w:gridBefore w:val="1"/>
          <w:wBefore w:w="313" w:type="dxa"/>
          <w:cantSplit/>
          <w:trHeight w:val="933"/>
        </w:trPr>
        <w:tc>
          <w:tcPr>
            <w:tcW w:w="1134" w:type="dxa"/>
            <w:vMerge/>
            <w:tcBorders>
              <w:left w:val="nil"/>
              <w:right w:val="nil"/>
            </w:tcBorders>
            <w:textDirection w:val="btLr"/>
          </w:tcPr>
          <w:p w:rsidR="00C81F38" w:rsidRDefault="00C81F38">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rsidR="00C81F38" w:rsidRDefault="00F94EDD">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rsidR="00C81F38" w:rsidRDefault="00C81F38">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rsidR="00C81F38" w:rsidRDefault="00F94EDD">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rsidR="00C81F38" w:rsidRDefault="00F94EDD">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rsidR="00C81F38" w:rsidRDefault="00F94EDD">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rsidR="00C81F38" w:rsidRDefault="00F94EDD">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rsidR="00C81F38" w:rsidRDefault="00F94EDD">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rsidR="00C81F38" w:rsidRDefault="00F94EDD">
            <w:pPr>
              <w:pStyle w:val="yTable"/>
              <w:spacing w:before="20"/>
              <w:ind w:left="57"/>
              <w:rPr>
                <w:sz w:val="14"/>
              </w:rPr>
            </w:pPr>
            <w:r>
              <w:rPr>
                <w:sz w:val="14"/>
              </w:rPr>
              <w:t>1/2</w:t>
            </w:r>
          </w:p>
        </w:tc>
      </w:tr>
      <w:tr w:rsidR="00C81F38">
        <w:trPr>
          <w:gridBefore w:val="1"/>
          <w:wBefore w:w="313" w:type="dxa"/>
          <w:cantSplit/>
          <w:trHeight w:val="1117"/>
        </w:trPr>
        <w:tc>
          <w:tcPr>
            <w:tcW w:w="1134" w:type="dxa"/>
            <w:vMerge/>
            <w:tcBorders>
              <w:left w:val="nil"/>
              <w:bottom w:val="nil"/>
              <w:right w:val="nil"/>
            </w:tcBorders>
            <w:textDirection w:val="btLr"/>
          </w:tcPr>
          <w:p w:rsidR="00C81F38" w:rsidRDefault="00C81F38">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rsidR="00C81F38" w:rsidRDefault="00F94EDD">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rsidR="00C81F38" w:rsidRDefault="00F94EDD">
            <w:pPr>
              <w:pStyle w:val="yTable"/>
              <w:spacing w:before="20"/>
              <w:ind w:left="57"/>
              <w:rPr>
                <w:sz w:val="14"/>
              </w:rPr>
            </w:pPr>
            <w:r>
              <w:rPr>
                <w:sz w:val="14"/>
              </w:rPr>
              <w:t>Less than 10 metres</w:t>
            </w:r>
          </w:p>
        </w:tc>
      </w:tr>
    </w:tbl>
    <w:p w:rsidR="00C81F38" w:rsidRDefault="00C81F38">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rsidR="00C81F38">
        <w:trPr>
          <w:cantSplit/>
          <w:trHeight w:val="978"/>
        </w:trPr>
        <w:tc>
          <w:tcPr>
            <w:tcW w:w="1134" w:type="dxa"/>
            <w:vMerge w:val="restart"/>
            <w:tcBorders>
              <w:top w:val="nil"/>
              <w:left w:val="nil"/>
              <w:bottom w:val="nil"/>
              <w:right w:val="nil"/>
            </w:tcBorders>
            <w:textDirection w:val="btLr"/>
          </w:tcPr>
          <w:p w:rsidR="00C81F38" w:rsidRDefault="00F94EDD">
            <w:pPr>
              <w:pStyle w:val="yTable"/>
              <w:jc w:val="center"/>
              <w:rPr>
                <w:sz w:val="20"/>
              </w:rPr>
            </w:pPr>
            <w:r>
              <w:rPr>
                <w:sz w:val="14"/>
              </w:rPr>
              <w:br w:type="page"/>
            </w:r>
            <w:r>
              <w:rPr>
                <w:sz w:val="20"/>
              </w:rPr>
              <w:t>PART II</w:t>
            </w:r>
          </w:p>
          <w:p w:rsidR="00C81F38" w:rsidRDefault="00F94EDD">
            <w:pPr>
              <w:pStyle w:val="yTable"/>
              <w:jc w:val="center"/>
              <w:rPr>
                <w:sz w:val="20"/>
              </w:rPr>
            </w:pPr>
            <w:r>
              <w:rPr>
                <w:sz w:val="20"/>
              </w:rPr>
              <w:t>SECTION II</w:t>
            </w:r>
          </w:p>
          <w:p w:rsidR="00C81F38" w:rsidRDefault="00F94EDD">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rsidR="00C81F38" w:rsidRDefault="00F94EDD">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rsidR="00C81F38" w:rsidRDefault="00F94EDD">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C81F38" w:rsidRDefault="00F94EDD">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rsidR="00C81F38" w:rsidRDefault="00C81F38">
            <w:pPr>
              <w:pStyle w:val="yTable"/>
              <w:spacing w:before="20"/>
              <w:ind w:left="57"/>
              <w:rPr>
                <w:sz w:val="14"/>
              </w:rPr>
            </w:pPr>
          </w:p>
        </w:tc>
        <w:tc>
          <w:tcPr>
            <w:tcW w:w="709" w:type="dxa"/>
            <w:tcBorders>
              <w:top w:val="nil"/>
              <w:left w:val="single" w:sz="4" w:space="0" w:color="auto"/>
              <w:right w:val="single" w:sz="4" w:space="0" w:color="auto"/>
            </w:tcBorders>
            <w:textDirection w:val="btLr"/>
          </w:tcPr>
          <w:p w:rsidR="00C81F38" w:rsidRDefault="00C81F38">
            <w:pPr>
              <w:pStyle w:val="yTable"/>
              <w:spacing w:before="20"/>
              <w:ind w:left="57"/>
              <w:rPr>
                <w:sz w:val="14"/>
              </w:rPr>
            </w:pPr>
          </w:p>
        </w:tc>
        <w:tc>
          <w:tcPr>
            <w:tcW w:w="567" w:type="dxa"/>
            <w:tcBorders>
              <w:top w:val="nil"/>
              <w:left w:val="single" w:sz="4" w:space="0" w:color="auto"/>
              <w:right w:val="single" w:sz="4" w:space="0" w:color="auto"/>
            </w:tcBorders>
            <w:textDirection w:val="btLr"/>
          </w:tcPr>
          <w:p w:rsidR="00C81F38" w:rsidRDefault="00C81F38">
            <w:pPr>
              <w:pStyle w:val="yTable"/>
              <w:spacing w:before="20"/>
              <w:ind w:left="57"/>
              <w:rPr>
                <w:sz w:val="14"/>
              </w:rPr>
            </w:pPr>
          </w:p>
        </w:tc>
        <w:tc>
          <w:tcPr>
            <w:tcW w:w="708" w:type="dxa"/>
            <w:tcBorders>
              <w:top w:val="nil"/>
              <w:left w:val="single" w:sz="4" w:space="0" w:color="auto"/>
              <w:right w:val="single" w:sz="4" w:space="0" w:color="auto"/>
            </w:tcBorders>
            <w:textDirection w:val="btLr"/>
          </w:tcPr>
          <w:p w:rsidR="00C81F38" w:rsidRDefault="00C81F38">
            <w:pPr>
              <w:pStyle w:val="yTable"/>
              <w:spacing w:before="20"/>
              <w:ind w:left="57"/>
              <w:rPr>
                <w:sz w:val="14"/>
              </w:rPr>
            </w:pPr>
          </w:p>
        </w:tc>
        <w:tc>
          <w:tcPr>
            <w:tcW w:w="567" w:type="dxa"/>
            <w:tcBorders>
              <w:top w:val="nil"/>
              <w:left w:val="single" w:sz="4" w:space="0" w:color="auto"/>
              <w:right w:val="single" w:sz="4" w:space="0" w:color="auto"/>
            </w:tcBorders>
            <w:textDirection w:val="btLr"/>
          </w:tcPr>
          <w:p w:rsidR="00C81F38" w:rsidRDefault="00C81F38">
            <w:pPr>
              <w:pStyle w:val="yTable"/>
              <w:spacing w:before="20"/>
              <w:ind w:left="57"/>
              <w:rPr>
                <w:sz w:val="14"/>
              </w:rPr>
            </w:pPr>
          </w:p>
        </w:tc>
      </w:tr>
      <w:tr w:rsidR="00C81F38">
        <w:trPr>
          <w:cantSplit/>
          <w:trHeight w:val="1134"/>
        </w:trPr>
        <w:tc>
          <w:tcPr>
            <w:tcW w:w="1134" w:type="dxa"/>
            <w:vMerge/>
            <w:tcBorders>
              <w:left w:val="nil"/>
              <w:bottom w:val="nil"/>
              <w:right w:val="nil"/>
            </w:tcBorders>
            <w:textDirection w:val="btLr"/>
          </w:tcPr>
          <w:p w:rsidR="00C81F38" w:rsidRDefault="00C81F38">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C81F38" w:rsidRDefault="00C81F38">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C81F38" w:rsidRDefault="00F94EDD">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rsidR="00C81F38" w:rsidRDefault="00F94EDD">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C81F38" w:rsidRDefault="00C81F38">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C81F38" w:rsidRDefault="00F94EDD">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rsidR="00C81F38" w:rsidRDefault="00F94EDD">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rsidR="00C81F38" w:rsidRDefault="00F94EDD">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rsidR="00C81F38" w:rsidRDefault="00F94EDD">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rsidR="00C81F38" w:rsidRDefault="00F94EDD">
            <w:pPr>
              <w:pStyle w:val="yTable"/>
              <w:spacing w:before="20"/>
              <w:ind w:left="57"/>
              <w:rPr>
                <w:sz w:val="14"/>
              </w:rPr>
            </w:pPr>
            <w:r>
              <w:rPr>
                <w:sz w:val="14"/>
              </w:rPr>
              <w:t>Marine Engine Driver Grade II</w:t>
            </w:r>
            <w:r>
              <w:rPr>
                <w:sz w:val="14"/>
              </w:rPr>
              <w:br/>
              <w:t>(see Note 5)</w:t>
            </w:r>
          </w:p>
        </w:tc>
      </w:tr>
      <w:tr w:rsidR="00C81F38">
        <w:trPr>
          <w:cantSplit/>
          <w:trHeight w:val="1134"/>
        </w:trPr>
        <w:tc>
          <w:tcPr>
            <w:tcW w:w="1134" w:type="dxa"/>
            <w:vMerge/>
            <w:tcBorders>
              <w:left w:val="nil"/>
              <w:bottom w:val="nil"/>
              <w:right w:val="nil"/>
            </w:tcBorders>
            <w:textDirection w:val="btLr"/>
          </w:tcPr>
          <w:p w:rsidR="00C81F38" w:rsidRDefault="00C81F38">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C81F38" w:rsidRDefault="00C81F38">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C81F38" w:rsidRDefault="00C81F38">
            <w:pPr>
              <w:pStyle w:val="yTable"/>
              <w:ind w:left="57" w:right="57"/>
              <w:jc w:val="center"/>
              <w:rPr>
                <w:sz w:val="14"/>
              </w:rPr>
            </w:pPr>
          </w:p>
        </w:tc>
        <w:tc>
          <w:tcPr>
            <w:tcW w:w="425" w:type="dxa"/>
            <w:tcBorders>
              <w:left w:val="single" w:sz="4" w:space="0" w:color="auto"/>
              <w:right w:val="single" w:sz="4" w:space="0" w:color="auto"/>
            </w:tcBorders>
            <w:textDirection w:val="btLr"/>
          </w:tcPr>
          <w:p w:rsidR="00C81F38" w:rsidRDefault="00F94EDD">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C81F38" w:rsidRDefault="00C81F38">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C81F38" w:rsidRDefault="00F94EDD">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rsidR="00C81F38" w:rsidRDefault="00F94EDD">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rsidR="00C81F38" w:rsidRDefault="00F94EDD">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rsidR="00C81F38" w:rsidRDefault="00F94EDD">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rsidR="00C81F38" w:rsidRDefault="00F94EDD">
            <w:pPr>
              <w:pStyle w:val="yTable"/>
              <w:spacing w:before="20"/>
              <w:ind w:left="57"/>
              <w:rPr>
                <w:sz w:val="14"/>
              </w:rPr>
            </w:pPr>
            <w:r>
              <w:rPr>
                <w:sz w:val="14"/>
              </w:rPr>
              <w:t>Engineer</w:t>
            </w:r>
          </w:p>
        </w:tc>
      </w:tr>
      <w:tr w:rsidR="00C81F38">
        <w:trPr>
          <w:cantSplit/>
          <w:trHeight w:val="1134"/>
        </w:trPr>
        <w:tc>
          <w:tcPr>
            <w:tcW w:w="1134" w:type="dxa"/>
            <w:vMerge/>
            <w:tcBorders>
              <w:left w:val="nil"/>
              <w:bottom w:val="nil"/>
              <w:right w:val="nil"/>
            </w:tcBorders>
            <w:textDirection w:val="btLr"/>
          </w:tcPr>
          <w:p w:rsidR="00C81F38" w:rsidRDefault="00C81F38">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C81F38" w:rsidRDefault="00C81F38">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C81F38" w:rsidRDefault="00F94EDD">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Less than 20</w:t>
            </w:r>
          </w:p>
        </w:tc>
      </w:tr>
      <w:tr w:rsidR="00C81F38">
        <w:trPr>
          <w:cantSplit/>
          <w:trHeight w:val="1134"/>
        </w:trPr>
        <w:tc>
          <w:tcPr>
            <w:tcW w:w="1134" w:type="dxa"/>
            <w:vMerge/>
            <w:tcBorders>
              <w:top w:val="nil"/>
              <w:left w:val="nil"/>
              <w:bottom w:val="nil"/>
              <w:right w:val="nil"/>
            </w:tcBorders>
            <w:textDirection w:val="btLr"/>
          </w:tcPr>
          <w:p w:rsidR="00C81F38" w:rsidRDefault="00C81F38">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rsidR="00C81F38" w:rsidRDefault="00F94EDD">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rsidR="00C81F38" w:rsidRDefault="00F94EDD">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rsidR="00C81F38" w:rsidRDefault="00C81F38">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rsidR="00C81F38" w:rsidRDefault="00F94EDD">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rsidR="00C81F38" w:rsidRDefault="00F94EDD">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rsidR="00C81F38" w:rsidRDefault="00F94EDD">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rsidR="00C81F38" w:rsidRDefault="00F94EDD">
            <w:pPr>
              <w:pStyle w:val="yTable"/>
              <w:spacing w:before="20"/>
              <w:ind w:left="57"/>
              <w:rPr>
                <w:sz w:val="14"/>
              </w:rPr>
            </w:pPr>
            <w:r>
              <w:rPr>
                <w:sz w:val="14"/>
              </w:rPr>
              <w:t>1 GP</w:t>
            </w:r>
          </w:p>
        </w:tc>
      </w:tr>
      <w:tr w:rsidR="00C81F38">
        <w:trPr>
          <w:cantSplit/>
          <w:trHeight w:val="1134"/>
        </w:trPr>
        <w:tc>
          <w:tcPr>
            <w:tcW w:w="1134" w:type="dxa"/>
            <w:vMerge/>
            <w:tcBorders>
              <w:left w:val="nil"/>
              <w:bottom w:val="nil"/>
              <w:right w:val="nil"/>
            </w:tcBorders>
            <w:textDirection w:val="btLr"/>
          </w:tcPr>
          <w:p w:rsidR="00C81F38" w:rsidRDefault="00C81F38">
            <w:pPr>
              <w:pStyle w:val="yTable"/>
              <w:ind w:left="57" w:right="57"/>
              <w:jc w:val="center"/>
              <w:rPr>
                <w:sz w:val="14"/>
              </w:rPr>
            </w:pPr>
          </w:p>
        </w:tc>
        <w:tc>
          <w:tcPr>
            <w:tcW w:w="284" w:type="dxa"/>
            <w:vMerge/>
            <w:tcBorders>
              <w:left w:val="single" w:sz="4" w:space="0" w:color="auto"/>
              <w:right w:val="single" w:sz="4" w:space="0" w:color="auto"/>
            </w:tcBorders>
            <w:textDirection w:val="btLr"/>
          </w:tcPr>
          <w:p w:rsidR="00C81F38" w:rsidRDefault="00C81F38">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rsidR="00C81F38" w:rsidRDefault="00F94EDD">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rsidR="00C81F38" w:rsidRDefault="00F94EDD">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rsidR="00C81F38" w:rsidRDefault="00F94EDD">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rsidR="00C81F38" w:rsidRDefault="00F94EDD">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rsidR="00C81F38" w:rsidRDefault="00F94EDD">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rsidR="00C81F38" w:rsidRDefault="00F94EDD">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rsidR="00C81F38" w:rsidRDefault="00F94EDD">
            <w:pPr>
              <w:pStyle w:val="yTable"/>
              <w:spacing w:before="20"/>
              <w:ind w:left="57"/>
              <w:rPr>
                <w:sz w:val="14"/>
              </w:rPr>
            </w:pPr>
            <w:r>
              <w:rPr>
                <w:sz w:val="14"/>
              </w:rPr>
              <w:t>Master Class V endorsed to go beyond 100 miles to seaward</w:t>
            </w:r>
          </w:p>
        </w:tc>
      </w:tr>
      <w:tr w:rsidR="00C81F38">
        <w:trPr>
          <w:cantSplit/>
          <w:trHeight w:val="400"/>
        </w:trPr>
        <w:tc>
          <w:tcPr>
            <w:tcW w:w="1134" w:type="dxa"/>
            <w:vMerge/>
            <w:tcBorders>
              <w:left w:val="nil"/>
              <w:bottom w:val="nil"/>
              <w:right w:val="nil"/>
            </w:tcBorders>
            <w:textDirection w:val="btLr"/>
          </w:tcPr>
          <w:p w:rsidR="00C81F38" w:rsidRDefault="00C81F38">
            <w:pPr>
              <w:pStyle w:val="yTable"/>
              <w:ind w:left="57" w:right="57"/>
              <w:jc w:val="center"/>
              <w:rPr>
                <w:sz w:val="14"/>
              </w:rPr>
            </w:pPr>
          </w:p>
        </w:tc>
        <w:tc>
          <w:tcPr>
            <w:tcW w:w="284" w:type="dxa"/>
            <w:vMerge/>
            <w:tcBorders>
              <w:left w:val="single" w:sz="4" w:space="0" w:color="auto"/>
              <w:right w:val="single" w:sz="4" w:space="0" w:color="auto"/>
            </w:tcBorders>
            <w:textDirection w:val="btLr"/>
          </w:tcPr>
          <w:p w:rsidR="00C81F38" w:rsidRDefault="00C81F38">
            <w:pPr>
              <w:pStyle w:val="yTable"/>
              <w:ind w:left="57" w:right="57"/>
              <w:jc w:val="center"/>
              <w:rPr>
                <w:sz w:val="14"/>
              </w:rPr>
            </w:pPr>
          </w:p>
        </w:tc>
        <w:tc>
          <w:tcPr>
            <w:tcW w:w="425" w:type="dxa"/>
            <w:vMerge/>
            <w:tcBorders>
              <w:left w:val="single" w:sz="4" w:space="0" w:color="auto"/>
              <w:right w:val="single" w:sz="4" w:space="0" w:color="auto"/>
            </w:tcBorders>
            <w:textDirection w:val="btLr"/>
          </w:tcPr>
          <w:p w:rsidR="00C81F38" w:rsidRDefault="00C81F38">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rsidR="00C81F38" w:rsidRDefault="00F94EDD">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C81F38" w:rsidRDefault="00C81F38">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C81F38" w:rsidRDefault="00F94EDD">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rsidR="00C81F38" w:rsidRDefault="00F94EDD">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rsidR="00C81F38" w:rsidRDefault="00F94EDD">
            <w:pPr>
              <w:pStyle w:val="yTable"/>
              <w:spacing w:before="20"/>
              <w:ind w:left="57"/>
              <w:rPr>
                <w:sz w:val="14"/>
              </w:rPr>
            </w:pPr>
            <w:r>
              <w:rPr>
                <w:sz w:val="14"/>
              </w:rPr>
              <w:t>Master</w:t>
            </w:r>
          </w:p>
        </w:tc>
      </w:tr>
      <w:tr w:rsidR="00C81F38">
        <w:trPr>
          <w:cantSplit/>
          <w:trHeight w:hRule="exact" w:val="160"/>
        </w:trPr>
        <w:tc>
          <w:tcPr>
            <w:tcW w:w="1134" w:type="dxa"/>
            <w:vMerge/>
            <w:tcBorders>
              <w:left w:val="nil"/>
              <w:bottom w:val="nil"/>
              <w:right w:val="nil"/>
            </w:tcBorders>
            <w:textDirection w:val="btLr"/>
          </w:tcPr>
          <w:p w:rsidR="00C81F38" w:rsidRDefault="00C81F38">
            <w:pPr>
              <w:pStyle w:val="yTable"/>
              <w:ind w:left="57" w:right="57"/>
              <w:jc w:val="center"/>
              <w:rPr>
                <w:sz w:val="14"/>
              </w:rPr>
            </w:pPr>
          </w:p>
        </w:tc>
        <w:tc>
          <w:tcPr>
            <w:tcW w:w="284" w:type="dxa"/>
            <w:vMerge/>
            <w:tcBorders>
              <w:left w:val="single" w:sz="4" w:space="0" w:color="auto"/>
              <w:right w:val="single" w:sz="4" w:space="0" w:color="auto"/>
            </w:tcBorders>
            <w:textDirection w:val="btLr"/>
          </w:tcPr>
          <w:p w:rsidR="00C81F38" w:rsidRDefault="00C81F38">
            <w:pPr>
              <w:pStyle w:val="yTable"/>
              <w:ind w:left="57" w:right="57"/>
              <w:jc w:val="center"/>
              <w:rPr>
                <w:sz w:val="14"/>
              </w:rPr>
            </w:pPr>
          </w:p>
        </w:tc>
        <w:tc>
          <w:tcPr>
            <w:tcW w:w="425" w:type="dxa"/>
            <w:vMerge/>
            <w:tcBorders>
              <w:left w:val="single" w:sz="4" w:space="0" w:color="auto"/>
              <w:right w:val="single" w:sz="4" w:space="0" w:color="auto"/>
            </w:tcBorders>
            <w:textDirection w:val="btLr"/>
          </w:tcPr>
          <w:p w:rsidR="00C81F38" w:rsidRDefault="00C81F38">
            <w:pPr>
              <w:pStyle w:val="yTable"/>
              <w:ind w:left="57" w:right="57"/>
              <w:jc w:val="center"/>
              <w:rPr>
                <w:sz w:val="14"/>
              </w:rPr>
            </w:pPr>
          </w:p>
        </w:tc>
        <w:tc>
          <w:tcPr>
            <w:tcW w:w="425" w:type="dxa"/>
            <w:vMerge/>
            <w:tcBorders>
              <w:left w:val="single" w:sz="4" w:space="0" w:color="auto"/>
              <w:right w:val="single" w:sz="4" w:space="0" w:color="auto"/>
            </w:tcBorders>
            <w:textDirection w:val="btLr"/>
          </w:tcPr>
          <w:p w:rsidR="00C81F38" w:rsidRDefault="00C81F38">
            <w:pPr>
              <w:pStyle w:val="yTable"/>
              <w:ind w:left="57" w:right="57"/>
              <w:jc w:val="center"/>
              <w:rPr>
                <w:sz w:val="14"/>
              </w:rPr>
            </w:pPr>
          </w:p>
        </w:tc>
        <w:tc>
          <w:tcPr>
            <w:tcW w:w="284" w:type="dxa"/>
            <w:vMerge/>
            <w:tcBorders>
              <w:left w:val="single" w:sz="4" w:space="0" w:color="auto"/>
              <w:right w:val="single" w:sz="4" w:space="0" w:color="auto"/>
            </w:tcBorders>
            <w:textDirection w:val="btLr"/>
          </w:tcPr>
          <w:p w:rsidR="00C81F38" w:rsidRDefault="00C81F38">
            <w:pPr>
              <w:pStyle w:val="yTable"/>
              <w:spacing w:before="20"/>
              <w:ind w:left="57"/>
              <w:rPr>
                <w:sz w:val="14"/>
              </w:rPr>
            </w:pPr>
          </w:p>
        </w:tc>
        <w:tc>
          <w:tcPr>
            <w:tcW w:w="379" w:type="dxa"/>
            <w:tcBorders>
              <w:top w:val="nil"/>
              <w:left w:val="single" w:sz="4" w:space="0" w:color="auto"/>
              <w:bottom w:val="nil"/>
              <w:right w:val="nil"/>
            </w:tcBorders>
            <w:textDirection w:val="btLr"/>
          </w:tcPr>
          <w:p w:rsidR="00C81F38" w:rsidRDefault="00C81F38">
            <w:pPr>
              <w:pStyle w:val="yTable"/>
              <w:spacing w:before="20"/>
              <w:rPr>
                <w:sz w:val="14"/>
              </w:rPr>
            </w:pPr>
          </w:p>
        </w:tc>
        <w:tc>
          <w:tcPr>
            <w:tcW w:w="613" w:type="dxa"/>
            <w:tcBorders>
              <w:top w:val="nil"/>
              <w:left w:val="nil"/>
              <w:bottom w:val="nil"/>
              <w:right w:val="single" w:sz="4" w:space="0" w:color="auto"/>
            </w:tcBorders>
            <w:textDirection w:val="btLr"/>
          </w:tcPr>
          <w:p w:rsidR="00C81F38" w:rsidRDefault="00F94EDD">
            <w:pPr>
              <w:pStyle w:val="yTable"/>
              <w:spacing w:before="20"/>
              <w:jc w:val="center"/>
              <w:rPr>
                <w:sz w:val="14"/>
              </w:rPr>
            </w:pPr>
            <w:r>
              <w:rPr>
                <w:noProof/>
                <w:sz w:val="14"/>
                <w:lang w:eastAsia="en-AU"/>
              </w:rPr>
              <w:drawing>
                <wp:inline distT="0" distB="0" distL="0" distR="0">
                  <wp:extent cx="381000" cy="66675"/>
                  <wp:effectExtent l="0" t="0" r="0" b="9525"/>
                  <wp:docPr id="2" name="Picture 2"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rsidR="00C81F38" w:rsidRDefault="00C81F38">
            <w:pPr>
              <w:pStyle w:val="yTable"/>
              <w:spacing w:before="20"/>
              <w:ind w:left="57"/>
              <w:rPr>
                <w:sz w:val="14"/>
              </w:rPr>
            </w:pPr>
          </w:p>
        </w:tc>
        <w:tc>
          <w:tcPr>
            <w:tcW w:w="567" w:type="dxa"/>
            <w:vMerge/>
            <w:tcBorders>
              <w:left w:val="single" w:sz="4" w:space="0" w:color="auto"/>
              <w:right w:val="single" w:sz="4" w:space="0" w:color="auto"/>
            </w:tcBorders>
            <w:textDirection w:val="btLr"/>
          </w:tcPr>
          <w:p w:rsidR="00C81F38" w:rsidRDefault="00C81F38">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rsidR="00C81F38" w:rsidRDefault="00C81F38">
            <w:pPr>
              <w:pStyle w:val="yTable"/>
              <w:spacing w:before="20"/>
              <w:ind w:left="57"/>
              <w:rPr>
                <w:sz w:val="14"/>
              </w:rPr>
            </w:pPr>
          </w:p>
        </w:tc>
      </w:tr>
      <w:tr w:rsidR="00C81F38">
        <w:trPr>
          <w:cantSplit/>
          <w:trHeight w:val="615"/>
        </w:trPr>
        <w:tc>
          <w:tcPr>
            <w:tcW w:w="1134" w:type="dxa"/>
            <w:vMerge/>
            <w:tcBorders>
              <w:left w:val="nil"/>
              <w:bottom w:val="nil"/>
              <w:right w:val="nil"/>
            </w:tcBorders>
            <w:textDirection w:val="btLr"/>
          </w:tcPr>
          <w:p w:rsidR="00C81F38" w:rsidRDefault="00C81F38">
            <w:pPr>
              <w:pStyle w:val="yTable"/>
              <w:ind w:left="57" w:right="57"/>
              <w:jc w:val="center"/>
              <w:rPr>
                <w:sz w:val="14"/>
              </w:rPr>
            </w:pPr>
          </w:p>
        </w:tc>
        <w:tc>
          <w:tcPr>
            <w:tcW w:w="284" w:type="dxa"/>
            <w:vMerge/>
            <w:tcBorders>
              <w:left w:val="single" w:sz="4" w:space="0" w:color="auto"/>
              <w:right w:val="single" w:sz="4" w:space="0" w:color="auto"/>
            </w:tcBorders>
            <w:textDirection w:val="btLr"/>
          </w:tcPr>
          <w:p w:rsidR="00C81F38" w:rsidRDefault="00C81F38">
            <w:pPr>
              <w:pStyle w:val="yTable"/>
              <w:ind w:left="57" w:right="57"/>
              <w:jc w:val="center"/>
              <w:rPr>
                <w:sz w:val="14"/>
              </w:rPr>
            </w:pPr>
          </w:p>
        </w:tc>
        <w:tc>
          <w:tcPr>
            <w:tcW w:w="425" w:type="dxa"/>
            <w:vMerge/>
            <w:tcBorders>
              <w:left w:val="single" w:sz="4" w:space="0" w:color="auto"/>
              <w:right w:val="single" w:sz="4" w:space="0" w:color="auto"/>
            </w:tcBorders>
            <w:textDirection w:val="btLr"/>
          </w:tcPr>
          <w:p w:rsidR="00C81F38" w:rsidRDefault="00C81F38">
            <w:pPr>
              <w:pStyle w:val="yTable"/>
              <w:ind w:left="57" w:right="57"/>
              <w:jc w:val="center"/>
              <w:rPr>
                <w:sz w:val="14"/>
              </w:rPr>
            </w:pPr>
          </w:p>
        </w:tc>
        <w:tc>
          <w:tcPr>
            <w:tcW w:w="425" w:type="dxa"/>
            <w:vMerge/>
            <w:tcBorders>
              <w:left w:val="single" w:sz="4" w:space="0" w:color="auto"/>
              <w:right w:val="single" w:sz="4" w:space="0" w:color="auto"/>
            </w:tcBorders>
            <w:textDirection w:val="btLr"/>
          </w:tcPr>
          <w:p w:rsidR="00C81F38" w:rsidRDefault="00C81F38">
            <w:pPr>
              <w:pStyle w:val="yTable"/>
              <w:ind w:left="57" w:right="57"/>
              <w:jc w:val="center"/>
              <w:rPr>
                <w:sz w:val="14"/>
              </w:rPr>
            </w:pPr>
          </w:p>
        </w:tc>
        <w:tc>
          <w:tcPr>
            <w:tcW w:w="284" w:type="dxa"/>
            <w:vMerge/>
            <w:tcBorders>
              <w:left w:val="single" w:sz="4" w:space="0" w:color="auto"/>
              <w:right w:val="single" w:sz="4" w:space="0" w:color="auto"/>
            </w:tcBorders>
            <w:textDirection w:val="btLr"/>
          </w:tcPr>
          <w:p w:rsidR="00C81F38" w:rsidRDefault="00C81F38">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C81F38" w:rsidRDefault="00F94EDD">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rsidR="00C81F38" w:rsidRDefault="00C81F38">
            <w:pPr>
              <w:pStyle w:val="yTable"/>
              <w:spacing w:before="20"/>
              <w:ind w:left="57"/>
              <w:rPr>
                <w:sz w:val="14"/>
              </w:rPr>
            </w:pPr>
          </w:p>
        </w:tc>
        <w:tc>
          <w:tcPr>
            <w:tcW w:w="567" w:type="dxa"/>
            <w:vMerge/>
            <w:tcBorders>
              <w:left w:val="single" w:sz="4" w:space="0" w:color="auto"/>
              <w:right w:val="single" w:sz="4" w:space="0" w:color="auto"/>
            </w:tcBorders>
            <w:textDirection w:val="btLr"/>
          </w:tcPr>
          <w:p w:rsidR="00C81F38" w:rsidRDefault="00C81F38">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rsidR="00C81F38" w:rsidRDefault="00C81F38">
            <w:pPr>
              <w:pStyle w:val="yTable"/>
              <w:spacing w:before="20"/>
              <w:ind w:left="57"/>
              <w:rPr>
                <w:sz w:val="14"/>
              </w:rPr>
            </w:pPr>
          </w:p>
        </w:tc>
      </w:tr>
      <w:tr w:rsidR="00C81F38">
        <w:trPr>
          <w:cantSplit/>
          <w:trHeight w:val="933"/>
        </w:trPr>
        <w:tc>
          <w:tcPr>
            <w:tcW w:w="1134" w:type="dxa"/>
            <w:vMerge/>
            <w:tcBorders>
              <w:left w:val="nil"/>
              <w:bottom w:val="nil"/>
              <w:right w:val="nil"/>
            </w:tcBorders>
            <w:textDirection w:val="btLr"/>
          </w:tcPr>
          <w:p w:rsidR="00C81F38" w:rsidRDefault="00C81F38">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C81F38" w:rsidRDefault="00F94EDD">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rsidR="00C81F38" w:rsidRDefault="00C81F38">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3</w:t>
            </w:r>
          </w:p>
        </w:tc>
      </w:tr>
      <w:tr w:rsidR="00C81F38">
        <w:trPr>
          <w:cantSplit/>
          <w:trHeight w:val="1117"/>
        </w:trPr>
        <w:tc>
          <w:tcPr>
            <w:tcW w:w="1134" w:type="dxa"/>
            <w:vMerge/>
            <w:tcBorders>
              <w:left w:val="nil"/>
              <w:bottom w:val="nil"/>
              <w:right w:val="nil"/>
            </w:tcBorders>
            <w:textDirection w:val="btLr"/>
          </w:tcPr>
          <w:p w:rsidR="00C81F38" w:rsidRDefault="00C81F38">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C81F38" w:rsidRDefault="00F94EDD">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Less than 20 metres</w:t>
            </w:r>
          </w:p>
        </w:tc>
      </w:tr>
    </w:tbl>
    <w:p w:rsidR="00C81F38" w:rsidRDefault="00C81F38">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rsidR="00C81F38">
        <w:trPr>
          <w:cantSplit/>
          <w:trHeight w:val="978"/>
        </w:trPr>
        <w:tc>
          <w:tcPr>
            <w:tcW w:w="709" w:type="dxa"/>
            <w:vMerge w:val="restart"/>
            <w:tcBorders>
              <w:top w:val="nil"/>
              <w:left w:val="nil"/>
              <w:bottom w:val="nil"/>
              <w:right w:val="nil"/>
            </w:tcBorders>
            <w:textDirection w:val="btLr"/>
          </w:tcPr>
          <w:p w:rsidR="00C81F38" w:rsidRDefault="00F94EDD">
            <w:pPr>
              <w:pStyle w:val="yTable"/>
              <w:jc w:val="center"/>
              <w:rPr>
                <w:sz w:val="20"/>
              </w:rPr>
            </w:pPr>
            <w:r>
              <w:rPr>
                <w:sz w:val="14"/>
              </w:rPr>
              <w:br w:type="page"/>
            </w:r>
            <w:r>
              <w:rPr>
                <w:sz w:val="20"/>
              </w:rPr>
              <w:t>PART III</w:t>
            </w:r>
          </w:p>
          <w:p w:rsidR="00C81F38" w:rsidRDefault="00F94EDD">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rsidR="00C81F38" w:rsidRDefault="00F94EDD">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rsidR="00C81F38" w:rsidRDefault="00F94EDD">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C81F38" w:rsidRDefault="00F94EDD">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rsidR="00C81F38" w:rsidRDefault="00F94EDD">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rsidR="00C81F38" w:rsidRDefault="00C81F38">
            <w:pPr>
              <w:pStyle w:val="yTable"/>
              <w:spacing w:before="20"/>
              <w:ind w:left="57"/>
              <w:rPr>
                <w:sz w:val="14"/>
              </w:rPr>
            </w:pPr>
          </w:p>
        </w:tc>
        <w:tc>
          <w:tcPr>
            <w:tcW w:w="709" w:type="dxa"/>
            <w:tcBorders>
              <w:top w:val="nil"/>
              <w:left w:val="single" w:sz="4" w:space="0" w:color="auto"/>
              <w:right w:val="single" w:sz="4" w:space="0" w:color="auto"/>
            </w:tcBorders>
            <w:textDirection w:val="btLr"/>
          </w:tcPr>
          <w:p w:rsidR="00C81F38" w:rsidRDefault="00C81F38">
            <w:pPr>
              <w:pStyle w:val="yTable"/>
              <w:spacing w:before="20"/>
              <w:ind w:left="57"/>
              <w:rPr>
                <w:sz w:val="14"/>
              </w:rPr>
            </w:pPr>
          </w:p>
        </w:tc>
        <w:tc>
          <w:tcPr>
            <w:tcW w:w="567" w:type="dxa"/>
            <w:tcBorders>
              <w:top w:val="nil"/>
              <w:left w:val="single" w:sz="4" w:space="0" w:color="auto"/>
              <w:right w:val="single" w:sz="4" w:space="0" w:color="auto"/>
            </w:tcBorders>
            <w:textDirection w:val="btLr"/>
          </w:tcPr>
          <w:p w:rsidR="00C81F38" w:rsidRDefault="00C81F38">
            <w:pPr>
              <w:pStyle w:val="yTable"/>
              <w:spacing w:before="20"/>
              <w:ind w:left="57"/>
              <w:rPr>
                <w:sz w:val="14"/>
              </w:rPr>
            </w:pPr>
          </w:p>
        </w:tc>
        <w:tc>
          <w:tcPr>
            <w:tcW w:w="425" w:type="dxa"/>
            <w:tcBorders>
              <w:top w:val="nil"/>
              <w:left w:val="single" w:sz="4" w:space="0" w:color="auto"/>
              <w:right w:val="single" w:sz="4" w:space="0" w:color="auto"/>
            </w:tcBorders>
            <w:textDirection w:val="btLr"/>
          </w:tcPr>
          <w:p w:rsidR="00C81F38" w:rsidRDefault="00C81F38">
            <w:pPr>
              <w:pStyle w:val="yTable"/>
              <w:spacing w:before="20"/>
              <w:ind w:left="57"/>
              <w:rPr>
                <w:sz w:val="14"/>
              </w:rPr>
            </w:pPr>
          </w:p>
        </w:tc>
      </w:tr>
      <w:tr w:rsidR="00C81F38">
        <w:trPr>
          <w:cantSplit/>
          <w:trHeight w:val="1134"/>
        </w:trPr>
        <w:tc>
          <w:tcPr>
            <w:tcW w:w="709" w:type="dxa"/>
            <w:vMerge/>
            <w:tcBorders>
              <w:left w:val="nil"/>
              <w:bottom w:val="nil"/>
              <w:right w:val="nil"/>
            </w:tcBorders>
            <w:textDirection w:val="btLr"/>
          </w:tcPr>
          <w:p w:rsidR="00C81F38" w:rsidRDefault="00C81F38">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C81F38" w:rsidRDefault="00C81F38">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C81F38" w:rsidRDefault="00F94EDD">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rsidR="00C81F38" w:rsidRDefault="00F94EDD">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C81F38" w:rsidRDefault="00C81F38">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C81F38" w:rsidRDefault="00F94EDD">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rsidR="00C81F38" w:rsidRDefault="00F94EDD">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rsidR="00C81F38" w:rsidRDefault="00F94EDD">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rsidR="00C81F38" w:rsidRDefault="00F94EDD">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rsidR="00C81F38" w:rsidRDefault="00F94EDD">
            <w:pPr>
              <w:pStyle w:val="yTable"/>
              <w:spacing w:before="20"/>
              <w:ind w:left="57"/>
              <w:rPr>
                <w:sz w:val="14"/>
              </w:rPr>
            </w:pPr>
            <w:r>
              <w:rPr>
                <w:sz w:val="14"/>
              </w:rPr>
              <w:t>Marine Engine Driver Grade II</w:t>
            </w:r>
          </w:p>
        </w:tc>
      </w:tr>
      <w:tr w:rsidR="00C81F38">
        <w:trPr>
          <w:cantSplit/>
          <w:trHeight w:val="1134"/>
        </w:trPr>
        <w:tc>
          <w:tcPr>
            <w:tcW w:w="709" w:type="dxa"/>
            <w:vMerge/>
            <w:tcBorders>
              <w:left w:val="nil"/>
              <w:bottom w:val="nil"/>
              <w:right w:val="nil"/>
            </w:tcBorders>
            <w:textDirection w:val="btLr"/>
          </w:tcPr>
          <w:p w:rsidR="00C81F38" w:rsidRDefault="00C81F38">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C81F38" w:rsidRDefault="00C81F38">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C81F38" w:rsidRDefault="00C81F38">
            <w:pPr>
              <w:pStyle w:val="yTable"/>
              <w:ind w:left="57" w:right="57"/>
              <w:jc w:val="center"/>
              <w:rPr>
                <w:sz w:val="14"/>
              </w:rPr>
            </w:pPr>
          </w:p>
        </w:tc>
        <w:tc>
          <w:tcPr>
            <w:tcW w:w="425" w:type="dxa"/>
            <w:tcBorders>
              <w:left w:val="single" w:sz="4" w:space="0" w:color="auto"/>
              <w:right w:val="single" w:sz="4" w:space="0" w:color="auto"/>
            </w:tcBorders>
            <w:textDirection w:val="btLr"/>
          </w:tcPr>
          <w:p w:rsidR="00C81F38" w:rsidRDefault="00F94EDD">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C81F38" w:rsidRDefault="00C81F38">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C81F38" w:rsidRDefault="00F94EDD">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rsidR="00C81F38" w:rsidRDefault="00F94EDD">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rsidR="00C81F38" w:rsidRDefault="00F94EDD">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rsidR="00C81F38" w:rsidRDefault="00F94EDD">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rsidR="00C81F38" w:rsidRDefault="00F94EDD">
            <w:pPr>
              <w:pStyle w:val="yTable"/>
              <w:spacing w:before="20"/>
              <w:ind w:left="57"/>
              <w:rPr>
                <w:sz w:val="14"/>
              </w:rPr>
            </w:pPr>
            <w:r>
              <w:rPr>
                <w:sz w:val="14"/>
              </w:rPr>
              <w:t>Engineer</w:t>
            </w:r>
          </w:p>
        </w:tc>
      </w:tr>
      <w:tr w:rsidR="00C81F38">
        <w:trPr>
          <w:cantSplit/>
          <w:trHeight w:val="1134"/>
        </w:trPr>
        <w:tc>
          <w:tcPr>
            <w:tcW w:w="709" w:type="dxa"/>
            <w:vMerge/>
            <w:tcBorders>
              <w:left w:val="nil"/>
              <w:bottom w:val="nil"/>
              <w:right w:val="nil"/>
            </w:tcBorders>
            <w:textDirection w:val="btLr"/>
          </w:tcPr>
          <w:p w:rsidR="00C81F38" w:rsidRDefault="00C81F38">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C81F38" w:rsidRDefault="00C81F38">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C81F38" w:rsidRDefault="00F94EDD">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Less than 20</w:t>
            </w:r>
          </w:p>
        </w:tc>
      </w:tr>
      <w:tr w:rsidR="00C81F38">
        <w:trPr>
          <w:cantSplit/>
          <w:trHeight w:val="1134"/>
        </w:trPr>
        <w:tc>
          <w:tcPr>
            <w:tcW w:w="709" w:type="dxa"/>
            <w:vMerge/>
            <w:tcBorders>
              <w:top w:val="nil"/>
              <w:left w:val="nil"/>
              <w:bottom w:val="nil"/>
              <w:right w:val="nil"/>
            </w:tcBorders>
            <w:textDirection w:val="btLr"/>
          </w:tcPr>
          <w:p w:rsidR="00C81F38" w:rsidRDefault="00C81F38">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C81F38" w:rsidRDefault="00F94EDD">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rsidR="00C81F38" w:rsidRDefault="00F94EDD">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C81F38" w:rsidRDefault="00C81F38">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C81F38" w:rsidRDefault="00F94EDD">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C81F38" w:rsidRDefault="00F94EDD">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rsidR="00C81F38" w:rsidRDefault="00F94EDD">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rsidR="00C81F38" w:rsidRDefault="00F94EDD">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rsidR="00C81F38" w:rsidRDefault="00C81F38">
            <w:pPr>
              <w:pStyle w:val="yTable"/>
              <w:spacing w:before="20"/>
              <w:ind w:left="57"/>
              <w:rPr>
                <w:sz w:val="14"/>
              </w:rPr>
            </w:pPr>
          </w:p>
        </w:tc>
      </w:tr>
      <w:tr w:rsidR="00C81F38">
        <w:trPr>
          <w:cantSplit/>
          <w:trHeight w:val="1134"/>
        </w:trPr>
        <w:tc>
          <w:tcPr>
            <w:tcW w:w="709" w:type="dxa"/>
            <w:vMerge/>
            <w:tcBorders>
              <w:left w:val="nil"/>
              <w:bottom w:val="nil"/>
              <w:right w:val="nil"/>
            </w:tcBorders>
            <w:textDirection w:val="btLr"/>
          </w:tcPr>
          <w:p w:rsidR="00C81F38" w:rsidRDefault="00C81F38">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C81F38" w:rsidRDefault="00C81F38">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rsidR="00C81F38" w:rsidRDefault="00F94EDD">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rsidR="00C81F38" w:rsidRDefault="00F94EDD">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rsidR="00C81F38" w:rsidRDefault="00F94EDD">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rsidR="00C81F38" w:rsidRDefault="00F94EDD">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rsidR="00C81F38" w:rsidRDefault="00F94EDD">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rsidR="00C81F38" w:rsidRDefault="00F94EDD">
            <w:pPr>
              <w:pStyle w:val="yTable"/>
              <w:spacing w:before="20"/>
              <w:ind w:left="57"/>
              <w:rPr>
                <w:sz w:val="14"/>
              </w:rPr>
            </w:pPr>
            <w:r>
              <w:rPr>
                <w:sz w:val="14"/>
              </w:rPr>
              <w:t xml:space="preserve">Master Class IV </w:t>
            </w:r>
            <w:r>
              <w:rPr>
                <w:sz w:val="14"/>
              </w:rPr>
              <w:br/>
              <w:t>Master Class V</w:t>
            </w:r>
          </w:p>
        </w:tc>
      </w:tr>
      <w:tr w:rsidR="00C81F38">
        <w:trPr>
          <w:cantSplit/>
          <w:trHeight w:val="400"/>
        </w:trPr>
        <w:tc>
          <w:tcPr>
            <w:tcW w:w="709" w:type="dxa"/>
            <w:vMerge/>
            <w:tcBorders>
              <w:left w:val="nil"/>
              <w:bottom w:val="nil"/>
              <w:right w:val="nil"/>
            </w:tcBorders>
            <w:textDirection w:val="btLr"/>
          </w:tcPr>
          <w:p w:rsidR="00C81F38" w:rsidRDefault="00C81F38">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C81F38" w:rsidRDefault="00C81F38">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rsidR="00C81F38" w:rsidRDefault="00C81F38">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rsidR="00C81F38" w:rsidRDefault="00F94EDD">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rsidR="00C81F38" w:rsidRDefault="00C81F38">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C81F38" w:rsidRDefault="00F94EDD">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rsidR="00C81F38" w:rsidRDefault="00F94EDD">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rsidR="00C81F38" w:rsidRDefault="00F94EDD">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rsidR="00C81F38" w:rsidRDefault="00F94EDD">
            <w:pPr>
              <w:pStyle w:val="yTable"/>
              <w:spacing w:before="20"/>
              <w:ind w:left="57"/>
              <w:rPr>
                <w:sz w:val="14"/>
              </w:rPr>
            </w:pPr>
            <w:r>
              <w:rPr>
                <w:sz w:val="14"/>
              </w:rPr>
              <w:t>Master</w:t>
            </w:r>
            <w:r>
              <w:rPr>
                <w:sz w:val="14"/>
              </w:rPr>
              <w:br/>
              <w:t>Mate</w:t>
            </w:r>
          </w:p>
        </w:tc>
      </w:tr>
      <w:tr w:rsidR="00C81F38">
        <w:trPr>
          <w:cantSplit/>
          <w:trHeight w:hRule="exact" w:val="160"/>
        </w:trPr>
        <w:tc>
          <w:tcPr>
            <w:tcW w:w="709" w:type="dxa"/>
            <w:vMerge/>
            <w:tcBorders>
              <w:left w:val="nil"/>
              <w:bottom w:val="nil"/>
              <w:right w:val="nil"/>
            </w:tcBorders>
            <w:textDirection w:val="btLr"/>
          </w:tcPr>
          <w:p w:rsidR="00C81F38" w:rsidRDefault="00C81F38">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C81F38" w:rsidRDefault="00C81F38">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C81F38" w:rsidRDefault="00C81F38">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C81F38" w:rsidRDefault="00C81F38">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C81F38" w:rsidRDefault="00C81F38">
            <w:pPr>
              <w:pStyle w:val="yTable"/>
              <w:spacing w:before="20"/>
              <w:ind w:left="57"/>
              <w:rPr>
                <w:sz w:val="14"/>
              </w:rPr>
            </w:pPr>
          </w:p>
        </w:tc>
        <w:tc>
          <w:tcPr>
            <w:tcW w:w="365" w:type="dxa"/>
            <w:tcBorders>
              <w:top w:val="nil"/>
              <w:left w:val="single" w:sz="4" w:space="0" w:color="auto"/>
              <w:bottom w:val="nil"/>
              <w:right w:val="nil"/>
            </w:tcBorders>
            <w:textDirection w:val="btLr"/>
          </w:tcPr>
          <w:p w:rsidR="00C81F38" w:rsidRDefault="00C81F38">
            <w:pPr>
              <w:pStyle w:val="yTable"/>
              <w:spacing w:before="20"/>
              <w:rPr>
                <w:sz w:val="14"/>
              </w:rPr>
            </w:pPr>
          </w:p>
        </w:tc>
        <w:tc>
          <w:tcPr>
            <w:tcW w:w="627" w:type="dxa"/>
            <w:tcBorders>
              <w:top w:val="nil"/>
              <w:left w:val="nil"/>
              <w:bottom w:val="nil"/>
              <w:right w:val="single" w:sz="4" w:space="0" w:color="auto"/>
            </w:tcBorders>
            <w:textDirection w:val="btLr"/>
          </w:tcPr>
          <w:p w:rsidR="00C81F38" w:rsidRDefault="00F94EDD">
            <w:pPr>
              <w:pStyle w:val="yTable"/>
              <w:spacing w:before="20"/>
              <w:jc w:val="center"/>
              <w:rPr>
                <w:sz w:val="14"/>
              </w:rPr>
            </w:pPr>
            <w:r>
              <w:rPr>
                <w:noProof/>
                <w:sz w:val="14"/>
                <w:lang w:eastAsia="en-AU"/>
              </w:rPr>
              <w:drawing>
                <wp:inline distT="0" distB="0" distL="0" distR="0">
                  <wp:extent cx="390525" cy="66675"/>
                  <wp:effectExtent l="0" t="0" r="9525" b="9525"/>
                  <wp:docPr id="3" name="Picture 3"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rsidR="00C81F38" w:rsidRDefault="00C81F38">
            <w:pPr>
              <w:pStyle w:val="yTable"/>
              <w:spacing w:before="20"/>
              <w:ind w:left="57"/>
              <w:rPr>
                <w:sz w:val="14"/>
              </w:rPr>
            </w:pPr>
          </w:p>
        </w:tc>
        <w:tc>
          <w:tcPr>
            <w:tcW w:w="649" w:type="dxa"/>
            <w:tcBorders>
              <w:top w:val="nil"/>
              <w:left w:val="nil"/>
              <w:bottom w:val="nil"/>
              <w:right w:val="single" w:sz="4" w:space="0" w:color="auto"/>
            </w:tcBorders>
            <w:textDirection w:val="btLr"/>
          </w:tcPr>
          <w:p w:rsidR="00C81F38" w:rsidRDefault="00F94EDD">
            <w:pPr>
              <w:pStyle w:val="yTable"/>
              <w:spacing w:before="20"/>
              <w:ind w:left="57"/>
              <w:jc w:val="center"/>
              <w:rPr>
                <w:sz w:val="14"/>
              </w:rPr>
            </w:pPr>
            <w:r>
              <w:rPr>
                <w:noProof/>
                <w:sz w:val="14"/>
                <w:lang w:eastAsia="en-AU"/>
              </w:rPr>
              <w:drawing>
                <wp:inline distT="0" distB="0" distL="0" distR="0">
                  <wp:extent cx="409575" cy="76200"/>
                  <wp:effectExtent l="0" t="0" r="9525" b="0"/>
                  <wp:docPr id="4" name="Picture 4"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rsidR="00C81F38" w:rsidRDefault="00C81F38">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rsidR="00C81F38" w:rsidRDefault="00C81F38">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C81F38" w:rsidRDefault="00C81F38">
            <w:pPr>
              <w:pStyle w:val="yTable"/>
              <w:spacing w:before="20"/>
              <w:ind w:left="57"/>
              <w:rPr>
                <w:sz w:val="14"/>
              </w:rPr>
            </w:pPr>
          </w:p>
        </w:tc>
      </w:tr>
      <w:tr w:rsidR="00C81F38">
        <w:trPr>
          <w:cantSplit/>
          <w:trHeight w:val="615"/>
        </w:trPr>
        <w:tc>
          <w:tcPr>
            <w:tcW w:w="709" w:type="dxa"/>
            <w:vMerge/>
            <w:tcBorders>
              <w:left w:val="nil"/>
              <w:bottom w:val="nil"/>
              <w:right w:val="nil"/>
            </w:tcBorders>
            <w:textDirection w:val="btLr"/>
          </w:tcPr>
          <w:p w:rsidR="00C81F38" w:rsidRDefault="00C81F38">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C81F38" w:rsidRDefault="00C81F38">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C81F38" w:rsidRDefault="00C81F38">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C81F38" w:rsidRDefault="00C81F38">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C81F38" w:rsidRDefault="00C81F38">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C81F38" w:rsidRDefault="00F94EDD">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rsidR="00C81F38" w:rsidRDefault="00F94EDD">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rsidR="00C81F38" w:rsidRDefault="00C81F38">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rsidR="00C81F38" w:rsidRDefault="00C81F38">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rsidR="00C81F38" w:rsidRDefault="00C81F38">
            <w:pPr>
              <w:pStyle w:val="yTable"/>
              <w:spacing w:before="20"/>
              <w:ind w:left="57"/>
              <w:rPr>
                <w:sz w:val="14"/>
              </w:rPr>
            </w:pPr>
          </w:p>
        </w:tc>
      </w:tr>
      <w:tr w:rsidR="00C81F38">
        <w:trPr>
          <w:cantSplit/>
          <w:trHeight w:val="933"/>
        </w:trPr>
        <w:tc>
          <w:tcPr>
            <w:tcW w:w="709" w:type="dxa"/>
            <w:vMerge/>
            <w:tcBorders>
              <w:left w:val="nil"/>
              <w:bottom w:val="nil"/>
              <w:right w:val="nil"/>
            </w:tcBorders>
            <w:textDirection w:val="btLr"/>
          </w:tcPr>
          <w:p w:rsidR="00C81F38" w:rsidRDefault="00C81F38">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rsidR="00C81F38" w:rsidRDefault="00F94EDD">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rsidR="00C81F38" w:rsidRDefault="00C81F38">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rsidR="00C81F38" w:rsidRDefault="00F94EDD">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rsidR="00C81F38" w:rsidRDefault="00F94EDD">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rsidR="00C81F38" w:rsidRDefault="00F94EDD">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rsidR="00C81F38" w:rsidRDefault="00F94EDD">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rsidR="00C81F38" w:rsidRDefault="00F94EDD">
            <w:pPr>
              <w:pStyle w:val="yTable"/>
              <w:spacing w:before="20"/>
              <w:ind w:left="57"/>
              <w:rPr>
                <w:sz w:val="14"/>
              </w:rPr>
            </w:pPr>
            <w:r>
              <w:rPr>
                <w:sz w:val="14"/>
              </w:rPr>
              <w:t>3</w:t>
            </w:r>
          </w:p>
        </w:tc>
      </w:tr>
      <w:tr w:rsidR="00C81F38">
        <w:trPr>
          <w:cantSplit/>
          <w:trHeight w:val="1117"/>
        </w:trPr>
        <w:tc>
          <w:tcPr>
            <w:tcW w:w="709" w:type="dxa"/>
            <w:vMerge/>
            <w:tcBorders>
              <w:left w:val="nil"/>
              <w:bottom w:val="nil"/>
              <w:right w:val="nil"/>
            </w:tcBorders>
            <w:textDirection w:val="btLr"/>
          </w:tcPr>
          <w:p w:rsidR="00C81F38" w:rsidRDefault="00C81F38">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C81F38" w:rsidRDefault="00F94EDD">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Less than 20 metres</w:t>
            </w:r>
          </w:p>
        </w:tc>
      </w:tr>
    </w:tbl>
    <w:p w:rsidR="00C81F38" w:rsidRDefault="00C81F38">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rsidR="00C81F38">
        <w:trPr>
          <w:cantSplit/>
          <w:trHeight w:val="978"/>
        </w:trPr>
        <w:tc>
          <w:tcPr>
            <w:tcW w:w="709" w:type="dxa"/>
            <w:vMerge w:val="restart"/>
            <w:tcBorders>
              <w:top w:val="nil"/>
              <w:left w:val="nil"/>
              <w:bottom w:val="nil"/>
              <w:right w:val="nil"/>
            </w:tcBorders>
            <w:textDirection w:val="btLr"/>
          </w:tcPr>
          <w:p w:rsidR="00C81F38" w:rsidRDefault="00F94EDD">
            <w:pPr>
              <w:pStyle w:val="yTable"/>
              <w:jc w:val="center"/>
              <w:rPr>
                <w:sz w:val="20"/>
              </w:rPr>
            </w:pPr>
            <w:r>
              <w:rPr>
                <w:sz w:val="14"/>
              </w:rPr>
              <w:br w:type="page"/>
            </w:r>
            <w:r>
              <w:rPr>
                <w:sz w:val="20"/>
              </w:rPr>
              <w:t>PART IV</w:t>
            </w:r>
          </w:p>
          <w:p w:rsidR="00C81F38" w:rsidRDefault="00F94EDD">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rsidR="00C81F38" w:rsidRDefault="00F94EDD">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rsidR="00C81F38" w:rsidRDefault="00F94EDD">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C81F38" w:rsidRDefault="00F94EDD">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rsidR="00C81F38" w:rsidRDefault="00F94EDD">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rsidR="00C81F38" w:rsidRDefault="00C81F38">
            <w:pPr>
              <w:pStyle w:val="yTable"/>
              <w:spacing w:before="20"/>
              <w:ind w:left="57"/>
              <w:rPr>
                <w:sz w:val="14"/>
              </w:rPr>
            </w:pPr>
          </w:p>
        </w:tc>
        <w:tc>
          <w:tcPr>
            <w:tcW w:w="709" w:type="dxa"/>
            <w:tcBorders>
              <w:top w:val="nil"/>
              <w:left w:val="single" w:sz="4" w:space="0" w:color="auto"/>
              <w:right w:val="single" w:sz="4" w:space="0" w:color="auto"/>
            </w:tcBorders>
            <w:textDirection w:val="btLr"/>
          </w:tcPr>
          <w:p w:rsidR="00C81F38" w:rsidRDefault="00C81F38">
            <w:pPr>
              <w:pStyle w:val="yTable"/>
              <w:spacing w:before="20"/>
              <w:ind w:left="57"/>
              <w:rPr>
                <w:sz w:val="14"/>
              </w:rPr>
            </w:pPr>
          </w:p>
        </w:tc>
        <w:tc>
          <w:tcPr>
            <w:tcW w:w="425" w:type="dxa"/>
            <w:tcBorders>
              <w:top w:val="nil"/>
              <w:left w:val="single" w:sz="4" w:space="0" w:color="auto"/>
              <w:right w:val="single" w:sz="4" w:space="0" w:color="auto"/>
            </w:tcBorders>
            <w:textDirection w:val="btLr"/>
          </w:tcPr>
          <w:p w:rsidR="00C81F38" w:rsidRDefault="00C81F38">
            <w:pPr>
              <w:pStyle w:val="yTable"/>
              <w:spacing w:before="20"/>
              <w:ind w:left="57"/>
              <w:rPr>
                <w:sz w:val="14"/>
              </w:rPr>
            </w:pPr>
          </w:p>
        </w:tc>
      </w:tr>
      <w:tr w:rsidR="00C81F38">
        <w:trPr>
          <w:cantSplit/>
          <w:trHeight w:val="1134"/>
        </w:trPr>
        <w:tc>
          <w:tcPr>
            <w:tcW w:w="709" w:type="dxa"/>
            <w:vMerge/>
            <w:tcBorders>
              <w:left w:val="nil"/>
              <w:bottom w:val="nil"/>
              <w:right w:val="nil"/>
            </w:tcBorders>
            <w:textDirection w:val="btLr"/>
          </w:tcPr>
          <w:p w:rsidR="00C81F38" w:rsidRDefault="00C81F38">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C81F38" w:rsidRDefault="00C81F38">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C81F38" w:rsidRDefault="00F94EDD">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rsidR="00C81F38" w:rsidRDefault="00F94EDD">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C81F38" w:rsidRDefault="00C81F38">
            <w:pPr>
              <w:pStyle w:val="yTable"/>
              <w:spacing w:before="20"/>
              <w:ind w:left="57"/>
              <w:rPr>
                <w:sz w:val="14"/>
              </w:rPr>
            </w:pPr>
          </w:p>
        </w:tc>
        <w:tc>
          <w:tcPr>
            <w:tcW w:w="1984" w:type="dxa"/>
            <w:gridSpan w:val="4"/>
            <w:tcBorders>
              <w:left w:val="single" w:sz="4" w:space="0" w:color="auto"/>
              <w:right w:val="single" w:sz="4" w:space="0" w:color="auto"/>
            </w:tcBorders>
            <w:textDirection w:val="btLr"/>
          </w:tcPr>
          <w:p w:rsidR="00C81F38" w:rsidRDefault="00F94EDD">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rsidR="00C81F38" w:rsidRDefault="00F94EDD">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rsidR="00C81F38" w:rsidRDefault="00F94EDD">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rsidR="00C81F38" w:rsidRDefault="00F94EDD">
            <w:pPr>
              <w:pStyle w:val="yTable"/>
              <w:spacing w:before="20"/>
              <w:ind w:left="57"/>
              <w:rPr>
                <w:sz w:val="14"/>
              </w:rPr>
            </w:pPr>
            <w:r>
              <w:rPr>
                <w:sz w:val="14"/>
              </w:rPr>
              <w:t>Marine Engine Driver Grade I</w:t>
            </w:r>
          </w:p>
        </w:tc>
      </w:tr>
      <w:tr w:rsidR="00C81F38">
        <w:trPr>
          <w:cantSplit/>
          <w:trHeight w:val="1134"/>
        </w:trPr>
        <w:tc>
          <w:tcPr>
            <w:tcW w:w="709" w:type="dxa"/>
            <w:vMerge/>
            <w:tcBorders>
              <w:left w:val="nil"/>
              <w:bottom w:val="nil"/>
              <w:right w:val="nil"/>
            </w:tcBorders>
            <w:textDirection w:val="btLr"/>
          </w:tcPr>
          <w:p w:rsidR="00C81F38" w:rsidRDefault="00C81F38">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C81F38" w:rsidRDefault="00C81F38">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C81F38" w:rsidRDefault="00C81F38">
            <w:pPr>
              <w:pStyle w:val="yTable"/>
              <w:ind w:left="57" w:right="57"/>
              <w:jc w:val="center"/>
              <w:rPr>
                <w:sz w:val="14"/>
              </w:rPr>
            </w:pPr>
          </w:p>
        </w:tc>
        <w:tc>
          <w:tcPr>
            <w:tcW w:w="425" w:type="dxa"/>
            <w:tcBorders>
              <w:left w:val="single" w:sz="4" w:space="0" w:color="auto"/>
              <w:right w:val="single" w:sz="4" w:space="0" w:color="auto"/>
            </w:tcBorders>
            <w:textDirection w:val="btLr"/>
          </w:tcPr>
          <w:p w:rsidR="00C81F38" w:rsidRDefault="00F94EDD">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C81F38" w:rsidRDefault="00C81F38">
            <w:pPr>
              <w:pStyle w:val="yTable"/>
              <w:spacing w:before="20"/>
              <w:ind w:left="57"/>
              <w:rPr>
                <w:sz w:val="14"/>
              </w:rPr>
            </w:pPr>
          </w:p>
        </w:tc>
        <w:tc>
          <w:tcPr>
            <w:tcW w:w="1984" w:type="dxa"/>
            <w:gridSpan w:val="4"/>
            <w:tcBorders>
              <w:left w:val="single" w:sz="4" w:space="0" w:color="auto"/>
              <w:right w:val="single" w:sz="4" w:space="0" w:color="auto"/>
            </w:tcBorders>
            <w:textDirection w:val="btLr"/>
          </w:tcPr>
          <w:p w:rsidR="00C81F38" w:rsidRDefault="00F94EDD">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rsidR="00C81F38" w:rsidRDefault="00F94EDD">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rsidR="00C81F38" w:rsidRDefault="00F94EDD">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rsidR="00C81F38" w:rsidRDefault="00F94EDD">
            <w:pPr>
              <w:pStyle w:val="yTable"/>
              <w:spacing w:before="20"/>
              <w:ind w:left="57"/>
              <w:rPr>
                <w:sz w:val="14"/>
              </w:rPr>
            </w:pPr>
            <w:r>
              <w:rPr>
                <w:sz w:val="14"/>
              </w:rPr>
              <w:t>Engineer</w:t>
            </w:r>
          </w:p>
        </w:tc>
      </w:tr>
      <w:tr w:rsidR="00C81F38">
        <w:trPr>
          <w:cantSplit/>
          <w:trHeight w:val="1134"/>
        </w:trPr>
        <w:tc>
          <w:tcPr>
            <w:tcW w:w="709" w:type="dxa"/>
            <w:vMerge/>
            <w:tcBorders>
              <w:left w:val="nil"/>
              <w:bottom w:val="nil"/>
              <w:right w:val="nil"/>
            </w:tcBorders>
            <w:textDirection w:val="btLr"/>
          </w:tcPr>
          <w:p w:rsidR="00C81F38" w:rsidRDefault="00C81F38">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C81F38" w:rsidRDefault="00C81F38">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C81F38" w:rsidRDefault="00F94EDD">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Less than 20</w:t>
            </w:r>
          </w:p>
        </w:tc>
      </w:tr>
      <w:tr w:rsidR="00C81F38">
        <w:trPr>
          <w:cantSplit/>
          <w:trHeight w:val="1134"/>
        </w:trPr>
        <w:tc>
          <w:tcPr>
            <w:tcW w:w="709" w:type="dxa"/>
            <w:vMerge/>
            <w:tcBorders>
              <w:top w:val="nil"/>
              <w:left w:val="nil"/>
              <w:bottom w:val="nil"/>
              <w:right w:val="nil"/>
            </w:tcBorders>
            <w:textDirection w:val="btLr"/>
          </w:tcPr>
          <w:p w:rsidR="00C81F38" w:rsidRDefault="00C81F38">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C81F38" w:rsidRDefault="00F94EDD">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rsidR="00C81F38" w:rsidRDefault="00F94EDD">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C81F38" w:rsidRDefault="00C81F38">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C81F38" w:rsidRDefault="00F94EDD">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C81F38" w:rsidRDefault="00F94EDD">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rsidR="00C81F38" w:rsidRDefault="00F94EDD">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rsidR="00C81F38" w:rsidRDefault="00C81F38">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rsidR="00C81F38" w:rsidRDefault="00C81F38">
            <w:pPr>
              <w:pStyle w:val="yTable"/>
              <w:spacing w:before="20"/>
              <w:ind w:left="57"/>
              <w:rPr>
                <w:sz w:val="14"/>
              </w:rPr>
            </w:pPr>
          </w:p>
        </w:tc>
      </w:tr>
      <w:tr w:rsidR="00C81F38">
        <w:trPr>
          <w:cantSplit/>
          <w:trHeight w:val="1134"/>
        </w:trPr>
        <w:tc>
          <w:tcPr>
            <w:tcW w:w="709" w:type="dxa"/>
            <w:vMerge/>
            <w:tcBorders>
              <w:left w:val="nil"/>
              <w:bottom w:val="nil"/>
              <w:right w:val="nil"/>
            </w:tcBorders>
            <w:textDirection w:val="btLr"/>
          </w:tcPr>
          <w:p w:rsidR="00C81F38" w:rsidRDefault="00C81F38">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C81F38" w:rsidRDefault="00C81F38">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rsidR="00C81F38" w:rsidRDefault="00F94EDD">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rsidR="00C81F38" w:rsidRDefault="00F94EDD">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rsidR="00C81F38" w:rsidRDefault="00F94EDD">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rsidR="00C81F38" w:rsidRDefault="00F94EDD">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rsidR="00C81F38" w:rsidRDefault="00F94EDD">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rsidR="00C81F38" w:rsidRDefault="00F94EDD">
            <w:pPr>
              <w:pStyle w:val="yTable"/>
              <w:spacing w:before="20"/>
              <w:ind w:left="57"/>
              <w:rPr>
                <w:sz w:val="14"/>
              </w:rPr>
            </w:pPr>
            <w:r>
              <w:rPr>
                <w:sz w:val="14"/>
              </w:rPr>
              <w:t xml:space="preserve">Master Class II </w:t>
            </w:r>
            <w:r>
              <w:rPr>
                <w:sz w:val="14"/>
              </w:rPr>
              <w:br/>
              <w:t>Master Class IV</w:t>
            </w:r>
          </w:p>
        </w:tc>
      </w:tr>
      <w:tr w:rsidR="00C81F38">
        <w:trPr>
          <w:cantSplit/>
          <w:trHeight w:val="451"/>
        </w:trPr>
        <w:tc>
          <w:tcPr>
            <w:tcW w:w="709" w:type="dxa"/>
            <w:vMerge/>
            <w:tcBorders>
              <w:left w:val="nil"/>
              <w:bottom w:val="nil"/>
              <w:right w:val="nil"/>
            </w:tcBorders>
            <w:textDirection w:val="btLr"/>
          </w:tcPr>
          <w:p w:rsidR="00C81F38" w:rsidRDefault="00C81F38">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C81F38" w:rsidRDefault="00C81F38">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rsidR="00C81F38" w:rsidRDefault="00C81F38">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rsidR="00C81F38" w:rsidRDefault="00F94EDD">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rsidR="00C81F38" w:rsidRDefault="00C81F38">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C81F38" w:rsidRDefault="00F94EDD">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rsidR="00C81F38" w:rsidRDefault="00F94EDD">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rsidR="00C81F38" w:rsidRDefault="00F94EDD">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rsidR="00C81F38" w:rsidRDefault="00F94EDD">
            <w:pPr>
              <w:pStyle w:val="yTable"/>
              <w:spacing w:before="20"/>
              <w:ind w:left="57"/>
              <w:rPr>
                <w:sz w:val="14"/>
              </w:rPr>
            </w:pPr>
            <w:r>
              <w:rPr>
                <w:sz w:val="14"/>
              </w:rPr>
              <w:t>Master</w:t>
            </w:r>
            <w:r>
              <w:rPr>
                <w:sz w:val="14"/>
              </w:rPr>
              <w:br/>
              <w:t>Mate</w:t>
            </w:r>
          </w:p>
        </w:tc>
      </w:tr>
      <w:tr w:rsidR="00C81F38">
        <w:trPr>
          <w:cantSplit/>
          <w:trHeight w:val="200"/>
        </w:trPr>
        <w:tc>
          <w:tcPr>
            <w:tcW w:w="709" w:type="dxa"/>
            <w:vMerge/>
            <w:tcBorders>
              <w:left w:val="nil"/>
              <w:bottom w:val="nil"/>
              <w:right w:val="nil"/>
            </w:tcBorders>
            <w:textDirection w:val="btLr"/>
          </w:tcPr>
          <w:p w:rsidR="00C81F38" w:rsidRDefault="00C81F38">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C81F38" w:rsidRDefault="00C81F38">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C81F38" w:rsidRDefault="00C81F38">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C81F38" w:rsidRDefault="00C81F38">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C81F38" w:rsidRDefault="00C81F38">
            <w:pPr>
              <w:pStyle w:val="yTable"/>
              <w:spacing w:before="20"/>
              <w:ind w:left="57"/>
              <w:rPr>
                <w:sz w:val="14"/>
              </w:rPr>
            </w:pPr>
          </w:p>
        </w:tc>
        <w:tc>
          <w:tcPr>
            <w:tcW w:w="365" w:type="dxa"/>
            <w:tcBorders>
              <w:top w:val="nil"/>
              <w:left w:val="single" w:sz="4" w:space="0" w:color="auto"/>
              <w:bottom w:val="nil"/>
              <w:right w:val="nil"/>
            </w:tcBorders>
            <w:textDirection w:val="btLr"/>
          </w:tcPr>
          <w:p w:rsidR="00C81F38" w:rsidRDefault="00C81F38">
            <w:pPr>
              <w:pStyle w:val="yTable"/>
              <w:spacing w:before="20"/>
              <w:rPr>
                <w:sz w:val="14"/>
              </w:rPr>
            </w:pPr>
          </w:p>
        </w:tc>
        <w:tc>
          <w:tcPr>
            <w:tcW w:w="627" w:type="dxa"/>
            <w:tcBorders>
              <w:top w:val="nil"/>
              <w:left w:val="nil"/>
              <w:bottom w:val="nil"/>
              <w:right w:val="single" w:sz="4" w:space="0" w:color="auto"/>
            </w:tcBorders>
            <w:textDirection w:val="btLr"/>
          </w:tcPr>
          <w:p w:rsidR="00C81F38" w:rsidRDefault="00F94EDD">
            <w:pPr>
              <w:pStyle w:val="yTable"/>
              <w:spacing w:before="0"/>
              <w:jc w:val="center"/>
              <w:rPr>
                <w:sz w:val="14"/>
              </w:rPr>
            </w:pPr>
            <w:r>
              <w:rPr>
                <w:noProof/>
                <w:sz w:val="14"/>
                <w:lang w:eastAsia="en-AU"/>
              </w:rPr>
              <w:drawing>
                <wp:inline distT="0" distB="0" distL="0" distR="0">
                  <wp:extent cx="390525" cy="66675"/>
                  <wp:effectExtent l="0" t="0" r="9525" b="9525"/>
                  <wp:docPr id="5" name="Picture 5"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rsidR="00C81F38" w:rsidRDefault="00C81F38">
            <w:pPr>
              <w:pStyle w:val="yTable"/>
              <w:spacing w:before="20"/>
              <w:ind w:left="57"/>
              <w:rPr>
                <w:sz w:val="14"/>
              </w:rPr>
            </w:pPr>
          </w:p>
        </w:tc>
        <w:tc>
          <w:tcPr>
            <w:tcW w:w="621" w:type="dxa"/>
            <w:tcBorders>
              <w:top w:val="nil"/>
              <w:left w:val="nil"/>
              <w:bottom w:val="nil"/>
              <w:right w:val="single" w:sz="4" w:space="0" w:color="auto"/>
            </w:tcBorders>
            <w:textDirection w:val="btLr"/>
          </w:tcPr>
          <w:p w:rsidR="00C81F38" w:rsidRDefault="00F94EDD">
            <w:pPr>
              <w:pStyle w:val="yTable"/>
              <w:spacing w:before="0"/>
              <w:ind w:left="57"/>
              <w:jc w:val="center"/>
              <w:rPr>
                <w:sz w:val="14"/>
              </w:rPr>
            </w:pPr>
            <w:r>
              <w:rPr>
                <w:noProof/>
                <w:sz w:val="14"/>
                <w:lang w:eastAsia="en-AU"/>
              </w:rPr>
              <w:drawing>
                <wp:inline distT="0" distB="0" distL="0" distR="0">
                  <wp:extent cx="390525" cy="66675"/>
                  <wp:effectExtent l="0" t="0" r="9525" b="9525"/>
                  <wp:docPr id="6" name="Picture 6"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rsidR="00C81F38" w:rsidRDefault="00C81F38">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rsidR="00C81F38" w:rsidRDefault="00C81F38">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C81F38" w:rsidRDefault="00C81F38">
            <w:pPr>
              <w:pStyle w:val="yTable"/>
              <w:spacing w:before="20"/>
              <w:ind w:left="57"/>
              <w:rPr>
                <w:sz w:val="14"/>
              </w:rPr>
            </w:pPr>
          </w:p>
        </w:tc>
      </w:tr>
      <w:tr w:rsidR="00C81F38">
        <w:trPr>
          <w:cantSplit/>
          <w:trHeight w:val="615"/>
        </w:trPr>
        <w:tc>
          <w:tcPr>
            <w:tcW w:w="709" w:type="dxa"/>
            <w:vMerge/>
            <w:tcBorders>
              <w:left w:val="nil"/>
              <w:bottom w:val="nil"/>
              <w:right w:val="nil"/>
            </w:tcBorders>
            <w:textDirection w:val="btLr"/>
          </w:tcPr>
          <w:p w:rsidR="00C81F38" w:rsidRDefault="00C81F38">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C81F38" w:rsidRDefault="00C81F38">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C81F38" w:rsidRDefault="00C81F38">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C81F38" w:rsidRDefault="00C81F38">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C81F38" w:rsidRDefault="00C81F38">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C81F38" w:rsidRDefault="00F94EDD">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rsidR="00C81F38" w:rsidRDefault="00F94EDD">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rsidR="00C81F38" w:rsidRDefault="00C81F38">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rsidR="00C81F38" w:rsidRDefault="00C81F38">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rsidR="00C81F38" w:rsidRDefault="00C81F38">
            <w:pPr>
              <w:pStyle w:val="yTable"/>
              <w:spacing w:before="20"/>
              <w:ind w:left="57"/>
              <w:rPr>
                <w:sz w:val="14"/>
              </w:rPr>
            </w:pPr>
          </w:p>
        </w:tc>
      </w:tr>
      <w:tr w:rsidR="00C81F38">
        <w:trPr>
          <w:cantSplit/>
          <w:trHeight w:val="933"/>
        </w:trPr>
        <w:tc>
          <w:tcPr>
            <w:tcW w:w="709" w:type="dxa"/>
            <w:vMerge/>
            <w:tcBorders>
              <w:left w:val="nil"/>
              <w:bottom w:val="nil"/>
              <w:right w:val="nil"/>
            </w:tcBorders>
            <w:textDirection w:val="btLr"/>
          </w:tcPr>
          <w:p w:rsidR="00C81F38" w:rsidRDefault="00C81F38">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rsidR="00C81F38" w:rsidRDefault="00F94EDD">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rsidR="00C81F38" w:rsidRDefault="00C81F38">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rsidR="00C81F38" w:rsidRDefault="00F94EDD">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rsidR="00C81F38" w:rsidRDefault="00F94EDD">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rsidR="00C81F38" w:rsidRDefault="00F94EDD">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rsidR="00C81F38" w:rsidRDefault="00F94EDD">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rsidR="00C81F38" w:rsidRDefault="00F94EDD">
            <w:pPr>
              <w:pStyle w:val="yTable"/>
              <w:spacing w:before="20"/>
              <w:ind w:left="57"/>
              <w:rPr>
                <w:sz w:val="14"/>
              </w:rPr>
            </w:pPr>
            <w:r>
              <w:rPr>
                <w:sz w:val="14"/>
              </w:rPr>
              <w:t>3</w:t>
            </w:r>
          </w:p>
        </w:tc>
      </w:tr>
      <w:tr w:rsidR="00C81F38">
        <w:trPr>
          <w:cantSplit/>
          <w:trHeight w:val="1117"/>
        </w:trPr>
        <w:tc>
          <w:tcPr>
            <w:tcW w:w="709" w:type="dxa"/>
            <w:vMerge/>
            <w:tcBorders>
              <w:left w:val="nil"/>
              <w:bottom w:val="nil"/>
              <w:right w:val="nil"/>
            </w:tcBorders>
            <w:textDirection w:val="btLr"/>
          </w:tcPr>
          <w:p w:rsidR="00C81F38" w:rsidRDefault="00C81F38">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C81F38" w:rsidRDefault="00F94EDD">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rsidR="00C81F38" w:rsidRDefault="00F94EDD">
            <w:pPr>
              <w:pStyle w:val="yTable"/>
              <w:spacing w:before="20"/>
              <w:ind w:left="57"/>
              <w:rPr>
                <w:sz w:val="14"/>
              </w:rPr>
            </w:pPr>
            <w:r>
              <w:rPr>
                <w:sz w:val="14"/>
              </w:rPr>
              <w:t>Less than 20 metres</w:t>
            </w:r>
          </w:p>
        </w:tc>
      </w:tr>
    </w:tbl>
    <w:p w:rsidR="00C81F38" w:rsidRDefault="00F94EDD">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rsidR="00C81F38" w:rsidRDefault="00F94EDD">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rsidR="00C81F38" w:rsidRDefault="00F94EDD">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rsidR="00C81F38" w:rsidRDefault="00F94EDD">
      <w:pPr>
        <w:pStyle w:val="yMiscellaneousBody"/>
        <w:ind w:left="1320" w:hanging="1320"/>
        <w:rPr>
          <w:snapToGrid w:val="0"/>
        </w:rPr>
      </w:pPr>
      <w:r>
        <w:rPr>
          <w:snapToGrid w:val="0"/>
        </w:rPr>
        <w:t>NOTE 2 means — </w:t>
      </w:r>
    </w:p>
    <w:p w:rsidR="00C81F38" w:rsidRDefault="00F94EDD">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rsidR="00C81F38" w:rsidRDefault="00F94EDD">
      <w:pPr>
        <w:pStyle w:val="yIndenta"/>
        <w:tabs>
          <w:tab w:val="clear" w:pos="1616"/>
          <w:tab w:val="left" w:pos="709"/>
        </w:tabs>
        <w:ind w:left="1320" w:hanging="1320"/>
        <w:rPr>
          <w:snapToGrid w:val="0"/>
        </w:rPr>
      </w:pPr>
      <w:r>
        <w:rPr>
          <w:snapToGrid w:val="0"/>
        </w:rPr>
        <w:tab/>
        <w:t>(b)</w:t>
      </w:r>
      <w:r>
        <w:rPr>
          <w:snapToGrid w:val="0"/>
        </w:rPr>
        <w:tab/>
      </w:r>
      <w:r>
        <w:rPr>
          <w:snapToGrid w:val="0"/>
        </w:rPr>
        <w:tab/>
        <w:t xml:space="preserve">propulsion power (as defined in the Examinations and Certificates of Competency Section) divided by 15; </w:t>
      </w:r>
    </w:p>
    <w:p w:rsidR="00C81F38" w:rsidRDefault="00F94EDD">
      <w:pPr>
        <w:pStyle w:val="yIndenta"/>
        <w:tabs>
          <w:tab w:val="clear" w:pos="1332"/>
        </w:tabs>
        <w:ind w:left="720" w:hanging="720"/>
        <w:rPr>
          <w:snapToGrid w:val="0"/>
        </w:rPr>
      </w:pPr>
      <w:r>
        <w:rPr>
          <w:snapToGrid w:val="0"/>
        </w:rPr>
        <w:tab/>
        <w:t>whichever is the greater.</w:t>
      </w:r>
    </w:p>
    <w:p w:rsidR="00C81F38" w:rsidRDefault="00F94EDD">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rsidR="00C81F38" w:rsidRDefault="00F94EDD">
      <w:pPr>
        <w:pStyle w:val="yMiscellaneousBody"/>
        <w:ind w:left="709" w:hanging="709"/>
        <w:rPr>
          <w:snapToGrid w:val="0"/>
        </w:rPr>
      </w:pPr>
      <w:r>
        <w:rPr>
          <w:snapToGrid w:val="0"/>
        </w:rPr>
        <w:t>NOTE 4 — G.P. means — Persons available for any duties associated with the operation and maintenance of the vessel.</w:t>
      </w:r>
    </w:p>
    <w:p w:rsidR="00C81F38" w:rsidRDefault="00F94EDD">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rsidR="00C81F38" w:rsidRDefault="00F94EDD">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rsidR="00C81F38" w:rsidRDefault="00F94EDD">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rsidR="00C81F38" w:rsidRDefault="00F94EDD">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rsidR="00C81F38" w:rsidRDefault="00F94EDD">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rsidR="00C81F38" w:rsidRDefault="00F94EDD">
      <w:pPr>
        <w:pStyle w:val="yFootnotesection"/>
      </w:pPr>
      <w:r>
        <w:tab/>
        <w:t xml:space="preserve">[Schedule 5 amended in Gazette 29 Jun 1984 p. 1760; 11 Aug 1992 p. 3977.] </w:t>
      </w:r>
    </w:p>
    <w:p w:rsidR="00C81F38" w:rsidRDefault="00F94EDD">
      <w:pPr>
        <w:pStyle w:val="yEdnoteschedule"/>
      </w:pPr>
      <w:r>
        <w:t>[Schedule 6 omitted under the Reprints Act 1984 s. 7(4)(e).]</w:t>
      </w:r>
    </w:p>
    <w:p w:rsidR="00C81F38" w:rsidRDefault="00C81F38">
      <w:pPr>
        <w:sectPr w:rsidR="00C81F38">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C81F38" w:rsidRDefault="00F94EDD">
      <w:pPr>
        <w:pStyle w:val="nHeading2"/>
      </w:pPr>
      <w:bookmarkStart w:id="295" w:name="_Toc70991459"/>
      <w:bookmarkStart w:id="296" w:name="_Toc81627897"/>
      <w:bookmarkStart w:id="297" w:name="_Toc81628204"/>
      <w:bookmarkStart w:id="298" w:name="_Toc81817733"/>
      <w:bookmarkStart w:id="299" w:name="_Toc84814621"/>
      <w:bookmarkStart w:id="300" w:name="_Toc92680018"/>
      <w:bookmarkStart w:id="301" w:name="_Toc92871875"/>
      <w:bookmarkStart w:id="302" w:name="_Toc107631300"/>
      <w:bookmarkStart w:id="303" w:name="_Toc138144916"/>
      <w:bookmarkStart w:id="304" w:name="_Toc138145066"/>
      <w:bookmarkStart w:id="305" w:name="_Toc138146419"/>
      <w:bookmarkStart w:id="306" w:name="_Toc139343985"/>
      <w:bookmarkStart w:id="307" w:name="_Toc153264353"/>
      <w:r>
        <w:t>Notes</w:t>
      </w:r>
      <w:bookmarkEnd w:id="295"/>
      <w:bookmarkEnd w:id="296"/>
      <w:bookmarkEnd w:id="297"/>
      <w:bookmarkEnd w:id="298"/>
      <w:bookmarkEnd w:id="299"/>
      <w:bookmarkEnd w:id="300"/>
      <w:bookmarkEnd w:id="301"/>
      <w:bookmarkEnd w:id="302"/>
      <w:bookmarkEnd w:id="303"/>
      <w:bookmarkEnd w:id="304"/>
      <w:bookmarkEnd w:id="305"/>
      <w:bookmarkEnd w:id="306"/>
      <w:bookmarkEnd w:id="307"/>
    </w:p>
    <w:p w:rsidR="00C81F38" w:rsidRDefault="00F94EDD">
      <w:pPr>
        <w:pStyle w:val="nSubsection"/>
        <w:rPr>
          <w:snapToGrid w:val="0"/>
        </w:rPr>
      </w:pPr>
      <w:r>
        <w:rPr>
          <w:snapToGrid w:val="0"/>
          <w:vertAlign w:val="superscript"/>
        </w:rPr>
        <w:t>1</w:t>
      </w:r>
      <w:r>
        <w:rPr>
          <w:snapToGrid w:val="0"/>
        </w:rPr>
        <w:tab/>
        <w:t xml:space="preserve">This is a compilation of the </w:t>
      </w:r>
      <w:r>
        <w:rPr>
          <w:i/>
          <w:noProof/>
          <w:snapToGrid w:val="0"/>
        </w:rPr>
        <w:t>W.A. Marine (Certificates of Competency and Safety Manning) Regulations 1983</w:t>
      </w:r>
      <w:r>
        <w:rPr>
          <w:snapToGrid w:val="0"/>
        </w:rPr>
        <w:t xml:space="preserve"> and includes the amendments made by the other written laws referred to in the following table.  The table also contains information about any reprint.</w:t>
      </w:r>
    </w:p>
    <w:p w:rsidR="00C81F38" w:rsidRDefault="00F94EDD">
      <w:pPr>
        <w:pStyle w:val="nHeading3"/>
        <w:rPr>
          <w:snapToGrid w:val="0"/>
        </w:rPr>
      </w:pPr>
      <w:bookmarkStart w:id="308" w:name="_Toc84814622"/>
      <w:bookmarkStart w:id="309" w:name="_Toc138144917"/>
      <w:bookmarkStart w:id="310" w:name="_Toc153264354"/>
      <w:r>
        <w:rPr>
          <w:snapToGrid w:val="0"/>
        </w:rPr>
        <w:t>Compilation table</w:t>
      </w:r>
      <w:bookmarkEnd w:id="308"/>
      <w:bookmarkEnd w:id="309"/>
      <w:bookmarkEnd w:id="310"/>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rsidR="00C81F38">
        <w:trPr>
          <w:cantSplit/>
          <w:tblHeader/>
        </w:trPr>
        <w:tc>
          <w:tcPr>
            <w:tcW w:w="3119" w:type="dxa"/>
            <w:tcBorders>
              <w:top w:val="single" w:sz="8" w:space="0" w:color="auto"/>
              <w:bottom w:val="single" w:sz="8" w:space="0" w:color="auto"/>
            </w:tcBorders>
          </w:tcPr>
          <w:p w:rsidR="00C81F38" w:rsidRDefault="00F94EDD">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C81F38" w:rsidRDefault="00F94EDD">
            <w:pPr>
              <w:pStyle w:val="nTable"/>
              <w:spacing w:after="40"/>
              <w:rPr>
                <w:b/>
                <w:sz w:val="19"/>
              </w:rPr>
            </w:pPr>
            <w:r>
              <w:rPr>
                <w:b/>
                <w:sz w:val="19"/>
              </w:rPr>
              <w:t>Gazettal</w:t>
            </w:r>
          </w:p>
        </w:tc>
        <w:tc>
          <w:tcPr>
            <w:tcW w:w="2693" w:type="dxa"/>
            <w:tcBorders>
              <w:top w:val="single" w:sz="8" w:space="0" w:color="auto"/>
              <w:bottom w:val="single" w:sz="8" w:space="0" w:color="auto"/>
            </w:tcBorders>
          </w:tcPr>
          <w:p w:rsidR="00C81F38" w:rsidRDefault="00F94EDD">
            <w:pPr>
              <w:pStyle w:val="nTable"/>
              <w:spacing w:after="40"/>
              <w:rPr>
                <w:b/>
                <w:sz w:val="19"/>
              </w:rPr>
            </w:pPr>
            <w:r>
              <w:rPr>
                <w:b/>
                <w:sz w:val="19"/>
              </w:rPr>
              <w:t>Commencement</w:t>
            </w:r>
          </w:p>
        </w:tc>
      </w:tr>
      <w:tr w:rsidR="00C81F38">
        <w:trPr>
          <w:cantSplit/>
        </w:trPr>
        <w:tc>
          <w:tcPr>
            <w:tcW w:w="3119" w:type="dxa"/>
            <w:tcBorders>
              <w:top w:val="single" w:sz="8" w:space="0" w:color="auto"/>
            </w:tcBorders>
          </w:tcPr>
          <w:p w:rsidR="00C81F38" w:rsidRDefault="00F94EDD">
            <w:pPr>
              <w:pStyle w:val="nTable"/>
              <w:spacing w:before="60" w:after="40"/>
              <w:ind w:right="113"/>
              <w:rPr>
                <w:sz w:val="19"/>
              </w:rPr>
            </w:pPr>
            <w:r>
              <w:rPr>
                <w:i/>
                <w:sz w:val="19"/>
              </w:rPr>
              <w:t>W.A. Marine (Certificates of Competency and Safety Manning) Regulations 1983</w:t>
            </w:r>
          </w:p>
        </w:tc>
        <w:tc>
          <w:tcPr>
            <w:tcW w:w="1276" w:type="dxa"/>
            <w:tcBorders>
              <w:top w:val="single" w:sz="8" w:space="0" w:color="auto"/>
            </w:tcBorders>
          </w:tcPr>
          <w:p w:rsidR="00C81F38" w:rsidRDefault="00F94EDD">
            <w:pPr>
              <w:pStyle w:val="nTable"/>
              <w:spacing w:before="60" w:after="40"/>
              <w:rPr>
                <w:sz w:val="19"/>
              </w:rPr>
            </w:pPr>
            <w:r>
              <w:rPr>
                <w:sz w:val="19"/>
              </w:rPr>
              <w:t>1 Jul 1983 p. 2209</w:t>
            </w:r>
            <w:r>
              <w:rPr>
                <w:sz w:val="19"/>
              </w:rPr>
              <w:noBreakHyphen/>
              <w:t>40</w:t>
            </w:r>
          </w:p>
        </w:tc>
        <w:tc>
          <w:tcPr>
            <w:tcW w:w="2693" w:type="dxa"/>
            <w:tcBorders>
              <w:top w:val="single" w:sz="8" w:space="0" w:color="auto"/>
            </w:tcBorders>
          </w:tcPr>
          <w:p w:rsidR="00C81F38" w:rsidRDefault="00F94EDD">
            <w:pPr>
              <w:pStyle w:val="nTable"/>
              <w:spacing w:before="60" w:after="40"/>
              <w:rPr>
                <w:sz w:val="19"/>
              </w:rPr>
            </w:pPr>
            <w:r>
              <w:rPr>
                <w:sz w:val="19"/>
              </w:rPr>
              <w:t>1 Jul 1983 (see r. 2)</w:t>
            </w:r>
          </w:p>
        </w:tc>
      </w:tr>
      <w:tr w:rsidR="00C81F38">
        <w:trPr>
          <w:cantSplit/>
        </w:trPr>
        <w:tc>
          <w:tcPr>
            <w:tcW w:w="3119" w:type="dxa"/>
          </w:tcPr>
          <w:p w:rsidR="00C81F38" w:rsidRDefault="00F94EDD">
            <w:pPr>
              <w:pStyle w:val="nTable"/>
              <w:spacing w:before="60" w:after="40"/>
              <w:ind w:right="113"/>
              <w:rPr>
                <w:sz w:val="19"/>
              </w:rPr>
            </w:pPr>
            <w:r>
              <w:rPr>
                <w:i/>
                <w:sz w:val="19"/>
              </w:rPr>
              <w:t>W.A. Marine (Certificates of Competency and Safety Manning) Amendment Regulations 1984</w:t>
            </w:r>
          </w:p>
        </w:tc>
        <w:tc>
          <w:tcPr>
            <w:tcW w:w="1276" w:type="dxa"/>
          </w:tcPr>
          <w:p w:rsidR="00C81F38" w:rsidRDefault="00F94EDD">
            <w:pPr>
              <w:pStyle w:val="nTable"/>
              <w:spacing w:before="60" w:after="40"/>
              <w:rPr>
                <w:sz w:val="19"/>
              </w:rPr>
            </w:pPr>
            <w:r>
              <w:rPr>
                <w:sz w:val="19"/>
              </w:rPr>
              <w:t>29 Jun 1984 p. 1760</w:t>
            </w:r>
          </w:p>
        </w:tc>
        <w:tc>
          <w:tcPr>
            <w:tcW w:w="2693" w:type="dxa"/>
          </w:tcPr>
          <w:p w:rsidR="00C81F38" w:rsidRDefault="00F94EDD">
            <w:pPr>
              <w:pStyle w:val="nTable"/>
              <w:spacing w:before="60" w:after="40"/>
              <w:rPr>
                <w:sz w:val="19"/>
              </w:rPr>
            </w:pPr>
            <w:r>
              <w:rPr>
                <w:sz w:val="19"/>
              </w:rPr>
              <w:t>29 Jun 1984</w:t>
            </w:r>
          </w:p>
        </w:tc>
      </w:tr>
      <w:tr w:rsidR="00C81F38">
        <w:trPr>
          <w:cantSplit/>
        </w:trPr>
        <w:tc>
          <w:tcPr>
            <w:tcW w:w="3119" w:type="dxa"/>
          </w:tcPr>
          <w:p w:rsidR="00C81F38" w:rsidRDefault="00F94EDD">
            <w:pPr>
              <w:pStyle w:val="nTable"/>
              <w:spacing w:before="60" w:after="40"/>
              <w:ind w:right="113"/>
              <w:rPr>
                <w:sz w:val="19"/>
              </w:rPr>
            </w:pPr>
            <w:r>
              <w:rPr>
                <w:i/>
                <w:sz w:val="19"/>
              </w:rPr>
              <w:t>W.A. Marine (Certificates of Competency and Safety Manning) Amendment Regulations (No. 2) 1984</w:t>
            </w:r>
          </w:p>
        </w:tc>
        <w:tc>
          <w:tcPr>
            <w:tcW w:w="1276" w:type="dxa"/>
          </w:tcPr>
          <w:p w:rsidR="00C81F38" w:rsidRDefault="00F94EDD">
            <w:pPr>
              <w:pStyle w:val="nTable"/>
              <w:spacing w:before="60" w:after="40"/>
              <w:rPr>
                <w:sz w:val="19"/>
              </w:rPr>
            </w:pPr>
            <w:r>
              <w:rPr>
                <w:sz w:val="19"/>
              </w:rPr>
              <w:t>17 Aug 1984 p. 2455</w:t>
            </w:r>
            <w:r>
              <w:rPr>
                <w:sz w:val="19"/>
              </w:rPr>
              <w:noBreakHyphen/>
              <w:t>6</w:t>
            </w:r>
          </w:p>
        </w:tc>
        <w:tc>
          <w:tcPr>
            <w:tcW w:w="2693" w:type="dxa"/>
          </w:tcPr>
          <w:p w:rsidR="00C81F38" w:rsidRDefault="00F94EDD">
            <w:pPr>
              <w:pStyle w:val="nTable"/>
              <w:spacing w:before="60" w:after="40"/>
              <w:rPr>
                <w:sz w:val="19"/>
              </w:rPr>
            </w:pPr>
            <w:r>
              <w:rPr>
                <w:sz w:val="19"/>
              </w:rPr>
              <w:t>17 Aug 1984</w:t>
            </w:r>
          </w:p>
        </w:tc>
      </w:tr>
      <w:tr w:rsidR="00C81F38">
        <w:trPr>
          <w:cantSplit/>
        </w:trPr>
        <w:tc>
          <w:tcPr>
            <w:tcW w:w="3119" w:type="dxa"/>
          </w:tcPr>
          <w:p w:rsidR="00C81F38" w:rsidRDefault="00F94EDD">
            <w:pPr>
              <w:pStyle w:val="nTable"/>
              <w:spacing w:before="60" w:after="40"/>
              <w:ind w:right="113"/>
              <w:rPr>
                <w:sz w:val="19"/>
              </w:rPr>
            </w:pPr>
            <w:r>
              <w:rPr>
                <w:i/>
                <w:sz w:val="19"/>
              </w:rPr>
              <w:t>W.A. Marine (Certificates of Competency and Safety Manning) Amendment Regulations 1985</w:t>
            </w:r>
          </w:p>
        </w:tc>
        <w:tc>
          <w:tcPr>
            <w:tcW w:w="1276" w:type="dxa"/>
          </w:tcPr>
          <w:p w:rsidR="00C81F38" w:rsidRDefault="00F94EDD">
            <w:pPr>
              <w:pStyle w:val="nTable"/>
              <w:spacing w:before="60" w:after="40"/>
              <w:rPr>
                <w:sz w:val="19"/>
              </w:rPr>
            </w:pPr>
            <w:r>
              <w:rPr>
                <w:sz w:val="19"/>
              </w:rPr>
              <w:t>2 Aug 1985 p. 2697</w:t>
            </w:r>
          </w:p>
        </w:tc>
        <w:tc>
          <w:tcPr>
            <w:tcW w:w="2693" w:type="dxa"/>
          </w:tcPr>
          <w:p w:rsidR="00C81F38" w:rsidRDefault="00F94EDD">
            <w:pPr>
              <w:pStyle w:val="nTable"/>
              <w:spacing w:before="60" w:after="40"/>
              <w:rPr>
                <w:sz w:val="19"/>
              </w:rPr>
            </w:pPr>
            <w:r>
              <w:rPr>
                <w:sz w:val="19"/>
              </w:rPr>
              <w:t>2 Aug 1985</w:t>
            </w:r>
          </w:p>
        </w:tc>
      </w:tr>
      <w:tr w:rsidR="00C81F38">
        <w:trPr>
          <w:cantSplit/>
        </w:trPr>
        <w:tc>
          <w:tcPr>
            <w:tcW w:w="3119" w:type="dxa"/>
          </w:tcPr>
          <w:p w:rsidR="00C81F38" w:rsidRDefault="00F94EDD">
            <w:pPr>
              <w:pStyle w:val="nTable"/>
              <w:spacing w:before="60" w:after="40"/>
              <w:ind w:right="113"/>
              <w:rPr>
                <w:sz w:val="19"/>
              </w:rPr>
            </w:pPr>
            <w:r>
              <w:rPr>
                <w:i/>
                <w:sz w:val="19"/>
              </w:rPr>
              <w:t>W.A. Marine (Certificates of Competency and Safety Manning) Amendment Regulations (No. 2) 1985</w:t>
            </w:r>
          </w:p>
        </w:tc>
        <w:tc>
          <w:tcPr>
            <w:tcW w:w="1276" w:type="dxa"/>
          </w:tcPr>
          <w:p w:rsidR="00C81F38" w:rsidRDefault="00F94EDD">
            <w:pPr>
              <w:pStyle w:val="nTable"/>
              <w:spacing w:before="60" w:after="40"/>
              <w:rPr>
                <w:sz w:val="19"/>
              </w:rPr>
            </w:pPr>
            <w:r>
              <w:rPr>
                <w:sz w:val="19"/>
              </w:rPr>
              <w:t>30 Aug 1985 p. 3082</w:t>
            </w:r>
            <w:r>
              <w:rPr>
                <w:sz w:val="19"/>
              </w:rPr>
              <w:noBreakHyphen/>
              <w:t>3</w:t>
            </w:r>
          </w:p>
        </w:tc>
        <w:tc>
          <w:tcPr>
            <w:tcW w:w="2693" w:type="dxa"/>
          </w:tcPr>
          <w:p w:rsidR="00C81F38" w:rsidRDefault="00F94EDD">
            <w:pPr>
              <w:pStyle w:val="nTable"/>
              <w:spacing w:before="60" w:after="40"/>
              <w:rPr>
                <w:sz w:val="19"/>
              </w:rPr>
            </w:pPr>
            <w:r>
              <w:rPr>
                <w:sz w:val="19"/>
              </w:rPr>
              <w:t>2 Sep 1985 (see r. 2)</w:t>
            </w:r>
          </w:p>
        </w:tc>
      </w:tr>
      <w:tr w:rsidR="00C81F38">
        <w:trPr>
          <w:cantSplit/>
        </w:trPr>
        <w:tc>
          <w:tcPr>
            <w:tcW w:w="3119" w:type="dxa"/>
          </w:tcPr>
          <w:p w:rsidR="00C81F38" w:rsidRDefault="00F94EDD">
            <w:pPr>
              <w:pStyle w:val="nTable"/>
              <w:spacing w:before="60" w:after="40"/>
              <w:ind w:right="113"/>
              <w:rPr>
                <w:sz w:val="19"/>
              </w:rPr>
            </w:pPr>
            <w:r>
              <w:rPr>
                <w:i/>
                <w:sz w:val="19"/>
              </w:rPr>
              <w:t>W.A. Marine (Certificates of Competency and Safety Manning) Amendment Regulations 1986</w:t>
            </w:r>
          </w:p>
        </w:tc>
        <w:tc>
          <w:tcPr>
            <w:tcW w:w="1276" w:type="dxa"/>
          </w:tcPr>
          <w:p w:rsidR="00C81F38" w:rsidRDefault="00F94EDD">
            <w:pPr>
              <w:pStyle w:val="nTable"/>
              <w:spacing w:before="60" w:after="40"/>
              <w:rPr>
                <w:sz w:val="19"/>
              </w:rPr>
            </w:pPr>
            <w:r>
              <w:rPr>
                <w:sz w:val="19"/>
              </w:rPr>
              <w:t>8 Aug 1986 p. 2833</w:t>
            </w:r>
            <w:r>
              <w:rPr>
                <w:sz w:val="19"/>
              </w:rPr>
              <w:noBreakHyphen/>
              <w:t>4</w:t>
            </w:r>
          </w:p>
        </w:tc>
        <w:tc>
          <w:tcPr>
            <w:tcW w:w="2693" w:type="dxa"/>
          </w:tcPr>
          <w:p w:rsidR="00C81F38" w:rsidRDefault="00F94EDD">
            <w:pPr>
              <w:pStyle w:val="nTable"/>
              <w:spacing w:before="60" w:after="40"/>
              <w:rPr>
                <w:sz w:val="19"/>
              </w:rPr>
            </w:pPr>
            <w:r>
              <w:rPr>
                <w:sz w:val="19"/>
              </w:rPr>
              <w:t>8 Aug 1986</w:t>
            </w:r>
          </w:p>
        </w:tc>
      </w:tr>
      <w:tr w:rsidR="00C81F38">
        <w:trPr>
          <w:cantSplit/>
        </w:trPr>
        <w:tc>
          <w:tcPr>
            <w:tcW w:w="3119" w:type="dxa"/>
          </w:tcPr>
          <w:p w:rsidR="00C81F38" w:rsidRDefault="00F94EDD">
            <w:pPr>
              <w:pStyle w:val="nTable"/>
              <w:spacing w:before="60" w:after="40"/>
              <w:ind w:right="113"/>
              <w:rPr>
                <w:sz w:val="19"/>
              </w:rPr>
            </w:pPr>
            <w:r>
              <w:rPr>
                <w:i/>
                <w:sz w:val="19"/>
              </w:rPr>
              <w:t>W.A. Marine (Certificates of Competency and Safety Manning) Amendment Regulations 1987</w:t>
            </w:r>
          </w:p>
        </w:tc>
        <w:tc>
          <w:tcPr>
            <w:tcW w:w="1276" w:type="dxa"/>
          </w:tcPr>
          <w:p w:rsidR="00C81F38" w:rsidRDefault="00F94EDD">
            <w:pPr>
              <w:pStyle w:val="nTable"/>
              <w:spacing w:before="60" w:after="40"/>
              <w:rPr>
                <w:sz w:val="19"/>
              </w:rPr>
            </w:pPr>
            <w:r>
              <w:rPr>
                <w:sz w:val="19"/>
              </w:rPr>
              <w:t>12 Jun 1987 p. 2323</w:t>
            </w:r>
          </w:p>
        </w:tc>
        <w:tc>
          <w:tcPr>
            <w:tcW w:w="2693" w:type="dxa"/>
          </w:tcPr>
          <w:p w:rsidR="00C81F38" w:rsidRDefault="00F94EDD">
            <w:pPr>
              <w:pStyle w:val="nTable"/>
              <w:spacing w:before="60" w:after="40"/>
              <w:rPr>
                <w:sz w:val="19"/>
              </w:rPr>
            </w:pPr>
            <w:r>
              <w:rPr>
                <w:sz w:val="19"/>
              </w:rPr>
              <w:t>12 Jun 1987</w:t>
            </w:r>
          </w:p>
        </w:tc>
      </w:tr>
      <w:tr w:rsidR="00C81F38">
        <w:trPr>
          <w:cantSplit/>
        </w:trPr>
        <w:tc>
          <w:tcPr>
            <w:tcW w:w="3119" w:type="dxa"/>
          </w:tcPr>
          <w:p w:rsidR="00C81F38" w:rsidRDefault="00F94EDD">
            <w:pPr>
              <w:pStyle w:val="nTable"/>
              <w:keepNext/>
              <w:spacing w:before="60" w:after="40"/>
              <w:ind w:right="113"/>
              <w:rPr>
                <w:sz w:val="19"/>
              </w:rPr>
            </w:pPr>
            <w:r>
              <w:rPr>
                <w:i/>
                <w:sz w:val="19"/>
              </w:rPr>
              <w:t>W.A. Marine (Certificates of Competency and Safety Manning) Amendment Regulations 1988</w:t>
            </w:r>
          </w:p>
        </w:tc>
        <w:tc>
          <w:tcPr>
            <w:tcW w:w="1276" w:type="dxa"/>
          </w:tcPr>
          <w:p w:rsidR="00C81F38" w:rsidRDefault="00F94EDD">
            <w:pPr>
              <w:pStyle w:val="nTable"/>
              <w:keepNext/>
              <w:spacing w:before="60" w:after="40"/>
              <w:rPr>
                <w:sz w:val="19"/>
              </w:rPr>
            </w:pPr>
            <w:r>
              <w:rPr>
                <w:sz w:val="19"/>
              </w:rPr>
              <w:t>12 Aug 1988 p. 2713</w:t>
            </w:r>
          </w:p>
        </w:tc>
        <w:tc>
          <w:tcPr>
            <w:tcW w:w="2693" w:type="dxa"/>
          </w:tcPr>
          <w:p w:rsidR="00C81F38" w:rsidRDefault="00F94EDD">
            <w:pPr>
              <w:pStyle w:val="nTable"/>
              <w:keepNext/>
              <w:spacing w:before="60" w:after="40"/>
              <w:rPr>
                <w:sz w:val="19"/>
              </w:rPr>
            </w:pPr>
            <w:r>
              <w:rPr>
                <w:sz w:val="19"/>
              </w:rPr>
              <w:t>12 Aug 1988</w:t>
            </w:r>
          </w:p>
        </w:tc>
      </w:tr>
      <w:tr w:rsidR="00C81F38">
        <w:trPr>
          <w:cantSplit/>
        </w:trPr>
        <w:tc>
          <w:tcPr>
            <w:tcW w:w="3119" w:type="dxa"/>
          </w:tcPr>
          <w:p w:rsidR="00C81F38" w:rsidRDefault="00F94EDD">
            <w:pPr>
              <w:pStyle w:val="nTable"/>
              <w:spacing w:before="60" w:after="40"/>
              <w:ind w:right="113"/>
              <w:rPr>
                <w:sz w:val="19"/>
              </w:rPr>
            </w:pPr>
            <w:r>
              <w:rPr>
                <w:i/>
                <w:sz w:val="19"/>
              </w:rPr>
              <w:t>W.A. Marine (Certificates of Competency and Safety Manning) Amendment Regulations 1989</w:t>
            </w:r>
          </w:p>
        </w:tc>
        <w:tc>
          <w:tcPr>
            <w:tcW w:w="1276" w:type="dxa"/>
          </w:tcPr>
          <w:p w:rsidR="00C81F38" w:rsidRDefault="00F94EDD">
            <w:pPr>
              <w:pStyle w:val="nTable"/>
              <w:spacing w:before="60" w:after="40"/>
              <w:rPr>
                <w:sz w:val="19"/>
              </w:rPr>
            </w:pPr>
            <w:r>
              <w:rPr>
                <w:sz w:val="19"/>
              </w:rPr>
              <w:t>23 Jun 1989 p. 1811</w:t>
            </w:r>
            <w:r>
              <w:rPr>
                <w:sz w:val="19"/>
              </w:rPr>
              <w:noBreakHyphen/>
              <w:t>12</w:t>
            </w:r>
          </w:p>
        </w:tc>
        <w:tc>
          <w:tcPr>
            <w:tcW w:w="2693" w:type="dxa"/>
          </w:tcPr>
          <w:p w:rsidR="00C81F38" w:rsidRDefault="00F94EDD">
            <w:pPr>
              <w:pStyle w:val="nTable"/>
              <w:spacing w:before="60" w:after="40"/>
              <w:rPr>
                <w:sz w:val="19"/>
              </w:rPr>
            </w:pPr>
            <w:r>
              <w:rPr>
                <w:sz w:val="19"/>
              </w:rPr>
              <w:t>23 Jun 1989</w:t>
            </w:r>
          </w:p>
        </w:tc>
      </w:tr>
      <w:tr w:rsidR="00C81F38">
        <w:trPr>
          <w:cantSplit/>
        </w:trPr>
        <w:tc>
          <w:tcPr>
            <w:tcW w:w="3119" w:type="dxa"/>
          </w:tcPr>
          <w:p w:rsidR="00C81F38" w:rsidRDefault="00F94EDD">
            <w:pPr>
              <w:pStyle w:val="nTable"/>
              <w:spacing w:before="60" w:after="40"/>
              <w:ind w:right="113"/>
              <w:rPr>
                <w:sz w:val="19"/>
              </w:rPr>
            </w:pPr>
            <w:r>
              <w:rPr>
                <w:i/>
                <w:sz w:val="19"/>
              </w:rPr>
              <w:t>W.A. Marine (Certificates of Competency and Safety Manning) Amendment Regulations (No. 2) 1989</w:t>
            </w:r>
          </w:p>
        </w:tc>
        <w:tc>
          <w:tcPr>
            <w:tcW w:w="1276" w:type="dxa"/>
          </w:tcPr>
          <w:p w:rsidR="00C81F38" w:rsidRDefault="00F94EDD">
            <w:pPr>
              <w:pStyle w:val="nTable"/>
              <w:spacing w:before="60" w:after="40"/>
              <w:rPr>
                <w:sz w:val="19"/>
              </w:rPr>
            </w:pPr>
            <w:r>
              <w:rPr>
                <w:sz w:val="19"/>
              </w:rPr>
              <w:t>30 Jun 1989 p. 1928</w:t>
            </w:r>
          </w:p>
        </w:tc>
        <w:tc>
          <w:tcPr>
            <w:tcW w:w="2693" w:type="dxa"/>
          </w:tcPr>
          <w:p w:rsidR="00C81F38" w:rsidRDefault="00F94EDD">
            <w:pPr>
              <w:pStyle w:val="nTable"/>
              <w:spacing w:before="60" w:after="40"/>
              <w:rPr>
                <w:sz w:val="19"/>
              </w:rPr>
            </w:pPr>
            <w:r>
              <w:rPr>
                <w:sz w:val="19"/>
              </w:rPr>
              <w:t>1 Jul 1989 (see r. 2)</w:t>
            </w:r>
          </w:p>
        </w:tc>
      </w:tr>
      <w:tr w:rsidR="00C81F38">
        <w:trPr>
          <w:cantSplit/>
        </w:trPr>
        <w:tc>
          <w:tcPr>
            <w:tcW w:w="3119" w:type="dxa"/>
          </w:tcPr>
          <w:p w:rsidR="00C81F38" w:rsidRDefault="00F94EDD">
            <w:pPr>
              <w:pStyle w:val="nTable"/>
              <w:keepLines/>
              <w:spacing w:before="60" w:after="40"/>
              <w:ind w:right="113"/>
              <w:rPr>
                <w:sz w:val="19"/>
              </w:rPr>
            </w:pPr>
            <w:r>
              <w:rPr>
                <w:i/>
                <w:sz w:val="19"/>
              </w:rPr>
              <w:t>W.A. Marine (Certificates of Competency and Safety Manning) Amendment Regulations 1990</w:t>
            </w:r>
          </w:p>
        </w:tc>
        <w:tc>
          <w:tcPr>
            <w:tcW w:w="1276" w:type="dxa"/>
          </w:tcPr>
          <w:p w:rsidR="00C81F38" w:rsidRDefault="00F94EDD">
            <w:pPr>
              <w:pStyle w:val="nTable"/>
              <w:keepLines/>
              <w:spacing w:before="60" w:after="40"/>
              <w:rPr>
                <w:sz w:val="19"/>
              </w:rPr>
            </w:pPr>
            <w:r>
              <w:rPr>
                <w:sz w:val="19"/>
              </w:rPr>
              <w:t>1 Aug 1990 p. 3647</w:t>
            </w:r>
          </w:p>
        </w:tc>
        <w:tc>
          <w:tcPr>
            <w:tcW w:w="2693" w:type="dxa"/>
          </w:tcPr>
          <w:p w:rsidR="00C81F38" w:rsidRDefault="00F94EDD">
            <w:pPr>
              <w:pStyle w:val="nTable"/>
              <w:keepLines/>
              <w:spacing w:before="60" w:after="40"/>
              <w:rPr>
                <w:sz w:val="19"/>
              </w:rPr>
            </w:pPr>
            <w:r>
              <w:rPr>
                <w:sz w:val="19"/>
              </w:rPr>
              <w:t>1 Aug 1990 (see r. 2)</w:t>
            </w:r>
          </w:p>
        </w:tc>
      </w:tr>
      <w:tr w:rsidR="00C81F38">
        <w:trPr>
          <w:cantSplit/>
        </w:trPr>
        <w:tc>
          <w:tcPr>
            <w:tcW w:w="3119" w:type="dxa"/>
          </w:tcPr>
          <w:p w:rsidR="00C81F38" w:rsidRDefault="00F94EDD">
            <w:pPr>
              <w:pStyle w:val="nTable"/>
              <w:spacing w:before="60" w:after="40"/>
              <w:ind w:right="113"/>
              <w:rPr>
                <w:sz w:val="19"/>
              </w:rPr>
            </w:pPr>
            <w:r>
              <w:rPr>
                <w:i/>
                <w:sz w:val="19"/>
              </w:rPr>
              <w:t>W.A. Marine (Certificates of Competency and Safety Manning) Amendment Regulations 1991</w:t>
            </w:r>
          </w:p>
        </w:tc>
        <w:tc>
          <w:tcPr>
            <w:tcW w:w="1276" w:type="dxa"/>
          </w:tcPr>
          <w:p w:rsidR="00C81F38" w:rsidRDefault="00F94EDD">
            <w:pPr>
              <w:pStyle w:val="nTable"/>
              <w:spacing w:before="60" w:after="40"/>
              <w:rPr>
                <w:sz w:val="19"/>
              </w:rPr>
            </w:pPr>
            <w:r>
              <w:rPr>
                <w:sz w:val="19"/>
              </w:rPr>
              <w:t>26 Jul 1991 p. 3930</w:t>
            </w:r>
          </w:p>
        </w:tc>
        <w:tc>
          <w:tcPr>
            <w:tcW w:w="2693" w:type="dxa"/>
          </w:tcPr>
          <w:p w:rsidR="00C81F38" w:rsidRDefault="00F94EDD">
            <w:pPr>
              <w:pStyle w:val="nTable"/>
              <w:spacing w:before="60" w:after="40"/>
              <w:rPr>
                <w:sz w:val="19"/>
              </w:rPr>
            </w:pPr>
            <w:r>
              <w:rPr>
                <w:sz w:val="19"/>
              </w:rPr>
              <w:t>1 Aug 1991 (see r. 2)</w:t>
            </w:r>
          </w:p>
        </w:tc>
      </w:tr>
      <w:tr w:rsidR="00C81F38">
        <w:trPr>
          <w:cantSplit/>
        </w:trPr>
        <w:tc>
          <w:tcPr>
            <w:tcW w:w="3119" w:type="dxa"/>
          </w:tcPr>
          <w:p w:rsidR="00C81F38" w:rsidRDefault="00F94EDD">
            <w:pPr>
              <w:pStyle w:val="nTable"/>
              <w:spacing w:before="60" w:after="40"/>
              <w:ind w:right="113"/>
              <w:rPr>
                <w:sz w:val="19"/>
              </w:rPr>
            </w:pPr>
            <w:r>
              <w:rPr>
                <w:i/>
                <w:sz w:val="19"/>
              </w:rPr>
              <w:t>W.A. Marine Amendment Regulations (No. 2) 1992</w:t>
            </w:r>
            <w:r>
              <w:rPr>
                <w:sz w:val="19"/>
              </w:rPr>
              <w:t xml:space="preserve"> Pt. 3</w:t>
            </w:r>
          </w:p>
        </w:tc>
        <w:tc>
          <w:tcPr>
            <w:tcW w:w="1276" w:type="dxa"/>
          </w:tcPr>
          <w:p w:rsidR="00C81F38" w:rsidRDefault="00F94EDD">
            <w:pPr>
              <w:pStyle w:val="nTable"/>
              <w:spacing w:before="60" w:after="40"/>
              <w:rPr>
                <w:sz w:val="19"/>
              </w:rPr>
            </w:pPr>
            <w:r>
              <w:rPr>
                <w:sz w:val="19"/>
              </w:rPr>
              <w:t>30 Jun 1992 p. 2905</w:t>
            </w:r>
            <w:r>
              <w:rPr>
                <w:sz w:val="19"/>
              </w:rPr>
              <w:noBreakHyphen/>
              <w:t>9</w:t>
            </w:r>
          </w:p>
        </w:tc>
        <w:tc>
          <w:tcPr>
            <w:tcW w:w="2693" w:type="dxa"/>
          </w:tcPr>
          <w:p w:rsidR="00C81F38" w:rsidRDefault="00F94EDD">
            <w:pPr>
              <w:pStyle w:val="nTable"/>
              <w:spacing w:before="60" w:after="40"/>
              <w:rPr>
                <w:sz w:val="19"/>
              </w:rPr>
            </w:pPr>
            <w:r>
              <w:rPr>
                <w:sz w:val="19"/>
              </w:rPr>
              <w:t>1 Jul 1992 (see r. 2)</w:t>
            </w:r>
          </w:p>
        </w:tc>
      </w:tr>
      <w:tr w:rsidR="00C81F38">
        <w:trPr>
          <w:cantSplit/>
        </w:trPr>
        <w:tc>
          <w:tcPr>
            <w:tcW w:w="3119" w:type="dxa"/>
          </w:tcPr>
          <w:p w:rsidR="00C81F38" w:rsidRDefault="00F94EDD">
            <w:pPr>
              <w:pStyle w:val="nTable"/>
              <w:spacing w:before="60" w:after="40"/>
              <w:ind w:right="113"/>
              <w:rPr>
                <w:sz w:val="19"/>
              </w:rPr>
            </w:pPr>
            <w:r>
              <w:rPr>
                <w:i/>
                <w:sz w:val="19"/>
              </w:rPr>
              <w:t xml:space="preserve">W.A. Marine Amendment Regulations 1992 </w:t>
            </w:r>
            <w:r>
              <w:rPr>
                <w:sz w:val="19"/>
              </w:rPr>
              <w:t>Pt. 3</w:t>
            </w:r>
          </w:p>
        </w:tc>
        <w:tc>
          <w:tcPr>
            <w:tcW w:w="1276" w:type="dxa"/>
          </w:tcPr>
          <w:p w:rsidR="00C81F38" w:rsidRDefault="00F94EDD">
            <w:pPr>
              <w:pStyle w:val="nTable"/>
              <w:spacing w:before="60" w:after="40"/>
              <w:rPr>
                <w:sz w:val="19"/>
              </w:rPr>
            </w:pPr>
            <w:r>
              <w:rPr>
                <w:sz w:val="19"/>
              </w:rPr>
              <w:t>11 Aug 1992 p. 3976</w:t>
            </w:r>
            <w:r>
              <w:rPr>
                <w:sz w:val="19"/>
              </w:rPr>
              <w:noBreakHyphen/>
              <w:t>80</w:t>
            </w:r>
          </w:p>
        </w:tc>
        <w:tc>
          <w:tcPr>
            <w:tcW w:w="2693" w:type="dxa"/>
          </w:tcPr>
          <w:p w:rsidR="00C81F38" w:rsidRDefault="00F94EDD">
            <w:pPr>
              <w:pStyle w:val="nTable"/>
              <w:spacing w:before="60" w:after="40"/>
              <w:rPr>
                <w:sz w:val="19"/>
              </w:rPr>
            </w:pPr>
            <w:r>
              <w:rPr>
                <w:sz w:val="19"/>
              </w:rPr>
              <w:t>11 Aug 1992</w:t>
            </w:r>
          </w:p>
        </w:tc>
      </w:tr>
      <w:tr w:rsidR="00C81F38">
        <w:trPr>
          <w:cantSplit/>
        </w:trPr>
        <w:tc>
          <w:tcPr>
            <w:tcW w:w="3119" w:type="dxa"/>
          </w:tcPr>
          <w:p w:rsidR="00C81F38" w:rsidRDefault="00F94EDD">
            <w:pPr>
              <w:pStyle w:val="nTable"/>
              <w:spacing w:before="60" w:after="40"/>
              <w:ind w:right="113"/>
              <w:rPr>
                <w:sz w:val="19"/>
              </w:rPr>
            </w:pPr>
            <w:r>
              <w:rPr>
                <w:i/>
                <w:sz w:val="19"/>
              </w:rPr>
              <w:t xml:space="preserve">W.A. Marine Amendment Regulations 1993 </w:t>
            </w:r>
            <w:r>
              <w:rPr>
                <w:sz w:val="19"/>
              </w:rPr>
              <w:t>Pt. 3</w:t>
            </w:r>
          </w:p>
        </w:tc>
        <w:tc>
          <w:tcPr>
            <w:tcW w:w="1276" w:type="dxa"/>
          </w:tcPr>
          <w:p w:rsidR="00C81F38" w:rsidRDefault="00F94EDD">
            <w:pPr>
              <w:pStyle w:val="nTable"/>
              <w:spacing w:before="60" w:after="40"/>
              <w:rPr>
                <w:sz w:val="19"/>
              </w:rPr>
            </w:pPr>
            <w:r>
              <w:rPr>
                <w:sz w:val="19"/>
              </w:rPr>
              <w:t>29 Jun 1993 p. 3184</w:t>
            </w:r>
            <w:r>
              <w:rPr>
                <w:sz w:val="19"/>
              </w:rPr>
              <w:noBreakHyphen/>
              <w:t>6</w:t>
            </w:r>
          </w:p>
        </w:tc>
        <w:tc>
          <w:tcPr>
            <w:tcW w:w="2693" w:type="dxa"/>
          </w:tcPr>
          <w:p w:rsidR="00C81F38" w:rsidRDefault="00F94EDD">
            <w:pPr>
              <w:pStyle w:val="nTable"/>
              <w:spacing w:before="60" w:after="40"/>
              <w:rPr>
                <w:sz w:val="19"/>
              </w:rPr>
            </w:pPr>
            <w:r>
              <w:rPr>
                <w:sz w:val="19"/>
              </w:rPr>
              <w:t>1 Jul 1993 (see r. 2)</w:t>
            </w:r>
          </w:p>
        </w:tc>
      </w:tr>
      <w:tr w:rsidR="00C81F38">
        <w:trPr>
          <w:cantSplit/>
        </w:trPr>
        <w:tc>
          <w:tcPr>
            <w:tcW w:w="3119" w:type="dxa"/>
          </w:tcPr>
          <w:p w:rsidR="00C81F38" w:rsidRDefault="00F94EDD">
            <w:pPr>
              <w:pStyle w:val="nTable"/>
              <w:spacing w:before="60" w:after="40"/>
              <w:ind w:right="113"/>
              <w:rPr>
                <w:sz w:val="19"/>
              </w:rPr>
            </w:pPr>
            <w:r>
              <w:rPr>
                <w:i/>
                <w:sz w:val="19"/>
              </w:rPr>
              <w:t xml:space="preserve">W.A. Marine Amendment Regulations 1994 </w:t>
            </w:r>
            <w:r>
              <w:rPr>
                <w:sz w:val="19"/>
              </w:rPr>
              <w:t>Pt. 3</w:t>
            </w:r>
          </w:p>
        </w:tc>
        <w:tc>
          <w:tcPr>
            <w:tcW w:w="1276" w:type="dxa"/>
          </w:tcPr>
          <w:p w:rsidR="00C81F38" w:rsidRDefault="00F94EDD">
            <w:pPr>
              <w:pStyle w:val="nTable"/>
              <w:spacing w:before="60" w:after="40"/>
              <w:rPr>
                <w:sz w:val="19"/>
              </w:rPr>
            </w:pPr>
            <w:r>
              <w:rPr>
                <w:sz w:val="19"/>
              </w:rPr>
              <w:t>14 Jun 1994 p. 2486</w:t>
            </w:r>
            <w:r>
              <w:rPr>
                <w:sz w:val="19"/>
              </w:rPr>
              <w:noBreakHyphen/>
              <w:t>93</w:t>
            </w:r>
          </w:p>
        </w:tc>
        <w:tc>
          <w:tcPr>
            <w:tcW w:w="2693" w:type="dxa"/>
          </w:tcPr>
          <w:p w:rsidR="00C81F38" w:rsidRDefault="00F94EDD">
            <w:pPr>
              <w:pStyle w:val="nTable"/>
              <w:spacing w:before="60" w:after="40"/>
              <w:rPr>
                <w:sz w:val="19"/>
              </w:rPr>
            </w:pPr>
            <w:r>
              <w:rPr>
                <w:sz w:val="19"/>
              </w:rPr>
              <w:t>1 Jul 1994 (see r. 2)</w:t>
            </w:r>
          </w:p>
        </w:tc>
      </w:tr>
      <w:tr w:rsidR="00C81F38">
        <w:trPr>
          <w:cantSplit/>
        </w:trPr>
        <w:tc>
          <w:tcPr>
            <w:tcW w:w="3119" w:type="dxa"/>
          </w:tcPr>
          <w:p w:rsidR="00C81F38" w:rsidRDefault="00F94EDD">
            <w:pPr>
              <w:pStyle w:val="nTable"/>
              <w:spacing w:before="60" w:after="40"/>
              <w:ind w:right="113"/>
              <w:rPr>
                <w:sz w:val="19"/>
              </w:rPr>
            </w:pPr>
            <w:r>
              <w:rPr>
                <w:i/>
                <w:sz w:val="19"/>
              </w:rPr>
              <w:t xml:space="preserve">W.A. Marine Amendment Regulations 1995 </w:t>
            </w:r>
            <w:r>
              <w:rPr>
                <w:sz w:val="19"/>
              </w:rPr>
              <w:t>Pt. 3</w:t>
            </w:r>
          </w:p>
        </w:tc>
        <w:tc>
          <w:tcPr>
            <w:tcW w:w="1276" w:type="dxa"/>
          </w:tcPr>
          <w:p w:rsidR="00C81F38" w:rsidRDefault="00F94EDD">
            <w:pPr>
              <w:pStyle w:val="nTable"/>
              <w:spacing w:before="60" w:after="40"/>
              <w:rPr>
                <w:sz w:val="19"/>
              </w:rPr>
            </w:pPr>
            <w:r>
              <w:rPr>
                <w:sz w:val="19"/>
              </w:rPr>
              <w:t>11 Jul 1995 p. 2946</w:t>
            </w:r>
            <w:r>
              <w:rPr>
                <w:sz w:val="19"/>
              </w:rPr>
              <w:noBreakHyphen/>
              <w:t>53</w:t>
            </w:r>
          </w:p>
        </w:tc>
        <w:tc>
          <w:tcPr>
            <w:tcW w:w="2693" w:type="dxa"/>
          </w:tcPr>
          <w:p w:rsidR="00C81F38" w:rsidRDefault="00F94EDD">
            <w:pPr>
              <w:pStyle w:val="nTable"/>
              <w:spacing w:before="60" w:after="40"/>
              <w:rPr>
                <w:sz w:val="19"/>
              </w:rPr>
            </w:pPr>
            <w:r>
              <w:rPr>
                <w:sz w:val="19"/>
              </w:rPr>
              <w:t>11 Jul 1995</w:t>
            </w:r>
          </w:p>
        </w:tc>
      </w:tr>
      <w:tr w:rsidR="00C81F38">
        <w:trPr>
          <w:cantSplit/>
        </w:trPr>
        <w:tc>
          <w:tcPr>
            <w:tcW w:w="3119" w:type="dxa"/>
          </w:tcPr>
          <w:p w:rsidR="00C81F38" w:rsidRDefault="00F94EDD">
            <w:pPr>
              <w:pStyle w:val="nTable"/>
              <w:spacing w:before="60" w:after="40"/>
              <w:ind w:right="113"/>
              <w:rPr>
                <w:sz w:val="19"/>
              </w:rPr>
            </w:pPr>
            <w:r>
              <w:rPr>
                <w:i/>
                <w:sz w:val="19"/>
              </w:rPr>
              <w:t xml:space="preserve">W.A. Marine Amendment Regulations 1996 </w:t>
            </w:r>
            <w:r>
              <w:rPr>
                <w:sz w:val="19"/>
              </w:rPr>
              <w:t>Pt. 3</w:t>
            </w:r>
          </w:p>
        </w:tc>
        <w:tc>
          <w:tcPr>
            <w:tcW w:w="1276" w:type="dxa"/>
          </w:tcPr>
          <w:p w:rsidR="00C81F38" w:rsidRDefault="00F94EDD">
            <w:pPr>
              <w:pStyle w:val="nTable"/>
              <w:spacing w:before="60" w:after="40"/>
              <w:rPr>
                <w:sz w:val="19"/>
              </w:rPr>
            </w:pPr>
            <w:r>
              <w:rPr>
                <w:sz w:val="19"/>
              </w:rPr>
              <w:t>25 Jun 1996 p. 2998</w:t>
            </w:r>
            <w:r>
              <w:rPr>
                <w:sz w:val="19"/>
              </w:rPr>
              <w:noBreakHyphen/>
              <w:t>3005</w:t>
            </w:r>
          </w:p>
        </w:tc>
        <w:tc>
          <w:tcPr>
            <w:tcW w:w="2693" w:type="dxa"/>
          </w:tcPr>
          <w:p w:rsidR="00C81F38" w:rsidRDefault="00F94EDD">
            <w:pPr>
              <w:pStyle w:val="nTable"/>
              <w:spacing w:before="60" w:after="40"/>
              <w:rPr>
                <w:sz w:val="19"/>
              </w:rPr>
            </w:pPr>
            <w:r>
              <w:rPr>
                <w:sz w:val="19"/>
              </w:rPr>
              <w:t>25 Jun 1996</w:t>
            </w:r>
          </w:p>
        </w:tc>
      </w:tr>
      <w:tr w:rsidR="00C81F38">
        <w:trPr>
          <w:cantSplit/>
        </w:trPr>
        <w:tc>
          <w:tcPr>
            <w:tcW w:w="3119" w:type="dxa"/>
          </w:tcPr>
          <w:p w:rsidR="00C81F38" w:rsidRDefault="00F94EDD">
            <w:pPr>
              <w:pStyle w:val="nTable"/>
              <w:spacing w:before="60" w:after="40"/>
              <w:ind w:right="113"/>
              <w:rPr>
                <w:sz w:val="19"/>
              </w:rPr>
            </w:pPr>
            <w:r>
              <w:rPr>
                <w:i/>
                <w:sz w:val="19"/>
              </w:rPr>
              <w:t>W.A. Marine Amendment Regulations 1997</w:t>
            </w:r>
            <w:r>
              <w:rPr>
                <w:sz w:val="19"/>
              </w:rPr>
              <w:t xml:space="preserve"> Div. 2</w:t>
            </w:r>
          </w:p>
        </w:tc>
        <w:tc>
          <w:tcPr>
            <w:tcW w:w="1276" w:type="dxa"/>
          </w:tcPr>
          <w:p w:rsidR="00C81F38" w:rsidRDefault="00F94EDD">
            <w:pPr>
              <w:pStyle w:val="nTable"/>
              <w:spacing w:before="60" w:after="40"/>
              <w:rPr>
                <w:sz w:val="19"/>
              </w:rPr>
            </w:pPr>
            <w:r>
              <w:rPr>
                <w:sz w:val="19"/>
              </w:rPr>
              <w:t>27 Jun 1997 p. 3141</w:t>
            </w:r>
            <w:r>
              <w:rPr>
                <w:sz w:val="19"/>
              </w:rPr>
              <w:noBreakHyphen/>
              <w:t>6</w:t>
            </w:r>
          </w:p>
        </w:tc>
        <w:tc>
          <w:tcPr>
            <w:tcW w:w="2693" w:type="dxa"/>
          </w:tcPr>
          <w:p w:rsidR="00C81F38" w:rsidRDefault="00F94EDD">
            <w:pPr>
              <w:pStyle w:val="nTable"/>
              <w:spacing w:before="60" w:after="40"/>
              <w:rPr>
                <w:sz w:val="19"/>
              </w:rPr>
            </w:pPr>
            <w:r>
              <w:rPr>
                <w:sz w:val="19"/>
              </w:rPr>
              <w:t>1 Jul 1997 (see r. 2)</w:t>
            </w:r>
          </w:p>
        </w:tc>
      </w:tr>
      <w:tr w:rsidR="00C81F38">
        <w:trPr>
          <w:cantSplit/>
        </w:trPr>
        <w:tc>
          <w:tcPr>
            <w:tcW w:w="7088" w:type="dxa"/>
            <w:gridSpan w:val="3"/>
          </w:tcPr>
          <w:p w:rsidR="00C81F38" w:rsidRDefault="00F94EDD">
            <w:pPr>
              <w:pStyle w:val="nTable"/>
              <w:spacing w:before="60" w:after="40"/>
              <w:rPr>
                <w:sz w:val="19"/>
              </w:rPr>
            </w:pPr>
            <w:r>
              <w:rPr>
                <w:b/>
                <w:sz w:val="19"/>
              </w:rPr>
              <w:t xml:space="preserve">Reprint of the </w:t>
            </w:r>
            <w:r>
              <w:rPr>
                <w:b/>
                <w:i/>
                <w:sz w:val="19"/>
              </w:rPr>
              <w:t>W.A. Marine (Certificates of Competency and Safety Manning) Regulations 1983</w:t>
            </w:r>
            <w:r>
              <w:rPr>
                <w:b/>
                <w:sz w:val="19"/>
              </w:rPr>
              <w:t xml:space="preserve"> as at 30 Jul 1997</w:t>
            </w:r>
            <w:r>
              <w:rPr>
                <w:sz w:val="19"/>
              </w:rPr>
              <w:t xml:space="preserve"> (includes amendments listed above)</w:t>
            </w:r>
          </w:p>
        </w:tc>
      </w:tr>
      <w:tr w:rsidR="00C81F38">
        <w:trPr>
          <w:cantSplit/>
        </w:trPr>
        <w:tc>
          <w:tcPr>
            <w:tcW w:w="3119" w:type="dxa"/>
          </w:tcPr>
          <w:p w:rsidR="00C81F38" w:rsidRDefault="00F94EDD">
            <w:pPr>
              <w:pStyle w:val="nTable"/>
              <w:keepNext/>
              <w:spacing w:before="60" w:after="40"/>
              <w:ind w:right="113"/>
              <w:rPr>
                <w:sz w:val="19"/>
              </w:rPr>
            </w:pPr>
            <w:r>
              <w:rPr>
                <w:i/>
                <w:sz w:val="19"/>
              </w:rPr>
              <w:t>W.A. Marine (Certificates of Competency and Safety Manning) Amendment Regulations 1997</w:t>
            </w:r>
          </w:p>
        </w:tc>
        <w:tc>
          <w:tcPr>
            <w:tcW w:w="1276" w:type="dxa"/>
          </w:tcPr>
          <w:p w:rsidR="00C81F38" w:rsidRDefault="00F94EDD">
            <w:pPr>
              <w:pStyle w:val="nTable"/>
              <w:keepNext/>
              <w:spacing w:before="60" w:after="40"/>
              <w:rPr>
                <w:sz w:val="19"/>
              </w:rPr>
            </w:pPr>
            <w:r>
              <w:rPr>
                <w:sz w:val="19"/>
              </w:rPr>
              <w:t>3 Apr 1998 p. 1989</w:t>
            </w:r>
            <w:r>
              <w:rPr>
                <w:sz w:val="19"/>
              </w:rPr>
              <w:noBreakHyphen/>
              <w:t>90</w:t>
            </w:r>
          </w:p>
        </w:tc>
        <w:tc>
          <w:tcPr>
            <w:tcW w:w="2693" w:type="dxa"/>
          </w:tcPr>
          <w:p w:rsidR="00C81F38" w:rsidRDefault="00F94EDD">
            <w:pPr>
              <w:pStyle w:val="nTable"/>
              <w:keepNext/>
              <w:spacing w:before="60" w:after="40"/>
              <w:rPr>
                <w:sz w:val="19"/>
              </w:rPr>
            </w:pPr>
            <w:r>
              <w:rPr>
                <w:sz w:val="19"/>
              </w:rPr>
              <w:t>3 Apr 1998</w:t>
            </w:r>
          </w:p>
        </w:tc>
      </w:tr>
      <w:tr w:rsidR="00C81F38">
        <w:trPr>
          <w:cantSplit/>
        </w:trPr>
        <w:tc>
          <w:tcPr>
            <w:tcW w:w="3119" w:type="dxa"/>
          </w:tcPr>
          <w:p w:rsidR="00C81F38" w:rsidRDefault="00F94EDD">
            <w:pPr>
              <w:pStyle w:val="nTable"/>
              <w:spacing w:before="60" w:after="40"/>
              <w:ind w:right="113"/>
              <w:rPr>
                <w:sz w:val="19"/>
              </w:rPr>
            </w:pPr>
            <w:r>
              <w:rPr>
                <w:i/>
                <w:sz w:val="19"/>
              </w:rPr>
              <w:t>W.A. Marine Amendment Regulations 1998</w:t>
            </w:r>
            <w:r>
              <w:rPr>
                <w:sz w:val="19"/>
              </w:rPr>
              <w:t xml:space="preserve"> Div. 2</w:t>
            </w:r>
          </w:p>
        </w:tc>
        <w:tc>
          <w:tcPr>
            <w:tcW w:w="1276" w:type="dxa"/>
          </w:tcPr>
          <w:p w:rsidR="00C81F38" w:rsidRDefault="00F94EDD">
            <w:pPr>
              <w:pStyle w:val="nTable"/>
              <w:spacing w:before="60" w:after="40"/>
              <w:rPr>
                <w:sz w:val="19"/>
              </w:rPr>
            </w:pPr>
            <w:r>
              <w:rPr>
                <w:sz w:val="19"/>
              </w:rPr>
              <w:t>12 May 1998 p. 2790</w:t>
            </w:r>
            <w:r>
              <w:rPr>
                <w:sz w:val="19"/>
              </w:rPr>
              <w:noBreakHyphen/>
              <w:t>5</w:t>
            </w:r>
          </w:p>
        </w:tc>
        <w:tc>
          <w:tcPr>
            <w:tcW w:w="2693" w:type="dxa"/>
          </w:tcPr>
          <w:p w:rsidR="00C81F38" w:rsidRDefault="00F94EDD">
            <w:pPr>
              <w:pStyle w:val="nTable"/>
              <w:spacing w:before="60" w:after="40"/>
              <w:rPr>
                <w:sz w:val="19"/>
              </w:rPr>
            </w:pPr>
            <w:r>
              <w:rPr>
                <w:sz w:val="19"/>
              </w:rPr>
              <w:t>1 Jul 1998 (see r. 2)</w:t>
            </w:r>
          </w:p>
        </w:tc>
      </w:tr>
      <w:tr w:rsidR="00C81F38">
        <w:trPr>
          <w:cantSplit/>
        </w:trPr>
        <w:tc>
          <w:tcPr>
            <w:tcW w:w="3119" w:type="dxa"/>
          </w:tcPr>
          <w:p w:rsidR="00C81F38" w:rsidRDefault="00F94EDD">
            <w:pPr>
              <w:pStyle w:val="nTable"/>
              <w:spacing w:before="60" w:after="40"/>
              <w:ind w:right="113"/>
              <w:rPr>
                <w:i/>
                <w:sz w:val="19"/>
              </w:rPr>
            </w:pPr>
            <w:r>
              <w:rPr>
                <w:i/>
                <w:sz w:val="19"/>
              </w:rPr>
              <w:t>W.A. Marine (Certificates of Competency and Safety Manning) Amendment Regulations 1998</w:t>
            </w:r>
          </w:p>
        </w:tc>
        <w:tc>
          <w:tcPr>
            <w:tcW w:w="1276" w:type="dxa"/>
          </w:tcPr>
          <w:p w:rsidR="00C81F38" w:rsidRDefault="00F94EDD">
            <w:pPr>
              <w:pStyle w:val="nTable"/>
              <w:spacing w:before="60" w:after="40"/>
              <w:rPr>
                <w:sz w:val="19"/>
              </w:rPr>
            </w:pPr>
            <w:r>
              <w:rPr>
                <w:sz w:val="19"/>
              </w:rPr>
              <w:t>28 Aug 1998 p. 4775</w:t>
            </w:r>
          </w:p>
        </w:tc>
        <w:tc>
          <w:tcPr>
            <w:tcW w:w="2693" w:type="dxa"/>
          </w:tcPr>
          <w:p w:rsidR="00C81F38" w:rsidRDefault="00F94EDD">
            <w:pPr>
              <w:pStyle w:val="nTable"/>
              <w:spacing w:before="60" w:after="40"/>
              <w:rPr>
                <w:sz w:val="19"/>
              </w:rPr>
            </w:pPr>
            <w:r>
              <w:rPr>
                <w:sz w:val="19"/>
              </w:rPr>
              <w:t>28 Aug 1998</w:t>
            </w:r>
          </w:p>
        </w:tc>
      </w:tr>
      <w:tr w:rsidR="00C81F38">
        <w:trPr>
          <w:cantSplit/>
        </w:trPr>
        <w:tc>
          <w:tcPr>
            <w:tcW w:w="3119" w:type="dxa"/>
          </w:tcPr>
          <w:p w:rsidR="00C81F38" w:rsidRDefault="00F94EDD">
            <w:pPr>
              <w:pStyle w:val="nTable"/>
              <w:spacing w:before="60" w:after="40"/>
              <w:ind w:right="113"/>
              <w:rPr>
                <w:sz w:val="19"/>
              </w:rPr>
            </w:pPr>
            <w:r>
              <w:rPr>
                <w:i/>
                <w:sz w:val="19"/>
              </w:rPr>
              <w:t>W.A. Marine Amendment Regulations 2000</w:t>
            </w:r>
            <w:r>
              <w:rPr>
                <w:sz w:val="19"/>
              </w:rPr>
              <w:t xml:space="preserve"> r. 3</w:t>
            </w:r>
          </w:p>
        </w:tc>
        <w:tc>
          <w:tcPr>
            <w:tcW w:w="1276" w:type="dxa"/>
          </w:tcPr>
          <w:p w:rsidR="00C81F38" w:rsidRDefault="00F94EDD">
            <w:pPr>
              <w:pStyle w:val="nTable"/>
              <w:spacing w:before="60" w:after="40"/>
              <w:rPr>
                <w:sz w:val="19"/>
              </w:rPr>
            </w:pPr>
            <w:r>
              <w:rPr>
                <w:sz w:val="19"/>
              </w:rPr>
              <w:t>20 Jun 2000 p. 3062</w:t>
            </w:r>
            <w:r>
              <w:rPr>
                <w:sz w:val="19"/>
              </w:rPr>
              <w:noBreakHyphen/>
              <w:t>71</w:t>
            </w:r>
          </w:p>
        </w:tc>
        <w:tc>
          <w:tcPr>
            <w:tcW w:w="2693" w:type="dxa"/>
          </w:tcPr>
          <w:p w:rsidR="00C81F38" w:rsidRDefault="00F94EDD">
            <w:pPr>
              <w:pStyle w:val="nTable"/>
              <w:spacing w:before="60" w:after="40"/>
              <w:rPr>
                <w:sz w:val="19"/>
              </w:rPr>
            </w:pPr>
            <w:r>
              <w:rPr>
                <w:sz w:val="19"/>
              </w:rPr>
              <w:t>1 Jul 2000 (see r. 2)</w:t>
            </w:r>
          </w:p>
        </w:tc>
      </w:tr>
      <w:tr w:rsidR="00C81F38">
        <w:trPr>
          <w:cantSplit/>
        </w:trPr>
        <w:tc>
          <w:tcPr>
            <w:tcW w:w="3119" w:type="dxa"/>
          </w:tcPr>
          <w:p w:rsidR="00C81F38" w:rsidRDefault="00F94EDD">
            <w:pPr>
              <w:pStyle w:val="nTable"/>
              <w:spacing w:before="60" w:after="40"/>
              <w:ind w:right="113"/>
              <w:rPr>
                <w:i/>
                <w:sz w:val="19"/>
              </w:rPr>
            </w:pPr>
            <w:r>
              <w:rPr>
                <w:i/>
                <w:sz w:val="19"/>
              </w:rPr>
              <w:t>W.A. Marine Amendment Regulations 2001</w:t>
            </w:r>
            <w:r>
              <w:rPr>
                <w:sz w:val="19"/>
              </w:rPr>
              <w:t xml:space="preserve"> r. 3</w:t>
            </w:r>
          </w:p>
        </w:tc>
        <w:tc>
          <w:tcPr>
            <w:tcW w:w="1276" w:type="dxa"/>
          </w:tcPr>
          <w:p w:rsidR="00C81F38" w:rsidRDefault="00F94EDD">
            <w:pPr>
              <w:pStyle w:val="nTable"/>
              <w:spacing w:before="60" w:after="40"/>
              <w:rPr>
                <w:sz w:val="19"/>
              </w:rPr>
            </w:pPr>
            <w:r>
              <w:rPr>
                <w:sz w:val="19"/>
              </w:rPr>
              <w:t>27 Jul 2001</w:t>
            </w:r>
            <w:r>
              <w:rPr>
                <w:sz w:val="19"/>
              </w:rPr>
              <w:br/>
              <w:t>p. 3803</w:t>
            </w:r>
            <w:r>
              <w:rPr>
                <w:sz w:val="19"/>
              </w:rPr>
              <w:noBreakHyphen/>
              <w:t>13</w:t>
            </w:r>
          </w:p>
        </w:tc>
        <w:tc>
          <w:tcPr>
            <w:tcW w:w="2693" w:type="dxa"/>
          </w:tcPr>
          <w:p w:rsidR="00C81F38" w:rsidRDefault="00F94EDD">
            <w:pPr>
              <w:pStyle w:val="nTable"/>
              <w:spacing w:before="60" w:after="40"/>
              <w:rPr>
                <w:sz w:val="19"/>
              </w:rPr>
            </w:pPr>
            <w:r>
              <w:rPr>
                <w:sz w:val="19"/>
              </w:rPr>
              <w:t>1 Aug 2001 (see r. 2)</w:t>
            </w:r>
          </w:p>
        </w:tc>
      </w:tr>
      <w:tr w:rsidR="00C81F38">
        <w:trPr>
          <w:cantSplit/>
        </w:trPr>
        <w:tc>
          <w:tcPr>
            <w:tcW w:w="3119" w:type="dxa"/>
          </w:tcPr>
          <w:p w:rsidR="00C81F38" w:rsidRDefault="00F94EDD">
            <w:pPr>
              <w:pStyle w:val="nTable"/>
              <w:spacing w:before="60" w:after="40"/>
              <w:ind w:right="113"/>
              <w:rPr>
                <w:i/>
                <w:sz w:val="19"/>
              </w:rPr>
            </w:pPr>
            <w:r>
              <w:rPr>
                <w:i/>
                <w:sz w:val="19"/>
              </w:rPr>
              <w:t>W.A. Marine Amendment Regulations 2002</w:t>
            </w:r>
            <w:r>
              <w:rPr>
                <w:sz w:val="19"/>
              </w:rPr>
              <w:t xml:space="preserve"> r. 3</w:t>
            </w:r>
          </w:p>
        </w:tc>
        <w:tc>
          <w:tcPr>
            <w:tcW w:w="1276" w:type="dxa"/>
          </w:tcPr>
          <w:p w:rsidR="00C81F38" w:rsidRDefault="00F94EDD">
            <w:pPr>
              <w:pStyle w:val="nTable"/>
              <w:spacing w:before="60" w:after="40"/>
              <w:rPr>
                <w:sz w:val="19"/>
              </w:rPr>
            </w:pPr>
            <w:r>
              <w:rPr>
                <w:sz w:val="19"/>
              </w:rPr>
              <w:t>14 Jun 2002 p. 2825</w:t>
            </w:r>
            <w:r>
              <w:rPr>
                <w:sz w:val="19"/>
              </w:rPr>
              <w:noBreakHyphen/>
              <w:t>35</w:t>
            </w:r>
          </w:p>
        </w:tc>
        <w:tc>
          <w:tcPr>
            <w:tcW w:w="2693" w:type="dxa"/>
          </w:tcPr>
          <w:p w:rsidR="00C81F38" w:rsidRDefault="00F94EDD">
            <w:pPr>
              <w:pStyle w:val="nTable"/>
              <w:spacing w:before="60" w:after="40"/>
              <w:rPr>
                <w:sz w:val="19"/>
              </w:rPr>
            </w:pPr>
            <w:r>
              <w:rPr>
                <w:sz w:val="19"/>
              </w:rPr>
              <w:t>1 Jul 2002 (see r. 2)</w:t>
            </w:r>
          </w:p>
        </w:tc>
      </w:tr>
      <w:tr w:rsidR="00C81F38">
        <w:trPr>
          <w:cantSplit/>
        </w:trPr>
        <w:tc>
          <w:tcPr>
            <w:tcW w:w="3119" w:type="dxa"/>
          </w:tcPr>
          <w:p w:rsidR="00C81F38" w:rsidRDefault="00F94EDD">
            <w:pPr>
              <w:pStyle w:val="nTable"/>
              <w:spacing w:before="60" w:after="40"/>
              <w:ind w:right="113"/>
              <w:rPr>
                <w:i/>
                <w:sz w:val="19"/>
              </w:rPr>
            </w:pPr>
            <w:r>
              <w:rPr>
                <w:i/>
                <w:sz w:val="19"/>
              </w:rPr>
              <w:t>W.A. Marine (Certificates of Competency and Safety Manning) Amendment Regulations 2003</w:t>
            </w:r>
          </w:p>
        </w:tc>
        <w:tc>
          <w:tcPr>
            <w:tcW w:w="1276" w:type="dxa"/>
          </w:tcPr>
          <w:p w:rsidR="00C81F38" w:rsidRDefault="00F94EDD">
            <w:pPr>
              <w:pStyle w:val="nTable"/>
              <w:spacing w:before="60" w:after="40"/>
              <w:rPr>
                <w:sz w:val="19"/>
              </w:rPr>
            </w:pPr>
            <w:r>
              <w:rPr>
                <w:color w:val="000000"/>
                <w:sz w:val="19"/>
              </w:rPr>
              <w:t>27 Jun 2003 p. </w:t>
            </w:r>
            <w:r>
              <w:rPr>
                <w:sz w:val="19"/>
              </w:rPr>
              <w:t>2532</w:t>
            </w:r>
            <w:r>
              <w:rPr>
                <w:sz w:val="19"/>
              </w:rPr>
              <w:noBreakHyphen/>
              <w:t>3</w:t>
            </w:r>
          </w:p>
        </w:tc>
        <w:tc>
          <w:tcPr>
            <w:tcW w:w="2693" w:type="dxa"/>
          </w:tcPr>
          <w:p w:rsidR="00C81F38" w:rsidRDefault="00F94EDD">
            <w:pPr>
              <w:pStyle w:val="nTable"/>
              <w:spacing w:before="60" w:after="40"/>
              <w:rPr>
                <w:sz w:val="19"/>
              </w:rPr>
            </w:pPr>
            <w:r>
              <w:rPr>
                <w:sz w:val="19"/>
              </w:rPr>
              <w:t>1 Jul 2003 (see r. 2)</w:t>
            </w:r>
          </w:p>
        </w:tc>
      </w:tr>
      <w:tr w:rsidR="00C81F38">
        <w:trPr>
          <w:cantSplit/>
        </w:trPr>
        <w:tc>
          <w:tcPr>
            <w:tcW w:w="3119" w:type="dxa"/>
          </w:tcPr>
          <w:p w:rsidR="00C81F38" w:rsidRDefault="00F94EDD">
            <w:pPr>
              <w:pStyle w:val="nTable"/>
              <w:spacing w:before="60" w:after="40"/>
              <w:ind w:right="113"/>
              <w:rPr>
                <w:i/>
                <w:sz w:val="19"/>
              </w:rPr>
            </w:pPr>
            <w:r>
              <w:rPr>
                <w:i/>
                <w:sz w:val="19"/>
              </w:rPr>
              <w:t>W.A. Marine (Certificates of Competency and Safety Manning) Amendment Regulations 2004</w:t>
            </w:r>
          </w:p>
        </w:tc>
        <w:tc>
          <w:tcPr>
            <w:tcW w:w="1276" w:type="dxa"/>
          </w:tcPr>
          <w:p w:rsidR="00C81F38" w:rsidRDefault="00F94EDD">
            <w:pPr>
              <w:pStyle w:val="nTable"/>
              <w:spacing w:before="60" w:after="40"/>
              <w:rPr>
                <w:sz w:val="19"/>
              </w:rPr>
            </w:pPr>
            <w:r>
              <w:rPr>
                <w:color w:val="000000"/>
                <w:sz w:val="19"/>
              </w:rPr>
              <w:t>25 Jun 2004 p. 2260-1</w:t>
            </w:r>
          </w:p>
        </w:tc>
        <w:tc>
          <w:tcPr>
            <w:tcW w:w="2693" w:type="dxa"/>
          </w:tcPr>
          <w:p w:rsidR="00C81F38" w:rsidRDefault="00F94EDD">
            <w:pPr>
              <w:pStyle w:val="nTable"/>
              <w:spacing w:before="60" w:after="40"/>
              <w:rPr>
                <w:sz w:val="19"/>
              </w:rPr>
            </w:pPr>
            <w:r>
              <w:rPr>
                <w:sz w:val="19"/>
              </w:rPr>
              <w:t>1 Jul 2004 (see r. 2)</w:t>
            </w:r>
          </w:p>
        </w:tc>
      </w:tr>
      <w:tr w:rsidR="00C81F38">
        <w:trPr>
          <w:cantSplit/>
        </w:trPr>
        <w:tc>
          <w:tcPr>
            <w:tcW w:w="3119" w:type="dxa"/>
          </w:tcPr>
          <w:p w:rsidR="00C81F38" w:rsidRDefault="00F94EDD">
            <w:pPr>
              <w:pStyle w:val="nTable"/>
              <w:spacing w:before="60" w:after="40"/>
              <w:ind w:right="113"/>
              <w:rPr>
                <w:i/>
                <w:sz w:val="19"/>
              </w:rPr>
            </w:pPr>
            <w:r>
              <w:rPr>
                <w:i/>
                <w:sz w:val="19"/>
              </w:rPr>
              <w:t>W.A. Marine (Certificates of Competency and Safety Manning) Amendment Regulations (No. 2) 2004</w:t>
            </w:r>
          </w:p>
        </w:tc>
        <w:tc>
          <w:tcPr>
            <w:tcW w:w="1276" w:type="dxa"/>
          </w:tcPr>
          <w:p w:rsidR="00C81F38" w:rsidRDefault="00F94EDD">
            <w:pPr>
              <w:pStyle w:val="nTable"/>
              <w:spacing w:before="60" w:after="40"/>
              <w:rPr>
                <w:color w:val="000000"/>
                <w:sz w:val="19"/>
              </w:rPr>
            </w:pPr>
            <w:r>
              <w:rPr>
                <w:color w:val="000000"/>
                <w:sz w:val="19"/>
              </w:rPr>
              <w:t>24 Aug 2004 p. 3661</w:t>
            </w:r>
          </w:p>
        </w:tc>
        <w:tc>
          <w:tcPr>
            <w:tcW w:w="2693" w:type="dxa"/>
          </w:tcPr>
          <w:p w:rsidR="00C81F38" w:rsidRDefault="00F94EDD">
            <w:pPr>
              <w:pStyle w:val="nTable"/>
              <w:spacing w:before="60" w:after="40"/>
              <w:rPr>
                <w:sz w:val="19"/>
              </w:rPr>
            </w:pPr>
            <w:r>
              <w:rPr>
                <w:sz w:val="19"/>
              </w:rPr>
              <w:t>24 Aug 2004</w:t>
            </w:r>
          </w:p>
        </w:tc>
      </w:tr>
      <w:tr w:rsidR="00C81F38">
        <w:trPr>
          <w:cantSplit/>
        </w:trPr>
        <w:tc>
          <w:tcPr>
            <w:tcW w:w="7088" w:type="dxa"/>
            <w:gridSpan w:val="3"/>
          </w:tcPr>
          <w:p w:rsidR="00C81F38" w:rsidRDefault="00F94EDD">
            <w:pPr>
              <w:pStyle w:val="nTable"/>
              <w:spacing w:before="60" w:after="40"/>
              <w:rPr>
                <w:sz w:val="19"/>
              </w:rPr>
            </w:pPr>
            <w:r>
              <w:rPr>
                <w:b/>
                <w:sz w:val="19"/>
              </w:rPr>
              <w:t xml:space="preserve">Reprint 2: The </w:t>
            </w:r>
            <w:r>
              <w:rPr>
                <w:b/>
                <w:i/>
                <w:sz w:val="19"/>
              </w:rPr>
              <w:t>W.A. Marine (Certificates of Competency and Safety Manning) Regulations 1983</w:t>
            </w:r>
            <w:r>
              <w:rPr>
                <w:b/>
                <w:sz w:val="19"/>
              </w:rPr>
              <w:t xml:space="preserve"> as at 17 Sep 2004</w:t>
            </w:r>
            <w:r>
              <w:rPr>
                <w:sz w:val="19"/>
              </w:rPr>
              <w:t xml:space="preserve"> (includes amendments listed above)</w:t>
            </w:r>
          </w:p>
        </w:tc>
      </w:tr>
      <w:tr w:rsidR="00C81F38">
        <w:trPr>
          <w:cantSplit/>
        </w:trPr>
        <w:tc>
          <w:tcPr>
            <w:tcW w:w="3119" w:type="dxa"/>
          </w:tcPr>
          <w:p w:rsidR="00C81F38" w:rsidRDefault="00F94EDD">
            <w:pPr>
              <w:pStyle w:val="nTable"/>
              <w:spacing w:before="60" w:after="40"/>
              <w:ind w:right="113"/>
              <w:rPr>
                <w:i/>
                <w:sz w:val="19"/>
              </w:rPr>
            </w:pPr>
            <w:r>
              <w:rPr>
                <w:i/>
                <w:sz w:val="19"/>
              </w:rPr>
              <w:t>W.A. Marine (Certificates of Competency and Safety Manning) Amendment Regulations (No. 3) 2004</w:t>
            </w:r>
          </w:p>
        </w:tc>
        <w:tc>
          <w:tcPr>
            <w:tcW w:w="1276" w:type="dxa"/>
          </w:tcPr>
          <w:p w:rsidR="00C81F38" w:rsidRDefault="00F94EDD">
            <w:pPr>
              <w:pStyle w:val="nTable"/>
              <w:spacing w:before="60" w:after="40"/>
              <w:rPr>
                <w:color w:val="000000"/>
                <w:sz w:val="19"/>
              </w:rPr>
            </w:pPr>
            <w:r>
              <w:rPr>
                <w:color w:val="000000"/>
                <w:sz w:val="19"/>
              </w:rPr>
              <w:t>30 Dec 2004 p. 6972</w:t>
            </w:r>
          </w:p>
        </w:tc>
        <w:tc>
          <w:tcPr>
            <w:tcW w:w="2693" w:type="dxa"/>
          </w:tcPr>
          <w:p w:rsidR="00C81F38" w:rsidRDefault="00F94EDD">
            <w:pPr>
              <w:pStyle w:val="nTable"/>
              <w:spacing w:before="60" w:after="40"/>
              <w:rPr>
                <w:sz w:val="19"/>
              </w:rPr>
            </w:pPr>
            <w:r>
              <w:rPr>
                <w:sz w:val="19"/>
              </w:rPr>
              <w:t xml:space="preserve">1 Jan 2005 (see r 2 and </w:t>
            </w:r>
            <w:r>
              <w:rPr>
                <w:i/>
                <w:sz w:val="19"/>
              </w:rPr>
              <w:t>Gazette</w:t>
            </w:r>
            <w:r>
              <w:rPr>
                <w:sz w:val="19"/>
              </w:rPr>
              <w:t xml:space="preserve"> 31 Dec 2004 p. 7130)</w:t>
            </w:r>
          </w:p>
        </w:tc>
      </w:tr>
      <w:tr w:rsidR="00C81F38">
        <w:trPr>
          <w:cantSplit/>
        </w:trPr>
        <w:tc>
          <w:tcPr>
            <w:tcW w:w="3119" w:type="dxa"/>
          </w:tcPr>
          <w:p w:rsidR="00C81F38" w:rsidRDefault="00F94EDD">
            <w:pPr>
              <w:pStyle w:val="nTable"/>
              <w:spacing w:before="60" w:after="40"/>
              <w:ind w:right="113"/>
              <w:rPr>
                <w:i/>
                <w:sz w:val="19"/>
              </w:rPr>
            </w:pPr>
            <w:r>
              <w:rPr>
                <w:i/>
                <w:sz w:val="19"/>
              </w:rPr>
              <w:t>W.A. Marine (Certificates of Competency and Safety Manning) Amendment Regulations 2005</w:t>
            </w:r>
          </w:p>
        </w:tc>
        <w:tc>
          <w:tcPr>
            <w:tcW w:w="1276" w:type="dxa"/>
          </w:tcPr>
          <w:p w:rsidR="00C81F38" w:rsidRDefault="00F94EDD">
            <w:pPr>
              <w:pStyle w:val="nTable"/>
              <w:spacing w:before="60" w:after="40"/>
              <w:rPr>
                <w:color w:val="000000"/>
                <w:sz w:val="19"/>
              </w:rPr>
            </w:pPr>
            <w:r>
              <w:rPr>
                <w:color w:val="000000"/>
                <w:sz w:val="19"/>
              </w:rPr>
              <w:t>24 Jun 2005 p. 2782-3</w:t>
            </w:r>
          </w:p>
        </w:tc>
        <w:tc>
          <w:tcPr>
            <w:tcW w:w="2693" w:type="dxa"/>
          </w:tcPr>
          <w:p w:rsidR="00C81F38" w:rsidRDefault="00F94EDD">
            <w:pPr>
              <w:pStyle w:val="nTable"/>
              <w:spacing w:before="60" w:after="40"/>
              <w:rPr>
                <w:sz w:val="19"/>
              </w:rPr>
            </w:pPr>
            <w:r>
              <w:rPr>
                <w:sz w:val="19"/>
              </w:rPr>
              <w:t>1 Jul 2005 (see r. 2)</w:t>
            </w:r>
          </w:p>
        </w:tc>
      </w:tr>
      <w:tr w:rsidR="00C81F38">
        <w:trPr>
          <w:cantSplit/>
        </w:trPr>
        <w:tc>
          <w:tcPr>
            <w:tcW w:w="3119" w:type="dxa"/>
          </w:tcPr>
          <w:p w:rsidR="00C81F38" w:rsidRDefault="00F94EDD">
            <w:pPr>
              <w:pStyle w:val="nTable"/>
              <w:spacing w:before="60" w:after="40"/>
              <w:ind w:right="113"/>
              <w:rPr>
                <w:i/>
                <w:sz w:val="19"/>
              </w:rPr>
            </w:pPr>
            <w:r>
              <w:rPr>
                <w:i/>
                <w:sz w:val="19"/>
              </w:rPr>
              <w:t>W.A. Marine (Certificates of Competency and Safety Manning) Amendment Regulations 2006</w:t>
            </w:r>
          </w:p>
        </w:tc>
        <w:tc>
          <w:tcPr>
            <w:tcW w:w="1276" w:type="dxa"/>
          </w:tcPr>
          <w:p w:rsidR="00C81F38" w:rsidRDefault="00F94EDD">
            <w:pPr>
              <w:pStyle w:val="nTable"/>
              <w:spacing w:before="60" w:after="40"/>
              <w:rPr>
                <w:color w:val="000000"/>
                <w:sz w:val="19"/>
              </w:rPr>
            </w:pPr>
            <w:r>
              <w:rPr>
                <w:color w:val="000000"/>
                <w:sz w:val="19"/>
              </w:rPr>
              <w:t>16 Jun 2006 p. 2124-6</w:t>
            </w:r>
          </w:p>
        </w:tc>
        <w:tc>
          <w:tcPr>
            <w:tcW w:w="2693" w:type="dxa"/>
          </w:tcPr>
          <w:p w:rsidR="00C81F38" w:rsidRDefault="00F94EDD">
            <w:pPr>
              <w:pStyle w:val="nTable"/>
              <w:spacing w:before="60" w:after="40"/>
              <w:rPr>
                <w:sz w:val="19"/>
              </w:rPr>
            </w:pPr>
            <w:r>
              <w:rPr>
                <w:sz w:val="19"/>
              </w:rPr>
              <w:t>16 Jun 2006</w:t>
            </w:r>
          </w:p>
        </w:tc>
      </w:tr>
      <w:tr w:rsidR="00C81F38">
        <w:trPr>
          <w:cantSplit/>
        </w:trPr>
        <w:tc>
          <w:tcPr>
            <w:tcW w:w="3119" w:type="dxa"/>
          </w:tcPr>
          <w:p w:rsidR="00C81F38" w:rsidRDefault="00F94EDD">
            <w:pPr>
              <w:pStyle w:val="nTable"/>
              <w:spacing w:before="60" w:after="40"/>
              <w:ind w:right="113"/>
              <w:rPr>
                <w:i/>
                <w:sz w:val="19"/>
              </w:rPr>
            </w:pPr>
            <w:r>
              <w:rPr>
                <w:i/>
                <w:sz w:val="19"/>
              </w:rPr>
              <w:t>W.A. Marine (Certificates of Competency and Safety Manning) Amendment Regulations (No. 2) 2006</w:t>
            </w:r>
          </w:p>
        </w:tc>
        <w:tc>
          <w:tcPr>
            <w:tcW w:w="1276" w:type="dxa"/>
          </w:tcPr>
          <w:p w:rsidR="00C81F38" w:rsidRDefault="00F94EDD">
            <w:pPr>
              <w:pStyle w:val="nTable"/>
              <w:spacing w:before="60" w:after="40"/>
              <w:rPr>
                <w:color w:val="000000"/>
                <w:sz w:val="19"/>
              </w:rPr>
            </w:pPr>
            <w:r>
              <w:rPr>
                <w:color w:val="000000"/>
                <w:sz w:val="19"/>
              </w:rPr>
              <w:t>23 Jun 2006 p. 2212</w:t>
            </w:r>
            <w:r>
              <w:rPr>
                <w:color w:val="000000"/>
                <w:sz w:val="19"/>
              </w:rPr>
              <w:noBreakHyphen/>
              <w:t>13</w:t>
            </w:r>
          </w:p>
        </w:tc>
        <w:tc>
          <w:tcPr>
            <w:tcW w:w="2693" w:type="dxa"/>
          </w:tcPr>
          <w:p w:rsidR="00C81F38" w:rsidRDefault="00F94EDD">
            <w:pPr>
              <w:pStyle w:val="nTable"/>
              <w:spacing w:before="60" w:after="40"/>
              <w:rPr>
                <w:sz w:val="19"/>
              </w:rPr>
            </w:pPr>
            <w:r>
              <w:rPr>
                <w:sz w:val="19"/>
              </w:rPr>
              <w:t>1 Jul 2006 (see r. 2)</w:t>
            </w:r>
          </w:p>
        </w:tc>
      </w:tr>
      <w:tr w:rsidR="00C81F38">
        <w:trPr>
          <w:cantSplit/>
        </w:trPr>
        <w:tc>
          <w:tcPr>
            <w:tcW w:w="3119" w:type="dxa"/>
            <w:tcBorders>
              <w:bottom w:val="single" w:sz="4" w:space="0" w:color="auto"/>
            </w:tcBorders>
          </w:tcPr>
          <w:p w:rsidR="00C81F38" w:rsidRDefault="00F94EDD">
            <w:pPr>
              <w:pStyle w:val="nTable"/>
              <w:spacing w:before="60" w:after="40"/>
              <w:ind w:right="113"/>
              <w:rPr>
                <w:i/>
                <w:sz w:val="19"/>
              </w:rPr>
            </w:pPr>
            <w:bookmarkStart w:id="311" w:name="UpToHere"/>
            <w:bookmarkEnd w:id="311"/>
            <w:r>
              <w:rPr>
                <w:i/>
                <w:sz w:val="19"/>
              </w:rPr>
              <w:t>W.A. Marine (Certificates of Competency and Safety Manning) Amendment Regulations (No. 3) 2006</w:t>
            </w:r>
          </w:p>
        </w:tc>
        <w:tc>
          <w:tcPr>
            <w:tcW w:w="1276" w:type="dxa"/>
            <w:tcBorders>
              <w:bottom w:val="single" w:sz="4" w:space="0" w:color="auto"/>
            </w:tcBorders>
          </w:tcPr>
          <w:p w:rsidR="00C81F38" w:rsidRDefault="00F94EDD">
            <w:pPr>
              <w:pStyle w:val="nTable"/>
              <w:spacing w:before="60" w:after="40"/>
              <w:rPr>
                <w:color w:val="000000"/>
                <w:sz w:val="19"/>
              </w:rPr>
            </w:pPr>
            <w:r>
              <w:rPr>
                <w:color w:val="000000"/>
                <w:sz w:val="19"/>
              </w:rPr>
              <w:t>8 Dec 2006 p. 5387-90</w:t>
            </w:r>
          </w:p>
        </w:tc>
        <w:tc>
          <w:tcPr>
            <w:tcW w:w="2693" w:type="dxa"/>
            <w:tcBorders>
              <w:bottom w:val="single" w:sz="4" w:space="0" w:color="auto"/>
            </w:tcBorders>
          </w:tcPr>
          <w:p w:rsidR="00C81F38" w:rsidRDefault="00F94EDD">
            <w:pPr>
              <w:pStyle w:val="nTable"/>
              <w:spacing w:before="60" w:after="40"/>
              <w:rPr>
                <w:sz w:val="19"/>
              </w:rPr>
            </w:pPr>
            <w:r>
              <w:rPr>
                <w:color w:val="000000"/>
                <w:sz w:val="19"/>
              </w:rPr>
              <w:t>8 Dec 2006</w:t>
            </w:r>
          </w:p>
        </w:tc>
      </w:tr>
    </w:tbl>
    <w:p w:rsidR="00C81F38" w:rsidRDefault="00F94EDD">
      <w:pPr>
        <w:pStyle w:val="nSubsection"/>
      </w:pPr>
      <w:r>
        <w:rPr>
          <w:vertAlign w:val="superscript"/>
        </w:rPr>
        <w:t>2</w:t>
      </w:r>
      <w:r>
        <w:tab/>
        <w:t xml:space="preserve">Repealed by the </w:t>
      </w:r>
      <w:r>
        <w:rPr>
          <w:i/>
        </w:rPr>
        <w:t>Acts Amendment (Occupational Health, Safety and Welfare) Act 1987.</w:t>
      </w:r>
    </w:p>
    <w:p w:rsidR="00C81F38" w:rsidRDefault="00C81F38"/>
    <w:p w:rsidR="00C81F38" w:rsidRDefault="00C81F38">
      <w:pPr>
        <w:sectPr w:rsidR="00C81F38">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C81F38" w:rsidRDefault="00C81F38"/>
    <w:sectPr w:rsidR="00C81F38">
      <w:headerReference w:type="even" r:id="rId33"/>
      <w:headerReference w:type="default" r:id="rId3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1F38" w:rsidRDefault="00F94EDD">
      <w:r>
        <w:separator/>
      </w:r>
    </w:p>
  </w:endnote>
  <w:endnote w:type="continuationSeparator" w:id="0">
    <w:p w:rsidR="00C81F38" w:rsidRDefault="00F94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F38" w:rsidRDefault="00C81F38">
    <w:pPr>
      <w:pStyle w:val="Footer"/>
      <w:tabs>
        <w:tab w:val="clear" w:pos="4153"/>
        <w:tab w:val="right" w:pos="7088"/>
      </w:tabs>
      <w:rPr>
        <w:rStyle w:val="PageNumber"/>
      </w:rPr>
    </w:pPr>
  </w:p>
  <w:p w:rsidR="00C81F38" w:rsidRDefault="00F94E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3F69">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3F69">
      <w:rPr>
        <w:rFonts w:ascii="Arial" w:hAnsi="Arial" w:cs="Arial"/>
        <w:sz w:val="20"/>
        <w:lang w:val="en-US"/>
      </w:rPr>
      <w:t>08 Dec 2006</w:t>
    </w:r>
    <w:r>
      <w:rPr>
        <w:rFonts w:ascii="Arial" w:hAnsi="Arial" w:cs="Arial"/>
        <w:sz w:val="20"/>
        <w:lang w:val="en-US"/>
      </w:rPr>
      <w:fldChar w:fldCharType="end"/>
    </w:r>
  </w:p>
  <w:p w:rsidR="00C81F38" w:rsidRDefault="00F94ED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F38" w:rsidRDefault="00C81F38">
    <w:pPr>
      <w:pStyle w:val="Footer"/>
      <w:tabs>
        <w:tab w:val="clear" w:pos="4153"/>
        <w:tab w:val="right" w:pos="7088"/>
      </w:tabs>
      <w:rPr>
        <w:rStyle w:val="PageNumber"/>
      </w:rPr>
    </w:pPr>
  </w:p>
  <w:p w:rsidR="00C81F38" w:rsidRDefault="00F94E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3F69">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3F69">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rsidR="00C81F38" w:rsidRDefault="00F94ED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F38" w:rsidRDefault="00C81F38">
    <w:pPr>
      <w:pStyle w:val="Footer"/>
      <w:tabs>
        <w:tab w:val="clear" w:pos="4153"/>
        <w:tab w:val="right" w:pos="7088"/>
      </w:tabs>
      <w:rPr>
        <w:rStyle w:val="PageNumber"/>
      </w:rPr>
    </w:pPr>
  </w:p>
  <w:p w:rsidR="00C81F38" w:rsidRDefault="00F94E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3F69">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3F69">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rsidR="00C81F38" w:rsidRDefault="00F94ED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F38" w:rsidRDefault="00C81F38">
    <w:pPr>
      <w:pStyle w:val="Footer"/>
      <w:tabs>
        <w:tab w:val="clear" w:pos="4153"/>
        <w:tab w:val="right" w:pos="7088"/>
      </w:tabs>
      <w:rPr>
        <w:rStyle w:val="PageNumber"/>
      </w:rPr>
    </w:pPr>
  </w:p>
  <w:p w:rsidR="00C81F38" w:rsidRDefault="00F94E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23F6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3F69">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3F69">
      <w:rPr>
        <w:rFonts w:ascii="Arial" w:hAnsi="Arial" w:cs="Arial"/>
        <w:sz w:val="20"/>
        <w:lang w:val="en-US"/>
      </w:rPr>
      <w:t>08 Dec 2006</w:t>
    </w:r>
    <w:r>
      <w:rPr>
        <w:rFonts w:ascii="Arial" w:hAnsi="Arial" w:cs="Arial"/>
        <w:sz w:val="20"/>
        <w:lang w:val="en-US"/>
      </w:rPr>
      <w:fldChar w:fldCharType="end"/>
    </w:r>
  </w:p>
  <w:p w:rsidR="00C81F38" w:rsidRDefault="00F94ED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F38" w:rsidRDefault="00C81F38">
    <w:pPr>
      <w:pStyle w:val="Footer"/>
      <w:tabs>
        <w:tab w:val="clear" w:pos="4153"/>
        <w:tab w:val="right" w:pos="7088"/>
      </w:tabs>
      <w:rPr>
        <w:rStyle w:val="PageNumber"/>
      </w:rPr>
    </w:pPr>
  </w:p>
  <w:p w:rsidR="00C81F38" w:rsidRDefault="00F94E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3F69">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3F69">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23F69">
      <w:rPr>
        <w:rStyle w:val="PageNumber"/>
        <w:rFonts w:ascii="Arial" w:hAnsi="Arial" w:cs="Arial"/>
        <w:noProof/>
      </w:rPr>
      <w:t>iii</w:t>
    </w:r>
    <w:r>
      <w:rPr>
        <w:rStyle w:val="PageNumber"/>
        <w:rFonts w:ascii="Arial" w:hAnsi="Arial" w:cs="Arial"/>
      </w:rPr>
      <w:fldChar w:fldCharType="end"/>
    </w:r>
  </w:p>
  <w:p w:rsidR="00C81F38" w:rsidRDefault="00F94EDD">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F38" w:rsidRDefault="00C81F38">
    <w:pPr>
      <w:pStyle w:val="Footer"/>
      <w:tabs>
        <w:tab w:val="clear" w:pos="4153"/>
        <w:tab w:val="right" w:pos="7088"/>
      </w:tabs>
      <w:rPr>
        <w:rStyle w:val="PageNumber"/>
      </w:rPr>
    </w:pPr>
  </w:p>
  <w:p w:rsidR="00C81F38" w:rsidRDefault="00F94E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3F69">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3F69">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23F69">
      <w:rPr>
        <w:rStyle w:val="PageNumber"/>
        <w:rFonts w:ascii="Arial" w:hAnsi="Arial" w:cs="Arial"/>
        <w:noProof/>
      </w:rPr>
      <w:t>i</w:t>
    </w:r>
    <w:r>
      <w:rPr>
        <w:rStyle w:val="PageNumber"/>
        <w:rFonts w:ascii="Arial" w:hAnsi="Arial" w:cs="Arial"/>
      </w:rPr>
      <w:fldChar w:fldCharType="end"/>
    </w:r>
  </w:p>
  <w:p w:rsidR="00C81F38" w:rsidRDefault="00F94ED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F38" w:rsidRDefault="00C81F38">
    <w:pPr>
      <w:pStyle w:val="Footer"/>
      <w:tabs>
        <w:tab w:val="clear" w:pos="4153"/>
        <w:tab w:val="right" w:pos="7088"/>
      </w:tabs>
      <w:rPr>
        <w:rStyle w:val="PageNumber"/>
      </w:rPr>
    </w:pPr>
  </w:p>
  <w:p w:rsidR="00C81F38" w:rsidRDefault="00F94E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23F69">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3F69">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3F69">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 xml:space="preserve"> </w:t>
    </w:r>
  </w:p>
  <w:p w:rsidR="00C81F38" w:rsidRDefault="00F94ED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F38" w:rsidRDefault="00C81F38">
    <w:pPr>
      <w:pStyle w:val="Footer"/>
      <w:tabs>
        <w:tab w:val="clear" w:pos="4153"/>
        <w:tab w:val="right" w:pos="7088"/>
      </w:tabs>
      <w:rPr>
        <w:rStyle w:val="PageNumber"/>
      </w:rPr>
    </w:pPr>
  </w:p>
  <w:p w:rsidR="00C81F38" w:rsidRDefault="00F94E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3F69">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3F69">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23F69">
      <w:rPr>
        <w:rStyle w:val="CharPageNo"/>
        <w:rFonts w:ascii="Arial" w:hAnsi="Arial"/>
        <w:noProof/>
      </w:rPr>
      <w:t>61</w:t>
    </w:r>
    <w:r>
      <w:rPr>
        <w:rStyle w:val="CharPageNo"/>
        <w:rFonts w:ascii="Arial" w:hAnsi="Arial"/>
      </w:rPr>
      <w:fldChar w:fldCharType="end"/>
    </w:r>
  </w:p>
  <w:p w:rsidR="00C81F38" w:rsidRDefault="00F94EDD">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F38" w:rsidRDefault="00C81F38">
    <w:pPr>
      <w:pStyle w:val="Footer"/>
      <w:tabs>
        <w:tab w:val="clear" w:pos="4153"/>
        <w:tab w:val="right" w:pos="7088"/>
      </w:tabs>
      <w:rPr>
        <w:rStyle w:val="PageNumber"/>
      </w:rPr>
    </w:pPr>
  </w:p>
  <w:p w:rsidR="00C81F38" w:rsidRDefault="00F94E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3F69">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3F69">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23F69">
      <w:rPr>
        <w:rStyle w:val="CharPageNo"/>
        <w:rFonts w:ascii="Arial" w:hAnsi="Arial"/>
        <w:noProof/>
      </w:rPr>
      <w:t>1</w:t>
    </w:r>
    <w:r>
      <w:rPr>
        <w:rStyle w:val="CharPageNo"/>
        <w:rFonts w:ascii="Arial" w:hAnsi="Arial"/>
      </w:rPr>
      <w:fldChar w:fldCharType="end"/>
    </w:r>
  </w:p>
  <w:p w:rsidR="00C81F38" w:rsidRDefault="00F94ED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1F38" w:rsidRDefault="00F94EDD">
      <w:r>
        <w:separator/>
      </w:r>
    </w:p>
  </w:footnote>
  <w:footnote w:type="continuationSeparator" w:id="0">
    <w:p w:rsidR="00C81F38" w:rsidRDefault="00F94E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F38" w:rsidRDefault="00C81F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F38" w:rsidRDefault="00C81F3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F38" w:rsidRDefault="00C81F3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81F38">
      <w:trPr>
        <w:cantSplit/>
      </w:trPr>
      <w:tc>
        <w:tcPr>
          <w:tcW w:w="7312" w:type="dxa"/>
          <w:gridSpan w:val="2"/>
        </w:tcPr>
        <w:p w:rsidR="00C81F38" w:rsidRDefault="00F94EDD">
          <w:pPr>
            <w:pStyle w:val="HeaderActNameLeft"/>
          </w:pPr>
          <w:r>
            <w:rPr>
              <w:i w:val="0"/>
            </w:rPr>
            <w:fldChar w:fldCharType="begin"/>
          </w:r>
          <w:r>
            <w:rPr>
              <w:i w:val="0"/>
            </w:rPr>
            <w:instrText xml:space="preserve"> Styleref "Name of Act/Reg" </w:instrText>
          </w:r>
          <w:r>
            <w:rPr>
              <w:i w:val="0"/>
            </w:rPr>
            <w:fldChar w:fldCharType="separate"/>
          </w:r>
          <w:r w:rsidR="00F23F69">
            <w:rPr>
              <w:i w:val="0"/>
              <w:noProof/>
            </w:rPr>
            <w:t>W.A. Marine (Certificates of Competency and Safety Manning) Regulations 1983</w:t>
          </w:r>
          <w:r>
            <w:rPr>
              <w:i w:val="0"/>
            </w:rPr>
            <w:fldChar w:fldCharType="end"/>
          </w:r>
        </w:p>
      </w:tc>
    </w:tr>
    <w:tr w:rsidR="00C81F38">
      <w:tc>
        <w:tcPr>
          <w:tcW w:w="1548" w:type="dxa"/>
        </w:tcPr>
        <w:p w:rsidR="00C81F38" w:rsidRDefault="00C81F38">
          <w:pPr>
            <w:pStyle w:val="HeaderNumberLeft"/>
          </w:pPr>
        </w:p>
      </w:tc>
      <w:tc>
        <w:tcPr>
          <w:tcW w:w="5764" w:type="dxa"/>
        </w:tcPr>
        <w:p w:rsidR="00C81F38" w:rsidRDefault="00C81F38">
          <w:pPr>
            <w:pStyle w:val="HeaderTextLeft"/>
          </w:pPr>
        </w:p>
      </w:tc>
    </w:tr>
    <w:tr w:rsidR="00C81F38">
      <w:tc>
        <w:tcPr>
          <w:tcW w:w="1548" w:type="dxa"/>
        </w:tcPr>
        <w:p w:rsidR="00C81F38" w:rsidRDefault="00C81F38">
          <w:pPr>
            <w:pStyle w:val="HeaderNumberLeft"/>
          </w:pPr>
        </w:p>
      </w:tc>
      <w:tc>
        <w:tcPr>
          <w:tcW w:w="5764" w:type="dxa"/>
        </w:tcPr>
        <w:p w:rsidR="00C81F38" w:rsidRDefault="00C81F38">
          <w:pPr>
            <w:pStyle w:val="HeaderTextLeft"/>
          </w:pPr>
        </w:p>
      </w:tc>
    </w:tr>
    <w:tr w:rsidR="00C81F38">
      <w:trPr>
        <w:cantSplit/>
      </w:trPr>
      <w:tc>
        <w:tcPr>
          <w:tcW w:w="7312" w:type="dxa"/>
          <w:gridSpan w:val="2"/>
        </w:tcPr>
        <w:p w:rsidR="00C81F38" w:rsidRDefault="00C81F38">
          <w:pPr>
            <w:pStyle w:val="HeaderSectionLeft"/>
          </w:pPr>
        </w:p>
      </w:tc>
    </w:tr>
  </w:tbl>
  <w:p w:rsidR="00C81F38" w:rsidRDefault="00C81F3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81F38">
      <w:trPr>
        <w:cantSplit/>
      </w:trPr>
      <w:tc>
        <w:tcPr>
          <w:tcW w:w="7312" w:type="dxa"/>
          <w:gridSpan w:val="2"/>
        </w:tcPr>
        <w:p w:rsidR="00C81F38" w:rsidRDefault="00F94EDD">
          <w:pPr>
            <w:pStyle w:val="HeaderActNameRight"/>
          </w:pPr>
          <w:fldSimple w:instr=" Styleref &quot;Name of Act/Reg&quot; ">
            <w:r w:rsidR="00F23F69">
              <w:rPr>
                <w:noProof/>
              </w:rPr>
              <w:t>W.A. Marine (Certificates of Competency and Safety Manning) Regulations 1983</w:t>
            </w:r>
          </w:fldSimple>
        </w:p>
      </w:tc>
    </w:tr>
    <w:tr w:rsidR="00C81F38">
      <w:tc>
        <w:tcPr>
          <w:tcW w:w="5760" w:type="dxa"/>
        </w:tcPr>
        <w:p w:rsidR="00C81F38" w:rsidRDefault="00C81F38">
          <w:pPr>
            <w:pStyle w:val="HeaderTextRight"/>
          </w:pPr>
        </w:p>
      </w:tc>
      <w:tc>
        <w:tcPr>
          <w:tcW w:w="1552" w:type="dxa"/>
        </w:tcPr>
        <w:p w:rsidR="00C81F38" w:rsidRDefault="00C81F38">
          <w:pPr>
            <w:pStyle w:val="HeaderNumberRight"/>
          </w:pPr>
        </w:p>
      </w:tc>
    </w:tr>
    <w:tr w:rsidR="00C81F38">
      <w:tc>
        <w:tcPr>
          <w:tcW w:w="5760" w:type="dxa"/>
        </w:tcPr>
        <w:p w:rsidR="00C81F38" w:rsidRDefault="00C81F38">
          <w:pPr>
            <w:pStyle w:val="HeaderTextRight"/>
          </w:pPr>
        </w:p>
      </w:tc>
      <w:tc>
        <w:tcPr>
          <w:tcW w:w="1552" w:type="dxa"/>
        </w:tcPr>
        <w:p w:rsidR="00C81F38" w:rsidRDefault="00C81F38">
          <w:pPr>
            <w:pStyle w:val="HeaderNumberRight"/>
          </w:pPr>
        </w:p>
      </w:tc>
    </w:tr>
    <w:tr w:rsidR="00C81F38">
      <w:trPr>
        <w:cantSplit/>
      </w:trPr>
      <w:tc>
        <w:tcPr>
          <w:tcW w:w="7312" w:type="dxa"/>
          <w:gridSpan w:val="2"/>
        </w:tcPr>
        <w:p w:rsidR="00C81F38" w:rsidRDefault="00C81F38">
          <w:pPr>
            <w:pStyle w:val="HeaderSectionRight"/>
          </w:pPr>
        </w:p>
      </w:tc>
    </w:tr>
  </w:tbl>
  <w:p w:rsidR="00C81F38" w:rsidRDefault="00C81F3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F38" w:rsidRDefault="00C81F3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rsidR="00C81F38">
      <w:trPr>
        <w:cantSplit/>
      </w:trPr>
      <w:tc>
        <w:tcPr>
          <w:tcW w:w="7397" w:type="dxa"/>
          <w:gridSpan w:val="3"/>
        </w:tcPr>
        <w:p w:rsidR="00C81F38" w:rsidRDefault="00F94EDD">
          <w:pPr>
            <w:pStyle w:val="HeaderActNameLeft"/>
            <w:tabs>
              <w:tab w:val="left" w:pos="7080"/>
            </w:tabs>
            <w:ind w:right="34"/>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sidR="00F23F69">
            <w:rPr>
              <w:noProof/>
              <w:spacing w:val="-2"/>
              <w:sz w:val="19"/>
            </w:rPr>
            <w:t>W.A. Marine (Certificates of Competency and Safety Manning) Regulations 1983</w:t>
          </w:r>
          <w:r>
            <w:rPr>
              <w:spacing w:val="-2"/>
              <w:sz w:val="19"/>
            </w:rPr>
            <w:fldChar w:fldCharType="end"/>
          </w:r>
        </w:p>
      </w:tc>
    </w:tr>
    <w:tr w:rsidR="00C81F38">
      <w:trPr>
        <w:gridAfter w:val="1"/>
        <w:wAfter w:w="134" w:type="dxa"/>
      </w:trPr>
      <w:tc>
        <w:tcPr>
          <w:tcW w:w="1548" w:type="dxa"/>
        </w:tcPr>
        <w:p w:rsidR="00C81F38" w:rsidRDefault="00F94EDD">
          <w:pPr>
            <w:pStyle w:val="HeaderNumberLeft"/>
          </w:pPr>
          <w:r>
            <w:fldChar w:fldCharType="begin"/>
          </w:r>
          <w:r>
            <w:instrText xml:space="preserve"> styleref CharPartNo </w:instrText>
          </w:r>
          <w:r>
            <w:fldChar w:fldCharType="end"/>
          </w:r>
        </w:p>
      </w:tc>
      <w:tc>
        <w:tcPr>
          <w:tcW w:w="5715" w:type="dxa"/>
        </w:tcPr>
        <w:p w:rsidR="00C81F38" w:rsidRDefault="00F94EDD">
          <w:pPr>
            <w:pStyle w:val="HeaderTextLeft"/>
          </w:pPr>
          <w:r>
            <w:fldChar w:fldCharType="begin"/>
          </w:r>
          <w:r>
            <w:instrText xml:space="preserve"> styleref CharPartText </w:instrText>
          </w:r>
          <w:r>
            <w:fldChar w:fldCharType="end"/>
          </w:r>
        </w:p>
      </w:tc>
    </w:tr>
    <w:tr w:rsidR="00C81F38">
      <w:trPr>
        <w:gridAfter w:val="1"/>
        <w:wAfter w:w="134" w:type="dxa"/>
      </w:trPr>
      <w:tc>
        <w:tcPr>
          <w:tcW w:w="1548" w:type="dxa"/>
        </w:tcPr>
        <w:p w:rsidR="00C81F38" w:rsidRDefault="00F94EDD">
          <w:pPr>
            <w:pStyle w:val="HeaderNumberLeft"/>
          </w:pPr>
          <w:r>
            <w:fldChar w:fldCharType="begin"/>
          </w:r>
          <w:r>
            <w:instrText xml:space="preserve"> styleref CharDivNo </w:instrText>
          </w:r>
          <w:r>
            <w:fldChar w:fldCharType="end"/>
          </w:r>
        </w:p>
      </w:tc>
      <w:tc>
        <w:tcPr>
          <w:tcW w:w="5715" w:type="dxa"/>
        </w:tcPr>
        <w:p w:rsidR="00C81F38" w:rsidRDefault="00F94EDD">
          <w:pPr>
            <w:pStyle w:val="HeaderTextLeft"/>
          </w:pPr>
          <w:r>
            <w:fldChar w:fldCharType="begin"/>
          </w:r>
          <w:r>
            <w:instrText xml:space="preserve"> styleref CharDivText </w:instrText>
          </w:r>
          <w:r>
            <w:fldChar w:fldCharType="end"/>
          </w:r>
        </w:p>
      </w:tc>
    </w:tr>
    <w:tr w:rsidR="00C81F38">
      <w:trPr>
        <w:gridAfter w:val="1"/>
        <w:wAfter w:w="134" w:type="dxa"/>
        <w:cantSplit/>
      </w:trPr>
      <w:tc>
        <w:tcPr>
          <w:tcW w:w="7263" w:type="dxa"/>
          <w:gridSpan w:val="2"/>
        </w:tcPr>
        <w:p w:rsidR="00C81F38" w:rsidRDefault="00F94EDD">
          <w:pPr>
            <w:pStyle w:val="HeaderSectionLeft"/>
          </w:pPr>
          <w:r>
            <w:t xml:space="preserve">r. </w:t>
          </w:r>
          <w:fldSimple w:instr=" styleref CharSectno ">
            <w:r w:rsidR="00F23F69">
              <w:rPr>
                <w:noProof/>
              </w:rPr>
              <w:t>1</w:t>
            </w:r>
          </w:fldSimple>
        </w:p>
      </w:tc>
    </w:tr>
  </w:tbl>
  <w:p w:rsidR="00C81F38" w:rsidRDefault="00C81F3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81F38">
      <w:trPr>
        <w:cantSplit/>
      </w:trPr>
      <w:tc>
        <w:tcPr>
          <w:tcW w:w="7263" w:type="dxa"/>
          <w:gridSpan w:val="2"/>
        </w:tcPr>
        <w:p w:rsidR="00C81F38" w:rsidRDefault="00F94EDD">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sidR="00F23F69">
            <w:rPr>
              <w:noProof/>
              <w:spacing w:val="-2"/>
              <w:sz w:val="19"/>
            </w:rPr>
            <w:t>W.A. Marine (Certificates of Competency and Safety Manning) Regulations 1983</w:t>
          </w:r>
          <w:r>
            <w:rPr>
              <w:sz w:val="19"/>
            </w:rPr>
            <w:fldChar w:fldCharType="end"/>
          </w:r>
        </w:p>
      </w:tc>
    </w:tr>
    <w:tr w:rsidR="00C81F38">
      <w:tc>
        <w:tcPr>
          <w:tcW w:w="5715" w:type="dxa"/>
        </w:tcPr>
        <w:p w:rsidR="00C81F38" w:rsidRDefault="00F94EDD">
          <w:pPr>
            <w:pStyle w:val="HeaderTextRight"/>
          </w:pPr>
          <w:r>
            <w:fldChar w:fldCharType="begin"/>
          </w:r>
          <w:r>
            <w:instrText xml:space="preserve"> styleref CharPartText </w:instrText>
          </w:r>
          <w:r>
            <w:fldChar w:fldCharType="end"/>
          </w:r>
        </w:p>
      </w:tc>
      <w:tc>
        <w:tcPr>
          <w:tcW w:w="1548" w:type="dxa"/>
        </w:tcPr>
        <w:p w:rsidR="00C81F38" w:rsidRDefault="00F94EDD">
          <w:pPr>
            <w:pStyle w:val="HeaderNumberRight"/>
            <w:ind w:right="17"/>
          </w:pPr>
          <w:r>
            <w:fldChar w:fldCharType="begin"/>
          </w:r>
          <w:r>
            <w:instrText xml:space="preserve"> styleref CharPartNo </w:instrText>
          </w:r>
          <w:r>
            <w:fldChar w:fldCharType="end"/>
          </w:r>
        </w:p>
      </w:tc>
    </w:tr>
    <w:tr w:rsidR="00C81F38">
      <w:tc>
        <w:tcPr>
          <w:tcW w:w="5715" w:type="dxa"/>
        </w:tcPr>
        <w:p w:rsidR="00C81F38" w:rsidRDefault="00F94EDD">
          <w:pPr>
            <w:pStyle w:val="HeaderTextRight"/>
          </w:pPr>
          <w:r>
            <w:fldChar w:fldCharType="begin"/>
          </w:r>
          <w:r>
            <w:instrText xml:space="preserve"> styleref CharDivText </w:instrText>
          </w:r>
          <w:r>
            <w:fldChar w:fldCharType="end"/>
          </w:r>
        </w:p>
      </w:tc>
      <w:tc>
        <w:tcPr>
          <w:tcW w:w="1548" w:type="dxa"/>
        </w:tcPr>
        <w:p w:rsidR="00C81F38" w:rsidRDefault="00F94EDD">
          <w:pPr>
            <w:pStyle w:val="HeaderNumberRight"/>
            <w:ind w:right="17"/>
          </w:pPr>
          <w:r>
            <w:fldChar w:fldCharType="begin"/>
          </w:r>
          <w:r>
            <w:instrText xml:space="preserve"> styleref CharDivNo </w:instrText>
          </w:r>
          <w:r>
            <w:fldChar w:fldCharType="end"/>
          </w:r>
        </w:p>
      </w:tc>
    </w:tr>
    <w:tr w:rsidR="00C81F38">
      <w:trPr>
        <w:cantSplit/>
      </w:trPr>
      <w:tc>
        <w:tcPr>
          <w:tcW w:w="7263" w:type="dxa"/>
          <w:gridSpan w:val="2"/>
        </w:tcPr>
        <w:p w:rsidR="00C81F38" w:rsidRDefault="00F94EDD">
          <w:pPr>
            <w:pStyle w:val="HeaderSectionRight"/>
            <w:ind w:right="17"/>
          </w:pPr>
          <w:r>
            <w:t xml:space="preserve">r. </w:t>
          </w:r>
          <w:fldSimple w:instr=" styleref CharSectno ">
            <w:r w:rsidR="00F23F69">
              <w:rPr>
                <w:noProof/>
              </w:rPr>
              <w:t>1</w:t>
            </w:r>
          </w:fldSimple>
        </w:p>
      </w:tc>
    </w:tr>
  </w:tbl>
  <w:p w:rsidR="00C81F38" w:rsidRDefault="00C81F3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F38" w:rsidRDefault="00C81F3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C81F38">
      <w:trPr>
        <w:cantSplit/>
      </w:trPr>
      <w:tc>
        <w:tcPr>
          <w:tcW w:w="7263" w:type="dxa"/>
          <w:gridSpan w:val="2"/>
        </w:tcPr>
        <w:p w:rsidR="00C81F38" w:rsidRDefault="00F94EDD">
          <w:pPr>
            <w:pStyle w:val="HeaderActNameLeft"/>
            <w:rPr>
              <w:sz w:val="19"/>
            </w:rPr>
          </w:pPr>
          <w:r>
            <w:rPr>
              <w:spacing w:val="-2"/>
              <w:sz w:val="19"/>
            </w:rPr>
            <w:fldChar w:fldCharType="begin"/>
          </w:r>
          <w:r>
            <w:rPr>
              <w:spacing w:val="-2"/>
              <w:sz w:val="19"/>
            </w:rPr>
            <w:instrText xml:space="preserve"> Styleref "Name of Act/Reg" </w:instrText>
          </w:r>
          <w:r>
            <w:rPr>
              <w:spacing w:val="-2"/>
              <w:sz w:val="19"/>
            </w:rPr>
            <w:fldChar w:fldCharType="separate"/>
          </w:r>
          <w:r w:rsidR="00F23F69">
            <w:rPr>
              <w:noProof/>
              <w:spacing w:val="-2"/>
              <w:sz w:val="19"/>
            </w:rPr>
            <w:t>W.A. Marine (Certificates of Competency and Safety Manning) Regulations 1983</w:t>
          </w:r>
          <w:r>
            <w:rPr>
              <w:sz w:val="19"/>
            </w:rPr>
            <w:fldChar w:fldCharType="end"/>
          </w:r>
        </w:p>
      </w:tc>
    </w:tr>
    <w:tr w:rsidR="00C81F38">
      <w:tc>
        <w:tcPr>
          <w:tcW w:w="1490" w:type="dxa"/>
        </w:tcPr>
        <w:p w:rsidR="00C81F38" w:rsidRDefault="00C81F38">
          <w:pPr>
            <w:pStyle w:val="HeaderNumberLeft"/>
          </w:pPr>
        </w:p>
      </w:tc>
      <w:tc>
        <w:tcPr>
          <w:tcW w:w="5773" w:type="dxa"/>
        </w:tcPr>
        <w:p w:rsidR="00C81F38" w:rsidRDefault="00C81F38">
          <w:pPr>
            <w:pStyle w:val="HeaderTextLeft"/>
          </w:pPr>
        </w:p>
      </w:tc>
    </w:tr>
    <w:tr w:rsidR="00C81F38">
      <w:tc>
        <w:tcPr>
          <w:tcW w:w="1490" w:type="dxa"/>
        </w:tcPr>
        <w:p w:rsidR="00C81F38" w:rsidRDefault="00C81F38">
          <w:pPr>
            <w:pStyle w:val="HeaderNumberLeft"/>
          </w:pPr>
        </w:p>
      </w:tc>
      <w:tc>
        <w:tcPr>
          <w:tcW w:w="5773" w:type="dxa"/>
        </w:tcPr>
        <w:p w:rsidR="00C81F38" w:rsidRDefault="00C81F38">
          <w:pPr>
            <w:pStyle w:val="HeaderTextLeft"/>
          </w:pPr>
        </w:p>
      </w:tc>
    </w:tr>
    <w:tr w:rsidR="00C81F38">
      <w:trPr>
        <w:cantSplit/>
      </w:trPr>
      <w:tc>
        <w:tcPr>
          <w:tcW w:w="1490" w:type="dxa"/>
        </w:tcPr>
        <w:p w:rsidR="00C81F38" w:rsidRDefault="00F94EDD">
          <w:pPr>
            <w:pStyle w:val="HeaderSectionRight"/>
            <w:ind w:right="17"/>
            <w:jc w:val="left"/>
          </w:pPr>
          <w:r>
            <w:fldChar w:fldCharType="begin"/>
          </w:r>
          <w:r>
            <w:instrText xml:space="preserve"> STYLEREF CharSchNo \* MERGEFORMAT </w:instrText>
          </w:r>
          <w:r>
            <w:fldChar w:fldCharType="end"/>
          </w:r>
        </w:p>
      </w:tc>
      <w:tc>
        <w:tcPr>
          <w:tcW w:w="5773" w:type="dxa"/>
          <w:vAlign w:val="bottom"/>
        </w:tcPr>
        <w:p w:rsidR="00C81F38" w:rsidRDefault="00F94EDD">
          <w:pPr>
            <w:pStyle w:val="HeaderSectionRight"/>
            <w:ind w:right="17"/>
            <w:jc w:val="left"/>
            <w:rPr>
              <w:b w:val="0"/>
              <w:sz w:val="19"/>
            </w:rPr>
          </w:pPr>
          <w:r>
            <w:rPr>
              <w:b w:val="0"/>
              <w:sz w:val="19"/>
            </w:rPr>
            <w:fldChar w:fldCharType="begin"/>
          </w:r>
          <w:r>
            <w:rPr>
              <w:b w:val="0"/>
              <w:sz w:val="19"/>
            </w:rPr>
            <w:instrText xml:space="preserve"> STYLEREF CharSchText </w:instrText>
          </w:r>
          <w:r>
            <w:rPr>
              <w:b w:val="0"/>
              <w:sz w:val="19"/>
            </w:rPr>
            <w:fldChar w:fldCharType="separate"/>
          </w:r>
          <w:r w:rsidR="00F23F69">
            <w:rPr>
              <w:b w:val="0"/>
              <w:noProof/>
              <w:sz w:val="19"/>
            </w:rPr>
            <w:t>Geographical limits of smooth waters and partially smooth waters</w:t>
          </w:r>
          <w:r>
            <w:rPr>
              <w:b w:val="0"/>
              <w:sz w:val="19"/>
            </w:rPr>
            <w:fldChar w:fldCharType="end"/>
          </w:r>
        </w:p>
      </w:tc>
    </w:tr>
  </w:tbl>
  <w:p w:rsidR="00C81F38" w:rsidRDefault="00C81F3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C81F38">
      <w:trPr>
        <w:cantSplit/>
      </w:trPr>
      <w:tc>
        <w:tcPr>
          <w:tcW w:w="7263" w:type="dxa"/>
          <w:gridSpan w:val="2"/>
        </w:tcPr>
        <w:p w:rsidR="00C81F38" w:rsidRDefault="00F94EDD">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sidR="00F23F69">
            <w:rPr>
              <w:noProof/>
              <w:spacing w:val="-2"/>
              <w:sz w:val="19"/>
            </w:rPr>
            <w:t>W.A. Marine (Certificates of Competency and Safety Manning) Regulations 1983</w:t>
          </w:r>
          <w:r>
            <w:rPr>
              <w:sz w:val="19"/>
            </w:rPr>
            <w:fldChar w:fldCharType="end"/>
          </w:r>
        </w:p>
      </w:tc>
    </w:tr>
    <w:tr w:rsidR="00C81F38">
      <w:tc>
        <w:tcPr>
          <w:tcW w:w="5742" w:type="dxa"/>
        </w:tcPr>
        <w:p w:rsidR="00C81F38" w:rsidRDefault="00C81F38">
          <w:pPr>
            <w:pStyle w:val="HeaderTextRight"/>
          </w:pPr>
        </w:p>
      </w:tc>
      <w:tc>
        <w:tcPr>
          <w:tcW w:w="1521" w:type="dxa"/>
        </w:tcPr>
        <w:p w:rsidR="00C81F38" w:rsidRDefault="00C81F38">
          <w:pPr>
            <w:pStyle w:val="HeaderNumberRight"/>
            <w:ind w:right="17"/>
          </w:pPr>
        </w:p>
      </w:tc>
    </w:tr>
    <w:tr w:rsidR="00C81F38">
      <w:tc>
        <w:tcPr>
          <w:tcW w:w="5742" w:type="dxa"/>
        </w:tcPr>
        <w:p w:rsidR="00C81F38" w:rsidRDefault="00C81F38">
          <w:pPr>
            <w:pStyle w:val="HeaderTextRight"/>
          </w:pPr>
        </w:p>
      </w:tc>
      <w:tc>
        <w:tcPr>
          <w:tcW w:w="1521" w:type="dxa"/>
        </w:tcPr>
        <w:p w:rsidR="00C81F38" w:rsidRDefault="00C81F38">
          <w:pPr>
            <w:pStyle w:val="HeaderNumberRight"/>
            <w:ind w:right="17"/>
          </w:pPr>
        </w:p>
      </w:tc>
    </w:tr>
    <w:tr w:rsidR="00C81F38">
      <w:trPr>
        <w:cantSplit/>
      </w:trPr>
      <w:tc>
        <w:tcPr>
          <w:tcW w:w="5742" w:type="dxa"/>
          <w:vAlign w:val="bottom"/>
        </w:tcPr>
        <w:p w:rsidR="00C81F38" w:rsidRDefault="00F94EDD">
          <w:pPr>
            <w:pStyle w:val="HeaderSectionRight"/>
            <w:ind w:right="17"/>
            <w:rPr>
              <w:b w:val="0"/>
              <w:sz w:val="19"/>
            </w:rPr>
          </w:pPr>
          <w:r>
            <w:rPr>
              <w:b w:val="0"/>
              <w:sz w:val="19"/>
            </w:rPr>
            <w:fldChar w:fldCharType="begin"/>
          </w:r>
          <w:r>
            <w:rPr>
              <w:b w:val="0"/>
              <w:sz w:val="19"/>
            </w:rPr>
            <w:instrText xml:space="preserve"> STYLEREF CharSchText </w:instrText>
          </w:r>
          <w:r>
            <w:rPr>
              <w:b w:val="0"/>
              <w:sz w:val="19"/>
            </w:rPr>
            <w:fldChar w:fldCharType="separate"/>
          </w:r>
          <w:r w:rsidR="00F23F69">
            <w:rPr>
              <w:b w:val="0"/>
              <w:noProof/>
              <w:sz w:val="19"/>
            </w:rPr>
            <w:t>Geographical limits of smooth waters and partially smooth waters</w:t>
          </w:r>
          <w:r>
            <w:rPr>
              <w:b w:val="0"/>
              <w:sz w:val="19"/>
            </w:rPr>
            <w:fldChar w:fldCharType="end"/>
          </w:r>
        </w:p>
      </w:tc>
      <w:tc>
        <w:tcPr>
          <w:tcW w:w="1521" w:type="dxa"/>
        </w:tcPr>
        <w:p w:rsidR="00C81F38" w:rsidRDefault="00F94EDD">
          <w:pPr>
            <w:pStyle w:val="HeaderSectionRight"/>
            <w:ind w:right="17"/>
          </w:pPr>
          <w:r>
            <w:fldChar w:fldCharType="begin"/>
          </w:r>
          <w:r>
            <w:instrText xml:space="preserve"> STYLEREF CharSchNo \* MERGEFORMAT </w:instrText>
          </w:r>
          <w:r>
            <w:fldChar w:fldCharType="end"/>
          </w:r>
        </w:p>
      </w:tc>
    </w:tr>
  </w:tbl>
  <w:p w:rsidR="00C81F38" w:rsidRDefault="00C81F3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F38" w:rsidRDefault="00C81F3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81F38">
      <w:trPr>
        <w:cantSplit/>
      </w:trPr>
      <w:tc>
        <w:tcPr>
          <w:tcW w:w="7263" w:type="dxa"/>
          <w:gridSpan w:val="2"/>
        </w:tcPr>
        <w:p w:rsidR="00C81F38" w:rsidRDefault="00F94EDD">
          <w:pPr>
            <w:pStyle w:val="HeaderActNameLeft"/>
            <w:rPr>
              <w:sz w:val="19"/>
            </w:rPr>
          </w:pPr>
          <w:r>
            <w:rPr>
              <w:spacing w:val="-2"/>
              <w:sz w:val="19"/>
            </w:rPr>
            <w:fldChar w:fldCharType="begin"/>
          </w:r>
          <w:r>
            <w:rPr>
              <w:spacing w:val="-2"/>
              <w:sz w:val="19"/>
            </w:rPr>
            <w:instrText xml:space="preserve"> Styleref "Name of Act/Reg" </w:instrText>
          </w:r>
          <w:r>
            <w:rPr>
              <w:spacing w:val="-2"/>
              <w:sz w:val="19"/>
            </w:rPr>
            <w:fldChar w:fldCharType="separate"/>
          </w:r>
          <w:r w:rsidR="00F23F69">
            <w:rPr>
              <w:noProof/>
              <w:spacing w:val="-2"/>
              <w:sz w:val="19"/>
            </w:rPr>
            <w:t>W.A. Marine (Certificates of Competency and Safety Manning) Regulations 1983</w:t>
          </w:r>
          <w:r>
            <w:rPr>
              <w:sz w:val="19"/>
            </w:rPr>
            <w:fldChar w:fldCharType="end"/>
          </w:r>
        </w:p>
      </w:tc>
    </w:tr>
    <w:tr w:rsidR="00C81F38">
      <w:tc>
        <w:tcPr>
          <w:tcW w:w="1548" w:type="dxa"/>
        </w:tcPr>
        <w:p w:rsidR="00C81F38" w:rsidRDefault="00C81F38">
          <w:pPr>
            <w:pStyle w:val="HeaderNumberLeft"/>
          </w:pPr>
        </w:p>
      </w:tc>
      <w:tc>
        <w:tcPr>
          <w:tcW w:w="5715" w:type="dxa"/>
        </w:tcPr>
        <w:p w:rsidR="00C81F38" w:rsidRDefault="00C81F38">
          <w:pPr>
            <w:pStyle w:val="HeaderTextLeft"/>
          </w:pPr>
        </w:p>
      </w:tc>
    </w:tr>
    <w:tr w:rsidR="00C81F38">
      <w:tc>
        <w:tcPr>
          <w:tcW w:w="1548" w:type="dxa"/>
        </w:tcPr>
        <w:p w:rsidR="00C81F38" w:rsidRDefault="00C81F38">
          <w:pPr>
            <w:pStyle w:val="HeaderNumberLeft"/>
          </w:pPr>
        </w:p>
      </w:tc>
      <w:tc>
        <w:tcPr>
          <w:tcW w:w="5715" w:type="dxa"/>
        </w:tcPr>
        <w:p w:rsidR="00C81F38" w:rsidRDefault="00C81F38">
          <w:pPr>
            <w:pStyle w:val="HeaderTextLeft"/>
          </w:pPr>
        </w:p>
      </w:tc>
    </w:tr>
    <w:tr w:rsidR="00C81F38">
      <w:trPr>
        <w:cantSplit/>
      </w:trPr>
      <w:tc>
        <w:tcPr>
          <w:tcW w:w="7263" w:type="dxa"/>
          <w:gridSpan w:val="2"/>
        </w:tcPr>
        <w:p w:rsidR="00C81F38" w:rsidRDefault="00C81F38">
          <w:pPr>
            <w:pStyle w:val="HeaderSectionRight"/>
            <w:ind w:right="17"/>
            <w:jc w:val="left"/>
          </w:pPr>
        </w:p>
      </w:tc>
    </w:tr>
  </w:tbl>
  <w:p w:rsidR="00C81F38" w:rsidRDefault="00C81F3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81F38">
      <w:trPr>
        <w:cantSplit/>
      </w:trPr>
      <w:tc>
        <w:tcPr>
          <w:tcW w:w="7263" w:type="dxa"/>
          <w:gridSpan w:val="2"/>
        </w:tcPr>
        <w:p w:rsidR="00C81F38" w:rsidRDefault="00F94EDD">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sidR="00F23F69">
            <w:rPr>
              <w:noProof/>
              <w:spacing w:val="-2"/>
              <w:sz w:val="19"/>
            </w:rPr>
            <w:t>W.A. Marine (Certificates of Competency and Safety Manning) Regulations 1983</w:t>
          </w:r>
          <w:r>
            <w:rPr>
              <w:sz w:val="19"/>
            </w:rPr>
            <w:fldChar w:fldCharType="end"/>
          </w:r>
        </w:p>
      </w:tc>
    </w:tr>
    <w:tr w:rsidR="00C81F38">
      <w:tc>
        <w:tcPr>
          <w:tcW w:w="5715" w:type="dxa"/>
        </w:tcPr>
        <w:p w:rsidR="00C81F38" w:rsidRDefault="00C81F38">
          <w:pPr>
            <w:pStyle w:val="HeaderTextRight"/>
            <w:ind w:left="-120"/>
          </w:pPr>
        </w:p>
      </w:tc>
      <w:tc>
        <w:tcPr>
          <w:tcW w:w="1548" w:type="dxa"/>
        </w:tcPr>
        <w:p w:rsidR="00C81F38" w:rsidRDefault="00C81F38">
          <w:pPr>
            <w:pStyle w:val="HeaderNumberRight"/>
            <w:ind w:right="17"/>
          </w:pPr>
        </w:p>
      </w:tc>
    </w:tr>
    <w:tr w:rsidR="00C81F38">
      <w:tc>
        <w:tcPr>
          <w:tcW w:w="5715" w:type="dxa"/>
        </w:tcPr>
        <w:p w:rsidR="00C81F38" w:rsidRDefault="00C81F38">
          <w:pPr>
            <w:pStyle w:val="HeaderTextRight"/>
          </w:pPr>
        </w:p>
      </w:tc>
      <w:tc>
        <w:tcPr>
          <w:tcW w:w="1548" w:type="dxa"/>
        </w:tcPr>
        <w:p w:rsidR="00C81F38" w:rsidRDefault="00C81F38">
          <w:pPr>
            <w:pStyle w:val="HeaderNumberRight"/>
            <w:ind w:right="17"/>
          </w:pPr>
        </w:p>
      </w:tc>
    </w:tr>
    <w:tr w:rsidR="00C81F38">
      <w:trPr>
        <w:cantSplit/>
      </w:trPr>
      <w:tc>
        <w:tcPr>
          <w:tcW w:w="7263" w:type="dxa"/>
          <w:gridSpan w:val="2"/>
        </w:tcPr>
        <w:p w:rsidR="00C81F38" w:rsidRDefault="00C81F38">
          <w:pPr>
            <w:pStyle w:val="HeaderSectionRight"/>
            <w:ind w:right="17"/>
          </w:pPr>
        </w:p>
      </w:tc>
    </w:tr>
  </w:tbl>
  <w:p w:rsidR="00C81F38" w:rsidRDefault="00C81F38">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81F38">
      <w:trPr>
        <w:cantSplit/>
      </w:trPr>
      <w:tc>
        <w:tcPr>
          <w:tcW w:w="7263" w:type="dxa"/>
          <w:gridSpan w:val="2"/>
        </w:tcPr>
        <w:p w:rsidR="00C81F38" w:rsidRDefault="00F94EDD">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sidR="00F23F69">
            <w:rPr>
              <w:noProof/>
              <w:spacing w:val="-2"/>
              <w:sz w:val="19"/>
            </w:rPr>
            <w:t>W.A. Marine (Certificates of Competency and Safety Manning) Regulations 1983</w:t>
          </w:r>
          <w:r>
            <w:rPr>
              <w:sz w:val="19"/>
            </w:rPr>
            <w:fldChar w:fldCharType="end"/>
          </w:r>
        </w:p>
      </w:tc>
    </w:tr>
    <w:tr w:rsidR="00C81F38">
      <w:tc>
        <w:tcPr>
          <w:tcW w:w="5715" w:type="dxa"/>
        </w:tcPr>
        <w:p w:rsidR="00C81F38" w:rsidRDefault="00C81F38">
          <w:pPr>
            <w:pStyle w:val="HeaderTextRight"/>
          </w:pPr>
        </w:p>
      </w:tc>
      <w:tc>
        <w:tcPr>
          <w:tcW w:w="1548" w:type="dxa"/>
        </w:tcPr>
        <w:p w:rsidR="00C81F38" w:rsidRDefault="00C81F38">
          <w:pPr>
            <w:pStyle w:val="HeaderNumberRight"/>
            <w:ind w:right="17"/>
          </w:pPr>
        </w:p>
      </w:tc>
    </w:tr>
    <w:tr w:rsidR="00C81F38">
      <w:tc>
        <w:tcPr>
          <w:tcW w:w="5715" w:type="dxa"/>
        </w:tcPr>
        <w:p w:rsidR="00C81F38" w:rsidRDefault="00C81F38">
          <w:pPr>
            <w:pStyle w:val="HeaderTextRight"/>
          </w:pPr>
        </w:p>
      </w:tc>
      <w:tc>
        <w:tcPr>
          <w:tcW w:w="1548" w:type="dxa"/>
        </w:tcPr>
        <w:p w:rsidR="00C81F38" w:rsidRDefault="00C81F38">
          <w:pPr>
            <w:pStyle w:val="HeaderNumberRight"/>
            <w:ind w:right="17"/>
          </w:pPr>
        </w:p>
      </w:tc>
    </w:tr>
    <w:tr w:rsidR="00C81F38">
      <w:trPr>
        <w:cantSplit/>
      </w:trPr>
      <w:tc>
        <w:tcPr>
          <w:tcW w:w="7263" w:type="dxa"/>
          <w:gridSpan w:val="2"/>
        </w:tcPr>
        <w:p w:rsidR="00C81F38" w:rsidRDefault="00C81F38">
          <w:pPr>
            <w:pStyle w:val="HeaderSectionRight"/>
            <w:ind w:right="17"/>
          </w:pPr>
        </w:p>
      </w:tc>
    </w:tr>
  </w:tbl>
  <w:p w:rsidR="00C81F38" w:rsidRDefault="00C81F38">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F38" w:rsidRDefault="00F94EDD">
    <w:pPr>
      <w:pStyle w:val="headerpartodd"/>
      <w:ind w:left="0" w:firstLine="0"/>
      <w:rPr>
        <w:i/>
      </w:rPr>
    </w:pPr>
    <w:r>
      <w:rPr>
        <w:i/>
      </w:rPr>
      <w:fldChar w:fldCharType="begin"/>
    </w:r>
    <w:r>
      <w:rPr>
        <w:i/>
      </w:rPr>
      <w:instrText xml:space="preserve"> Styleref "Name of Act/Reg" </w:instrText>
    </w:r>
    <w:r>
      <w:rPr>
        <w:i/>
      </w:rPr>
      <w:fldChar w:fldCharType="separate"/>
    </w:r>
    <w:r w:rsidR="00F23F69">
      <w:rPr>
        <w:i/>
        <w:noProof/>
      </w:rPr>
      <w:t>W.A. Marine (Certificates of Competency and Safety Manning) Regulations 1983</w:t>
    </w:r>
    <w:r>
      <w:rPr>
        <w:i/>
      </w:rPr>
      <w:fldChar w:fldCharType="end"/>
    </w:r>
  </w:p>
  <w:p w:rsidR="00C81F38" w:rsidRDefault="00C81F38">
    <w:pPr>
      <w:pStyle w:val="headerpartodd"/>
      <w:ind w:left="0" w:firstLine="0"/>
      <w:rPr>
        <w:b w:val="0"/>
        <w:i/>
      </w:rPr>
    </w:pPr>
  </w:p>
  <w:p w:rsidR="00C81F38" w:rsidRDefault="00C81F38">
    <w:pPr>
      <w:pStyle w:val="headerpart"/>
    </w:pPr>
  </w:p>
  <w:p w:rsidR="00C81F38" w:rsidRDefault="00C81F38">
    <w:pPr>
      <w:pStyle w:val="headerpart"/>
    </w:pPr>
  </w:p>
  <w:p w:rsidR="00C81F38" w:rsidRDefault="00C81F38">
    <w:pPr>
      <w:pBdr>
        <w:bottom w:val="single" w:sz="6" w:space="1" w:color="auto"/>
      </w:pBdr>
      <w:rPr>
        <w:b/>
      </w:rPr>
    </w:pPr>
  </w:p>
  <w:p w:rsidR="00C81F38" w:rsidRDefault="00C81F38"/>
  <w:p w:rsidR="00C81F38" w:rsidRDefault="00C81F38"/>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F38" w:rsidRDefault="00F94EDD">
    <w:pPr>
      <w:pStyle w:val="headerpartodd"/>
      <w:ind w:left="0" w:firstLine="0"/>
      <w:jc w:val="right"/>
      <w:rPr>
        <w:i/>
      </w:rPr>
    </w:pPr>
    <w:r>
      <w:rPr>
        <w:i/>
      </w:rPr>
      <w:fldChar w:fldCharType="begin"/>
    </w:r>
    <w:r>
      <w:rPr>
        <w:i/>
      </w:rPr>
      <w:instrText xml:space="preserve"> Styleref "Name of Act/Reg" </w:instrText>
    </w:r>
    <w:r>
      <w:rPr>
        <w:i/>
      </w:rPr>
      <w:fldChar w:fldCharType="separate"/>
    </w:r>
    <w:r w:rsidR="00F23F69">
      <w:rPr>
        <w:i/>
        <w:noProof/>
      </w:rPr>
      <w:t>W.A. Marine (Certificates of Competency and Safety Manning) Regulations 1983</w:t>
    </w:r>
    <w:r>
      <w:rPr>
        <w:i/>
      </w:rPr>
      <w:fldChar w:fldCharType="end"/>
    </w:r>
  </w:p>
  <w:p w:rsidR="00C81F38" w:rsidRDefault="00C81F38">
    <w:pPr>
      <w:pStyle w:val="headerpartodd"/>
      <w:ind w:left="0" w:firstLine="0"/>
      <w:jc w:val="right"/>
      <w:rPr>
        <w:b w:val="0"/>
        <w:i/>
      </w:rPr>
    </w:pPr>
  </w:p>
  <w:p w:rsidR="00C81F38" w:rsidRDefault="00C81F38">
    <w:pPr>
      <w:pStyle w:val="headerpart"/>
      <w:jc w:val="right"/>
    </w:pPr>
  </w:p>
  <w:p w:rsidR="00C81F38" w:rsidRDefault="00C81F38">
    <w:pPr>
      <w:pStyle w:val="headerpart"/>
      <w:jc w:val="right"/>
    </w:pPr>
  </w:p>
  <w:p w:rsidR="00C81F38" w:rsidRDefault="00C81F38">
    <w:pPr>
      <w:pBdr>
        <w:bottom w:val="single" w:sz="6" w:space="1" w:color="auto"/>
      </w:pBdr>
      <w:jc w:val="right"/>
      <w:rPr>
        <w:b/>
      </w:rPr>
    </w:pPr>
  </w:p>
  <w:p w:rsidR="00C81F38" w:rsidRDefault="00C81F38"/>
  <w:p w:rsidR="00C81F38" w:rsidRDefault="00C81F3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4E50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3B2B9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75213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4CE93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5C8DD4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A0A50C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964CE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0694D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1928C76"/>
    <w:lvl w:ilvl="0">
      <w:start w:val="1"/>
      <w:numFmt w:val="decimal"/>
      <w:pStyle w:val="ListNumber"/>
      <w:lvlText w:val="%1."/>
      <w:lvlJc w:val="left"/>
      <w:pPr>
        <w:tabs>
          <w:tab w:val="num" w:pos="360"/>
        </w:tabs>
        <w:ind w:left="360" w:hanging="360"/>
      </w:pPr>
    </w:lvl>
  </w:abstractNum>
  <w:abstractNum w:abstractNumId="9">
    <w:nsid w:val="FFFFFF89"/>
    <w:multiLevelType w:val="singleLevel"/>
    <w:tmpl w:val="47B08A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C08AA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37246A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4EDD"/>
    <w:rsid w:val="00115C27"/>
    <w:rsid w:val="00C81F38"/>
    <w:rsid w:val="00CE02FB"/>
    <w:rsid w:val="00F23F69"/>
    <w:rsid w:val="00F94ED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jpe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14425</Words>
  <Characters>74004</Characters>
  <Application>Microsoft Office Word</Application>
  <DocSecurity>0</DocSecurity>
  <Lines>3083</Lines>
  <Paragraphs>1524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86905</CharactersWithSpaces>
  <SharedDoc>false</SharedDoc>
  <HLinks>
    <vt:vector size="36" baseType="variant">
      <vt:variant>
        <vt:i4>4390939</vt:i4>
      </vt:variant>
      <vt:variant>
        <vt:i4>78587</vt:i4>
      </vt:variant>
      <vt:variant>
        <vt:i4>1025</vt:i4>
      </vt:variant>
      <vt:variant>
        <vt:i4>1</vt:i4>
      </vt:variant>
      <vt:variant>
        <vt:lpwstr>sidebrace.jpg</vt:lpwstr>
      </vt:variant>
      <vt:variant>
        <vt:lpwstr/>
      </vt:variant>
      <vt:variant>
        <vt:i4>4390939</vt:i4>
      </vt:variant>
      <vt:variant>
        <vt:i4>80079</vt:i4>
      </vt:variant>
      <vt:variant>
        <vt:i4>1026</vt:i4>
      </vt:variant>
      <vt:variant>
        <vt:i4>1</vt:i4>
      </vt:variant>
      <vt:variant>
        <vt:lpwstr>sidebrace.jpg</vt:lpwstr>
      </vt:variant>
      <vt:variant>
        <vt:lpwstr/>
      </vt:variant>
      <vt:variant>
        <vt:i4>4390939</vt:i4>
      </vt:variant>
      <vt:variant>
        <vt:i4>81597</vt:i4>
      </vt:variant>
      <vt:variant>
        <vt:i4>1027</vt:i4>
      </vt:variant>
      <vt:variant>
        <vt:i4>1</vt:i4>
      </vt:variant>
      <vt:variant>
        <vt:lpwstr>sidebrace.jpg</vt:lpwstr>
      </vt:variant>
      <vt:variant>
        <vt:lpwstr/>
      </vt:variant>
      <vt:variant>
        <vt:i4>4390939</vt:i4>
      </vt:variant>
      <vt:variant>
        <vt:i4>81600</vt:i4>
      </vt:variant>
      <vt:variant>
        <vt:i4>1028</vt:i4>
      </vt:variant>
      <vt:variant>
        <vt:i4>1</vt:i4>
      </vt:variant>
      <vt:variant>
        <vt:lpwstr>sidebrace.jpg</vt:lpwstr>
      </vt:variant>
      <vt:variant>
        <vt:lpwstr/>
      </vt:variant>
      <vt:variant>
        <vt:i4>4390939</vt:i4>
      </vt:variant>
      <vt:variant>
        <vt:i4>83125</vt:i4>
      </vt:variant>
      <vt:variant>
        <vt:i4>1029</vt:i4>
      </vt:variant>
      <vt:variant>
        <vt:i4>1</vt:i4>
      </vt:variant>
      <vt:variant>
        <vt:lpwstr>sidebrace.jpg</vt:lpwstr>
      </vt:variant>
      <vt:variant>
        <vt:lpwstr/>
      </vt:variant>
      <vt:variant>
        <vt:i4>4390939</vt:i4>
      </vt:variant>
      <vt:variant>
        <vt:i4>83128</vt:i4>
      </vt:variant>
      <vt:variant>
        <vt:i4>1030</vt:i4>
      </vt:variant>
      <vt:variant>
        <vt:i4>1</vt:i4>
      </vt:variant>
      <vt:variant>
        <vt:lpwstr>sidebrace.jpg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1983 - 02-e0-03</dc:title>
  <dc:subject/>
  <dc:creator>Brian Cunnane</dc:creator>
  <cp:keywords/>
  <cp:lastModifiedBy>svcMRProcess</cp:lastModifiedBy>
  <cp:revision>4</cp:revision>
  <cp:lastPrinted>2004-09-16T00:17:00Z</cp:lastPrinted>
  <dcterms:created xsi:type="dcterms:W3CDTF">2013-02-19T11:42:00Z</dcterms:created>
  <dcterms:modified xsi:type="dcterms:W3CDTF">2013-02-19T11:42:00Z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CommencementDate">
    <vt:lpwstr>20061208</vt:lpwstr>
  </property>
  <property fmtid="{D5CDD505-2E9C-101B-9397-08002B2CF9AE}" pid="4" name="DocumentType">
    <vt:lpwstr>Reg</vt:lpwstr>
  </property>
  <property fmtid="{D5CDD505-2E9C-101B-9397-08002B2CF9AE}" pid="5" name="OwlsUID">
    <vt:i4>4838</vt:i4>
  </property>
  <property fmtid="{D5CDD505-2E9C-101B-9397-08002B2CF9AE}" pid="6" name="AsAtDate">
    <vt:lpwstr>08 Dec 2006</vt:lpwstr>
  </property>
  <property fmtid="{D5CDD505-2E9C-101B-9397-08002B2CF9AE}" pid="7" name="Suffix">
    <vt:lpwstr>02-e0-03</vt:lpwstr>
  </property>
</Properties>
</file>