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Electricity Corporations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Electricity Corporations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_Toc138410288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_Toc138410289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_Toc138410290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Electricity Corporations</w:t>
      </w:r>
    </w:p>
    <w:p>
      <w:pPr>
        <w:pStyle w:val="TOC4"/>
        <w:tabs>
          <w:tab w:val="right" w:leader="dot" w:pos="7077"/>
        </w:tabs>
        <w:rPr>
          <w:rFonts w:asciiTheme="minorHAnsi" w:eastAsiaTheme="minorEastAsia" w:hAnsiTheme="minorHAnsi" w:cstheme="minorBidi"/>
          <w:b w:val="0"/>
          <w:szCs w:val="22"/>
        </w:rPr>
      </w:pPr>
      <w:r>
        <w:t>Division 1 — Establishment of corporations</w:t>
      </w:r>
    </w:p>
    <w:p>
      <w:pPr>
        <w:pStyle w:val="TOC8"/>
        <w:rPr>
          <w:rFonts w:asciiTheme="minorHAnsi" w:eastAsiaTheme="minorEastAsia" w:hAnsiTheme="minorHAnsi" w:cstheme="minorBidi"/>
          <w:szCs w:val="22"/>
        </w:rPr>
      </w:pPr>
      <w:r>
        <w:t>4.</w:t>
      </w:r>
      <w:r>
        <w:tab/>
        <w:t>Corporations established</w:t>
      </w:r>
      <w:r>
        <w:tab/>
      </w:r>
      <w:r>
        <w:fldChar w:fldCharType="begin"/>
      </w:r>
      <w:r>
        <w:instrText xml:space="preserve"> PAGEREF _Toc138410293 \h </w:instrText>
      </w:r>
      <w:r>
        <w:fldChar w:fldCharType="separate"/>
      </w:r>
      <w:r>
        <w:t>5</w:t>
      </w:r>
      <w:r>
        <w:fldChar w:fldCharType="end"/>
      </w:r>
    </w:p>
    <w:p>
      <w:pPr>
        <w:pStyle w:val="TOC8"/>
        <w:rPr>
          <w:rFonts w:asciiTheme="minorHAnsi" w:eastAsiaTheme="minorEastAsia" w:hAnsiTheme="minorHAnsi" w:cstheme="minorBidi"/>
          <w:szCs w:val="22"/>
        </w:rPr>
      </w:pPr>
      <w:r>
        <w:t>5.</w:t>
      </w:r>
      <w:r>
        <w:tab/>
        <w:t>Corporations not to be regarded as agents of State for purposes of State laws</w:t>
      </w:r>
      <w:r>
        <w:tab/>
      </w:r>
      <w:r>
        <w:fldChar w:fldCharType="begin"/>
      </w:r>
      <w:r>
        <w:instrText xml:space="preserve"> PAGEREF _Toc138410294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Corporations and officers not part of Public Service</w:t>
      </w:r>
      <w:r>
        <w:tab/>
      </w:r>
      <w:r>
        <w:fldChar w:fldCharType="begin"/>
      </w:r>
      <w:r>
        <w:instrText xml:space="preserve"> PAGEREF _Toc138410295 \h </w:instrText>
      </w:r>
      <w:r>
        <w:fldChar w:fldCharType="separate"/>
      </w:r>
      <w:r>
        <w:t>6</w:t>
      </w:r>
      <w:r>
        <w:fldChar w:fldCharType="end"/>
      </w:r>
    </w:p>
    <w:p>
      <w:pPr>
        <w:pStyle w:val="TOC8"/>
        <w:rPr>
          <w:rFonts w:asciiTheme="minorHAnsi" w:eastAsiaTheme="minorEastAsia" w:hAnsiTheme="minorHAnsi" w:cstheme="minorBidi"/>
          <w:szCs w:val="22"/>
        </w:rPr>
      </w:pPr>
      <w:r>
        <w:t>7.</w:t>
      </w:r>
      <w:r>
        <w:tab/>
        <w:t>Head office of Regional Power Corporation</w:t>
      </w:r>
      <w:r>
        <w:tab/>
      </w:r>
      <w:r>
        <w:fldChar w:fldCharType="begin"/>
      </w:r>
      <w:r>
        <w:instrText xml:space="preserve"> PAGEREF _Toc138410296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Boards of directors</w:t>
      </w:r>
    </w:p>
    <w:p>
      <w:pPr>
        <w:pStyle w:val="TOC8"/>
        <w:rPr>
          <w:rFonts w:asciiTheme="minorHAnsi" w:eastAsiaTheme="minorEastAsia" w:hAnsiTheme="minorHAnsi" w:cstheme="minorBidi"/>
          <w:szCs w:val="22"/>
        </w:rPr>
      </w:pPr>
      <w:r>
        <w:t>8</w:t>
      </w:r>
      <w:r>
        <w:rPr>
          <w:snapToGrid w:val="0"/>
        </w:rPr>
        <w:t>.</w:t>
      </w:r>
      <w:r>
        <w:rPr>
          <w:snapToGrid w:val="0"/>
        </w:rPr>
        <w:tab/>
        <w:t>Boards of directors</w:t>
      </w:r>
      <w:r>
        <w:tab/>
      </w:r>
      <w:r>
        <w:fldChar w:fldCharType="begin"/>
      </w:r>
      <w:r>
        <w:instrText xml:space="preserve"> PAGEREF _Toc138410298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Role of boards</w:t>
      </w:r>
      <w:r>
        <w:tab/>
      </w:r>
      <w:r>
        <w:fldChar w:fldCharType="begin"/>
      </w:r>
      <w:r>
        <w:instrText xml:space="preserve"> PAGEREF _Toc138410299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Provisions about constitution and proceedings of boards</w:t>
      </w:r>
      <w:r>
        <w:tab/>
      </w:r>
      <w:r>
        <w:fldChar w:fldCharType="begin"/>
      </w:r>
      <w:r>
        <w:instrText xml:space="preserve"> PAGEREF _Toc138410300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Remuneration</w:t>
      </w:r>
      <w:r>
        <w:tab/>
      </w:r>
      <w:r>
        <w:fldChar w:fldCharType="begin"/>
      </w:r>
      <w:r>
        <w:instrText xml:space="preserve"> PAGEREF _Toc138410301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Conflict of duties</w:t>
      </w:r>
      <w:r>
        <w:tab/>
      </w:r>
      <w:r>
        <w:fldChar w:fldCharType="begin"/>
      </w:r>
      <w:r>
        <w:instrText xml:space="preserve"> PAGEREF _Toc138410302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Committees</w:t>
      </w:r>
      <w:r>
        <w:tab/>
      </w:r>
      <w:r>
        <w:fldChar w:fldCharType="begin"/>
      </w:r>
      <w:r>
        <w:instrText xml:space="preserve"> PAGEREF _Toc138410303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Staff</w:t>
      </w:r>
    </w:p>
    <w:p>
      <w:pPr>
        <w:pStyle w:val="TOC6"/>
        <w:tabs>
          <w:tab w:val="right" w:leader="dot" w:pos="7077"/>
        </w:tabs>
        <w:rPr>
          <w:rFonts w:asciiTheme="minorHAnsi" w:eastAsiaTheme="minorEastAsia" w:hAnsiTheme="minorHAnsi" w:cstheme="minorBidi"/>
          <w:b w:val="0"/>
          <w:sz w:val="22"/>
          <w:szCs w:val="22"/>
        </w:rPr>
      </w:pPr>
      <w:r>
        <w:t>Subdivision 1 — Chief executive officer</w:t>
      </w:r>
    </w:p>
    <w:p>
      <w:pPr>
        <w:pStyle w:val="TOC8"/>
        <w:rPr>
          <w:rFonts w:asciiTheme="minorHAnsi" w:eastAsiaTheme="minorEastAsia" w:hAnsiTheme="minorHAnsi" w:cstheme="minorBidi"/>
          <w:szCs w:val="22"/>
        </w:rPr>
      </w:pPr>
      <w:r>
        <w:t>14</w:t>
      </w:r>
      <w:r>
        <w:rPr>
          <w:snapToGrid w:val="0"/>
        </w:rPr>
        <w:t>.</w:t>
      </w:r>
      <w:r>
        <w:rPr>
          <w:snapToGrid w:val="0"/>
        </w:rPr>
        <w:tab/>
        <w:t>Appointment</w:t>
      </w:r>
      <w:r>
        <w:tab/>
      </w:r>
      <w:r>
        <w:fldChar w:fldCharType="begin"/>
      </w:r>
      <w:r>
        <w:instrText xml:space="preserve"> PAGEREF _Toc138410306 \h </w:instrText>
      </w:r>
      <w:r>
        <w:fldChar w:fldCharType="separate"/>
      </w:r>
      <w:r>
        <w:t>8</w:t>
      </w:r>
      <w:r>
        <w:fldChar w:fldCharType="end"/>
      </w:r>
    </w:p>
    <w:p>
      <w:pPr>
        <w:pStyle w:val="TOC8"/>
        <w:rPr>
          <w:rFonts w:asciiTheme="minorHAnsi" w:eastAsiaTheme="minorEastAsia" w:hAnsiTheme="minorHAnsi" w:cstheme="minorBidi"/>
          <w:szCs w:val="22"/>
        </w:rPr>
      </w:pPr>
      <w:r>
        <w:t>15A.</w:t>
      </w:r>
      <w:r>
        <w:tab/>
        <w:t>Remuneration of chief executive officer while corporation is not a Government entity</w:t>
      </w:r>
      <w:r>
        <w:tab/>
      </w:r>
      <w:r>
        <w:fldChar w:fldCharType="begin"/>
      </w:r>
      <w:r>
        <w:instrText xml:space="preserve"> PAGEREF _Toc138410307 \h </w:instrText>
      </w:r>
      <w:r>
        <w:fldChar w:fldCharType="separate"/>
      </w:r>
      <w:r>
        <w:t>9</w:t>
      </w:r>
      <w:r>
        <w:fldChar w:fldCharType="end"/>
      </w:r>
    </w:p>
    <w:p>
      <w:pPr>
        <w:pStyle w:val="TOC8"/>
        <w:rPr>
          <w:rFonts w:asciiTheme="minorHAnsi" w:eastAsiaTheme="minorEastAsia" w:hAnsiTheme="minorHAnsi" w:cstheme="minorBidi"/>
          <w:szCs w:val="22"/>
        </w:rPr>
      </w:pPr>
      <w:r>
        <w:lastRenderedPageBreak/>
        <w:t>15B.</w:t>
      </w:r>
      <w:r>
        <w:tab/>
        <w:t>Remuneration of chief executive officer while corporation is a Government entity</w:t>
      </w:r>
      <w:r>
        <w:tab/>
      </w:r>
      <w:r>
        <w:fldChar w:fldCharType="begin"/>
      </w:r>
      <w:r>
        <w:instrText xml:space="preserve"> PAGEREF _Toc138410308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Role of chief executive officer</w:t>
      </w:r>
      <w:r>
        <w:tab/>
      </w:r>
      <w:r>
        <w:fldChar w:fldCharType="begin"/>
      </w:r>
      <w:r>
        <w:instrText xml:space="preserve"> PAGEREF _Toc138410309 \h </w:instrText>
      </w:r>
      <w:r>
        <w:fldChar w:fldCharType="separate"/>
      </w:r>
      <w:r>
        <w:t>10</w:t>
      </w:r>
      <w:r>
        <w:fldChar w:fldCharType="end"/>
      </w:r>
    </w:p>
    <w:p>
      <w:pPr>
        <w:pStyle w:val="TOC8"/>
        <w:rPr>
          <w:rFonts w:asciiTheme="minorHAnsi" w:eastAsiaTheme="minorEastAsia" w:hAnsiTheme="minorHAnsi" w:cstheme="minorBidi"/>
          <w:szCs w:val="22"/>
        </w:rPr>
      </w:pPr>
      <w:r>
        <w:t>16.</w:t>
      </w:r>
      <w:r>
        <w:tab/>
        <w:t>Resignation</w:t>
      </w:r>
      <w:r>
        <w:tab/>
      </w:r>
      <w:r>
        <w:fldChar w:fldCharType="begin"/>
      </w:r>
      <w:r>
        <w:instrText xml:space="preserve"> PAGEREF _Toc138410310 \h </w:instrText>
      </w:r>
      <w:r>
        <w:fldChar w:fldCharType="separate"/>
      </w:r>
      <w:r>
        <w:t>10</w:t>
      </w:r>
      <w:r>
        <w:fldChar w:fldCharType="end"/>
      </w:r>
    </w:p>
    <w:p>
      <w:pPr>
        <w:pStyle w:val="TOC8"/>
        <w:rPr>
          <w:rFonts w:asciiTheme="minorHAnsi" w:eastAsiaTheme="minorEastAsia" w:hAnsiTheme="minorHAnsi" w:cstheme="minorBidi"/>
          <w:szCs w:val="22"/>
        </w:rPr>
      </w:pPr>
      <w:r>
        <w:t>17.</w:t>
      </w:r>
      <w:r>
        <w:tab/>
        <w:t>Acting appointments</w:t>
      </w:r>
      <w:r>
        <w:tab/>
      </w:r>
      <w:r>
        <w:fldChar w:fldCharType="begin"/>
      </w:r>
      <w:r>
        <w:instrText xml:space="preserve"> PAGEREF _Toc138410311 \h </w:instrText>
      </w:r>
      <w:r>
        <w:fldChar w:fldCharType="separate"/>
      </w:r>
      <w:r>
        <w:t>11</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staff</w:t>
      </w:r>
    </w:p>
    <w:p>
      <w:pPr>
        <w:pStyle w:val="TOC8"/>
        <w:rPr>
          <w:rFonts w:asciiTheme="minorHAnsi" w:eastAsiaTheme="minorEastAsia" w:hAnsiTheme="minorHAnsi" w:cstheme="minorBidi"/>
          <w:szCs w:val="22"/>
        </w:rPr>
      </w:pPr>
      <w:r>
        <w:t>18</w:t>
      </w:r>
      <w:r>
        <w:rPr>
          <w:snapToGrid w:val="0"/>
        </w:rPr>
        <w:t>.</w:t>
      </w:r>
      <w:r>
        <w:rPr>
          <w:snapToGrid w:val="0"/>
        </w:rPr>
        <w:tab/>
        <w:t>Powers in relation to staff</w:t>
      </w:r>
      <w:r>
        <w:tab/>
      </w:r>
      <w:r>
        <w:fldChar w:fldCharType="begin"/>
      </w:r>
      <w:r>
        <w:instrText xml:space="preserve"> PAGEREF _Toc138410313 \h </w:instrText>
      </w:r>
      <w:r>
        <w:fldChar w:fldCharType="separate"/>
      </w:r>
      <w:r>
        <w:t>11</w:t>
      </w:r>
      <w:r>
        <w:fldChar w:fldCharType="end"/>
      </w:r>
    </w:p>
    <w:p>
      <w:pPr>
        <w:pStyle w:val="TOC8"/>
        <w:rPr>
          <w:rFonts w:asciiTheme="minorHAnsi" w:eastAsiaTheme="minorEastAsia" w:hAnsiTheme="minorHAnsi" w:cstheme="minorBidi"/>
          <w:szCs w:val="22"/>
        </w:rPr>
      </w:pPr>
      <w:r>
        <w:t>19.</w:t>
      </w:r>
      <w:r>
        <w:tab/>
        <w:t>Certain industrial matters excluded from employment agreements</w:t>
      </w:r>
      <w:r>
        <w:tab/>
      </w:r>
      <w:r>
        <w:fldChar w:fldCharType="begin"/>
      </w:r>
      <w:r>
        <w:instrText xml:space="preserve"> PAGEREF _Toc138410314 \h </w:instrText>
      </w:r>
      <w:r>
        <w:fldChar w:fldCharType="separate"/>
      </w:r>
      <w:r>
        <w:t>12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Designation of executive officers</w:t>
      </w:r>
      <w:r>
        <w:tab/>
      </w:r>
      <w:r>
        <w:fldChar w:fldCharType="begin"/>
      </w:r>
      <w:r>
        <w:instrText xml:space="preserve"> PAGEREF _Toc138410315 \h </w:instrText>
      </w:r>
      <w:r>
        <w:fldChar w:fldCharType="separate"/>
      </w:r>
      <w:r>
        <w:t>12</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w:t>
      </w:r>
      <w:r>
        <w:rPr>
          <w:snapToGrid w:val="0"/>
        </w:rPr>
        <w:t>Minimum standards for staff management</w:t>
      </w:r>
    </w:p>
    <w:p>
      <w:pPr>
        <w:pStyle w:val="TOC8"/>
        <w:rPr>
          <w:rFonts w:asciiTheme="minorHAnsi" w:eastAsiaTheme="minorEastAsia" w:hAnsiTheme="minorHAnsi" w:cstheme="minorBidi"/>
          <w:szCs w:val="22"/>
        </w:rPr>
      </w:pPr>
      <w:r>
        <w:t>21</w:t>
      </w:r>
      <w:r>
        <w:rPr>
          <w:snapToGrid w:val="0"/>
        </w:rPr>
        <w:t>.</w:t>
      </w:r>
      <w:r>
        <w:rPr>
          <w:snapToGrid w:val="0"/>
        </w:rPr>
        <w:tab/>
        <w:t>Standards to be set out in instrument</w:t>
      </w:r>
      <w:r>
        <w:tab/>
      </w:r>
      <w:r>
        <w:fldChar w:fldCharType="begin"/>
      </w:r>
      <w:r>
        <w:instrText xml:space="preserve"> PAGEREF _Toc138410317 \h </w:instrText>
      </w:r>
      <w:r>
        <w:fldChar w:fldCharType="separate"/>
      </w:r>
      <w:r>
        <w:t>13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Reports to Public Sector Commissioner</w:t>
      </w:r>
      <w:r>
        <w:tab/>
      </w:r>
      <w:r>
        <w:fldChar w:fldCharType="begin"/>
      </w:r>
      <w:r>
        <w:instrText xml:space="preserve"> PAGEREF _Toc138410318 \h </w:instrText>
      </w:r>
      <w:r>
        <w:fldChar w:fldCharType="separate"/>
      </w:r>
      <w:r>
        <w:t>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Joint policy on staff transfers</w:t>
      </w:r>
    </w:p>
    <w:p>
      <w:pPr>
        <w:pStyle w:val="TOC8"/>
        <w:rPr>
          <w:rFonts w:asciiTheme="minorHAnsi" w:eastAsiaTheme="minorEastAsia" w:hAnsiTheme="minorHAnsi" w:cstheme="minorBidi"/>
          <w:szCs w:val="22"/>
        </w:rPr>
      </w:pPr>
      <w:r>
        <w:t>23.</w:t>
      </w:r>
      <w:r>
        <w:tab/>
        <w:t>Corporations to have joint policy approved by Minister</w:t>
      </w:r>
      <w:r>
        <w:tab/>
      </w:r>
      <w:r>
        <w:fldChar w:fldCharType="begin"/>
      </w:r>
      <w:r>
        <w:instrText xml:space="preserve"> PAGEREF _Toc138410320 \h </w:instrText>
      </w:r>
      <w:r>
        <w:fldChar w:fldCharType="separate"/>
      </w:r>
      <w:r>
        <w:t>14</w:t>
      </w:r>
      <w:r>
        <w:fldChar w:fldCharType="end"/>
      </w:r>
    </w:p>
    <w:p>
      <w:pPr>
        <w:pStyle w:val="TOC8"/>
        <w:rPr>
          <w:rFonts w:asciiTheme="minorHAnsi" w:eastAsiaTheme="minorEastAsia" w:hAnsiTheme="minorHAnsi" w:cstheme="minorBidi"/>
          <w:szCs w:val="22"/>
        </w:rPr>
      </w:pPr>
      <w:r>
        <w:t>24.</w:t>
      </w:r>
      <w:r>
        <w:tab/>
        <w:t>Amendment of policy statement</w:t>
      </w:r>
      <w:r>
        <w:tab/>
      </w:r>
      <w:r>
        <w:fldChar w:fldCharType="begin"/>
      </w:r>
      <w:r>
        <w:instrText xml:space="preserve"> PAGEREF _Toc138410321 \h </w:instrText>
      </w:r>
      <w:r>
        <w:fldChar w:fldCharType="separate"/>
      </w:r>
      <w:r>
        <w:t>15</w:t>
      </w:r>
      <w:r>
        <w:fldChar w:fldCharType="end"/>
      </w:r>
    </w:p>
    <w:p>
      <w:pPr>
        <w:pStyle w:val="TOC8"/>
        <w:rPr>
          <w:rFonts w:asciiTheme="minorHAnsi" w:eastAsiaTheme="minorEastAsia" w:hAnsiTheme="minorHAnsi" w:cstheme="minorBidi"/>
          <w:szCs w:val="22"/>
        </w:rPr>
      </w:pPr>
      <w:r>
        <w:t>25.</w:t>
      </w:r>
      <w:r>
        <w:tab/>
        <w:t>Consultation with staff</w:t>
      </w:r>
      <w:r>
        <w:tab/>
      </w:r>
      <w:r>
        <w:fldChar w:fldCharType="begin"/>
      </w:r>
      <w:r>
        <w:instrText xml:space="preserve"> PAGEREF _Toc138410322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w:t>
      </w:r>
    </w:p>
    <w:p>
      <w:pPr>
        <w:pStyle w:val="TOC8"/>
        <w:rPr>
          <w:rFonts w:asciiTheme="minorHAnsi" w:eastAsiaTheme="minorEastAsia" w:hAnsiTheme="minorHAnsi" w:cstheme="minorBidi"/>
          <w:szCs w:val="22"/>
        </w:rPr>
      </w:pPr>
      <w:r>
        <w:t>26</w:t>
      </w:r>
      <w:r>
        <w:rPr>
          <w:snapToGrid w:val="0"/>
        </w:rPr>
        <w:t>.</w:t>
      </w:r>
      <w:r>
        <w:rPr>
          <w:snapToGrid w:val="0"/>
        </w:rPr>
        <w:tab/>
        <w:t>Superannuation</w:t>
      </w:r>
      <w:r>
        <w:tab/>
      </w:r>
      <w:r>
        <w:fldChar w:fldCharType="begin"/>
      </w:r>
      <w:r>
        <w:instrText xml:space="preserve"> PAGEREF _Toc138410324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Duties of, and relating to, directors and staff</w:t>
      </w:r>
    </w:p>
    <w:p>
      <w:pPr>
        <w:pStyle w:val="TOC8"/>
        <w:rPr>
          <w:rFonts w:asciiTheme="minorHAnsi" w:eastAsiaTheme="minorEastAsia" w:hAnsiTheme="minorHAnsi" w:cstheme="minorBidi"/>
          <w:szCs w:val="22"/>
        </w:rPr>
      </w:pPr>
      <w:r>
        <w:t>27</w:t>
      </w:r>
      <w:r>
        <w:rPr>
          <w:snapToGrid w:val="0"/>
        </w:rPr>
        <w:t>.</w:t>
      </w:r>
      <w:r>
        <w:rPr>
          <w:snapToGrid w:val="0"/>
        </w:rPr>
        <w:tab/>
        <w:t>Duties of, and relating to, directors</w:t>
      </w:r>
      <w:r>
        <w:tab/>
      </w:r>
      <w:r>
        <w:fldChar w:fldCharType="begin"/>
      </w:r>
      <w:r>
        <w:instrText xml:space="preserve"> PAGEREF _Toc138410326 \h </w:instrText>
      </w:r>
      <w:r>
        <w:fldChar w:fldCharType="separate"/>
      </w:r>
      <w:r>
        <w:t>16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Chief executive officer, duties imposed</w:t>
      </w:r>
      <w:r>
        <w:tab/>
      </w:r>
      <w:r>
        <w:fldChar w:fldCharType="begin"/>
      </w:r>
      <w:r>
        <w:instrText xml:space="preserve"> PAGEREF _Toc138410327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Executive officers, duties imposed</w:t>
      </w:r>
      <w:r>
        <w:tab/>
      </w:r>
      <w:r>
        <w:fldChar w:fldCharType="begin"/>
      </w:r>
      <w:r>
        <w:instrText xml:space="preserve"> PAGEREF _Toc138410328 \h </w:instrText>
      </w:r>
      <w:r>
        <w:fldChar w:fldCharType="separate"/>
      </w:r>
      <w:r>
        <w:t>17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Members of staff, duties imposed</w:t>
      </w:r>
      <w:r>
        <w:tab/>
      </w:r>
      <w:r>
        <w:fldChar w:fldCharType="begin"/>
      </w:r>
      <w:r>
        <w:instrText xml:space="preserve"> PAGEREF _Toc138410329 \h </w:instrText>
      </w:r>
      <w:r>
        <w:fldChar w:fldCharType="separate"/>
      </w:r>
      <w:r>
        <w:t>17</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Codes of conduct</w:t>
      </w:r>
      <w:r>
        <w:tab/>
      </w:r>
      <w:r>
        <w:fldChar w:fldCharType="begin"/>
      </w:r>
      <w:r>
        <w:instrText xml:space="preserve"> PAGEREF _Toc138410330 \h </w:instrText>
      </w:r>
      <w:r>
        <w:fldChar w:fldCharType="separate"/>
      </w:r>
      <w:r>
        <w:t>17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Reports to Public Sector Commissioner</w:t>
      </w:r>
      <w:r>
        <w:tab/>
      </w:r>
      <w:r>
        <w:fldChar w:fldCharType="begin"/>
      </w:r>
      <w:r>
        <w:instrText xml:space="preserve"> PAGEREF _Toc138410331 \h </w:instrText>
      </w:r>
      <w:r>
        <w:fldChar w:fldCharType="separate"/>
      </w:r>
      <w:r>
        <w:t>18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Reports to Minister</w:t>
      </w:r>
      <w:r>
        <w:tab/>
      </w:r>
      <w:r>
        <w:fldChar w:fldCharType="begin"/>
      </w:r>
      <w:r>
        <w:instrText xml:space="preserve"> PAGEREF _Toc138410332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and powers of corporations</w:t>
      </w:r>
    </w:p>
    <w:p>
      <w:pPr>
        <w:pStyle w:val="TOC4"/>
        <w:tabs>
          <w:tab w:val="right" w:leader="dot" w:pos="7077"/>
        </w:tabs>
        <w:rPr>
          <w:rFonts w:asciiTheme="minorHAnsi" w:eastAsiaTheme="minorEastAsia" w:hAnsiTheme="minorHAnsi" w:cstheme="minorBidi"/>
          <w:b w:val="0"/>
          <w:szCs w:val="22"/>
        </w:rPr>
      </w:pPr>
      <w:r>
        <w:t>Division 1 — Functions, powers and related provisions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_Toc138410336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Electricity Generation and Retail Corporation</w:t>
      </w:r>
    </w:p>
    <w:p>
      <w:pPr>
        <w:pStyle w:val="TOC8"/>
        <w:rPr>
          <w:rFonts w:asciiTheme="minorHAnsi" w:eastAsiaTheme="minorEastAsia" w:hAnsiTheme="minorHAnsi" w:cstheme="minorBidi"/>
          <w:szCs w:val="22"/>
        </w:rPr>
      </w:pPr>
      <w:r>
        <w:t>35.</w:t>
      </w:r>
      <w:r>
        <w:tab/>
        <w:t>Principal functions</w:t>
      </w:r>
      <w:r>
        <w:tab/>
      </w:r>
      <w:r>
        <w:fldChar w:fldCharType="begin"/>
      </w:r>
      <w:r>
        <w:instrText xml:space="preserve"> PAGEREF _Toc138410338 \h </w:instrText>
      </w:r>
      <w:r>
        <w:fldChar w:fldCharType="separate"/>
      </w:r>
      <w:r>
        <w:t>21</w:t>
      </w:r>
      <w:r>
        <w:fldChar w:fldCharType="end"/>
      </w:r>
    </w:p>
    <w:p>
      <w:pPr>
        <w:pStyle w:val="TOC8"/>
        <w:rPr>
          <w:rFonts w:asciiTheme="minorHAnsi" w:eastAsiaTheme="minorEastAsia" w:hAnsiTheme="minorHAnsi" w:cstheme="minorBidi"/>
          <w:szCs w:val="22"/>
        </w:rPr>
      </w:pPr>
      <w:r>
        <w:t>36.</w:t>
      </w:r>
      <w:r>
        <w:tab/>
        <w:t>Other functions</w:t>
      </w:r>
      <w:r>
        <w:tab/>
      </w:r>
      <w:r>
        <w:fldChar w:fldCharType="begin"/>
      </w:r>
      <w:r>
        <w:instrText xml:space="preserve"> PAGEREF _Toc138410339 \h </w:instrText>
      </w:r>
      <w:r>
        <w:fldChar w:fldCharType="separate"/>
      </w:r>
      <w:r>
        <w:t>22</w:t>
      </w:r>
      <w:r>
        <w:fldChar w:fldCharType="end"/>
      </w:r>
    </w:p>
    <w:p>
      <w:pPr>
        <w:pStyle w:val="TOC8"/>
        <w:rPr>
          <w:rFonts w:asciiTheme="minorHAnsi" w:eastAsiaTheme="minorEastAsia" w:hAnsiTheme="minorHAnsi" w:cstheme="minorBidi"/>
          <w:szCs w:val="22"/>
        </w:rPr>
      </w:pPr>
      <w:r>
        <w:t>37.</w:t>
      </w:r>
      <w:r>
        <w:tab/>
        <w:t>Restriction on area in which corporation may operate</w:t>
      </w:r>
      <w:r>
        <w:tab/>
      </w:r>
      <w:r>
        <w:fldChar w:fldCharType="begin"/>
      </w:r>
      <w:r>
        <w:instrText xml:space="preserve"> PAGEREF _Toc138410340 \h </w:instrText>
      </w:r>
      <w:r>
        <w:fldChar w:fldCharType="separate"/>
      </w:r>
      <w:r>
        <w:t>23</w:t>
      </w:r>
      <w:r>
        <w:fldChar w:fldCharType="end"/>
      </w:r>
    </w:p>
    <w:p>
      <w:pPr>
        <w:pStyle w:val="TOC8"/>
        <w:rPr>
          <w:rFonts w:asciiTheme="minorHAnsi" w:eastAsiaTheme="minorEastAsia" w:hAnsiTheme="minorHAnsi" w:cstheme="minorBidi"/>
          <w:szCs w:val="22"/>
        </w:rPr>
      </w:pPr>
      <w:r>
        <w:t>38.</w:t>
      </w:r>
      <w:r>
        <w:tab/>
        <w:t>Wholesale acquisition or supply of electricity</w:t>
      </w:r>
      <w:r>
        <w:tab/>
      </w:r>
      <w:r>
        <w:fldChar w:fldCharType="begin"/>
      </w:r>
      <w:r>
        <w:instrText xml:space="preserve"> PAGEREF _Toc138410341 \h </w:instrText>
      </w:r>
      <w:r>
        <w:fldChar w:fldCharType="separate"/>
      </w:r>
      <w:r>
        <w:t>24</w:t>
      </w:r>
      <w:r>
        <w:fldChar w:fldCharType="end"/>
      </w:r>
    </w:p>
    <w:p>
      <w:pPr>
        <w:pStyle w:val="TOC8"/>
        <w:rPr>
          <w:rFonts w:asciiTheme="minorHAnsi" w:eastAsiaTheme="minorEastAsia" w:hAnsiTheme="minorHAnsi" w:cstheme="minorBidi"/>
          <w:szCs w:val="22"/>
        </w:rPr>
      </w:pPr>
      <w:r>
        <w:t>39.</w:t>
      </w:r>
      <w:r>
        <w:tab/>
        <w:t>Matters for regulations or wholesale arrangements</w:t>
      </w:r>
      <w:r>
        <w:tab/>
      </w:r>
      <w:r>
        <w:fldChar w:fldCharType="begin"/>
      </w:r>
      <w:r>
        <w:instrText xml:space="preserve"> PAGEREF _Toc138410342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Electricity Networks Corporation</w:t>
      </w:r>
    </w:p>
    <w:p>
      <w:pPr>
        <w:pStyle w:val="TOC8"/>
        <w:rPr>
          <w:rFonts w:asciiTheme="minorHAnsi" w:eastAsiaTheme="minorEastAsia" w:hAnsiTheme="minorHAnsi" w:cstheme="minorBidi"/>
          <w:szCs w:val="22"/>
        </w:rPr>
      </w:pPr>
      <w:r>
        <w:t>41.</w:t>
      </w:r>
      <w:r>
        <w:tab/>
        <w:t>Principal f</w:t>
      </w:r>
      <w:r>
        <w:rPr>
          <w:snapToGrid w:val="0"/>
        </w:rPr>
        <w:t>unctions</w:t>
      </w:r>
      <w:r>
        <w:tab/>
      </w:r>
      <w:r>
        <w:fldChar w:fldCharType="begin"/>
      </w:r>
      <w:r>
        <w:instrText xml:space="preserve"> PAGEREF _Toc138410344 \h </w:instrText>
      </w:r>
      <w:r>
        <w:fldChar w:fldCharType="separate"/>
      </w:r>
      <w:r>
        <w:t>28</w:t>
      </w:r>
      <w:r>
        <w:fldChar w:fldCharType="end"/>
      </w:r>
    </w:p>
    <w:p>
      <w:pPr>
        <w:pStyle w:val="TOC8"/>
        <w:rPr>
          <w:rFonts w:asciiTheme="minorHAnsi" w:eastAsiaTheme="minorEastAsia" w:hAnsiTheme="minorHAnsi" w:cstheme="minorBidi"/>
          <w:szCs w:val="22"/>
        </w:rPr>
      </w:pPr>
      <w:r>
        <w:t>42.</w:t>
      </w:r>
      <w:r>
        <w:tab/>
        <w:t>Other functions</w:t>
      </w:r>
      <w:r>
        <w:tab/>
      </w:r>
      <w:r>
        <w:fldChar w:fldCharType="begin"/>
      </w:r>
      <w:r>
        <w:instrText xml:space="preserve"> PAGEREF _Toc138410345 \h </w:instrText>
      </w:r>
      <w:r>
        <w:fldChar w:fldCharType="separate"/>
      </w:r>
      <w:r>
        <w:t>29</w:t>
      </w:r>
      <w:r>
        <w:fldChar w:fldCharType="end"/>
      </w:r>
    </w:p>
    <w:p>
      <w:pPr>
        <w:pStyle w:val="TOC8"/>
        <w:rPr>
          <w:rFonts w:asciiTheme="minorHAnsi" w:eastAsiaTheme="minorEastAsia" w:hAnsiTheme="minorHAnsi" w:cstheme="minorBidi"/>
          <w:szCs w:val="22"/>
        </w:rPr>
      </w:pPr>
      <w:r>
        <w:t>43.</w:t>
      </w:r>
      <w:r>
        <w:tab/>
        <w:t>Restriction on area in which corporation may operate</w:t>
      </w:r>
      <w:r>
        <w:tab/>
      </w:r>
      <w:r>
        <w:fldChar w:fldCharType="begin"/>
      </w:r>
      <w:r>
        <w:instrText xml:space="preserve"> PAGEREF _Toc138410346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Regional Power Corporation</w:t>
      </w:r>
    </w:p>
    <w:p>
      <w:pPr>
        <w:pStyle w:val="TOC8"/>
        <w:rPr>
          <w:rFonts w:asciiTheme="minorHAnsi" w:eastAsiaTheme="minorEastAsia" w:hAnsiTheme="minorHAnsi" w:cstheme="minorBidi"/>
          <w:szCs w:val="22"/>
        </w:rPr>
      </w:pPr>
      <w:r>
        <w:t>50.</w:t>
      </w:r>
      <w:r>
        <w:tab/>
        <w:t>Principal f</w:t>
      </w:r>
      <w:r>
        <w:rPr>
          <w:snapToGrid w:val="0"/>
        </w:rPr>
        <w:t>unctions</w:t>
      </w:r>
      <w:r>
        <w:tab/>
      </w:r>
      <w:r>
        <w:fldChar w:fldCharType="begin"/>
      </w:r>
      <w:r>
        <w:instrText xml:space="preserve"> PAGEREF _Toc138410348 \h </w:instrText>
      </w:r>
      <w:r>
        <w:fldChar w:fldCharType="separate"/>
      </w:r>
      <w:r>
        <w:t>31</w:t>
      </w:r>
      <w:r>
        <w:fldChar w:fldCharType="end"/>
      </w:r>
    </w:p>
    <w:p>
      <w:pPr>
        <w:pStyle w:val="TOC8"/>
        <w:rPr>
          <w:rFonts w:asciiTheme="minorHAnsi" w:eastAsiaTheme="minorEastAsia" w:hAnsiTheme="minorHAnsi" w:cstheme="minorBidi"/>
          <w:szCs w:val="22"/>
        </w:rPr>
      </w:pPr>
      <w:r>
        <w:t>51.</w:t>
      </w:r>
      <w:r>
        <w:tab/>
        <w:t>Other functions</w:t>
      </w:r>
      <w:r>
        <w:tab/>
      </w:r>
      <w:r>
        <w:fldChar w:fldCharType="begin"/>
      </w:r>
      <w:r>
        <w:instrText xml:space="preserve"> PAGEREF _Toc138410349 \h </w:instrText>
      </w:r>
      <w:r>
        <w:fldChar w:fldCharType="separate"/>
      </w:r>
      <w:r>
        <w:t>32</w:t>
      </w:r>
      <w:r>
        <w:fldChar w:fldCharType="end"/>
      </w:r>
    </w:p>
    <w:p>
      <w:pPr>
        <w:pStyle w:val="TOC8"/>
        <w:rPr>
          <w:rFonts w:asciiTheme="minorHAnsi" w:eastAsiaTheme="minorEastAsia" w:hAnsiTheme="minorHAnsi" w:cstheme="minorBidi"/>
          <w:szCs w:val="22"/>
        </w:rPr>
      </w:pPr>
      <w:r>
        <w:t>52.</w:t>
      </w:r>
      <w:r>
        <w:tab/>
        <w:t>Restriction on area in which corporation may operate</w:t>
      </w:r>
      <w:r>
        <w:tab/>
      </w:r>
      <w:r>
        <w:fldChar w:fldCharType="begin"/>
      </w:r>
      <w:r>
        <w:instrText xml:space="preserve"> PAGEREF _Toc138410350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Special function in respect of certain assets and liabilities</w:t>
      </w:r>
    </w:p>
    <w:p>
      <w:pPr>
        <w:pStyle w:val="TOC8"/>
        <w:rPr>
          <w:rFonts w:asciiTheme="minorHAnsi" w:eastAsiaTheme="minorEastAsia" w:hAnsiTheme="minorHAnsi" w:cstheme="minorBidi"/>
          <w:szCs w:val="22"/>
        </w:rPr>
      </w:pPr>
      <w:r>
        <w:t>53.</w:t>
      </w:r>
      <w:r>
        <w:tab/>
        <w:t>Administration under delegated power</w:t>
      </w:r>
      <w:r>
        <w:tab/>
      </w:r>
      <w:r>
        <w:fldChar w:fldCharType="begin"/>
      </w:r>
      <w:r>
        <w:instrText xml:space="preserve"> PAGEREF _Toc138410352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7 — Use of distribution systems for the retail supply of electricity</w:t>
      </w:r>
    </w:p>
    <w:p>
      <w:pPr>
        <w:pStyle w:val="TOC8"/>
        <w:rPr>
          <w:rFonts w:asciiTheme="minorHAnsi" w:eastAsiaTheme="minorEastAsia" w:hAnsiTheme="minorHAnsi" w:cstheme="minorBidi"/>
          <w:szCs w:val="22"/>
        </w:rPr>
      </w:pPr>
      <w:r>
        <w:t>54.</w:t>
      </w:r>
      <w:r>
        <w:tab/>
        <w:t>Electricity Networks Corporation and Regional Power Corporation not to supply services for certain purposes</w:t>
      </w:r>
      <w:r>
        <w:tab/>
      </w:r>
      <w:r>
        <w:fldChar w:fldCharType="begin"/>
      </w:r>
      <w:r>
        <w:instrText xml:space="preserve"> PAGEREF _Toc138410354 \h </w:instrText>
      </w:r>
      <w:r>
        <w:fldChar w:fldCharType="separate"/>
      </w:r>
      <w:r>
        <w:t>35</w:t>
      </w:r>
      <w:r>
        <w:fldChar w:fldCharType="end"/>
      </w:r>
    </w:p>
    <w:p>
      <w:pPr>
        <w:pStyle w:val="TOC8"/>
        <w:rPr>
          <w:rFonts w:asciiTheme="minorHAnsi" w:eastAsiaTheme="minorEastAsia" w:hAnsiTheme="minorHAnsi" w:cstheme="minorBidi"/>
          <w:szCs w:val="22"/>
        </w:rPr>
      </w:pPr>
      <w:r>
        <w:t>55.</w:t>
      </w:r>
      <w:r>
        <w:tab/>
        <w:t>Review as to introduction of further retail competition</w:t>
      </w:r>
      <w:r>
        <w:tab/>
      </w:r>
      <w:r>
        <w:fldChar w:fldCharType="begin"/>
      </w:r>
      <w:r>
        <w:instrText xml:space="preserve"> PAGEREF _Toc138410355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8 — Provisions applying to functions of all corporations</w:t>
      </w:r>
    </w:p>
    <w:p>
      <w:pPr>
        <w:pStyle w:val="TOC8"/>
        <w:rPr>
          <w:rFonts w:asciiTheme="minorHAnsi" w:eastAsiaTheme="minorEastAsia" w:hAnsiTheme="minorHAnsi" w:cstheme="minorBidi"/>
          <w:szCs w:val="22"/>
        </w:rPr>
      </w:pPr>
      <w:r>
        <w:t>56.</w:t>
      </w:r>
      <w:r>
        <w:tab/>
        <w:t>Corporations may act at their discretion</w:t>
      </w:r>
      <w:r>
        <w:tab/>
      </w:r>
      <w:r>
        <w:fldChar w:fldCharType="begin"/>
      </w:r>
      <w:r>
        <w:instrText xml:space="preserve"> PAGEREF _Toc138410357 \h </w:instrText>
      </w:r>
      <w:r>
        <w:fldChar w:fldCharType="separate"/>
      </w:r>
      <w:r>
        <w:t>37</w:t>
      </w:r>
      <w:r>
        <w:fldChar w:fldCharType="end"/>
      </w:r>
    </w:p>
    <w:p>
      <w:pPr>
        <w:pStyle w:val="TOC8"/>
        <w:rPr>
          <w:rFonts w:asciiTheme="minorHAnsi" w:eastAsiaTheme="minorEastAsia" w:hAnsiTheme="minorHAnsi" w:cstheme="minorBidi"/>
          <w:szCs w:val="22"/>
        </w:rPr>
      </w:pPr>
      <w:r>
        <w:t>57.</w:t>
      </w:r>
      <w:r>
        <w:tab/>
        <w:t>Where corporation may operate</w:t>
      </w:r>
      <w:r>
        <w:tab/>
      </w:r>
      <w:r>
        <w:fldChar w:fldCharType="begin"/>
      </w:r>
      <w:r>
        <w:instrText xml:space="preserve"> PAGEREF _Toc138410358 \h </w:instrText>
      </w:r>
      <w:r>
        <w:fldChar w:fldCharType="separate"/>
      </w:r>
      <w:r>
        <w:t>37</w:t>
      </w:r>
      <w:r>
        <w:fldChar w:fldCharType="end"/>
      </w:r>
    </w:p>
    <w:p>
      <w:pPr>
        <w:pStyle w:val="TOC8"/>
        <w:rPr>
          <w:rFonts w:asciiTheme="minorHAnsi" w:eastAsiaTheme="minorEastAsia" w:hAnsiTheme="minorHAnsi" w:cstheme="minorBidi"/>
          <w:szCs w:val="22"/>
        </w:rPr>
      </w:pPr>
      <w:r>
        <w:t>58.</w:t>
      </w:r>
      <w:r>
        <w:tab/>
      </w:r>
      <w:r>
        <w:rPr>
          <w:snapToGrid w:val="0"/>
        </w:rPr>
        <w:t>Corporation to act in accordance with policy instruments</w:t>
      </w:r>
      <w:r>
        <w:tab/>
      </w:r>
      <w:r>
        <w:fldChar w:fldCharType="begin"/>
      </w:r>
      <w:r>
        <w:instrText xml:space="preserve"> PAGEREF _Toc138410359 \h </w:instrText>
      </w:r>
      <w:r>
        <w:fldChar w:fldCharType="separate"/>
      </w:r>
      <w:r>
        <w:t>37</w:t>
      </w:r>
      <w:r>
        <w:fldChar w:fldCharType="end"/>
      </w:r>
    </w:p>
    <w:p>
      <w:pPr>
        <w:pStyle w:val="TOC8"/>
        <w:rPr>
          <w:rFonts w:asciiTheme="minorHAnsi" w:eastAsiaTheme="minorEastAsia" w:hAnsiTheme="minorHAnsi" w:cstheme="minorBidi"/>
          <w:szCs w:val="22"/>
        </w:rPr>
      </w:pPr>
      <w:r>
        <w:t>59.</w:t>
      </w:r>
      <w:r>
        <w:tab/>
      </w:r>
      <w:r>
        <w:rPr>
          <w:snapToGrid w:val="0"/>
        </w:rPr>
        <w:t>Powers</w:t>
      </w:r>
      <w:r>
        <w:tab/>
      </w:r>
      <w:r>
        <w:fldChar w:fldCharType="begin"/>
      </w:r>
      <w:r>
        <w:instrText xml:space="preserve"> PAGEREF _Toc138410360 \h </w:instrText>
      </w:r>
      <w:r>
        <w:fldChar w:fldCharType="separate"/>
      </w:r>
      <w:r>
        <w:t>37</w:t>
      </w:r>
      <w:r>
        <w:fldChar w:fldCharType="end"/>
      </w:r>
    </w:p>
    <w:p>
      <w:pPr>
        <w:pStyle w:val="TOC8"/>
        <w:rPr>
          <w:rFonts w:asciiTheme="minorHAnsi" w:eastAsiaTheme="minorEastAsia" w:hAnsiTheme="minorHAnsi" w:cstheme="minorBidi"/>
          <w:szCs w:val="22"/>
        </w:rPr>
      </w:pPr>
      <w:r>
        <w:t>60.</w:t>
      </w:r>
      <w:r>
        <w:tab/>
        <w:t>Certain works exempt from planning laws</w:t>
      </w:r>
      <w:r>
        <w:tab/>
      </w:r>
      <w:r>
        <w:fldChar w:fldCharType="begin"/>
      </w:r>
      <w:r>
        <w:instrText xml:space="preserve"> PAGEREF _Toc138410361 \h </w:instrText>
      </w:r>
      <w:r>
        <w:fldChar w:fldCharType="separate"/>
      </w:r>
      <w:r>
        <w:t>39</w:t>
      </w:r>
      <w:r>
        <w:fldChar w:fldCharType="end"/>
      </w:r>
    </w:p>
    <w:p>
      <w:pPr>
        <w:pStyle w:val="TOC8"/>
        <w:rPr>
          <w:rFonts w:asciiTheme="minorHAnsi" w:eastAsiaTheme="minorEastAsia" w:hAnsiTheme="minorHAnsi" w:cstheme="minorBidi"/>
          <w:szCs w:val="22"/>
        </w:rPr>
      </w:pPr>
      <w:r>
        <w:t>61.</w:t>
      </w:r>
      <w:r>
        <w:tab/>
      </w:r>
      <w:r>
        <w:rPr>
          <w:snapToGrid w:val="0"/>
        </w:rPr>
        <w:t>Corporation to act on commercial principles</w:t>
      </w:r>
      <w:r>
        <w:tab/>
      </w:r>
      <w:r>
        <w:fldChar w:fldCharType="begin"/>
      </w:r>
      <w:r>
        <w:instrText xml:space="preserve"> PAGEREF _Toc138410362 \h </w:instrText>
      </w:r>
      <w:r>
        <w:fldChar w:fldCharType="separate"/>
      </w:r>
      <w:r>
        <w:t>41</w:t>
      </w:r>
      <w:r>
        <w:fldChar w:fldCharType="end"/>
      </w:r>
    </w:p>
    <w:p>
      <w:pPr>
        <w:pStyle w:val="TOC8"/>
        <w:rPr>
          <w:rFonts w:asciiTheme="minorHAnsi" w:eastAsiaTheme="minorEastAsia" w:hAnsiTheme="minorHAnsi" w:cstheme="minorBidi"/>
          <w:szCs w:val="22"/>
        </w:rPr>
      </w:pPr>
      <w:r>
        <w:t>62.</w:t>
      </w:r>
      <w:r>
        <w:tab/>
        <w:t>Segregation of functions</w:t>
      </w:r>
      <w:r>
        <w:tab/>
      </w:r>
      <w:r>
        <w:fldChar w:fldCharType="begin"/>
      </w:r>
      <w:r>
        <w:instrText xml:space="preserve"> PAGEREF _Toc138410363 \h </w:instrText>
      </w:r>
      <w:r>
        <w:fldChar w:fldCharType="separate"/>
      </w:r>
      <w:r>
        <w:t>42</w:t>
      </w:r>
      <w:r>
        <w:fldChar w:fldCharType="end"/>
      </w:r>
    </w:p>
    <w:p>
      <w:pPr>
        <w:pStyle w:val="TOC8"/>
        <w:rPr>
          <w:rFonts w:asciiTheme="minorHAnsi" w:eastAsiaTheme="minorEastAsia" w:hAnsiTheme="minorHAnsi" w:cstheme="minorBidi"/>
          <w:szCs w:val="22"/>
        </w:rPr>
      </w:pPr>
      <w:r>
        <w:lastRenderedPageBreak/>
        <w:t>63A.</w:t>
      </w:r>
      <w:r>
        <w:tab/>
        <w:t>Matters for regulations or segregation arrangements</w:t>
      </w:r>
      <w:r>
        <w:tab/>
      </w:r>
      <w:r>
        <w:fldChar w:fldCharType="begin"/>
      </w:r>
      <w:r>
        <w:instrText xml:space="preserve"> PAGEREF _Toc138410364 \h </w:instrText>
      </w:r>
      <w:r>
        <w:fldChar w:fldCharType="separate"/>
      </w:r>
      <w:r>
        <w:t>43</w:t>
      </w:r>
      <w:r>
        <w:fldChar w:fldCharType="end"/>
      </w:r>
    </w:p>
    <w:p>
      <w:pPr>
        <w:pStyle w:val="TOC8"/>
        <w:rPr>
          <w:rFonts w:asciiTheme="minorHAnsi" w:eastAsiaTheme="minorEastAsia" w:hAnsiTheme="minorHAnsi" w:cstheme="minorBidi"/>
          <w:szCs w:val="22"/>
        </w:rPr>
      </w:pPr>
      <w:r>
        <w:t>63.</w:t>
      </w:r>
      <w:r>
        <w:tab/>
      </w:r>
      <w:r>
        <w:rPr>
          <w:snapToGrid w:val="0"/>
        </w:rPr>
        <w:t>Interruption or restriction of supply</w:t>
      </w:r>
      <w:r>
        <w:tab/>
      </w:r>
      <w:r>
        <w:fldChar w:fldCharType="begin"/>
      </w:r>
      <w:r>
        <w:instrText xml:space="preserve"> PAGEREF _Toc138410365 \h </w:instrText>
      </w:r>
      <w:r>
        <w:fldChar w:fldCharType="separate"/>
      </w:r>
      <w:r>
        <w:t>45</w:t>
      </w:r>
      <w:r>
        <w:fldChar w:fldCharType="end"/>
      </w:r>
    </w:p>
    <w:p>
      <w:pPr>
        <w:pStyle w:val="TOC8"/>
        <w:rPr>
          <w:rFonts w:asciiTheme="minorHAnsi" w:eastAsiaTheme="minorEastAsia" w:hAnsiTheme="minorHAnsi" w:cstheme="minorBidi"/>
          <w:szCs w:val="22"/>
        </w:rPr>
      </w:pPr>
      <w:r>
        <w:t>64.</w:t>
      </w:r>
      <w:r>
        <w:tab/>
        <w:t>Acquisition of s</w:t>
      </w:r>
      <w:r>
        <w:rPr>
          <w:snapToGrid w:val="0"/>
        </w:rPr>
        <w:t>ubsidiary</w:t>
      </w:r>
      <w:r>
        <w:tab/>
      </w:r>
      <w:r>
        <w:fldChar w:fldCharType="begin"/>
      </w:r>
      <w:r>
        <w:instrText xml:space="preserve"> PAGEREF _Toc138410366 \h </w:instrText>
      </w:r>
      <w:r>
        <w:fldChar w:fldCharType="separate"/>
      </w:r>
      <w:r>
        <w:t>46</w:t>
      </w:r>
      <w:r>
        <w:fldChar w:fldCharType="end"/>
      </w:r>
    </w:p>
    <w:p>
      <w:pPr>
        <w:pStyle w:val="TOC8"/>
        <w:rPr>
          <w:rFonts w:asciiTheme="minorHAnsi" w:eastAsiaTheme="minorEastAsia" w:hAnsiTheme="minorHAnsi" w:cstheme="minorBidi"/>
          <w:szCs w:val="22"/>
        </w:rPr>
      </w:pPr>
      <w:r>
        <w:t>65.</w:t>
      </w:r>
      <w:r>
        <w:tab/>
        <w:t>Control of subsidiary</w:t>
      </w:r>
      <w:r>
        <w:tab/>
      </w:r>
      <w:r>
        <w:fldChar w:fldCharType="begin"/>
      </w:r>
      <w:r>
        <w:instrText xml:space="preserve"> PAGEREF _Toc138410367 \h </w:instrText>
      </w:r>
      <w:r>
        <w:fldChar w:fldCharType="separate"/>
      </w:r>
      <w:r>
        <w:t>46</w:t>
      </w:r>
      <w:r>
        <w:fldChar w:fldCharType="end"/>
      </w:r>
    </w:p>
    <w:p>
      <w:pPr>
        <w:pStyle w:val="TOC8"/>
        <w:rPr>
          <w:rFonts w:asciiTheme="minorHAnsi" w:eastAsiaTheme="minorEastAsia" w:hAnsiTheme="minorHAnsi" w:cstheme="minorBidi"/>
          <w:szCs w:val="22"/>
        </w:rPr>
      </w:pPr>
      <w:r>
        <w:t>66.</w:t>
      </w:r>
      <w:r>
        <w:tab/>
        <w:t>Corporations Act, provisions affecting</w:t>
      </w:r>
      <w:r>
        <w:tab/>
      </w:r>
      <w:r>
        <w:fldChar w:fldCharType="begin"/>
      </w:r>
      <w:r>
        <w:instrText xml:space="preserve"> PAGEREF _Toc138410368 \h </w:instrText>
      </w:r>
      <w:r>
        <w:fldChar w:fldCharType="separate"/>
      </w:r>
      <w:r>
        <w:t>47</w:t>
      </w:r>
      <w:r>
        <w:fldChar w:fldCharType="end"/>
      </w:r>
    </w:p>
    <w:p>
      <w:pPr>
        <w:pStyle w:val="TOC8"/>
        <w:rPr>
          <w:rFonts w:asciiTheme="minorHAnsi" w:eastAsiaTheme="minorEastAsia" w:hAnsiTheme="minorHAnsi" w:cstheme="minorBidi"/>
          <w:szCs w:val="22"/>
        </w:rPr>
      </w:pPr>
      <w:r>
        <w:t>67.</w:t>
      </w:r>
      <w:r>
        <w:tab/>
        <w:t>Disposals that require Ministerial order</w:t>
      </w:r>
      <w:r>
        <w:tab/>
      </w:r>
      <w:r>
        <w:fldChar w:fldCharType="begin"/>
      </w:r>
      <w:r>
        <w:instrText xml:space="preserve"> PAGEREF _Toc138410369 \h </w:instrText>
      </w:r>
      <w:r>
        <w:fldChar w:fldCharType="separate"/>
      </w:r>
      <w:r>
        <w:t>47</w:t>
      </w:r>
      <w:r>
        <w:fldChar w:fldCharType="end"/>
      </w:r>
    </w:p>
    <w:p>
      <w:pPr>
        <w:pStyle w:val="TOC8"/>
        <w:rPr>
          <w:rFonts w:asciiTheme="minorHAnsi" w:eastAsiaTheme="minorEastAsia" w:hAnsiTheme="minorHAnsi" w:cstheme="minorBidi"/>
          <w:szCs w:val="22"/>
        </w:rPr>
      </w:pPr>
      <w:r>
        <w:t>68.</w:t>
      </w:r>
      <w:r>
        <w:tab/>
        <w:t>Other t</w:t>
      </w:r>
      <w:r>
        <w:rPr>
          <w:snapToGrid w:val="0"/>
        </w:rPr>
        <w:t>ransactions that require Ministerial approval</w:t>
      </w:r>
      <w:r>
        <w:tab/>
      </w:r>
      <w:r>
        <w:fldChar w:fldCharType="begin"/>
      </w:r>
      <w:r>
        <w:instrText xml:space="preserve"> PAGEREF _Toc138410370 \h </w:instrText>
      </w:r>
      <w:r>
        <w:fldChar w:fldCharType="separate"/>
      </w:r>
      <w:r>
        <w:t>48</w:t>
      </w:r>
      <w:r>
        <w:fldChar w:fldCharType="end"/>
      </w:r>
    </w:p>
    <w:p>
      <w:pPr>
        <w:pStyle w:val="TOC8"/>
        <w:rPr>
          <w:rFonts w:asciiTheme="minorHAnsi" w:eastAsiaTheme="minorEastAsia" w:hAnsiTheme="minorHAnsi" w:cstheme="minorBidi"/>
          <w:szCs w:val="22"/>
        </w:rPr>
      </w:pPr>
      <w:r>
        <w:t>69.</w:t>
      </w:r>
      <w:r>
        <w:tab/>
      </w:r>
      <w:r>
        <w:rPr>
          <w:snapToGrid w:val="0"/>
        </w:rPr>
        <w:t>Exemptions from s. 68</w:t>
      </w:r>
      <w:r>
        <w:tab/>
      </w:r>
      <w:r>
        <w:fldChar w:fldCharType="begin"/>
      </w:r>
      <w:r>
        <w:instrText xml:space="preserve"> PAGEREF _Toc138410371 \h </w:instrText>
      </w:r>
      <w:r>
        <w:fldChar w:fldCharType="separate"/>
      </w:r>
      <w:r>
        <w:t>49</w:t>
      </w:r>
      <w:r>
        <w:fldChar w:fldCharType="end"/>
      </w:r>
    </w:p>
    <w:p>
      <w:pPr>
        <w:pStyle w:val="TOC8"/>
        <w:rPr>
          <w:rFonts w:asciiTheme="minorHAnsi" w:eastAsiaTheme="minorEastAsia" w:hAnsiTheme="minorHAnsi" w:cstheme="minorBidi"/>
          <w:szCs w:val="22"/>
        </w:rPr>
      </w:pPr>
      <w:r>
        <w:t>70.</w:t>
      </w:r>
      <w:r>
        <w:tab/>
      </w:r>
      <w:r>
        <w:rPr>
          <w:snapToGrid w:val="0"/>
        </w:rPr>
        <w:t>Minister to be consulted on major initiatives</w:t>
      </w:r>
      <w:r>
        <w:tab/>
      </w:r>
      <w:r>
        <w:fldChar w:fldCharType="begin"/>
      </w:r>
      <w:r>
        <w:instrText xml:space="preserve"> PAGEREF _Toc138410372 \h </w:instrText>
      </w:r>
      <w:r>
        <w:fldChar w:fldCharType="separate"/>
      </w:r>
      <w:r>
        <w:t>49</w:t>
      </w:r>
      <w:r>
        <w:fldChar w:fldCharType="end"/>
      </w:r>
    </w:p>
    <w:p>
      <w:pPr>
        <w:pStyle w:val="TOC8"/>
        <w:rPr>
          <w:rFonts w:asciiTheme="minorHAnsi" w:eastAsiaTheme="minorEastAsia" w:hAnsiTheme="minorHAnsi" w:cstheme="minorBidi"/>
          <w:szCs w:val="22"/>
        </w:rPr>
      </w:pPr>
      <w:r>
        <w:t>71.</w:t>
      </w:r>
      <w:r>
        <w:tab/>
      </w:r>
      <w:r>
        <w:rPr>
          <w:snapToGrid w:val="0"/>
        </w:rPr>
        <w:t>Delegation</w:t>
      </w:r>
      <w:r>
        <w:tab/>
      </w:r>
      <w:r>
        <w:fldChar w:fldCharType="begin"/>
      </w:r>
      <w:r>
        <w:instrText xml:space="preserve"> PAGEREF _Toc138410373 \h </w:instrText>
      </w:r>
      <w:r>
        <w:fldChar w:fldCharType="separate"/>
      </w:r>
      <w:r>
        <w:t>50</w:t>
      </w:r>
      <w:r>
        <w:fldChar w:fldCharType="end"/>
      </w:r>
    </w:p>
    <w:p>
      <w:pPr>
        <w:pStyle w:val="TOC8"/>
        <w:rPr>
          <w:rFonts w:asciiTheme="minorHAnsi" w:eastAsiaTheme="minorEastAsia" w:hAnsiTheme="minorHAnsi" w:cstheme="minorBidi"/>
          <w:szCs w:val="22"/>
        </w:rPr>
      </w:pPr>
      <w:r>
        <w:t>72.</w:t>
      </w:r>
      <w:r>
        <w:tab/>
        <w:t xml:space="preserve">Disclosure of information in compliance with request under </w:t>
      </w:r>
      <w:r>
        <w:rPr>
          <w:i/>
        </w:rPr>
        <w:t>Fines, Penalties and Infringement Notices Enforcement Act 1994</w:t>
      </w:r>
      <w:r>
        <w:tab/>
      </w:r>
      <w:r>
        <w:fldChar w:fldCharType="begin"/>
      </w:r>
      <w:r>
        <w:instrText xml:space="preserve"> PAGEREF _Toc138410374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3 — Arrangements authorised or approved by Governor</w:t>
      </w:r>
    </w:p>
    <w:p>
      <w:pPr>
        <w:pStyle w:val="TOC8"/>
        <w:rPr>
          <w:rFonts w:asciiTheme="minorHAnsi" w:eastAsiaTheme="minorEastAsia" w:hAnsiTheme="minorHAnsi" w:cstheme="minorBidi"/>
          <w:szCs w:val="22"/>
        </w:rPr>
      </w:pPr>
      <w:r>
        <w:t>75.</w:t>
      </w:r>
      <w:r>
        <w:tab/>
      </w:r>
      <w:r>
        <w:rPr>
          <w:snapToGrid w:val="0"/>
        </w:rPr>
        <w:t>Governor may make certain regulations</w:t>
      </w:r>
      <w:r>
        <w:tab/>
      </w:r>
      <w:r>
        <w:fldChar w:fldCharType="begin"/>
      </w:r>
      <w:r>
        <w:instrText xml:space="preserve"> PAGEREF _Toc138410376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4 — Protection of persons dealing with a corporation</w:t>
      </w:r>
    </w:p>
    <w:p>
      <w:pPr>
        <w:pStyle w:val="TOC8"/>
        <w:rPr>
          <w:rFonts w:asciiTheme="minorHAnsi" w:eastAsiaTheme="minorEastAsia" w:hAnsiTheme="minorHAnsi" w:cstheme="minorBidi"/>
          <w:szCs w:val="22"/>
        </w:rPr>
      </w:pPr>
      <w:r>
        <w:t>76.</w:t>
      </w:r>
      <w:r>
        <w:tab/>
      </w:r>
      <w:r>
        <w:rPr>
          <w:snapToGrid w:val="0"/>
        </w:rPr>
        <w:t>Person dealing with corporation may make assumptions</w:t>
      </w:r>
      <w:r>
        <w:tab/>
      </w:r>
      <w:r>
        <w:fldChar w:fldCharType="begin"/>
      </w:r>
      <w:r>
        <w:instrText xml:space="preserve"> PAGEREF _Toc138410378 \h </w:instrText>
      </w:r>
      <w:r>
        <w:fldChar w:fldCharType="separate"/>
      </w:r>
      <w:r>
        <w:t>52</w:t>
      </w:r>
      <w:r>
        <w:fldChar w:fldCharType="end"/>
      </w:r>
    </w:p>
    <w:p>
      <w:pPr>
        <w:pStyle w:val="TOC8"/>
        <w:rPr>
          <w:rFonts w:asciiTheme="minorHAnsi" w:eastAsiaTheme="minorEastAsia" w:hAnsiTheme="minorHAnsi" w:cstheme="minorBidi"/>
          <w:szCs w:val="22"/>
        </w:rPr>
      </w:pPr>
      <w:r>
        <w:t>77.</w:t>
      </w:r>
      <w:r>
        <w:tab/>
      </w:r>
      <w:r>
        <w:rPr>
          <w:snapToGrid w:val="0"/>
        </w:rPr>
        <w:t>Third party may make assumptions</w:t>
      </w:r>
      <w:r>
        <w:tab/>
      </w:r>
      <w:r>
        <w:fldChar w:fldCharType="begin"/>
      </w:r>
      <w:r>
        <w:instrText xml:space="preserve"> PAGEREF _Toc138410379 \h </w:instrText>
      </w:r>
      <w:r>
        <w:fldChar w:fldCharType="separate"/>
      </w:r>
      <w:r>
        <w:t>52</w:t>
      </w:r>
      <w:r>
        <w:fldChar w:fldCharType="end"/>
      </w:r>
    </w:p>
    <w:p>
      <w:pPr>
        <w:pStyle w:val="TOC8"/>
        <w:rPr>
          <w:rFonts w:asciiTheme="minorHAnsi" w:eastAsiaTheme="minorEastAsia" w:hAnsiTheme="minorHAnsi" w:cstheme="minorBidi"/>
          <w:szCs w:val="22"/>
        </w:rPr>
      </w:pPr>
      <w:r>
        <w:t>78.</w:t>
      </w:r>
      <w:r>
        <w:tab/>
      </w:r>
      <w:r>
        <w:rPr>
          <w:snapToGrid w:val="0"/>
        </w:rPr>
        <w:t>Assumptions that may be made</w:t>
      </w:r>
      <w:r>
        <w:tab/>
      </w:r>
      <w:r>
        <w:fldChar w:fldCharType="begin"/>
      </w:r>
      <w:r>
        <w:instrText xml:space="preserve"> PAGEREF _Toc138410380 \h </w:instrText>
      </w:r>
      <w:r>
        <w:fldChar w:fldCharType="separate"/>
      </w:r>
      <w:r>
        <w:t>52</w:t>
      </w:r>
      <w:r>
        <w:fldChar w:fldCharType="end"/>
      </w:r>
    </w:p>
    <w:p>
      <w:pPr>
        <w:pStyle w:val="TOC8"/>
        <w:rPr>
          <w:rFonts w:asciiTheme="minorHAnsi" w:eastAsiaTheme="minorEastAsia" w:hAnsiTheme="minorHAnsi" w:cstheme="minorBidi"/>
          <w:szCs w:val="22"/>
        </w:rPr>
      </w:pPr>
      <w:r>
        <w:t>79.</w:t>
      </w:r>
      <w:r>
        <w:tab/>
      </w:r>
      <w:r>
        <w:rPr>
          <w:snapToGrid w:val="0"/>
        </w:rPr>
        <w:t>Exception to s. 76 and 77</w:t>
      </w:r>
      <w:r>
        <w:tab/>
      </w:r>
      <w:r>
        <w:fldChar w:fldCharType="begin"/>
      </w:r>
      <w:r>
        <w:instrText xml:space="preserve"> PAGEREF _Toc138410381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4 — Operation of corporations, imposition of requirements</w:t>
      </w:r>
    </w:p>
    <w:p>
      <w:pPr>
        <w:pStyle w:val="TOC8"/>
        <w:rPr>
          <w:rFonts w:asciiTheme="minorHAnsi" w:eastAsiaTheme="minorEastAsia" w:hAnsiTheme="minorHAnsi" w:cstheme="minorBidi"/>
          <w:szCs w:val="22"/>
        </w:rPr>
      </w:pPr>
      <w:r>
        <w:t>80.</w:t>
      </w:r>
      <w:r>
        <w:tab/>
        <w:t>Terms used</w:t>
      </w:r>
      <w:r>
        <w:tab/>
      </w:r>
      <w:r>
        <w:fldChar w:fldCharType="begin"/>
      </w:r>
      <w:r>
        <w:instrText xml:space="preserve"> PAGEREF _Toc138410383 \h </w:instrText>
      </w:r>
      <w:r>
        <w:fldChar w:fldCharType="separate"/>
      </w:r>
      <w:r>
        <w:t>55</w:t>
      </w:r>
      <w:r>
        <w:fldChar w:fldCharType="end"/>
      </w:r>
    </w:p>
    <w:p>
      <w:pPr>
        <w:pStyle w:val="TOC8"/>
        <w:rPr>
          <w:rFonts w:asciiTheme="minorHAnsi" w:eastAsiaTheme="minorEastAsia" w:hAnsiTheme="minorHAnsi" w:cstheme="minorBidi"/>
          <w:szCs w:val="22"/>
        </w:rPr>
      </w:pPr>
      <w:r>
        <w:t>81.</w:t>
      </w:r>
      <w:r>
        <w:tab/>
        <w:t>Object of this Part</w:t>
      </w:r>
      <w:r>
        <w:tab/>
      </w:r>
      <w:r>
        <w:fldChar w:fldCharType="begin"/>
      </w:r>
      <w:r>
        <w:instrText xml:space="preserve"> PAGEREF _Toc138410384 \h </w:instrText>
      </w:r>
      <w:r>
        <w:fldChar w:fldCharType="separate"/>
      </w:r>
      <w:r>
        <w:t>55</w:t>
      </w:r>
      <w:r>
        <w:fldChar w:fldCharType="end"/>
      </w:r>
    </w:p>
    <w:p>
      <w:pPr>
        <w:pStyle w:val="TOC8"/>
        <w:rPr>
          <w:rFonts w:asciiTheme="minorHAnsi" w:eastAsiaTheme="minorEastAsia" w:hAnsiTheme="minorHAnsi" w:cstheme="minorBidi"/>
          <w:szCs w:val="22"/>
        </w:rPr>
      </w:pPr>
      <w:r>
        <w:t>82.</w:t>
      </w:r>
      <w:r>
        <w:tab/>
        <w:t>Minister may prescribe contracts</w:t>
      </w:r>
      <w:r>
        <w:tab/>
      </w:r>
      <w:r>
        <w:fldChar w:fldCharType="begin"/>
      </w:r>
      <w:r>
        <w:instrText xml:space="preserve"> PAGEREF _Toc138410385 \h </w:instrText>
      </w:r>
      <w:r>
        <w:fldChar w:fldCharType="separate"/>
      </w:r>
      <w:r>
        <w:t>55</w:t>
      </w:r>
      <w:r>
        <w:fldChar w:fldCharType="end"/>
      </w:r>
    </w:p>
    <w:p>
      <w:pPr>
        <w:pStyle w:val="TOC8"/>
        <w:rPr>
          <w:rFonts w:asciiTheme="minorHAnsi" w:eastAsiaTheme="minorEastAsia" w:hAnsiTheme="minorHAnsi" w:cstheme="minorBidi"/>
          <w:szCs w:val="22"/>
        </w:rPr>
      </w:pPr>
      <w:r>
        <w:t>83.</w:t>
      </w:r>
      <w:r>
        <w:tab/>
        <w:t>Matters that may be provided for</w:t>
      </w:r>
      <w:r>
        <w:tab/>
      </w:r>
      <w:r>
        <w:fldChar w:fldCharType="begin"/>
      </w:r>
      <w:r>
        <w:instrText xml:space="preserve"> PAGEREF _Toc138410386 \h </w:instrText>
      </w:r>
      <w:r>
        <w:fldChar w:fldCharType="separate"/>
      </w:r>
      <w:r>
        <w:t>56</w:t>
      </w:r>
      <w:r>
        <w:fldChar w:fldCharType="end"/>
      </w:r>
    </w:p>
    <w:p>
      <w:pPr>
        <w:pStyle w:val="TOC8"/>
        <w:rPr>
          <w:rFonts w:asciiTheme="minorHAnsi" w:eastAsiaTheme="minorEastAsia" w:hAnsiTheme="minorHAnsi" w:cstheme="minorBidi"/>
          <w:szCs w:val="22"/>
        </w:rPr>
      </w:pPr>
      <w:r>
        <w:t>84.</w:t>
      </w:r>
      <w:r>
        <w:tab/>
        <w:t>Amendment or cancellation</w:t>
      </w:r>
      <w:r>
        <w:tab/>
      </w:r>
      <w:r>
        <w:fldChar w:fldCharType="begin"/>
      </w:r>
      <w:r>
        <w:instrText xml:space="preserve"> PAGEREF _Toc138410387 \h </w:instrText>
      </w:r>
      <w:r>
        <w:fldChar w:fldCharType="separate"/>
      </w:r>
      <w:r>
        <w:t>56</w:t>
      </w:r>
      <w:r>
        <w:fldChar w:fldCharType="end"/>
      </w:r>
    </w:p>
    <w:p>
      <w:pPr>
        <w:pStyle w:val="TOC8"/>
        <w:rPr>
          <w:rFonts w:asciiTheme="minorHAnsi" w:eastAsiaTheme="minorEastAsia" w:hAnsiTheme="minorHAnsi" w:cstheme="minorBidi"/>
          <w:szCs w:val="22"/>
        </w:rPr>
      </w:pPr>
      <w:r>
        <w:t>85.</w:t>
      </w:r>
      <w:r>
        <w:tab/>
        <w:t>Enforcement</w:t>
      </w:r>
      <w:r>
        <w:tab/>
      </w:r>
      <w:r>
        <w:fldChar w:fldCharType="begin"/>
      </w:r>
      <w:r>
        <w:instrText xml:space="preserve"> PAGEREF _Toc138410388 \h </w:instrText>
      </w:r>
      <w:r>
        <w:fldChar w:fldCharType="separate"/>
      </w:r>
      <w:r>
        <w:t>57</w:t>
      </w:r>
      <w:r>
        <w:fldChar w:fldCharType="end"/>
      </w:r>
    </w:p>
    <w:p>
      <w:pPr>
        <w:pStyle w:val="TOC8"/>
        <w:rPr>
          <w:rFonts w:asciiTheme="minorHAnsi" w:eastAsiaTheme="minorEastAsia" w:hAnsiTheme="minorHAnsi" w:cstheme="minorBidi"/>
          <w:szCs w:val="22"/>
        </w:rPr>
      </w:pPr>
      <w:r>
        <w:t>86.</w:t>
      </w:r>
      <w:r>
        <w:tab/>
        <w:t>Advice of Economic Regulation Authority to be obtained</w:t>
      </w:r>
      <w:r>
        <w:tab/>
      </w:r>
      <w:r>
        <w:fldChar w:fldCharType="begin"/>
      </w:r>
      <w:r>
        <w:instrText xml:space="preserve"> PAGEREF _Toc138410389 \h </w:instrText>
      </w:r>
      <w:r>
        <w:fldChar w:fldCharType="separate"/>
      </w:r>
      <w:r>
        <w:t>57</w:t>
      </w:r>
      <w:r>
        <w:fldChar w:fldCharType="end"/>
      </w:r>
    </w:p>
    <w:p>
      <w:pPr>
        <w:pStyle w:val="TOC8"/>
        <w:rPr>
          <w:rFonts w:asciiTheme="minorHAnsi" w:eastAsiaTheme="minorEastAsia" w:hAnsiTheme="minorHAnsi" w:cstheme="minorBidi"/>
          <w:szCs w:val="22"/>
        </w:rPr>
      </w:pPr>
      <w:r>
        <w:t>87.</w:t>
      </w:r>
      <w:r>
        <w:tab/>
        <w:t>Trade practices exemption</w:t>
      </w:r>
      <w:r>
        <w:tab/>
      </w:r>
      <w:r>
        <w:fldChar w:fldCharType="begin"/>
      </w:r>
      <w:r>
        <w:instrText xml:space="preserve"> PAGEREF _Toc138410390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Provisions about accountability</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88.</w:t>
      </w:r>
      <w:r>
        <w:tab/>
      </w:r>
      <w:r>
        <w:rPr>
          <w:snapToGrid w:val="0"/>
        </w:rPr>
        <w:t>Draft strategic development plan to be submitted to Minister</w:t>
      </w:r>
      <w:r>
        <w:tab/>
      </w:r>
      <w:r>
        <w:fldChar w:fldCharType="begin"/>
      </w:r>
      <w:r>
        <w:instrText xml:space="preserve"> PAGEREF _Toc138410393 \h </w:instrText>
      </w:r>
      <w:r>
        <w:fldChar w:fldCharType="separate"/>
      </w:r>
      <w:r>
        <w:t>59</w:t>
      </w:r>
      <w:r>
        <w:fldChar w:fldCharType="end"/>
      </w:r>
    </w:p>
    <w:p>
      <w:pPr>
        <w:pStyle w:val="TOC8"/>
        <w:rPr>
          <w:rFonts w:asciiTheme="minorHAnsi" w:eastAsiaTheme="minorEastAsia" w:hAnsiTheme="minorHAnsi" w:cstheme="minorBidi"/>
          <w:szCs w:val="22"/>
        </w:rPr>
      </w:pPr>
      <w:r>
        <w:t>89.</w:t>
      </w:r>
      <w:r>
        <w:tab/>
      </w:r>
      <w:r>
        <w:rPr>
          <w:snapToGrid w:val="0"/>
        </w:rPr>
        <w:t>Transitional provision</w:t>
      </w:r>
      <w:r>
        <w:tab/>
      </w:r>
      <w:r>
        <w:fldChar w:fldCharType="begin"/>
      </w:r>
      <w:r>
        <w:instrText xml:space="preserve"> PAGEREF _Toc138410394 \h </w:instrText>
      </w:r>
      <w:r>
        <w:fldChar w:fldCharType="separate"/>
      </w:r>
      <w:r>
        <w:t>59</w:t>
      </w:r>
      <w:r>
        <w:fldChar w:fldCharType="end"/>
      </w:r>
    </w:p>
    <w:p>
      <w:pPr>
        <w:pStyle w:val="TOC8"/>
        <w:rPr>
          <w:rFonts w:asciiTheme="minorHAnsi" w:eastAsiaTheme="minorEastAsia" w:hAnsiTheme="minorHAnsi" w:cstheme="minorBidi"/>
          <w:szCs w:val="22"/>
        </w:rPr>
      </w:pPr>
      <w:r>
        <w:t>90.</w:t>
      </w:r>
      <w:r>
        <w:tab/>
      </w:r>
      <w:r>
        <w:rPr>
          <w:snapToGrid w:val="0"/>
        </w:rPr>
        <w:t>Matters to be included in strategic development plan</w:t>
      </w:r>
      <w:r>
        <w:tab/>
      </w:r>
      <w:r>
        <w:fldChar w:fldCharType="begin"/>
      </w:r>
      <w:r>
        <w:instrText xml:space="preserve"> PAGEREF _Toc138410395 \h </w:instrText>
      </w:r>
      <w:r>
        <w:fldChar w:fldCharType="separate"/>
      </w:r>
      <w:r>
        <w:t>59</w:t>
      </w:r>
      <w:r>
        <w:fldChar w:fldCharType="end"/>
      </w:r>
    </w:p>
    <w:p>
      <w:pPr>
        <w:pStyle w:val="TOC8"/>
        <w:rPr>
          <w:rFonts w:asciiTheme="minorHAnsi" w:eastAsiaTheme="minorEastAsia" w:hAnsiTheme="minorHAnsi" w:cstheme="minorBidi"/>
          <w:szCs w:val="22"/>
        </w:rPr>
      </w:pPr>
      <w:r>
        <w:t>91.</w:t>
      </w:r>
      <w:r>
        <w:tab/>
      </w:r>
      <w:r>
        <w:rPr>
          <w:snapToGrid w:val="0"/>
        </w:rPr>
        <w:t>Strategic development plan to be agreed if possible</w:t>
      </w:r>
      <w:r>
        <w:tab/>
      </w:r>
      <w:r>
        <w:fldChar w:fldCharType="begin"/>
      </w:r>
      <w:r>
        <w:instrText xml:space="preserve"> PAGEREF _Toc138410396 \h </w:instrText>
      </w:r>
      <w:r>
        <w:fldChar w:fldCharType="separate"/>
      </w:r>
      <w:r>
        <w:t>60</w:t>
      </w:r>
      <w:r>
        <w:fldChar w:fldCharType="end"/>
      </w:r>
    </w:p>
    <w:p>
      <w:pPr>
        <w:pStyle w:val="TOC8"/>
        <w:rPr>
          <w:rFonts w:asciiTheme="minorHAnsi" w:eastAsiaTheme="minorEastAsia" w:hAnsiTheme="minorHAnsi" w:cstheme="minorBidi"/>
          <w:szCs w:val="22"/>
        </w:rPr>
      </w:pPr>
      <w:r>
        <w:t>92.</w:t>
      </w:r>
      <w:r>
        <w:tab/>
      </w:r>
      <w:r>
        <w:rPr>
          <w:snapToGrid w:val="0"/>
        </w:rPr>
        <w:t>Minister’s powers in relation to draft strategic development plan</w:t>
      </w:r>
      <w:r>
        <w:tab/>
      </w:r>
      <w:r>
        <w:fldChar w:fldCharType="begin"/>
      </w:r>
      <w:r>
        <w:instrText xml:space="preserve"> PAGEREF _Toc138410397 \h </w:instrText>
      </w:r>
      <w:r>
        <w:fldChar w:fldCharType="separate"/>
      </w:r>
      <w:r>
        <w:t>61</w:t>
      </w:r>
      <w:r>
        <w:fldChar w:fldCharType="end"/>
      </w:r>
    </w:p>
    <w:p>
      <w:pPr>
        <w:pStyle w:val="TOC8"/>
        <w:rPr>
          <w:rFonts w:asciiTheme="minorHAnsi" w:eastAsiaTheme="minorEastAsia" w:hAnsiTheme="minorHAnsi" w:cstheme="minorBidi"/>
          <w:szCs w:val="22"/>
        </w:rPr>
      </w:pPr>
      <w:r>
        <w:t>93.</w:t>
      </w:r>
      <w:r>
        <w:tab/>
      </w:r>
      <w:r>
        <w:rPr>
          <w:snapToGrid w:val="0"/>
        </w:rPr>
        <w:t>Strategic development plan pending agreement</w:t>
      </w:r>
      <w:r>
        <w:tab/>
      </w:r>
      <w:r>
        <w:fldChar w:fldCharType="begin"/>
      </w:r>
      <w:r>
        <w:instrText xml:space="preserve"> PAGEREF _Toc138410398 \h </w:instrText>
      </w:r>
      <w:r>
        <w:fldChar w:fldCharType="separate"/>
      </w:r>
      <w:r>
        <w:t>61</w:t>
      </w:r>
      <w:r>
        <w:fldChar w:fldCharType="end"/>
      </w:r>
    </w:p>
    <w:p>
      <w:pPr>
        <w:pStyle w:val="TOC8"/>
        <w:rPr>
          <w:rFonts w:asciiTheme="minorHAnsi" w:eastAsiaTheme="minorEastAsia" w:hAnsiTheme="minorHAnsi" w:cstheme="minorBidi"/>
          <w:szCs w:val="22"/>
        </w:rPr>
      </w:pPr>
      <w:r>
        <w:t>94.</w:t>
      </w:r>
      <w:r>
        <w:tab/>
      </w:r>
      <w:r>
        <w:rPr>
          <w:snapToGrid w:val="0"/>
        </w:rPr>
        <w:t>Minister’s agreement to draft strategic development plan</w:t>
      </w:r>
      <w:r>
        <w:tab/>
      </w:r>
      <w:r>
        <w:fldChar w:fldCharType="begin"/>
      </w:r>
      <w:r>
        <w:instrText xml:space="preserve"> PAGEREF _Toc138410399 \h </w:instrText>
      </w:r>
      <w:r>
        <w:fldChar w:fldCharType="separate"/>
      </w:r>
      <w:r>
        <w:t>62</w:t>
      </w:r>
      <w:r>
        <w:fldChar w:fldCharType="end"/>
      </w:r>
    </w:p>
    <w:p>
      <w:pPr>
        <w:pStyle w:val="TOC8"/>
        <w:rPr>
          <w:rFonts w:asciiTheme="minorHAnsi" w:eastAsiaTheme="minorEastAsia" w:hAnsiTheme="minorHAnsi" w:cstheme="minorBidi"/>
          <w:szCs w:val="22"/>
        </w:rPr>
      </w:pPr>
      <w:r>
        <w:t>95.</w:t>
      </w:r>
      <w:r>
        <w:tab/>
      </w:r>
      <w:r>
        <w:rPr>
          <w:snapToGrid w:val="0"/>
        </w:rPr>
        <w:t>Modifications of strategic development plan</w:t>
      </w:r>
      <w:r>
        <w:tab/>
      </w:r>
      <w:r>
        <w:fldChar w:fldCharType="begin"/>
      </w:r>
      <w:r>
        <w:instrText xml:space="preserve"> PAGEREF _Toc138410400 \h </w:instrText>
      </w:r>
      <w:r>
        <w:fldChar w:fldCharType="separate"/>
      </w:r>
      <w:r>
        <w:t>62</w:t>
      </w:r>
      <w:r>
        <w:fldChar w:fldCharType="end"/>
      </w:r>
    </w:p>
    <w:p>
      <w:pPr>
        <w:pStyle w:val="TOC8"/>
        <w:rPr>
          <w:rFonts w:asciiTheme="minorHAnsi" w:eastAsiaTheme="minorEastAsia" w:hAnsiTheme="minorHAnsi" w:cstheme="minorBidi"/>
          <w:szCs w:val="22"/>
        </w:rPr>
      </w:pPr>
      <w:r>
        <w:t>96.</w:t>
      </w:r>
      <w:r>
        <w:tab/>
      </w:r>
      <w:r>
        <w:rPr>
          <w:snapToGrid w:val="0"/>
        </w:rPr>
        <w:t>Concurrence of Treasurer</w:t>
      </w:r>
      <w:r>
        <w:tab/>
      </w:r>
      <w:r>
        <w:fldChar w:fldCharType="begin"/>
      </w:r>
      <w:r>
        <w:instrText xml:space="preserve"> PAGEREF _Toc138410401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97.</w:t>
      </w:r>
      <w:r>
        <w:tab/>
      </w:r>
      <w:r>
        <w:rPr>
          <w:snapToGrid w:val="0"/>
        </w:rPr>
        <w:t>Draft statement of corporate intent to be submitted to Minister</w:t>
      </w:r>
      <w:r>
        <w:tab/>
      </w:r>
      <w:r>
        <w:fldChar w:fldCharType="begin"/>
      </w:r>
      <w:r>
        <w:instrText xml:space="preserve"> PAGEREF _Toc138410403 \h </w:instrText>
      </w:r>
      <w:r>
        <w:fldChar w:fldCharType="separate"/>
      </w:r>
      <w:r>
        <w:t>63</w:t>
      </w:r>
      <w:r>
        <w:fldChar w:fldCharType="end"/>
      </w:r>
    </w:p>
    <w:p>
      <w:pPr>
        <w:pStyle w:val="TOC8"/>
        <w:rPr>
          <w:rFonts w:asciiTheme="minorHAnsi" w:eastAsiaTheme="minorEastAsia" w:hAnsiTheme="minorHAnsi" w:cstheme="minorBidi"/>
          <w:szCs w:val="22"/>
        </w:rPr>
      </w:pPr>
      <w:r>
        <w:t>98.</w:t>
      </w:r>
      <w:r>
        <w:tab/>
      </w:r>
      <w:r>
        <w:rPr>
          <w:snapToGrid w:val="0"/>
        </w:rPr>
        <w:t>Transitional provision</w:t>
      </w:r>
      <w:r>
        <w:tab/>
      </w:r>
      <w:r>
        <w:fldChar w:fldCharType="begin"/>
      </w:r>
      <w:r>
        <w:instrText xml:space="preserve"> PAGEREF _Toc138410404 \h </w:instrText>
      </w:r>
      <w:r>
        <w:fldChar w:fldCharType="separate"/>
      </w:r>
      <w:r>
        <w:t>63</w:t>
      </w:r>
      <w:r>
        <w:fldChar w:fldCharType="end"/>
      </w:r>
    </w:p>
    <w:p>
      <w:pPr>
        <w:pStyle w:val="TOC8"/>
        <w:rPr>
          <w:rFonts w:asciiTheme="minorHAnsi" w:eastAsiaTheme="minorEastAsia" w:hAnsiTheme="minorHAnsi" w:cstheme="minorBidi"/>
          <w:szCs w:val="22"/>
        </w:rPr>
      </w:pPr>
      <w:r>
        <w:t>99.</w:t>
      </w:r>
      <w:r>
        <w:tab/>
      </w:r>
      <w:r>
        <w:rPr>
          <w:snapToGrid w:val="0"/>
        </w:rPr>
        <w:t>Matters to be included in statement of corporate intent</w:t>
      </w:r>
      <w:r>
        <w:tab/>
      </w:r>
      <w:r>
        <w:fldChar w:fldCharType="begin"/>
      </w:r>
      <w:r>
        <w:instrText xml:space="preserve"> PAGEREF _Toc138410405 \h </w:instrText>
      </w:r>
      <w:r>
        <w:fldChar w:fldCharType="separate"/>
      </w:r>
      <w:r>
        <w:t>63</w:t>
      </w:r>
      <w:r>
        <w:fldChar w:fldCharType="end"/>
      </w:r>
    </w:p>
    <w:p>
      <w:pPr>
        <w:pStyle w:val="TOC8"/>
        <w:rPr>
          <w:rFonts w:asciiTheme="minorHAnsi" w:eastAsiaTheme="minorEastAsia" w:hAnsiTheme="minorHAnsi" w:cstheme="minorBidi"/>
          <w:szCs w:val="22"/>
        </w:rPr>
      </w:pPr>
      <w:r>
        <w:t>100.</w:t>
      </w:r>
      <w:r>
        <w:tab/>
      </w:r>
      <w:r>
        <w:rPr>
          <w:snapToGrid w:val="0"/>
        </w:rPr>
        <w:t>Statement of corporate intent to be agreed if possible</w:t>
      </w:r>
      <w:r>
        <w:tab/>
      </w:r>
      <w:r>
        <w:fldChar w:fldCharType="begin"/>
      </w:r>
      <w:r>
        <w:instrText xml:space="preserve"> PAGEREF _Toc138410406 \h </w:instrText>
      </w:r>
      <w:r>
        <w:fldChar w:fldCharType="separate"/>
      </w:r>
      <w:r>
        <w:t>65</w:t>
      </w:r>
      <w:r>
        <w:fldChar w:fldCharType="end"/>
      </w:r>
    </w:p>
    <w:p>
      <w:pPr>
        <w:pStyle w:val="TOC8"/>
        <w:rPr>
          <w:rFonts w:asciiTheme="minorHAnsi" w:eastAsiaTheme="minorEastAsia" w:hAnsiTheme="minorHAnsi" w:cstheme="minorBidi"/>
          <w:szCs w:val="22"/>
        </w:rPr>
      </w:pPr>
      <w:r>
        <w:t>101.</w:t>
      </w:r>
      <w:r>
        <w:tab/>
      </w:r>
      <w:r>
        <w:rPr>
          <w:snapToGrid w:val="0"/>
        </w:rPr>
        <w:t>Minister’s powers in relation to draft statement of corporate intent</w:t>
      </w:r>
      <w:r>
        <w:tab/>
      </w:r>
      <w:r>
        <w:fldChar w:fldCharType="begin"/>
      </w:r>
      <w:r>
        <w:instrText xml:space="preserve"> PAGEREF _Toc138410407 \h </w:instrText>
      </w:r>
      <w:r>
        <w:fldChar w:fldCharType="separate"/>
      </w:r>
      <w:r>
        <w:t>65</w:t>
      </w:r>
      <w:r>
        <w:fldChar w:fldCharType="end"/>
      </w:r>
    </w:p>
    <w:p>
      <w:pPr>
        <w:pStyle w:val="TOC8"/>
        <w:rPr>
          <w:rFonts w:asciiTheme="minorHAnsi" w:eastAsiaTheme="minorEastAsia" w:hAnsiTheme="minorHAnsi" w:cstheme="minorBidi"/>
          <w:szCs w:val="22"/>
        </w:rPr>
      </w:pPr>
      <w:r>
        <w:t>102.</w:t>
      </w:r>
      <w:r>
        <w:tab/>
      </w:r>
      <w:r>
        <w:rPr>
          <w:snapToGrid w:val="0"/>
        </w:rPr>
        <w:t>Statement of corporate intent pending agreement</w:t>
      </w:r>
      <w:r>
        <w:tab/>
      </w:r>
      <w:r>
        <w:fldChar w:fldCharType="begin"/>
      </w:r>
      <w:r>
        <w:instrText xml:space="preserve"> PAGEREF _Toc138410408 \h </w:instrText>
      </w:r>
      <w:r>
        <w:fldChar w:fldCharType="separate"/>
      </w:r>
      <w:r>
        <w:t>66</w:t>
      </w:r>
      <w:r>
        <w:fldChar w:fldCharType="end"/>
      </w:r>
    </w:p>
    <w:p>
      <w:pPr>
        <w:pStyle w:val="TOC8"/>
        <w:rPr>
          <w:rFonts w:asciiTheme="minorHAnsi" w:eastAsiaTheme="minorEastAsia" w:hAnsiTheme="minorHAnsi" w:cstheme="minorBidi"/>
          <w:szCs w:val="22"/>
        </w:rPr>
      </w:pPr>
      <w:r>
        <w:t>103.</w:t>
      </w:r>
      <w:r>
        <w:tab/>
      </w:r>
      <w:r>
        <w:rPr>
          <w:snapToGrid w:val="0"/>
        </w:rPr>
        <w:t>Minister’s agreement to draft statement of corporate intent</w:t>
      </w:r>
      <w:r>
        <w:tab/>
      </w:r>
      <w:r>
        <w:fldChar w:fldCharType="begin"/>
      </w:r>
      <w:r>
        <w:instrText xml:space="preserve"> PAGEREF _Toc138410409 \h </w:instrText>
      </w:r>
      <w:r>
        <w:fldChar w:fldCharType="separate"/>
      </w:r>
      <w:r>
        <w:t>67</w:t>
      </w:r>
      <w:r>
        <w:fldChar w:fldCharType="end"/>
      </w:r>
    </w:p>
    <w:p>
      <w:pPr>
        <w:pStyle w:val="TOC8"/>
        <w:rPr>
          <w:rFonts w:asciiTheme="minorHAnsi" w:eastAsiaTheme="minorEastAsia" w:hAnsiTheme="minorHAnsi" w:cstheme="minorBidi"/>
          <w:szCs w:val="22"/>
        </w:rPr>
      </w:pPr>
      <w:r>
        <w:t>104.</w:t>
      </w:r>
      <w:r>
        <w:tab/>
      </w:r>
      <w:r>
        <w:rPr>
          <w:snapToGrid w:val="0"/>
        </w:rPr>
        <w:t>Modifications of statement of corporate intent</w:t>
      </w:r>
      <w:r>
        <w:tab/>
      </w:r>
      <w:r>
        <w:fldChar w:fldCharType="begin"/>
      </w:r>
      <w:r>
        <w:instrText xml:space="preserve"> PAGEREF _Toc138410410 \h </w:instrText>
      </w:r>
      <w:r>
        <w:fldChar w:fldCharType="separate"/>
      </w:r>
      <w:r>
        <w:t>67</w:t>
      </w:r>
      <w:r>
        <w:fldChar w:fldCharType="end"/>
      </w:r>
    </w:p>
    <w:p>
      <w:pPr>
        <w:pStyle w:val="TOC8"/>
        <w:rPr>
          <w:rFonts w:asciiTheme="minorHAnsi" w:eastAsiaTheme="minorEastAsia" w:hAnsiTheme="minorHAnsi" w:cstheme="minorBidi"/>
          <w:szCs w:val="22"/>
        </w:rPr>
      </w:pPr>
      <w:r>
        <w:t>105.</w:t>
      </w:r>
      <w:r>
        <w:tab/>
      </w:r>
      <w:r>
        <w:rPr>
          <w:snapToGrid w:val="0"/>
        </w:rPr>
        <w:t>Concurrence of Treasurer</w:t>
      </w:r>
      <w:r>
        <w:tab/>
      </w:r>
      <w:r>
        <w:fldChar w:fldCharType="begin"/>
      </w:r>
      <w:r>
        <w:instrText xml:space="preserve"> PAGEREF _Toc138410411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3 — Quarterly and annual reports</w:t>
      </w:r>
    </w:p>
    <w:p>
      <w:pPr>
        <w:pStyle w:val="TOC8"/>
        <w:rPr>
          <w:rFonts w:asciiTheme="minorHAnsi" w:eastAsiaTheme="minorEastAsia" w:hAnsiTheme="minorHAnsi" w:cstheme="minorBidi"/>
          <w:szCs w:val="22"/>
        </w:rPr>
      </w:pPr>
      <w:r>
        <w:t>106.</w:t>
      </w:r>
      <w:r>
        <w:tab/>
      </w:r>
      <w:r>
        <w:rPr>
          <w:snapToGrid w:val="0"/>
        </w:rPr>
        <w:t>Quarterly reports</w:t>
      </w:r>
      <w:r>
        <w:tab/>
      </w:r>
      <w:r>
        <w:fldChar w:fldCharType="begin"/>
      </w:r>
      <w:r>
        <w:instrText xml:space="preserve"> PAGEREF _Toc138410413 \h </w:instrText>
      </w:r>
      <w:r>
        <w:fldChar w:fldCharType="separate"/>
      </w:r>
      <w:r>
        <w:t>68</w:t>
      </w:r>
      <w:r>
        <w:fldChar w:fldCharType="end"/>
      </w:r>
    </w:p>
    <w:p>
      <w:pPr>
        <w:pStyle w:val="TOC8"/>
        <w:rPr>
          <w:rFonts w:asciiTheme="minorHAnsi" w:eastAsiaTheme="minorEastAsia" w:hAnsiTheme="minorHAnsi" w:cstheme="minorBidi"/>
          <w:szCs w:val="22"/>
        </w:rPr>
      </w:pPr>
      <w:r>
        <w:t>107.</w:t>
      </w:r>
      <w:r>
        <w:tab/>
      </w:r>
      <w:r>
        <w:rPr>
          <w:snapToGrid w:val="0"/>
        </w:rPr>
        <w:t>Annual reports</w:t>
      </w:r>
      <w:r>
        <w:tab/>
      </w:r>
      <w:r>
        <w:fldChar w:fldCharType="begin"/>
      </w:r>
      <w:r>
        <w:instrText xml:space="preserve"> PAGEREF _Toc138410414 \h </w:instrText>
      </w:r>
      <w:r>
        <w:fldChar w:fldCharType="separate"/>
      </w:r>
      <w:r>
        <w:t>69</w:t>
      </w:r>
      <w:r>
        <w:fldChar w:fldCharType="end"/>
      </w:r>
    </w:p>
    <w:p>
      <w:pPr>
        <w:pStyle w:val="TOC8"/>
        <w:rPr>
          <w:rFonts w:asciiTheme="minorHAnsi" w:eastAsiaTheme="minorEastAsia" w:hAnsiTheme="minorHAnsi" w:cstheme="minorBidi"/>
          <w:szCs w:val="22"/>
        </w:rPr>
      </w:pPr>
      <w:r>
        <w:t>108.</w:t>
      </w:r>
      <w:r>
        <w:tab/>
      </w:r>
      <w:r>
        <w:rPr>
          <w:snapToGrid w:val="0"/>
        </w:rPr>
        <w:t>Contents of annual reports</w:t>
      </w:r>
      <w:r>
        <w:tab/>
      </w:r>
      <w:r>
        <w:fldChar w:fldCharType="begin"/>
      </w:r>
      <w:r>
        <w:instrText xml:space="preserve"> PAGEREF _Toc138410415 \h </w:instrText>
      </w:r>
      <w:r>
        <w:fldChar w:fldCharType="separate"/>
      </w:r>
      <w:r>
        <w:t>70</w:t>
      </w:r>
      <w:r>
        <w:fldChar w:fldCharType="end"/>
      </w:r>
    </w:p>
    <w:p>
      <w:pPr>
        <w:pStyle w:val="TOC8"/>
        <w:rPr>
          <w:rFonts w:asciiTheme="minorHAnsi" w:eastAsiaTheme="minorEastAsia" w:hAnsiTheme="minorHAnsi" w:cstheme="minorBidi"/>
          <w:szCs w:val="22"/>
        </w:rPr>
      </w:pPr>
      <w:r>
        <w:t>109.</w:t>
      </w:r>
      <w:r>
        <w:tab/>
      </w:r>
      <w:r>
        <w:rPr>
          <w:snapToGrid w:val="0"/>
        </w:rPr>
        <w:t>Deletion of commercially sensitive matters from reports</w:t>
      </w:r>
      <w:r>
        <w:tab/>
      </w:r>
      <w:r>
        <w:fldChar w:fldCharType="begin"/>
      </w:r>
      <w:r>
        <w:instrText xml:space="preserve"> PAGEREF _Toc138410416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Ministerial directions</w:t>
      </w:r>
    </w:p>
    <w:p>
      <w:pPr>
        <w:pStyle w:val="TOC8"/>
        <w:rPr>
          <w:rFonts w:asciiTheme="minorHAnsi" w:eastAsiaTheme="minorEastAsia" w:hAnsiTheme="minorHAnsi" w:cstheme="minorBidi"/>
          <w:szCs w:val="22"/>
        </w:rPr>
      </w:pPr>
      <w:r>
        <w:t>110.</w:t>
      </w:r>
      <w:r>
        <w:tab/>
      </w:r>
      <w:r>
        <w:rPr>
          <w:snapToGrid w:val="0"/>
        </w:rPr>
        <w:t>Directions to corporation</w:t>
      </w:r>
      <w:r>
        <w:tab/>
      </w:r>
      <w:r>
        <w:fldChar w:fldCharType="begin"/>
      </w:r>
      <w:r>
        <w:instrText xml:space="preserve"> PAGEREF _Toc138410418 \h </w:instrText>
      </w:r>
      <w:r>
        <w:fldChar w:fldCharType="separate"/>
      </w:r>
      <w:r>
        <w:t>71</w:t>
      </w:r>
      <w:r>
        <w:fldChar w:fldCharType="end"/>
      </w:r>
    </w:p>
    <w:p>
      <w:pPr>
        <w:pStyle w:val="TOC8"/>
        <w:rPr>
          <w:rFonts w:asciiTheme="minorHAnsi" w:eastAsiaTheme="minorEastAsia" w:hAnsiTheme="minorHAnsi" w:cstheme="minorBidi"/>
          <w:szCs w:val="22"/>
        </w:rPr>
      </w:pPr>
      <w:r>
        <w:t>111.</w:t>
      </w:r>
      <w:r>
        <w:tab/>
      </w:r>
      <w:r>
        <w:rPr>
          <w:snapToGrid w:val="0"/>
        </w:rPr>
        <w:t>Directions generally</w:t>
      </w:r>
      <w:r>
        <w:tab/>
      </w:r>
      <w:r>
        <w:fldChar w:fldCharType="begin"/>
      </w:r>
      <w:r>
        <w:instrText xml:space="preserve"> PAGEREF _Toc138410419 \h </w:instrText>
      </w:r>
      <w:r>
        <w:fldChar w:fldCharType="separate"/>
      </w:r>
      <w:r>
        <w:t>71</w:t>
      </w:r>
      <w:r>
        <w:fldChar w:fldCharType="end"/>
      </w:r>
    </w:p>
    <w:p>
      <w:pPr>
        <w:pStyle w:val="TOC8"/>
        <w:rPr>
          <w:rFonts w:asciiTheme="minorHAnsi" w:eastAsiaTheme="minorEastAsia" w:hAnsiTheme="minorHAnsi" w:cstheme="minorBidi"/>
          <w:szCs w:val="22"/>
        </w:rPr>
      </w:pPr>
      <w:r>
        <w:t>112.</w:t>
      </w:r>
      <w:r>
        <w:tab/>
      </w:r>
      <w:r>
        <w:rPr>
          <w:snapToGrid w:val="0"/>
        </w:rPr>
        <w:t>Directions contrary to commercial interest</w:t>
      </w:r>
      <w:r>
        <w:tab/>
      </w:r>
      <w:r>
        <w:fldChar w:fldCharType="begin"/>
      </w:r>
      <w:r>
        <w:instrText xml:space="preserve"> PAGEREF _Toc138410420 \h </w:instrText>
      </w:r>
      <w:r>
        <w:fldChar w:fldCharType="separate"/>
      </w:r>
      <w:r>
        <w:t>72</w:t>
      </w:r>
      <w:r>
        <w:fldChar w:fldCharType="end"/>
      </w:r>
    </w:p>
    <w:p>
      <w:pPr>
        <w:pStyle w:val="TOC8"/>
        <w:rPr>
          <w:rFonts w:asciiTheme="minorHAnsi" w:eastAsiaTheme="minorEastAsia" w:hAnsiTheme="minorHAnsi" w:cstheme="minorBidi"/>
          <w:szCs w:val="22"/>
        </w:rPr>
      </w:pPr>
      <w:r>
        <w:t>113.</w:t>
      </w:r>
      <w:r>
        <w:tab/>
      </w:r>
      <w:r>
        <w:rPr>
          <w:snapToGrid w:val="0"/>
        </w:rPr>
        <w:t>When directions take effect</w:t>
      </w:r>
      <w:r>
        <w:tab/>
      </w:r>
      <w:r>
        <w:fldChar w:fldCharType="begin"/>
      </w:r>
      <w:r>
        <w:instrText xml:space="preserve"> PAGEREF _Toc138410421 \h </w:instrText>
      </w:r>
      <w:r>
        <w:fldChar w:fldCharType="separate"/>
      </w:r>
      <w:r>
        <w:t>73</w:t>
      </w:r>
      <w:r>
        <w:fldChar w:fldCharType="end"/>
      </w:r>
    </w:p>
    <w:p>
      <w:pPr>
        <w:pStyle w:val="TOC8"/>
        <w:rPr>
          <w:rFonts w:asciiTheme="minorHAnsi" w:eastAsiaTheme="minorEastAsia" w:hAnsiTheme="minorHAnsi" w:cstheme="minorBidi"/>
          <w:szCs w:val="22"/>
        </w:rPr>
      </w:pPr>
      <w:r>
        <w:t>114.</w:t>
      </w:r>
      <w:r>
        <w:tab/>
        <w:t>Directions relating to supply of gas</w:t>
      </w:r>
      <w:r>
        <w:tab/>
      </w:r>
      <w:r>
        <w:fldChar w:fldCharType="begin"/>
      </w:r>
      <w:r>
        <w:instrText xml:space="preserve"> PAGEREF _Toc138410422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5 — Consultation and provision of information</w:t>
      </w:r>
    </w:p>
    <w:p>
      <w:pPr>
        <w:pStyle w:val="TOC8"/>
        <w:rPr>
          <w:rFonts w:asciiTheme="minorHAnsi" w:eastAsiaTheme="minorEastAsia" w:hAnsiTheme="minorHAnsi" w:cstheme="minorBidi"/>
          <w:szCs w:val="22"/>
        </w:rPr>
      </w:pPr>
      <w:r>
        <w:t>115.</w:t>
      </w:r>
      <w:r>
        <w:tab/>
      </w:r>
      <w:r>
        <w:rPr>
          <w:snapToGrid w:val="0"/>
        </w:rPr>
        <w:t>Consultation</w:t>
      </w:r>
      <w:r>
        <w:tab/>
      </w:r>
      <w:r>
        <w:fldChar w:fldCharType="begin"/>
      </w:r>
      <w:r>
        <w:instrText xml:space="preserve"> PAGEREF _Toc138410424 \h </w:instrText>
      </w:r>
      <w:r>
        <w:fldChar w:fldCharType="separate"/>
      </w:r>
      <w:r>
        <w:t>74</w:t>
      </w:r>
      <w:r>
        <w:fldChar w:fldCharType="end"/>
      </w:r>
    </w:p>
    <w:p>
      <w:pPr>
        <w:pStyle w:val="TOC8"/>
        <w:rPr>
          <w:rFonts w:asciiTheme="minorHAnsi" w:eastAsiaTheme="minorEastAsia" w:hAnsiTheme="minorHAnsi" w:cstheme="minorBidi"/>
          <w:szCs w:val="22"/>
        </w:rPr>
      </w:pPr>
      <w:r>
        <w:t>116.</w:t>
      </w:r>
      <w:r>
        <w:tab/>
      </w:r>
      <w:r>
        <w:rPr>
          <w:snapToGrid w:val="0"/>
        </w:rPr>
        <w:t>Minister to have access to information</w:t>
      </w:r>
      <w:r>
        <w:tab/>
      </w:r>
      <w:r>
        <w:fldChar w:fldCharType="begin"/>
      </w:r>
      <w:r>
        <w:instrText xml:space="preserve"> PAGEREF _Toc138410425 \h </w:instrText>
      </w:r>
      <w:r>
        <w:fldChar w:fldCharType="separate"/>
      </w:r>
      <w:r>
        <w:t>74</w:t>
      </w:r>
      <w:r>
        <w:fldChar w:fldCharType="end"/>
      </w:r>
    </w:p>
    <w:p>
      <w:pPr>
        <w:pStyle w:val="TOC8"/>
        <w:rPr>
          <w:rFonts w:asciiTheme="minorHAnsi" w:eastAsiaTheme="minorEastAsia" w:hAnsiTheme="minorHAnsi" w:cstheme="minorBidi"/>
          <w:szCs w:val="22"/>
        </w:rPr>
      </w:pPr>
      <w:r>
        <w:t>117.</w:t>
      </w:r>
      <w:r>
        <w:tab/>
        <w:t>Provision of information in compiled form</w:t>
      </w:r>
      <w:r>
        <w:tab/>
      </w:r>
      <w:r>
        <w:fldChar w:fldCharType="begin"/>
      </w:r>
      <w:r>
        <w:instrText xml:space="preserve"> PAGEREF _Toc138410426 \h </w:instrText>
      </w:r>
      <w:r>
        <w:fldChar w:fldCharType="separate"/>
      </w:r>
      <w:r>
        <w:t>75</w:t>
      </w:r>
      <w:r>
        <w:fldChar w:fldCharType="end"/>
      </w:r>
    </w:p>
    <w:p>
      <w:pPr>
        <w:pStyle w:val="TOC8"/>
        <w:rPr>
          <w:rFonts w:asciiTheme="minorHAnsi" w:eastAsiaTheme="minorEastAsia" w:hAnsiTheme="minorHAnsi" w:cstheme="minorBidi"/>
          <w:szCs w:val="22"/>
        </w:rPr>
      </w:pPr>
      <w:r>
        <w:t>118.</w:t>
      </w:r>
      <w:r>
        <w:tab/>
      </w:r>
      <w:r>
        <w:rPr>
          <w:snapToGrid w:val="0"/>
        </w:rPr>
        <w:t>Minister to be kept informed</w:t>
      </w:r>
      <w:r>
        <w:tab/>
      </w:r>
      <w:r>
        <w:fldChar w:fldCharType="begin"/>
      </w:r>
      <w:r>
        <w:instrText xml:space="preserve"> PAGEREF _Toc138410427 \h </w:instrText>
      </w:r>
      <w:r>
        <w:fldChar w:fldCharType="separate"/>
      </w:r>
      <w:r>
        <w:t>76</w:t>
      </w:r>
      <w:r>
        <w:fldChar w:fldCharType="end"/>
      </w:r>
    </w:p>
    <w:p>
      <w:pPr>
        <w:pStyle w:val="TOC8"/>
        <w:rPr>
          <w:rFonts w:asciiTheme="minorHAnsi" w:eastAsiaTheme="minorEastAsia" w:hAnsiTheme="minorHAnsi" w:cstheme="minorBidi"/>
          <w:szCs w:val="22"/>
        </w:rPr>
      </w:pPr>
      <w:r>
        <w:t>119.</w:t>
      </w:r>
      <w:r>
        <w:tab/>
      </w:r>
      <w:r>
        <w:rPr>
          <w:snapToGrid w:val="0"/>
        </w:rPr>
        <w:t>Notice of financial difficulty</w:t>
      </w:r>
      <w:r>
        <w:tab/>
      </w:r>
      <w:r>
        <w:fldChar w:fldCharType="begin"/>
      </w:r>
      <w:r>
        <w:instrText xml:space="preserve"> PAGEREF _Toc138410428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Protection from liability</w:t>
      </w:r>
    </w:p>
    <w:p>
      <w:pPr>
        <w:pStyle w:val="TOC8"/>
        <w:rPr>
          <w:rFonts w:asciiTheme="minorHAnsi" w:eastAsiaTheme="minorEastAsia" w:hAnsiTheme="minorHAnsi" w:cstheme="minorBidi"/>
          <w:szCs w:val="22"/>
        </w:rPr>
      </w:pPr>
      <w:r>
        <w:t>120.</w:t>
      </w:r>
      <w:r>
        <w:tab/>
      </w:r>
      <w:r>
        <w:rPr>
          <w:snapToGrid w:val="0"/>
        </w:rPr>
        <w:t>No liability for certain acts or omissions</w:t>
      </w:r>
      <w:r>
        <w:tab/>
      </w:r>
      <w:r>
        <w:fldChar w:fldCharType="begin"/>
      </w:r>
      <w:r>
        <w:instrText xml:space="preserve"> PAGEREF _Toc138410430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121.</w:t>
      </w:r>
      <w:r>
        <w:tab/>
      </w:r>
      <w:r>
        <w:rPr>
          <w:snapToGrid w:val="0"/>
        </w:rPr>
        <w:t>Bank account</w:t>
      </w:r>
      <w:r>
        <w:tab/>
      </w:r>
      <w:r>
        <w:fldChar w:fldCharType="begin"/>
      </w:r>
      <w:r>
        <w:instrText xml:space="preserve"> PAGEREF _Toc138410433 \h </w:instrText>
      </w:r>
      <w:r>
        <w:fldChar w:fldCharType="separate"/>
      </w:r>
      <w:r>
        <w:t>79</w:t>
      </w:r>
      <w:r>
        <w:fldChar w:fldCharType="end"/>
      </w:r>
    </w:p>
    <w:p>
      <w:pPr>
        <w:pStyle w:val="TOC8"/>
        <w:rPr>
          <w:rFonts w:asciiTheme="minorHAnsi" w:eastAsiaTheme="minorEastAsia" w:hAnsiTheme="minorHAnsi" w:cstheme="minorBidi"/>
          <w:szCs w:val="22"/>
        </w:rPr>
      </w:pPr>
      <w:r>
        <w:t>122.</w:t>
      </w:r>
      <w:r>
        <w:tab/>
      </w:r>
      <w:r>
        <w:rPr>
          <w:snapToGrid w:val="0"/>
        </w:rPr>
        <w:t>Investment</w:t>
      </w:r>
      <w:r>
        <w:tab/>
      </w:r>
      <w:r>
        <w:fldChar w:fldCharType="begin"/>
      </w:r>
      <w:r>
        <w:instrText xml:space="preserve"> PAGEREF _Toc138410434 \h </w:instrText>
      </w:r>
      <w:r>
        <w:fldChar w:fldCharType="separate"/>
      </w:r>
      <w:r>
        <w:t>79</w:t>
      </w:r>
      <w:r>
        <w:fldChar w:fldCharType="end"/>
      </w:r>
    </w:p>
    <w:p>
      <w:pPr>
        <w:pStyle w:val="TOC8"/>
        <w:rPr>
          <w:rFonts w:asciiTheme="minorHAnsi" w:eastAsiaTheme="minorEastAsia" w:hAnsiTheme="minorHAnsi" w:cstheme="minorBidi"/>
          <w:szCs w:val="22"/>
        </w:rPr>
      </w:pPr>
      <w:r>
        <w:t>123.</w:t>
      </w:r>
      <w:r>
        <w:tab/>
      </w:r>
      <w:r>
        <w:rPr>
          <w:snapToGrid w:val="0"/>
        </w:rPr>
        <w:t>Exemption from rates</w:t>
      </w:r>
      <w:r>
        <w:tab/>
      </w:r>
      <w:r>
        <w:fldChar w:fldCharType="begin"/>
      </w:r>
      <w:r>
        <w:instrText xml:space="preserve"> PAGEREF _Toc138410435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Payments to State</w:t>
      </w:r>
    </w:p>
    <w:p>
      <w:pPr>
        <w:pStyle w:val="TOC8"/>
        <w:rPr>
          <w:rFonts w:asciiTheme="minorHAnsi" w:eastAsiaTheme="minorEastAsia" w:hAnsiTheme="minorHAnsi" w:cstheme="minorBidi"/>
          <w:szCs w:val="22"/>
        </w:rPr>
      </w:pPr>
      <w:r>
        <w:t>124.</w:t>
      </w:r>
      <w:r>
        <w:tab/>
      </w:r>
      <w:r>
        <w:rPr>
          <w:snapToGrid w:val="0"/>
        </w:rPr>
        <w:t>Payment of amount in lieu of rates</w:t>
      </w:r>
      <w:r>
        <w:tab/>
      </w:r>
      <w:r>
        <w:fldChar w:fldCharType="begin"/>
      </w:r>
      <w:r>
        <w:instrText xml:space="preserve"> PAGEREF _Toc138410437 \h </w:instrText>
      </w:r>
      <w:r>
        <w:fldChar w:fldCharType="separate"/>
      </w:r>
      <w:r>
        <w:t>79</w:t>
      </w:r>
      <w:r>
        <w:fldChar w:fldCharType="end"/>
      </w:r>
    </w:p>
    <w:p>
      <w:pPr>
        <w:pStyle w:val="TOC8"/>
        <w:rPr>
          <w:rFonts w:asciiTheme="minorHAnsi" w:eastAsiaTheme="minorEastAsia" w:hAnsiTheme="minorHAnsi" w:cstheme="minorBidi"/>
          <w:szCs w:val="22"/>
        </w:rPr>
      </w:pPr>
      <w:r>
        <w:t>125.</w:t>
      </w:r>
      <w:r>
        <w:tab/>
      </w:r>
      <w:r>
        <w:rPr>
          <w:snapToGrid w:val="0"/>
        </w:rPr>
        <w:t>Determination of amounts under s. 124</w:t>
      </w:r>
      <w:r>
        <w:tab/>
      </w:r>
      <w:r>
        <w:fldChar w:fldCharType="begin"/>
      </w:r>
      <w:r>
        <w:instrText xml:space="preserve"> PAGEREF _Toc138410438 \h </w:instrText>
      </w:r>
      <w:r>
        <w:fldChar w:fldCharType="separate"/>
      </w:r>
      <w:r>
        <w:t>80</w:t>
      </w:r>
      <w:r>
        <w:fldChar w:fldCharType="end"/>
      </w:r>
    </w:p>
    <w:p>
      <w:pPr>
        <w:pStyle w:val="TOC8"/>
        <w:rPr>
          <w:rFonts w:asciiTheme="minorHAnsi" w:eastAsiaTheme="minorEastAsia" w:hAnsiTheme="minorHAnsi" w:cstheme="minorBidi"/>
          <w:szCs w:val="22"/>
        </w:rPr>
      </w:pPr>
      <w:r>
        <w:t>126.</w:t>
      </w:r>
      <w:r>
        <w:tab/>
      </w:r>
      <w:r>
        <w:rPr>
          <w:snapToGrid w:val="0"/>
        </w:rPr>
        <w:t>Dividend</w:t>
      </w:r>
      <w:r>
        <w:tab/>
      </w:r>
      <w:r>
        <w:fldChar w:fldCharType="begin"/>
      </w:r>
      <w:r>
        <w:instrText xml:space="preserve"> PAGEREF _Toc138410439 \h </w:instrText>
      </w:r>
      <w:r>
        <w:fldChar w:fldCharType="separate"/>
      </w:r>
      <w:r>
        <w:t>80</w:t>
      </w:r>
      <w:r>
        <w:fldChar w:fldCharType="end"/>
      </w:r>
    </w:p>
    <w:p>
      <w:pPr>
        <w:pStyle w:val="TOC8"/>
        <w:rPr>
          <w:rFonts w:asciiTheme="minorHAnsi" w:eastAsiaTheme="minorEastAsia" w:hAnsiTheme="minorHAnsi" w:cstheme="minorBidi"/>
          <w:szCs w:val="22"/>
        </w:rPr>
      </w:pPr>
      <w:r>
        <w:t>127A.</w:t>
      </w:r>
      <w:r>
        <w:tab/>
        <w:t>Interim dividend</w:t>
      </w:r>
      <w:r>
        <w:tab/>
      </w:r>
      <w:r>
        <w:fldChar w:fldCharType="begin"/>
      </w:r>
      <w:r>
        <w:instrText xml:space="preserve"> PAGEREF _Toc138410440 \h </w:instrText>
      </w:r>
      <w:r>
        <w:fldChar w:fldCharType="separate"/>
      </w:r>
      <w:r>
        <w:t>81</w:t>
      </w:r>
      <w:r>
        <w:fldChar w:fldCharType="end"/>
      </w:r>
    </w:p>
    <w:p>
      <w:pPr>
        <w:pStyle w:val="TOC8"/>
        <w:rPr>
          <w:rFonts w:asciiTheme="minorHAnsi" w:eastAsiaTheme="minorEastAsia" w:hAnsiTheme="minorHAnsi" w:cstheme="minorBidi"/>
          <w:szCs w:val="22"/>
        </w:rPr>
      </w:pPr>
      <w:r>
        <w:t>127B.</w:t>
      </w:r>
      <w:r>
        <w:tab/>
        <w:t>Amount of dividend</w:t>
      </w:r>
      <w:r>
        <w:tab/>
      </w:r>
      <w:r>
        <w:fldChar w:fldCharType="begin"/>
      </w:r>
      <w:r>
        <w:instrText xml:space="preserve"> PAGEREF _Toc138410441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Borrowing</w:t>
      </w:r>
    </w:p>
    <w:p>
      <w:pPr>
        <w:pStyle w:val="TOC8"/>
        <w:rPr>
          <w:rFonts w:asciiTheme="minorHAnsi" w:eastAsiaTheme="minorEastAsia" w:hAnsiTheme="minorHAnsi" w:cstheme="minorBidi"/>
          <w:szCs w:val="22"/>
        </w:rPr>
      </w:pPr>
      <w:r>
        <w:t>127.</w:t>
      </w:r>
      <w:r>
        <w:tab/>
      </w:r>
      <w:r>
        <w:rPr>
          <w:snapToGrid w:val="0"/>
        </w:rPr>
        <w:t>Borrowing</w:t>
      </w:r>
      <w:r>
        <w:tab/>
      </w:r>
      <w:r>
        <w:fldChar w:fldCharType="begin"/>
      </w:r>
      <w:r>
        <w:instrText xml:space="preserve"> PAGEREF _Toc138410443 \h </w:instrText>
      </w:r>
      <w:r>
        <w:fldChar w:fldCharType="separate"/>
      </w:r>
      <w:r>
        <w:t>83</w:t>
      </w:r>
      <w:r>
        <w:fldChar w:fldCharType="end"/>
      </w:r>
    </w:p>
    <w:p>
      <w:pPr>
        <w:pStyle w:val="TOC8"/>
        <w:rPr>
          <w:rFonts w:asciiTheme="minorHAnsi" w:eastAsiaTheme="minorEastAsia" w:hAnsiTheme="minorHAnsi" w:cstheme="minorBidi"/>
          <w:szCs w:val="22"/>
        </w:rPr>
      </w:pPr>
      <w:r>
        <w:t>128.</w:t>
      </w:r>
      <w:r>
        <w:tab/>
      </w:r>
      <w:r>
        <w:rPr>
          <w:snapToGrid w:val="0"/>
        </w:rPr>
        <w:t>Borrowing limits</w:t>
      </w:r>
      <w:r>
        <w:tab/>
      </w:r>
      <w:r>
        <w:fldChar w:fldCharType="begin"/>
      </w:r>
      <w:r>
        <w:instrText xml:space="preserve"> PAGEREF _Toc138410444 \h </w:instrText>
      </w:r>
      <w:r>
        <w:fldChar w:fldCharType="separate"/>
      </w:r>
      <w:r>
        <w:t>83</w:t>
      </w:r>
      <w:r>
        <w:fldChar w:fldCharType="end"/>
      </w:r>
    </w:p>
    <w:p>
      <w:pPr>
        <w:pStyle w:val="TOC8"/>
        <w:rPr>
          <w:rFonts w:asciiTheme="minorHAnsi" w:eastAsiaTheme="minorEastAsia" w:hAnsiTheme="minorHAnsi" w:cstheme="minorBidi"/>
          <w:szCs w:val="22"/>
        </w:rPr>
      </w:pPr>
      <w:r>
        <w:t>129.</w:t>
      </w:r>
      <w:r>
        <w:tab/>
      </w:r>
      <w:r>
        <w:rPr>
          <w:snapToGrid w:val="0"/>
        </w:rPr>
        <w:t>Hedging transactions</w:t>
      </w:r>
      <w:r>
        <w:tab/>
      </w:r>
      <w:r>
        <w:fldChar w:fldCharType="begin"/>
      </w:r>
      <w:r>
        <w:instrText xml:space="preserve"> PAGEREF _Toc138410445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Guarantees</w:t>
      </w:r>
    </w:p>
    <w:p>
      <w:pPr>
        <w:pStyle w:val="TOC8"/>
        <w:rPr>
          <w:rFonts w:asciiTheme="minorHAnsi" w:eastAsiaTheme="minorEastAsia" w:hAnsiTheme="minorHAnsi" w:cstheme="minorBidi"/>
          <w:szCs w:val="22"/>
        </w:rPr>
      </w:pPr>
      <w:r>
        <w:t>130.</w:t>
      </w:r>
      <w:r>
        <w:tab/>
      </w:r>
      <w:r>
        <w:rPr>
          <w:snapToGrid w:val="0"/>
        </w:rPr>
        <w:t>Guarantees</w:t>
      </w:r>
      <w:r>
        <w:tab/>
      </w:r>
      <w:r>
        <w:fldChar w:fldCharType="begin"/>
      </w:r>
      <w:r>
        <w:instrText xml:space="preserve"> PAGEREF _Toc138410447 \h </w:instrText>
      </w:r>
      <w:r>
        <w:fldChar w:fldCharType="separate"/>
      </w:r>
      <w:r>
        <w:t>85</w:t>
      </w:r>
      <w:r>
        <w:fldChar w:fldCharType="end"/>
      </w:r>
    </w:p>
    <w:p>
      <w:pPr>
        <w:pStyle w:val="TOC8"/>
        <w:rPr>
          <w:rFonts w:asciiTheme="minorHAnsi" w:eastAsiaTheme="minorEastAsia" w:hAnsiTheme="minorHAnsi" w:cstheme="minorBidi"/>
          <w:szCs w:val="22"/>
        </w:rPr>
      </w:pPr>
      <w:r>
        <w:t>131.</w:t>
      </w:r>
      <w:r>
        <w:tab/>
      </w:r>
      <w:r>
        <w:rPr>
          <w:snapToGrid w:val="0"/>
        </w:rPr>
        <w:t>Charges for guarantee</w:t>
      </w:r>
      <w:r>
        <w:tab/>
      </w:r>
      <w:r>
        <w:fldChar w:fldCharType="begin"/>
      </w:r>
      <w:r>
        <w:instrText xml:space="preserve"> PAGEREF _Toc138410448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Financial administration and audit</w:t>
      </w:r>
    </w:p>
    <w:p>
      <w:pPr>
        <w:pStyle w:val="TOC8"/>
        <w:rPr>
          <w:rFonts w:asciiTheme="minorHAnsi" w:eastAsiaTheme="minorEastAsia" w:hAnsiTheme="minorHAnsi" w:cstheme="minorBidi"/>
          <w:szCs w:val="22"/>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_Toc138410450 \h </w:instrText>
      </w:r>
      <w:r>
        <w:fldChar w:fldCharType="separate"/>
      </w:r>
      <w:r>
        <w:t>86</w:t>
      </w:r>
      <w:r>
        <w:fldChar w:fldCharType="end"/>
      </w:r>
    </w:p>
    <w:p>
      <w:pPr>
        <w:pStyle w:val="TOC8"/>
        <w:rPr>
          <w:rFonts w:asciiTheme="minorHAnsi" w:eastAsiaTheme="minorEastAsia" w:hAnsiTheme="minorHAnsi" w:cstheme="minorBidi"/>
          <w:szCs w:val="22"/>
        </w:rPr>
      </w:pPr>
      <w:r>
        <w:lastRenderedPageBreak/>
        <w:t>133.</w:t>
      </w:r>
      <w:r>
        <w:tab/>
      </w:r>
      <w:r>
        <w:rPr>
          <w:snapToGrid w:val="0"/>
        </w:rPr>
        <w:t>Financial administration and audit</w:t>
      </w:r>
      <w:r>
        <w:tab/>
      </w:r>
      <w:r>
        <w:fldChar w:fldCharType="begin"/>
      </w:r>
      <w:r>
        <w:instrText xml:space="preserve"> PAGEREF _Toc138410451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134.</w:t>
      </w:r>
      <w:r>
        <w:tab/>
      </w:r>
      <w:r>
        <w:rPr>
          <w:snapToGrid w:val="0"/>
        </w:rPr>
        <w:t>Supplementary provision for laying document before Parliament</w:t>
      </w:r>
      <w:r>
        <w:tab/>
      </w:r>
      <w:r>
        <w:fldChar w:fldCharType="begin"/>
      </w:r>
      <w:r>
        <w:instrText xml:space="preserve"> PAGEREF _Toc138410453 \h </w:instrText>
      </w:r>
      <w:r>
        <w:fldChar w:fldCharType="separate"/>
      </w:r>
      <w:r>
        <w:t>89</w:t>
      </w:r>
      <w:r>
        <w:fldChar w:fldCharType="end"/>
      </w:r>
    </w:p>
    <w:p>
      <w:pPr>
        <w:pStyle w:val="TOC8"/>
        <w:rPr>
          <w:rFonts w:asciiTheme="minorHAnsi" w:eastAsiaTheme="minorEastAsia" w:hAnsiTheme="minorHAnsi" w:cstheme="minorBidi"/>
          <w:szCs w:val="22"/>
        </w:rPr>
      </w:pPr>
      <w:r>
        <w:t>135.</w:t>
      </w:r>
      <w:r>
        <w:tab/>
      </w:r>
      <w:r>
        <w:rPr>
          <w:snapToGrid w:val="0"/>
        </w:rPr>
        <w:t>Execution of documents</w:t>
      </w:r>
      <w:r>
        <w:tab/>
      </w:r>
      <w:r>
        <w:fldChar w:fldCharType="begin"/>
      </w:r>
      <w:r>
        <w:instrText xml:space="preserve"> PAGEREF _Toc138410454 \h </w:instrText>
      </w:r>
      <w:r>
        <w:fldChar w:fldCharType="separate"/>
      </w:r>
      <w:r>
        <w:t>89</w:t>
      </w:r>
      <w:r>
        <w:fldChar w:fldCharType="end"/>
      </w:r>
    </w:p>
    <w:p>
      <w:pPr>
        <w:pStyle w:val="TOC8"/>
        <w:rPr>
          <w:rFonts w:asciiTheme="minorHAnsi" w:eastAsiaTheme="minorEastAsia" w:hAnsiTheme="minorHAnsi" w:cstheme="minorBidi"/>
          <w:szCs w:val="22"/>
        </w:rPr>
      </w:pPr>
      <w:r>
        <w:t>136.</w:t>
      </w:r>
      <w:r>
        <w:tab/>
      </w:r>
      <w:r>
        <w:rPr>
          <w:snapToGrid w:val="0"/>
        </w:rPr>
        <w:t>Contract formalities</w:t>
      </w:r>
      <w:r>
        <w:tab/>
      </w:r>
      <w:r>
        <w:fldChar w:fldCharType="begin"/>
      </w:r>
      <w:r>
        <w:instrText xml:space="preserve"> PAGEREF _Toc138410455 \h </w:instrText>
      </w:r>
      <w:r>
        <w:fldChar w:fldCharType="separate"/>
      </w:r>
      <w:r>
        <w:t>91</w:t>
      </w:r>
      <w:r>
        <w:fldChar w:fldCharType="end"/>
      </w:r>
    </w:p>
    <w:p>
      <w:pPr>
        <w:pStyle w:val="TOC8"/>
        <w:rPr>
          <w:rFonts w:asciiTheme="minorHAnsi" w:eastAsiaTheme="minorEastAsia" w:hAnsiTheme="minorHAnsi" w:cstheme="minorBidi"/>
          <w:szCs w:val="22"/>
        </w:rPr>
      </w:pPr>
      <w:r>
        <w:t>137.</w:t>
      </w:r>
      <w:r>
        <w:tab/>
      </w:r>
      <w:r>
        <w:rPr>
          <w:snapToGrid w:val="0"/>
        </w:rPr>
        <w:t>Delegation by Treasurer</w:t>
      </w:r>
      <w:r>
        <w:tab/>
      </w:r>
      <w:r>
        <w:fldChar w:fldCharType="begin"/>
      </w:r>
      <w:r>
        <w:instrText xml:space="preserve"> PAGEREF _Toc138410456 \h </w:instrText>
      </w:r>
      <w:r>
        <w:fldChar w:fldCharType="separate"/>
      </w:r>
      <w:r>
        <w:t>91</w:t>
      </w:r>
      <w:r>
        <w:fldChar w:fldCharType="end"/>
      </w:r>
    </w:p>
    <w:p>
      <w:pPr>
        <w:pStyle w:val="TOC8"/>
        <w:rPr>
          <w:rFonts w:asciiTheme="minorHAnsi" w:eastAsiaTheme="minorEastAsia" w:hAnsiTheme="minorHAnsi" w:cstheme="minorBidi"/>
          <w:szCs w:val="22"/>
        </w:rPr>
      </w:pPr>
      <w:r>
        <w:t>138.</w:t>
      </w:r>
      <w:r>
        <w:tab/>
      </w:r>
      <w:r>
        <w:rPr>
          <w:snapToGrid w:val="0"/>
        </w:rPr>
        <w:t>Regulations</w:t>
      </w:r>
      <w:r>
        <w:tab/>
      </w:r>
      <w:r>
        <w:fldChar w:fldCharType="begin"/>
      </w:r>
      <w:r>
        <w:instrText xml:space="preserve"> PAGEREF _Toc138410457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8 — Amendments to other written laws</w:t>
      </w:r>
    </w:p>
    <w:p>
      <w:pPr>
        <w:pStyle w:val="TOC8"/>
        <w:rPr>
          <w:rFonts w:asciiTheme="minorHAnsi" w:eastAsiaTheme="minorEastAsia" w:hAnsiTheme="minorHAnsi" w:cstheme="minorBidi"/>
          <w:szCs w:val="22"/>
        </w:rPr>
      </w:pPr>
      <w:r>
        <w:t>140.</w:t>
      </w:r>
      <w:r>
        <w:tab/>
        <w:t>Power to amend subsidiary legislation</w:t>
      </w:r>
      <w:r>
        <w:tab/>
      </w:r>
      <w:r>
        <w:fldChar w:fldCharType="begin"/>
      </w:r>
      <w:r>
        <w:instrText xml:space="preserve"> PAGEREF _Toc138410459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9 — Transitional provisions for succession from Western Power Corporation to new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141.</w:t>
      </w:r>
      <w:r>
        <w:tab/>
        <w:t>Purpose of this Part</w:t>
      </w:r>
      <w:r>
        <w:tab/>
      </w:r>
      <w:r>
        <w:fldChar w:fldCharType="begin"/>
      </w:r>
      <w:r>
        <w:instrText xml:space="preserve"> PAGEREF _Toc138410462 \h </w:instrText>
      </w:r>
      <w:r>
        <w:fldChar w:fldCharType="separate"/>
      </w:r>
      <w:r>
        <w:t>94</w:t>
      </w:r>
      <w:r>
        <w:fldChar w:fldCharType="end"/>
      </w:r>
    </w:p>
    <w:p>
      <w:pPr>
        <w:pStyle w:val="TOC8"/>
        <w:rPr>
          <w:rFonts w:asciiTheme="minorHAnsi" w:eastAsiaTheme="minorEastAsia" w:hAnsiTheme="minorHAnsi" w:cstheme="minorBidi"/>
          <w:szCs w:val="22"/>
        </w:rPr>
      </w:pPr>
      <w:r>
        <w:t>142.</w:t>
      </w:r>
      <w:r>
        <w:tab/>
        <w:t>Terms used</w:t>
      </w:r>
      <w:r>
        <w:tab/>
      </w:r>
      <w:r>
        <w:fldChar w:fldCharType="begin"/>
      </w:r>
      <w:r>
        <w:instrText xml:space="preserve"> PAGEREF _Toc138410463 \h </w:instrText>
      </w:r>
      <w:r>
        <w:fldChar w:fldCharType="separate"/>
      </w:r>
      <w:r>
        <w:t>94</w:t>
      </w:r>
      <w:r>
        <w:fldChar w:fldCharType="end"/>
      </w:r>
    </w:p>
    <w:p>
      <w:pPr>
        <w:pStyle w:val="TOC8"/>
        <w:rPr>
          <w:rFonts w:asciiTheme="minorHAnsi" w:eastAsiaTheme="minorEastAsia" w:hAnsiTheme="minorHAnsi" w:cstheme="minorBidi"/>
          <w:szCs w:val="22"/>
        </w:rPr>
      </w:pPr>
      <w:r>
        <w:t>143.</w:t>
      </w:r>
      <w:r>
        <w:tab/>
        <w:t>Saving</w:t>
      </w:r>
      <w:r>
        <w:tab/>
      </w:r>
      <w:r>
        <w:fldChar w:fldCharType="begin"/>
      </w:r>
      <w:r>
        <w:instrText xml:space="preserve"> PAGEREF _Toc138410464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2 — Powers conferred on Minister</w:t>
      </w:r>
    </w:p>
    <w:p>
      <w:pPr>
        <w:pStyle w:val="TOC8"/>
        <w:rPr>
          <w:rFonts w:asciiTheme="minorHAnsi" w:eastAsiaTheme="minorEastAsia" w:hAnsiTheme="minorHAnsi" w:cstheme="minorBidi"/>
          <w:szCs w:val="22"/>
        </w:rPr>
      </w:pPr>
      <w:r>
        <w:t>144.</w:t>
      </w:r>
      <w:r>
        <w:tab/>
        <w:t>Power for certain agreements to be made before commencement day</w:t>
      </w:r>
      <w:r>
        <w:tab/>
      </w:r>
      <w:r>
        <w:fldChar w:fldCharType="begin"/>
      </w:r>
      <w:r>
        <w:instrText xml:space="preserve"> PAGEREF _Toc138410466 \h </w:instrText>
      </w:r>
      <w:r>
        <w:fldChar w:fldCharType="separate"/>
      </w:r>
      <w:r>
        <w:t>96</w:t>
      </w:r>
      <w:r>
        <w:fldChar w:fldCharType="end"/>
      </w:r>
    </w:p>
    <w:p>
      <w:pPr>
        <w:pStyle w:val="TOC8"/>
        <w:rPr>
          <w:rFonts w:asciiTheme="minorHAnsi" w:eastAsiaTheme="minorEastAsia" w:hAnsiTheme="minorHAnsi" w:cstheme="minorBidi"/>
          <w:szCs w:val="22"/>
        </w:rPr>
      </w:pPr>
      <w:r>
        <w:t>145.</w:t>
      </w:r>
      <w:r>
        <w:tab/>
        <w:t>Minister may give directions</w:t>
      </w:r>
      <w:r>
        <w:tab/>
      </w:r>
      <w:r>
        <w:fldChar w:fldCharType="begin"/>
      </w:r>
      <w:r>
        <w:instrText xml:space="preserve"> PAGEREF _Toc138410467 \h </w:instrText>
      </w:r>
      <w:r>
        <w:fldChar w:fldCharType="separate"/>
      </w:r>
      <w:r>
        <w:t>97</w:t>
      </w:r>
      <w:r>
        <w:fldChar w:fldCharType="end"/>
      </w:r>
    </w:p>
    <w:p>
      <w:pPr>
        <w:pStyle w:val="TOC8"/>
        <w:rPr>
          <w:rFonts w:asciiTheme="minorHAnsi" w:eastAsiaTheme="minorEastAsia" w:hAnsiTheme="minorHAnsi" w:cstheme="minorBidi"/>
          <w:szCs w:val="22"/>
        </w:rPr>
      </w:pPr>
      <w:r>
        <w:t>146.</w:t>
      </w:r>
      <w:r>
        <w:tab/>
        <w:t>Directions to be laid before Parliament</w:t>
      </w:r>
      <w:r>
        <w:tab/>
      </w:r>
      <w:r>
        <w:fldChar w:fldCharType="begin"/>
      </w:r>
      <w:r>
        <w:instrText xml:space="preserve"> PAGEREF _Toc138410468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3 — Passing of Western Power Corporation’s assets and liabilities to new corporations or the State</w:t>
      </w:r>
    </w:p>
    <w:p>
      <w:pPr>
        <w:pStyle w:val="TOC6"/>
        <w:tabs>
          <w:tab w:val="right" w:leader="dot" w:pos="7077"/>
        </w:tabs>
        <w:rPr>
          <w:rFonts w:asciiTheme="minorHAnsi" w:eastAsiaTheme="minorEastAsia" w:hAnsiTheme="minorHAnsi" w:cstheme="minorBidi"/>
          <w:b w:val="0"/>
          <w:sz w:val="22"/>
          <w:szCs w:val="22"/>
        </w:rPr>
      </w:pPr>
      <w:r>
        <w:t>Subdivision 1 — Making of transfer orders</w:t>
      </w:r>
    </w:p>
    <w:p>
      <w:pPr>
        <w:pStyle w:val="TOC8"/>
        <w:rPr>
          <w:rFonts w:asciiTheme="minorHAnsi" w:eastAsiaTheme="minorEastAsia" w:hAnsiTheme="minorHAnsi" w:cstheme="minorBidi"/>
          <w:szCs w:val="22"/>
        </w:rPr>
      </w:pPr>
      <w:r>
        <w:t>147.</w:t>
      </w:r>
      <w:r>
        <w:tab/>
        <w:t>Minister to make order for allocation of assets and liabilities</w:t>
      </w:r>
      <w:r>
        <w:tab/>
      </w:r>
      <w:r>
        <w:fldChar w:fldCharType="begin"/>
      </w:r>
      <w:r>
        <w:instrText xml:space="preserve"> PAGEREF _Toc138410471 \h </w:instrText>
      </w:r>
      <w:r>
        <w:fldChar w:fldCharType="separate"/>
      </w:r>
      <w:r>
        <w:t>98</w:t>
      </w:r>
      <w:r>
        <w:fldChar w:fldCharType="end"/>
      </w:r>
    </w:p>
    <w:p>
      <w:pPr>
        <w:pStyle w:val="TOC8"/>
        <w:rPr>
          <w:rFonts w:asciiTheme="minorHAnsi" w:eastAsiaTheme="minorEastAsia" w:hAnsiTheme="minorHAnsi" w:cstheme="minorBidi"/>
          <w:szCs w:val="22"/>
        </w:rPr>
      </w:pPr>
      <w:r>
        <w:t>148.</w:t>
      </w:r>
      <w:r>
        <w:tab/>
        <w:t>Order may provide for transfer to subsidiary</w:t>
      </w:r>
      <w:r>
        <w:tab/>
      </w:r>
      <w:r>
        <w:fldChar w:fldCharType="begin"/>
      </w:r>
      <w:r>
        <w:instrText xml:space="preserve"> PAGEREF _Toc138410472 \h </w:instrText>
      </w:r>
      <w:r>
        <w:fldChar w:fldCharType="separate"/>
      </w:r>
      <w:r>
        <w:t>99</w:t>
      </w:r>
      <w:r>
        <w:fldChar w:fldCharType="end"/>
      </w:r>
    </w:p>
    <w:p>
      <w:pPr>
        <w:pStyle w:val="TOC8"/>
        <w:rPr>
          <w:rFonts w:asciiTheme="minorHAnsi" w:eastAsiaTheme="minorEastAsia" w:hAnsiTheme="minorHAnsi" w:cstheme="minorBidi"/>
          <w:szCs w:val="22"/>
        </w:rPr>
      </w:pPr>
      <w:r>
        <w:t>149.</w:t>
      </w:r>
      <w:r>
        <w:tab/>
        <w:t>Transfer order schedules</w:t>
      </w:r>
      <w:r>
        <w:tab/>
      </w:r>
      <w:r>
        <w:fldChar w:fldCharType="begin"/>
      </w:r>
      <w:r>
        <w:instrText xml:space="preserve"> PAGEREF _Toc138410473 \h </w:instrText>
      </w:r>
      <w:r>
        <w:fldChar w:fldCharType="separate"/>
      </w:r>
      <w:r>
        <w:t>100</w:t>
      </w:r>
      <w:r>
        <w:fldChar w:fldCharType="end"/>
      </w:r>
    </w:p>
    <w:p>
      <w:pPr>
        <w:pStyle w:val="TOC8"/>
        <w:rPr>
          <w:rFonts w:asciiTheme="minorHAnsi" w:eastAsiaTheme="minorEastAsia" w:hAnsiTheme="minorHAnsi" w:cstheme="minorBidi"/>
          <w:szCs w:val="22"/>
        </w:rPr>
      </w:pPr>
      <w:r>
        <w:t>150.</w:t>
      </w:r>
      <w:r>
        <w:tab/>
        <w:t>Treatment of certain internal arrangements of Western Power Corporation</w:t>
      </w:r>
      <w:r>
        <w:tab/>
      </w:r>
      <w:r>
        <w:fldChar w:fldCharType="begin"/>
      </w:r>
      <w:r>
        <w:instrText xml:space="preserve"> PAGEREF _Toc138410474 \h </w:instrText>
      </w:r>
      <w:r>
        <w:fldChar w:fldCharType="separate"/>
      </w:r>
      <w:r>
        <w:t>100</w:t>
      </w:r>
      <w:r>
        <w:fldChar w:fldCharType="end"/>
      </w:r>
    </w:p>
    <w:p>
      <w:pPr>
        <w:pStyle w:val="TOC8"/>
        <w:rPr>
          <w:rFonts w:asciiTheme="minorHAnsi" w:eastAsiaTheme="minorEastAsia" w:hAnsiTheme="minorHAnsi" w:cstheme="minorBidi"/>
          <w:szCs w:val="22"/>
        </w:rPr>
      </w:pPr>
      <w:r>
        <w:t>151.</w:t>
      </w:r>
      <w:r>
        <w:tab/>
        <w:t>Power to make subsequent order</w:t>
      </w:r>
      <w:r>
        <w:tab/>
      </w:r>
      <w:r>
        <w:fldChar w:fldCharType="begin"/>
      </w:r>
      <w:r>
        <w:instrText xml:space="preserve"> PAGEREF _Toc138410475 \h </w:instrText>
      </w:r>
      <w:r>
        <w:fldChar w:fldCharType="separate"/>
      </w:r>
      <w:r>
        <w:t>101</w:t>
      </w:r>
      <w:r>
        <w:fldChar w:fldCharType="end"/>
      </w:r>
    </w:p>
    <w:p>
      <w:pPr>
        <w:pStyle w:val="TOC8"/>
        <w:rPr>
          <w:rFonts w:asciiTheme="minorHAnsi" w:eastAsiaTheme="minorEastAsia" w:hAnsiTheme="minorHAnsi" w:cstheme="minorBidi"/>
          <w:szCs w:val="22"/>
        </w:rPr>
      </w:pPr>
      <w:r>
        <w:t>152.</w:t>
      </w:r>
      <w:r>
        <w:tab/>
        <w:t>References in Government agreements</w:t>
      </w:r>
      <w:r>
        <w:tab/>
      </w:r>
      <w:r>
        <w:fldChar w:fldCharType="begin"/>
      </w:r>
      <w:r>
        <w:instrText xml:space="preserve"> PAGEREF _Toc138410476 \h </w:instrText>
      </w:r>
      <w:r>
        <w:fldChar w:fldCharType="separate"/>
      </w:r>
      <w:r>
        <w:t>101</w:t>
      </w:r>
      <w:r>
        <w:fldChar w:fldCharType="end"/>
      </w:r>
    </w:p>
    <w:p>
      <w:pPr>
        <w:pStyle w:val="TOC8"/>
        <w:rPr>
          <w:rFonts w:asciiTheme="minorHAnsi" w:eastAsiaTheme="minorEastAsia" w:hAnsiTheme="minorHAnsi" w:cstheme="minorBidi"/>
          <w:szCs w:val="22"/>
        </w:rPr>
      </w:pPr>
      <w:r>
        <w:lastRenderedPageBreak/>
        <w:t>153.</w:t>
      </w:r>
      <w:r>
        <w:tab/>
        <w:t>Amendment of transfer orders</w:t>
      </w:r>
      <w:r>
        <w:tab/>
      </w:r>
      <w:r>
        <w:fldChar w:fldCharType="begin"/>
      </w:r>
      <w:r>
        <w:instrText xml:space="preserve"> PAGEREF _Toc138410477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Operation of transfer orders</w:t>
      </w:r>
    </w:p>
    <w:p>
      <w:pPr>
        <w:pStyle w:val="TOC8"/>
        <w:rPr>
          <w:rFonts w:asciiTheme="minorHAnsi" w:eastAsiaTheme="minorEastAsia" w:hAnsiTheme="minorHAnsi" w:cstheme="minorBidi"/>
          <w:szCs w:val="22"/>
        </w:rPr>
      </w:pPr>
      <w:r>
        <w:t>154.</w:t>
      </w:r>
      <w:r>
        <w:tab/>
        <w:t>Allocation to one new corporation</w:t>
      </w:r>
      <w:r>
        <w:tab/>
      </w:r>
      <w:r>
        <w:fldChar w:fldCharType="begin"/>
      </w:r>
      <w:r>
        <w:instrText xml:space="preserve"> PAGEREF _Toc138410479 \h </w:instrText>
      </w:r>
      <w:r>
        <w:fldChar w:fldCharType="separate"/>
      </w:r>
      <w:r>
        <w:t>103</w:t>
      </w:r>
      <w:r>
        <w:fldChar w:fldCharType="end"/>
      </w:r>
    </w:p>
    <w:p>
      <w:pPr>
        <w:pStyle w:val="TOC8"/>
        <w:rPr>
          <w:rFonts w:asciiTheme="minorHAnsi" w:eastAsiaTheme="minorEastAsia" w:hAnsiTheme="minorHAnsi" w:cstheme="minorBidi"/>
          <w:szCs w:val="22"/>
        </w:rPr>
      </w:pPr>
      <w:r>
        <w:t>155.</w:t>
      </w:r>
      <w:r>
        <w:tab/>
        <w:t>Order for transfer to subsidiary</w:t>
      </w:r>
      <w:r>
        <w:tab/>
      </w:r>
      <w:r>
        <w:fldChar w:fldCharType="begin"/>
      </w:r>
      <w:r>
        <w:instrText xml:space="preserve"> PAGEREF _Toc138410480 \h </w:instrText>
      </w:r>
      <w:r>
        <w:fldChar w:fldCharType="separate"/>
      </w:r>
      <w:r>
        <w:t>104</w:t>
      </w:r>
      <w:r>
        <w:fldChar w:fldCharType="end"/>
      </w:r>
    </w:p>
    <w:p>
      <w:pPr>
        <w:pStyle w:val="TOC8"/>
        <w:rPr>
          <w:rFonts w:asciiTheme="minorHAnsi" w:eastAsiaTheme="minorEastAsia" w:hAnsiTheme="minorHAnsi" w:cstheme="minorBidi"/>
          <w:szCs w:val="22"/>
        </w:rPr>
      </w:pPr>
      <w:r>
        <w:t>156.</w:t>
      </w:r>
      <w:r>
        <w:tab/>
        <w:t>Allocation to more than one new corporation</w:t>
      </w:r>
      <w:r>
        <w:tab/>
      </w:r>
      <w:r>
        <w:fldChar w:fldCharType="begin"/>
      </w:r>
      <w:r>
        <w:instrText xml:space="preserve"> PAGEREF _Toc138410481 \h </w:instrText>
      </w:r>
      <w:r>
        <w:fldChar w:fldCharType="separate"/>
      </w:r>
      <w:r>
        <w:t>105</w:t>
      </w:r>
      <w:r>
        <w:fldChar w:fldCharType="end"/>
      </w:r>
    </w:p>
    <w:p>
      <w:pPr>
        <w:pStyle w:val="TOC8"/>
        <w:rPr>
          <w:rFonts w:asciiTheme="minorHAnsi" w:eastAsiaTheme="minorEastAsia" w:hAnsiTheme="minorHAnsi" w:cstheme="minorBidi"/>
          <w:szCs w:val="22"/>
        </w:rPr>
      </w:pPr>
      <w:r>
        <w:t>157.</w:t>
      </w:r>
      <w:r>
        <w:tab/>
        <w:t>Replacement of Western Power Corporation in proceedings</w:t>
      </w:r>
      <w:r>
        <w:tab/>
      </w:r>
      <w:r>
        <w:fldChar w:fldCharType="begin"/>
      </w:r>
      <w:r>
        <w:instrText xml:space="preserve"> PAGEREF _Toc138410482 \h </w:instrText>
      </w:r>
      <w:r>
        <w:fldChar w:fldCharType="separate"/>
      </w:r>
      <w:r>
        <w:t>107</w:t>
      </w:r>
      <w:r>
        <w:fldChar w:fldCharType="end"/>
      </w:r>
    </w:p>
    <w:p>
      <w:pPr>
        <w:pStyle w:val="TOC8"/>
        <w:rPr>
          <w:rFonts w:asciiTheme="minorHAnsi" w:eastAsiaTheme="minorEastAsia" w:hAnsiTheme="minorHAnsi" w:cstheme="minorBidi"/>
          <w:szCs w:val="22"/>
        </w:rPr>
      </w:pPr>
      <w:r>
        <w:t>158.</w:t>
      </w:r>
      <w:r>
        <w:tab/>
        <w:t>Handing over of records</w:t>
      </w:r>
      <w:r>
        <w:tab/>
      </w:r>
      <w:r>
        <w:fldChar w:fldCharType="begin"/>
      </w:r>
      <w:r>
        <w:instrText xml:space="preserve"> PAGEREF _Toc138410483 \h </w:instrText>
      </w:r>
      <w:r>
        <w:fldChar w:fldCharType="separate"/>
      </w:r>
      <w:r>
        <w:t>107</w:t>
      </w:r>
      <w:r>
        <w:fldChar w:fldCharType="end"/>
      </w:r>
    </w:p>
    <w:p>
      <w:pPr>
        <w:pStyle w:val="TOC8"/>
        <w:rPr>
          <w:rFonts w:asciiTheme="minorHAnsi" w:eastAsiaTheme="minorEastAsia" w:hAnsiTheme="minorHAnsi" w:cstheme="minorBidi"/>
          <w:szCs w:val="22"/>
        </w:rPr>
      </w:pPr>
      <w:r>
        <w:t>159.</w:t>
      </w:r>
      <w:r>
        <w:tab/>
        <w:t>Changes to Government agreements</w:t>
      </w:r>
      <w:r>
        <w:tab/>
      </w:r>
      <w:r>
        <w:fldChar w:fldCharType="begin"/>
      </w:r>
      <w:r>
        <w:instrText xml:space="preserve"> PAGEREF _Toc138410484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w:t>
      </w:r>
      <w:r>
        <w:noBreakHyphen/>
        <w:t>allocation of assets, rights and liabilities</w:t>
      </w:r>
    </w:p>
    <w:p>
      <w:pPr>
        <w:pStyle w:val="TOC8"/>
        <w:rPr>
          <w:rFonts w:asciiTheme="minorHAnsi" w:eastAsiaTheme="minorEastAsia" w:hAnsiTheme="minorHAnsi" w:cstheme="minorBidi"/>
          <w:szCs w:val="22"/>
        </w:rPr>
      </w:pPr>
      <w:r>
        <w:t>160.</w:t>
      </w:r>
      <w:r>
        <w:tab/>
        <w:t>Order for re</w:t>
      </w:r>
      <w:r>
        <w:noBreakHyphen/>
        <w:t>allocation</w:t>
      </w:r>
      <w:r>
        <w:tab/>
      </w:r>
      <w:r>
        <w:fldChar w:fldCharType="begin"/>
      </w:r>
      <w:r>
        <w:instrText xml:space="preserve"> PAGEREF _Toc138410486 \h </w:instrText>
      </w:r>
      <w:r>
        <w:fldChar w:fldCharType="separate"/>
      </w:r>
      <w:r>
        <w:t>108</w:t>
      </w:r>
      <w:r>
        <w:fldChar w:fldCharType="end"/>
      </w:r>
    </w:p>
    <w:p>
      <w:pPr>
        <w:pStyle w:val="TOC8"/>
        <w:rPr>
          <w:rFonts w:asciiTheme="minorHAnsi" w:eastAsiaTheme="minorEastAsia" w:hAnsiTheme="minorHAnsi" w:cstheme="minorBidi"/>
          <w:szCs w:val="22"/>
        </w:rPr>
      </w:pPr>
      <w:r>
        <w:t>161.</w:t>
      </w:r>
      <w:r>
        <w:tab/>
        <w:t>Re</w:t>
      </w:r>
      <w:r>
        <w:noBreakHyphen/>
        <w:t>allocation to have effect from commencement day</w:t>
      </w:r>
      <w:r>
        <w:tab/>
      </w:r>
      <w:r>
        <w:fldChar w:fldCharType="begin"/>
      </w:r>
      <w:r>
        <w:instrText xml:space="preserve"> PAGEREF _Toc138410487 \h </w:instrText>
      </w:r>
      <w:r>
        <w:fldChar w:fldCharType="separate"/>
      </w:r>
      <w:r>
        <w:t>109</w:t>
      </w:r>
      <w:r>
        <w:fldChar w:fldCharType="end"/>
      </w:r>
    </w:p>
    <w:p>
      <w:pPr>
        <w:pStyle w:val="TOC8"/>
        <w:rPr>
          <w:rFonts w:asciiTheme="minorHAnsi" w:eastAsiaTheme="minorEastAsia" w:hAnsiTheme="minorHAnsi" w:cstheme="minorBidi"/>
          <w:szCs w:val="22"/>
        </w:rPr>
      </w:pPr>
      <w:r>
        <w:t>162.</w:t>
      </w:r>
      <w:r>
        <w:tab/>
        <w:t>Handing over of records</w:t>
      </w:r>
      <w:r>
        <w:tab/>
      </w:r>
      <w:r>
        <w:fldChar w:fldCharType="begin"/>
      </w:r>
      <w:r>
        <w:instrText xml:space="preserve"> PAGEREF _Toc138410488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Order that allocated assets or liabilities pass instead to the State</w:t>
      </w:r>
    </w:p>
    <w:p>
      <w:pPr>
        <w:pStyle w:val="TOC8"/>
        <w:rPr>
          <w:rFonts w:asciiTheme="minorHAnsi" w:eastAsiaTheme="minorEastAsia" w:hAnsiTheme="minorHAnsi" w:cstheme="minorBidi"/>
          <w:szCs w:val="22"/>
        </w:rPr>
      </w:pPr>
      <w:r>
        <w:t>163.</w:t>
      </w:r>
      <w:r>
        <w:tab/>
        <w:t>Minister may order s. 169 is to apply</w:t>
      </w:r>
      <w:r>
        <w:tab/>
      </w:r>
      <w:r>
        <w:fldChar w:fldCharType="begin"/>
      </w:r>
      <w:r>
        <w:instrText xml:space="preserve"> PAGEREF _Toc138410490 \h </w:instrText>
      </w:r>
      <w:r>
        <w:fldChar w:fldCharType="separate"/>
      </w:r>
      <w:r>
        <w:t>111</w:t>
      </w:r>
      <w:r>
        <w:fldChar w:fldCharType="end"/>
      </w:r>
    </w:p>
    <w:p>
      <w:pPr>
        <w:pStyle w:val="TOC8"/>
        <w:rPr>
          <w:rFonts w:asciiTheme="minorHAnsi" w:eastAsiaTheme="minorEastAsia" w:hAnsiTheme="minorHAnsi" w:cstheme="minorBidi"/>
          <w:szCs w:val="22"/>
        </w:rPr>
      </w:pPr>
      <w:r>
        <w:t>164.</w:t>
      </w:r>
      <w:r>
        <w:tab/>
        <w:t>Effect of order</w:t>
      </w:r>
      <w:r>
        <w:tab/>
      </w:r>
      <w:r>
        <w:fldChar w:fldCharType="begin"/>
      </w:r>
      <w:r>
        <w:instrText xml:space="preserve"> PAGEREF _Toc138410491 \h </w:instrText>
      </w:r>
      <w:r>
        <w:fldChar w:fldCharType="separate"/>
      </w:r>
      <w:r>
        <w:t>112</w:t>
      </w:r>
      <w:r>
        <w:fldChar w:fldCharType="end"/>
      </w:r>
    </w:p>
    <w:p>
      <w:pPr>
        <w:pStyle w:val="TOC8"/>
        <w:rPr>
          <w:rFonts w:asciiTheme="minorHAnsi" w:eastAsiaTheme="minorEastAsia" w:hAnsiTheme="minorHAnsi" w:cstheme="minorBidi"/>
          <w:szCs w:val="22"/>
        </w:rPr>
      </w:pPr>
      <w:r>
        <w:t>165.</w:t>
      </w:r>
      <w:r>
        <w:tab/>
        <w:t>Handing over of records</w:t>
      </w:r>
      <w:r>
        <w:tab/>
      </w:r>
      <w:r>
        <w:fldChar w:fldCharType="begin"/>
      </w:r>
      <w:r>
        <w:instrText xml:space="preserve"> PAGEREF _Toc138410492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Replacement of party in proceedings</w:t>
      </w:r>
    </w:p>
    <w:p>
      <w:pPr>
        <w:pStyle w:val="TOC8"/>
        <w:rPr>
          <w:rFonts w:asciiTheme="minorHAnsi" w:eastAsiaTheme="minorEastAsia" w:hAnsiTheme="minorHAnsi" w:cstheme="minorBidi"/>
          <w:szCs w:val="22"/>
        </w:rPr>
      </w:pPr>
      <w:r>
        <w:t>166.</w:t>
      </w:r>
      <w:r>
        <w:tab/>
        <w:t>Order for replacement</w:t>
      </w:r>
      <w:r>
        <w:tab/>
      </w:r>
      <w:r>
        <w:fldChar w:fldCharType="begin"/>
      </w:r>
      <w:r>
        <w:instrText xml:space="preserve"> PAGEREF _Toc138410494 \h </w:instrText>
      </w:r>
      <w:r>
        <w:fldChar w:fldCharType="separate"/>
      </w:r>
      <w:r>
        <w:t>113</w:t>
      </w:r>
      <w:r>
        <w:fldChar w:fldCharType="end"/>
      </w:r>
    </w:p>
    <w:p>
      <w:pPr>
        <w:pStyle w:val="TOC8"/>
        <w:rPr>
          <w:rFonts w:asciiTheme="minorHAnsi" w:eastAsiaTheme="minorEastAsia" w:hAnsiTheme="minorHAnsi" w:cstheme="minorBidi"/>
          <w:szCs w:val="22"/>
        </w:rPr>
      </w:pPr>
      <w:r>
        <w:t>167.</w:t>
      </w:r>
      <w:r>
        <w:tab/>
        <w:t>Effect of order</w:t>
      </w:r>
      <w:r>
        <w:tab/>
      </w:r>
      <w:r>
        <w:fldChar w:fldCharType="begin"/>
      </w:r>
      <w:r>
        <w:instrText xml:space="preserve"> PAGEREF _Toc138410495 \h </w:instrText>
      </w:r>
      <w:r>
        <w:fldChar w:fldCharType="separate"/>
      </w:r>
      <w:r>
        <w:t>114</w:t>
      </w:r>
      <w:r>
        <w:fldChar w:fldCharType="end"/>
      </w:r>
    </w:p>
    <w:p>
      <w:pPr>
        <w:pStyle w:val="TOC8"/>
        <w:rPr>
          <w:rFonts w:asciiTheme="minorHAnsi" w:eastAsiaTheme="minorEastAsia" w:hAnsiTheme="minorHAnsi" w:cstheme="minorBidi"/>
          <w:szCs w:val="22"/>
        </w:rPr>
      </w:pPr>
      <w:r>
        <w:t>168.</w:t>
      </w:r>
      <w:r>
        <w:tab/>
        <w:t>Handing over of records</w:t>
      </w:r>
      <w:r>
        <w:tab/>
      </w:r>
      <w:r>
        <w:fldChar w:fldCharType="begin"/>
      </w:r>
      <w:r>
        <w:instrText xml:space="preserve"> PAGEREF _Toc138410496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6 — Assets, liabilities and proceedings not otherwise provided for</w:t>
      </w:r>
    </w:p>
    <w:p>
      <w:pPr>
        <w:pStyle w:val="TOC8"/>
        <w:rPr>
          <w:rFonts w:asciiTheme="minorHAnsi" w:eastAsiaTheme="minorEastAsia" w:hAnsiTheme="minorHAnsi" w:cstheme="minorBidi"/>
          <w:szCs w:val="22"/>
        </w:rPr>
      </w:pPr>
      <w:r>
        <w:t>169.</w:t>
      </w:r>
      <w:r>
        <w:tab/>
        <w:t>Unallocated assets and liabilities to be dealt with by Minister</w:t>
      </w:r>
      <w:r>
        <w:tab/>
      </w:r>
      <w:r>
        <w:fldChar w:fldCharType="begin"/>
      </w:r>
      <w:r>
        <w:instrText xml:space="preserve"> PAGEREF _Toc138410498 \h </w:instrText>
      </w:r>
      <w:r>
        <w:fldChar w:fldCharType="separate"/>
      </w:r>
      <w:r>
        <w:t>115</w:t>
      </w:r>
      <w:r>
        <w:fldChar w:fldCharType="end"/>
      </w:r>
    </w:p>
    <w:p>
      <w:pPr>
        <w:pStyle w:val="TOC8"/>
        <w:rPr>
          <w:rFonts w:asciiTheme="minorHAnsi" w:eastAsiaTheme="minorEastAsia" w:hAnsiTheme="minorHAnsi" w:cstheme="minorBidi"/>
          <w:szCs w:val="22"/>
        </w:rPr>
      </w:pPr>
      <w:r>
        <w:t>170.</w:t>
      </w:r>
      <w:r>
        <w:tab/>
        <w:t>Provisions incidental to s. 169</w:t>
      </w:r>
      <w:r>
        <w:tab/>
      </w:r>
      <w:r>
        <w:fldChar w:fldCharType="begin"/>
      </w:r>
      <w:r>
        <w:instrText xml:space="preserve"> PAGEREF _Toc138410499 \h </w:instrText>
      </w:r>
      <w:r>
        <w:fldChar w:fldCharType="separate"/>
      </w:r>
      <w:r>
        <w:t>116</w:t>
      </w:r>
      <w:r>
        <w:fldChar w:fldCharType="end"/>
      </w:r>
    </w:p>
    <w:p>
      <w:pPr>
        <w:pStyle w:val="TOC8"/>
        <w:rPr>
          <w:rFonts w:asciiTheme="minorHAnsi" w:eastAsiaTheme="minorEastAsia" w:hAnsiTheme="minorHAnsi" w:cstheme="minorBidi"/>
          <w:szCs w:val="22"/>
        </w:rPr>
      </w:pPr>
      <w:r>
        <w:t>171.</w:t>
      </w:r>
      <w:r>
        <w:tab/>
        <w:t>State to be party to proceedings if no provision made</w:t>
      </w:r>
      <w:r>
        <w:tab/>
      </w:r>
      <w:r>
        <w:fldChar w:fldCharType="begin"/>
      </w:r>
      <w:r>
        <w:instrText xml:space="preserve"> PAGEREF _Toc138410500 \h </w:instrText>
      </w:r>
      <w:r>
        <w:fldChar w:fldCharType="separate"/>
      </w:r>
      <w:r>
        <w:t>117</w:t>
      </w:r>
      <w:r>
        <w:fldChar w:fldCharType="end"/>
      </w:r>
    </w:p>
    <w:p>
      <w:pPr>
        <w:pStyle w:val="TOC8"/>
        <w:rPr>
          <w:rFonts w:asciiTheme="minorHAnsi" w:eastAsiaTheme="minorEastAsia" w:hAnsiTheme="minorHAnsi" w:cstheme="minorBidi"/>
          <w:szCs w:val="22"/>
        </w:rPr>
      </w:pPr>
      <w:r>
        <w:t>172.</w:t>
      </w:r>
      <w:r>
        <w:tab/>
        <w:t>Handing over of records</w:t>
      </w:r>
      <w:r>
        <w:tab/>
      </w:r>
      <w:r>
        <w:fldChar w:fldCharType="begin"/>
      </w:r>
      <w:r>
        <w:instrText xml:space="preserve"> PAGEREF _Toc138410501 \h </w:instrText>
      </w:r>
      <w:r>
        <w:fldChar w:fldCharType="separate"/>
      </w:r>
      <w:r>
        <w:t>117</w:t>
      </w:r>
      <w:r>
        <w:fldChar w:fldCharType="end"/>
      </w:r>
    </w:p>
    <w:p>
      <w:pPr>
        <w:pStyle w:val="TOC6"/>
        <w:tabs>
          <w:tab w:val="right" w:leader="dot" w:pos="7077"/>
        </w:tabs>
        <w:rPr>
          <w:rFonts w:asciiTheme="minorHAnsi" w:eastAsiaTheme="minorEastAsia" w:hAnsiTheme="minorHAnsi" w:cstheme="minorBidi"/>
          <w:b w:val="0"/>
          <w:sz w:val="22"/>
          <w:szCs w:val="22"/>
        </w:rPr>
      </w:pPr>
      <w:r>
        <w:t>Subdivision 7 — Other matters relating to passing of assets and liabilities</w:t>
      </w:r>
    </w:p>
    <w:p>
      <w:pPr>
        <w:pStyle w:val="TOC8"/>
        <w:rPr>
          <w:rFonts w:asciiTheme="minorHAnsi" w:eastAsiaTheme="minorEastAsia" w:hAnsiTheme="minorHAnsi" w:cstheme="minorBidi"/>
          <w:szCs w:val="22"/>
        </w:rPr>
      </w:pPr>
      <w:r>
        <w:t>173.</w:t>
      </w:r>
      <w:r>
        <w:tab/>
        <w:t>Continuation of guarantees in respect of Western Power Corporation</w:t>
      </w:r>
      <w:r>
        <w:tab/>
      </w:r>
      <w:r>
        <w:fldChar w:fldCharType="begin"/>
      </w:r>
      <w:r>
        <w:instrText xml:space="preserve"> PAGEREF _Toc138410503 \h </w:instrText>
      </w:r>
      <w:r>
        <w:fldChar w:fldCharType="separate"/>
      </w:r>
      <w:r>
        <w:t>118</w:t>
      </w:r>
      <w:r>
        <w:fldChar w:fldCharType="end"/>
      </w:r>
    </w:p>
    <w:p>
      <w:pPr>
        <w:pStyle w:val="TOC8"/>
        <w:rPr>
          <w:rFonts w:asciiTheme="minorHAnsi" w:eastAsiaTheme="minorEastAsia" w:hAnsiTheme="minorHAnsi" w:cstheme="minorBidi"/>
          <w:szCs w:val="22"/>
        </w:rPr>
      </w:pPr>
      <w:r>
        <w:t>174.</w:t>
      </w:r>
      <w:r>
        <w:tab/>
        <w:t>Guarantees to which s. 173 does not apply</w:t>
      </w:r>
      <w:r>
        <w:tab/>
      </w:r>
      <w:r>
        <w:fldChar w:fldCharType="begin"/>
      </w:r>
      <w:r>
        <w:instrText xml:space="preserve"> PAGEREF _Toc138410504 \h </w:instrText>
      </w:r>
      <w:r>
        <w:fldChar w:fldCharType="separate"/>
      </w:r>
      <w:r>
        <w:t>119</w:t>
      </w:r>
      <w:r>
        <w:fldChar w:fldCharType="end"/>
      </w:r>
    </w:p>
    <w:p>
      <w:pPr>
        <w:pStyle w:val="TOC8"/>
        <w:rPr>
          <w:rFonts w:asciiTheme="minorHAnsi" w:eastAsiaTheme="minorEastAsia" w:hAnsiTheme="minorHAnsi" w:cstheme="minorBidi"/>
          <w:szCs w:val="22"/>
        </w:rPr>
      </w:pPr>
      <w:r>
        <w:t>175.</w:t>
      </w:r>
      <w:r>
        <w:tab/>
        <w:t>Certain joint tenancies preserved</w:t>
      </w:r>
      <w:r>
        <w:tab/>
      </w:r>
      <w:r>
        <w:fldChar w:fldCharType="begin"/>
      </w:r>
      <w:r>
        <w:instrText xml:space="preserve"> PAGEREF _Toc138410505 \h </w:instrText>
      </w:r>
      <w:r>
        <w:fldChar w:fldCharType="separate"/>
      </w:r>
      <w:r>
        <w:t>119</w:t>
      </w:r>
      <w:r>
        <w:fldChar w:fldCharType="end"/>
      </w:r>
    </w:p>
    <w:p>
      <w:pPr>
        <w:pStyle w:val="TOC8"/>
        <w:rPr>
          <w:rFonts w:asciiTheme="minorHAnsi" w:eastAsiaTheme="minorEastAsia" w:hAnsiTheme="minorHAnsi" w:cstheme="minorBidi"/>
          <w:szCs w:val="22"/>
        </w:rPr>
      </w:pPr>
      <w:r>
        <w:lastRenderedPageBreak/>
        <w:t>176.</w:t>
      </w:r>
      <w:r>
        <w:tab/>
        <w:t>Western Power Corporation to complete necessary transactions</w:t>
      </w:r>
      <w:r>
        <w:tab/>
      </w:r>
      <w:r>
        <w:fldChar w:fldCharType="begin"/>
      </w:r>
      <w:r>
        <w:instrText xml:space="preserve"> PAGEREF _Toc138410506 \h </w:instrText>
      </w:r>
      <w:r>
        <w:fldChar w:fldCharType="separate"/>
      </w:r>
      <w:r>
        <w:t>120</w:t>
      </w:r>
      <w:r>
        <w:fldChar w:fldCharType="end"/>
      </w:r>
    </w:p>
    <w:p>
      <w:pPr>
        <w:pStyle w:val="TOC8"/>
        <w:rPr>
          <w:rFonts w:asciiTheme="minorHAnsi" w:eastAsiaTheme="minorEastAsia" w:hAnsiTheme="minorHAnsi" w:cstheme="minorBidi"/>
          <w:szCs w:val="22"/>
        </w:rPr>
      </w:pPr>
      <w:r>
        <w:t>177.</w:t>
      </w:r>
      <w:r>
        <w:tab/>
        <w:t>Exemption from State taxation</w:t>
      </w:r>
      <w:r>
        <w:tab/>
      </w:r>
      <w:r>
        <w:fldChar w:fldCharType="begin"/>
      </w:r>
      <w:r>
        <w:instrText xml:space="preserve"> PAGEREF _Toc138410507 \h </w:instrText>
      </w:r>
      <w:r>
        <w:fldChar w:fldCharType="separate"/>
      </w:r>
      <w:r>
        <w:t>121</w:t>
      </w:r>
      <w:r>
        <w:fldChar w:fldCharType="end"/>
      </w:r>
    </w:p>
    <w:p>
      <w:pPr>
        <w:pStyle w:val="TOC8"/>
        <w:rPr>
          <w:rFonts w:asciiTheme="minorHAnsi" w:eastAsiaTheme="minorEastAsia" w:hAnsiTheme="minorHAnsi" w:cstheme="minorBidi"/>
          <w:szCs w:val="22"/>
        </w:rPr>
      </w:pPr>
      <w:r>
        <w:t>178.</w:t>
      </w:r>
      <w:r>
        <w:tab/>
        <w:t>Registration of documents</w:t>
      </w:r>
      <w:r>
        <w:tab/>
      </w:r>
      <w:r>
        <w:fldChar w:fldCharType="begin"/>
      </w:r>
      <w:r>
        <w:instrText xml:space="preserve"> PAGEREF _Toc138410508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Staff</w:t>
      </w:r>
    </w:p>
    <w:p>
      <w:pPr>
        <w:pStyle w:val="TOC8"/>
        <w:rPr>
          <w:rFonts w:asciiTheme="minorHAnsi" w:eastAsiaTheme="minorEastAsia" w:hAnsiTheme="minorHAnsi" w:cstheme="minorBidi"/>
          <w:szCs w:val="22"/>
        </w:rPr>
      </w:pPr>
      <w:r>
        <w:t>179.</w:t>
      </w:r>
      <w:r>
        <w:tab/>
        <w:t>Transition of employment</w:t>
      </w:r>
      <w:r>
        <w:tab/>
      </w:r>
      <w:r>
        <w:fldChar w:fldCharType="begin"/>
      </w:r>
      <w:r>
        <w:instrText xml:space="preserve"> PAGEREF _Toc138410510 \h </w:instrText>
      </w:r>
      <w:r>
        <w:fldChar w:fldCharType="separate"/>
      </w:r>
      <w:r>
        <w:t>122</w:t>
      </w:r>
      <w:r>
        <w:fldChar w:fldCharType="end"/>
      </w:r>
    </w:p>
    <w:p>
      <w:pPr>
        <w:pStyle w:val="TOC8"/>
        <w:rPr>
          <w:rFonts w:asciiTheme="minorHAnsi" w:eastAsiaTheme="minorEastAsia" w:hAnsiTheme="minorHAnsi" w:cstheme="minorBidi"/>
          <w:szCs w:val="22"/>
        </w:rPr>
      </w:pPr>
      <w:r>
        <w:t>180.</w:t>
      </w:r>
      <w:r>
        <w:tab/>
        <w:t>Employees’ rights preserved</w:t>
      </w:r>
      <w:r>
        <w:tab/>
      </w:r>
      <w:r>
        <w:fldChar w:fldCharType="begin"/>
      </w:r>
      <w:r>
        <w:instrText xml:space="preserve"> PAGEREF _Toc138410511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5 — Contracts with tariff customers</w:t>
      </w:r>
    </w:p>
    <w:p>
      <w:pPr>
        <w:pStyle w:val="TOC8"/>
        <w:rPr>
          <w:rFonts w:asciiTheme="minorHAnsi" w:eastAsiaTheme="minorEastAsia" w:hAnsiTheme="minorHAnsi" w:cstheme="minorBidi"/>
          <w:szCs w:val="22"/>
        </w:rPr>
      </w:pPr>
      <w:r>
        <w:t>181.</w:t>
      </w:r>
      <w:r>
        <w:tab/>
        <w:t>Minister to prescribe contracts</w:t>
      </w:r>
      <w:r>
        <w:tab/>
      </w:r>
      <w:r>
        <w:fldChar w:fldCharType="begin"/>
      </w:r>
      <w:r>
        <w:instrText xml:space="preserve"> PAGEREF _Toc138410513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6 — Other transitional provisions</w:t>
      </w:r>
    </w:p>
    <w:p>
      <w:pPr>
        <w:pStyle w:val="TOC8"/>
        <w:rPr>
          <w:rFonts w:asciiTheme="minorHAnsi" w:eastAsiaTheme="minorEastAsia" w:hAnsiTheme="minorHAnsi" w:cstheme="minorBidi"/>
          <w:szCs w:val="22"/>
        </w:rPr>
      </w:pPr>
      <w:r>
        <w:t>182.</w:t>
      </w:r>
      <w:r>
        <w:tab/>
        <w:t>Annual report</w:t>
      </w:r>
      <w:r>
        <w:tab/>
      </w:r>
      <w:r>
        <w:fldChar w:fldCharType="begin"/>
      </w:r>
      <w:r>
        <w:instrText xml:space="preserve"> PAGEREF _Toc138410515 \h </w:instrText>
      </w:r>
      <w:r>
        <w:fldChar w:fldCharType="separate"/>
      </w:r>
      <w:r>
        <w:t>124</w:t>
      </w:r>
      <w:r>
        <w:fldChar w:fldCharType="end"/>
      </w:r>
    </w:p>
    <w:p>
      <w:pPr>
        <w:pStyle w:val="TOC8"/>
        <w:rPr>
          <w:rFonts w:asciiTheme="minorHAnsi" w:eastAsiaTheme="minorEastAsia" w:hAnsiTheme="minorHAnsi" w:cstheme="minorBidi"/>
          <w:szCs w:val="22"/>
        </w:rPr>
      </w:pPr>
      <w:r>
        <w:t>183.</w:t>
      </w:r>
      <w:r>
        <w:tab/>
        <w:t>Continuation of certain directions given to Western Power Corporation</w:t>
      </w:r>
      <w:r>
        <w:tab/>
      </w:r>
      <w:r>
        <w:fldChar w:fldCharType="begin"/>
      </w:r>
      <w:r>
        <w:instrText xml:space="preserve"> PAGEREF _Toc138410516 \h </w:instrText>
      </w:r>
      <w:r>
        <w:fldChar w:fldCharType="separate"/>
      </w:r>
      <w:r>
        <w:t>125</w:t>
      </w:r>
      <w:r>
        <w:fldChar w:fldCharType="end"/>
      </w:r>
    </w:p>
    <w:p>
      <w:pPr>
        <w:pStyle w:val="TOC8"/>
        <w:rPr>
          <w:rFonts w:asciiTheme="minorHAnsi" w:eastAsiaTheme="minorEastAsia" w:hAnsiTheme="minorHAnsi" w:cstheme="minorBidi"/>
          <w:szCs w:val="22"/>
        </w:rPr>
      </w:pPr>
      <w:r>
        <w:t>184.</w:t>
      </w:r>
      <w:r>
        <w:tab/>
        <w:t>Completion of things commenced</w:t>
      </w:r>
      <w:r>
        <w:tab/>
      </w:r>
      <w:r>
        <w:fldChar w:fldCharType="begin"/>
      </w:r>
      <w:r>
        <w:instrText xml:space="preserve"> PAGEREF _Toc138410517 \h </w:instrText>
      </w:r>
      <w:r>
        <w:fldChar w:fldCharType="separate"/>
      </w:r>
      <w:r>
        <w:t>125</w:t>
      </w:r>
      <w:r>
        <w:fldChar w:fldCharType="end"/>
      </w:r>
    </w:p>
    <w:p>
      <w:pPr>
        <w:pStyle w:val="TOC8"/>
        <w:rPr>
          <w:rFonts w:asciiTheme="minorHAnsi" w:eastAsiaTheme="minorEastAsia" w:hAnsiTheme="minorHAnsi" w:cstheme="minorBidi"/>
          <w:szCs w:val="22"/>
        </w:rPr>
      </w:pPr>
      <w:r>
        <w:t>185.</w:t>
      </w:r>
      <w:r>
        <w:tab/>
        <w:t>Continuing effect of things done</w:t>
      </w:r>
      <w:r>
        <w:tab/>
      </w:r>
      <w:r>
        <w:fldChar w:fldCharType="begin"/>
      </w:r>
      <w:r>
        <w:instrText xml:space="preserve"> PAGEREF _Toc138410518 \h </w:instrText>
      </w:r>
      <w:r>
        <w:fldChar w:fldCharType="separate"/>
      </w:r>
      <w:r>
        <w:t>125</w:t>
      </w:r>
      <w:r>
        <w:fldChar w:fldCharType="end"/>
      </w:r>
    </w:p>
    <w:p>
      <w:pPr>
        <w:pStyle w:val="TOC8"/>
        <w:rPr>
          <w:rFonts w:asciiTheme="minorHAnsi" w:eastAsiaTheme="minorEastAsia" w:hAnsiTheme="minorHAnsi" w:cstheme="minorBidi"/>
          <w:szCs w:val="22"/>
        </w:rPr>
      </w:pPr>
      <w:r>
        <w:t>186.</w:t>
      </w:r>
      <w:r>
        <w:tab/>
        <w:t>Immunity to continue</w:t>
      </w:r>
      <w:r>
        <w:tab/>
      </w:r>
      <w:r>
        <w:fldChar w:fldCharType="begin"/>
      </w:r>
      <w:r>
        <w:instrText xml:space="preserve"> PAGEREF _Toc138410519 \h </w:instrText>
      </w:r>
      <w:r>
        <w:fldChar w:fldCharType="separate"/>
      </w:r>
      <w:r>
        <w:t>126</w:t>
      </w:r>
      <w:r>
        <w:fldChar w:fldCharType="end"/>
      </w:r>
    </w:p>
    <w:p>
      <w:pPr>
        <w:pStyle w:val="TOC8"/>
        <w:rPr>
          <w:rFonts w:asciiTheme="minorHAnsi" w:eastAsiaTheme="minorEastAsia" w:hAnsiTheme="minorHAnsi" w:cstheme="minorBidi"/>
          <w:szCs w:val="22"/>
        </w:rPr>
      </w:pPr>
      <w:r>
        <w:t>187.</w:t>
      </w:r>
      <w:r>
        <w:tab/>
        <w:t>Agreements and instruments generally</w:t>
      </w:r>
      <w:r>
        <w:tab/>
      </w:r>
      <w:r>
        <w:fldChar w:fldCharType="begin"/>
      </w:r>
      <w:r>
        <w:instrText xml:space="preserve"> PAGEREF _Toc138410520 \h </w:instrText>
      </w:r>
      <w:r>
        <w:fldChar w:fldCharType="separate"/>
      </w:r>
      <w:r>
        <w:t>126</w:t>
      </w:r>
      <w:r>
        <w:fldChar w:fldCharType="end"/>
      </w:r>
    </w:p>
    <w:p>
      <w:pPr>
        <w:pStyle w:val="TOC8"/>
        <w:rPr>
          <w:rFonts w:asciiTheme="minorHAnsi" w:eastAsiaTheme="minorEastAsia" w:hAnsiTheme="minorHAnsi" w:cstheme="minorBidi"/>
          <w:szCs w:val="22"/>
        </w:rPr>
      </w:pPr>
      <w:r>
        <w:t>188.</w:t>
      </w:r>
      <w:r>
        <w:tab/>
        <w:t>Western Power Corporation to perform necessary transitional functions</w:t>
      </w:r>
      <w:r>
        <w:tab/>
      </w:r>
      <w:r>
        <w:fldChar w:fldCharType="begin"/>
      </w:r>
      <w:r>
        <w:instrText xml:space="preserve"> PAGEREF _Toc138410521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7 — Making of further provision by regulation</w:t>
      </w:r>
    </w:p>
    <w:p>
      <w:pPr>
        <w:pStyle w:val="TOC8"/>
        <w:rPr>
          <w:rFonts w:asciiTheme="minorHAnsi" w:eastAsiaTheme="minorEastAsia" w:hAnsiTheme="minorHAnsi" w:cstheme="minorBidi"/>
          <w:szCs w:val="22"/>
        </w:rPr>
      </w:pPr>
      <w:r>
        <w:t>189.</w:t>
      </w:r>
      <w:r>
        <w:tab/>
        <w:t>Powers of rectification and similar matters</w:t>
      </w:r>
      <w:r>
        <w:tab/>
      </w:r>
      <w:r>
        <w:fldChar w:fldCharType="begin"/>
      </w:r>
      <w:r>
        <w:instrText xml:space="preserve"> PAGEREF _Toc138410523 \h </w:instrText>
      </w:r>
      <w:r>
        <w:fldChar w:fldCharType="separate"/>
      </w:r>
      <w:r>
        <w:t>128</w:t>
      </w:r>
      <w:r>
        <w:fldChar w:fldCharType="end"/>
      </w:r>
    </w:p>
    <w:p>
      <w:pPr>
        <w:pStyle w:val="TOC8"/>
        <w:rPr>
          <w:rFonts w:asciiTheme="minorHAnsi" w:eastAsiaTheme="minorEastAsia" w:hAnsiTheme="minorHAnsi" w:cstheme="minorBidi"/>
          <w:szCs w:val="22"/>
        </w:rPr>
      </w:pPr>
      <w:r>
        <w:t>190.</w:t>
      </w:r>
      <w:r>
        <w:tab/>
        <w:t>Further provision may be made by regulation</w:t>
      </w:r>
      <w:r>
        <w:tab/>
      </w:r>
      <w:r>
        <w:fldChar w:fldCharType="begin"/>
      </w:r>
      <w:r>
        <w:instrText xml:space="preserve"> PAGEREF _Toc138410524 \h </w:instrText>
      </w:r>
      <w:r>
        <w:fldChar w:fldCharType="separate"/>
      </w:r>
      <w:r>
        <w:t>128</w:t>
      </w:r>
      <w:r>
        <w:fldChar w:fldCharType="end"/>
      </w:r>
    </w:p>
    <w:p>
      <w:pPr>
        <w:pStyle w:val="TOC8"/>
        <w:rPr>
          <w:rFonts w:asciiTheme="minorHAnsi" w:eastAsiaTheme="minorEastAsia" w:hAnsiTheme="minorHAnsi" w:cstheme="minorBidi"/>
          <w:szCs w:val="22"/>
        </w:rPr>
      </w:pPr>
      <w:r>
        <w:t>191.</w:t>
      </w:r>
      <w:r>
        <w:tab/>
        <w:t>Regulations may operate from commencement day</w:t>
      </w:r>
      <w:r>
        <w:tab/>
      </w:r>
      <w:r>
        <w:fldChar w:fldCharType="begin"/>
      </w:r>
      <w:r>
        <w:instrText xml:space="preserve"> PAGEREF _Toc138410525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8 — Indemnities and guarantees</w:t>
      </w:r>
    </w:p>
    <w:p>
      <w:pPr>
        <w:pStyle w:val="TOC8"/>
        <w:rPr>
          <w:rFonts w:asciiTheme="minorHAnsi" w:eastAsiaTheme="minorEastAsia" w:hAnsiTheme="minorHAnsi" w:cstheme="minorBidi"/>
          <w:szCs w:val="22"/>
        </w:rPr>
      </w:pPr>
      <w:r>
        <w:t>192.</w:t>
      </w:r>
      <w:r>
        <w:tab/>
        <w:t>Treasurer may give indemnity and guarantee</w:t>
      </w:r>
      <w:r>
        <w:tab/>
      </w:r>
      <w:r>
        <w:fldChar w:fldCharType="begin"/>
      </w:r>
      <w:r>
        <w:instrText xml:space="preserve"> PAGEREF _Toc138410527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10 — Provisions for merger of corporations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193.</w:t>
      </w:r>
      <w:r>
        <w:tab/>
        <w:t>Purpose of Part</w:t>
      </w:r>
      <w:r>
        <w:tab/>
      </w:r>
      <w:r>
        <w:fldChar w:fldCharType="begin"/>
      </w:r>
      <w:r>
        <w:instrText xml:space="preserve"> PAGEREF _Toc138410530 \h </w:instrText>
      </w:r>
      <w:r>
        <w:fldChar w:fldCharType="separate"/>
      </w:r>
      <w:r>
        <w:t>131</w:t>
      </w:r>
      <w:r>
        <w:fldChar w:fldCharType="end"/>
      </w:r>
    </w:p>
    <w:p>
      <w:pPr>
        <w:pStyle w:val="TOC8"/>
        <w:rPr>
          <w:rFonts w:asciiTheme="minorHAnsi" w:eastAsiaTheme="minorEastAsia" w:hAnsiTheme="minorHAnsi" w:cstheme="minorBidi"/>
          <w:szCs w:val="22"/>
        </w:rPr>
      </w:pPr>
      <w:r>
        <w:t>194.</w:t>
      </w:r>
      <w:r>
        <w:tab/>
        <w:t>Terms used</w:t>
      </w:r>
      <w:r>
        <w:tab/>
      </w:r>
      <w:r>
        <w:fldChar w:fldCharType="begin"/>
      </w:r>
      <w:r>
        <w:instrText xml:space="preserve"> PAGEREF _Toc138410531 \h </w:instrText>
      </w:r>
      <w:r>
        <w:fldChar w:fldCharType="separate"/>
      </w:r>
      <w:r>
        <w:t>131</w:t>
      </w:r>
      <w:r>
        <w:fldChar w:fldCharType="end"/>
      </w:r>
    </w:p>
    <w:p>
      <w:pPr>
        <w:pStyle w:val="TOC8"/>
        <w:rPr>
          <w:rFonts w:asciiTheme="minorHAnsi" w:eastAsiaTheme="minorEastAsia" w:hAnsiTheme="minorHAnsi" w:cstheme="minorBidi"/>
          <w:szCs w:val="22"/>
        </w:rPr>
      </w:pPr>
      <w:r>
        <w:t>195.</w:t>
      </w:r>
      <w:r>
        <w:tab/>
        <w:t>Saving</w:t>
      </w:r>
      <w:r>
        <w:tab/>
      </w:r>
      <w:r>
        <w:fldChar w:fldCharType="begin"/>
      </w:r>
      <w:r>
        <w:instrText xml:space="preserve"> PAGEREF _Toc138410532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2 — Merger</w:t>
      </w:r>
    </w:p>
    <w:p>
      <w:pPr>
        <w:pStyle w:val="TOC8"/>
        <w:rPr>
          <w:rFonts w:asciiTheme="minorHAnsi" w:eastAsiaTheme="minorEastAsia" w:hAnsiTheme="minorHAnsi" w:cstheme="minorBidi"/>
          <w:szCs w:val="22"/>
        </w:rPr>
      </w:pPr>
      <w:r>
        <w:t>196.</w:t>
      </w:r>
      <w:r>
        <w:tab/>
        <w:t>Merger of corporations</w:t>
      </w:r>
      <w:r>
        <w:tab/>
      </w:r>
      <w:r>
        <w:fldChar w:fldCharType="begin"/>
      </w:r>
      <w:r>
        <w:instrText xml:space="preserve"> PAGEREF _Toc138410534 \h </w:instrText>
      </w:r>
      <w:r>
        <w:fldChar w:fldCharType="separate"/>
      </w:r>
      <w:r>
        <w:t>133</w:t>
      </w:r>
      <w:r>
        <w:fldChar w:fldCharType="end"/>
      </w:r>
    </w:p>
    <w:p>
      <w:pPr>
        <w:pStyle w:val="TOC8"/>
        <w:rPr>
          <w:rFonts w:asciiTheme="minorHAnsi" w:eastAsiaTheme="minorEastAsia" w:hAnsiTheme="minorHAnsi" w:cstheme="minorBidi"/>
          <w:szCs w:val="22"/>
        </w:rPr>
      </w:pPr>
      <w:r>
        <w:t>197.</w:t>
      </w:r>
      <w:r>
        <w:tab/>
        <w:t>Corporations to implement or facilitate merger</w:t>
      </w:r>
      <w:r>
        <w:tab/>
      </w:r>
      <w:r>
        <w:fldChar w:fldCharType="begin"/>
      </w:r>
      <w:r>
        <w:instrText xml:space="preserve"> PAGEREF _Toc138410535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Directions by Minister</w:t>
      </w:r>
    </w:p>
    <w:p>
      <w:pPr>
        <w:pStyle w:val="TOC8"/>
        <w:rPr>
          <w:rFonts w:asciiTheme="minorHAnsi" w:eastAsiaTheme="minorEastAsia" w:hAnsiTheme="minorHAnsi" w:cstheme="minorBidi"/>
          <w:szCs w:val="22"/>
        </w:rPr>
      </w:pPr>
      <w:r>
        <w:t>198.</w:t>
      </w:r>
      <w:r>
        <w:tab/>
        <w:t>Minister may give directions</w:t>
      </w:r>
      <w:r>
        <w:tab/>
      </w:r>
      <w:r>
        <w:fldChar w:fldCharType="begin"/>
      </w:r>
      <w:r>
        <w:instrText xml:space="preserve"> PAGEREF _Toc138410537 \h </w:instrText>
      </w:r>
      <w:r>
        <w:fldChar w:fldCharType="separate"/>
      </w:r>
      <w:r>
        <w:t>134</w:t>
      </w:r>
      <w:r>
        <w:fldChar w:fldCharType="end"/>
      </w:r>
    </w:p>
    <w:p>
      <w:pPr>
        <w:pStyle w:val="TOC8"/>
        <w:rPr>
          <w:rFonts w:asciiTheme="minorHAnsi" w:eastAsiaTheme="minorEastAsia" w:hAnsiTheme="minorHAnsi" w:cstheme="minorBidi"/>
          <w:szCs w:val="22"/>
        </w:rPr>
      </w:pPr>
      <w:r>
        <w:t>199.</w:t>
      </w:r>
      <w:r>
        <w:tab/>
        <w:t>Directions to be laid before Parliament</w:t>
      </w:r>
      <w:r>
        <w:tab/>
      </w:r>
      <w:r>
        <w:fldChar w:fldCharType="begin"/>
      </w:r>
      <w:r>
        <w:instrText xml:space="preserve"> PAGEREF _Toc138410538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Division 4 — Devolution of assets, rights, liabilities and proceedings and related provisions</w:t>
      </w:r>
    </w:p>
    <w:p>
      <w:pPr>
        <w:pStyle w:val="TOC8"/>
        <w:rPr>
          <w:rFonts w:asciiTheme="minorHAnsi" w:eastAsiaTheme="minorEastAsia" w:hAnsiTheme="minorHAnsi" w:cstheme="minorBidi"/>
          <w:szCs w:val="22"/>
        </w:rPr>
      </w:pPr>
      <w:r>
        <w:t>200.</w:t>
      </w:r>
      <w:r>
        <w:tab/>
        <w:t>Assets, rights and liabilities</w:t>
      </w:r>
      <w:r>
        <w:tab/>
      </w:r>
      <w:r>
        <w:fldChar w:fldCharType="begin"/>
      </w:r>
      <w:r>
        <w:instrText xml:space="preserve"> PAGEREF _Toc138410540 \h </w:instrText>
      </w:r>
      <w:r>
        <w:fldChar w:fldCharType="separate"/>
      </w:r>
      <w:r>
        <w:t>134</w:t>
      </w:r>
      <w:r>
        <w:fldChar w:fldCharType="end"/>
      </w:r>
    </w:p>
    <w:p>
      <w:pPr>
        <w:pStyle w:val="TOC8"/>
        <w:rPr>
          <w:rFonts w:asciiTheme="minorHAnsi" w:eastAsiaTheme="minorEastAsia" w:hAnsiTheme="minorHAnsi" w:cstheme="minorBidi"/>
          <w:szCs w:val="22"/>
        </w:rPr>
      </w:pPr>
      <w:r>
        <w:t>201.</w:t>
      </w:r>
      <w:r>
        <w:tab/>
        <w:t>Proceedings and remedies</w:t>
      </w:r>
      <w:r>
        <w:tab/>
      </w:r>
      <w:r>
        <w:fldChar w:fldCharType="begin"/>
      </w:r>
      <w:r>
        <w:instrText xml:space="preserve"> PAGEREF _Toc138410541 \h </w:instrText>
      </w:r>
      <w:r>
        <w:fldChar w:fldCharType="separate"/>
      </w:r>
      <w:r>
        <w:t>135</w:t>
      </w:r>
      <w:r>
        <w:fldChar w:fldCharType="end"/>
      </w:r>
    </w:p>
    <w:p>
      <w:pPr>
        <w:pStyle w:val="TOC8"/>
        <w:rPr>
          <w:rFonts w:asciiTheme="minorHAnsi" w:eastAsiaTheme="minorEastAsia" w:hAnsiTheme="minorHAnsi" w:cstheme="minorBidi"/>
          <w:szCs w:val="22"/>
        </w:rPr>
      </w:pPr>
      <w:r>
        <w:t>202.</w:t>
      </w:r>
      <w:r>
        <w:tab/>
        <w:t>Continuation of guarantees</w:t>
      </w:r>
      <w:r>
        <w:tab/>
      </w:r>
      <w:r>
        <w:fldChar w:fldCharType="begin"/>
      </w:r>
      <w:r>
        <w:instrText xml:space="preserve"> PAGEREF _Toc138410542 \h </w:instrText>
      </w:r>
      <w:r>
        <w:fldChar w:fldCharType="separate"/>
      </w:r>
      <w:r>
        <w:t>135</w:t>
      </w:r>
      <w:r>
        <w:fldChar w:fldCharType="end"/>
      </w:r>
    </w:p>
    <w:p>
      <w:pPr>
        <w:pStyle w:val="TOC8"/>
        <w:rPr>
          <w:rFonts w:asciiTheme="minorHAnsi" w:eastAsiaTheme="minorEastAsia" w:hAnsiTheme="minorHAnsi" w:cstheme="minorBidi"/>
          <w:szCs w:val="22"/>
        </w:rPr>
      </w:pPr>
      <w:r>
        <w:t>203.</w:t>
      </w:r>
      <w:r>
        <w:tab/>
        <w:t>Joint tenancies preserved</w:t>
      </w:r>
      <w:r>
        <w:tab/>
      </w:r>
      <w:r>
        <w:fldChar w:fldCharType="begin"/>
      </w:r>
      <w:r>
        <w:instrText xml:space="preserve"> PAGEREF _Toc138410543 \h </w:instrText>
      </w:r>
      <w:r>
        <w:fldChar w:fldCharType="separate"/>
      </w:r>
      <w:r>
        <w:t>136</w:t>
      </w:r>
      <w:r>
        <w:fldChar w:fldCharType="end"/>
      </w:r>
    </w:p>
    <w:p>
      <w:pPr>
        <w:pStyle w:val="TOC8"/>
        <w:rPr>
          <w:rFonts w:asciiTheme="minorHAnsi" w:eastAsiaTheme="minorEastAsia" w:hAnsiTheme="minorHAnsi" w:cstheme="minorBidi"/>
          <w:szCs w:val="22"/>
        </w:rPr>
      </w:pPr>
      <w:r>
        <w:t>204.</w:t>
      </w:r>
      <w:r>
        <w:tab/>
        <w:t>Exemption from State taxation</w:t>
      </w:r>
      <w:r>
        <w:tab/>
      </w:r>
      <w:r>
        <w:fldChar w:fldCharType="begin"/>
      </w:r>
      <w:r>
        <w:instrText xml:space="preserve"> PAGEREF _Toc138410544 \h </w:instrText>
      </w:r>
      <w:r>
        <w:fldChar w:fldCharType="separate"/>
      </w:r>
      <w:r>
        <w:t>136</w:t>
      </w:r>
      <w:r>
        <w:fldChar w:fldCharType="end"/>
      </w:r>
    </w:p>
    <w:p>
      <w:pPr>
        <w:pStyle w:val="TOC8"/>
        <w:rPr>
          <w:rFonts w:asciiTheme="minorHAnsi" w:eastAsiaTheme="minorEastAsia" w:hAnsiTheme="minorHAnsi" w:cstheme="minorBidi"/>
          <w:szCs w:val="22"/>
        </w:rPr>
      </w:pPr>
      <w:r>
        <w:t>205.</w:t>
      </w:r>
      <w:r>
        <w:tab/>
        <w:t>Registration of documents</w:t>
      </w:r>
      <w:r>
        <w:tab/>
      </w:r>
      <w:r>
        <w:fldChar w:fldCharType="begin"/>
      </w:r>
      <w:r>
        <w:instrText xml:space="preserve"> PAGEREF _Toc138410545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206.</w:t>
      </w:r>
      <w:r>
        <w:tab/>
        <w:t>Members of staff</w:t>
      </w:r>
      <w:r>
        <w:tab/>
      </w:r>
      <w:r>
        <w:fldChar w:fldCharType="begin"/>
      </w:r>
      <w:r>
        <w:instrText xml:space="preserve"> PAGEREF _Toc138410547 \h </w:instrText>
      </w:r>
      <w:r>
        <w:fldChar w:fldCharType="separate"/>
      </w:r>
      <w:r>
        <w:t>138</w:t>
      </w:r>
      <w:r>
        <w:fldChar w:fldCharType="end"/>
      </w:r>
    </w:p>
    <w:p>
      <w:pPr>
        <w:pStyle w:val="TOC8"/>
        <w:rPr>
          <w:rFonts w:asciiTheme="minorHAnsi" w:eastAsiaTheme="minorEastAsia" w:hAnsiTheme="minorHAnsi" w:cstheme="minorBidi"/>
          <w:szCs w:val="22"/>
        </w:rPr>
      </w:pPr>
      <w:r>
        <w:t>207.</w:t>
      </w:r>
      <w:r>
        <w:tab/>
        <w:t>Preservation of rights</w:t>
      </w:r>
      <w:r>
        <w:tab/>
      </w:r>
      <w:r>
        <w:fldChar w:fldCharType="begin"/>
      </w:r>
      <w:r>
        <w:instrText xml:space="preserve"> PAGEREF _Toc138410548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6 — Other provisions</w:t>
      </w:r>
    </w:p>
    <w:p>
      <w:pPr>
        <w:pStyle w:val="TOC8"/>
        <w:rPr>
          <w:rFonts w:asciiTheme="minorHAnsi" w:eastAsiaTheme="minorEastAsia" w:hAnsiTheme="minorHAnsi" w:cstheme="minorBidi"/>
          <w:szCs w:val="22"/>
        </w:rPr>
      </w:pPr>
      <w:r>
        <w:t>208.</w:t>
      </w:r>
      <w:r>
        <w:tab/>
        <w:t>Renaming of continuing corporation does not affect status</w:t>
      </w:r>
      <w:r>
        <w:tab/>
      </w:r>
      <w:r>
        <w:fldChar w:fldCharType="begin"/>
      </w:r>
      <w:r>
        <w:instrText xml:space="preserve"> PAGEREF _Toc138410550 \h </w:instrText>
      </w:r>
      <w:r>
        <w:fldChar w:fldCharType="separate"/>
      </w:r>
      <w:r>
        <w:t>139</w:t>
      </w:r>
      <w:r>
        <w:fldChar w:fldCharType="end"/>
      </w:r>
    </w:p>
    <w:p>
      <w:pPr>
        <w:pStyle w:val="TOC8"/>
        <w:rPr>
          <w:rFonts w:asciiTheme="minorHAnsi" w:eastAsiaTheme="minorEastAsia" w:hAnsiTheme="minorHAnsi" w:cstheme="minorBidi"/>
          <w:szCs w:val="22"/>
        </w:rPr>
      </w:pPr>
      <w:r>
        <w:t>209.</w:t>
      </w:r>
      <w:r>
        <w:tab/>
        <w:t>Compliance with policy instruments</w:t>
      </w:r>
      <w:r>
        <w:tab/>
      </w:r>
      <w:r>
        <w:fldChar w:fldCharType="begin"/>
      </w:r>
      <w:r>
        <w:instrText xml:space="preserve"> PAGEREF _Toc138410551 \h </w:instrText>
      </w:r>
      <w:r>
        <w:fldChar w:fldCharType="separate"/>
      </w:r>
      <w:r>
        <w:t>139</w:t>
      </w:r>
      <w:r>
        <w:fldChar w:fldCharType="end"/>
      </w:r>
    </w:p>
    <w:p>
      <w:pPr>
        <w:pStyle w:val="TOC8"/>
        <w:rPr>
          <w:rFonts w:asciiTheme="minorHAnsi" w:eastAsiaTheme="minorEastAsia" w:hAnsiTheme="minorHAnsi" w:cstheme="minorBidi"/>
          <w:szCs w:val="22"/>
        </w:rPr>
      </w:pPr>
      <w:r>
        <w:t>210.</w:t>
      </w:r>
      <w:r>
        <w:tab/>
        <w:t>Financial reporting: merging corporation</w:t>
      </w:r>
      <w:r>
        <w:tab/>
      </w:r>
      <w:r>
        <w:fldChar w:fldCharType="begin"/>
      </w:r>
      <w:r>
        <w:instrText xml:space="preserve"> PAGEREF _Toc138410552 \h </w:instrText>
      </w:r>
      <w:r>
        <w:fldChar w:fldCharType="separate"/>
      </w:r>
      <w:r>
        <w:t>139</w:t>
      </w:r>
      <w:r>
        <w:fldChar w:fldCharType="end"/>
      </w:r>
    </w:p>
    <w:p>
      <w:pPr>
        <w:pStyle w:val="TOC8"/>
        <w:rPr>
          <w:rFonts w:asciiTheme="minorHAnsi" w:eastAsiaTheme="minorEastAsia" w:hAnsiTheme="minorHAnsi" w:cstheme="minorBidi"/>
          <w:szCs w:val="22"/>
        </w:rPr>
      </w:pPr>
      <w:r>
        <w:t>211.</w:t>
      </w:r>
      <w:r>
        <w:tab/>
        <w:t>Financial reporting: continuing corporation</w:t>
      </w:r>
      <w:r>
        <w:tab/>
      </w:r>
      <w:r>
        <w:fldChar w:fldCharType="begin"/>
      </w:r>
      <w:r>
        <w:instrText xml:space="preserve"> PAGEREF _Toc138410553 \h </w:instrText>
      </w:r>
      <w:r>
        <w:fldChar w:fldCharType="separate"/>
      </w:r>
      <w:r>
        <w:t>140</w:t>
      </w:r>
      <w:r>
        <w:fldChar w:fldCharType="end"/>
      </w:r>
    </w:p>
    <w:p>
      <w:pPr>
        <w:pStyle w:val="TOC8"/>
        <w:rPr>
          <w:rFonts w:asciiTheme="minorHAnsi" w:eastAsiaTheme="minorEastAsia" w:hAnsiTheme="minorHAnsi" w:cstheme="minorBidi"/>
          <w:szCs w:val="22"/>
        </w:rPr>
      </w:pPr>
      <w:r>
        <w:t>212.</w:t>
      </w:r>
      <w:r>
        <w:tab/>
        <w:t>Continuation of certain directions</w:t>
      </w:r>
      <w:r>
        <w:tab/>
      </w:r>
      <w:r>
        <w:fldChar w:fldCharType="begin"/>
      </w:r>
      <w:r>
        <w:instrText xml:space="preserve"> PAGEREF _Toc138410554 \h </w:instrText>
      </w:r>
      <w:r>
        <w:fldChar w:fldCharType="separate"/>
      </w:r>
      <w:r>
        <w:t>141</w:t>
      </w:r>
      <w:r>
        <w:fldChar w:fldCharType="end"/>
      </w:r>
    </w:p>
    <w:p>
      <w:pPr>
        <w:pStyle w:val="TOC8"/>
        <w:rPr>
          <w:rFonts w:asciiTheme="minorHAnsi" w:eastAsiaTheme="minorEastAsia" w:hAnsiTheme="minorHAnsi" w:cstheme="minorBidi"/>
          <w:szCs w:val="22"/>
        </w:rPr>
      </w:pPr>
      <w:r>
        <w:t>213.</w:t>
      </w:r>
      <w:r>
        <w:tab/>
        <w:t>Amount in lieu of rates</w:t>
      </w:r>
      <w:r>
        <w:tab/>
      </w:r>
      <w:r>
        <w:fldChar w:fldCharType="begin"/>
      </w:r>
      <w:r>
        <w:instrText xml:space="preserve"> PAGEREF _Toc138410555 \h </w:instrText>
      </w:r>
      <w:r>
        <w:fldChar w:fldCharType="separate"/>
      </w:r>
      <w:r>
        <w:t>141</w:t>
      </w:r>
      <w:r>
        <w:fldChar w:fldCharType="end"/>
      </w:r>
    </w:p>
    <w:p>
      <w:pPr>
        <w:pStyle w:val="TOC8"/>
        <w:rPr>
          <w:rFonts w:asciiTheme="minorHAnsi" w:eastAsiaTheme="minorEastAsia" w:hAnsiTheme="minorHAnsi" w:cstheme="minorBidi"/>
          <w:szCs w:val="22"/>
        </w:rPr>
      </w:pPr>
      <w:r>
        <w:t>214.</w:t>
      </w:r>
      <w:r>
        <w:tab/>
        <w:t>Dividends</w:t>
      </w:r>
      <w:r>
        <w:tab/>
      </w:r>
      <w:r>
        <w:fldChar w:fldCharType="begin"/>
      </w:r>
      <w:r>
        <w:instrText xml:space="preserve"> PAGEREF _Toc138410556 \h </w:instrText>
      </w:r>
      <w:r>
        <w:fldChar w:fldCharType="separate"/>
      </w:r>
      <w:r>
        <w:t>142</w:t>
      </w:r>
      <w:r>
        <w:fldChar w:fldCharType="end"/>
      </w:r>
    </w:p>
    <w:p>
      <w:pPr>
        <w:pStyle w:val="TOC8"/>
        <w:rPr>
          <w:rFonts w:asciiTheme="minorHAnsi" w:eastAsiaTheme="minorEastAsia" w:hAnsiTheme="minorHAnsi" w:cstheme="minorBidi"/>
          <w:szCs w:val="22"/>
        </w:rPr>
      </w:pPr>
      <w:r>
        <w:t>215.</w:t>
      </w:r>
      <w:r>
        <w:tab/>
        <w:t>Completion of things commenced</w:t>
      </w:r>
      <w:r>
        <w:tab/>
      </w:r>
      <w:r>
        <w:fldChar w:fldCharType="begin"/>
      </w:r>
      <w:r>
        <w:instrText xml:space="preserve"> PAGEREF _Toc138410557 \h </w:instrText>
      </w:r>
      <w:r>
        <w:fldChar w:fldCharType="separate"/>
      </w:r>
      <w:r>
        <w:t>142</w:t>
      </w:r>
      <w:r>
        <w:fldChar w:fldCharType="end"/>
      </w:r>
    </w:p>
    <w:p>
      <w:pPr>
        <w:pStyle w:val="TOC8"/>
        <w:rPr>
          <w:rFonts w:asciiTheme="minorHAnsi" w:eastAsiaTheme="minorEastAsia" w:hAnsiTheme="minorHAnsi" w:cstheme="minorBidi"/>
          <w:szCs w:val="22"/>
        </w:rPr>
      </w:pPr>
      <w:r>
        <w:t>216.</w:t>
      </w:r>
      <w:r>
        <w:tab/>
        <w:t>Continuing effect of things done</w:t>
      </w:r>
      <w:r>
        <w:tab/>
      </w:r>
      <w:r>
        <w:fldChar w:fldCharType="begin"/>
      </w:r>
      <w:r>
        <w:instrText xml:space="preserve"> PAGEREF _Toc138410558 \h </w:instrText>
      </w:r>
      <w:r>
        <w:fldChar w:fldCharType="separate"/>
      </w:r>
      <w:r>
        <w:t>142</w:t>
      </w:r>
      <w:r>
        <w:fldChar w:fldCharType="end"/>
      </w:r>
    </w:p>
    <w:p>
      <w:pPr>
        <w:pStyle w:val="TOC8"/>
        <w:rPr>
          <w:rFonts w:asciiTheme="minorHAnsi" w:eastAsiaTheme="minorEastAsia" w:hAnsiTheme="minorHAnsi" w:cstheme="minorBidi"/>
          <w:szCs w:val="22"/>
        </w:rPr>
      </w:pPr>
      <w:r>
        <w:t>217.</w:t>
      </w:r>
      <w:r>
        <w:tab/>
        <w:t>Immunity to continue</w:t>
      </w:r>
      <w:r>
        <w:tab/>
      </w:r>
      <w:r>
        <w:fldChar w:fldCharType="begin"/>
      </w:r>
      <w:r>
        <w:instrText xml:space="preserve"> PAGEREF _Toc138410559 \h </w:instrText>
      </w:r>
      <w:r>
        <w:fldChar w:fldCharType="separate"/>
      </w:r>
      <w:r>
        <w:t>143</w:t>
      </w:r>
      <w:r>
        <w:fldChar w:fldCharType="end"/>
      </w:r>
    </w:p>
    <w:p>
      <w:pPr>
        <w:pStyle w:val="TOC8"/>
        <w:rPr>
          <w:rFonts w:asciiTheme="minorHAnsi" w:eastAsiaTheme="minorEastAsia" w:hAnsiTheme="minorHAnsi" w:cstheme="minorBidi"/>
          <w:szCs w:val="22"/>
        </w:rPr>
      </w:pPr>
      <w:r>
        <w:t>218.</w:t>
      </w:r>
      <w:r>
        <w:tab/>
        <w:t>Agreements, instruments and documents</w:t>
      </w:r>
      <w:r>
        <w:tab/>
      </w:r>
      <w:r>
        <w:fldChar w:fldCharType="begin"/>
      </w:r>
      <w:r>
        <w:instrText xml:space="preserve"> PAGEREF _Toc138410560 \h </w:instrText>
      </w:r>
      <w:r>
        <w:fldChar w:fldCharType="separate"/>
      </w:r>
      <w:r>
        <w:t>143</w:t>
      </w:r>
      <w:r>
        <w:fldChar w:fldCharType="end"/>
      </w:r>
    </w:p>
    <w:p>
      <w:pPr>
        <w:pStyle w:val="TOC8"/>
        <w:rPr>
          <w:rFonts w:asciiTheme="minorHAnsi" w:eastAsiaTheme="minorEastAsia" w:hAnsiTheme="minorHAnsi" w:cstheme="minorBidi"/>
          <w:szCs w:val="22"/>
        </w:rPr>
      </w:pPr>
      <w:r>
        <w:t>219.</w:t>
      </w:r>
      <w:r>
        <w:tab/>
        <w:t>Treasurer may give indemnity and guarantee</w:t>
      </w:r>
      <w:r>
        <w:tab/>
      </w:r>
      <w:r>
        <w:fldChar w:fldCharType="begin"/>
      </w:r>
      <w:r>
        <w:instrText xml:space="preserve"> PAGEREF _Toc138410561 \h </w:instrText>
      </w:r>
      <w:r>
        <w:fldChar w:fldCharType="separate"/>
      </w:r>
      <w:r>
        <w:t>143</w:t>
      </w:r>
      <w:r>
        <w:fldChar w:fldCharType="end"/>
      </w:r>
    </w:p>
    <w:p>
      <w:pPr>
        <w:pStyle w:val="TOC8"/>
        <w:rPr>
          <w:rFonts w:asciiTheme="minorHAnsi" w:eastAsiaTheme="minorEastAsia" w:hAnsiTheme="minorHAnsi" w:cstheme="minorBidi"/>
          <w:szCs w:val="22"/>
        </w:rPr>
      </w:pPr>
      <w:r>
        <w:t>220.</w:t>
      </w:r>
      <w:r>
        <w:tab/>
        <w:t>Government agreements not affected</w:t>
      </w:r>
      <w:r>
        <w:tab/>
      </w:r>
      <w:r>
        <w:fldChar w:fldCharType="begin"/>
      </w:r>
      <w:r>
        <w:instrText xml:space="preserve"> PAGEREF _Toc138410562 \h </w:instrText>
      </w:r>
      <w:r>
        <w:fldChar w:fldCharType="separate"/>
      </w:r>
      <w:r>
        <w:t>144</w:t>
      </w:r>
      <w:r>
        <w:fldChar w:fldCharType="end"/>
      </w:r>
    </w:p>
    <w:p>
      <w:pPr>
        <w:pStyle w:val="TOC8"/>
        <w:rPr>
          <w:rFonts w:asciiTheme="minorHAnsi" w:eastAsiaTheme="minorEastAsia" w:hAnsiTheme="minorHAnsi" w:cstheme="minorBidi"/>
          <w:szCs w:val="22"/>
        </w:rPr>
      </w:pPr>
      <w:r>
        <w:t>221.</w:t>
      </w:r>
      <w:r>
        <w:tab/>
        <w:t>Transitional regulations</w:t>
      </w:r>
      <w:r>
        <w:tab/>
      </w:r>
      <w:r>
        <w:fldChar w:fldCharType="begin"/>
      </w:r>
      <w:r>
        <w:instrText xml:space="preserve"> PAGEREF _Toc138410563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the constitution and proceedings of boards</w:t>
      </w:r>
    </w:p>
    <w:p>
      <w:pPr>
        <w:pStyle w:val="TOC8"/>
        <w:rPr>
          <w:rFonts w:asciiTheme="minorHAnsi" w:eastAsiaTheme="minorEastAsia" w:hAnsiTheme="minorHAnsi" w:cstheme="minorBidi"/>
          <w:szCs w:val="22"/>
        </w:rPr>
      </w:pPr>
      <w:r>
        <w:t>1.</w:t>
      </w:r>
      <w:r>
        <w:tab/>
        <w:t>Term used: director</w:t>
      </w:r>
      <w:r>
        <w:tab/>
      </w:r>
      <w:r>
        <w:fldChar w:fldCharType="begin"/>
      </w:r>
      <w:r>
        <w:instrText xml:space="preserve"> PAGEREF _Toc138410565 \h </w:instrText>
      </w:r>
      <w:r>
        <w:fldChar w:fldCharType="separate"/>
      </w:r>
      <w:r>
        <w:t>146</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_Toc138410566 \h </w:instrText>
      </w:r>
      <w:r>
        <w:fldChar w:fldCharType="separate"/>
      </w:r>
      <w:r>
        <w:t>146</w:t>
      </w:r>
      <w:r>
        <w:fldChar w:fldCharType="end"/>
      </w:r>
    </w:p>
    <w:p>
      <w:pPr>
        <w:pStyle w:val="TOC8"/>
        <w:rPr>
          <w:rFonts w:asciiTheme="minorHAnsi" w:eastAsiaTheme="minorEastAsia" w:hAnsiTheme="minorHAnsi" w:cstheme="minorBidi"/>
          <w:szCs w:val="22"/>
        </w:rPr>
      </w:pPr>
      <w:r>
        <w:t>3.</w:t>
      </w:r>
      <w:r>
        <w:tab/>
        <w:t>Resignation and removal</w:t>
      </w:r>
      <w:r>
        <w:tab/>
      </w:r>
      <w:r>
        <w:fldChar w:fldCharType="begin"/>
      </w:r>
      <w:r>
        <w:instrText xml:space="preserve"> PAGEREF _Toc138410567 \h </w:instrText>
      </w:r>
      <w:r>
        <w:fldChar w:fldCharType="separate"/>
      </w:r>
      <w:r>
        <w:t>146</w:t>
      </w:r>
      <w:r>
        <w:fldChar w:fldCharType="end"/>
      </w:r>
    </w:p>
    <w:p>
      <w:pPr>
        <w:pStyle w:val="TOC8"/>
        <w:rPr>
          <w:rFonts w:asciiTheme="minorHAnsi" w:eastAsiaTheme="minorEastAsia" w:hAnsiTheme="minorHAnsi" w:cstheme="minorBidi"/>
          <w:szCs w:val="22"/>
        </w:rPr>
      </w:pPr>
      <w:r>
        <w:lastRenderedPageBreak/>
        <w:t>4.</w:t>
      </w:r>
      <w:r>
        <w:tab/>
        <w:t>Chairperson and deputy chairperson</w:t>
      </w:r>
      <w:r>
        <w:tab/>
      </w:r>
      <w:r>
        <w:fldChar w:fldCharType="begin"/>
      </w:r>
      <w:r>
        <w:instrText xml:space="preserve"> PAGEREF _Toc138410568 \h </w:instrText>
      </w:r>
      <w:r>
        <w:fldChar w:fldCharType="separate"/>
      </w:r>
      <w:r>
        <w:t>146</w:t>
      </w:r>
      <w:r>
        <w:fldChar w:fldCharType="end"/>
      </w:r>
    </w:p>
    <w:p>
      <w:pPr>
        <w:pStyle w:val="TOC8"/>
        <w:rPr>
          <w:rFonts w:asciiTheme="minorHAnsi" w:eastAsiaTheme="minorEastAsia" w:hAnsiTheme="minorHAnsi" w:cstheme="minorBidi"/>
          <w:szCs w:val="22"/>
        </w:rPr>
      </w:pPr>
      <w:r>
        <w:t>5.</w:t>
      </w:r>
      <w:r>
        <w:tab/>
        <w:t>Alternate directors</w:t>
      </w:r>
      <w:r>
        <w:tab/>
      </w:r>
      <w:r>
        <w:fldChar w:fldCharType="begin"/>
      </w:r>
      <w:r>
        <w:instrText xml:space="preserve"> PAGEREF _Toc138410569 \h </w:instrText>
      </w:r>
      <w:r>
        <w:fldChar w:fldCharType="separate"/>
      </w:r>
      <w:r>
        <w:t>147</w:t>
      </w:r>
      <w:r>
        <w:fldChar w:fldCharType="end"/>
      </w:r>
    </w:p>
    <w:p>
      <w:pPr>
        <w:pStyle w:val="TOC8"/>
        <w:rPr>
          <w:rFonts w:asciiTheme="minorHAnsi" w:eastAsiaTheme="minorEastAsia" w:hAnsiTheme="minorHAnsi" w:cstheme="minorBidi"/>
          <w:szCs w:val="22"/>
        </w:rPr>
      </w:pPr>
      <w:r>
        <w:t>6.</w:t>
      </w:r>
      <w:r>
        <w:tab/>
        <w:t>Meetings</w:t>
      </w:r>
      <w:r>
        <w:tab/>
      </w:r>
      <w:r>
        <w:fldChar w:fldCharType="begin"/>
      </w:r>
      <w:r>
        <w:instrText xml:space="preserve"> PAGEREF _Toc138410570 \h </w:instrText>
      </w:r>
      <w:r>
        <w:fldChar w:fldCharType="separate"/>
      </w:r>
      <w:r>
        <w:t>148</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_Toc138410571 \h </w:instrText>
      </w:r>
      <w:r>
        <w:fldChar w:fldCharType="separate"/>
      </w:r>
      <w:r>
        <w:t>148</w:t>
      </w:r>
      <w:r>
        <w:fldChar w:fldCharType="end"/>
      </w:r>
    </w:p>
    <w:p>
      <w:pPr>
        <w:pStyle w:val="TOC8"/>
        <w:rPr>
          <w:rFonts w:asciiTheme="minorHAnsi" w:eastAsiaTheme="minorEastAsia" w:hAnsiTheme="minorHAnsi" w:cstheme="minorBidi"/>
          <w:szCs w:val="22"/>
        </w:rPr>
      </w:pPr>
      <w:r>
        <w:t>8.</w:t>
      </w:r>
      <w:r>
        <w:tab/>
        <w:t>Resolution may be passed without meeting</w:t>
      </w:r>
      <w:r>
        <w:tab/>
      </w:r>
      <w:r>
        <w:fldChar w:fldCharType="begin"/>
      </w:r>
      <w:r>
        <w:instrText xml:space="preserve"> PAGEREF _Toc138410572 \h </w:instrText>
      </w:r>
      <w:r>
        <w:fldChar w:fldCharType="separate"/>
      </w:r>
      <w:r>
        <w:t>148</w:t>
      </w:r>
      <w:r>
        <w:fldChar w:fldCharType="end"/>
      </w:r>
    </w:p>
    <w:p>
      <w:pPr>
        <w:pStyle w:val="TOC8"/>
        <w:rPr>
          <w:rFonts w:asciiTheme="minorHAnsi" w:eastAsiaTheme="minorEastAsia" w:hAnsiTheme="minorHAnsi" w:cstheme="minorBidi"/>
          <w:szCs w:val="22"/>
        </w:rPr>
      </w:pPr>
      <w:r>
        <w:t>9.</w:t>
      </w:r>
      <w:r>
        <w:tab/>
        <w:t>Minutes and records</w:t>
      </w:r>
      <w:r>
        <w:tab/>
      </w:r>
      <w:r>
        <w:fldChar w:fldCharType="begin"/>
      </w:r>
      <w:r>
        <w:instrText xml:space="preserve"> PAGEREF _Toc138410573 \h </w:instrText>
      </w:r>
      <w:r>
        <w:fldChar w:fldCharType="separate"/>
      </w:r>
      <w:r>
        <w:t>149</w:t>
      </w:r>
      <w:r>
        <w:fldChar w:fldCharType="end"/>
      </w:r>
    </w:p>
    <w:p>
      <w:pPr>
        <w:pStyle w:val="TOC8"/>
        <w:rPr>
          <w:rFonts w:asciiTheme="minorHAnsi" w:eastAsiaTheme="minorEastAsia" w:hAnsiTheme="minorHAnsi" w:cstheme="minorBidi"/>
          <w:szCs w:val="22"/>
        </w:rPr>
      </w:pPr>
      <w:r>
        <w:t>10.</w:t>
      </w:r>
      <w:r>
        <w:tab/>
        <w:t>Leave of absence</w:t>
      </w:r>
      <w:r>
        <w:tab/>
      </w:r>
      <w:r>
        <w:fldChar w:fldCharType="begin"/>
      </w:r>
      <w:r>
        <w:instrText xml:space="preserve"> PAGEREF _Toc138410574 \h </w:instrText>
      </w:r>
      <w:r>
        <w:fldChar w:fldCharType="separate"/>
      </w:r>
      <w:r>
        <w:t>150</w:t>
      </w:r>
      <w:r>
        <w:fldChar w:fldCharType="end"/>
      </w:r>
    </w:p>
    <w:p>
      <w:pPr>
        <w:pStyle w:val="TOC8"/>
        <w:rPr>
          <w:rFonts w:asciiTheme="minorHAnsi" w:eastAsiaTheme="minorEastAsia" w:hAnsiTheme="minorHAnsi" w:cstheme="minorBidi"/>
          <w:szCs w:val="22"/>
        </w:rPr>
      </w:pPr>
      <w:r>
        <w:t>11.</w:t>
      </w:r>
      <w:r>
        <w:tab/>
        <w:t>Board to determine own procedures</w:t>
      </w:r>
      <w:r>
        <w:tab/>
      </w:r>
      <w:r>
        <w:fldChar w:fldCharType="begin"/>
      </w:r>
      <w:r>
        <w:instrText xml:space="preserve"> PAGEREF _Toc138410575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about the duties of directors and related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Attempts to commit offences</w:t>
      </w:r>
      <w:r>
        <w:tab/>
      </w:r>
      <w:r>
        <w:fldChar w:fldCharType="begin"/>
      </w:r>
      <w:r>
        <w:instrText xml:space="preserve"> PAGEREF _Toc138410578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2 — Certain duties stated</w:t>
      </w:r>
    </w:p>
    <w:p>
      <w:pPr>
        <w:pStyle w:val="TOC8"/>
        <w:rPr>
          <w:rFonts w:asciiTheme="minorHAnsi" w:eastAsiaTheme="minorEastAsia" w:hAnsiTheme="minorHAnsi" w:cstheme="minorBidi"/>
          <w:szCs w:val="22"/>
        </w:rPr>
      </w:pPr>
      <w:r>
        <w:t>2.</w:t>
      </w:r>
      <w:r>
        <w:tab/>
        <w:t>Duty to act honestly</w:t>
      </w:r>
      <w:r>
        <w:tab/>
      </w:r>
      <w:r>
        <w:fldChar w:fldCharType="begin"/>
      </w:r>
      <w:r>
        <w:instrText xml:space="preserve"> PAGEREF _Toc138410580 \h </w:instrText>
      </w:r>
      <w:r>
        <w:fldChar w:fldCharType="separate"/>
      </w:r>
      <w:r>
        <w:t>151</w:t>
      </w:r>
      <w:r>
        <w:fldChar w:fldCharType="end"/>
      </w:r>
    </w:p>
    <w:p>
      <w:pPr>
        <w:pStyle w:val="TOC8"/>
        <w:rPr>
          <w:rFonts w:asciiTheme="minorHAnsi" w:eastAsiaTheme="minorEastAsia" w:hAnsiTheme="minorHAnsi" w:cstheme="minorBidi"/>
          <w:szCs w:val="22"/>
        </w:rPr>
      </w:pPr>
      <w:r>
        <w:t>3.</w:t>
      </w:r>
      <w:r>
        <w:tab/>
        <w:t>Duty to exercise reasonable care and diligence</w:t>
      </w:r>
      <w:r>
        <w:tab/>
      </w:r>
      <w:r>
        <w:fldChar w:fldCharType="begin"/>
      </w:r>
      <w:r>
        <w:instrText xml:space="preserve"> PAGEREF _Toc138410581 \h </w:instrText>
      </w:r>
      <w:r>
        <w:fldChar w:fldCharType="separate"/>
      </w:r>
      <w:r>
        <w:t>151</w:t>
      </w:r>
      <w:r>
        <w:fldChar w:fldCharType="end"/>
      </w:r>
    </w:p>
    <w:p>
      <w:pPr>
        <w:pStyle w:val="TOC8"/>
        <w:rPr>
          <w:rFonts w:asciiTheme="minorHAnsi" w:eastAsiaTheme="minorEastAsia" w:hAnsiTheme="minorHAnsi" w:cstheme="minorBidi"/>
          <w:szCs w:val="22"/>
        </w:rPr>
      </w:pPr>
      <w:r>
        <w:t>4.</w:t>
      </w:r>
      <w:r>
        <w:tab/>
        <w:t>Duty not to make improper use of information</w:t>
      </w:r>
      <w:r>
        <w:tab/>
      </w:r>
      <w:r>
        <w:fldChar w:fldCharType="begin"/>
      </w:r>
      <w:r>
        <w:instrText xml:space="preserve"> PAGEREF _Toc138410582 \h </w:instrText>
      </w:r>
      <w:r>
        <w:fldChar w:fldCharType="separate"/>
      </w:r>
      <w:r>
        <w:t>152</w:t>
      </w:r>
      <w:r>
        <w:fldChar w:fldCharType="end"/>
      </w:r>
    </w:p>
    <w:p>
      <w:pPr>
        <w:pStyle w:val="TOC8"/>
        <w:rPr>
          <w:rFonts w:asciiTheme="minorHAnsi" w:eastAsiaTheme="minorEastAsia" w:hAnsiTheme="minorHAnsi" w:cstheme="minorBidi"/>
          <w:szCs w:val="22"/>
        </w:rPr>
      </w:pPr>
      <w:r>
        <w:t>5.</w:t>
      </w:r>
      <w:r>
        <w:tab/>
        <w:t>Duty not to make improper use of position</w:t>
      </w:r>
      <w:r>
        <w:tab/>
      </w:r>
      <w:r>
        <w:fldChar w:fldCharType="begin"/>
      </w:r>
      <w:r>
        <w:instrText xml:space="preserve"> PAGEREF _Toc138410583 \h </w:instrText>
      </w:r>
      <w:r>
        <w:fldChar w:fldCharType="separate"/>
      </w:r>
      <w:r>
        <w:t>152</w:t>
      </w:r>
      <w:r>
        <w:fldChar w:fldCharType="end"/>
      </w:r>
    </w:p>
    <w:p>
      <w:pPr>
        <w:pStyle w:val="TOC8"/>
        <w:rPr>
          <w:rFonts w:asciiTheme="minorHAnsi" w:eastAsiaTheme="minorEastAsia" w:hAnsiTheme="minorHAnsi" w:cstheme="minorBidi"/>
          <w:szCs w:val="22"/>
        </w:rPr>
      </w:pPr>
      <w:r>
        <w:t>6.</w:t>
      </w:r>
      <w:r>
        <w:tab/>
        <w:t>Fiduciary duty</w:t>
      </w:r>
      <w:r>
        <w:tab/>
      </w:r>
      <w:r>
        <w:fldChar w:fldCharType="begin"/>
      </w:r>
      <w:r>
        <w:instrText xml:space="preserve"> PAGEREF _Toc138410584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3 — Recovery from director</w:t>
      </w:r>
    </w:p>
    <w:p>
      <w:pPr>
        <w:pStyle w:val="TOC8"/>
        <w:rPr>
          <w:rFonts w:asciiTheme="minorHAnsi" w:eastAsiaTheme="minorEastAsia" w:hAnsiTheme="minorHAnsi" w:cstheme="minorBidi"/>
          <w:szCs w:val="22"/>
        </w:rPr>
      </w:pPr>
      <w:r>
        <w:t>7.</w:t>
      </w:r>
      <w:r>
        <w:tab/>
        <w:t>Payment of compensation may be ordered</w:t>
      </w:r>
      <w:r>
        <w:tab/>
      </w:r>
      <w:r>
        <w:fldChar w:fldCharType="begin"/>
      </w:r>
      <w:r>
        <w:instrText xml:space="preserve"> PAGEREF _Toc138410586 \h </w:instrText>
      </w:r>
      <w:r>
        <w:fldChar w:fldCharType="separate"/>
      </w:r>
      <w:r>
        <w:t>153</w:t>
      </w:r>
      <w:r>
        <w:fldChar w:fldCharType="end"/>
      </w:r>
    </w:p>
    <w:p>
      <w:pPr>
        <w:pStyle w:val="TOC8"/>
        <w:rPr>
          <w:rFonts w:asciiTheme="minorHAnsi" w:eastAsiaTheme="minorEastAsia" w:hAnsiTheme="minorHAnsi" w:cstheme="minorBidi"/>
          <w:szCs w:val="22"/>
        </w:rPr>
      </w:pPr>
      <w:r>
        <w:t>8.</w:t>
      </w:r>
      <w:r>
        <w:tab/>
        <w:t>Civil proceedings for recovery from director</w:t>
      </w:r>
      <w:r>
        <w:tab/>
      </w:r>
      <w:r>
        <w:fldChar w:fldCharType="begin"/>
      </w:r>
      <w:r>
        <w:instrText xml:space="preserve"> PAGEREF _Toc138410587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4 — Relief from liability</w:t>
      </w:r>
    </w:p>
    <w:p>
      <w:pPr>
        <w:pStyle w:val="TOC8"/>
        <w:rPr>
          <w:rFonts w:asciiTheme="minorHAnsi" w:eastAsiaTheme="minorEastAsia" w:hAnsiTheme="minorHAnsi" w:cstheme="minorBidi"/>
          <w:szCs w:val="22"/>
        </w:rPr>
      </w:pPr>
      <w:r>
        <w:t>9.</w:t>
      </w:r>
      <w:r>
        <w:tab/>
        <w:t>Court may grant relief</w:t>
      </w:r>
      <w:r>
        <w:tab/>
      </w:r>
      <w:r>
        <w:fldChar w:fldCharType="begin"/>
      </w:r>
      <w:r>
        <w:instrText xml:space="preserve"> PAGEREF _Toc138410589 \h </w:instrText>
      </w:r>
      <w:r>
        <w:fldChar w:fldCharType="separate"/>
      </w:r>
      <w:r>
        <w:t>154</w:t>
      </w:r>
      <w:r>
        <w:fldChar w:fldCharType="end"/>
      </w:r>
    </w:p>
    <w:p>
      <w:pPr>
        <w:pStyle w:val="TOC8"/>
        <w:rPr>
          <w:rFonts w:asciiTheme="minorHAnsi" w:eastAsiaTheme="minorEastAsia" w:hAnsiTheme="minorHAnsi" w:cstheme="minorBidi"/>
          <w:szCs w:val="22"/>
        </w:rPr>
      </w:pPr>
      <w:r>
        <w:t>10.</w:t>
      </w:r>
      <w:r>
        <w:tab/>
        <w:t>Application for relief</w:t>
      </w:r>
      <w:r>
        <w:tab/>
      </w:r>
      <w:r>
        <w:fldChar w:fldCharType="begin"/>
      </w:r>
      <w:r>
        <w:instrText xml:space="preserve"> PAGEREF _Toc138410590 \h </w:instrText>
      </w:r>
      <w:r>
        <w:fldChar w:fldCharType="separate"/>
      </w:r>
      <w:r>
        <w:t>154</w:t>
      </w:r>
      <w:r>
        <w:fldChar w:fldCharType="end"/>
      </w:r>
    </w:p>
    <w:p>
      <w:pPr>
        <w:pStyle w:val="TOC8"/>
        <w:rPr>
          <w:rFonts w:asciiTheme="minorHAnsi" w:eastAsiaTheme="minorEastAsia" w:hAnsiTheme="minorHAnsi" w:cstheme="minorBidi"/>
          <w:szCs w:val="22"/>
        </w:rPr>
      </w:pPr>
      <w:r>
        <w:t>11.</w:t>
      </w:r>
      <w:r>
        <w:tab/>
        <w:t>Case may be withdrawn from jury</w:t>
      </w:r>
      <w:r>
        <w:tab/>
      </w:r>
      <w:r>
        <w:fldChar w:fldCharType="begin"/>
      </w:r>
      <w:r>
        <w:instrText xml:space="preserve"> PAGEREF _Toc138410591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5 — Personal interests of directors, disclosure and voting</w:t>
      </w:r>
    </w:p>
    <w:p>
      <w:pPr>
        <w:pStyle w:val="TOC8"/>
        <w:rPr>
          <w:rFonts w:asciiTheme="minorHAnsi" w:eastAsiaTheme="minorEastAsia" w:hAnsiTheme="minorHAnsi" w:cstheme="minorBidi"/>
          <w:szCs w:val="22"/>
        </w:rPr>
      </w:pPr>
      <w:r>
        <w:t>12.</w:t>
      </w:r>
      <w:r>
        <w:tab/>
        <w:t>Disclosure</w:t>
      </w:r>
      <w:r>
        <w:tab/>
      </w:r>
      <w:r>
        <w:fldChar w:fldCharType="begin"/>
      </w:r>
      <w:r>
        <w:instrText xml:space="preserve"> PAGEREF _Toc138410593 \h </w:instrText>
      </w:r>
      <w:r>
        <w:fldChar w:fldCharType="separate"/>
      </w:r>
      <w:r>
        <w:t>155</w:t>
      </w:r>
      <w:r>
        <w:fldChar w:fldCharType="end"/>
      </w:r>
    </w:p>
    <w:p>
      <w:pPr>
        <w:pStyle w:val="TOC8"/>
        <w:rPr>
          <w:rFonts w:asciiTheme="minorHAnsi" w:eastAsiaTheme="minorEastAsia" w:hAnsiTheme="minorHAnsi" w:cstheme="minorBidi"/>
          <w:szCs w:val="22"/>
        </w:rPr>
      </w:pPr>
      <w:r>
        <w:t>13.</w:t>
      </w:r>
      <w:r>
        <w:tab/>
        <w:t>Voting by interested directors</w:t>
      </w:r>
      <w:r>
        <w:tab/>
      </w:r>
      <w:r>
        <w:fldChar w:fldCharType="begin"/>
      </w:r>
      <w:r>
        <w:instrText xml:space="preserve"> PAGEREF _Toc138410594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6 — Other prohibited conduct</w:t>
      </w:r>
    </w:p>
    <w:p>
      <w:pPr>
        <w:pStyle w:val="TOC8"/>
        <w:rPr>
          <w:rFonts w:asciiTheme="minorHAnsi" w:eastAsiaTheme="minorEastAsia" w:hAnsiTheme="minorHAnsi" w:cstheme="minorBidi"/>
          <w:szCs w:val="22"/>
        </w:rPr>
      </w:pPr>
      <w:r>
        <w:t>14.</w:t>
      </w:r>
      <w:r>
        <w:tab/>
        <w:t>Prohibition on loans to directors and related persons</w:t>
      </w:r>
      <w:r>
        <w:tab/>
      </w:r>
      <w:r>
        <w:fldChar w:fldCharType="begin"/>
      </w:r>
      <w:r>
        <w:instrText xml:space="preserve"> PAGEREF _Toc138410596 \h </w:instrText>
      </w:r>
      <w:r>
        <w:fldChar w:fldCharType="separate"/>
      </w:r>
      <w:r>
        <w:t>156</w:t>
      </w:r>
      <w:r>
        <w:fldChar w:fldCharType="end"/>
      </w:r>
    </w:p>
    <w:p>
      <w:pPr>
        <w:pStyle w:val="TOC8"/>
        <w:rPr>
          <w:rFonts w:asciiTheme="minorHAnsi" w:eastAsiaTheme="minorEastAsia" w:hAnsiTheme="minorHAnsi" w:cstheme="minorBidi"/>
          <w:szCs w:val="22"/>
        </w:rPr>
      </w:pPr>
      <w:r>
        <w:t>15.</w:t>
      </w:r>
      <w:r>
        <w:tab/>
        <w:t>Directors and auditors not to be indemnified for certain matters</w:t>
      </w:r>
      <w:r>
        <w:tab/>
      </w:r>
      <w:r>
        <w:fldChar w:fldCharType="begin"/>
      </w:r>
      <w:r>
        <w:instrText xml:space="preserve"> PAGEREF _Toc138410597 \h </w:instrText>
      </w:r>
      <w:r>
        <w:fldChar w:fldCharType="separate"/>
      </w:r>
      <w:r>
        <w:t>157</w:t>
      </w:r>
      <w:r>
        <w:fldChar w:fldCharType="end"/>
      </w:r>
    </w:p>
    <w:p>
      <w:pPr>
        <w:pStyle w:val="TOC8"/>
        <w:rPr>
          <w:rFonts w:asciiTheme="minorHAnsi" w:eastAsiaTheme="minorEastAsia" w:hAnsiTheme="minorHAnsi" w:cstheme="minorBidi"/>
          <w:szCs w:val="22"/>
        </w:rPr>
      </w:pPr>
      <w:r>
        <w:t>16.</w:t>
      </w:r>
      <w:r>
        <w:tab/>
        <w:t>False or misleading information</w:t>
      </w:r>
      <w:r>
        <w:tab/>
      </w:r>
      <w:r>
        <w:fldChar w:fldCharType="begin"/>
      </w:r>
      <w:r>
        <w:instrText xml:space="preserve"> PAGEREF _Toc138410598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Provisions to be included in constitution of subsidiary</w:t>
      </w:r>
    </w:p>
    <w:p>
      <w:pPr>
        <w:pStyle w:val="TOC8"/>
        <w:rPr>
          <w:rFonts w:asciiTheme="minorHAnsi" w:eastAsiaTheme="minorEastAsia" w:hAnsiTheme="minorHAnsi" w:cstheme="minorBidi"/>
          <w:szCs w:val="22"/>
        </w:rPr>
      </w:pPr>
      <w:r>
        <w:t>1.</w:t>
      </w:r>
      <w:r>
        <w:tab/>
        <w:t>Disposal of shares</w:t>
      </w:r>
      <w:r>
        <w:tab/>
      </w:r>
      <w:r>
        <w:fldChar w:fldCharType="begin"/>
      </w:r>
      <w:r>
        <w:instrText xml:space="preserve"> PAGEREF _Toc138410600 \h </w:instrText>
      </w:r>
      <w:r>
        <w:fldChar w:fldCharType="separate"/>
      </w:r>
      <w:r>
        <w:t>161</w:t>
      </w:r>
      <w:r>
        <w:fldChar w:fldCharType="end"/>
      </w:r>
    </w:p>
    <w:p>
      <w:pPr>
        <w:pStyle w:val="TOC8"/>
        <w:rPr>
          <w:rFonts w:asciiTheme="minorHAnsi" w:eastAsiaTheme="minorEastAsia" w:hAnsiTheme="minorHAnsi" w:cstheme="minorBidi"/>
          <w:szCs w:val="22"/>
        </w:rPr>
      </w:pPr>
      <w:r>
        <w:t>2.</w:t>
      </w:r>
      <w:r>
        <w:tab/>
        <w:t>Directors</w:t>
      </w:r>
      <w:r>
        <w:tab/>
      </w:r>
      <w:r>
        <w:fldChar w:fldCharType="begin"/>
      </w:r>
      <w:r>
        <w:instrText xml:space="preserve"> PAGEREF _Toc138410601 \h </w:instrText>
      </w:r>
      <w:r>
        <w:fldChar w:fldCharType="separate"/>
      </w:r>
      <w:r>
        <w:t>161</w:t>
      </w:r>
      <w:r>
        <w:fldChar w:fldCharType="end"/>
      </w:r>
    </w:p>
    <w:p>
      <w:pPr>
        <w:pStyle w:val="TOC8"/>
        <w:rPr>
          <w:rFonts w:asciiTheme="minorHAnsi" w:eastAsiaTheme="minorEastAsia" w:hAnsiTheme="minorHAnsi" w:cstheme="minorBidi"/>
          <w:szCs w:val="22"/>
        </w:rPr>
      </w:pPr>
      <w:r>
        <w:t>3.</w:t>
      </w:r>
      <w:r>
        <w:tab/>
        <w:t>Further shares</w:t>
      </w:r>
      <w:r>
        <w:tab/>
      </w:r>
      <w:r>
        <w:fldChar w:fldCharType="begin"/>
      </w:r>
      <w:r>
        <w:instrText xml:space="preserve"> PAGEREF _Toc138410602 \h </w:instrText>
      </w:r>
      <w:r>
        <w:fldChar w:fldCharType="separate"/>
      </w:r>
      <w:r>
        <w:t>161</w:t>
      </w:r>
      <w:r>
        <w:fldChar w:fldCharType="end"/>
      </w:r>
    </w:p>
    <w:p>
      <w:pPr>
        <w:pStyle w:val="TOC8"/>
        <w:rPr>
          <w:rFonts w:asciiTheme="minorHAnsi" w:eastAsiaTheme="minorEastAsia" w:hAnsiTheme="minorHAnsi" w:cstheme="minorBidi"/>
          <w:szCs w:val="22"/>
        </w:rPr>
      </w:pPr>
      <w:r>
        <w:t>4.</w:t>
      </w:r>
      <w:r>
        <w:tab/>
        <w:t>Subsidiaries of subsidiary</w:t>
      </w:r>
      <w:r>
        <w:tab/>
      </w:r>
      <w:r>
        <w:fldChar w:fldCharType="begin"/>
      </w:r>
      <w:r>
        <w:instrText xml:space="preserve"> PAGEREF _Toc138410603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Schedule 4 — Financial administration and audit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_Toc138410606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2 — Financial records</w:t>
      </w:r>
    </w:p>
    <w:p>
      <w:pPr>
        <w:pStyle w:val="TOC8"/>
        <w:rPr>
          <w:rFonts w:asciiTheme="minorHAnsi" w:eastAsiaTheme="minorEastAsia" w:hAnsiTheme="minorHAnsi" w:cstheme="minorBidi"/>
          <w:szCs w:val="22"/>
        </w:rPr>
      </w:pPr>
      <w:r>
        <w:t>2.</w:t>
      </w:r>
      <w:r>
        <w:tab/>
        <w:t xml:space="preserve">Obligation to keep financial records </w:t>
      </w:r>
      <w:r>
        <w:rPr>
          <w:i/>
        </w:rPr>
        <w:t>(cf. Corporations Act s. 286)</w:t>
      </w:r>
      <w:r>
        <w:tab/>
      </w:r>
      <w:r>
        <w:fldChar w:fldCharType="begin"/>
      </w:r>
      <w:r>
        <w:instrText xml:space="preserve"> PAGEREF _Toc138410608 \h </w:instrText>
      </w:r>
      <w:r>
        <w:fldChar w:fldCharType="separate"/>
      </w:r>
      <w:r>
        <w:t>163</w:t>
      </w:r>
      <w:r>
        <w:fldChar w:fldCharType="end"/>
      </w:r>
    </w:p>
    <w:p>
      <w:pPr>
        <w:pStyle w:val="TOC8"/>
        <w:rPr>
          <w:rFonts w:asciiTheme="minorHAnsi" w:eastAsiaTheme="minorEastAsia" w:hAnsiTheme="minorHAnsi" w:cstheme="minorBidi"/>
          <w:szCs w:val="22"/>
        </w:rPr>
      </w:pPr>
      <w:r>
        <w:t>3.</w:t>
      </w:r>
      <w:r>
        <w:tab/>
        <w:t xml:space="preserve">Physical format </w:t>
      </w:r>
      <w:r>
        <w:rPr>
          <w:i/>
        </w:rPr>
        <w:t>(cf. Corporations Act s. 288)</w:t>
      </w:r>
      <w:r>
        <w:tab/>
      </w:r>
      <w:r>
        <w:fldChar w:fldCharType="begin"/>
      </w:r>
      <w:r>
        <w:instrText xml:space="preserve"> PAGEREF _Toc138410609 \h </w:instrText>
      </w:r>
      <w:r>
        <w:fldChar w:fldCharType="separate"/>
      </w:r>
      <w:r>
        <w:t>163</w:t>
      </w:r>
      <w:r>
        <w:fldChar w:fldCharType="end"/>
      </w:r>
    </w:p>
    <w:p>
      <w:pPr>
        <w:pStyle w:val="TOC8"/>
        <w:rPr>
          <w:rFonts w:asciiTheme="minorHAnsi" w:eastAsiaTheme="minorEastAsia" w:hAnsiTheme="minorHAnsi" w:cstheme="minorBidi"/>
          <w:szCs w:val="22"/>
        </w:rPr>
      </w:pPr>
      <w:r>
        <w:t>4.</w:t>
      </w:r>
      <w:r>
        <w:tab/>
        <w:t xml:space="preserve">Place where records kept </w:t>
      </w:r>
      <w:r>
        <w:rPr>
          <w:i/>
        </w:rPr>
        <w:t>(cf. Corporations Act s. 289)</w:t>
      </w:r>
      <w:r>
        <w:tab/>
      </w:r>
      <w:r>
        <w:fldChar w:fldCharType="begin"/>
      </w:r>
      <w:r>
        <w:instrText xml:space="preserve"> PAGEREF _Toc138410610 \h </w:instrText>
      </w:r>
      <w:r>
        <w:fldChar w:fldCharType="separate"/>
      </w:r>
      <w:r>
        <w:t>164</w:t>
      </w:r>
      <w:r>
        <w:fldChar w:fldCharType="end"/>
      </w:r>
    </w:p>
    <w:p>
      <w:pPr>
        <w:pStyle w:val="TOC8"/>
        <w:rPr>
          <w:rFonts w:asciiTheme="minorHAnsi" w:eastAsiaTheme="minorEastAsia" w:hAnsiTheme="minorHAnsi" w:cstheme="minorBidi"/>
          <w:szCs w:val="22"/>
        </w:rPr>
      </w:pPr>
      <w:r>
        <w:t>5.</w:t>
      </w:r>
      <w:r>
        <w:tab/>
        <w:t xml:space="preserve">Director access </w:t>
      </w:r>
      <w:r>
        <w:rPr>
          <w:i/>
        </w:rPr>
        <w:t>(cf. Corporations Act s. 290)</w:t>
      </w:r>
      <w:r>
        <w:tab/>
      </w:r>
      <w:r>
        <w:fldChar w:fldCharType="begin"/>
      </w:r>
      <w:r>
        <w:instrText xml:space="preserve"> PAGEREF _Toc138410611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 — Financial reporting</w:t>
      </w:r>
    </w:p>
    <w:p>
      <w:pPr>
        <w:pStyle w:val="TOC6"/>
        <w:tabs>
          <w:tab w:val="right" w:leader="dot" w:pos="7077"/>
        </w:tabs>
        <w:rPr>
          <w:rFonts w:asciiTheme="minorHAnsi" w:eastAsiaTheme="minorEastAsia" w:hAnsiTheme="minorHAnsi" w:cstheme="minorBidi"/>
          <w:b w:val="0"/>
          <w:sz w:val="22"/>
          <w:szCs w:val="22"/>
        </w:rPr>
      </w:pPr>
      <w:r>
        <w:t>Subdivision 1 — Annual financial reports and directors’ reports</w:t>
      </w:r>
    </w:p>
    <w:p>
      <w:pPr>
        <w:pStyle w:val="TOC8"/>
        <w:rPr>
          <w:rFonts w:asciiTheme="minorHAnsi" w:eastAsiaTheme="minorEastAsia" w:hAnsiTheme="minorHAnsi" w:cstheme="minorBidi"/>
          <w:szCs w:val="22"/>
        </w:rPr>
      </w:pPr>
      <w:r>
        <w:t>6.</w:t>
      </w:r>
      <w:r>
        <w:tab/>
        <w:t xml:space="preserve">Preparation of annual financial reports and directors’ reports </w:t>
      </w:r>
      <w:r>
        <w:rPr>
          <w:i/>
        </w:rPr>
        <w:t>(cf. Corporations Act s. 292)</w:t>
      </w:r>
      <w:r>
        <w:tab/>
      </w:r>
      <w:r>
        <w:fldChar w:fldCharType="begin"/>
      </w:r>
      <w:r>
        <w:instrText xml:space="preserve"> PAGEREF _Toc138410614 \h </w:instrText>
      </w:r>
      <w:r>
        <w:fldChar w:fldCharType="separate"/>
      </w:r>
      <w:r>
        <w:t>165</w:t>
      </w:r>
      <w:r>
        <w:fldChar w:fldCharType="end"/>
      </w:r>
    </w:p>
    <w:p>
      <w:pPr>
        <w:pStyle w:val="TOC8"/>
        <w:rPr>
          <w:rFonts w:asciiTheme="minorHAnsi" w:eastAsiaTheme="minorEastAsia" w:hAnsiTheme="minorHAnsi" w:cstheme="minorBidi"/>
          <w:szCs w:val="22"/>
        </w:rPr>
      </w:pPr>
      <w:r>
        <w:t>7.</w:t>
      </w:r>
      <w:r>
        <w:tab/>
        <w:t xml:space="preserve">Contents of annual financial report </w:t>
      </w:r>
      <w:r>
        <w:rPr>
          <w:i/>
        </w:rPr>
        <w:t>(cf. Corporations Act s. 295)</w:t>
      </w:r>
      <w:r>
        <w:tab/>
      </w:r>
      <w:r>
        <w:fldChar w:fldCharType="begin"/>
      </w:r>
      <w:r>
        <w:instrText xml:space="preserve"> PAGEREF _Toc138410615 \h </w:instrText>
      </w:r>
      <w:r>
        <w:fldChar w:fldCharType="separate"/>
      </w:r>
      <w:r>
        <w:t>165</w:t>
      </w:r>
      <w:r>
        <w:fldChar w:fldCharType="end"/>
      </w:r>
    </w:p>
    <w:p>
      <w:pPr>
        <w:pStyle w:val="TOC8"/>
        <w:rPr>
          <w:rFonts w:asciiTheme="minorHAnsi" w:eastAsiaTheme="minorEastAsia" w:hAnsiTheme="minorHAnsi" w:cstheme="minorBidi"/>
          <w:szCs w:val="22"/>
        </w:rPr>
      </w:pPr>
      <w:r>
        <w:t>8.</w:t>
      </w:r>
      <w:r>
        <w:tab/>
        <w:t xml:space="preserve">Compliance with accounting standards and regulations </w:t>
      </w:r>
      <w:r>
        <w:rPr>
          <w:i/>
        </w:rPr>
        <w:t>(cf. Corporations Act s. 296)</w:t>
      </w:r>
      <w:r>
        <w:tab/>
      </w:r>
      <w:r>
        <w:fldChar w:fldCharType="begin"/>
      </w:r>
      <w:r>
        <w:instrText xml:space="preserve"> PAGEREF _Toc138410616 \h </w:instrText>
      </w:r>
      <w:r>
        <w:fldChar w:fldCharType="separate"/>
      </w:r>
      <w:r>
        <w:t>166</w:t>
      </w:r>
      <w:r>
        <w:fldChar w:fldCharType="end"/>
      </w:r>
    </w:p>
    <w:p>
      <w:pPr>
        <w:pStyle w:val="TOC8"/>
        <w:rPr>
          <w:rFonts w:asciiTheme="minorHAnsi" w:eastAsiaTheme="minorEastAsia" w:hAnsiTheme="minorHAnsi" w:cstheme="minorBidi"/>
          <w:szCs w:val="22"/>
        </w:rPr>
      </w:pPr>
      <w:r>
        <w:t>9.</w:t>
      </w:r>
      <w:r>
        <w:tab/>
        <w:t xml:space="preserve">True and fair view </w:t>
      </w:r>
      <w:r>
        <w:rPr>
          <w:i/>
        </w:rPr>
        <w:t>(cf. Corporations Act s. 297)</w:t>
      </w:r>
      <w:r>
        <w:tab/>
      </w:r>
      <w:r>
        <w:fldChar w:fldCharType="begin"/>
      </w:r>
      <w:r>
        <w:instrText xml:space="preserve"> PAGEREF _Toc138410617 \h </w:instrText>
      </w:r>
      <w:r>
        <w:fldChar w:fldCharType="separate"/>
      </w:r>
      <w:r>
        <w:t>166</w:t>
      </w:r>
      <w:r>
        <w:fldChar w:fldCharType="end"/>
      </w:r>
    </w:p>
    <w:p>
      <w:pPr>
        <w:pStyle w:val="TOC8"/>
        <w:rPr>
          <w:rFonts w:asciiTheme="minorHAnsi" w:eastAsiaTheme="minorEastAsia" w:hAnsiTheme="minorHAnsi" w:cstheme="minorBidi"/>
          <w:szCs w:val="22"/>
        </w:rPr>
      </w:pPr>
      <w:r>
        <w:t>10.</w:t>
      </w:r>
      <w:r>
        <w:tab/>
        <w:t xml:space="preserve">Annual directors’ report </w:t>
      </w:r>
      <w:r>
        <w:rPr>
          <w:i/>
        </w:rPr>
        <w:t>(cf. Corporations Act s. 298)</w:t>
      </w:r>
      <w:r>
        <w:tab/>
      </w:r>
      <w:r>
        <w:fldChar w:fldCharType="begin"/>
      </w:r>
      <w:r>
        <w:instrText xml:space="preserve"> PAGEREF _Toc138410618 \h </w:instrText>
      </w:r>
      <w:r>
        <w:fldChar w:fldCharType="separate"/>
      </w:r>
      <w:r>
        <w:t>166</w:t>
      </w:r>
      <w:r>
        <w:fldChar w:fldCharType="end"/>
      </w:r>
    </w:p>
    <w:p>
      <w:pPr>
        <w:pStyle w:val="TOC8"/>
        <w:rPr>
          <w:rFonts w:asciiTheme="minorHAnsi" w:eastAsiaTheme="minorEastAsia" w:hAnsiTheme="minorHAnsi" w:cstheme="minorBidi"/>
          <w:szCs w:val="22"/>
        </w:rPr>
      </w:pPr>
      <w:r>
        <w:t>11.</w:t>
      </w:r>
      <w:r>
        <w:tab/>
        <w:t xml:space="preserve">Annual directors’ report — general information </w:t>
      </w:r>
      <w:r>
        <w:rPr>
          <w:i/>
        </w:rPr>
        <w:t>(cf. Corporations Act s. 299)</w:t>
      </w:r>
      <w:r>
        <w:tab/>
      </w:r>
      <w:r>
        <w:fldChar w:fldCharType="begin"/>
      </w:r>
      <w:r>
        <w:instrText xml:space="preserve"> PAGEREF _Toc138410619 \h </w:instrText>
      </w:r>
      <w:r>
        <w:fldChar w:fldCharType="separate"/>
      </w:r>
      <w:r>
        <w:t>167</w:t>
      </w:r>
      <w:r>
        <w:fldChar w:fldCharType="end"/>
      </w:r>
    </w:p>
    <w:p>
      <w:pPr>
        <w:pStyle w:val="TOC8"/>
        <w:rPr>
          <w:rFonts w:asciiTheme="minorHAnsi" w:eastAsiaTheme="minorEastAsia" w:hAnsiTheme="minorHAnsi" w:cstheme="minorBidi"/>
          <w:szCs w:val="22"/>
        </w:rPr>
      </w:pPr>
      <w:r>
        <w:t>12.</w:t>
      </w:r>
      <w:r>
        <w:tab/>
        <w:t xml:space="preserve">Annual directors’ report — specific information </w:t>
      </w:r>
      <w:r>
        <w:rPr>
          <w:i/>
        </w:rPr>
        <w:t>(cf. Corporations Act s. 300)</w:t>
      </w:r>
      <w:r>
        <w:tab/>
      </w:r>
      <w:r>
        <w:fldChar w:fldCharType="begin"/>
      </w:r>
      <w:r>
        <w:instrText xml:space="preserve"> PAGEREF _Toc138410620 \h </w:instrText>
      </w:r>
      <w:r>
        <w:fldChar w:fldCharType="separate"/>
      </w:r>
      <w:r>
        <w:t>168</w:t>
      </w:r>
      <w:r>
        <w:fldChar w:fldCharType="end"/>
      </w:r>
    </w:p>
    <w:p>
      <w:pPr>
        <w:pStyle w:val="TOC8"/>
        <w:rPr>
          <w:rFonts w:asciiTheme="minorHAnsi" w:eastAsiaTheme="minorEastAsia" w:hAnsiTheme="minorHAnsi" w:cstheme="minorBidi"/>
          <w:szCs w:val="22"/>
        </w:rPr>
      </w:pPr>
      <w:r>
        <w:t>13.</w:t>
      </w:r>
      <w:r>
        <w:tab/>
        <w:t xml:space="preserve">Annual directors’ report — other specific information </w:t>
      </w:r>
      <w:r>
        <w:rPr>
          <w:i/>
        </w:rPr>
        <w:t>(cf. Corporations Act s. 300A)</w:t>
      </w:r>
      <w:r>
        <w:tab/>
      </w:r>
      <w:r>
        <w:fldChar w:fldCharType="begin"/>
      </w:r>
      <w:r>
        <w:instrText xml:space="preserve"> PAGEREF _Toc138410621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14.</w:t>
      </w:r>
      <w:r>
        <w:tab/>
        <w:t xml:space="preserve">Audit of annual financial report </w:t>
      </w:r>
      <w:r>
        <w:rPr>
          <w:i/>
        </w:rPr>
        <w:t>(cf. Corporations Act s. 301)</w:t>
      </w:r>
      <w:r>
        <w:tab/>
      </w:r>
      <w:r>
        <w:fldChar w:fldCharType="begin"/>
      </w:r>
      <w:r>
        <w:instrText xml:space="preserve"> PAGEREF _Toc138410622 \h </w:instrText>
      </w:r>
      <w:r>
        <w:fldChar w:fldCharType="separate"/>
      </w:r>
      <w:r>
        <w:t>170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Audit and auditor’s report</w:t>
      </w:r>
    </w:p>
    <w:p>
      <w:pPr>
        <w:pStyle w:val="TOC8"/>
        <w:rPr>
          <w:rFonts w:asciiTheme="minorHAnsi" w:eastAsiaTheme="minorEastAsia" w:hAnsiTheme="minorHAnsi" w:cstheme="minorBidi"/>
          <w:szCs w:val="22"/>
        </w:rPr>
      </w:pPr>
      <w:r>
        <w:t>15.</w:t>
      </w:r>
      <w:r>
        <w:tab/>
        <w:t xml:space="preserve">Audit opinion </w:t>
      </w:r>
      <w:r>
        <w:rPr>
          <w:i/>
        </w:rPr>
        <w:t>(cf. Corporations Act s. 307)</w:t>
      </w:r>
      <w:r>
        <w:tab/>
      </w:r>
      <w:r>
        <w:fldChar w:fldCharType="begin"/>
      </w:r>
      <w:r>
        <w:instrText xml:space="preserve"> PAGEREF _Toc138410624 \h </w:instrText>
      </w:r>
      <w:r>
        <w:fldChar w:fldCharType="separate"/>
      </w:r>
      <w:r>
        <w:t>170</w:t>
      </w:r>
      <w:r>
        <w:fldChar w:fldCharType="end"/>
      </w:r>
    </w:p>
    <w:p>
      <w:pPr>
        <w:pStyle w:val="TOC8"/>
        <w:rPr>
          <w:rFonts w:asciiTheme="minorHAnsi" w:eastAsiaTheme="minorEastAsia" w:hAnsiTheme="minorHAnsi" w:cstheme="minorBidi"/>
          <w:szCs w:val="22"/>
        </w:rPr>
      </w:pPr>
      <w:r>
        <w:t>16.</w:t>
      </w:r>
      <w:r>
        <w:tab/>
        <w:t xml:space="preserve">Auditor General’s report on annual financial report </w:t>
      </w:r>
      <w:r>
        <w:rPr>
          <w:i/>
        </w:rPr>
        <w:t>(cf. Corporations Act s. 308)</w:t>
      </w:r>
      <w:r>
        <w:tab/>
      </w:r>
      <w:r>
        <w:fldChar w:fldCharType="begin"/>
      </w:r>
      <w:r>
        <w:instrText xml:space="preserve"> PAGEREF _Toc138410625 \h </w:instrText>
      </w:r>
      <w:r>
        <w:fldChar w:fldCharType="separate"/>
      </w:r>
      <w:r>
        <w:t>171</w:t>
      </w:r>
      <w:r>
        <w:fldChar w:fldCharType="end"/>
      </w:r>
    </w:p>
    <w:p>
      <w:pPr>
        <w:pStyle w:val="TOC8"/>
        <w:rPr>
          <w:rFonts w:asciiTheme="minorHAnsi" w:eastAsiaTheme="minorEastAsia" w:hAnsiTheme="minorHAnsi" w:cstheme="minorBidi"/>
          <w:szCs w:val="22"/>
        </w:rPr>
      </w:pPr>
      <w:r>
        <w:t>17.</w:t>
      </w:r>
      <w:r>
        <w:tab/>
        <w:t xml:space="preserve">Auditor General’s power to obtain information </w:t>
      </w:r>
      <w:r>
        <w:rPr>
          <w:i/>
        </w:rPr>
        <w:t>(cf. Corporations Act s. 310)</w:t>
      </w:r>
      <w:r>
        <w:tab/>
      </w:r>
      <w:r>
        <w:fldChar w:fldCharType="begin"/>
      </w:r>
      <w:r>
        <w:instrText xml:space="preserve"> PAGEREF _Toc138410626 \h </w:instrText>
      </w:r>
      <w:r>
        <w:fldChar w:fldCharType="separate"/>
      </w:r>
      <w:r>
        <w:t>172</w:t>
      </w:r>
      <w:r>
        <w:fldChar w:fldCharType="end"/>
      </w:r>
    </w:p>
    <w:p>
      <w:pPr>
        <w:pStyle w:val="TOC8"/>
        <w:rPr>
          <w:rFonts w:asciiTheme="minorHAnsi" w:eastAsiaTheme="minorEastAsia" w:hAnsiTheme="minorHAnsi" w:cstheme="minorBidi"/>
          <w:szCs w:val="22"/>
        </w:rPr>
      </w:pPr>
      <w:r>
        <w:t>18.</w:t>
      </w:r>
      <w:r>
        <w:tab/>
        <w:t xml:space="preserve">Assisting Auditor General </w:t>
      </w:r>
      <w:r>
        <w:rPr>
          <w:i/>
        </w:rPr>
        <w:t>(cf. Corporations Act s. 312)</w:t>
      </w:r>
      <w:r>
        <w:tab/>
      </w:r>
      <w:r>
        <w:fldChar w:fldCharType="begin"/>
      </w:r>
      <w:r>
        <w:instrText xml:space="preserve"> PAGEREF _Toc138410627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Subdivision 3 — Special provisions about consolidated financial statements</w:t>
      </w:r>
    </w:p>
    <w:p>
      <w:pPr>
        <w:pStyle w:val="TOC8"/>
        <w:rPr>
          <w:rFonts w:asciiTheme="minorHAnsi" w:eastAsiaTheme="minorEastAsia" w:hAnsiTheme="minorHAnsi" w:cstheme="minorBidi"/>
          <w:szCs w:val="22"/>
        </w:rPr>
      </w:pPr>
      <w:r>
        <w:t>19.</w:t>
      </w:r>
      <w:r>
        <w:tab/>
        <w:t xml:space="preserve">Directors and officers of controlled entity to give information </w:t>
      </w:r>
      <w:r>
        <w:rPr>
          <w:i/>
        </w:rPr>
        <w:t>(cf. Corporations Act s. 323)</w:t>
      </w:r>
      <w:r>
        <w:tab/>
      </w:r>
      <w:r>
        <w:fldChar w:fldCharType="begin"/>
      </w:r>
      <w:r>
        <w:instrText xml:space="preserve"> PAGEREF _Toc138410629 \h </w:instrText>
      </w:r>
      <w:r>
        <w:fldChar w:fldCharType="separate"/>
      </w:r>
      <w:r>
        <w:t>172</w:t>
      </w:r>
      <w:r>
        <w:fldChar w:fldCharType="end"/>
      </w:r>
    </w:p>
    <w:p>
      <w:pPr>
        <w:pStyle w:val="TOC8"/>
        <w:rPr>
          <w:rFonts w:asciiTheme="minorHAnsi" w:eastAsiaTheme="minorEastAsia" w:hAnsiTheme="minorHAnsi" w:cstheme="minorBidi"/>
          <w:szCs w:val="22"/>
        </w:rPr>
      </w:pPr>
      <w:r>
        <w:t>20.</w:t>
      </w:r>
      <w:r>
        <w:tab/>
        <w:t xml:space="preserve">Auditor General’s power to obtain information from controlled entity </w:t>
      </w:r>
      <w:r>
        <w:rPr>
          <w:i/>
        </w:rPr>
        <w:t>(cf. Corporations Act s. 323A)</w:t>
      </w:r>
      <w:r>
        <w:tab/>
      </w:r>
      <w:r>
        <w:fldChar w:fldCharType="begin"/>
      </w:r>
      <w:r>
        <w:instrText xml:space="preserve"> PAGEREF _Toc138410630 \h </w:instrText>
      </w:r>
      <w:r>
        <w:fldChar w:fldCharType="separate"/>
      </w:r>
      <w:r>
        <w:t>172</w:t>
      </w:r>
      <w:r>
        <w:fldChar w:fldCharType="end"/>
      </w:r>
    </w:p>
    <w:p>
      <w:pPr>
        <w:pStyle w:val="TOC8"/>
        <w:rPr>
          <w:rFonts w:asciiTheme="minorHAnsi" w:eastAsiaTheme="minorEastAsia" w:hAnsiTheme="minorHAnsi" w:cstheme="minorBidi"/>
          <w:szCs w:val="22"/>
        </w:rPr>
      </w:pPr>
      <w:r>
        <w:t>21.</w:t>
      </w:r>
      <w:r>
        <w:tab/>
        <w:t xml:space="preserve">Controlled entity to assist Auditor General </w:t>
      </w:r>
      <w:r>
        <w:rPr>
          <w:i/>
        </w:rPr>
        <w:t>(cf. Corporations Act s. 323B)</w:t>
      </w:r>
      <w:r>
        <w:tab/>
      </w:r>
      <w:r>
        <w:fldChar w:fldCharType="begin"/>
      </w:r>
      <w:r>
        <w:instrText xml:space="preserve"> PAGEREF _Toc138410631 \h </w:instrText>
      </w:r>
      <w:r>
        <w:fldChar w:fldCharType="separate"/>
      </w:r>
      <w:r>
        <w:t>173</w:t>
      </w:r>
      <w:r>
        <w:fldChar w:fldCharType="end"/>
      </w:r>
    </w:p>
    <w:p>
      <w:pPr>
        <w:pStyle w:val="TOC8"/>
        <w:rPr>
          <w:rFonts w:asciiTheme="minorHAnsi" w:eastAsiaTheme="minorEastAsia" w:hAnsiTheme="minorHAnsi" w:cstheme="minorBidi"/>
          <w:szCs w:val="22"/>
        </w:rPr>
      </w:pPr>
      <w:r>
        <w:t>22.</w:t>
      </w:r>
      <w:r>
        <w:tab/>
        <w:t xml:space="preserve">Application of subdivision to entity that has ceased to be controlled </w:t>
      </w:r>
      <w:r>
        <w:rPr>
          <w:i/>
        </w:rPr>
        <w:t>(cf. Corporations Act s. 323C)</w:t>
      </w:r>
      <w:r>
        <w:tab/>
      </w:r>
      <w:r>
        <w:fldChar w:fldCharType="begin"/>
      </w:r>
      <w:r>
        <w:instrText xml:space="preserve"> PAGEREF _Toc138410632 \h </w:instrText>
      </w:r>
      <w:r>
        <w:fldChar w:fldCharType="separate"/>
      </w:r>
      <w:r>
        <w:t>173</w:t>
      </w:r>
      <w:r>
        <w:fldChar w:fldCharType="end"/>
      </w:r>
    </w:p>
    <w:p>
      <w:pPr>
        <w:pStyle w:val="TOC6"/>
        <w:tabs>
          <w:tab w:val="right" w:leader="dot" w:pos="7077"/>
        </w:tabs>
        <w:rPr>
          <w:rFonts w:asciiTheme="minorHAnsi" w:eastAsiaTheme="minorEastAsia" w:hAnsiTheme="minorHAnsi" w:cstheme="minorBidi"/>
          <w:b w:val="0"/>
          <w:sz w:val="22"/>
          <w:szCs w:val="22"/>
        </w:rPr>
      </w:pPr>
      <w:r>
        <w:t>Subdivision 4 — Financial years of the corporation and the entities it controls</w:t>
      </w:r>
    </w:p>
    <w:p>
      <w:pPr>
        <w:pStyle w:val="TOC8"/>
        <w:rPr>
          <w:rFonts w:asciiTheme="minorHAnsi" w:eastAsiaTheme="minorEastAsia" w:hAnsiTheme="minorHAnsi" w:cstheme="minorBidi"/>
          <w:szCs w:val="22"/>
        </w:rPr>
      </w:pPr>
      <w:r>
        <w:t>23.</w:t>
      </w:r>
      <w:r>
        <w:tab/>
        <w:t xml:space="preserve">Financial years </w:t>
      </w:r>
      <w:r>
        <w:rPr>
          <w:i/>
        </w:rPr>
        <w:t>(cf. Corporations Act s. 323D)</w:t>
      </w:r>
      <w:r>
        <w:tab/>
      </w:r>
      <w:r>
        <w:fldChar w:fldCharType="begin"/>
      </w:r>
      <w:r>
        <w:instrText xml:space="preserve"> PAGEREF _Toc138410634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4 — Accounting standards</w:t>
      </w:r>
    </w:p>
    <w:p>
      <w:pPr>
        <w:pStyle w:val="TOC8"/>
        <w:rPr>
          <w:rFonts w:asciiTheme="minorHAnsi" w:eastAsiaTheme="minorEastAsia" w:hAnsiTheme="minorHAnsi" w:cstheme="minorBidi"/>
          <w:szCs w:val="22"/>
        </w:rPr>
      </w:pPr>
      <w:r>
        <w:t>24.</w:t>
      </w:r>
      <w:r>
        <w:tab/>
        <w:t xml:space="preserve">Accounting standards </w:t>
      </w:r>
      <w:r>
        <w:rPr>
          <w:i/>
        </w:rPr>
        <w:t>(cf. Corporations Act s. 334)</w:t>
      </w:r>
      <w:r>
        <w:tab/>
      </w:r>
      <w:r>
        <w:fldChar w:fldCharType="begin"/>
      </w:r>
      <w:r>
        <w:instrText xml:space="preserve"> PAGEREF _Toc138410636 \h </w:instrText>
      </w:r>
      <w:r>
        <w:fldChar w:fldCharType="separate"/>
      </w:r>
      <w:r>
        <w:t>174</w:t>
      </w:r>
      <w:r>
        <w:fldChar w:fldCharType="end"/>
      </w:r>
    </w:p>
    <w:p>
      <w:pPr>
        <w:pStyle w:val="TOC8"/>
        <w:rPr>
          <w:rFonts w:asciiTheme="minorHAnsi" w:eastAsiaTheme="minorEastAsia" w:hAnsiTheme="minorHAnsi" w:cstheme="minorBidi"/>
          <w:szCs w:val="22"/>
        </w:rPr>
      </w:pPr>
      <w:r>
        <w:t>25.</w:t>
      </w:r>
      <w:r>
        <w:tab/>
        <w:t xml:space="preserve">Equity accounting  </w:t>
      </w:r>
      <w:r>
        <w:rPr>
          <w:i/>
        </w:rPr>
        <w:t>(cf. Corporations Act s. 335)</w:t>
      </w:r>
      <w:r>
        <w:tab/>
      </w:r>
      <w:r>
        <w:fldChar w:fldCharType="begin"/>
      </w:r>
      <w:r>
        <w:instrText xml:space="preserve"> PAGEREF _Toc138410637 \h </w:instrText>
      </w:r>
      <w:r>
        <w:fldChar w:fldCharType="separate"/>
      </w:r>
      <w:r>
        <w:t>174</w:t>
      </w:r>
      <w:r>
        <w:fldChar w:fldCharType="end"/>
      </w:r>
    </w:p>
    <w:p>
      <w:pPr>
        <w:pStyle w:val="TOC8"/>
        <w:rPr>
          <w:rFonts w:asciiTheme="minorHAnsi" w:eastAsiaTheme="minorEastAsia" w:hAnsiTheme="minorHAnsi" w:cstheme="minorBidi"/>
          <w:szCs w:val="22"/>
        </w:rPr>
      </w:pPr>
      <w:r>
        <w:t>26.</w:t>
      </w:r>
      <w:r>
        <w:tab/>
        <w:t xml:space="preserve">Interpretation of accounting standards </w:t>
      </w:r>
      <w:r>
        <w:rPr>
          <w:i/>
        </w:rPr>
        <w:t>(cf. Corporations Act s. 337)</w:t>
      </w:r>
      <w:r>
        <w:tab/>
      </w:r>
      <w:r>
        <w:fldChar w:fldCharType="begin"/>
      </w:r>
      <w:r>
        <w:instrText xml:space="preserve"> PAGEREF _Toc138410638 \h </w:instrText>
      </w:r>
      <w:r>
        <w:fldChar w:fldCharType="separate"/>
      </w:r>
      <w:r>
        <w:t>174</w:t>
      </w:r>
      <w:r>
        <w:fldChar w:fldCharType="end"/>
      </w:r>
    </w:p>
    <w:p>
      <w:pPr>
        <w:pStyle w:val="TOC8"/>
        <w:rPr>
          <w:rFonts w:asciiTheme="minorHAnsi" w:eastAsiaTheme="minorEastAsia" w:hAnsiTheme="minorHAnsi" w:cstheme="minorBidi"/>
          <w:szCs w:val="22"/>
        </w:rPr>
      </w:pPr>
      <w:r>
        <w:t>27.</w:t>
      </w:r>
      <w:r>
        <w:tab/>
        <w:t xml:space="preserve">Evidence of text of accounting standard </w:t>
      </w:r>
      <w:r>
        <w:rPr>
          <w:i/>
        </w:rPr>
        <w:t>(cf. Corporations Act s. 339)</w:t>
      </w:r>
      <w:r>
        <w:tab/>
      </w:r>
      <w:r>
        <w:fldChar w:fldCharType="begin"/>
      </w:r>
      <w:r>
        <w:instrText xml:space="preserve"> PAGEREF _Toc138410639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 — Exemptions and modifications</w:t>
      </w:r>
    </w:p>
    <w:p>
      <w:pPr>
        <w:pStyle w:val="TOC8"/>
        <w:rPr>
          <w:rFonts w:asciiTheme="minorHAnsi" w:eastAsiaTheme="minorEastAsia" w:hAnsiTheme="minorHAnsi" w:cstheme="minorBidi"/>
          <w:szCs w:val="22"/>
        </w:rPr>
      </w:pPr>
      <w:r>
        <w:t>28.</w:t>
      </w:r>
      <w:r>
        <w:tab/>
        <w:t xml:space="preserve">Treasurer’s power to make specific exemption orders </w:t>
      </w:r>
      <w:r>
        <w:rPr>
          <w:i/>
        </w:rPr>
        <w:t>(cf. Corporations Act s. 340)</w:t>
      </w:r>
      <w:r>
        <w:tab/>
      </w:r>
      <w:r>
        <w:fldChar w:fldCharType="begin"/>
      </w:r>
      <w:r>
        <w:instrText xml:space="preserve"> PAGEREF _Toc138410641 \h </w:instrText>
      </w:r>
      <w:r>
        <w:fldChar w:fldCharType="separate"/>
      </w:r>
      <w:r>
        <w:t>175</w:t>
      </w:r>
      <w:r>
        <w:fldChar w:fldCharType="end"/>
      </w:r>
    </w:p>
    <w:p>
      <w:pPr>
        <w:pStyle w:val="TOC8"/>
        <w:rPr>
          <w:rFonts w:asciiTheme="minorHAnsi" w:eastAsiaTheme="minorEastAsia" w:hAnsiTheme="minorHAnsi" w:cstheme="minorBidi"/>
          <w:szCs w:val="22"/>
        </w:rPr>
      </w:pPr>
      <w:r>
        <w:t>29.</w:t>
      </w:r>
      <w:r>
        <w:tab/>
        <w:t xml:space="preserve">Criteria for specific exemption orders and class orders </w:t>
      </w:r>
      <w:r>
        <w:rPr>
          <w:i/>
        </w:rPr>
        <w:t>(cf. Corporations Act s. 342)</w:t>
      </w:r>
      <w:r>
        <w:tab/>
      </w:r>
      <w:r>
        <w:fldChar w:fldCharType="begin"/>
      </w:r>
      <w:r>
        <w:instrText xml:space="preserve"> PAGEREF _Toc138410642 \h </w:instrText>
      </w:r>
      <w:r>
        <w:fldChar w:fldCharType="separate"/>
      </w:r>
      <w:r>
        <w:t>176</w:t>
      </w:r>
      <w:r>
        <w:fldChar w:fldCharType="end"/>
      </w:r>
    </w:p>
    <w:p>
      <w:pPr>
        <w:pStyle w:val="TOC8"/>
        <w:rPr>
          <w:rFonts w:asciiTheme="minorHAnsi" w:eastAsiaTheme="minorEastAsia" w:hAnsiTheme="minorHAnsi" w:cstheme="minorBidi"/>
          <w:szCs w:val="22"/>
        </w:rPr>
      </w:pPr>
      <w:r>
        <w:t>30.</w:t>
      </w:r>
      <w:r>
        <w:tab/>
        <w:t>Extension of time</w:t>
      </w:r>
      <w:r>
        <w:tab/>
      </w:r>
      <w:r>
        <w:fldChar w:fldCharType="begin"/>
      </w:r>
      <w:r>
        <w:instrText xml:space="preserve"> PAGEREF _Toc138410643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Sanctions for contraventions of this Schedule</w:t>
      </w:r>
    </w:p>
    <w:p>
      <w:pPr>
        <w:pStyle w:val="TOC8"/>
        <w:rPr>
          <w:rFonts w:asciiTheme="minorHAnsi" w:eastAsiaTheme="minorEastAsia" w:hAnsiTheme="minorHAnsi" w:cstheme="minorBidi"/>
          <w:szCs w:val="22"/>
        </w:rPr>
      </w:pPr>
      <w:r>
        <w:t>31.</w:t>
      </w:r>
      <w:r>
        <w:tab/>
        <w:t xml:space="preserve">Contravention of Divisions 2 and 3 </w:t>
      </w:r>
      <w:r>
        <w:rPr>
          <w:i/>
        </w:rPr>
        <w:t>(cf. Corporations Act s. 344)</w:t>
      </w:r>
      <w:r>
        <w:tab/>
      </w:r>
      <w:r>
        <w:fldChar w:fldCharType="begin"/>
      </w:r>
      <w:r>
        <w:instrText xml:space="preserve"> PAGEREF _Toc138410645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7 — Miscellaneous</w:t>
      </w:r>
    </w:p>
    <w:p>
      <w:pPr>
        <w:pStyle w:val="TOC8"/>
        <w:rPr>
          <w:rFonts w:asciiTheme="minorHAnsi" w:eastAsiaTheme="minorEastAsia" w:hAnsiTheme="minorHAnsi" w:cstheme="minorBidi"/>
          <w:szCs w:val="22"/>
        </w:rPr>
      </w:pPr>
      <w:r>
        <w:t>32.</w:t>
      </w:r>
      <w:r>
        <w:tab/>
        <w:t xml:space="preserve">Deadline for reporting to Minister </w:t>
      </w:r>
      <w:r>
        <w:rPr>
          <w:i/>
        </w:rPr>
        <w:t>(cf. Corporations Act s. 315)</w:t>
      </w:r>
      <w:r>
        <w:tab/>
      </w:r>
      <w:r>
        <w:fldChar w:fldCharType="begin"/>
      </w:r>
      <w:r>
        <w:instrText xml:space="preserve"> PAGEREF _Toc138410647 \h </w:instrText>
      </w:r>
      <w:r>
        <w:fldChar w:fldCharType="separate"/>
      </w:r>
      <w:r>
        <w:t>177</w:t>
      </w:r>
      <w:r>
        <w:fldChar w:fldCharType="end"/>
      </w:r>
    </w:p>
    <w:p>
      <w:pPr>
        <w:pStyle w:val="TOC8"/>
        <w:rPr>
          <w:rFonts w:asciiTheme="minorHAnsi" w:eastAsiaTheme="minorEastAsia" w:hAnsiTheme="minorHAnsi" w:cstheme="minorBidi"/>
          <w:szCs w:val="22"/>
        </w:rPr>
      </w:pPr>
      <w:r>
        <w:t>33.</w:t>
      </w:r>
      <w:r>
        <w:tab/>
        <w:t xml:space="preserve">Annual financial reporting to Minister </w:t>
      </w:r>
      <w:r>
        <w:rPr>
          <w:i/>
        </w:rPr>
        <w:t>(cf. Corporations Act s. 314)</w:t>
      </w:r>
      <w:r>
        <w:tab/>
      </w:r>
      <w:r>
        <w:fldChar w:fldCharType="begin"/>
      </w:r>
      <w:r>
        <w:instrText xml:space="preserve"> PAGEREF _Toc138410648 \h </w:instrText>
      </w:r>
      <w:r>
        <w:fldChar w:fldCharType="separate"/>
      </w:r>
      <w:r>
        <w:t>177</w:t>
      </w:r>
      <w:r>
        <w:fldChar w:fldCharType="end"/>
      </w:r>
    </w:p>
    <w:p>
      <w:pPr>
        <w:pStyle w:val="TOC8"/>
        <w:rPr>
          <w:rFonts w:asciiTheme="minorHAnsi" w:eastAsiaTheme="minorEastAsia" w:hAnsiTheme="minorHAnsi" w:cstheme="minorBidi"/>
          <w:szCs w:val="22"/>
        </w:rPr>
      </w:pPr>
      <w:r>
        <w:t>34.</w:t>
      </w:r>
      <w:r>
        <w:tab/>
        <w:t>Audit</w:t>
      </w:r>
      <w:r>
        <w:tab/>
      </w:r>
      <w:r>
        <w:fldChar w:fldCharType="begin"/>
      </w:r>
      <w:r>
        <w:instrText xml:space="preserve"> PAGEREF _Toc138410649 \h </w:instrText>
      </w:r>
      <w:r>
        <w:fldChar w:fldCharType="separate"/>
      </w:r>
      <w:r>
        <w:t>178</w:t>
      </w:r>
      <w:r>
        <w:fldChar w:fldCharType="end"/>
      </w:r>
    </w:p>
    <w:p>
      <w:pPr>
        <w:pStyle w:val="TOC8"/>
        <w:rPr>
          <w:rFonts w:asciiTheme="minorHAnsi" w:eastAsiaTheme="minorEastAsia" w:hAnsiTheme="minorHAnsi" w:cstheme="minorBidi"/>
          <w:szCs w:val="22"/>
        </w:rPr>
      </w:pPr>
      <w:r>
        <w:t>35.</w:t>
      </w:r>
      <w:r>
        <w:tab/>
        <w:t>Powers and duties of Auditor General</w:t>
      </w:r>
      <w:r>
        <w:tab/>
      </w:r>
      <w:r>
        <w:fldChar w:fldCharType="begin"/>
      </w:r>
      <w:r>
        <w:instrText xml:space="preserve"> PAGEREF _Toc138410650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_Toc138410652 \h </w:instrText>
      </w:r>
      <w:r>
        <w:fldChar w:fldCharType="separate"/>
      </w:r>
      <w:r>
        <w:t>179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_Toc138410653 \h </w:instrText>
      </w:r>
      <w:r>
        <w:fldChar w:fldCharType="separate"/>
      </w:r>
      <w:r>
        <w:t>181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_Toc138410654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400" w:after="960"/>
      </w:pPr>
      <w:r>
        <w:t>Electricity Corporations Act 2005</w:t>
      </w:r>
    </w:p>
    <w:p>
      <w:pPr>
        <w:pStyle w:val="LongTitle"/>
      </w:pPr>
      <w:r>
        <w:t>An Act to provide for the establishment and operation of electricity corporations and for related matters.</w:t>
      </w:r>
    </w:p>
    <w:p>
      <w:pPr>
        <w:pStyle w:val="Footnotelongtitle"/>
      </w:pPr>
      <w:r>
        <w:tab/>
        <w:t>[Long title inserted: No. 25 of 2013 s. 4.]</w:t>
      </w:r>
    </w:p>
    <w:p>
      <w:pPr>
        <w:pStyle w:val="Heading2"/>
      </w:pPr>
      <w:bookmarkStart w:id="3" w:name="_Toc138404207"/>
      <w:bookmarkStart w:id="4" w:name="_Toc138404575"/>
      <w:bookmarkStart w:id="5" w:name="_Toc138404943"/>
      <w:bookmarkStart w:id="6" w:name="_Toc13841028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138410288"/>
      <w:r>
        <w:rPr>
          <w:rStyle w:val="CharSectno"/>
        </w:rPr>
        <w:t>1</w:t>
      </w:r>
      <w:r>
        <w:rPr>
          <w:snapToGrid w:val="0"/>
        </w:rPr>
        <w:t>.</w:t>
      </w:r>
      <w:r>
        <w:rPr>
          <w:snapToGrid w:val="0"/>
        </w:rPr>
        <w:tab/>
        <w:t>Short title</w:t>
      </w:r>
      <w:bookmarkEnd w:id="7"/>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snapToGrid w:val="0"/>
        </w:rPr>
        <w:t>.</w:t>
      </w:r>
    </w:p>
    <w:p>
      <w:pPr>
        <w:pStyle w:val="Heading5"/>
        <w:rPr>
          <w:snapToGrid w:val="0"/>
        </w:rPr>
      </w:pPr>
      <w:bookmarkStart w:id="8" w:name="_Toc138410289"/>
      <w:r>
        <w:rPr>
          <w:rStyle w:val="CharSectno"/>
        </w:rPr>
        <w:t>2</w:t>
      </w:r>
      <w:r>
        <w:rPr>
          <w:snapToGrid w:val="0"/>
        </w:rPr>
        <w:t>.</w:t>
      </w:r>
      <w:r>
        <w:rPr>
          <w:snapToGrid w:val="0"/>
        </w:rPr>
        <w:tab/>
        <w:t>Commencement</w:t>
      </w:r>
      <w:bookmarkEnd w:id="8"/>
    </w:p>
    <w:p>
      <w:pPr>
        <w:pStyle w:val="Subsection"/>
      </w:pPr>
      <w:r>
        <w:tab/>
        <w:t>(1)</w:t>
      </w:r>
      <w:r>
        <w:tab/>
        <w:t>Except as stated in subsection (2), this Act comes into operation on the day on which it receives the Royal Assent.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9" w:name="_Toc138410290"/>
      <w:r>
        <w:rPr>
          <w:rStyle w:val="CharSectno"/>
        </w:rPr>
        <w:t>3</w:t>
      </w:r>
      <w:r>
        <w:t>.</w:t>
      </w:r>
      <w:r>
        <w:tab/>
        <w:t>Terms used</w:t>
      </w:r>
      <w:bookmarkEnd w:id="9"/>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lastRenderedPageBreak/>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located in the South West of the State and extending generally between Kalbarri, Albany and Kalgoorlie; and</w:t>
      </w:r>
    </w:p>
    <w:p>
      <w:pPr>
        <w:pStyle w:val="Defpara"/>
        <w:spacing w:before="60"/>
      </w:pPr>
      <w:r>
        <w:tab/>
        <w:t>(b)</w:t>
      </w:r>
      <w:r>
        <w:tab/>
        <w:t>into which electricity is supplied by one or more of the electricity generation plants at Kwinana, Muja, Collie and Pinjar,</w:t>
      </w:r>
    </w:p>
    <w:p>
      <w:pPr>
        <w:pStyle w:val="Defstart"/>
      </w:pPr>
      <w:r>
        <w:lastRenderedPageBreak/>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10" w:name="_Toc138404211"/>
      <w:bookmarkStart w:id="11" w:name="_Toc138404579"/>
      <w:bookmarkStart w:id="12" w:name="_Toc138404947"/>
      <w:bookmarkStart w:id="13" w:name="_Toc138410291"/>
      <w:r>
        <w:rPr>
          <w:rStyle w:val="CharPartNo"/>
        </w:rPr>
        <w:lastRenderedPageBreak/>
        <w:t>Part 2</w:t>
      </w:r>
      <w:r>
        <w:t> — </w:t>
      </w:r>
      <w:r>
        <w:rPr>
          <w:rStyle w:val="CharPartText"/>
        </w:rPr>
        <w:t>Electricity Corporations</w:t>
      </w:r>
      <w:bookmarkEnd w:id="10"/>
      <w:bookmarkEnd w:id="11"/>
      <w:bookmarkEnd w:id="12"/>
      <w:bookmarkEnd w:id="13"/>
    </w:p>
    <w:p>
      <w:pPr>
        <w:pStyle w:val="Heading3"/>
        <w:spacing w:before="220"/>
      </w:pPr>
      <w:bookmarkStart w:id="14" w:name="_Toc138404212"/>
      <w:bookmarkStart w:id="15" w:name="_Toc138404580"/>
      <w:bookmarkStart w:id="16" w:name="_Toc138404948"/>
      <w:bookmarkStart w:id="17" w:name="_Toc138410292"/>
      <w:r>
        <w:rPr>
          <w:rStyle w:val="CharDivNo"/>
        </w:rPr>
        <w:t>Division 1</w:t>
      </w:r>
      <w:r>
        <w:t> — </w:t>
      </w:r>
      <w:r>
        <w:rPr>
          <w:rStyle w:val="CharDivText"/>
        </w:rPr>
        <w:t>Establishment of corporations</w:t>
      </w:r>
      <w:bookmarkEnd w:id="14"/>
      <w:bookmarkEnd w:id="15"/>
      <w:bookmarkEnd w:id="16"/>
      <w:bookmarkEnd w:id="17"/>
    </w:p>
    <w:p>
      <w:pPr>
        <w:pStyle w:val="Heading5"/>
      </w:pPr>
      <w:bookmarkStart w:id="18" w:name="_Toc138410293"/>
      <w:r>
        <w:rPr>
          <w:rStyle w:val="CharSectno"/>
        </w:rPr>
        <w:t>4</w:t>
      </w:r>
      <w:r>
        <w:t>.</w:t>
      </w:r>
      <w:r>
        <w:tab/>
        <w:t>Corporations established</w:t>
      </w:r>
      <w:bookmarkEnd w:id="18"/>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19" w:name="_Toc138410294"/>
      <w:r>
        <w:rPr>
          <w:rStyle w:val="CharSectno"/>
        </w:rPr>
        <w:t>5</w:t>
      </w:r>
      <w:r>
        <w:t>.</w:t>
      </w:r>
      <w:r>
        <w:tab/>
        <w:t>Corporations not to be regarded as agents of State for purposes of State laws</w:t>
      </w:r>
      <w:bookmarkEnd w:id="19"/>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20" w:name="_Toc138410295"/>
      <w:r>
        <w:rPr>
          <w:rStyle w:val="CharSectno"/>
        </w:rPr>
        <w:lastRenderedPageBreak/>
        <w:t>6</w:t>
      </w:r>
      <w:r>
        <w:rPr>
          <w:snapToGrid w:val="0"/>
        </w:rPr>
        <w:t>.</w:t>
      </w:r>
      <w:r>
        <w:rPr>
          <w:snapToGrid w:val="0"/>
        </w:rPr>
        <w:tab/>
        <w:t>Corporations and officers not part of Public Service</w:t>
      </w:r>
      <w:bookmarkEnd w:id="20"/>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21" w:name="_Toc138410296"/>
      <w:r>
        <w:rPr>
          <w:rStyle w:val="CharSectno"/>
        </w:rPr>
        <w:t>7</w:t>
      </w:r>
      <w:r>
        <w:t>.</w:t>
      </w:r>
      <w:r>
        <w:tab/>
        <w:t>Head office of Regional Power Corporation</w:t>
      </w:r>
      <w:bookmarkEnd w:id="21"/>
    </w:p>
    <w:p>
      <w:pPr>
        <w:pStyle w:val="Subsection"/>
      </w:pPr>
      <w:r>
        <w:tab/>
      </w:r>
      <w:r>
        <w:tab/>
        <w:t>The head office of the Regional Power Corporation is to be located in a part of the State that is not served by the South West interconnected system.</w:t>
      </w:r>
    </w:p>
    <w:p>
      <w:pPr>
        <w:pStyle w:val="Heading3"/>
      </w:pPr>
      <w:bookmarkStart w:id="22" w:name="_Toc138404217"/>
      <w:bookmarkStart w:id="23" w:name="_Toc138404585"/>
      <w:bookmarkStart w:id="24" w:name="_Toc138404953"/>
      <w:bookmarkStart w:id="25" w:name="_Toc138410297"/>
      <w:r>
        <w:rPr>
          <w:rStyle w:val="CharDivNo"/>
        </w:rPr>
        <w:t>Division 2</w:t>
      </w:r>
      <w:r>
        <w:t> — </w:t>
      </w:r>
      <w:r>
        <w:rPr>
          <w:rStyle w:val="CharDivText"/>
        </w:rPr>
        <w:t>Boards of directors</w:t>
      </w:r>
      <w:bookmarkEnd w:id="22"/>
      <w:bookmarkEnd w:id="23"/>
      <w:bookmarkEnd w:id="24"/>
      <w:bookmarkEnd w:id="25"/>
    </w:p>
    <w:p>
      <w:pPr>
        <w:pStyle w:val="Heading5"/>
        <w:spacing w:before="180"/>
        <w:rPr>
          <w:snapToGrid w:val="0"/>
        </w:rPr>
      </w:pPr>
      <w:bookmarkStart w:id="26" w:name="_Toc138410298"/>
      <w:r>
        <w:rPr>
          <w:rStyle w:val="CharSectno"/>
        </w:rPr>
        <w:t>8</w:t>
      </w:r>
      <w:r>
        <w:rPr>
          <w:snapToGrid w:val="0"/>
        </w:rPr>
        <w:t>.</w:t>
      </w:r>
      <w:r>
        <w:rPr>
          <w:snapToGrid w:val="0"/>
        </w:rPr>
        <w:tab/>
        <w:t>Boards of directors</w:t>
      </w:r>
      <w:bookmarkEnd w:id="26"/>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lastRenderedPageBreak/>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27" w:name="_Toc138410299"/>
      <w:r>
        <w:rPr>
          <w:rStyle w:val="CharSectno"/>
        </w:rPr>
        <w:t>9</w:t>
      </w:r>
      <w:r>
        <w:rPr>
          <w:snapToGrid w:val="0"/>
        </w:rPr>
        <w:t>.</w:t>
      </w:r>
      <w:r>
        <w:rPr>
          <w:snapToGrid w:val="0"/>
        </w:rPr>
        <w:tab/>
        <w:t>Role of boards</w:t>
      </w:r>
      <w:bookmarkEnd w:id="27"/>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28" w:name="_Toc138410300"/>
      <w:r>
        <w:rPr>
          <w:rStyle w:val="CharSectno"/>
        </w:rPr>
        <w:t>10</w:t>
      </w:r>
      <w:r>
        <w:rPr>
          <w:snapToGrid w:val="0"/>
        </w:rPr>
        <w:t>.</w:t>
      </w:r>
      <w:r>
        <w:rPr>
          <w:snapToGrid w:val="0"/>
        </w:rPr>
        <w:tab/>
        <w:t>Provisions about constitution and proceedings of boards</w:t>
      </w:r>
      <w:bookmarkEnd w:id="28"/>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29" w:name="_Toc138410301"/>
      <w:r>
        <w:rPr>
          <w:rStyle w:val="CharSectno"/>
        </w:rPr>
        <w:t>11</w:t>
      </w:r>
      <w:r>
        <w:rPr>
          <w:snapToGrid w:val="0"/>
        </w:rPr>
        <w:t>.</w:t>
      </w:r>
      <w:r>
        <w:rPr>
          <w:snapToGrid w:val="0"/>
        </w:rPr>
        <w:tab/>
        <w:t>Remuneration</w:t>
      </w:r>
      <w:bookmarkEnd w:id="29"/>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30" w:name="_Toc138410302"/>
      <w:r>
        <w:rPr>
          <w:rStyle w:val="CharSectno"/>
        </w:rPr>
        <w:t>12</w:t>
      </w:r>
      <w:r>
        <w:rPr>
          <w:snapToGrid w:val="0"/>
        </w:rPr>
        <w:t>.</w:t>
      </w:r>
      <w:r>
        <w:rPr>
          <w:snapToGrid w:val="0"/>
        </w:rPr>
        <w:tab/>
        <w:t>Conflict of duties</w:t>
      </w:r>
      <w:bookmarkEnd w:id="30"/>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lastRenderedPageBreak/>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31" w:name="_Toc138410303"/>
      <w:r>
        <w:rPr>
          <w:rStyle w:val="CharSectno"/>
        </w:rPr>
        <w:t>13</w:t>
      </w:r>
      <w:r>
        <w:rPr>
          <w:snapToGrid w:val="0"/>
        </w:rPr>
        <w:t>.</w:t>
      </w:r>
      <w:r>
        <w:rPr>
          <w:snapToGrid w:val="0"/>
        </w:rPr>
        <w:tab/>
        <w:t>Committees</w:t>
      </w:r>
      <w:bookmarkEnd w:id="31"/>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32" w:name="_Toc138404224"/>
      <w:bookmarkStart w:id="33" w:name="_Toc138404592"/>
      <w:bookmarkStart w:id="34" w:name="_Toc138404960"/>
      <w:bookmarkStart w:id="35" w:name="_Toc138410304"/>
      <w:r>
        <w:rPr>
          <w:rStyle w:val="CharDivNo"/>
        </w:rPr>
        <w:t>Division 3</w:t>
      </w:r>
      <w:r>
        <w:t> — </w:t>
      </w:r>
      <w:r>
        <w:rPr>
          <w:rStyle w:val="CharDivText"/>
        </w:rPr>
        <w:t>Staff</w:t>
      </w:r>
      <w:bookmarkEnd w:id="32"/>
      <w:bookmarkEnd w:id="33"/>
      <w:bookmarkEnd w:id="34"/>
      <w:bookmarkEnd w:id="35"/>
    </w:p>
    <w:p>
      <w:pPr>
        <w:pStyle w:val="Heading4"/>
      </w:pPr>
      <w:bookmarkStart w:id="36" w:name="_Toc138404225"/>
      <w:bookmarkStart w:id="37" w:name="_Toc138404593"/>
      <w:bookmarkStart w:id="38" w:name="_Toc138404961"/>
      <w:bookmarkStart w:id="39" w:name="_Toc138410305"/>
      <w:r>
        <w:t>Subdivision 1 — Chief executive officer</w:t>
      </w:r>
      <w:bookmarkEnd w:id="36"/>
      <w:bookmarkEnd w:id="37"/>
      <w:bookmarkEnd w:id="38"/>
      <w:bookmarkEnd w:id="39"/>
    </w:p>
    <w:p>
      <w:pPr>
        <w:pStyle w:val="Heading5"/>
        <w:rPr>
          <w:snapToGrid w:val="0"/>
        </w:rPr>
      </w:pPr>
      <w:bookmarkStart w:id="40" w:name="_Toc138410306"/>
      <w:r>
        <w:rPr>
          <w:rStyle w:val="CharSectno"/>
        </w:rPr>
        <w:t>14</w:t>
      </w:r>
      <w:r>
        <w:rPr>
          <w:snapToGrid w:val="0"/>
        </w:rPr>
        <w:t>.</w:t>
      </w:r>
      <w:r>
        <w:rPr>
          <w:snapToGrid w:val="0"/>
        </w:rPr>
        <w:tab/>
        <w:t>Appointment</w:t>
      </w:r>
      <w:bookmarkEnd w:id="40"/>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lastRenderedPageBreak/>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41" w:name="_Toc138410307"/>
      <w:r>
        <w:rPr>
          <w:rStyle w:val="CharSectno"/>
        </w:rPr>
        <w:t>15A</w:t>
      </w:r>
      <w:r>
        <w:t>.</w:t>
      </w:r>
      <w:r>
        <w:tab/>
        <w:t>Remuneration of chief executive officer while corporation is not a Government entity</w:t>
      </w:r>
      <w:bookmarkEnd w:id="41"/>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 xml:space="preserve">determine the remuneration of the person who, immediately before </w:t>
      </w:r>
      <w:r>
        <w:lastRenderedPageBreak/>
        <w:t>that day, holds office as the corporation’s chief executive officer.</w:t>
      </w:r>
    </w:p>
    <w:p>
      <w:pPr>
        <w:pStyle w:val="Footnotesection"/>
      </w:pPr>
      <w:r>
        <w:tab/>
        <w:t>[Section 15A inserted: No. 46 of 2016 s. 14.]</w:t>
      </w:r>
    </w:p>
    <w:p>
      <w:pPr>
        <w:pStyle w:val="Heading5"/>
      </w:pPr>
      <w:bookmarkStart w:id="42" w:name="_Toc138410308"/>
      <w:r>
        <w:rPr>
          <w:rStyle w:val="CharSectno"/>
        </w:rPr>
        <w:t>15B</w:t>
      </w:r>
      <w:r>
        <w:t>.</w:t>
      </w:r>
      <w:r>
        <w:tab/>
        <w:t>Remuneration of chief executive officer while corporation is a Government entity</w:t>
      </w:r>
      <w:bookmarkEnd w:id="42"/>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43" w:name="_Toc138410309"/>
      <w:r>
        <w:rPr>
          <w:rStyle w:val="CharSectno"/>
        </w:rPr>
        <w:t>15</w:t>
      </w:r>
      <w:r>
        <w:rPr>
          <w:snapToGrid w:val="0"/>
        </w:rPr>
        <w:t>.</w:t>
      </w:r>
      <w:r>
        <w:rPr>
          <w:snapToGrid w:val="0"/>
        </w:rPr>
        <w:tab/>
        <w:t>Role of chief executive officer</w:t>
      </w:r>
      <w:bookmarkEnd w:id="43"/>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44" w:name="_Toc138410310"/>
      <w:r>
        <w:rPr>
          <w:rStyle w:val="CharSectno"/>
        </w:rPr>
        <w:t>16</w:t>
      </w:r>
      <w:r>
        <w:t>.</w:t>
      </w:r>
      <w:r>
        <w:tab/>
        <w:t>Resignation</w:t>
      </w:r>
      <w:bookmarkEnd w:id="44"/>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lastRenderedPageBreak/>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45" w:name="_Toc138410311"/>
      <w:r>
        <w:rPr>
          <w:rStyle w:val="CharSectno"/>
        </w:rPr>
        <w:t>17</w:t>
      </w:r>
      <w:r>
        <w:t>.</w:t>
      </w:r>
      <w:r>
        <w:tab/>
        <w:t>Acting appointments</w:t>
      </w:r>
      <w:bookmarkEnd w:id="45"/>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46" w:name="_Toc138404232"/>
      <w:bookmarkStart w:id="47" w:name="_Toc138404600"/>
      <w:bookmarkStart w:id="48" w:name="_Toc138404968"/>
      <w:bookmarkStart w:id="49" w:name="_Toc138410312"/>
      <w:r>
        <w:t>Subdivision 2 — Other staff</w:t>
      </w:r>
      <w:bookmarkEnd w:id="46"/>
      <w:bookmarkEnd w:id="47"/>
      <w:bookmarkEnd w:id="48"/>
      <w:bookmarkEnd w:id="49"/>
    </w:p>
    <w:p>
      <w:pPr>
        <w:pStyle w:val="Heading5"/>
        <w:rPr>
          <w:snapToGrid w:val="0"/>
        </w:rPr>
      </w:pPr>
      <w:bookmarkStart w:id="50" w:name="_Toc138410313"/>
      <w:r>
        <w:rPr>
          <w:rStyle w:val="CharSectno"/>
        </w:rPr>
        <w:t>18</w:t>
      </w:r>
      <w:r>
        <w:rPr>
          <w:snapToGrid w:val="0"/>
        </w:rPr>
        <w:t>.</w:t>
      </w:r>
      <w:r>
        <w:rPr>
          <w:snapToGrid w:val="0"/>
        </w:rPr>
        <w:tab/>
        <w:t>Powers in relation to staff</w:t>
      </w:r>
      <w:bookmarkEnd w:id="50"/>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lastRenderedPageBreak/>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51" w:name="_Toc138410314"/>
      <w:r>
        <w:rPr>
          <w:rStyle w:val="CharSectno"/>
        </w:rPr>
        <w:t>19</w:t>
      </w:r>
      <w:r>
        <w:t>.</w:t>
      </w:r>
      <w:r>
        <w:tab/>
        <w:t>Certain industrial matters excluded from employment agreements</w:t>
      </w:r>
      <w:bookmarkEnd w:id="51"/>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1</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1</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52" w:name="_Toc138410315"/>
      <w:r>
        <w:rPr>
          <w:rStyle w:val="CharSectno"/>
        </w:rPr>
        <w:t>20</w:t>
      </w:r>
      <w:r>
        <w:rPr>
          <w:snapToGrid w:val="0"/>
        </w:rPr>
        <w:t>.</w:t>
      </w:r>
      <w:r>
        <w:rPr>
          <w:snapToGrid w:val="0"/>
        </w:rPr>
        <w:tab/>
        <w:t>Designation of executive officers</w:t>
      </w:r>
      <w:bookmarkEnd w:id="52"/>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53" w:name="_Toc138404236"/>
      <w:bookmarkStart w:id="54" w:name="_Toc138404604"/>
      <w:bookmarkStart w:id="55" w:name="_Toc138404972"/>
      <w:bookmarkStart w:id="56" w:name="_Toc138410316"/>
      <w:r>
        <w:lastRenderedPageBreak/>
        <w:t xml:space="preserve">Subdivision 3 — </w:t>
      </w:r>
      <w:r>
        <w:rPr>
          <w:snapToGrid w:val="0"/>
        </w:rPr>
        <w:t>Minimum standards for staff management</w:t>
      </w:r>
      <w:bookmarkEnd w:id="53"/>
      <w:bookmarkEnd w:id="54"/>
      <w:bookmarkEnd w:id="55"/>
      <w:bookmarkEnd w:id="56"/>
    </w:p>
    <w:p>
      <w:pPr>
        <w:pStyle w:val="Heading5"/>
        <w:spacing w:before="180"/>
        <w:rPr>
          <w:snapToGrid w:val="0"/>
        </w:rPr>
      </w:pPr>
      <w:bookmarkStart w:id="57" w:name="_Toc138410317"/>
      <w:r>
        <w:rPr>
          <w:rStyle w:val="CharSectno"/>
        </w:rPr>
        <w:t>21</w:t>
      </w:r>
      <w:r>
        <w:rPr>
          <w:snapToGrid w:val="0"/>
        </w:rPr>
        <w:t>.</w:t>
      </w:r>
      <w:r>
        <w:rPr>
          <w:snapToGrid w:val="0"/>
        </w:rPr>
        <w:tab/>
        <w:t>Standards to be set out in instrument</w:t>
      </w:r>
      <w:bookmarkEnd w:id="57"/>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58" w:name="_Toc138410318"/>
      <w:r>
        <w:rPr>
          <w:rStyle w:val="CharSectno"/>
        </w:rPr>
        <w:t>22</w:t>
      </w:r>
      <w:r>
        <w:rPr>
          <w:snapToGrid w:val="0"/>
        </w:rPr>
        <w:t>.</w:t>
      </w:r>
      <w:r>
        <w:rPr>
          <w:snapToGrid w:val="0"/>
        </w:rPr>
        <w:tab/>
        <w:t>Reports to Public Sector Commissioner</w:t>
      </w:r>
      <w:bookmarkEnd w:id="5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lastRenderedPageBreak/>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59" w:name="_Toc138404239"/>
      <w:bookmarkStart w:id="60" w:name="_Toc138404607"/>
      <w:bookmarkStart w:id="61" w:name="_Toc138404975"/>
      <w:bookmarkStart w:id="62" w:name="_Toc138410319"/>
      <w:r>
        <w:t>Subdivision 4 — Joint policy on staff transfers</w:t>
      </w:r>
      <w:bookmarkEnd w:id="59"/>
      <w:bookmarkEnd w:id="60"/>
      <w:bookmarkEnd w:id="61"/>
      <w:bookmarkEnd w:id="62"/>
    </w:p>
    <w:p>
      <w:pPr>
        <w:pStyle w:val="Heading5"/>
      </w:pPr>
      <w:bookmarkStart w:id="63" w:name="_Toc138410320"/>
      <w:r>
        <w:rPr>
          <w:rStyle w:val="CharSectno"/>
        </w:rPr>
        <w:t>23</w:t>
      </w:r>
      <w:r>
        <w:t>.</w:t>
      </w:r>
      <w:r>
        <w:tab/>
        <w:t>Corporations to have joint policy approved by Minister</w:t>
      </w:r>
      <w:bookmarkEnd w:id="6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lastRenderedPageBreak/>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64" w:name="_Toc138410321"/>
      <w:r>
        <w:rPr>
          <w:rStyle w:val="CharSectno"/>
        </w:rPr>
        <w:t>24</w:t>
      </w:r>
      <w:r>
        <w:t>.</w:t>
      </w:r>
      <w:r>
        <w:tab/>
        <w:t>Amendment of policy statement</w:t>
      </w:r>
      <w:bookmarkEnd w:id="6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65" w:name="_Toc138410322"/>
      <w:r>
        <w:rPr>
          <w:rStyle w:val="CharSectno"/>
        </w:rPr>
        <w:t>25</w:t>
      </w:r>
      <w:r>
        <w:t>.</w:t>
      </w:r>
      <w:r>
        <w:tab/>
        <w:t>Consultation with staff</w:t>
      </w:r>
      <w:bookmarkEnd w:id="6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66" w:name="_Toc138404243"/>
      <w:bookmarkStart w:id="67" w:name="_Toc138404611"/>
      <w:bookmarkStart w:id="68" w:name="_Toc138404979"/>
      <w:bookmarkStart w:id="69" w:name="_Toc138410323"/>
      <w:r>
        <w:t>Subdivision 5 — General</w:t>
      </w:r>
      <w:bookmarkEnd w:id="66"/>
      <w:bookmarkEnd w:id="67"/>
      <w:bookmarkEnd w:id="68"/>
      <w:bookmarkEnd w:id="69"/>
    </w:p>
    <w:p>
      <w:pPr>
        <w:pStyle w:val="Heading5"/>
        <w:rPr>
          <w:snapToGrid w:val="0"/>
        </w:rPr>
      </w:pPr>
      <w:bookmarkStart w:id="70" w:name="_Toc138410324"/>
      <w:r>
        <w:rPr>
          <w:rStyle w:val="CharSectno"/>
        </w:rPr>
        <w:t>26</w:t>
      </w:r>
      <w:r>
        <w:rPr>
          <w:snapToGrid w:val="0"/>
        </w:rPr>
        <w:t>.</w:t>
      </w:r>
      <w:r>
        <w:rPr>
          <w:snapToGrid w:val="0"/>
        </w:rPr>
        <w:tab/>
        <w:t>Superannuation</w:t>
      </w:r>
      <w:bookmarkEnd w:id="70"/>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lastRenderedPageBreak/>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71" w:name="_Toc138404245"/>
      <w:bookmarkStart w:id="72" w:name="_Toc138404613"/>
      <w:bookmarkStart w:id="73" w:name="_Toc138404981"/>
      <w:bookmarkStart w:id="74" w:name="_Toc138410325"/>
      <w:r>
        <w:rPr>
          <w:rStyle w:val="CharDivNo"/>
        </w:rPr>
        <w:t>Division 4</w:t>
      </w:r>
      <w:r>
        <w:t> — </w:t>
      </w:r>
      <w:r>
        <w:rPr>
          <w:rStyle w:val="CharDivText"/>
        </w:rPr>
        <w:t>Duties of, and relating to, directors and staff</w:t>
      </w:r>
      <w:bookmarkEnd w:id="71"/>
      <w:bookmarkEnd w:id="72"/>
      <w:bookmarkEnd w:id="73"/>
      <w:bookmarkEnd w:id="74"/>
    </w:p>
    <w:p>
      <w:pPr>
        <w:pStyle w:val="Heading5"/>
        <w:rPr>
          <w:snapToGrid w:val="0"/>
        </w:rPr>
      </w:pPr>
      <w:bookmarkStart w:id="75" w:name="_Toc138410326"/>
      <w:r>
        <w:rPr>
          <w:rStyle w:val="CharSectno"/>
        </w:rPr>
        <w:t>27</w:t>
      </w:r>
      <w:r>
        <w:rPr>
          <w:snapToGrid w:val="0"/>
        </w:rPr>
        <w:t>.</w:t>
      </w:r>
      <w:r>
        <w:rPr>
          <w:snapToGrid w:val="0"/>
        </w:rPr>
        <w:tab/>
        <w:t>Duties of, and relating to, directors</w:t>
      </w:r>
      <w:bookmarkEnd w:id="75"/>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76" w:name="_Toc138410327"/>
      <w:r>
        <w:rPr>
          <w:rStyle w:val="CharSectno"/>
        </w:rPr>
        <w:lastRenderedPageBreak/>
        <w:t>28</w:t>
      </w:r>
      <w:r>
        <w:rPr>
          <w:snapToGrid w:val="0"/>
        </w:rPr>
        <w:t>.</w:t>
      </w:r>
      <w:r>
        <w:rPr>
          <w:snapToGrid w:val="0"/>
        </w:rPr>
        <w:tab/>
        <w:t>Chief executive officer, duties imposed</w:t>
      </w:r>
      <w:bookmarkEnd w:id="76"/>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77" w:name="_Toc138410328"/>
      <w:r>
        <w:rPr>
          <w:rStyle w:val="CharSectno"/>
        </w:rPr>
        <w:t>29</w:t>
      </w:r>
      <w:r>
        <w:rPr>
          <w:snapToGrid w:val="0"/>
        </w:rPr>
        <w:t>.</w:t>
      </w:r>
      <w:r>
        <w:rPr>
          <w:snapToGrid w:val="0"/>
        </w:rPr>
        <w:tab/>
        <w:t>Executive officers, duties imposed</w:t>
      </w:r>
      <w:bookmarkEnd w:id="77"/>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78" w:name="_Toc138410329"/>
      <w:r>
        <w:rPr>
          <w:rStyle w:val="CharSectno"/>
        </w:rPr>
        <w:t>30</w:t>
      </w:r>
      <w:r>
        <w:rPr>
          <w:snapToGrid w:val="0"/>
        </w:rPr>
        <w:t>.</w:t>
      </w:r>
      <w:r>
        <w:rPr>
          <w:snapToGrid w:val="0"/>
        </w:rPr>
        <w:tab/>
        <w:t>Members of staff, duties imposed</w:t>
      </w:r>
      <w:bookmarkEnd w:id="78"/>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79" w:name="_Toc138410330"/>
      <w:r>
        <w:rPr>
          <w:rStyle w:val="CharSectno"/>
        </w:rPr>
        <w:t>31</w:t>
      </w:r>
      <w:r>
        <w:rPr>
          <w:snapToGrid w:val="0"/>
        </w:rPr>
        <w:t>.</w:t>
      </w:r>
      <w:r>
        <w:rPr>
          <w:snapToGrid w:val="0"/>
        </w:rPr>
        <w:tab/>
        <w:t>Codes of conduct</w:t>
      </w:r>
      <w:bookmarkEnd w:id="79"/>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lastRenderedPageBreak/>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80" w:name="_Toc138410331"/>
      <w:r>
        <w:rPr>
          <w:rStyle w:val="CharSectno"/>
        </w:rPr>
        <w:t>32</w:t>
      </w:r>
      <w:r>
        <w:rPr>
          <w:snapToGrid w:val="0"/>
        </w:rPr>
        <w:t>.</w:t>
      </w:r>
      <w:r>
        <w:rPr>
          <w:snapToGrid w:val="0"/>
        </w:rPr>
        <w:tab/>
        <w:t>Reports to Public Sector Commissioner</w:t>
      </w:r>
      <w:bookmarkEnd w:id="80"/>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81" w:name="_Toc138410332"/>
      <w:r>
        <w:rPr>
          <w:rStyle w:val="CharSectno"/>
        </w:rPr>
        <w:lastRenderedPageBreak/>
        <w:t>33</w:t>
      </w:r>
      <w:r>
        <w:rPr>
          <w:snapToGrid w:val="0"/>
        </w:rPr>
        <w:t>.</w:t>
      </w:r>
      <w:r>
        <w:rPr>
          <w:snapToGrid w:val="0"/>
        </w:rPr>
        <w:tab/>
        <w:t>Reports to Minister</w:t>
      </w:r>
      <w:bookmarkEnd w:id="81"/>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82" w:name="_Toc138404253"/>
      <w:bookmarkStart w:id="83" w:name="_Toc138404621"/>
      <w:bookmarkStart w:id="84" w:name="_Toc138404989"/>
      <w:bookmarkStart w:id="85" w:name="_Toc138410333"/>
      <w:r>
        <w:rPr>
          <w:rStyle w:val="CharPartNo"/>
        </w:rPr>
        <w:lastRenderedPageBreak/>
        <w:t>Part 3</w:t>
      </w:r>
      <w:r>
        <w:t> — </w:t>
      </w:r>
      <w:r>
        <w:rPr>
          <w:rStyle w:val="CharPartText"/>
        </w:rPr>
        <w:t>Functions and powers of corporations</w:t>
      </w:r>
      <w:bookmarkEnd w:id="82"/>
      <w:bookmarkEnd w:id="83"/>
      <w:bookmarkEnd w:id="84"/>
      <w:bookmarkEnd w:id="85"/>
    </w:p>
    <w:p>
      <w:pPr>
        <w:pStyle w:val="Heading3"/>
      </w:pPr>
      <w:bookmarkStart w:id="86" w:name="_Toc138404254"/>
      <w:bookmarkStart w:id="87" w:name="_Toc138404622"/>
      <w:bookmarkStart w:id="88" w:name="_Toc138404990"/>
      <w:bookmarkStart w:id="89" w:name="_Toc138410334"/>
      <w:r>
        <w:rPr>
          <w:rStyle w:val="CharDivNo"/>
        </w:rPr>
        <w:t>Division 1</w:t>
      </w:r>
      <w:r>
        <w:t> — </w:t>
      </w:r>
      <w:r>
        <w:rPr>
          <w:rStyle w:val="CharDivText"/>
        </w:rPr>
        <w:t>Functions, powers and related provisions</w:t>
      </w:r>
      <w:bookmarkEnd w:id="86"/>
      <w:bookmarkEnd w:id="87"/>
      <w:bookmarkEnd w:id="88"/>
      <w:bookmarkEnd w:id="89"/>
    </w:p>
    <w:p>
      <w:pPr>
        <w:pStyle w:val="Heading4"/>
      </w:pPr>
      <w:bookmarkStart w:id="90" w:name="_Toc138404255"/>
      <w:bookmarkStart w:id="91" w:name="_Toc138404623"/>
      <w:bookmarkStart w:id="92" w:name="_Toc138404991"/>
      <w:bookmarkStart w:id="93" w:name="_Toc138410335"/>
      <w:r>
        <w:t>Subdivision 1 — Preliminary</w:t>
      </w:r>
      <w:bookmarkEnd w:id="90"/>
      <w:bookmarkEnd w:id="91"/>
      <w:bookmarkEnd w:id="92"/>
      <w:bookmarkEnd w:id="93"/>
    </w:p>
    <w:p>
      <w:pPr>
        <w:pStyle w:val="Heading5"/>
      </w:pPr>
      <w:bookmarkStart w:id="94" w:name="_Toc138410336"/>
      <w:r>
        <w:rPr>
          <w:rStyle w:val="CharSectno"/>
        </w:rPr>
        <w:t>34</w:t>
      </w:r>
      <w:r>
        <w:t>.</w:t>
      </w:r>
      <w:r>
        <w:tab/>
        <w:t>Terms used</w:t>
      </w:r>
      <w:bookmarkEnd w:id="94"/>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lastRenderedPageBreak/>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95" w:name="_Toc138404257"/>
      <w:bookmarkStart w:id="96" w:name="_Toc138404625"/>
      <w:bookmarkStart w:id="97" w:name="_Toc138404993"/>
      <w:bookmarkStart w:id="98" w:name="_Toc138410337"/>
      <w:r>
        <w:t>Subdivision 2 — Electricity Generation and Retail Corporation</w:t>
      </w:r>
      <w:bookmarkEnd w:id="95"/>
      <w:bookmarkEnd w:id="96"/>
      <w:bookmarkEnd w:id="97"/>
      <w:bookmarkEnd w:id="98"/>
    </w:p>
    <w:p>
      <w:pPr>
        <w:pStyle w:val="Footnoteheading"/>
      </w:pPr>
      <w:r>
        <w:tab/>
        <w:t>[Heading amended: No. 25 of 2013 s. 10.]</w:t>
      </w:r>
    </w:p>
    <w:p>
      <w:pPr>
        <w:pStyle w:val="Heading5"/>
      </w:pPr>
      <w:bookmarkStart w:id="99" w:name="_Toc138410338"/>
      <w:r>
        <w:rPr>
          <w:rStyle w:val="CharSectno"/>
        </w:rPr>
        <w:t>35</w:t>
      </w:r>
      <w:r>
        <w:t>.</w:t>
      </w:r>
      <w:r>
        <w:tab/>
        <w:t>Principal functions</w:t>
      </w:r>
      <w:bookmarkEnd w:id="99"/>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lastRenderedPageBreak/>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100" w:name="_Toc138410339"/>
      <w:r>
        <w:rPr>
          <w:rStyle w:val="CharSectno"/>
        </w:rPr>
        <w:t>36</w:t>
      </w:r>
      <w:r>
        <w:t>.</w:t>
      </w:r>
      <w:r>
        <w:tab/>
        <w:t>Other functions</w:t>
      </w:r>
      <w:bookmarkEnd w:id="100"/>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101" w:name="_Toc138410340"/>
      <w:r>
        <w:rPr>
          <w:rStyle w:val="CharSectno"/>
        </w:rPr>
        <w:t>37</w:t>
      </w:r>
      <w:r>
        <w:t>.</w:t>
      </w:r>
      <w:r>
        <w:tab/>
        <w:t>Restriction on area in which corporation may operate</w:t>
      </w:r>
      <w:bookmarkEnd w:id="101"/>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lastRenderedPageBreak/>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102" w:name="_Toc138410341"/>
      <w:r>
        <w:rPr>
          <w:rStyle w:val="CharSectno"/>
        </w:rPr>
        <w:t>38</w:t>
      </w:r>
      <w:r>
        <w:t>.</w:t>
      </w:r>
      <w:r>
        <w:tab/>
        <w:t>Wholesale acquisition or supply of electricity</w:t>
      </w:r>
      <w:bookmarkEnd w:id="102"/>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w:t>
      </w:r>
      <w:r>
        <w:lastRenderedPageBreak/>
        <w:t>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103" w:name="_Toc138410342"/>
      <w:r>
        <w:rPr>
          <w:rStyle w:val="CharSectno"/>
        </w:rPr>
        <w:t>39</w:t>
      </w:r>
      <w:r>
        <w:t>.</w:t>
      </w:r>
      <w:r>
        <w:tab/>
        <w:t>Matters for regulations or wholesale arrangements</w:t>
      </w:r>
      <w:bookmarkEnd w:id="103"/>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lastRenderedPageBreak/>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lastRenderedPageBreak/>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lastRenderedPageBreak/>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Ednotesection"/>
      </w:pPr>
      <w:r>
        <w:t>[</w:t>
      </w:r>
      <w:r>
        <w:rPr>
          <w:b/>
        </w:rPr>
        <w:t>40.</w:t>
      </w:r>
      <w:r>
        <w:tab/>
        <w:t>Deleted: No. 25 of 2020 s. 119.]</w:t>
      </w:r>
    </w:p>
    <w:p>
      <w:pPr>
        <w:pStyle w:val="Heading4"/>
      </w:pPr>
      <w:bookmarkStart w:id="104" w:name="_Toc138404263"/>
      <w:bookmarkStart w:id="105" w:name="_Toc138404631"/>
      <w:bookmarkStart w:id="106" w:name="_Toc138404999"/>
      <w:bookmarkStart w:id="107" w:name="_Toc138410343"/>
      <w:r>
        <w:t>Subdivision 3 — Electricity Networks Corporation</w:t>
      </w:r>
      <w:bookmarkEnd w:id="104"/>
      <w:bookmarkEnd w:id="105"/>
      <w:bookmarkEnd w:id="106"/>
      <w:bookmarkEnd w:id="107"/>
    </w:p>
    <w:p>
      <w:pPr>
        <w:pStyle w:val="Heading5"/>
        <w:rPr>
          <w:snapToGrid w:val="0"/>
        </w:rPr>
      </w:pPr>
      <w:bookmarkStart w:id="108" w:name="_Toc138410344"/>
      <w:r>
        <w:rPr>
          <w:rStyle w:val="CharSectno"/>
        </w:rPr>
        <w:t>41</w:t>
      </w:r>
      <w:r>
        <w:t>.</w:t>
      </w:r>
      <w:r>
        <w:tab/>
        <w:t>Principal f</w:t>
      </w:r>
      <w:r>
        <w:rPr>
          <w:snapToGrid w:val="0"/>
        </w:rPr>
        <w:t>unctions</w:t>
      </w:r>
      <w:bookmarkEnd w:id="10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pPr>
      <w:r>
        <w:tab/>
        <w:t>(ba)</w:t>
      </w:r>
      <w:r>
        <w:tab/>
        <w:t>to provide stand</w:t>
      </w:r>
      <w:r>
        <w:noBreakHyphen/>
        <w:t xml:space="preserve">alone power systems (as defined in the </w:t>
      </w:r>
      <w:r>
        <w:rPr>
          <w:i/>
        </w:rPr>
        <w:t>Electricity Industry Act 2004</w:t>
      </w:r>
      <w:r>
        <w:t xml:space="preserve"> section 3(1)) in accordance with the regulations and Code made under Part 8 of that Act; and</w:t>
      </w:r>
    </w:p>
    <w:p>
      <w:pPr>
        <w:pStyle w:val="Indenta"/>
        <w:rPr>
          <w:snapToGrid w:val="0"/>
        </w:rPr>
      </w:pPr>
      <w:r>
        <w:lastRenderedPageBreak/>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 xml:space="preserve">to </w:t>
      </w:r>
      <w:r>
        <w:t xml:space="preserve">construct, install, </w:t>
      </w:r>
      <w:r>
        <w:rPr>
          <w:snapToGrid w:val="0"/>
        </w:rPr>
        <w:t>undertake, maintain and operate any works, system, facilities, apparatus or equipment required for any purpose mentioned in this section.</w:t>
      </w:r>
    </w:p>
    <w:p>
      <w:pPr>
        <w:pStyle w:val="Footnotesection"/>
      </w:pPr>
      <w:r>
        <w:tab/>
        <w:t>[Section 41 amended: No. 25 of 2013 s. 15; No. 9 of 2020 s. 30(2).]</w:t>
      </w:r>
    </w:p>
    <w:p>
      <w:pPr>
        <w:pStyle w:val="Heading5"/>
      </w:pPr>
      <w:bookmarkStart w:id="109" w:name="_Toc138410345"/>
      <w:r>
        <w:rPr>
          <w:rStyle w:val="CharSectno"/>
        </w:rPr>
        <w:t>42</w:t>
      </w:r>
      <w:r>
        <w:t>.</w:t>
      </w:r>
      <w:r>
        <w:tab/>
        <w:t>Other functions</w:t>
      </w:r>
      <w:bookmarkEnd w:id="10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lastRenderedPageBreak/>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110" w:name="_Toc138410346"/>
      <w:r>
        <w:rPr>
          <w:rStyle w:val="CharSectno"/>
        </w:rPr>
        <w:t>43</w:t>
      </w:r>
      <w:r>
        <w:t>.</w:t>
      </w:r>
      <w:r>
        <w:tab/>
        <w:t>Restriction on area in which corporation may operate</w:t>
      </w:r>
      <w:bookmarkEnd w:id="110"/>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111" w:name="_Toc138404267"/>
      <w:bookmarkStart w:id="112" w:name="_Toc138404635"/>
      <w:bookmarkStart w:id="113" w:name="_Toc138405003"/>
      <w:bookmarkStart w:id="114" w:name="_Toc138410347"/>
      <w:r>
        <w:lastRenderedPageBreak/>
        <w:t>Subdivision 5 — Regional Power Corporation</w:t>
      </w:r>
      <w:bookmarkEnd w:id="111"/>
      <w:bookmarkEnd w:id="112"/>
      <w:bookmarkEnd w:id="113"/>
      <w:bookmarkEnd w:id="114"/>
    </w:p>
    <w:p>
      <w:pPr>
        <w:pStyle w:val="Heading5"/>
        <w:rPr>
          <w:snapToGrid w:val="0"/>
        </w:rPr>
      </w:pPr>
      <w:bookmarkStart w:id="115" w:name="_Toc138410348"/>
      <w:r>
        <w:rPr>
          <w:rStyle w:val="CharSectno"/>
        </w:rPr>
        <w:t>50</w:t>
      </w:r>
      <w:r>
        <w:t>.</w:t>
      </w:r>
      <w:r>
        <w:tab/>
        <w:t>Principal f</w:t>
      </w:r>
      <w:r>
        <w:rPr>
          <w:snapToGrid w:val="0"/>
        </w:rPr>
        <w:t>unctions</w:t>
      </w:r>
      <w:bookmarkEnd w:id="115"/>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(ca)</w:t>
      </w:r>
      <w:r>
        <w:tab/>
        <w:t xml:space="preserve">to do anything that it is authorised or required to do by the </w:t>
      </w:r>
      <w:r>
        <w:rPr>
          <w:i/>
        </w:rPr>
        <w:t xml:space="preserve">Electricity Industry Act 2004 </w:t>
      </w:r>
      <w:r>
        <w:t>Part 8A (which relates to network access in the Pilbara region) and the regulations, Pilbara Networks Access Code and Pilbara networks rules made under that Part;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lastRenderedPageBreak/>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 No. 9 of 2020 s. 30(3).]</w:t>
      </w:r>
    </w:p>
    <w:p>
      <w:pPr>
        <w:pStyle w:val="Heading5"/>
      </w:pPr>
      <w:bookmarkStart w:id="116" w:name="_Toc138410349"/>
      <w:r>
        <w:rPr>
          <w:rStyle w:val="CharSectno"/>
        </w:rPr>
        <w:t>51</w:t>
      </w:r>
      <w:r>
        <w:t>.</w:t>
      </w:r>
      <w:r>
        <w:tab/>
        <w:t>Other functions</w:t>
      </w:r>
      <w:bookmarkEnd w:id="116"/>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117" w:name="_Toc138410350"/>
      <w:r>
        <w:rPr>
          <w:rStyle w:val="CharSectno"/>
        </w:rPr>
        <w:lastRenderedPageBreak/>
        <w:t>52</w:t>
      </w:r>
      <w:r>
        <w:t>.</w:t>
      </w:r>
      <w:r>
        <w:tab/>
        <w:t>Restriction on area in which corporation may operate</w:t>
      </w:r>
      <w:bookmarkEnd w:id="117"/>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118" w:name="_Toc138404271"/>
      <w:bookmarkStart w:id="119" w:name="_Toc138404639"/>
      <w:bookmarkStart w:id="120" w:name="_Toc138405007"/>
      <w:bookmarkStart w:id="121" w:name="_Toc138410351"/>
      <w:r>
        <w:lastRenderedPageBreak/>
        <w:t>Subdivision 6 — Special function in respect of certain assets and liabilities</w:t>
      </w:r>
      <w:bookmarkEnd w:id="118"/>
      <w:bookmarkEnd w:id="119"/>
      <w:bookmarkEnd w:id="120"/>
      <w:bookmarkEnd w:id="121"/>
    </w:p>
    <w:p>
      <w:pPr>
        <w:pStyle w:val="Heading5"/>
      </w:pPr>
      <w:bookmarkStart w:id="122" w:name="_Toc138410352"/>
      <w:r>
        <w:rPr>
          <w:rStyle w:val="CharSectno"/>
        </w:rPr>
        <w:t>53</w:t>
      </w:r>
      <w:r>
        <w:t>.</w:t>
      </w:r>
      <w:r>
        <w:tab/>
        <w:t>Administration under delegated power</w:t>
      </w:r>
      <w:bookmarkEnd w:id="122"/>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lastRenderedPageBreak/>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123" w:name="_Toc138404273"/>
      <w:bookmarkStart w:id="124" w:name="_Toc138404641"/>
      <w:bookmarkStart w:id="125" w:name="_Toc138405009"/>
      <w:bookmarkStart w:id="126" w:name="_Toc138410353"/>
      <w:r>
        <w:t>Subdivision 7 — Use of distribution systems for the retail supply of electricity</w:t>
      </w:r>
      <w:bookmarkEnd w:id="123"/>
      <w:bookmarkEnd w:id="124"/>
      <w:bookmarkEnd w:id="125"/>
      <w:bookmarkEnd w:id="126"/>
    </w:p>
    <w:p>
      <w:pPr>
        <w:pStyle w:val="Heading5"/>
      </w:pPr>
      <w:bookmarkStart w:id="127" w:name="_Toc138410354"/>
      <w:r>
        <w:rPr>
          <w:rStyle w:val="CharSectno"/>
        </w:rPr>
        <w:t>54</w:t>
      </w:r>
      <w:r>
        <w:t>.</w:t>
      </w:r>
      <w:r>
        <w:tab/>
        <w:t>Electricity Networks Corporation and Regional Power Corporation not to supply services for certain purposes</w:t>
      </w:r>
      <w:bookmarkEnd w:id="127"/>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keepNext/>
      </w:pPr>
      <w:r>
        <w:lastRenderedPageBreak/>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2</w:t>
      </w:r>
      <w:r>
        <w:t xml:space="preserve"> and Schedule 6 clause 2(1)</w:t>
      </w:r>
      <w:r>
        <w:rPr>
          <w:vertAlign w:val="superscript"/>
        </w:rPr>
        <w:t> 2</w:t>
      </w:r>
      <w:r>
        <w:t xml:space="preserve"> have ceased to have effect.</w:t>
      </w:r>
    </w:p>
    <w:p>
      <w:pPr>
        <w:pStyle w:val="Subsection"/>
      </w:pPr>
      <w:r>
        <w:tab/>
        <w:t>(8)</w:t>
      </w:r>
      <w:r>
        <w:tab/>
        <w:t xml:space="preserve">Subsections (2) and (3) have effect despite the </w:t>
      </w:r>
      <w:r>
        <w:rPr>
          <w:i/>
        </w:rPr>
        <w:t>Electricity Industry Act 2004</w:t>
      </w:r>
      <w:r>
        <w:t xml:space="preserve"> Part 8 or 8A.</w:t>
      </w:r>
    </w:p>
    <w:p>
      <w:pPr>
        <w:pStyle w:val="Footnotesection"/>
      </w:pPr>
      <w:r>
        <w:tab/>
        <w:t>[Section 54 amended: No. 25 of 2013 s. 20; No. 9 of 2020 s. 30(4) and (5).]</w:t>
      </w:r>
    </w:p>
    <w:p>
      <w:pPr>
        <w:pStyle w:val="Heading5"/>
      </w:pPr>
      <w:bookmarkStart w:id="128" w:name="_Toc138410355"/>
      <w:r>
        <w:rPr>
          <w:rStyle w:val="CharSectno"/>
        </w:rPr>
        <w:t>55</w:t>
      </w:r>
      <w:r>
        <w:t>.</w:t>
      </w:r>
      <w:r>
        <w:tab/>
        <w:t>Review as to introduction of further retail competition</w:t>
      </w:r>
      <w:bookmarkEnd w:id="128"/>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lastRenderedPageBreak/>
        <w:tab/>
        <w:t>(3)</w:t>
      </w:r>
      <w:r>
        <w:tab/>
        <w:t>As soon as practicable after the review is completed, the Minister is to cause a report based on the review to be laid before each House of Parliament.</w:t>
      </w:r>
    </w:p>
    <w:p>
      <w:pPr>
        <w:pStyle w:val="Heading4"/>
      </w:pPr>
      <w:bookmarkStart w:id="129" w:name="_Toc138404276"/>
      <w:bookmarkStart w:id="130" w:name="_Toc138404644"/>
      <w:bookmarkStart w:id="131" w:name="_Toc138405012"/>
      <w:bookmarkStart w:id="132" w:name="_Toc138410356"/>
      <w:r>
        <w:t>Subdivision 8 — Provisions applying to functions of all corporations</w:t>
      </w:r>
      <w:bookmarkEnd w:id="129"/>
      <w:bookmarkEnd w:id="130"/>
      <w:bookmarkEnd w:id="131"/>
      <w:bookmarkEnd w:id="132"/>
    </w:p>
    <w:p>
      <w:pPr>
        <w:pStyle w:val="Heading5"/>
      </w:pPr>
      <w:bookmarkStart w:id="133" w:name="_Toc138410357"/>
      <w:r>
        <w:rPr>
          <w:rStyle w:val="CharSectno"/>
        </w:rPr>
        <w:t>56</w:t>
      </w:r>
      <w:r>
        <w:t>.</w:t>
      </w:r>
      <w:r>
        <w:tab/>
        <w:t>Corporations may act at their discretion</w:t>
      </w:r>
      <w:bookmarkEnd w:id="133"/>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134" w:name="_Toc138410358"/>
      <w:r>
        <w:rPr>
          <w:rStyle w:val="CharSectno"/>
        </w:rPr>
        <w:t>57</w:t>
      </w:r>
      <w:r>
        <w:t>.</w:t>
      </w:r>
      <w:r>
        <w:tab/>
        <w:t>Where corporation may operate</w:t>
      </w:r>
      <w:bookmarkEnd w:id="13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135" w:name="_Toc138410359"/>
      <w:r>
        <w:rPr>
          <w:rStyle w:val="CharSectno"/>
        </w:rPr>
        <w:t>58</w:t>
      </w:r>
      <w:r>
        <w:t>.</w:t>
      </w:r>
      <w:r>
        <w:tab/>
      </w:r>
      <w:r>
        <w:rPr>
          <w:snapToGrid w:val="0"/>
        </w:rPr>
        <w:t>Corporation to act in accordance with policy instruments</w:t>
      </w:r>
      <w:bookmarkEnd w:id="135"/>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136" w:name="_Toc138410360"/>
      <w:r>
        <w:rPr>
          <w:rStyle w:val="CharSectno"/>
        </w:rPr>
        <w:t>59</w:t>
      </w:r>
      <w:r>
        <w:t>.</w:t>
      </w:r>
      <w:r>
        <w:tab/>
      </w:r>
      <w:r>
        <w:rPr>
          <w:snapToGrid w:val="0"/>
        </w:rPr>
        <w:t>Powers</w:t>
      </w:r>
      <w:bookmarkEnd w:id="136"/>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lastRenderedPageBreak/>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lastRenderedPageBreak/>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137" w:name="_Toc138410361"/>
      <w:r>
        <w:rPr>
          <w:rStyle w:val="CharSectno"/>
        </w:rPr>
        <w:t>60</w:t>
      </w:r>
      <w:r>
        <w:t>.</w:t>
      </w:r>
      <w:r>
        <w:tab/>
        <w:t>Certain works exempt from planning laws</w:t>
      </w:r>
      <w:bookmarkEnd w:id="137"/>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lastRenderedPageBreak/>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 or</w:t>
      </w:r>
    </w:p>
    <w:p>
      <w:pPr>
        <w:pStyle w:val="Indenta"/>
      </w:pPr>
      <w:r>
        <w:tab/>
        <w:t>(d)</w:t>
      </w:r>
      <w:r>
        <w:tab/>
        <w:t>the Swan Valley Planning Scheme,</w:t>
      </w:r>
    </w:p>
    <w:p>
      <w:pPr>
        <w:pStyle w:val="Subsection"/>
      </w:pPr>
      <w:r>
        <w:tab/>
      </w:r>
      <w:r>
        <w:tab/>
        <w:t>as defined in section 4(1) of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t>
      </w:r>
      <w:r>
        <w:lastRenderedPageBreak/>
        <w:t>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 No. 45 of 2020 s. 100.]</w:t>
      </w:r>
    </w:p>
    <w:p>
      <w:pPr>
        <w:pStyle w:val="Heading5"/>
        <w:rPr>
          <w:snapToGrid w:val="0"/>
        </w:rPr>
      </w:pPr>
      <w:bookmarkStart w:id="138" w:name="_Toc138410362"/>
      <w:r>
        <w:rPr>
          <w:rStyle w:val="CharSectno"/>
        </w:rPr>
        <w:t>61</w:t>
      </w:r>
      <w:r>
        <w:t>.</w:t>
      </w:r>
      <w:r>
        <w:tab/>
      </w:r>
      <w:r>
        <w:rPr>
          <w:snapToGrid w:val="0"/>
        </w:rPr>
        <w:t>Corporation to act on commercial principles</w:t>
      </w:r>
      <w:bookmarkEnd w:id="138"/>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2</w:t>
      </w:r>
      <w:r>
        <w:t>,</w:t>
      </w:r>
    </w:p>
    <w:p>
      <w:pPr>
        <w:pStyle w:val="Subsection"/>
        <w:rPr>
          <w:snapToGrid w:val="0"/>
        </w:rPr>
      </w:pPr>
      <w:r>
        <w:rPr>
          <w:snapToGrid w:val="0"/>
        </w:rPr>
        <w:tab/>
      </w:r>
      <w:r>
        <w:rPr>
          <w:snapToGrid w:val="0"/>
        </w:rPr>
        <w:tab/>
        <w:t>the direction, or provision of that Schedule, prevails.</w:t>
      </w:r>
    </w:p>
    <w:p>
      <w:pPr>
        <w:pStyle w:val="Heading5"/>
      </w:pPr>
      <w:bookmarkStart w:id="139" w:name="_Toc138410363"/>
      <w:r>
        <w:rPr>
          <w:rStyle w:val="CharSectno"/>
        </w:rPr>
        <w:lastRenderedPageBreak/>
        <w:t>62</w:t>
      </w:r>
      <w:r>
        <w:t>.</w:t>
      </w:r>
      <w:r>
        <w:tab/>
        <w:t>Segregation of functions</w:t>
      </w:r>
      <w:bookmarkEnd w:id="139"/>
    </w:p>
    <w:p>
      <w:pPr>
        <w:pStyle w:val="Subsection"/>
        <w:keepNext/>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 xml:space="preserve">If there is a conflict or inconsistency between a provision of regulations referred to in subsection (1) and a provision of </w:t>
      </w:r>
      <w:r>
        <w:lastRenderedPageBreak/>
        <w:t>segregation arrangements, the provision of the regulations prevails.</w:t>
      </w:r>
    </w:p>
    <w:p>
      <w:pPr>
        <w:pStyle w:val="Footnotesection"/>
      </w:pPr>
      <w:r>
        <w:tab/>
        <w:t>[Section 62 inserted: No. 25 of 2013 s. 22.]</w:t>
      </w:r>
    </w:p>
    <w:p>
      <w:pPr>
        <w:pStyle w:val="Heading5"/>
      </w:pPr>
      <w:bookmarkStart w:id="140" w:name="_Toc138410364"/>
      <w:r>
        <w:rPr>
          <w:rStyle w:val="CharSectno"/>
        </w:rPr>
        <w:t>63A</w:t>
      </w:r>
      <w:r>
        <w:t>.</w:t>
      </w:r>
      <w:r>
        <w:tab/>
        <w:t>Matters for regulations or segregation arrangements</w:t>
      </w:r>
      <w:bookmarkEnd w:id="140"/>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lastRenderedPageBreak/>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lastRenderedPageBreak/>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141" w:name="_Toc138410365"/>
      <w:r>
        <w:rPr>
          <w:rStyle w:val="CharSectno"/>
        </w:rPr>
        <w:t>63</w:t>
      </w:r>
      <w:r>
        <w:t>.</w:t>
      </w:r>
      <w:r>
        <w:tab/>
      </w:r>
      <w:r>
        <w:rPr>
          <w:snapToGrid w:val="0"/>
        </w:rPr>
        <w:t>Interruption or restriction of supply</w:t>
      </w:r>
      <w:bookmarkEnd w:id="141"/>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142" w:name="_Toc138410366"/>
      <w:r>
        <w:rPr>
          <w:rStyle w:val="CharSectno"/>
        </w:rPr>
        <w:lastRenderedPageBreak/>
        <w:t>64</w:t>
      </w:r>
      <w:r>
        <w:t>.</w:t>
      </w:r>
      <w:r>
        <w:tab/>
        <w:t>Acquisition of s</w:t>
      </w:r>
      <w:r>
        <w:rPr>
          <w:snapToGrid w:val="0"/>
        </w:rPr>
        <w:t>ubsidiary</w:t>
      </w:r>
      <w:bookmarkEnd w:id="142"/>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143" w:name="_Toc138410367"/>
      <w:r>
        <w:rPr>
          <w:rStyle w:val="CharSectno"/>
        </w:rPr>
        <w:t>65</w:t>
      </w:r>
      <w:r>
        <w:t>.</w:t>
      </w:r>
      <w:r>
        <w:tab/>
        <w:t>Control of subsidiary</w:t>
      </w:r>
      <w:bookmarkEnd w:id="143"/>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lastRenderedPageBreak/>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144" w:name="_Toc138410368"/>
      <w:r>
        <w:rPr>
          <w:rStyle w:val="CharSectno"/>
        </w:rPr>
        <w:t>66</w:t>
      </w:r>
      <w:r>
        <w:t>.</w:t>
      </w:r>
      <w:r>
        <w:tab/>
        <w:t>Corporations Act, provisions affecting</w:t>
      </w:r>
      <w:bookmarkEnd w:id="144"/>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145" w:name="_Toc138410369"/>
      <w:r>
        <w:rPr>
          <w:rStyle w:val="CharSectno"/>
        </w:rPr>
        <w:t>67</w:t>
      </w:r>
      <w:r>
        <w:t>.</w:t>
      </w:r>
      <w:r>
        <w:tab/>
        <w:t>Disposals that require Ministerial order</w:t>
      </w:r>
      <w:bookmarkEnd w:id="145"/>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lastRenderedPageBreak/>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146" w:name="_Toc138410370"/>
      <w:r>
        <w:rPr>
          <w:rStyle w:val="CharSectno"/>
        </w:rPr>
        <w:t>68</w:t>
      </w:r>
      <w:r>
        <w:t>.</w:t>
      </w:r>
      <w:r>
        <w:tab/>
        <w:t>Other t</w:t>
      </w:r>
      <w:r>
        <w:rPr>
          <w:snapToGrid w:val="0"/>
        </w:rPr>
        <w:t>ransactions that require Ministerial approval</w:t>
      </w:r>
      <w:bookmarkEnd w:id="146"/>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lastRenderedPageBreak/>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keepNext/>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147" w:name="_Toc138410371"/>
      <w:r>
        <w:rPr>
          <w:rStyle w:val="CharSectno"/>
        </w:rPr>
        <w:t>69</w:t>
      </w:r>
      <w:r>
        <w:t>.</w:t>
      </w:r>
      <w:r>
        <w:tab/>
      </w:r>
      <w:r>
        <w:rPr>
          <w:snapToGrid w:val="0"/>
        </w:rPr>
        <w:t>Exemptions from s. 68</w:t>
      </w:r>
      <w:bookmarkEnd w:id="147"/>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148" w:name="_Toc138410372"/>
      <w:r>
        <w:rPr>
          <w:rStyle w:val="CharSectno"/>
        </w:rPr>
        <w:t>70</w:t>
      </w:r>
      <w:r>
        <w:t>.</w:t>
      </w:r>
      <w:r>
        <w:tab/>
      </w:r>
      <w:r>
        <w:rPr>
          <w:snapToGrid w:val="0"/>
        </w:rPr>
        <w:t>Minister to be consulted on major initiatives</w:t>
      </w:r>
      <w:bookmarkEnd w:id="148"/>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lastRenderedPageBreak/>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149" w:name="_Toc138410373"/>
      <w:r>
        <w:rPr>
          <w:rStyle w:val="CharSectno"/>
        </w:rPr>
        <w:t>71</w:t>
      </w:r>
      <w:r>
        <w:t>.</w:t>
      </w:r>
      <w:r>
        <w:tab/>
      </w:r>
      <w:r>
        <w:rPr>
          <w:snapToGrid w:val="0"/>
        </w:rPr>
        <w:t>Delegation</w:t>
      </w:r>
      <w:bookmarkEnd w:id="149"/>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5"/>
      </w:pPr>
      <w:bookmarkStart w:id="150" w:name="_Toc138410374"/>
      <w:r>
        <w:rPr>
          <w:rStyle w:val="CharSectno"/>
        </w:rPr>
        <w:t>72</w:t>
      </w:r>
      <w:r>
        <w:t>.</w:t>
      </w:r>
      <w:r>
        <w:tab/>
        <w:t xml:space="preserve">Disclosure of information in compliance with request under </w:t>
      </w:r>
      <w:r>
        <w:rPr>
          <w:i/>
        </w:rPr>
        <w:t>Fines, Penalties and Infringement Notices Enforcement Act 1994</w:t>
      </w:r>
      <w:bookmarkEnd w:id="150"/>
    </w:p>
    <w:p>
      <w:pPr>
        <w:pStyle w:val="Subsection"/>
      </w:pPr>
      <w:r>
        <w:tab/>
        <w:t>(1)</w:t>
      </w:r>
      <w:r>
        <w:tab/>
        <w:t xml:space="preserve">If a corporation is given a request to disclose information under the </w:t>
      </w:r>
      <w:r>
        <w:rPr>
          <w:i/>
        </w:rPr>
        <w:t xml:space="preserve">Fines, Penalties and Infringement Notices Enforcement </w:t>
      </w:r>
      <w:r>
        <w:rPr>
          <w:i/>
        </w:rPr>
        <w:lastRenderedPageBreak/>
        <w:t>Act 1994</w:t>
      </w:r>
      <w:r>
        <w:t xml:space="preserve"> section 100A, the corporation must disclose information in compliance with the request.</w:t>
      </w:r>
    </w:p>
    <w:p>
      <w:pPr>
        <w:pStyle w:val="Subsection"/>
      </w:pPr>
      <w:r>
        <w:tab/>
        <w:t>(2)</w:t>
      </w:r>
      <w:r>
        <w:tab/>
        <w:t>The information disclosed in compliance with a request referred to in subsection (1) may include the names and addresses of customers of the corporation but must not include photographs or signatures of those customers.</w:t>
      </w:r>
    </w:p>
    <w:p>
      <w:pPr>
        <w:pStyle w:val="Subsection"/>
      </w:pPr>
      <w:r>
        <w:tab/>
        <w:t>(3)</w:t>
      </w:r>
      <w:r>
        <w:tab/>
        <w:t>The disclosure of information is to be free of charge.</w:t>
      </w:r>
    </w:p>
    <w:p>
      <w:pPr>
        <w:pStyle w:val="Footnotesection"/>
      </w:pPr>
      <w:r>
        <w:tab/>
        <w:t>[Section 72 inserted: No. 25 of 2020 s. 120.]</w:t>
      </w:r>
    </w:p>
    <w:p>
      <w:pPr>
        <w:pStyle w:val="Ednotedivision"/>
      </w:pPr>
      <w:r>
        <w:t>[Division 2 (s. 73, 74) deleted: No. 25 of 2013 s. 23.]</w:t>
      </w:r>
    </w:p>
    <w:p>
      <w:pPr>
        <w:pStyle w:val="Heading3"/>
      </w:pPr>
      <w:bookmarkStart w:id="151" w:name="_Toc138404295"/>
      <w:bookmarkStart w:id="152" w:name="_Toc138404663"/>
      <w:bookmarkStart w:id="153" w:name="_Toc138405031"/>
      <w:bookmarkStart w:id="154" w:name="_Toc138410375"/>
      <w:r>
        <w:rPr>
          <w:rStyle w:val="CharDivNo"/>
        </w:rPr>
        <w:t>Division 3</w:t>
      </w:r>
      <w:r>
        <w:t> — </w:t>
      </w:r>
      <w:r>
        <w:rPr>
          <w:rStyle w:val="CharDivText"/>
        </w:rPr>
        <w:t>Arrangements authorised or approved by Governor</w:t>
      </w:r>
      <w:bookmarkEnd w:id="151"/>
      <w:bookmarkEnd w:id="152"/>
      <w:bookmarkEnd w:id="153"/>
      <w:bookmarkEnd w:id="154"/>
    </w:p>
    <w:p>
      <w:pPr>
        <w:pStyle w:val="Heading5"/>
        <w:rPr>
          <w:snapToGrid w:val="0"/>
        </w:rPr>
      </w:pPr>
      <w:bookmarkStart w:id="155" w:name="_Toc138410376"/>
      <w:r>
        <w:rPr>
          <w:rStyle w:val="CharSectno"/>
        </w:rPr>
        <w:t>75</w:t>
      </w:r>
      <w:r>
        <w:t>.</w:t>
      </w:r>
      <w:r>
        <w:tab/>
      </w:r>
      <w:r>
        <w:rPr>
          <w:snapToGrid w:val="0"/>
        </w:rPr>
        <w:t>Governor may make certain regulations</w:t>
      </w:r>
      <w:bookmarkEnd w:id="155"/>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w:t>
      </w:r>
      <w:r>
        <w:rPr>
          <w:snapToGrid w:val="0"/>
        </w:rPr>
        <w:lastRenderedPageBreak/>
        <w:t>customer restriction, division, allocation or segregation of any nature, or a course of conduct or dealing; and</w:t>
      </w:r>
    </w:p>
    <w:p>
      <w:pPr>
        <w:pStyle w:val="Indenta"/>
        <w:keepNext/>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156" w:name="_Toc138404297"/>
      <w:bookmarkStart w:id="157" w:name="_Toc138404665"/>
      <w:bookmarkStart w:id="158" w:name="_Toc138405033"/>
      <w:bookmarkStart w:id="159" w:name="_Toc138410377"/>
      <w:r>
        <w:rPr>
          <w:rStyle w:val="CharDivNo"/>
        </w:rPr>
        <w:t>Division 4</w:t>
      </w:r>
      <w:r>
        <w:t> — </w:t>
      </w:r>
      <w:r>
        <w:rPr>
          <w:rStyle w:val="CharDivText"/>
        </w:rPr>
        <w:t>Protection of persons dealing with a corporation</w:t>
      </w:r>
      <w:bookmarkEnd w:id="156"/>
      <w:bookmarkEnd w:id="157"/>
      <w:bookmarkEnd w:id="158"/>
      <w:bookmarkEnd w:id="159"/>
    </w:p>
    <w:p>
      <w:pPr>
        <w:pStyle w:val="Heading5"/>
        <w:rPr>
          <w:snapToGrid w:val="0"/>
        </w:rPr>
      </w:pPr>
      <w:bookmarkStart w:id="160" w:name="_Toc138410378"/>
      <w:r>
        <w:rPr>
          <w:rStyle w:val="CharSectno"/>
        </w:rPr>
        <w:t>76</w:t>
      </w:r>
      <w:r>
        <w:t>.</w:t>
      </w:r>
      <w:r>
        <w:tab/>
      </w:r>
      <w:r>
        <w:rPr>
          <w:snapToGrid w:val="0"/>
        </w:rPr>
        <w:t>Person dealing with corporation may make assumptions</w:t>
      </w:r>
      <w:bookmarkEnd w:id="160"/>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61" w:name="_Toc138410379"/>
      <w:r>
        <w:rPr>
          <w:rStyle w:val="CharSectno"/>
        </w:rPr>
        <w:t>77</w:t>
      </w:r>
      <w:r>
        <w:t>.</w:t>
      </w:r>
      <w:r>
        <w:tab/>
      </w:r>
      <w:r>
        <w:rPr>
          <w:snapToGrid w:val="0"/>
        </w:rPr>
        <w:t>Third party may make assumptions</w:t>
      </w:r>
      <w:bookmarkEnd w:id="161"/>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62" w:name="_Toc138410380"/>
      <w:r>
        <w:rPr>
          <w:rStyle w:val="CharSectno"/>
        </w:rPr>
        <w:t>78</w:t>
      </w:r>
      <w:r>
        <w:t>.</w:t>
      </w:r>
      <w:r>
        <w:tab/>
      </w:r>
      <w:r>
        <w:rPr>
          <w:snapToGrid w:val="0"/>
        </w:rPr>
        <w:t>Assumptions that may be made</w:t>
      </w:r>
      <w:bookmarkEnd w:id="162"/>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lastRenderedPageBreak/>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63" w:name="_Toc138410381"/>
      <w:r>
        <w:rPr>
          <w:rStyle w:val="CharSectno"/>
        </w:rPr>
        <w:t>79</w:t>
      </w:r>
      <w:r>
        <w:t>.</w:t>
      </w:r>
      <w:r>
        <w:tab/>
      </w:r>
      <w:r>
        <w:rPr>
          <w:snapToGrid w:val="0"/>
        </w:rPr>
        <w:t>Exception to s. 76 and 77</w:t>
      </w:r>
      <w:bookmarkEnd w:id="163"/>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lastRenderedPageBreak/>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64" w:name="_Toc138404302"/>
      <w:bookmarkStart w:id="165" w:name="_Toc138404670"/>
      <w:bookmarkStart w:id="166" w:name="_Toc138405038"/>
      <w:bookmarkStart w:id="167" w:name="_Toc138410382"/>
      <w:r>
        <w:rPr>
          <w:rStyle w:val="CharPartNo"/>
        </w:rPr>
        <w:lastRenderedPageBreak/>
        <w:t>Part 4</w:t>
      </w:r>
      <w:r>
        <w:rPr>
          <w:rStyle w:val="CharDivNo"/>
        </w:rPr>
        <w:t> </w:t>
      </w:r>
      <w:r>
        <w:t>—</w:t>
      </w:r>
      <w:r>
        <w:rPr>
          <w:rStyle w:val="CharDivText"/>
        </w:rPr>
        <w:t> </w:t>
      </w:r>
      <w:r>
        <w:rPr>
          <w:rStyle w:val="CharPartText"/>
        </w:rPr>
        <w:t>Operation of corporations, imposition of requirements</w:t>
      </w:r>
      <w:bookmarkEnd w:id="164"/>
      <w:bookmarkEnd w:id="165"/>
      <w:bookmarkEnd w:id="166"/>
      <w:bookmarkEnd w:id="167"/>
    </w:p>
    <w:p>
      <w:pPr>
        <w:pStyle w:val="Heading5"/>
        <w:spacing w:before="200"/>
      </w:pPr>
      <w:bookmarkStart w:id="168" w:name="_Toc138410383"/>
      <w:r>
        <w:rPr>
          <w:rStyle w:val="CharSectno"/>
        </w:rPr>
        <w:t>80</w:t>
      </w:r>
      <w:r>
        <w:t>.</w:t>
      </w:r>
      <w:r>
        <w:tab/>
        <w:t>Terms used</w:t>
      </w:r>
      <w:bookmarkEnd w:id="168"/>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69" w:name="_Toc138410384"/>
      <w:r>
        <w:rPr>
          <w:rStyle w:val="CharSectno"/>
        </w:rPr>
        <w:t>81</w:t>
      </w:r>
      <w:r>
        <w:t>.</w:t>
      </w:r>
      <w:r>
        <w:tab/>
        <w:t>Object of this Part</w:t>
      </w:r>
      <w:bookmarkEnd w:id="169"/>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170" w:name="_Toc138410385"/>
      <w:r>
        <w:rPr>
          <w:rStyle w:val="CharSectno"/>
        </w:rPr>
        <w:t>82</w:t>
      </w:r>
      <w:r>
        <w:t>.</w:t>
      </w:r>
      <w:r>
        <w:tab/>
        <w:t>Minister may prescribe contracts</w:t>
      </w:r>
      <w:bookmarkEnd w:id="170"/>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171" w:name="_Toc138410386"/>
      <w:r>
        <w:rPr>
          <w:rStyle w:val="CharSectno"/>
        </w:rPr>
        <w:lastRenderedPageBreak/>
        <w:t>83</w:t>
      </w:r>
      <w:r>
        <w:t>.</w:t>
      </w:r>
      <w:r>
        <w:tab/>
        <w:t>Matters that may be provided for</w:t>
      </w:r>
      <w:bookmarkEnd w:id="171"/>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172" w:name="_Toc138410387"/>
      <w:r>
        <w:rPr>
          <w:rStyle w:val="CharSectno"/>
        </w:rPr>
        <w:t>84</w:t>
      </w:r>
      <w:r>
        <w:t>.</w:t>
      </w:r>
      <w:r>
        <w:tab/>
        <w:t>Amendment or cancellation</w:t>
      </w:r>
      <w:bookmarkEnd w:id="172"/>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 xml:space="preserve">The Minister is to cancel, without replacing, a prescribed contract made for the purpose mentioned in section 81(a) when </w:t>
      </w:r>
      <w:r>
        <w:lastRenderedPageBreak/>
        <w:t>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73" w:name="_Toc138410388"/>
      <w:r>
        <w:rPr>
          <w:rStyle w:val="CharSectno"/>
        </w:rPr>
        <w:t>85</w:t>
      </w:r>
      <w:r>
        <w:t>.</w:t>
      </w:r>
      <w:r>
        <w:tab/>
        <w:t>Enforcement</w:t>
      </w:r>
      <w:bookmarkEnd w:id="173"/>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74" w:name="_Toc138410389"/>
      <w:r>
        <w:rPr>
          <w:rStyle w:val="CharSectno"/>
        </w:rPr>
        <w:t>86</w:t>
      </w:r>
      <w:r>
        <w:t>.</w:t>
      </w:r>
      <w:r>
        <w:tab/>
        <w:t>Advice of Economic Regulation Authority to be obtained</w:t>
      </w:r>
      <w:bookmarkEnd w:id="174"/>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75" w:name="_Toc138410390"/>
      <w:r>
        <w:rPr>
          <w:rStyle w:val="CharSectno"/>
        </w:rPr>
        <w:t>87</w:t>
      </w:r>
      <w:r>
        <w:t>.</w:t>
      </w:r>
      <w:r>
        <w:tab/>
        <w:t>Trade practices exemption</w:t>
      </w:r>
      <w:bookmarkEnd w:id="175"/>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lastRenderedPageBreak/>
        <w:tab/>
        <w:t>[Section 87 amended: No. 25 of 2013 s. 27.]</w:t>
      </w:r>
    </w:p>
    <w:p>
      <w:pPr>
        <w:pStyle w:val="Heading2"/>
      </w:pPr>
      <w:bookmarkStart w:id="176" w:name="_Toc138404311"/>
      <w:bookmarkStart w:id="177" w:name="_Toc138404679"/>
      <w:bookmarkStart w:id="178" w:name="_Toc138405047"/>
      <w:bookmarkStart w:id="179" w:name="_Toc138410391"/>
      <w:r>
        <w:rPr>
          <w:rStyle w:val="CharPartNo"/>
        </w:rPr>
        <w:lastRenderedPageBreak/>
        <w:t>Part 5</w:t>
      </w:r>
      <w:r>
        <w:t> — </w:t>
      </w:r>
      <w:r>
        <w:rPr>
          <w:rStyle w:val="CharPartText"/>
        </w:rPr>
        <w:t>Provisions about accountability</w:t>
      </w:r>
      <w:bookmarkEnd w:id="176"/>
      <w:bookmarkEnd w:id="177"/>
      <w:bookmarkEnd w:id="178"/>
      <w:bookmarkEnd w:id="179"/>
    </w:p>
    <w:p>
      <w:pPr>
        <w:pStyle w:val="Heading3"/>
      </w:pPr>
      <w:bookmarkStart w:id="180" w:name="_Toc138404312"/>
      <w:bookmarkStart w:id="181" w:name="_Toc138404680"/>
      <w:bookmarkStart w:id="182" w:name="_Toc138405048"/>
      <w:bookmarkStart w:id="183" w:name="_Toc138410392"/>
      <w:r>
        <w:rPr>
          <w:rStyle w:val="CharDivNo"/>
        </w:rPr>
        <w:t>Division 1</w:t>
      </w:r>
      <w:r>
        <w:t> — </w:t>
      </w:r>
      <w:r>
        <w:rPr>
          <w:rStyle w:val="CharDivText"/>
        </w:rPr>
        <w:t>Strategic development plans</w:t>
      </w:r>
      <w:bookmarkEnd w:id="180"/>
      <w:bookmarkEnd w:id="181"/>
      <w:bookmarkEnd w:id="182"/>
      <w:bookmarkEnd w:id="183"/>
    </w:p>
    <w:p>
      <w:pPr>
        <w:pStyle w:val="Heading5"/>
        <w:rPr>
          <w:snapToGrid w:val="0"/>
        </w:rPr>
      </w:pPr>
      <w:bookmarkStart w:id="184" w:name="_Toc138410393"/>
      <w:r>
        <w:rPr>
          <w:rStyle w:val="CharSectno"/>
        </w:rPr>
        <w:t>88</w:t>
      </w:r>
      <w:r>
        <w:t>.</w:t>
      </w:r>
      <w:r>
        <w:tab/>
      </w:r>
      <w:r>
        <w:rPr>
          <w:snapToGrid w:val="0"/>
        </w:rPr>
        <w:t>Draft strategic development plan to be submitted to Minister</w:t>
      </w:r>
      <w:bookmarkEnd w:id="184"/>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85" w:name="_Toc138410394"/>
      <w:r>
        <w:rPr>
          <w:rStyle w:val="CharSectno"/>
        </w:rPr>
        <w:t>89</w:t>
      </w:r>
      <w:r>
        <w:t>.</w:t>
      </w:r>
      <w:r>
        <w:tab/>
      </w:r>
      <w:r>
        <w:rPr>
          <w:snapToGrid w:val="0"/>
        </w:rPr>
        <w:t>Transitional provision</w:t>
      </w:r>
      <w:bookmarkEnd w:id="185"/>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86" w:name="_Toc138410395"/>
      <w:r>
        <w:rPr>
          <w:rStyle w:val="CharSectno"/>
        </w:rPr>
        <w:t>90</w:t>
      </w:r>
      <w:r>
        <w:t>.</w:t>
      </w:r>
      <w:r>
        <w:tab/>
      </w:r>
      <w:r>
        <w:rPr>
          <w:snapToGrid w:val="0"/>
        </w:rPr>
        <w:t>Matters to be included in strategic development plan</w:t>
      </w:r>
      <w:bookmarkEnd w:id="186"/>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 xml:space="preserve">The matters which are to be considered in the preparation of the strategic development plan include competitive strategies </w:t>
      </w:r>
      <w:r>
        <w:rPr>
          <w:snapToGrid w:val="0"/>
        </w:rPr>
        <w:lastRenderedPageBreak/>
        <w:t>(where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87" w:name="_Toc138410396"/>
      <w:r>
        <w:rPr>
          <w:rStyle w:val="CharSectno"/>
        </w:rPr>
        <w:t>91</w:t>
      </w:r>
      <w:r>
        <w:t>.</w:t>
      </w:r>
      <w:r>
        <w:tab/>
      </w:r>
      <w:r>
        <w:rPr>
          <w:snapToGrid w:val="0"/>
        </w:rPr>
        <w:t>Strategic development plan to be agreed if possible</w:t>
      </w:r>
      <w:bookmarkEnd w:id="187"/>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188" w:name="_Toc138410397"/>
      <w:r>
        <w:rPr>
          <w:rStyle w:val="CharSectno"/>
        </w:rPr>
        <w:lastRenderedPageBreak/>
        <w:t>92</w:t>
      </w:r>
      <w:r>
        <w:t>.</w:t>
      </w:r>
      <w:r>
        <w:tab/>
      </w:r>
      <w:r>
        <w:rPr>
          <w:snapToGrid w:val="0"/>
        </w:rPr>
        <w:t>Minister’s powers in relation to draft strategic development plan</w:t>
      </w:r>
      <w:bookmarkEnd w:id="188"/>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89" w:name="_Toc138410398"/>
      <w:r>
        <w:rPr>
          <w:rStyle w:val="CharSectno"/>
        </w:rPr>
        <w:t>93</w:t>
      </w:r>
      <w:r>
        <w:t>.</w:t>
      </w:r>
      <w:r>
        <w:tab/>
      </w:r>
      <w:r>
        <w:rPr>
          <w:snapToGrid w:val="0"/>
        </w:rPr>
        <w:t>Strategic development plan pending agreement</w:t>
      </w:r>
      <w:bookmarkEnd w:id="189"/>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lastRenderedPageBreak/>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90" w:name="_Toc138410399"/>
      <w:r>
        <w:rPr>
          <w:rStyle w:val="CharSectno"/>
        </w:rPr>
        <w:t>94</w:t>
      </w:r>
      <w:r>
        <w:t>.</w:t>
      </w:r>
      <w:r>
        <w:tab/>
      </w:r>
      <w:r>
        <w:rPr>
          <w:snapToGrid w:val="0"/>
        </w:rPr>
        <w:t>Minister’s agreement to draft strategic development plan</w:t>
      </w:r>
      <w:bookmarkEnd w:id="190"/>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91" w:name="_Toc138410400"/>
      <w:r>
        <w:rPr>
          <w:rStyle w:val="CharSectno"/>
        </w:rPr>
        <w:t>95</w:t>
      </w:r>
      <w:r>
        <w:t>.</w:t>
      </w:r>
      <w:r>
        <w:tab/>
      </w:r>
      <w:r>
        <w:rPr>
          <w:snapToGrid w:val="0"/>
        </w:rPr>
        <w:t>Modifications of strategic development plan</w:t>
      </w:r>
      <w:bookmarkEnd w:id="191"/>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92" w:name="_Toc138410401"/>
      <w:r>
        <w:rPr>
          <w:rStyle w:val="CharSectno"/>
        </w:rPr>
        <w:t>96</w:t>
      </w:r>
      <w:r>
        <w:t>.</w:t>
      </w:r>
      <w:r>
        <w:tab/>
      </w:r>
      <w:r>
        <w:rPr>
          <w:snapToGrid w:val="0"/>
        </w:rPr>
        <w:t>Concurrence of Treasurer</w:t>
      </w:r>
      <w:bookmarkEnd w:id="192"/>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lastRenderedPageBreak/>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193" w:name="_Toc138404322"/>
      <w:bookmarkStart w:id="194" w:name="_Toc138404690"/>
      <w:bookmarkStart w:id="195" w:name="_Toc138405058"/>
      <w:bookmarkStart w:id="196" w:name="_Toc138410402"/>
      <w:r>
        <w:rPr>
          <w:rStyle w:val="CharDivNo"/>
        </w:rPr>
        <w:t>Division 2</w:t>
      </w:r>
      <w:r>
        <w:t> — </w:t>
      </w:r>
      <w:r>
        <w:rPr>
          <w:rStyle w:val="CharDivText"/>
        </w:rPr>
        <w:t>Statement of corporate intent</w:t>
      </w:r>
      <w:bookmarkEnd w:id="193"/>
      <w:bookmarkEnd w:id="194"/>
      <w:bookmarkEnd w:id="195"/>
      <w:bookmarkEnd w:id="196"/>
    </w:p>
    <w:p>
      <w:pPr>
        <w:pStyle w:val="Heading5"/>
        <w:rPr>
          <w:snapToGrid w:val="0"/>
        </w:rPr>
      </w:pPr>
      <w:bookmarkStart w:id="197" w:name="_Toc138410403"/>
      <w:r>
        <w:rPr>
          <w:rStyle w:val="CharSectno"/>
        </w:rPr>
        <w:t>97</w:t>
      </w:r>
      <w:r>
        <w:t>.</w:t>
      </w:r>
      <w:r>
        <w:tab/>
      </w:r>
      <w:r>
        <w:rPr>
          <w:snapToGrid w:val="0"/>
        </w:rPr>
        <w:t>Draft statement of corporate intent to be submitted to Minister</w:t>
      </w:r>
      <w:bookmarkEnd w:id="197"/>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98" w:name="_Toc138410404"/>
      <w:r>
        <w:rPr>
          <w:rStyle w:val="CharSectno"/>
        </w:rPr>
        <w:t>98</w:t>
      </w:r>
      <w:r>
        <w:t>.</w:t>
      </w:r>
      <w:r>
        <w:tab/>
      </w:r>
      <w:r>
        <w:rPr>
          <w:snapToGrid w:val="0"/>
        </w:rPr>
        <w:t>Transitional provision</w:t>
      </w:r>
      <w:bookmarkEnd w:id="198"/>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99" w:name="_Toc138410405"/>
      <w:r>
        <w:rPr>
          <w:rStyle w:val="CharSectno"/>
        </w:rPr>
        <w:t>99</w:t>
      </w:r>
      <w:r>
        <w:t>.</w:t>
      </w:r>
      <w:r>
        <w:tab/>
      </w:r>
      <w:r>
        <w:rPr>
          <w:snapToGrid w:val="0"/>
        </w:rPr>
        <w:t>Matters to be included in statement of corporate intent</w:t>
      </w:r>
      <w:bookmarkEnd w:id="199"/>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w:t>
      </w:r>
      <w:r>
        <w:lastRenderedPageBreak/>
        <w:t>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lastRenderedPageBreak/>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200" w:name="_Toc138410406"/>
      <w:r>
        <w:rPr>
          <w:rStyle w:val="CharSectno"/>
        </w:rPr>
        <w:t>100</w:t>
      </w:r>
      <w:r>
        <w:t>.</w:t>
      </w:r>
      <w:r>
        <w:tab/>
      </w:r>
      <w:r>
        <w:rPr>
          <w:snapToGrid w:val="0"/>
        </w:rPr>
        <w:t>Statement of corporate intent to be agreed if possible</w:t>
      </w:r>
      <w:bookmarkEnd w:id="200"/>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201" w:name="_Toc138410407"/>
      <w:r>
        <w:rPr>
          <w:rStyle w:val="CharSectno"/>
        </w:rPr>
        <w:t>101</w:t>
      </w:r>
      <w:r>
        <w:t>.</w:t>
      </w:r>
      <w:r>
        <w:tab/>
      </w:r>
      <w:r>
        <w:rPr>
          <w:snapToGrid w:val="0"/>
        </w:rPr>
        <w:t>Minister’s powers in relation to draft statement of corporate intent</w:t>
      </w:r>
      <w:bookmarkEnd w:id="201"/>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lastRenderedPageBreak/>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02" w:name="_Toc138410408"/>
      <w:r>
        <w:rPr>
          <w:rStyle w:val="CharSectno"/>
        </w:rPr>
        <w:t>102</w:t>
      </w:r>
      <w:r>
        <w:t>.</w:t>
      </w:r>
      <w:r>
        <w:tab/>
      </w:r>
      <w:r>
        <w:rPr>
          <w:snapToGrid w:val="0"/>
        </w:rPr>
        <w:t>Statement of corporate intent pending agreement</w:t>
      </w:r>
      <w:bookmarkEnd w:id="202"/>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203" w:name="_Toc138410409"/>
      <w:r>
        <w:rPr>
          <w:rStyle w:val="CharSectno"/>
        </w:rPr>
        <w:lastRenderedPageBreak/>
        <w:t>103</w:t>
      </w:r>
      <w:r>
        <w:t>.</w:t>
      </w:r>
      <w:r>
        <w:tab/>
      </w:r>
      <w:r>
        <w:rPr>
          <w:snapToGrid w:val="0"/>
        </w:rPr>
        <w:t>Minister’s agreement to draft statement of corporate intent</w:t>
      </w:r>
      <w:bookmarkEnd w:id="203"/>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204" w:name="_Toc138410410"/>
      <w:r>
        <w:rPr>
          <w:rStyle w:val="CharSectno"/>
        </w:rPr>
        <w:t>104</w:t>
      </w:r>
      <w:r>
        <w:t>.</w:t>
      </w:r>
      <w:r>
        <w:tab/>
      </w:r>
      <w:r>
        <w:rPr>
          <w:snapToGrid w:val="0"/>
        </w:rPr>
        <w:t>Modifications of statement of corporate intent</w:t>
      </w:r>
      <w:bookmarkEnd w:id="204"/>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lastRenderedPageBreak/>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205" w:name="_Toc138410411"/>
      <w:r>
        <w:rPr>
          <w:rStyle w:val="CharSectno"/>
        </w:rPr>
        <w:t>105</w:t>
      </w:r>
      <w:r>
        <w:t>.</w:t>
      </w:r>
      <w:r>
        <w:tab/>
      </w:r>
      <w:r>
        <w:rPr>
          <w:snapToGrid w:val="0"/>
        </w:rPr>
        <w:t>Concurrence of Treasurer</w:t>
      </w:r>
      <w:bookmarkEnd w:id="205"/>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206" w:name="_Toc138404332"/>
      <w:bookmarkStart w:id="207" w:name="_Toc138404700"/>
      <w:bookmarkStart w:id="208" w:name="_Toc138405068"/>
      <w:bookmarkStart w:id="209" w:name="_Toc138410412"/>
      <w:r>
        <w:rPr>
          <w:rStyle w:val="CharDivNo"/>
        </w:rPr>
        <w:t>Division 3</w:t>
      </w:r>
      <w:r>
        <w:t> — </w:t>
      </w:r>
      <w:r>
        <w:rPr>
          <w:rStyle w:val="CharDivText"/>
        </w:rPr>
        <w:t>Quarterly and annual reports</w:t>
      </w:r>
      <w:bookmarkEnd w:id="206"/>
      <w:bookmarkEnd w:id="207"/>
      <w:bookmarkEnd w:id="208"/>
      <w:bookmarkEnd w:id="209"/>
    </w:p>
    <w:p>
      <w:pPr>
        <w:pStyle w:val="Heading5"/>
        <w:rPr>
          <w:snapToGrid w:val="0"/>
        </w:rPr>
      </w:pPr>
      <w:bookmarkStart w:id="210" w:name="_Toc138410413"/>
      <w:r>
        <w:rPr>
          <w:rStyle w:val="CharSectno"/>
        </w:rPr>
        <w:t>106</w:t>
      </w:r>
      <w:r>
        <w:t>.</w:t>
      </w:r>
      <w:r>
        <w:tab/>
      </w:r>
      <w:r>
        <w:rPr>
          <w:snapToGrid w:val="0"/>
        </w:rPr>
        <w:t>Quarterly reports</w:t>
      </w:r>
      <w:bookmarkEnd w:id="210"/>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lastRenderedPageBreak/>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211" w:name="_Toc138410414"/>
      <w:r>
        <w:rPr>
          <w:rStyle w:val="CharSectno"/>
        </w:rPr>
        <w:t>107</w:t>
      </w:r>
      <w:r>
        <w:t>.</w:t>
      </w:r>
      <w:r>
        <w:tab/>
      </w:r>
      <w:r>
        <w:rPr>
          <w:snapToGrid w:val="0"/>
        </w:rPr>
        <w:t>Annual reports</w:t>
      </w:r>
      <w:bookmarkEnd w:id="211"/>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lastRenderedPageBreak/>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212" w:name="_Toc138410415"/>
      <w:r>
        <w:rPr>
          <w:rStyle w:val="CharSectno"/>
        </w:rPr>
        <w:t>108</w:t>
      </w:r>
      <w:r>
        <w:t>.</w:t>
      </w:r>
      <w:r>
        <w:tab/>
      </w:r>
      <w:r>
        <w:rPr>
          <w:snapToGrid w:val="0"/>
        </w:rPr>
        <w:t>Contents of annual reports</w:t>
      </w:r>
      <w:bookmarkEnd w:id="212"/>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lastRenderedPageBreak/>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213" w:name="_Toc138410416"/>
      <w:r>
        <w:rPr>
          <w:rStyle w:val="CharSectno"/>
        </w:rPr>
        <w:t>109</w:t>
      </w:r>
      <w:r>
        <w:t>.</w:t>
      </w:r>
      <w:r>
        <w:tab/>
      </w:r>
      <w:r>
        <w:rPr>
          <w:snapToGrid w:val="0"/>
        </w:rPr>
        <w:t>Deletion of commercially sensitive matters from reports</w:t>
      </w:r>
      <w:bookmarkEnd w:id="213"/>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214" w:name="_Toc138404337"/>
      <w:bookmarkStart w:id="215" w:name="_Toc138404705"/>
      <w:bookmarkStart w:id="216" w:name="_Toc138405073"/>
      <w:bookmarkStart w:id="217" w:name="_Toc138410417"/>
      <w:r>
        <w:rPr>
          <w:rStyle w:val="CharDivNo"/>
        </w:rPr>
        <w:t>Division 4</w:t>
      </w:r>
      <w:r>
        <w:t> — </w:t>
      </w:r>
      <w:r>
        <w:rPr>
          <w:rStyle w:val="CharDivText"/>
        </w:rPr>
        <w:t>Ministerial directions</w:t>
      </w:r>
      <w:bookmarkEnd w:id="214"/>
      <w:bookmarkEnd w:id="215"/>
      <w:bookmarkEnd w:id="216"/>
      <w:bookmarkEnd w:id="217"/>
    </w:p>
    <w:p>
      <w:pPr>
        <w:pStyle w:val="Heading5"/>
        <w:rPr>
          <w:snapToGrid w:val="0"/>
        </w:rPr>
      </w:pPr>
      <w:bookmarkStart w:id="218" w:name="_Toc138410418"/>
      <w:r>
        <w:rPr>
          <w:rStyle w:val="CharSectno"/>
        </w:rPr>
        <w:t>110</w:t>
      </w:r>
      <w:r>
        <w:t>.</w:t>
      </w:r>
      <w:r>
        <w:tab/>
      </w:r>
      <w:r>
        <w:rPr>
          <w:snapToGrid w:val="0"/>
        </w:rPr>
        <w:t>Directions to corporation</w:t>
      </w:r>
      <w:bookmarkEnd w:id="218"/>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219" w:name="_Toc138410419"/>
      <w:r>
        <w:rPr>
          <w:rStyle w:val="CharSectno"/>
        </w:rPr>
        <w:t>111</w:t>
      </w:r>
      <w:r>
        <w:t>.</w:t>
      </w:r>
      <w:r>
        <w:tab/>
      </w:r>
      <w:r>
        <w:rPr>
          <w:snapToGrid w:val="0"/>
        </w:rPr>
        <w:t>Directions generally</w:t>
      </w:r>
      <w:bookmarkEnd w:id="219"/>
    </w:p>
    <w:p>
      <w:pPr>
        <w:pStyle w:val="Subsection"/>
        <w:rPr>
          <w:snapToGrid w:val="0"/>
        </w:rPr>
      </w:pPr>
      <w:r>
        <w:rPr>
          <w:snapToGrid w:val="0"/>
        </w:rPr>
        <w:tab/>
        <w:t>(1)</w:t>
      </w:r>
      <w:r>
        <w:rPr>
          <w:snapToGrid w:val="0"/>
        </w:rPr>
        <w:tab/>
        <w:t xml:space="preserve">The Minister may give directions in writing to a corporation with respect to the performance of its functions, either generally </w:t>
      </w:r>
      <w:r>
        <w:rPr>
          <w:snapToGrid w:val="0"/>
        </w:rPr>
        <w:lastRenderedPageBreak/>
        <w:t>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220" w:name="_Toc138410420"/>
      <w:r>
        <w:rPr>
          <w:rStyle w:val="CharSectno"/>
        </w:rPr>
        <w:t>112</w:t>
      </w:r>
      <w:r>
        <w:t>.</w:t>
      </w:r>
      <w:r>
        <w:tab/>
      </w:r>
      <w:r>
        <w:rPr>
          <w:snapToGrid w:val="0"/>
        </w:rPr>
        <w:t>Directions contrary to commercial interest</w:t>
      </w:r>
      <w:bookmarkEnd w:id="220"/>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lastRenderedPageBreak/>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221" w:name="_Toc138410421"/>
      <w:r>
        <w:rPr>
          <w:rStyle w:val="CharSectno"/>
        </w:rPr>
        <w:t>113</w:t>
      </w:r>
      <w:r>
        <w:t>.</w:t>
      </w:r>
      <w:r>
        <w:tab/>
      </w:r>
      <w:r>
        <w:rPr>
          <w:snapToGrid w:val="0"/>
        </w:rPr>
        <w:t>When directions take effect</w:t>
      </w:r>
      <w:bookmarkEnd w:id="221"/>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222" w:name="_Toc138410422"/>
      <w:r>
        <w:rPr>
          <w:rStyle w:val="CharSectno"/>
        </w:rPr>
        <w:t>114</w:t>
      </w:r>
      <w:r>
        <w:t>.</w:t>
      </w:r>
      <w:r>
        <w:tab/>
        <w:t>Directions relating to supply of gas</w:t>
      </w:r>
      <w:bookmarkEnd w:id="222"/>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lastRenderedPageBreak/>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223" w:name="_Toc138404343"/>
      <w:bookmarkStart w:id="224" w:name="_Toc138404711"/>
      <w:bookmarkStart w:id="225" w:name="_Toc138405079"/>
      <w:bookmarkStart w:id="226" w:name="_Toc138410423"/>
      <w:r>
        <w:rPr>
          <w:rStyle w:val="CharDivNo"/>
        </w:rPr>
        <w:t>Division 5</w:t>
      </w:r>
      <w:r>
        <w:t> — </w:t>
      </w:r>
      <w:r>
        <w:rPr>
          <w:rStyle w:val="CharDivText"/>
        </w:rPr>
        <w:t>Consultation and provision of information</w:t>
      </w:r>
      <w:bookmarkEnd w:id="223"/>
      <w:bookmarkEnd w:id="224"/>
      <w:bookmarkEnd w:id="225"/>
      <w:bookmarkEnd w:id="226"/>
    </w:p>
    <w:p>
      <w:pPr>
        <w:pStyle w:val="Heading5"/>
        <w:rPr>
          <w:snapToGrid w:val="0"/>
        </w:rPr>
      </w:pPr>
      <w:bookmarkStart w:id="227" w:name="_Toc138410424"/>
      <w:r>
        <w:rPr>
          <w:rStyle w:val="CharSectno"/>
        </w:rPr>
        <w:t>115</w:t>
      </w:r>
      <w:r>
        <w:t>.</w:t>
      </w:r>
      <w:r>
        <w:tab/>
      </w:r>
      <w:r>
        <w:rPr>
          <w:snapToGrid w:val="0"/>
        </w:rPr>
        <w:t>Consultation</w:t>
      </w:r>
      <w:bookmarkEnd w:id="22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228" w:name="_Toc138410425"/>
      <w:r>
        <w:rPr>
          <w:rStyle w:val="CharSectno"/>
        </w:rPr>
        <w:t>116</w:t>
      </w:r>
      <w:r>
        <w:t>.</w:t>
      </w:r>
      <w:r>
        <w:tab/>
      </w:r>
      <w:r>
        <w:rPr>
          <w:snapToGrid w:val="0"/>
        </w:rPr>
        <w:t>Minister to have access to information</w:t>
      </w:r>
      <w:bookmarkEnd w:id="228"/>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lastRenderedPageBreak/>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229" w:name="_Toc138410426"/>
      <w:r>
        <w:rPr>
          <w:rStyle w:val="CharSectno"/>
        </w:rPr>
        <w:t>117</w:t>
      </w:r>
      <w:r>
        <w:t>.</w:t>
      </w:r>
      <w:r>
        <w:tab/>
        <w:t>Provision of information in compiled form</w:t>
      </w:r>
      <w:bookmarkEnd w:id="22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lastRenderedPageBreak/>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230" w:name="_Toc138410427"/>
      <w:r>
        <w:rPr>
          <w:rStyle w:val="CharSectno"/>
        </w:rPr>
        <w:t>118</w:t>
      </w:r>
      <w:r>
        <w:t>.</w:t>
      </w:r>
      <w:r>
        <w:tab/>
      </w:r>
      <w:r>
        <w:rPr>
          <w:snapToGrid w:val="0"/>
        </w:rPr>
        <w:t>Minister to be kept informed</w:t>
      </w:r>
      <w:bookmarkEnd w:id="230"/>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lastRenderedPageBreak/>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231" w:name="_Toc138410428"/>
      <w:r>
        <w:rPr>
          <w:rStyle w:val="CharSectno"/>
        </w:rPr>
        <w:t>119</w:t>
      </w:r>
      <w:r>
        <w:t>.</w:t>
      </w:r>
      <w:r>
        <w:tab/>
      </w:r>
      <w:r>
        <w:rPr>
          <w:snapToGrid w:val="0"/>
        </w:rPr>
        <w:t>Notice of financial difficulty</w:t>
      </w:r>
      <w:bookmarkEnd w:id="231"/>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lastRenderedPageBreak/>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232" w:name="_Toc138404349"/>
      <w:bookmarkStart w:id="233" w:name="_Toc138404717"/>
      <w:bookmarkStart w:id="234" w:name="_Toc138405085"/>
      <w:bookmarkStart w:id="235" w:name="_Toc138410429"/>
      <w:r>
        <w:rPr>
          <w:rStyle w:val="CharDivNo"/>
        </w:rPr>
        <w:t>Division 6</w:t>
      </w:r>
      <w:r>
        <w:t> — </w:t>
      </w:r>
      <w:r>
        <w:rPr>
          <w:rStyle w:val="CharDivText"/>
        </w:rPr>
        <w:t>Protection from liability</w:t>
      </w:r>
      <w:bookmarkEnd w:id="232"/>
      <w:bookmarkEnd w:id="233"/>
      <w:bookmarkEnd w:id="234"/>
      <w:bookmarkEnd w:id="235"/>
    </w:p>
    <w:p>
      <w:pPr>
        <w:pStyle w:val="Heading5"/>
        <w:rPr>
          <w:snapToGrid w:val="0"/>
        </w:rPr>
      </w:pPr>
      <w:bookmarkStart w:id="236" w:name="_Toc138410430"/>
      <w:r>
        <w:rPr>
          <w:rStyle w:val="CharSectno"/>
        </w:rPr>
        <w:t>120</w:t>
      </w:r>
      <w:r>
        <w:t>.</w:t>
      </w:r>
      <w:r>
        <w:tab/>
      </w:r>
      <w:r>
        <w:rPr>
          <w:snapToGrid w:val="0"/>
        </w:rPr>
        <w:t>No liability for certain acts or omissions</w:t>
      </w:r>
      <w:bookmarkEnd w:id="236"/>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2</w:t>
      </w:r>
      <w:r>
        <w:t xml:space="preserve"> or Schedule 6 clause 4 or 6</w:t>
      </w:r>
      <w:r>
        <w:rPr>
          <w:vertAlign w:val="superscript"/>
        </w:rPr>
        <w:t> 2</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237" w:name="_Toc138404351"/>
      <w:bookmarkStart w:id="238" w:name="_Toc138404719"/>
      <w:bookmarkStart w:id="239" w:name="_Toc138405087"/>
      <w:bookmarkStart w:id="240" w:name="_Toc138410431"/>
      <w:r>
        <w:rPr>
          <w:rStyle w:val="CharPartNo"/>
        </w:rPr>
        <w:lastRenderedPageBreak/>
        <w:t>Part 6</w:t>
      </w:r>
      <w:r>
        <w:t> — </w:t>
      </w:r>
      <w:r>
        <w:rPr>
          <w:rStyle w:val="CharPartText"/>
        </w:rPr>
        <w:t>Financial provisions</w:t>
      </w:r>
      <w:bookmarkEnd w:id="237"/>
      <w:bookmarkEnd w:id="238"/>
      <w:bookmarkEnd w:id="239"/>
      <w:bookmarkEnd w:id="240"/>
    </w:p>
    <w:p>
      <w:pPr>
        <w:pStyle w:val="Heading3"/>
      </w:pPr>
      <w:bookmarkStart w:id="241" w:name="_Toc138404352"/>
      <w:bookmarkStart w:id="242" w:name="_Toc138404720"/>
      <w:bookmarkStart w:id="243" w:name="_Toc138405088"/>
      <w:bookmarkStart w:id="244" w:name="_Toc138410432"/>
      <w:r>
        <w:rPr>
          <w:rStyle w:val="CharDivNo"/>
        </w:rPr>
        <w:t>Division 1</w:t>
      </w:r>
      <w:r>
        <w:t> — </w:t>
      </w:r>
      <w:r>
        <w:rPr>
          <w:rStyle w:val="CharDivText"/>
        </w:rPr>
        <w:t>General</w:t>
      </w:r>
      <w:bookmarkEnd w:id="241"/>
      <w:bookmarkEnd w:id="242"/>
      <w:bookmarkEnd w:id="243"/>
      <w:bookmarkEnd w:id="244"/>
    </w:p>
    <w:p>
      <w:pPr>
        <w:pStyle w:val="Heading5"/>
        <w:rPr>
          <w:snapToGrid w:val="0"/>
        </w:rPr>
      </w:pPr>
      <w:bookmarkStart w:id="245" w:name="_Toc138410433"/>
      <w:r>
        <w:rPr>
          <w:rStyle w:val="CharSectno"/>
        </w:rPr>
        <w:t>121</w:t>
      </w:r>
      <w:r>
        <w:t>.</w:t>
      </w:r>
      <w:r>
        <w:tab/>
      </w:r>
      <w:r>
        <w:rPr>
          <w:snapToGrid w:val="0"/>
        </w:rPr>
        <w:t>Bank account</w:t>
      </w:r>
      <w:bookmarkEnd w:id="245"/>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246" w:name="_Toc138410434"/>
      <w:r>
        <w:rPr>
          <w:rStyle w:val="CharSectno"/>
        </w:rPr>
        <w:t>122</w:t>
      </w:r>
      <w:r>
        <w:t>.</w:t>
      </w:r>
      <w:r>
        <w:tab/>
      </w:r>
      <w:r>
        <w:rPr>
          <w:snapToGrid w:val="0"/>
        </w:rPr>
        <w:t>Investment</w:t>
      </w:r>
      <w:bookmarkEnd w:id="246"/>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247" w:name="_Toc138410435"/>
      <w:r>
        <w:rPr>
          <w:rStyle w:val="CharSectno"/>
        </w:rPr>
        <w:t>123</w:t>
      </w:r>
      <w:r>
        <w:t>.</w:t>
      </w:r>
      <w:r>
        <w:tab/>
      </w:r>
      <w:r>
        <w:rPr>
          <w:snapToGrid w:val="0"/>
        </w:rPr>
        <w:t>Exemption from rates</w:t>
      </w:r>
      <w:bookmarkEnd w:id="247"/>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248" w:name="_Toc138404356"/>
      <w:bookmarkStart w:id="249" w:name="_Toc138404724"/>
      <w:bookmarkStart w:id="250" w:name="_Toc138405092"/>
      <w:bookmarkStart w:id="251" w:name="_Toc138410436"/>
      <w:r>
        <w:rPr>
          <w:rStyle w:val="CharDivNo"/>
        </w:rPr>
        <w:t>Division 2</w:t>
      </w:r>
      <w:r>
        <w:t> — </w:t>
      </w:r>
      <w:r>
        <w:rPr>
          <w:rStyle w:val="CharDivText"/>
        </w:rPr>
        <w:t>Payments to State</w:t>
      </w:r>
      <w:bookmarkEnd w:id="248"/>
      <w:bookmarkEnd w:id="249"/>
      <w:bookmarkEnd w:id="250"/>
      <w:bookmarkEnd w:id="251"/>
    </w:p>
    <w:p>
      <w:pPr>
        <w:pStyle w:val="Heading5"/>
        <w:rPr>
          <w:snapToGrid w:val="0"/>
        </w:rPr>
      </w:pPr>
      <w:bookmarkStart w:id="252" w:name="_Toc138410437"/>
      <w:r>
        <w:rPr>
          <w:rStyle w:val="CharSectno"/>
        </w:rPr>
        <w:t>124</w:t>
      </w:r>
      <w:r>
        <w:t>.</w:t>
      </w:r>
      <w:r>
        <w:tab/>
      </w:r>
      <w:r>
        <w:rPr>
          <w:snapToGrid w:val="0"/>
        </w:rPr>
        <w:t>Payment of amount in lieu of rates</w:t>
      </w:r>
      <w:bookmarkEnd w:id="252"/>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lastRenderedPageBreak/>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253" w:name="_Toc138410438"/>
      <w:r>
        <w:rPr>
          <w:rStyle w:val="CharSectno"/>
        </w:rPr>
        <w:t>125</w:t>
      </w:r>
      <w:r>
        <w:t>.</w:t>
      </w:r>
      <w:r>
        <w:tab/>
      </w:r>
      <w:r>
        <w:rPr>
          <w:snapToGrid w:val="0"/>
        </w:rPr>
        <w:t>Determination of amounts under s. 124</w:t>
      </w:r>
      <w:bookmarkEnd w:id="253"/>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254" w:name="_Toc138410439"/>
      <w:r>
        <w:rPr>
          <w:rStyle w:val="CharSectno"/>
        </w:rPr>
        <w:t>126</w:t>
      </w:r>
      <w:r>
        <w:t>.</w:t>
      </w:r>
      <w:r>
        <w:tab/>
      </w:r>
      <w:r>
        <w:rPr>
          <w:snapToGrid w:val="0"/>
        </w:rPr>
        <w:t>Dividend</w:t>
      </w:r>
      <w:bookmarkEnd w:id="254"/>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lastRenderedPageBreak/>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r>
        <w:tab/>
        <w:t>[Section 126 amended: No. 16 of 2015 s. 6.]</w:t>
      </w:r>
    </w:p>
    <w:p>
      <w:pPr>
        <w:pStyle w:val="Heading5"/>
      </w:pPr>
      <w:bookmarkStart w:id="255" w:name="_Toc138410440"/>
      <w:r>
        <w:rPr>
          <w:rStyle w:val="CharSectno"/>
        </w:rPr>
        <w:t>127A</w:t>
      </w:r>
      <w:r>
        <w:t>.</w:t>
      </w:r>
      <w:r>
        <w:tab/>
        <w:t>Interim dividend</w:t>
      </w:r>
      <w:bookmarkEnd w:id="255"/>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lastRenderedPageBreak/>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r>
        <w:tab/>
        <w:t>[Section 127A inserted: No. 16 of 2015 s. 7.]</w:t>
      </w:r>
    </w:p>
    <w:p>
      <w:pPr>
        <w:pStyle w:val="Heading5"/>
      </w:pPr>
      <w:bookmarkStart w:id="256" w:name="_Toc138410441"/>
      <w:r>
        <w:rPr>
          <w:rStyle w:val="CharSectno"/>
        </w:rPr>
        <w:t>127B</w:t>
      </w:r>
      <w:r>
        <w:t>.</w:t>
      </w:r>
      <w:r>
        <w:tab/>
        <w:t>Amount of dividend</w:t>
      </w:r>
      <w:bookmarkEnd w:id="256"/>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lastRenderedPageBreak/>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257" w:name="_Toc138404362"/>
      <w:bookmarkStart w:id="258" w:name="_Toc138404730"/>
      <w:bookmarkStart w:id="259" w:name="_Toc138405098"/>
      <w:bookmarkStart w:id="260" w:name="_Toc138410442"/>
      <w:r>
        <w:rPr>
          <w:rStyle w:val="CharDivNo"/>
        </w:rPr>
        <w:t>Division 3</w:t>
      </w:r>
      <w:r>
        <w:t> — </w:t>
      </w:r>
      <w:r>
        <w:rPr>
          <w:rStyle w:val="CharDivText"/>
        </w:rPr>
        <w:t>Borrowing</w:t>
      </w:r>
      <w:bookmarkEnd w:id="257"/>
      <w:bookmarkEnd w:id="258"/>
      <w:bookmarkEnd w:id="259"/>
      <w:bookmarkEnd w:id="260"/>
    </w:p>
    <w:p>
      <w:pPr>
        <w:pStyle w:val="Heading5"/>
        <w:rPr>
          <w:snapToGrid w:val="0"/>
        </w:rPr>
      </w:pPr>
      <w:bookmarkStart w:id="261" w:name="_Toc138410443"/>
      <w:r>
        <w:rPr>
          <w:rStyle w:val="CharSectno"/>
        </w:rPr>
        <w:t>127</w:t>
      </w:r>
      <w:r>
        <w:t>.</w:t>
      </w:r>
      <w:r>
        <w:tab/>
      </w:r>
      <w:r>
        <w:rPr>
          <w:snapToGrid w:val="0"/>
        </w:rPr>
        <w:t>Borrowing</w:t>
      </w:r>
      <w:bookmarkEnd w:id="261"/>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262" w:name="_Toc138410444"/>
      <w:r>
        <w:rPr>
          <w:rStyle w:val="CharSectno"/>
        </w:rPr>
        <w:t>128</w:t>
      </w:r>
      <w:r>
        <w:t>.</w:t>
      </w:r>
      <w:r>
        <w:tab/>
      </w:r>
      <w:r>
        <w:rPr>
          <w:snapToGrid w:val="0"/>
        </w:rPr>
        <w:t>Borrowing limits</w:t>
      </w:r>
      <w:bookmarkEnd w:id="262"/>
      <w:r>
        <w:rPr>
          <w:snapToGrid w:val="0"/>
        </w:rPr>
        <w:t xml:space="preserve"> </w:t>
      </w:r>
    </w:p>
    <w:p>
      <w:pPr>
        <w:pStyle w:val="Subsection"/>
        <w:spacing w:before="140"/>
        <w:rPr>
          <w:snapToGrid w:val="0"/>
        </w:rPr>
      </w:pPr>
      <w:r>
        <w:rPr>
          <w:snapToGrid w:val="0"/>
        </w:rPr>
        <w:tab/>
        <w:t>(1)</w:t>
      </w:r>
      <w:r>
        <w:rPr>
          <w:snapToGrid w:val="0"/>
        </w:rPr>
        <w:tab/>
        <w:t xml:space="preserve">The Treasurer may, in accordance with subsections (2), (3) and (4), by notice to a corporation, impose monetary limits on </w:t>
      </w:r>
      <w:r>
        <w:rPr>
          <w:snapToGrid w:val="0"/>
        </w:rPr>
        <w:lastRenderedPageBreak/>
        <w:t>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263" w:name="_Toc138410445"/>
      <w:r>
        <w:rPr>
          <w:rStyle w:val="CharSectno"/>
        </w:rPr>
        <w:t>129</w:t>
      </w:r>
      <w:r>
        <w:t>.</w:t>
      </w:r>
      <w:r>
        <w:tab/>
      </w:r>
      <w:r>
        <w:rPr>
          <w:snapToGrid w:val="0"/>
        </w:rPr>
        <w:t>Hedging transactions</w:t>
      </w:r>
      <w:bookmarkEnd w:id="263"/>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lastRenderedPageBreak/>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264" w:name="_Toc138404366"/>
      <w:bookmarkStart w:id="265" w:name="_Toc138404734"/>
      <w:bookmarkStart w:id="266" w:name="_Toc138405102"/>
      <w:bookmarkStart w:id="267" w:name="_Toc138410446"/>
      <w:r>
        <w:rPr>
          <w:rStyle w:val="CharDivNo"/>
        </w:rPr>
        <w:t>Division 4</w:t>
      </w:r>
      <w:r>
        <w:t> — </w:t>
      </w:r>
      <w:r>
        <w:rPr>
          <w:rStyle w:val="CharDivText"/>
        </w:rPr>
        <w:t>Guarantees</w:t>
      </w:r>
      <w:bookmarkEnd w:id="264"/>
      <w:bookmarkEnd w:id="265"/>
      <w:bookmarkEnd w:id="266"/>
      <w:bookmarkEnd w:id="267"/>
    </w:p>
    <w:p>
      <w:pPr>
        <w:pStyle w:val="Heading5"/>
        <w:spacing w:before="200"/>
        <w:rPr>
          <w:snapToGrid w:val="0"/>
        </w:rPr>
      </w:pPr>
      <w:bookmarkStart w:id="268" w:name="_Toc138410447"/>
      <w:r>
        <w:rPr>
          <w:rStyle w:val="CharSectno"/>
        </w:rPr>
        <w:t>130</w:t>
      </w:r>
      <w:r>
        <w:t>.</w:t>
      </w:r>
      <w:r>
        <w:tab/>
      </w:r>
      <w:r>
        <w:rPr>
          <w:snapToGrid w:val="0"/>
        </w:rPr>
        <w:t>Guarantees</w:t>
      </w:r>
      <w:bookmarkEnd w:id="268"/>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lastRenderedPageBreak/>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269" w:name="_Toc138410448"/>
      <w:r>
        <w:rPr>
          <w:rStyle w:val="CharSectno"/>
        </w:rPr>
        <w:t>131</w:t>
      </w:r>
      <w:r>
        <w:t>.</w:t>
      </w:r>
      <w:r>
        <w:tab/>
      </w:r>
      <w:r>
        <w:rPr>
          <w:snapToGrid w:val="0"/>
        </w:rPr>
        <w:t>Charges for guarantee</w:t>
      </w:r>
      <w:bookmarkEnd w:id="269"/>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270" w:name="_Toc138404369"/>
      <w:bookmarkStart w:id="271" w:name="_Toc138404737"/>
      <w:bookmarkStart w:id="272" w:name="_Toc138405105"/>
      <w:bookmarkStart w:id="273" w:name="_Toc138410449"/>
      <w:r>
        <w:rPr>
          <w:rStyle w:val="CharDivNo"/>
        </w:rPr>
        <w:t>Division 5</w:t>
      </w:r>
      <w:r>
        <w:t> — </w:t>
      </w:r>
      <w:r>
        <w:rPr>
          <w:rStyle w:val="CharDivText"/>
        </w:rPr>
        <w:t>Financial administration and audit</w:t>
      </w:r>
      <w:bookmarkEnd w:id="270"/>
      <w:bookmarkEnd w:id="271"/>
      <w:bookmarkEnd w:id="272"/>
      <w:bookmarkEnd w:id="273"/>
    </w:p>
    <w:p>
      <w:pPr>
        <w:pStyle w:val="Heading5"/>
        <w:spacing w:before="200"/>
        <w:rPr>
          <w:snapToGrid w:val="0"/>
        </w:rPr>
      </w:pPr>
      <w:bookmarkStart w:id="274" w:name="_Toc138410450"/>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274"/>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275" w:name="_Toc138410451"/>
      <w:r>
        <w:rPr>
          <w:rStyle w:val="CharSectno"/>
        </w:rPr>
        <w:lastRenderedPageBreak/>
        <w:t>133</w:t>
      </w:r>
      <w:r>
        <w:t>.</w:t>
      </w:r>
      <w:r>
        <w:tab/>
      </w:r>
      <w:r>
        <w:rPr>
          <w:snapToGrid w:val="0"/>
        </w:rPr>
        <w:t>Financial administration and audit</w:t>
      </w:r>
      <w:bookmarkEnd w:id="275"/>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lastRenderedPageBreak/>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276" w:name="_Toc138404372"/>
      <w:bookmarkStart w:id="277" w:name="_Toc138404740"/>
      <w:bookmarkStart w:id="278" w:name="_Toc138405108"/>
      <w:bookmarkStart w:id="279" w:name="_Toc138410452"/>
      <w:r>
        <w:rPr>
          <w:rStyle w:val="CharPartNo"/>
        </w:rPr>
        <w:lastRenderedPageBreak/>
        <w:t>Part 7</w:t>
      </w:r>
      <w:r>
        <w:rPr>
          <w:rStyle w:val="CharDivNo"/>
        </w:rPr>
        <w:t> </w:t>
      </w:r>
      <w:r>
        <w:t>—</w:t>
      </w:r>
      <w:r>
        <w:rPr>
          <w:rStyle w:val="CharDivText"/>
        </w:rPr>
        <w:t> </w:t>
      </w:r>
      <w:r>
        <w:rPr>
          <w:rStyle w:val="CharPartText"/>
        </w:rPr>
        <w:t>Miscellaneous</w:t>
      </w:r>
      <w:bookmarkEnd w:id="276"/>
      <w:bookmarkEnd w:id="277"/>
      <w:bookmarkEnd w:id="278"/>
      <w:bookmarkEnd w:id="279"/>
    </w:p>
    <w:p>
      <w:pPr>
        <w:pStyle w:val="Heading5"/>
        <w:rPr>
          <w:snapToGrid w:val="0"/>
        </w:rPr>
      </w:pPr>
      <w:bookmarkStart w:id="280" w:name="_Toc138410453"/>
      <w:r>
        <w:rPr>
          <w:rStyle w:val="CharSectno"/>
        </w:rPr>
        <w:t>134</w:t>
      </w:r>
      <w:r>
        <w:t>.</w:t>
      </w:r>
      <w:r>
        <w:tab/>
      </w:r>
      <w:r>
        <w:rPr>
          <w:snapToGrid w:val="0"/>
        </w:rPr>
        <w:t>Supplementary provision for laying document before Parliament</w:t>
      </w:r>
      <w:bookmarkEnd w:id="280"/>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281" w:name="_Toc138410454"/>
      <w:r>
        <w:rPr>
          <w:rStyle w:val="CharSectno"/>
        </w:rPr>
        <w:t>135</w:t>
      </w:r>
      <w:r>
        <w:t>.</w:t>
      </w:r>
      <w:r>
        <w:tab/>
      </w:r>
      <w:r>
        <w:rPr>
          <w:snapToGrid w:val="0"/>
        </w:rPr>
        <w:t>Execution of documents</w:t>
      </w:r>
      <w:bookmarkEnd w:id="281"/>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lastRenderedPageBreak/>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282" w:name="_Toc138410455"/>
      <w:r>
        <w:rPr>
          <w:rStyle w:val="CharSectno"/>
        </w:rPr>
        <w:lastRenderedPageBreak/>
        <w:t>136</w:t>
      </w:r>
      <w:r>
        <w:t>.</w:t>
      </w:r>
      <w:r>
        <w:tab/>
      </w:r>
      <w:r>
        <w:rPr>
          <w:snapToGrid w:val="0"/>
        </w:rPr>
        <w:t>Contract formalities</w:t>
      </w:r>
      <w:bookmarkEnd w:id="282"/>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283" w:name="_Toc138410456"/>
      <w:r>
        <w:rPr>
          <w:rStyle w:val="CharSectno"/>
        </w:rPr>
        <w:t>137</w:t>
      </w:r>
      <w:r>
        <w:t>.</w:t>
      </w:r>
      <w:r>
        <w:tab/>
      </w:r>
      <w:r>
        <w:rPr>
          <w:snapToGrid w:val="0"/>
        </w:rPr>
        <w:t>Delegation by Treasurer</w:t>
      </w:r>
      <w:bookmarkEnd w:id="283"/>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284" w:name="_Toc138410457"/>
      <w:r>
        <w:rPr>
          <w:rStyle w:val="CharSectno"/>
        </w:rPr>
        <w:t>138</w:t>
      </w:r>
      <w:r>
        <w:t>.</w:t>
      </w:r>
      <w:r>
        <w:tab/>
      </w:r>
      <w:r>
        <w:rPr>
          <w:snapToGrid w:val="0"/>
        </w:rPr>
        <w:t>Regulations</w:t>
      </w:r>
      <w:bookmarkEnd w:id="284"/>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w:t>
      </w:r>
      <w:r>
        <w:rPr>
          <w:snapToGrid w:val="0"/>
        </w:rPr>
        <w:lastRenderedPageBreak/>
        <w:t>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285" w:name="_Toc138404378"/>
      <w:bookmarkStart w:id="286" w:name="_Toc138404746"/>
      <w:bookmarkStart w:id="287" w:name="_Toc138405114"/>
      <w:bookmarkStart w:id="288" w:name="_Toc138410458"/>
      <w:r>
        <w:rPr>
          <w:rStyle w:val="CharPartNo"/>
        </w:rPr>
        <w:lastRenderedPageBreak/>
        <w:t>Part 8</w:t>
      </w:r>
      <w:r>
        <w:rPr>
          <w:rStyle w:val="CharDivNo"/>
        </w:rPr>
        <w:t> </w:t>
      </w:r>
      <w:r>
        <w:t>—</w:t>
      </w:r>
      <w:r>
        <w:rPr>
          <w:rStyle w:val="CharDivText"/>
        </w:rPr>
        <w:t> </w:t>
      </w:r>
      <w:r>
        <w:rPr>
          <w:rStyle w:val="CharPartText"/>
        </w:rPr>
        <w:t>Amendments to other written laws</w:t>
      </w:r>
      <w:bookmarkEnd w:id="285"/>
      <w:bookmarkEnd w:id="286"/>
      <w:bookmarkEnd w:id="287"/>
      <w:bookmarkEnd w:id="288"/>
    </w:p>
    <w:p>
      <w:pPr>
        <w:pStyle w:val="Ednotesection"/>
      </w:pPr>
      <w:r>
        <w:t>[</w:t>
      </w:r>
      <w:r>
        <w:rPr>
          <w:b/>
        </w:rPr>
        <w:t>139.</w:t>
      </w:r>
      <w:r>
        <w:tab/>
        <w:t>Omitted under the Reprints Act 1984 s. 7(4)(e).]</w:t>
      </w:r>
    </w:p>
    <w:p>
      <w:pPr>
        <w:pStyle w:val="Heading5"/>
      </w:pPr>
      <w:bookmarkStart w:id="289" w:name="_Toc138410459"/>
      <w:r>
        <w:rPr>
          <w:rStyle w:val="CharSectno"/>
        </w:rPr>
        <w:t>140</w:t>
      </w:r>
      <w:r>
        <w:t>.</w:t>
      </w:r>
      <w:r>
        <w:tab/>
        <w:t>Power to amend subsidiary legislation</w:t>
      </w:r>
      <w:bookmarkEnd w:id="289"/>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290" w:name="_Toc138404380"/>
      <w:bookmarkStart w:id="291" w:name="_Toc138404748"/>
      <w:bookmarkStart w:id="292" w:name="_Toc138405116"/>
      <w:bookmarkStart w:id="293" w:name="_Toc138410460"/>
      <w:r>
        <w:rPr>
          <w:rStyle w:val="CharPartNo"/>
        </w:rPr>
        <w:lastRenderedPageBreak/>
        <w:t>Part 9</w:t>
      </w:r>
      <w:r>
        <w:t> — </w:t>
      </w:r>
      <w:r>
        <w:rPr>
          <w:rStyle w:val="CharPartText"/>
        </w:rPr>
        <w:t>Transitional provisions for succession from Western Power Corporation to new corporations</w:t>
      </w:r>
      <w:bookmarkEnd w:id="290"/>
      <w:bookmarkEnd w:id="291"/>
      <w:bookmarkEnd w:id="292"/>
      <w:bookmarkEnd w:id="293"/>
    </w:p>
    <w:p>
      <w:pPr>
        <w:pStyle w:val="Heading3"/>
      </w:pPr>
      <w:bookmarkStart w:id="294" w:name="_Toc138404381"/>
      <w:bookmarkStart w:id="295" w:name="_Toc138404749"/>
      <w:bookmarkStart w:id="296" w:name="_Toc138405117"/>
      <w:bookmarkStart w:id="297" w:name="_Toc138410461"/>
      <w:r>
        <w:rPr>
          <w:rStyle w:val="CharDivNo"/>
        </w:rPr>
        <w:t>Division 1</w:t>
      </w:r>
      <w:r>
        <w:t> — </w:t>
      </w:r>
      <w:r>
        <w:rPr>
          <w:rStyle w:val="CharDivText"/>
        </w:rPr>
        <w:t>Preliminary</w:t>
      </w:r>
      <w:bookmarkEnd w:id="294"/>
      <w:bookmarkEnd w:id="295"/>
      <w:bookmarkEnd w:id="296"/>
      <w:bookmarkEnd w:id="297"/>
    </w:p>
    <w:p>
      <w:pPr>
        <w:pStyle w:val="Heading5"/>
      </w:pPr>
      <w:bookmarkStart w:id="298" w:name="_Toc138410462"/>
      <w:r>
        <w:rPr>
          <w:rStyle w:val="CharSectno"/>
        </w:rPr>
        <w:t>141</w:t>
      </w:r>
      <w:r>
        <w:t>.</w:t>
      </w:r>
      <w:r>
        <w:tab/>
        <w:t>Purpose of this Part</w:t>
      </w:r>
      <w:bookmarkEnd w:id="298"/>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299" w:name="_Toc138410463"/>
      <w:r>
        <w:rPr>
          <w:rStyle w:val="CharSectno"/>
        </w:rPr>
        <w:t>142</w:t>
      </w:r>
      <w:r>
        <w:t>.</w:t>
      </w:r>
      <w:r>
        <w:tab/>
        <w:t>Terms used</w:t>
      </w:r>
      <w:bookmarkEnd w:id="299"/>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lastRenderedPageBreak/>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3</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300" w:name="_Toc138410464"/>
      <w:r>
        <w:rPr>
          <w:rStyle w:val="CharSectno"/>
        </w:rPr>
        <w:lastRenderedPageBreak/>
        <w:t>143</w:t>
      </w:r>
      <w:r>
        <w:t>.</w:t>
      </w:r>
      <w:r>
        <w:tab/>
        <w:t>Saving</w:t>
      </w:r>
      <w:bookmarkEnd w:id="30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301" w:name="_Toc138404385"/>
      <w:bookmarkStart w:id="302" w:name="_Toc138404753"/>
      <w:bookmarkStart w:id="303" w:name="_Toc138405121"/>
      <w:bookmarkStart w:id="304" w:name="_Toc138410465"/>
      <w:r>
        <w:rPr>
          <w:rStyle w:val="CharDivNo"/>
        </w:rPr>
        <w:t>Division 2</w:t>
      </w:r>
      <w:r>
        <w:t> — </w:t>
      </w:r>
      <w:r>
        <w:rPr>
          <w:rStyle w:val="CharDivText"/>
        </w:rPr>
        <w:t>Powers conferred on Minister</w:t>
      </w:r>
      <w:bookmarkEnd w:id="301"/>
      <w:bookmarkEnd w:id="302"/>
      <w:bookmarkEnd w:id="303"/>
      <w:bookmarkEnd w:id="304"/>
    </w:p>
    <w:p>
      <w:pPr>
        <w:pStyle w:val="Heading5"/>
      </w:pPr>
      <w:bookmarkStart w:id="305" w:name="_Toc138410466"/>
      <w:r>
        <w:rPr>
          <w:rStyle w:val="CharSectno"/>
        </w:rPr>
        <w:t>144</w:t>
      </w:r>
      <w:r>
        <w:t>.</w:t>
      </w:r>
      <w:r>
        <w:tab/>
        <w:t>Power for certain agreements to be made before commencement day</w:t>
      </w:r>
      <w:bookmarkEnd w:id="305"/>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 xml:space="preserve">325, that the transfer of assets, rights </w:t>
      </w:r>
      <w:r>
        <w:lastRenderedPageBreak/>
        <w:t>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306" w:name="_Toc138410467"/>
      <w:r>
        <w:rPr>
          <w:rStyle w:val="CharSectno"/>
        </w:rPr>
        <w:t>145</w:t>
      </w:r>
      <w:r>
        <w:t>.</w:t>
      </w:r>
      <w:r>
        <w:tab/>
        <w:t>Minister may give directions</w:t>
      </w:r>
      <w:bookmarkEnd w:id="306"/>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307" w:name="_Toc138410468"/>
      <w:r>
        <w:rPr>
          <w:rStyle w:val="CharSectno"/>
        </w:rPr>
        <w:lastRenderedPageBreak/>
        <w:t>146</w:t>
      </w:r>
      <w:r>
        <w:t>.</w:t>
      </w:r>
      <w:r>
        <w:tab/>
        <w:t>Directions to be laid before Parliament</w:t>
      </w:r>
      <w:bookmarkEnd w:id="307"/>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308" w:name="_Toc138404389"/>
      <w:bookmarkStart w:id="309" w:name="_Toc138404757"/>
      <w:bookmarkStart w:id="310" w:name="_Toc138405125"/>
      <w:bookmarkStart w:id="311" w:name="_Toc138410469"/>
      <w:r>
        <w:rPr>
          <w:rStyle w:val="CharDivNo"/>
        </w:rPr>
        <w:t>Division 3</w:t>
      </w:r>
      <w:r>
        <w:t> — </w:t>
      </w:r>
      <w:r>
        <w:rPr>
          <w:rStyle w:val="CharDivText"/>
        </w:rPr>
        <w:t>Passing of Western Power Corporation’s assets and liabilities to new corporations or the State</w:t>
      </w:r>
      <w:bookmarkEnd w:id="308"/>
      <w:bookmarkEnd w:id="309"/>
      <w:bookmarkEnd w:id="310"/>
      <w:bookmarkEnd w:id="311"/>
    </w:p>
    <w:p>
      <w:pPr>
        <w:pStyle w:val="Heading4"/>
        <w:spacing w:before="180"/>
      </w:pPr>
      <w:bookmarkStart w:id="312" w:name="_Toc138404390"/>
      <w:bookmarkStart w:id="313" w:name="_Toc138404758"/>
      <w:bookmarkStart w:id="314" w:name="_Toc138405126"/>
      <w:bookmarkStart w:id="315" w:name="_Toc138410470"/>
      <w:r>
        <w:t>Subdivision 1 — Making of transfer orders</w:t>
      </w:r>
      <w:bookmarkEnd w:id="312"/>
      <w:bookmarkEnd w:id="313"/>
      <w:bookmarkEnd w:id="314"/>
      <w:bookmarkEnd w:id="315"/>
    </w:p>
    <w:p>
      <w:pPr>
        <w:pStyle w:val="Heading5"/>
      </w:pPr>
      <w:bookmarkStart w:id="316" w:name="_Toc138410471"/>
      <w:r>
        <w:rPr>
          <w:rStyle w:val="CharSectno"/>
        </w:rPr>
        <w:t>147</w:t>
      </w:r>
      <w:r>
        <w:t>.</w:t>
      </w:r>
      <w:r>
        <w:tab/>
        <w:t>Minister to make order for allocation of assets and liabilities</w:t>
      </w:r>
      <w:bookmarkEnd w:id="316"/>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lastRenderedPageBreak/>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317" w:name="_Toc138410472"/>
      <w:r>
        <w:rPr>
          <w:rStyle w:val="CharSectno"/>
        </w:rPr>
        <w:t>148</w:t>
      </w:r>
      <w:r>
        <w:t>.</w:t>
      </w:r>
      <w:r>
        <w:tab/>
        <w:t>Order may provide for transfer to subsidiary</w:t>
      </w:r>
      <w:bookmarkEnd w:id="317"/>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lastRenderedPageBreak/>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318" w:name="_Toc138410473"/>
      <w:r>
        <w:rPr>
          <w:rStyle w:val="CharSectno"/>
        </w:rPr>
        <w:t>149</w:t>
      </w:r>
      <w:r>
        <w:t>.</w:t>
      </w:r>
      <w:r>
        <w:tab/>
        <w:t>Transfer order schedules</w:t>
      </w:r>
      <w:bookmarkEnd w:id="318"/>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319" w:name="_Toc138410474"/>
      <w:r>
        <w:rPr>
          <w:rStyle w:val="CharSectno"/>
        </w:rPr>
        <w:t>150</w:t>
      </w:r>
      <w:r>
        <w:t>.</w:t>
      </w:r>
      <w:r>
        <w:tab/>
        <w:t>Treatment of certain internal arrangements of Western Power Corporation</w:t>
      </w:r>
      <w:bookmarkEnd w:id="319"/>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320" w:name="_Toc138410475"/>
      <w:r>
        <w:rPr>
          <w:rStyle w:val="CharSectno"/>
        </w:rPr>
        <w:lastRenderedPageBreak/>
        <w:t>151</w:t>
      </w:r>
      <w:r>
        <w:t>.</w:t>
      </w:r>
      <w:r>
        <w:tab/>
        <w:t>Power to make subsequent order</w:t>
      </w:r>
      <w:bookmarkEnd w:id="320"/>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321" w:name="_Toc138410476"/>
      <w:r>
        <w:rPr>
          <w:rStyle w:val="CharSectno"/>
        </w:rPr>
        <w:t>152</w:t>
      </w:r>
      <w:r>
        <w:t>.</w:t>
      </w:r>
      <w:r>
        <w:tab/>
        <w:t>References in Government agreements</w:t>
      </w:r>
      <w:bookmarkEnd w:id="321"/>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lastRenderedPageBreak/>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322" w:name="_Toc138410477"/>
      <w:r>
        <w:rPr>
          <w:rStyle w:val="CharSectno"/>
        </w:rPr>
        <w:t>153</w:t>
      </w:r>
      <w:r>
        <w:t>.</w:t>
      </w:r>
      <w:r>
        <w:tab/>
        <w:t>Amendment of transfer orders</w:t>
      </w:r>
      <w:bookmarkEnd w:id="322"/>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323" w:name="_Toc138404398"/>
      <w:bookmarkStart w:id="324" w:name="_Toc138404766"/>
      <w:bookmarkStart w:id="325" w:name="_Toc138405134"/>
      <w:bookmarkStart w:id="326" w:name="_Toc138410478"/>
      <w:r>
        <w:lastRenderedPageBreak/>
        <w:t>Subdivision 2 — Operation of transfer orders</w:t>
      </w:r>
      <w:bookmarkEnd w:id="323"/>
      <w:bookmarkEnd w:id="324"/>
      <w:bookmarkEnd w:id="325"/>
      <w:bookmarkEnd w:id="326"/>
      <w:r>
        <w:t xml:space="preserve"> </w:t>
      </w:r>
    </w:p>
    <w:p>
      <w:pPr>
        <w:pStyle w:val="Heading5"/>
      </w:pPr>
      <w:bookmarkStart w:id="327" w:name="_Toc138410479"/>
      <w:r>
        <w:rPr>
          <w:rStyle w:val="CharSectno"/>
        </w:rPr>
        <w:t>154</w:t>
      </w:r>
      <w:r>
        <w:t>.</w:t>
      </w:r>
      <w:r>
        <w:tab/>
        <w:t>Allocation to one new corporation</w:t>
      </w:r>
      <w:bookmarkEnd w:id="327"/>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lastRenderedPageBreak/>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328" w:name="_Toc138410480"/>
      <w:r>
        <w:rPr>
          <w:rStyle w:val="CharSectno"/>
        </w:rPr>
        <w:t>155</w:t>
      </w:r>
      <w:r>
        <w:t>.</w:t>
      </w:r>
      <w:r>
        <w:tab/>
        <w:t>Order for transfer to subsidiary</w:t>
      </w:r>
      <w:bookmarkEnd w:id="328"/>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lastRenderedPageBreak/>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329" w:name="_Toc138410481"/>
      <w:r>
        <w:rPr>
          <w:rStyle w:val="CharSectno"/>
        </w:rPr>
        <w:t>156</w:t>
      </w:r>
      <w:r>
        <w:t>.</w:t>
      </w:r>
      <w:r>
        <w:tab/>
        <w:t>Allocation to more than one new corporation</w:t>
      </w:r>
      <w:bookmarkEnd w:id="329"/>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lastRenderedPageBreak/>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lastRenderedPageBreak/>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330" w:name="_Toc138410482"/>
      <w:r>
        <w:rPr>
          <w:rStyle w:val="CharSectno"/>
        </w:rPr>
        <w:t>157</w:t>
      </w:r>
      <w:r>
        <w:t>.</w:t>
      </w:r>
      <w:r>
        <w:tab/>
        <w:t>Replacement of Western Power Corporation in proceedings</w:t>
      </w:r>
      <w:bookmarkEnd w:id="330"/>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331" w:name="_Toc138410483"/>
      <w:r>
        <w:rPr>
          <w:rStyle w:val="CharSectno"/>
        </w:rPr>
        <w:t>158</w:t>
      </w:r>
      <w:r>
        <w:t>.</w:t>
      </w:r>
      <w:r>
        <w:tab/>
        <w:t>Handing over of records</w:t>
      </w:r>
      <w:bookmarkEnd w:id="331"/>
    </w:p>
    <w:p>
      <w:pPr>
        <w:pStyle w:val="Subsection"/>
      </w:pPr>
      <w:r>
        <w:tab/>
      </w:r>
      <w:r>
        <w:tab/>
        <w:t xml:space="preserve">As soon as is practicable after the commencement day, Western Power Corporation is to deliver to — </w:t>
      </w:r>
    </w:p>
    <w:p>
      <w:pPr>
        <w:pStyle w:val="Indenta"/>
      </w:pPr>
      <w:r>
        <w:lastRenderedPageBreak/>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332" w:name="_Toc138410484"/>
      <w:r>
        <w:rPr>
          <w:rStyle w:val="CharSectno"/>
        </w:rPr>
        <w:t>159</w:t>
      </w:r>
      <w:r>
        <w:t>.</w:t>
      </w:r>
      <w:r>
        <w:tab/>
        <w:t>Changes to Government agreements</w:t>
      </w:r>
      <w:bookmarkEnd w:id="332"/>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333" w:name="_Toc138404405"/>
      <w:bookmarkStart w:id="334" w:name="_Toc138404773"/>
      <w:bookmarkStart w:id="335" w:name="_Toc138405141"/>
      <w:bookmarkStart w:id="336" w:name="_Toc138410485"/>
      <w:r>
        <w:t>Subdivision 3 — Re</w:t>
      </w:r>
      <w:r>
        <w:noBreakHyphen/>
        <w:t>allocation of assets, rights and liabilities</w:t>
      </w:r>
      <w:bookmarkEnd w:id="333"/>
      <w:bookmarkEnd w:id="334"/>
      <w:bookmarkEnd w:id="335"/>
      <w:bookmarkEnd w:id="336"/>
    </w:p>
    <w:p>
      <w:pPr>
        <w:pStyle w:val="Heading5"/>
      </w:pPr>
      <w:bookmarkStart w:id="337" w:name="_Toc138410486"/>
      <w:r>
        <w:rPr>
          <w:rStyle w:val="CharSectno"/>
        </w:rPr>
        <w:t>160</w:t>
      </w:r>
      <w:r>
        <w:t>.</w:t>
      </w:r>
      <w:r>
        <w:tab/>
        <w:t>Order for re</w:t>
      </w:r>
      <w:r>
        <w:noBreakHyphen/>
        <w:t>allocation</w:t>
      </w:r>
      <w:bookmarkEnd w:id="337"/>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lastRenderedPageBreak/>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338" w:name="_Toc138410487"/>
      <w:r>
        <w:rPr>
          <w:rStyle w:val="CharSectno"/>
        </w:rPr>
        <w:t>161</w:t>
      </w:r>
      <w:r>
        <w:t>.</w:t>
      </w:r>
      <w:r>
        <w:tab/>
        <w:t>Re</w:t>
      </w:r>
      <w:r>
        <w:noBreakHyphen/>
        <w:t>allocation to have effect from commencement day</w:t>
      </w:r>
      <w:bookmarkEnd w:id="338"/>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lastRenderedPageBreak/>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lastRenderedPageBreak/>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339" w:name="_Toc138410488"/>
      <w:r>
        <w:rPr>
          <w:rStyle w:val="CharSectno"/>
        </w:rPr>
        <w:t>162</w:t>
      </w:r>
      <w:r>
        <w:t>.</w:t>
      </w:r>
      <w:r>
        <w:tab/>
        <w:t>Handing over of records</w:t>
      </w:r>
      <w:bookmarkEnd w:id="339"/>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340" w:name="_Toc138404409"/>
      <w:bookmarkStart w:id="341" w:name="_Toc138404777"/>
      <w:bookmarkStart w:id="342" w:name="_Toc138405145"/>
      <w:bookmarkStart w:id="343" w:name="_Toc138410489"/>
      <w:r>
        <w:t>Subdivision 4 — Order that allocated assets or liabilities pass instead to the State</w:t>
      </w:r>
      <w:bookmarkEnd w:id="340"/>
      <w:bookmarkEnd w:id="341"/>
      <w:bookmarkEnd w:id="342"/>
      <w:bookmarkEnd w:id="343"/>
    </w:p>
    <w:p>
      <w:pPr>
        <w:pStyle w:val="Heading5"/>
      </w:pPr>
      <w:bookmarkStart w:id="344" w:name="_Toc138410490"/>
      <w:r>
        <w:rPr>
          <w:rStyle w:val="CharSectno"/>
        </w:rPr>
        <w:t>163</w:t>
      </w:r>
      <w:r>
        <w:t>.</w:t>
      </w:r>
      <w:r>
        <w:tab/>
        <w:t>Minister may order s. 169 is to apply</w:t>
      </w:r>
      <w:bookmarkEnd w:id="344"/>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lastRenderedPageBreak/>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345" w:name="_Toc138410491"/>
      <w:r>
        <w:rPr>
          <w:rStyle w:val="CharSectno"/>
        </w:rPr>
        <w:t>164</w:t>
      </w:r>
      <w:r>
        <w:t>.</w:t>
      </w:r>
      <w:r>
        <w:tab/>
        <w:t>Effect of order</w:t>
      </w:r>
      <w:bookmarkEnd w:id="345"/>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lastRenderedPageBreak/>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346" w:name="_Toc138410492"/>
      <w:r>
        <w:rPr>
          <w:rStyle w:val="CharSectno"/>
        </w:rPr>
        <w:t>165</w:t>
      </w:r>
      <w:r>
        <w:t>.</w:t>
      </w:r>
      <w:r>
        <w:tab/>
        <w:t>Handing over of records</w:t>
      </w:r>
      <w:bookmarkEnd w:id="346"/>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347" w:name="_Toc138404413"/>
      <w:bookmarkStart w:id="348" w:name="_Toc138404781"/>
      <w:bookmarkStart w:id="349" w:name="_Toc138405149"/>
      <w:bookmarkStart w:id="350" w:name="_Toc138410493"/>
      <w:r>
        <w:t>Subdivision 5 — Replacement of party in proceedings</w:t>
      </w:r>
      <w:bookmarkEnd w:id="347"/>
      <w:bookmarkEnd w:id="348"/>
      <w:bookmarkEnd w:id="349"/>
      <w:bookmarkEnd w:id="350"/>
    </w:p>
    <w:p>
      <w:pPr>
        <w:pStyle w:val="Heading5"/>
      </w:pPr>
      <w:bookmarkStart w:id="351" w:name="_Toc138410494"/>
      <w:r>
        <w:rPr>
          <w:rStyle w:val="CharSectno"/>
        </w:rPr>
        <w:t>166</w:t>
      </w:r>
      <w:r>
        <w:t>.</w:t>
      </w:r>
      <w:r>
        <w:tab/>
        <w:t>Order for replacement</w:t>
      </w:r>
      <w:bookmarkEnd w:id="351"/>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lastRenderedPageBreak/>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352" w:name="_Toc138410495"/>
      <w:r>
        <w:rPr>
          <w:rStyle w:val="CharSectno"/>
        </w:rPr>
        <w:t>167</w:t>
      </w:r>
      <w:r>
        <w:t>.</w:t>
      </w:r>
      <w:r>
        <w:tab/>
        <w:t>Effect of order</w:t>
      </w:r>
      <w:bookmarkEnd w:id="35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353" w:name="_Toc138410496"/>
      <w:r>
        <w:rPr>
          <w:rStyle w:val="CharSectno"/>
        </w:rPr>
        <w:t>168</w:t>
      </w:r>
      <w:r>
        <w:t>.</w:t>
      </w:r>
      <w:r>
        <w:tab/>
        <w:t>Handing over of records</w:t>
      </w:r>
      <w:bookmarkEnd w:id="35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354" w:name="_Toc138404417"/>
      <w:bookmarkStart w:id="355" w:name="_Toc138404785"/>
      <w:bookmarkStart w:id="356" w:name="_Toc138405153"/>
      <w:bookmarkStart w:id="357" w:name="_Toc138410497"/>
      <w:r>
        <w:lastRenderedPageBreak/>
        <w:t>Subdivision 6 — Assets, liabilities and proceedings not otherwise provided for</w:t>
      </w:r>
      <w:bookmarkEnd w:id="354"/>
      <w:bookmarkEnd w:id="355"/>
      <w:bookmarkEnd w:id="356"/>
      <w:bookmarkEnd w:id="357"/>
    </w:p>
    <w:p>
      <w:pPr>
        <w:pStyle w:val="Heading5"/>
      </w:pPr>
      <w:bookmarkStart w:id="358" w:name="_Toc138410498"/>
      <w:r>
        <w:rPr>
          <w:rStyle w:val="CharSectno"/>
        </w:rPr>
        <w:t>169</w:t>
      </w:r>
      <w:r>
        <w:t>.</w:t>
      </w:r>
      <w:r>
        <w:tab/>
        <w:t>Unallocated assets and liabilities to be dealt with by Minister</w:t>
      </w:r>
      <w:bookmarkEnd w:id="358"/>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359" w:name="_Toc138410499"/>
      <w:r>
        <w:rPr>
          <w:rStyle w:val="CharSectno"/>
        </w:rPr>
        <w:lastRenderedPageBreak/>
        <w:t>170</w:t>
      </w:r>
      <w:r>
        <w:t>.</w:t>
      </w:r>
      <w:r>
        <w:tab/>
        <w:t>Provisions incidental to s. 169</w:t>
      </w:r>
      <w:bookmarkEnd w:id="359"/>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lastRenderedPageBreak/>
        <w:tab/>
      </w:r>
      <w:r>
        <w:tab/>
        <w:t>by, to or in respect of the State, to the extent that the act, matter or thing has any force or effect.</w:t>
      </w:r>
    </w:p>
    <w:p>
      <w:pPr>
        <w:pStyle w:val="Heading5"/>
      </w:pPr>
      <w:bookmarkStart w:id="360" w:name="_Toc138410500"/>
      <w:r>
        <w:rPr>
          <w:rStyle w:val="CharSectno"/>
        </w:rPr>
        <w:t>171</w:t>
      </w:r>
      <w:r>
        <w:t>.</w:t>
      </w:r>
      <w:r>
        <w:tab/>
        <w:t>State to be party to proceedings if no provision made</w:t>
      </w:r>
      <w:bookmarkEnd w:id="36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361" w:name="_Toc138410501"/>
      <w:r>
        <w:rPr>
          <w:rStyle w:val="CharSectno"/>
        </w:rPr>
        <w:t>172</w:t>
      </w:r>
      <w:r>
        <w:t>.</w:t>
      </w:r>
      <w:r>
        <w:tab/>
        <w:t>Handing over of records</w:t>
      </w:r>
      <w:bookmarkEnd w:id="361"/>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362" w:name="_Toc138404422"/>
      <w:bookmarkStart w:id="363" w:name="_Toc138404790"/>
      <w:bookmarkStart w:id="364" w:name="_Toc138405158"/>
      <w:bookmarkStart w:id="365" w:name="_Toc138410502"/>
      <w:r>
        <w:lastRenderedPageBreak/>
        <w:t>Subdivision 7 — Other matters relating to passing of assets and liabilities</w:t>
      </w:r>
      <w:bookmarkEnd w:id="362"/>
      <w:bookmarkEnd w:id="363"/>
      <w:bookmarkEnd w:id="364"/>
      <w:bookmarkEnd w:id="365"/>
    </w:p>
    <w:p>
      <w:pPr>
        <w:pStyle w:val="Heading5"/>
      </w:pPr>
      <w:bookmarkStart w:id="366" w:name="_Toc138410503"/>
      <w:r>
        <w:rPr>
          <w:rStyle w:val="CharSectno"/>
        </w:rPr>
        <w:t>173</w:t>
      </w:r>
      <w:r>
        <w:t>.</w:t>
      </w:r>
      <w:r>
        <w:tab/>
        <w:t>Continuation of guarantees in respect of Western Power Corporation</w:t>
      </w:r>
      <w:bookmarkEnd w:id="366"/>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lastRenderedPageBreak/>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367" w:name="_Toc138410504"/>
      <w:r>
        <w:rPr>
          <w:rStyle w:val="CharSectno"/>
        </w:rPr>
        <w:t>174</w:t>
      </w:r>
      <w:r>
        <w:t>.</w:t>
      </w:r>
      <w:r>
        <w:tab/>
        <w:t>Guarantees to which s. 173 does not apply</w:t>
      </w:r>
      <w:bookmarkEnd w:id="367"/>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368" w:name="_Toc138410505"/>
      <w:r>
        <w:rPr>
          <w:rStyle w:val="CharSectno"/>
        </w:rPr>
        <w:t>175</w:t>
      </w:r>
      <w:r>
        <w:t>.</w:t>
      </w:r>
      <w:r>
        <w:tab/>
        <w:t>Certain joint tenancies preserved</w:t>
      </w:r>
      <w:bookmarkEnd w:id="368"/>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lastRenderedPageBreak/>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369" w:name="_Toc138410506"/>
      <w:r>
        <w:rPr>
          <w:rStyle w:val="CharSectno"/>
        </w:rPr>
        <w:t>176</w:t>
      </w:r>
      <w:r>
        <w:t>.</w:t>
      </w:r>
      <w:r>
        <w:tab/>
        <w:t>Western Power Corporation to complete necessary transactions</w:t>
      </w:r>
      <w:bookmarkEnd w:id="369"/>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370" w:name="_Toc138410507"/>
      <w:r>
        <w:rPr>
          <w:rStyle w:val="CharSectno"/>
        </w:rPr>
        <w:lastRenderedPageBreak/>
        <w:t>177</w:t>
      </w:r>
      <w:r>
        <w:t>.</w:t>
      </w:r>
      <w:r>
        <w:tab/>
        <w:t>Exemption from State taxation</w:t>
      </w:r>
      <w:bookmarkEnd w:id="370"/>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371" w:name="_Toc138410508"/>
      <w:r>
        <w:rPr>
          <w:rStyle w:val="CharSectno"/>
        </w:rPr>
        <w:t>178</w:t>
      </w:r>
      <w:r>
        <w:t>.</w:t>
      </w:r>
      <w:r>
        <w:tab/>
        <w:t>Registration of documents</w:t>
      </w:r>
      <w:bookmarkEnd w:id="371"/>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lastRenderedPageBreak/>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372" w:name="_Toc138404429"/>
      <w:bookmarkStart w:id="373" w:name="_Toc138404797"/>
      <w:bookmarkStart w:id="374" w:name="_Toc138405165"/>
      <w:bookmarkStart w:id="375" w:name="_Toc138410509"/>
      <w:r>
        <w:rPr>
          <w:rStyle w:val="CharDivNo"/>
        </w:rPr>
        <w:t>Division 4</w:t>
      </w:r>
      <w:r>
        <w:t> — </w:t>
      </w:r>
      <w:r>
        <w:rPr>
          <w:rStyle w:val="CharDivText"/>
        </w:rPr>
        <w:t>Staff</w:t>
      </w:r>
      <w:bookmarkEnd w:id="372"/>
      <w:bookmarkEnd w:id="373"/>
      <w:bookmarkEnd w:id="374"/>
      <w:bookmarkEnd w:id="375"/>
    </w:p>
    <w:p>
      <w:pPr>
        <w:pStyle w:val="Heading5"/>
      </w:pPr>
      <w:bookmarkStart w:id="376" w:name="_Toc138410510"/>
      <w:r>
        <w:rPr>
          <w:rStyle w:val="CharSectno"/>
        </w:rPr>
        <w:t>179</w:t>
      </w:r>
      <w:r>
        <w:t>.</w:t>
      </w:r>
      <w:r>
        <w:tab/>
        <w:t>Transition of employment</w:t>
      </w:r>
      <w:bookmarkEnd w:id="376"/>
    </w:p>
    <w:p>
      <w:pPr>
        <w:pStyle w:val="Subsection"/>
      </w:pPr>
      <w:r>
        <w:tab/>
        <w:t>(1)</w:t>
      </w:r>
      <w:r>
        <w:tab/>
        <w:t xml:space="preserve">Western Power Corporation may, before the commencement day — </w:t>
      </w:r>
    </w:p>
    <w:p>
      <w:pPr>
        <w:pStyle w:val="Indenta"/>
      </w:pPr>
      <w:r>
        <w:lastRenderedPageBreak/>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377" w:name="_Toc138410511"/>
      <w:r>
        <w:rPr>
          <w:rStyle w:val="CharSectno"/>
        </w:rPr>
        <w:t>180</w:t>
      </w:r>
      <w:r>
        <w:t>.</w:t>
      </w:r>
      <w:r>
        <w:tab/>
        <w:t>Employees’ rights preserved</w:t>
      </w:r>
      <w:bookmarkEnd w:id="37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378" w:name="_Toc138404432"/>
      <w:bookmarkStart w:id="379" w:name="_Toc138404800"/>
      <w:bookmarkStart w:id="380" w:name="_Toc138405168"/>
      <w:bookmarkStart w:id="381" w:name="_Toc138410512"/>
      <w:r>
        <w:rPr>
          <w:rStyle w:val="CharDivNo"/>
        </w:rPr>
        <w:t>Division 5</w:t>
      </w:r>
      <w:r>
        <w:t> — </w:t>
      </w:r>
      <w:r>
        <w:rPr>
          <w:rStyle w:val="CharDivText"/>
        </w:rPr>
        <w:t>Contracts with tariff customers</w:t>
      </w:r>
      <w:bookmarkEnd w:id="378"/>
      <w:bookmarkEnd w:id="379"/>
      <w:bookmarkEnd w:id="380"/>
      <w:bookmarkEnd w:id="381"/>
    </w:p>
    <w:p>
      <w:pPr>
        <w:pStyle w:val="Heading5"/>
        <w:spacing w:before="180"/>
      </w:pPr>
      <w:bookmarkStart w:id="382" w:name="_Toc138410513"/>
      <w:r>
        <w:rPr>
          <w:rStyle w:val="CharSectno"/>
        </w:rPr>
        <w:t>181</w:t>
      </w:r>
      <w:r>
        <w:t>.</w:t>
      </w:r>
      <w:r>
        <w:tab/>
        <w:t>Minister to prescribe contracts</w:t>
      </w:r>
      <w:bookmarkEnd w:id="382"/>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lastRenderedPageBreak/>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383" w:name="_Toc138404434"/>
      <w:bookmarkStart w:id="384" w:name="_Toc138404802"/>
      <w:bookmarkStart w:id="385" w:name="_Toc138405170"/>
      <w:bookmarkStart w:id="386" w:name="_Toc138410514"/>
      <w:r>
        <w:rPr>
          <w:rStyle w:val="CharDivNo"/>
        </w:rPr>
        <w:t>Division 6</w:t>
      </w:r>
      <w:r>
        <w:t> — </w:t>
      </w:r>
      <w:r>
        <w:rPr>
          <w:rStyle w:val="CharDivText"/>
        </w:rPr>
        <w:t>Other transitional provisions</w:t>
      </w:r>
      <w:bookmarkEnd w:id="383"/>
      <w:bookmarkEnd w:id="384"/>
      <w:bookmarkEnd w:id="385"/>
      <w:bookmarkEnd w:id="386"/>
    </w:p>
    <w:p>
      <w:pPr>
        <w:pStyle w:val="Heading5"/>
        <w:spacing w:before="180"/>
      </w:pPr>
      <w:bookmarkStart w:id="387" w:name="_Toc138410515"/>
      <w:r>
        <w:rPr>
          <w:rStyle w:val="CharSectno"/>
        </w:rPr>
        <w:t>182</w:t>
      </w:r>
      <w:r>
        <w:t>.</w:t>
      </w:r>
      <w:r>
        <w:tab/>
        <w:t>Annual report</w:t>
      </w:r>
      <w:bookmarkEnd w:id="387"/>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lastRenderedPageBreak/>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88" w:name="_Toc138410516"/>
      <w:r>
        <w:rPr>
          <w:rStyle w:val="CharSectno"/>
        </w:rPr>
        <w:t>183</w:t>
      </w:r>
      <w:r>
        <w:t>.</w:t>
      </w:r>
      <w:r>
        <w:tab/>
        <w:t>Continuation of certain directions given to Western Power Corporation</w:t>
      </w:r>
      <w:bookmarkEnd w:id="388"/>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89" w:name="_Toc138410517"/>
      <w:r>
        <w:rPr>
          <w:rStyle w:val="CharSectno"/>
        </w:rPr>
        <w:t>184</w:t>
      </w:r>
      <w:r>
        <w:t>.</w:t>
      </w:r>
      <w:r>
        <w:tab/>
        <w:t>Completion of things commenced</w:t>
      </w:r>
      <w:bookmarkEnd w:id="389"/>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90" w:name="_Toc138410518"/>
      <w:r>
        <w:rPr>
          <w:rStyle w:val="CharSectno"/>
        </w:rPr>
        <w:t>185</w:t>
      </w:r>
      <w:r>
        <w:t>.</w:t>
      </w:r>
      <w:r>
        <w:tab/>
        <w:t>Continuing effect of things done</w:t>
      </w:r>
      <w:bookmarkEnd w:id="390"/>
    </w:p>
    <w:p>
      <w:pPr>
        <w:pStyle w:val="Subsection"/>
      </w:pPr>
      <w:r>
        <w:tab/>
      </w:r>
      <w:r>
        <w:tab/>
        <w:t>Any act, matter or thing done or omitted to be done before the commencement day by, to or in respect of Western Power Corporation, to the extent that the act, matter or thing — </w:t>
      </w:r>
    </w:p>
    <w:p>
      <w:pPr>
        <w:pStyle w:val="Indenta"/>
      </w:pPr>
      <w:r>
        <w:lastRenderedPageBreak/>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91" w:name="_Toc138410519"/>
      <w:r>
        <w:rPr>
          <w:rStyle w:val="CharSectno"/>
        </w:rPr>
        <w:t>186</w:t>
      </w:r>
      <w:r>
        <w:t>.</w:t>
      </w:r>
      <w:r>
        <w:tab/>
        <w:t>Immunity to continue</w:t>
      </w:r>
      <w:bookmarkEnd w:id="391"/>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92" w:name="_Toc138410520"/>
      <w:r>
        <w:rPr>
          <w:rStyle w:val="CharSectno"/>
        </w:rPr>
        <w:t>187</w:t>
      </w:r>
      <w:r>
        <w:t>.</w:t>
      </w:r>
      <w:r>
        <w:tab/>
        <w:t>Agreements and instruments generally</w:t>
      </w:r>
      <w:bookmarkEnd w:id="392"/>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lastRenderedPageBreak/>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93" w:name="_Toc138410521"/>
      <w:r>
        <w:rPr>
          <w:rStyle w:val="CharSectno"/>
        </w:rPr>
        <w:t>188</w:t>
      </w:r>
      <w:r>
        <w:t>.</w:t>
      </w:r>
      <w:r>
        <w:tab/>
        <w:t>Western Power Corporation to perform necessary transitional functions</w:t>
      </w:r>
      <w:bookmarkEnd w:id="393"/>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 xml:space="preserve">A new corporation is to provide the clerical or other assistance that Western Power Corporation reasonably requests it to </w:t>
      </w:r>
      <w:r>
        <w:lastRenderedPageBreak/>
        <w:t>provide for the purpose of performing the functions described in subsection (1).</w:t>
      </w:r>
    </w:p>
    <w:p>
      <w:pPr>
        <w:pStyle w:val="Heading3"/>
        <w:spacing w:before="300"/>
      </w:pPr>
      <w:bookmarkStart w:id="394" w:name="_Toc138404442"/>
      <w:bookmarkStart w:id="395" w:name="_Toc138404810"/>
      <w:bookmarkStart w:id="396" w:name="_Toc138405178"/>
      <w:bookmarkStart w:id="397" w:name="_Toc138410522"/>
      <w:r>
        <w:rPr>
          <w:rStyle w:val="CharDivNo"/>
        </w:rPr>
        <w:t>Division 7</w:t>
      </w:r>
      <w:r>
        <w:t> — </w:t>
      </w:r>
      <w:r>
        <w:rPr>
          <w:rStyle w:val="CharDivText"/>
        </w:rPr>
        <w:t>Making of further provision by regulation</w:t>
      </w:r>
      <w:bookmarkEnd w:id="394"/>
      <w:bookmarkEnd w:id="395"/>
      <w:bookmarkEnd w:id="396"/>
      <w:bookmarkEnd w:id="397"/>
    </w:p>
    <w:p>
      <w:pPr>
        <w:pStyle w:val="Heading5"/>
        <w:spacing w:before="240"/>
      </w:pPr>
      <w:bookmarkStart w:id="398" w:name="_Toc138410523"/>
      <w:r>
        <w:rPr>
          <w:rStyle w:val="CharSectno"/>
        </w:rPr>
        <w:t>189</w:t>
      </w:r>
      <w:r>
        <w:t>.</w:t>
      </w:r>
      <w:r>
        <w:tab/>
        <w:t>Powers of rectification and similar matters</w:t>
      </w:r>
      <w:bookmarkEnd w:id="398"/>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99" w:name="_Toc138410524"/>
      <w:r>
        <w:rPr>
          <w:rStyle w:val="CharSectno"/>
        </w:rPr>
        <w:t>190</w:t>
      </w:r>
      <w:r>
        <w:t>.</w:t>
      </w:r>
      <w:r>
        <w:tab/>
        <w:t>Further provision may be made by regulation</w:t>
      </w:r>
      <w:bookmarkEnd w:id="399"/>
    </w:p>
    <w:p>
      <w:pPr>
        <w:pStyle w:val="Subsection"/>
      </w:pPr>
      <w:r>
        <w:tab/>
        <w:t>(1)</w:t>
      </w:r>
      <w:r>
        <w:tab/>
        <w:t xml:space="preserve">If there is no sufficient provision in this Part for any matter or thing necessary or convenient to achieve the purpose described </w:t>
      </w:r>
      <w:r>
        <w:lastRenderedPageBreak/>
        <w:t>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400" w:name="_Toc138410525"/>
      <w:r>
        <w:rPr>
          <w:rStyle w:val="CharSectno"/>
        </w:rPr>
        <w:t>191</w:t>
      </w:r>
      <w:r>
        <w:t>.</w:t>
      </w:r>
      <w:r>
        <w:tab/>
        <w:t>Regulations may operate from commencement day</w:t>
      </w:r>
      <w:bookmarkEnd w:id="400"/>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401" w:name="_Toc138404446"/>
      <w:bookmarkStart w:id="402" w:name="_Toc138404814"/>
      <w:bookmarkStart w:id="403" w:name="_Toc138405182"/>
      <w:bookmarkStart w:id="404" w:name="_Toc138410526"/>
      <w:r>
        <w:rPr>
          <w:rStyle w:val="CharDivNo"/>
        </w:rPr>
        <w:t>Division 8</w:t>
      </w:r>
      <w:r>
        <w:t> — </w:t>
      </w:r>
      <w:r>
        <w:rPr>
          <w:rStyle w:val="CharDivText"/>
        </w:rPr>
        <w:t>Indemnities and guarantees</w:t>
      </w:r>
      <w:bookmarkEnd w:id="401"/>
      <w:bookmarkEnd w:id="402"/>
      <w:bookmarkEnd w:id="403"/>
      <w:bookmarkEnd w:id="404"/>
    </w:p>
    <w:p>
      <w:pPr>
        <w:pStyle w:val="Heading5"/>
      </w:pPr>
      <w:bookmarkStart w:id="405" w:name="_Toc138410527"/>
      <w:r>
        <w:rPr>
          <w:rStyle w:val="CharSectno"/>
        </w:rPr>
        <w:t>192</w:t>
      </w:r>
      <w:r>
        <w:t>.</w:t>
      </w:r>
      <w:r>
        <w:tab/>
        <w:t>Treasurer may give indemnity and guarantee</w:t>
      </w:r>
      <w:bookmarkEnd w:id="405"/>
    </w:p>
    <w:p>
      <w:pPr>
        <w:pStyle w:val="Subsection"/>
      </w:pPr>
      <w:r>
        <w:tab/>
        <w:t>(1)</w:t>
      </w:r>
      <w:r>
        <w:tab/>
        <w:t xml:space="preserve">The Treasurer may, in the name and on behalf of the State, give to — </w:t>
      </w:r>
    </w:p>
    <w:p>
      <w:pPr>
        <w:pStyle w:val="Indenta"/>
      </w:pPr>
      <w:r>
        <w:lastRenderedPageBreak/>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406" w:name="_Toc138404448"/>
      <w:bookmarkStart w:id="407" w:name="_Toc138404816"/>
      <w:bookmarkStart w:id="408" w:name="_Toc138405184"/>
      <w:bookmarkStart w:id="409" w:name="_Toc138410528"/>
      <w:r>
        <w:rPr>
          <w:rStyle w:val="CharPartNo"/>
        </w:rPr>
        <w:lastRenderedPageBreak/>
        <w:t>Part 10</w:t>
      </w:r>
      <w:r>
        <w:t> — </w:t>
      </w:r>
      <w:r>
        <w:rPr>
          <w:rStyle w:val="CharPartText"/>
        </w:rPr>
        <w:t>Provisions for merger of corporations</w:t>
      </w:r>
      <w:bookmarkEnd w:id="406"/>
      <w:bookmarkEnd w:id="407"/>
      <w:bookmarkEnd w:id="408"/>
      <w:bookmarkEnd w:id="409"/>
    </w:p>
    <w:p>
      <w:pPr>
        <w:pStyle w:val="Footnoteheading"/>
      </w:pPr>
      <w:r>
        <w:tab/>
        <w:t>[Heading inserted: No. 25 of 2013 s. 35.]</w:t>
      </w:r>
    </w:p>
    <w:p>
      <w:pPr>
        <w:pStyle w:val="Heading3"/>
      </w:pPr>
      <w:bookmarkStart w:id="410" w:name="_Toc138404449"/>
      <w:bookmarkStart w:id="411" w:name="_Toc138404817"/>
      <w:bookmarkStart w:id="412" w:name="_Toc138405185"/>
      <w:bookmarkStart w:id="413" w:name="_Toc138410529"/>
      <w:r>
        <w:rPr>
          <w:rStyle w:val="CharDivNo"/>
        </w:rPr>
        <w:t>Division 1</w:t>
      </w:r>
      <w:r>
        <w:t> — </w:t>
      </w:r>
      <w:r>
        <w:rPr>
          <w:rStyle w:val="CharDivText"/>
        </w:rPr>
        <w:t>Preliminary</w:t>
      </w:r>
      <w:bookmarkEnd w:id="410"/>
      <w:bookmarkEnd w:id="411"/>
      <w:bookmarkEnd w:id="412"/>
      <w:bookmarkEnd w:id="413"/>
    </w:p>
    <w:p>
      <w:pPr>
        <w:pStyle w:val="Footnoteheading"/>
      </w:pPr>
      <w:r>
        <w:tab/>
        <w:t>[Heading inserted: No. 25 of 2013 s. 35.]</w:t>
      </w:r>
    </w:p>
    <w:p>
      <w:pPr>
        <w:pStyle w:val="Heading5"/>
      </w:pPr>
      <w:bookmarkStart w:id="414" w:name="_Toc138410530"/>
      <w:r>
        <w:rPr>
          <w:rStyle w:val="CharSectno"/>
        </w:rPr>
        <w:t>193</w:t>
      </w:r>
      <w:r>
        <w:t>.</w:t>
      </w:r>
      <w:r>
        <w:tab/>
        <w:t>Purpose of Part</w:t>
      </w:r>
      <w:bookmarkEnd w:id="414"/>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415" w:name="_Toc138410531"/>
      <w:r>
        <w:rPr>
          <w:rStyle w:val="CharSectno"/>
        </w:rPr>
        <w:t>194</w:t>
      </w:r>
      <w:r>
        <w:t>.</w:t>
      </w:r>
      <w:r>
        <w:tab/>
        <w:t>Terms used</w:t>
      </w:r>
      <w:bookmarkEnd w:id="415"/>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lastRenderedPageBreak/>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416" w:name="_Toc138410532"/>
      <w:r>
        <w:rPr>
          <w:rStyle w:val="CharSectno"/>
        </w:rPr>
        <w:t>195</w:t>
      </w:r>
      <w:r>
        <w:t>.</w:t>
      </w:r>
      <w:r>
        <w:tab/>
        <w:t>Saving</w:t>
      </w:r>
      <w:bookmarkEnd w:id="416"/>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lastRenderedPageBreak/>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417" w:name="_Toc138404453"/>
      <w:bookmarkStart w:id="418" w:name="_Toc138404821"/>
      <w:bookmarkStart w:id="419" w:name="_Toc138405189"/>
      <w:bookmarkStart w:id="420" w:name="_Toc138410533"/>
      <w:r>
        <w:rPr>
          <w:rStyle w:val="CharDivNo"/>
        </w:rPr>
        <w:t>Division 2</w:t>
      </w:r>
      <w:r>
        <w:t> — </w:t>
      </w:r>
      <w:r>
        <w:rPr>
          <w:rStyle w:val="CharDivText"/>
        </w:rPr>
        <w:t>Merger</w:t>
      </w:r>
      <w:bookmarkEnd w:id="417"/>
      <w:bookmarkEnd w:id="418"/>
      <w:bookmarkEnd w:id="419"/>
      <w:bookmarkEnd w:id="420"/>
    </w:p>
    <w:p>
      <w:pPr>
        <w:pStyle w:val="Footnoteheading"/>
      </w:pPr>
      <w:r>
        <w:tab/>
        <w:t>[Heading inserted: No. 25 of 2013 s. 35.]</w:t>
      </w:r>
    </w:p>
    <w:p>
      <w:pPr>
        <w:pStyle w:val="Heading5"/>
      </w:pPr>
      <w:bookmarkStart w:id="421" w:name="_Toc138410534"/>
      <w:r>
        <w:rPr>
          <w:rStyle w:val="CharSectno"/>
        </w:rPr>
        <w:t>196</w:t>
      </w:r>
      <w:r>
        <w:t>.</w:t>
      </w:r>
      <w:r>
        <w:tab/>
        <w:t>Merger of corporations</w:t>
      </w:r>
      <w:bookmarkEnd w:id="421"/>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422" w:name="_Toc138410535"/>
      <w:r>
        <w:rPr>
          <w:rStyle w:val="CharSectno"/>
        </w:rPr>
        <w:t>197</w:t>
      </w:r>
      <w:r>
        <w:t>.</w:t>
      </w:r>
      <w:r>
        <w:tab/>
        <w:t>Corporations to implement or facilitate merger</w:t>
      </w:r>
      <w:bookmarkEnd w:id="422"/>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lastRenderedPageBreak/>
        <w:tab/>
        <w:t>[Section 197 inserted: No. 25 of 2013 s. 35.]</w:t>
      </w:r>
    </w:p>
    <w:p>
      <w:pPr>
        <w:pStyle w:val="Heading3"/>
      </w:pPr>
      <w:bookmarkStart w:id="423" w:name="_Toc138404456"/>
      <w:bookmarkStart w:id="424" w:name="_Toc138404824"/>
      <w:bookmarkStart w:id="425" w:name="_Toc138405192"/>
      <w:bookmarkStart w:id="426" w:name="_Toc138410536"/>
      <w:r>
        <w:rPr>
          <w:rStyle w:val="CharDivNo"/>
        </w:rPr>
        <w:t>Division 3</w:t>
      </w:r>
      <w:r>
        <w:t> — </w:t>
      </w:r>
      <w:r>
        <w:rPr>
          <w:rStyle w:val="CharDivText"/>
        </w:rPr>
        <w:t>Directions by Minister</w:t>
      </w:r>
      <w:bookmarkEnd w:id="423"/>
      <w:bookmarkEnd w:id="424"/>
      <w:bookmarkEnd w:id="425"/>
      <w:bookmarkEnd w:id="426"/>
    </w:p>
    <w:p>
      <w:pPr>
        <w:pStyle w:val="Footnoteheading"/>
        <w:spacing w:before="80"/>
      </w:pPr>
      <w:r>
        <w:tab/>
        <w:t>[Heading inserted: No. 25 of 2013 s. 35.]</w:t>
      </w:r>
    </w:p>
    <w:p>
      <w:pPr>
        <w:pStyle w:val="Heading5"/>
        <w:spacing w:before="200"/>
      </w:pPr>
      <w:bookmarkStart w:id="427" w:name="_Toc138410537"/>
      <w:r>
        <w:rPr>
          <w:rStyle w:val="CharSectno"/>
        </w:rPr>
        <w:t>198</w:t>
      </w:r>
      <w:r>
        <w:t>.</w:t>
      </w:r>
      <w:r>
        <w:tab/>
        <w:t>Minister may give directions</w:t>
      </w:r>
      <w:bookmarkEnd w:id="427"/>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428" w:name="_Toc138410538"/>
      <w:r>
        <w:rPr>
          <w:rStyle w:val="CharSectno"/>
        </w:rPr>
        <w:t>199</w:t>
      </w:r>
      <w:r>
        <w:t>.</w:t>
      </w:r>
      <w:r>
        <w:tab/>
        <w:t>Directions to be laid before Parliament</w:t>
      </w:r>
      <w:bookmarkEnd w:id="428"/>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429" w:name="_Toc138404459"/>
      <w:bookmarkStart w:id="430" w:name="_Toc138404827"/>
      <w:bookmarkStart w:id="431" w:name="_Toc138405195"/>
      <w:bookmarkStart w:id="432" w:name="_Toc138410539"/>
      <w:r>
        <w:rPr>
          <w:rStyle w:val="CharDivNo"/>
        </w:rPr>
        <w:t>Division 4</w:t>
      </w:r>
      <w:r>
        <w:t> — </w:t>
      </w:r>
      <w:r>
        <w:rPr>
          <w:rStyle w:val="CharDivText"/>
        </w:rPr>
        <w:t>Devolution of assets, rights, liabilities and proceedings and related provisions</w:t>
      </w:r>
      <w:bookmarkEnd w:id="429"/>
      <w:bookmarkEnd w:id="430"/>
      <w:bookmarkEnd w:id="431"/>
      <w:bookmarkEnd w:id="432"/>
    </w:p>
    <w:p>
      <w:pPr>
        <w:pStyle w:val="Footnoteheading"/>
        <w:keepNext/>
        <w:spacing w:before="80"/>
      </w:pPr>
      <w:r>
        <w:tab/>
        <w:t>[Heading inserted: No. 25 of 2013 s. 35.]</w:t>
      </w:r>
    </w:p>
    <w:p>
      <w:pPr>
        <w:pStyle w:val="Heading5"/>
      </w:pPr>
      <w:bookmarkStart w:id="433" w:name="_Toc138410540"/>
      <w:r>
        <w:rPr>
          <w:rStyle w:val="CharSectno"/>
        </w:rPr>
        <w:t>200</w:t>
      </w:r>
      <w:r>
        <w:t>.</w:t>
      </w:r>
      <w:r>
        <w:tab/>
        <w:t>Assets, rights and liabilities</w:t>
      </w:r>
      <w:bookmarkEnd w:id="433"/>
    </w:p>
    <w:p>
      <w:pPr>
        <w:pStyle w:val="Subsection"/>
        <w:spacing w:before="120"/>
      </w:pPr>
      <w:r>
        <w:tab/>
        <w:t>(1)</w:t>
      </w:r>
      <w:r>
        <w:tab/>
        <w:t xml:space="preserve">At the merger time — </w:t>
      </w:r>
    </w:p>
    <w:p>
      <w:pPr>
        <w:pStyle w:val="Indenta"/>
        <w:spacing w:before="60"/>
      </w:pPr>
      <w:r>
        <w:lastRenderedPageBreak/>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434" w:name="_Toc138410541"/>
      <w:r>
        <w:rPr>
          <w:rStyle w:val="CharSectno"/>
        </w:rPr>
        <w:t>201</w:t>
      </w:r>
      <w:r>
        <w:t>.</w:t>
      </w:r>
      <w:r>
        <w:tab/>
        <w:t>Proceedings and remedies</w:t>
      </w:r>
      <w:bookmarkEnd w:id="434"/>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435" w:name="_Toc138410542"/>
      <w:r>
        <w:rPr>
          <w:rStyle w:val="CharSectno"/>
        </w:rPr>
        <w:t>202</w:t>
      </w:r>
      <w:r>
        <w:t>.</w:t>
      </w:r>
      <w:r>
        <w:tab/>
        <w:t>Continuation of guarantees</w:t>
      </w:r>
      <w:bookmarkEnd w:id="435"/>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lastRenderedPageBreak/>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436" w:name="_Toc138410543"/>
      <w:r>
        <w:rPr>
          <w:rStyle w:val="CharSectno"/>
        </w:rPr>
        <w:t>203</w:t>
      </w:r>
      <w:r>
        <w:t>.</w:t>
      </w:r>
      <w:r>
        <w:tab/>
        <w:t>Joint tenancies preserved</w:t>
      </w:r>
      <w:bookmarkEnd w:id="436"/>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437" w:name="_Toc138410544"/>
      <w:r>
        <w:rPr>
          <w:rStyle w:val="CharSectno"/>
        </w:rPr>
        <w:t>204</w:t>
      </w:r>
      <w:r>
        <w:t>.</w:t>
      </w:r>
      <w:r>
        <w:tab/>
        <w:t>Exemption from State taxation</w:t>
      </w:r>
      <w:bookmarkEnd w:id="437"/>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lastRenderedPageBreak/>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438" w:name="_Toc138410545"/>
      <w:r>
        <w:rPr>
          <w:rStyle w:val="CharSectno"/>
        </w:rPr>
        <w:t>205</w:t>
      </w:r>
      <w:r>
        <w:t>.</w:t>
      </w:r>
      <w:r>
        <w:tab/>
        <w:t>Registration of documents</w:t>
      </w:r>
      <w:bookmarkEnd w:id="438"/>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439" w:name="_Toc138404466"/>
      <w:bookmarkStart w:id="440" w:name="_Toc138404834"/>
      <w:bookmarkStart w:id="441" w:name="_Toc138405202"/>
      <w:bookmarkStart w:id="442" w:name="_Toc138410546"/>
      <w:r>
        <w:rPr>
          <w:rStyle w:val="CharDivNo"/>
        </w:rPr>
        <w:lastRenderedPageBreak/>
        <w:t>Division 5</w:t>
      </w:r>
      <w:r>
        <w:t> — </w:t>
      </w:r>
      <w:r>
        <w:rPr>
          <w:rStyle w:val="CharDivText"/>
        </w:rPr>
        <w:t>Staff</w:t>
      </w:r>
      <w:bookmarkEnd w:id="439"/>
      <w:bookmarkEnd w:id="440"/>
      <w:bookmarkEnd w:id="441"/>
      <w:bookmarkEnd w:id="442"/>
    </w:p>
    <w:p>
      <w:pPr>
        <w:pStyle w:val="Footnoteheading"/>
        <w:keepNext/>
      </w:pPr>
      <w:r>
        <w:tab/>
        <w:t>[Heading inserted: No. 25 of 2013 s. 35.]</w:t>
      </w:r>
    </w:p>
    <w:p>
      <w:pPr>
        <w:pStyle w:val="Heading5"/>
      </w:pPr>
      <w:bookmarkStart w:id="443" w:name="_Toc138410547"/>
      <w:r>
        <w:rPr>
          <w:rStyle w:val="CharSectno"/>
        </w:rPr>
        <w:t>206</w:t>
      </w:r>
      <w:r>
        <w:t>.</w:t>
      </w:r>
      <w:r>
        <w:tab/>
        <w:t>Members of staff</w:t>
      </w:r>
      <w:bookmarkEnd w:id="443"/>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444" w:name="_Toc138410548"/>
      <w:r>
        <w:rPr>
          <w:rStyle w:val="CharSectno"/>
        </w:rPr>
        <w:t>207</w:t>
      </w:r>
      <w:r>
        <w:t>.</w:t>
      </w:r>
      <w:r>
        <w:tab/>
        <w:t>Preservation of rights</w:t>
      </w:r>
      <w:bookmarkEnd w:id="444"/>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445" w:name="_Toc138404469"/>
      <w:bookmarkStart w:id="446" w:name="_Toc138404837"/>
      <w:bookmarkStart w:id="447" w:name="_Toc138405205"/>
      <w:bookmarkStart w:id="448" w:name="_Toc138410549"/>
      <w:r>
        <w:rPr>
          <w:rStyle w:val="CharDivNo"/>
        </w:rPr>
        <w:t>Division 6</w:t>
      </w:r>
      <w:r>
        <w:t> — </w:t>
      </w:r>
      <w:r>
        <w:rPr>
          <w:rStyle w:val="CharDivText"/>
        </w:rPr>
        <w:t>Other provisions</w:t>
      </w:r>
      <w:bookmarkEnd w:id="445"/>
      <w:bookmarkEnd w:id="446"/>
      <w:bookmarkEnd w:id="447"/>
      <w:bookmarkEnd w:id="448"/>
    </w:p>
    <w:p>
      <w:pPr>
        <w:pStyle w:val="Footnoteheading"/>
      </w:pPr>
      <w:r>
        <w:tab/>
        <w:t>[Heading inserted: No. 25 of 2013 s. 35.]</w:t>
      </w:r>
    </w:p>
    <w:p>
      <w:pPr>
        <w:pStyle w:val="Heading5"/>
      </w:pPr>
      <w:bookmarkStart w:id="449" w:name="_Toc138410550"/>
      <w:r>
        <w:rPr>
          <w:rStyle w:val="CharSectno"/>
        </w:rPr>
        <w:lastRenderedPageBreak/>
        <w:t>208</w:t>
      </w:r>
      <w:r>
        <w:t>.</w:t>
      </w:r>
      <w:r>
        <w:tab/>
        <w:t>Renaming of continuing corporation does not affect status</w:t>
      </w:r>
      <w:bookmarkEnd w:id="449"/>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450" w:name="_Toc138410551"/>
      <w:r>
        <w:rPr>
          <w:rStyle w:val="CharSectno"/>
        </w:rPr>
        <w:t>209</w:t>
      </w:r>
      <w:r>
        <w:t>.</w:t>
      </w:r>
      <w:r>
        <w:tab/>
        <w:t>Compliance with policy instruments</w:t>
      </w:r>
      <w:bookmarkEnd w:id="450"/>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451" w:name="_Toc138410552"/>
      <w:r>
        <w:rPr>
          <w:rStyle w:val="CharSectno"/>
        </w:rPr>
        <w:t>210</w:t>
      </w:r>
      <w:r>
        <w:t>.</w:t>
      </w:r>
      <w:r>
        <w:tab/>
        <w:t>Financial reporting: merging corporation</w:t>
      </w:r>
      <w:bookmarkEnd w:id="451"/>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 xml:space="preserve">comply with section 106 in respect of the merging corporation for the period starting at the end of the last </w:t>
      </w:r>
      <w:r>
        <w:lastRenderedPageBreak/>
        <w:t>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452" w:name="_Toc138410553"/>
      <w:r>
        <w:rPr>
          <w:rStyle w:val="CharSectno"/>
        </w:rPr>
        <w:t>211</w:t>
      </w:r>
      <w:r>
        <w:t>.</w:t>
      </w:r>
      <w:r>
        <w:tab/>
        <w:t>Financial reporting: continuing corporation</w:t>
      </w:r>
      <w:bookmarkEnd w:id="452"/>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w:t>
      </w:r>
      <w:r>
        <w:lastRenderedPageBreak/>
        <w:t xml:space="preserve">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453" w:name="_Toc138410554"/>
      <w:r>
        <w:rPr>
          <w:rStyle w:val="CharSectno"/>
        </w:rPr>
        <w:t>212</w:t>
      </w:r>
      <w:r>
        <w:t>.</w:t>
      </w:r>
      <w:r>
        <w:tab/>
        <w:t>Continuation of certain directions</w:t>
      </w:r>
      <w:bookmarkEnd w:id="453"/>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454" w:name="_Toc138410555"/>
      <w:r>
        <w:rPr>
          <w:rStyle w:val="CharSectno"/>
        </w:rPr>
        <w:t>213</w:t>
      </w:r>
      <w:r>
        <w:t>.</w:t>
      </w:r>
      <w:r>
        <w:tab/>
        <w:t>Amount in lieu of rates</w:t>
      </w:r>
      <w:bookmarkEnd w:id="454"/>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455" w:name="_Toc138410556"/>
      <w:r>
        <w:rPr>
          <w:rStyle w:val="CharSectno"/>
        </w:rPr>
        <w:lastRenderedPageBreak/>
        <w:t>214</w:t>
      </w:r>
      <w:r>
        <w:t>.</w:t>
      </w:r>
      <w:r>
        <w:tab/>
        <w:t>Dividends</w:t>
      </w:r>
      <w:bookmarkEnd w:id="455"/>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456" w:name="_Toc138410557"/>
      <w:r>
        <w:rPr>
          <w:rStyle w:val="CharSectno"/>
        </w:rPr>
        <w:t>215</w:t>
      </w:r>
      <w:r>
        <w:t>.</w:t>
      </w:r>
      <w:r>
        <w:tab/>
        <w:t>Completion of things commenced</w:t>
      </w:r>
      <w:bookmarkEnd w:id="456"/>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457" w:name="_Toc138410558"/>
      <w:r>
        <w:rPr>
          <w:rStyle w:val="CharSectno"/>
        </w:rPr>
        <w:t>216</w:t>
      </w:r>
      <w:r>
        <w:t>.</w:t>
      </w:r>
      <w:r>
        <w:tab/>
        <w:t>Continuing effect of things done</w:t>
      </w:r>
      <w:bookmarkEnd w:id="457"/>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458" w:name="_Toc138410559"/>
      <w:r>
        <w:rPr>
          <w:rStyle w:val="CharSectno"/>
        </w:rPr>
        <w:lastRenderedPageBreak/>
        <w:t>217</w:t>
      </w:r>
      <w:r>
        <w:t>.</w:t>
      </w:r>
      <w:r>
        <w:tab/>
        <w:t>Immunity to continue</w:t>
      </w:r>
      <w:bookmarkEnd w:id="458"/>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459" w:name="_Toc138410560"/>
      <w:r>
        <w:rPr>
          <w:rStyle w:val="CharSectno"/>
        </w:rPr>
        <w:t>218</w:t>
      </w:r>
      <w:r>
        <w:t>.</w:t>
      </w:r>
      <w:r>
        <w:tab/>
        <w:t>Agreements, instruments and documents</w:t>
      </w:r>
      <w:bookmarkEnd w:id="459"/>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460" w:name="_Toc138410561"/>
      <w:r>
        <w:rPr>
          <w:rStyle w:val="CharSectno"/>
        </w:rPr>
        <w:t>219</w:t>
      </w:r>
      <w:r>
        <w:t>.</w:t>
      </w:r>
      <w:r>
        <w:tab/>
        <w:t>Treasurer may give indemnity and guarantee</w:t>
      </w:r>
      <w:bookmarkEnd w:id="460"/>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lastRenderedPageBreak/>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461" w:name="_Toc138410562"/>
      <w:r>
        <w:rPr>
          <w:rStyle w:val="CharSectno"/>
        </w:rPr>
        <w:t>220</w:t>
      </w:r>
      <w:r>
        <w:t>.</w:t>
      </w:r>
      <w:r>
        <w:tab/>
        <w:t>Government agreements not affected</w:t>
      </w:r>
      <w:bookmarkEnd w:id="461"/>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462" w:name="_Toc138410563"/>
      <w:r>
        <w:rPr>
          <w:rStyle w:val="CharSectno"/>
        </w:rPr>
        <w:t>221</w:t>
      </w:r>
      <w:r>
        <w:t>.</w:t>
      </w:r>
      <w:r>
        <w:tab/>
        <w:t>Transitional regulations</w:t>
      </w:r>
      <w:bookmarkEnd w:id="462"/>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lastRenderedPageBreak/>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21"/>
          <w:headerReference w:type="default" r:id="rId22"/>
          <w:headerReference w:type="first" r:id="rId23"/>
          <w:endnotePr>
            <w:numFmt w:val="decimal"/>
          </w:endnotePr>
          <w:pgSz w:w="11907" w:h="16840" w:code="9"/>
          <w:pgMar w:top="2381" w:right="2409" w:bottom="3543" w:left="2409" w:header="720" w:footer="3544" w:gutter="0"/>
          <w:pgNumType w:start="1"/>
          <w:cols w:space="720"/>
          <w:noEndnote/>
          <w:titlePg/>
          <w:docGrid w:linePitch="326"/>
        </w:sectPr>
      </w:pPr>
    </w:p>
    <w:p>
      <w:pPr>
        <w:pStyle w:val="yScheduleHeading"/>
      </w:pPr>
      <w:bookmarkStart w:id="463" w:name="_Toc138404484"/>
      <w:bookmarkStart w:id="464" w:name="_Toc138404852"/>
      <w:bookmarkStart w:id="465" w:name="_Toc138405220"/>
      <w:bookmarkStart w:id="466" w:name="_Toc138410564"/>
      <w:r>
        <w:rPr>
          <w:rStyle w:val="CharSchNo"/>
        </w:rPr>
        <w:lastRenderedPageBreak/>
        <w:t>Schedule 1</w:t>
      </w:r>
      <w:r>
        <w:rPr>
          <w:rStyle w:val="CharSDivNo"/>
          <w:sz w:val="28"/>
        </w:rPr>
        <w:t> </w:t>
      </w:r>
      <w:r>
        <w:t>—</w:t>
      </w:r>
      <w:r>
        <w:rPr>
          <w:rStyle w:val="CharSDivText"/>
          <w:sz w:val="28"/>
        </w:rPr>
        <w:t> </w:t>
      </w:r>
      <w:r>
        <w:rPr>
          <w:rStyle w:val="CharSchText"/>
        </w:rPr>
        <w:t>Provisions about the constitution and proceedings of boards</w:t>
      </w:r>
      <w:bookmarkEnd w:id="463"/>
      <w:bookmarkEnd w:id="464"/>
      <w:bookmarkEnd w:id="465"/>
      <w:bookmarkEnd w:id="466"/>
    </w:p>
    <w:p>
      <w:pPr>
        <w:pStyle w:val="yShoulderClause"/>
        <w:spacing w:before="40"/>
      </w:pPr>
      <w:r>
        <w:t>[s. 10]</w:t>
      </w:r>
    </w:p>
    <w:p>
      <w:pPr>
        <w:pStyle w:val="yHeading5"/>
      </w:pPr>
      <w:bookmarkStart w:id="467" w:name="_Toc138410565"/>
      <w:r>
        <w:rPr>
          <w:rStyle w:val="CharSClsNo"/>
        </w:rPr>
        <w:t>1</w:t>
      </w:r>
      <w:r>
        <w:t>.</w:t>
      </w:r>
      <w:r>
        <w:tab/>
        <w:t>Term used: director</w:t>
      </w:r>
      <w:bookmarkEnd w:id="467"/>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pPr>
      <w:bookmarkStart w:id="468" w:name="_Toc138410566"/>
      <w:r>
        <w:rPr>
          <w:rStyle w:val="CharSClsNo"/>
        </w:rPr>
        <w:t>2</w:t>
      </w:r>
      <w:r>
        <w:t>.</w:t>
      </w:r>
      <w:r>
        <w:tab/>
        <w:t>Term of office</w:t>
      </w:r>
      <w:bookmarkEnd w:id="468"/>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pPr>
      <w:bookmarkStart w:id="469" w:name="_Toc138410567"/>
      <w:r>
        <w:rPr>
          <w:rStyle w:val="CharSClsNo"/>
        </w:rPr>
        <w:t>3</w:t>
      </w:r>
      <w:r>
        <w:t>.</w:t>
      </w:r>
      <w:r>
        <w:tab/>
        <w:t>Resignation and removal</w:t>
      </w:r>
      <w:bookmarkEnd w:id="469"/>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pPr>
      <w:bookmarkStart w:id="470" w:name="_Toc138410568"/>
      <w:r>
        <w:rPr>
          <w:rStyle w:val="CharSClsNo"/>
        </w:rPr>
        <w:t>4</w:t>
      </w:r>
      <w:r>
        <w:t>.</w:t>
      </w:r>
      <w:r>
        <w:tab/>
        <w:t>Chairperson and deputy chairperson</w:t>
      </w:r>
      <w:bookmarkEnd w:id="470"/>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lastRenderedPageBreak/>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pPr>
      <w:bookmarkStart w:id="471" w:name="_Toc138410569"/>
      <w:r>
        <w:rPr>
          <w:rStyle w:val="CharSClsNo"/>
        </w:rPr>
        <w:t>5</w:t>
      </w:r>
      <w:r>
        <w:t>.</w:t>
      </w:r>
      <w:r>
        <w:tab/>
        <w:t>Alternate directors</w:t>
      </w:r>
      <w:bookmarkEnd w:id="471"/>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pPr>
      <w:bookmarkStart w:id="472" w:name="_Toc138410570"/>
      <w:r>
        <w:rPr>
          <w:rStyle w:val="CharSClsNo"/>
        </w:rPr>
        <w:lastRenderedPageBreak/>
        <w:t>6</w:t>
      </w:r>
      <w:r>
        <w:t>.</w:t>
      </w:r>
      <w:r>
        <w:tab/>
        <w:t>Meetings</w:t>
      </w:r>
      <w:bookmarkEnd w:id="472"/>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pPr>
      <w:bookmarkStart w:id="473" w:name="_Toc138410571"/>
      <w:r>
        <w:rPr>
          <w:rStyle w:val="CharSClsNo"/>
        </w:rPr>
        <w:t>7</w:t>
      </w:r>
      <w:r>
        <w:t>.</w:t>
      </w:r>
      <w:r>
        <w:tab/>
        <w:t>Telephone and video meetings</w:t>
      </w:r>
      <w:bookmarkEnd w:id="473"/>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pPr>
      <w:bookmarkStart w:id="474" w:name="_Toc138410572"/>
      <w:r>
        <w:rPr>
          <w:rStyle w:val="CharSClsNo"/>
        </w:rPr>
        <w:t>8</w:t>
      </w:r>
      <w:r>
        <w:t>.</w:t>
      </w:r>
      <w:r>
        <w:tab/>
        <w:t>Resolution may be passed without meeting</w:t>
      </w:r>
      <w:bookmarkEnd w:id="474"/>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lastRenderedPageBreak/>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pPr>
      <w:bookmarkStart w:id="475" w:name="_Toc138410573"/>
      <w:r>
        <w:rPr>
          <w:rStyle w:val="CharSClsNo"/>
        </w:rPr>
        <w:t>9</w:t>
      </w:r>
      <w:r>
        <w:t>.</w:t>
      </w:r>
      <w:r>
        <w:tab/>
        <w:t>Minutes and records</w:t>
      </w:r>
      <w:bookmarkEnd w:id="475"/>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pPr>
      <w:bookmarkStart w:id="476" w:name="_Toc138410574"/>
      <w:r>
        <w:rPr>
          <w:rStyle w:val="CharSClsNo"/>
        </w:rPr>
        <w:lastRenderedPageBreak/>
        <w:t>10</w:t>
      </w:r>
      <w:r>
        <w:t>.</w:t>
      </w:r>
      <w:r>
        <w:tab/>
        <w:t>Leave of absence</w:t>
      </w:r>
      <w:bookmarkEnd w:id="476"/>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pPr>
      <w:bookmarkStart w:id="477" w:name="_Toc138410575"/>
      <w:r>
        <w:rPr>
          <w:rStyle w:val="CharSClsNo"/>
        </w:rPr>
        <w:t>11</w:t>
      </w:r>
      <w:r>
        <w:t>.</w:t>
      </w:r>
      <w:r>
        <w:tab/>
        <w:t>Board to determine own procedures</w:t>
      </w:r>
      <w:bookmarkEnd w:id="477"/>
    </w:p>
    <w:p>
      <w:pPr>
        <w:pStyle w:val="ySubsection"/>
      </w:pPr>
      <w:r>
        <w:tab/>
      </w:r>
      <w:r>
        <w:tab/>
        <w:t>Subject to this Act, a board may determine its own procedures.</w:t>
      </w:r>
    </w:p>
    <w:p>
      <w:pPr>
        <w:pStyle w:val="yScheduleHeading"/>
      </w:pPr>
      <w:bookmarkStart w:id="478" w:name="_Toc138404496"/>
      <w:bookmarkStart w:id="479" w:name="_Toc138404864"/>
      <w:bookmarkStart w:id="480" w:name="_Toc138405232"/>
      <w:bookmarkStart w:id="481" w:name="_Toc138410576"/>
      <w:r>
        <w:rPr>
          <w:rStyle w:val="CharSchNo"/>
        </w:rPr>
        <w:lastRenderedPageBreak/>
        <w:t>Schedule 2</w:t>
      </w:r>
      <w:r>
        <w:t> — </w:t>
      </w:r>
      <w:r>
        <w:rPr>
          <w:rStyle w:val="CharSchText"/>
        </w:rPr>
        <w:t>Provisions about the duties of directors and related provisions</w:t>
      </w:r>
      <w:bookmarkEnd w:id="478"/>
      <w:bookmarkEnd w:id="479"/>
      <w:bookmarkEnd w:id="480"/>
      <w:bookmarkEnd w:id="481"/>
    </w:p>
    <w:p>
      <w:pPr>
        <w:pStyle w:val="yShoulderClause"/>
      </w:pPr>
      <w:r>
        <w:t>[s. 27]</w:t>
      </w:r>
    </w:p>
    <w:p>
      <w:pPr>
        <w:pStyle w:val="yHeading3"/>
      </w:pPr>
      <w:bookmarkStart w:id="482" w:name="_Toc138404497"/>
      <w:bookmarkStart w:id="483" w:name="_Toc138404865"/>
      <w:bookmarkStart w:id="484" w:name="_Toc138405233"/>
      <w:bookmarkStart w:id="485" w:name="_Toc138410577"/>
      <w:r>
        <w:rPr>
          <w:rStyle w:val="CharSDivNo"/>
        </w:rPr>
        <w:t>Division 1</w:t>
      </w:r>
      <w:r>
        <w:t> — </w:t>
      </w:r>
      <w:r>
        <w:rPr>
          <w:rStyle w:val="CharSDivText"/>
        </w:rPr>
        <w:t>Preliminary</w:t>
      </w:r>
      <w:bookmarkEnd w:id="482"/>
      <w:bookmarkEnd w:id="483"/>
      <w:bookmarkEnd w:id="484"/>
      <w:bookmarkEnd w:id="485"/>
    </w:p>
    <w:p>
      <w:pPr>
        <w:pStyle w:val="yHeading5"/>
      </w:pPr>
      <w:bookmarkStart w:id="486" w:name="_Toc138410578"/>
      <w:r>
        <w:rPr>
          <w:rStyle w:val="CharSClsNo"/>
        </w:rPr>
        <w:t>1</w:t>
      </w:r>
      <w:r>
        <w:t>.</w:t>
      </w:r>
      <w:r>
        <w:tab/>
        <w:t>Attempts to commit offences</w:t>
      </w:r>
      <w:bookmarkEnd w:id="48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pPr>
      <w:bookmarkStart w:id="487" w:name="_Toc138404499"/>
      <w:bookmarkStart w:id="488" w:name="_Toc138404867"/>
      <w:bookmarkStart w:id="489" w:name="_Toc138405235"/>
      <w:bookmarkStart w:id="490" w:name="_Toc138410579"/>
      <w:r>
        <w:rPr>
          <w:rStyle w:val="CharSDivNo"/>
        </w:rPr>
        <w:t>Division 2</w:t>
      </w:r>
      <w:r>
        <w:t> — </w:t>
      </w:r>
      <w:r>
        <w:rPr>
          <w:rStyle w:val="CharSDivText"/>
        </w:rPr>
        <w:t>Certain duties stated</w:t>
      </w:r>
      <w:bookmarkEnd w:id="487"/>
      <w:bookmarkEnd w:id="488"/>
      <w:bookmarkEnd w:id="489"/>
      <w:bookmarkEnd w:id="490"/>
    </w:p>
    <w:p>
      <w:pPr>
        <w:pStyle w:val="yHeading5"/>
      </w:pPr>
      <w:bookmarkStart w:id="491" w:name="_Toc138410580"/>
      <w:r>
        <w:rPr>
          <w:rStyle w:val="CharSClsNo"/>
        </w:rPr>
        <w:t>2</w:t>
      </w:r>
      <w:r>
        <w:t>.</w:t>
      </w:r>
      <w:r>
        <w:tab/>
        <w:t>Duty to act honestly</w:t>
      </w:r>
      <w:bookmarkEnd w:id="491"/>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pPr>
      <w:bookmarkStart w:id="492" w:name="_Toc138410581"/>
      <w:r>
        <w:rPr>
          <w:rStyle w:val="CharSClsNo"/>
        </w:rPr>
        <w:t>3</w:t>
      </w:r>
      <w:r>
        <w:t>.</w:t>
      </w:r>
      <w:r>
        <w:tab/>
        <w:t>Duty to exercise reasonable care and diligence</w:t>
      </w:r>
      <w:bookmarkEnd w:id="492"/>
    </w:p>
    <w:p>
      <w:pPr>
        <w:pStyle w:val="ySubsection"/>
        <w:rPr>
          <w:snapToGrid w:val="0"/>
        </w:rPr>
      </w:pPr>
      <w:r>
        <w:rPr>
          <w:snapToGrid w:val="0"/>
        </w:rPr>
        <w:tab/>
      </w:r>
      <w:r>
        <w:rPr>
          <w:snapToGrid w:val="0"/>
        </w:rPr>
        <w:tab/>
        <w:t xml:space="preserve">A director of a corporation must at all times exercise the degree of care and diligence in the performance of his or her functions, whether within or outside the State, that a reasonable person in that position </w:t>
      </w:r>
      <w:r>
        <w:rPr>
          <w:snapToGrid w:val="0"/>
        </w:rPr>
        <w:lastRenderedPageBreak/>
        <w:t>would reasonably be expected to exercise in the corporation’s circumstances.</w:t>
      </w:r>
    </w:p>
    <w:p>
      <w:pPr>
        <w:pStyle w:val="yPenstart"/>
        <w:rPr>
          <w:snapToGrid w:val="0"/>
        </w:rPr>
      </w:pPr>
      <w:r>
        <w:rPr>
          <w:snapToGrid w:val="0"/>
        </w:rPr>
        <w:tab/>
        <w:t>Penalty: $5 000.</w:t>
      </w:r>
    </w:p>
    <w:p>
      <w:pPr>
        <w:pStyle w:val="yHeading5"/>
      </w:pPr>
      <w:bookmarkStart w:id="493" w:name="_Toc138410582"/>
      <w:r>
        <w:rPr>
          <w:rStyle w:val="CharSClsNo"/>
        </w:rPr>
        <w:t>4</w:t>
      </w:r>
      <w:r>
        <w:t>.</w:t>
      </w:r>
      <w:r>
        <w:tab/>
        <w:t>Duty not to make improper use of information</w:t>
      </w:r>
      <w:bookmarkEnd w:id="493"/>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494" w:name="_Toc138410583"/>
      <w:r>
        <w:rPr>
          <w:rStyle w:val="CharSClsNo"/>
        </w:rPr>
        <w:t>5</w:t>
      </w:r>
      <w:r>
        <w:t>.</w:t>
      </w:r>
      <w:r>
        <w:tab/>
        <w:t>Duty not to make improper use of position</w:t>
      </w:r>
      <w:bookmarkEnd w:id="494"/>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pPr>
      <w:bookmarkStart w:id="495" w:name="_Toc138410584"/>
      <w:r>
        <w:rPr>
          <w:rStyle w:val="CharSClsNo"/>
        </w:rPr>
        <w:lastRenderedPageBreak/>
        <w:t>6</w:t>
      </w:r>
      <w:r>
        <w:t>.</w:t>
      </w:r>
      <w:r>
        <w:tab/>
        <w:t>Fiduciary duty</w:t>
      </w:r>
      <w:bookmarkEnd w:id="495"/>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pPr>
      <w:bookmarkStart w:id="496" w:name="_Toc138404505"/>
      <w:bookmarkStart w:id="497" w:name="_Toc138404873"/>
      <w:bookmarkStart w:id="498" w:name="_Toc138405241"/>
      <w:bookmarkStart w:id="499" w:name="_Toc138410585"/>
      <w:r>
        <w:rPr>
          <w:rStyle w:val="CharSDivNo"/>
        </w:rPr>
        <w:t>Division 3</w:t>
      </w:r>
      <w:r>
        <w:t> — </w:t>
      </w:r>
      <w:r>
        <w:rPr>
          <w:rStyle w:val="CharSDivText"/>
        </w:rPr>
        <w:t>Recovery from director</w:t>
      </w:r>
      <w:bookmarkEnd w:id="496"/>
      <w:bookmarkEnd w:id="497"/>
      <w:bookmarkEnd w:id="498"/>
      <w:bookmarkEnd w:id="499"/>
    </w:p>
    <w:p>
      <w:pPr>
        <w:pStyle w:val="yHeading5"/>
      </w:pPr>
      <w:bookmarkStart w:id="500" w:name="_Toc138410586"/>
      <w:r>
        <w:rPr>
          <w:rStyle w:val="CharSClsNo"/>
        </w:rPr>
        <w:t>7</w:t>
      </w:r>
      <w:r>
        <w:t>.</w:t>
      </w:r>
      <w:r>
        <w:tab/>
        <w:t>Payment of compensation may be ordered</w:t>
      </w:r>
      <w:bookmarkEnd w:id="500"/>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pPr>
      <w:bookmarkStart w:id="501" w:name="_Toc138410587"/>
      <w:r>
        <w:rPr>
          <w:rStyle w:val="CharSClsNo"/>
        </w:rPr>
        <w:t>8</w:t>
      </w:r>
      <w:r>
        <w:t>.</w:t>
      </w:r>
      <w:r>
        <w:tab/>
        <w:t>Civil proceedings for recovery from director</w:t>
      </w:r>
      <w:bookmarkEnd w:id="501"/>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lastRenderedPageBreak/>
        <w:tab/>
        <w:t>(b)</w:t>
      </w:r>
      <w:r>
        <w:rPr>
          <w:snapToGrid w:val="0"/>
        </w:rPr>
        <w:tab/>
        <w:t>if the corporation has suffered loss or damage as a result of the contravention, an amount equal to that loss or damage.</w:t>
      </w:r>
    </w:p>
    <w:p>
      <w:pPr>
        <w:pStyle w:val="yHeading3"/>
      </w:pPr>
      <w:bookmarkStart w:id="502" w:name="_Toc138404508"/>
      <w:bookmarkStart w:id="503" w:name="_Toc138404876"/>
      <w:bookmarkStart w:id="504" w:name="_Toc138405244"/>
      <w:bookmarkStart w:id="505" w:name="_Toc138410588"/>
      <w:r>
        <w:rPr>
          <w:rStyle w:val="CharSDivNo"/>
        </w:rPr>
        <w:t>Division 4</w:t>
      </w:r>
      <w:r>
        <w:t> — </w:t>
      </w:r>
      <w:r>
        <w:rPr>
          <w:rStyle w:val="CharSDivText"/>
        </w:rPr>
        <w:t>Relief from liability</w:t>
      </w:r>
      <w:bookmarkEnd w:id="502"/>
      <w:bookmarkEnd w:id="503"/>
      <w:bookmarkEnd w:id="504"/>
      <w:bookmarkEnd w:id="505"/>
    </w:p>
    <w:p>
      <w:pPr>
        <w:pStyle w:val="yHeading5"/>
      </w:pPr>
      <w:bookmarkStart w:id="506" w:name="_Toc138410589"/>
      <w:r>
        <w:rPr>
          <w:rStyle w:val="CharSClsNo"/>
        </w:rPr>
        <w:t>9</w:t>
      </w:r>
      <w:r>
        <w:t>.</w:t>
      </w:r>
      <w:r>
        <w:tab/>
        <w:t>Court may grant relief</w:t>
      </w:r>
      <w:bookmarkEnd w:id="506"/>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pPr>
      <w:bookmarkStart w:id="507" w:name="_Toc138410590"/>
      <w:r>
        <w:rPr>
          <w:rStyle w:val="CharSClsNo"/>
        </w:rPr>
        <w:t>10</w:t>
      </w:r>
      <w:r>
        <w:t>.</w:t>
      </w:r>
      <w:r>
        <w:tab/>
        <w:t>Application for relief</w:t>
      </w:r>
      <w:bookmarkEnd w:id="507"/>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pPr>
      <w:bookmarkStart w:id="508" w:name="_Toc138410591"/>
      <w:r>
        <w:rPr>
          <w:rStyle w:val="CharSClsNo"/>
        </w:rPr>
        <w:t>11</w:t>
      </w:r>
      <w:r>
        <w:t>.</w:t>
      </w:r>
      <w:r>
        <w:tab/>
        <w:t>Case may be withdrawn from jury</w:t>
      </w:r>
      <w:bookmarkEnd w:id="508"/>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pPr>
      <w:bookmarkStart w:id="509" w:name="_Toc138404512"/>
      <w:bookmarkStart w:id="510" w:name="_Toc138404880"/>
      <w:bookmarkStart w:id="511" w:name="_Toc138405248"/>
      <w:bookmarkStart w:id="512" w:name="_Toc138410592"/>
      <w:r>
        <w:rPr>
          <w:rStyle w:val="CharSDivNo"/>
        </w:rPr>
        <w:lastRenderedPageBreak/>
        <w:t>Division 5</w:t>
      </w:r>
      <w:r>
        <w:t> — </w:t>
      </w:r>
      <w:r>
        <w:rPr>
          <w:rStyle w:val="CharSDivText"/>
        </w:rPr>
        <w:t>Personal interests of directors, disclosure and voting</w:t>
      </w:r>
      <w:bookmarkEnd w:id="509"/>
      <w:bookmarkEnd w:id="510"/>
      <w:bookmarkEnd w:id="511"/>
      <w:bookmarkEnd w:id="512"/>
    </w:p>
    <w:p>
      <w:pPr>
        <w:pStyle w:val="yHeading5"/>
      </w:pPr>
      <w:bookmarkStart w:id="513" w:name="_Toc138410593"/>
      <w:r>
        <w:rPr>
          <w:rStyle w:val="CharSClsNo"/>
        </w:rPr>
        <w:t>12</w:t>
      </w:r>
      <w:r>
        <w:t>.</w:t>
      </w:r>
      <w:r>
        <w:tab/>
        <w:t>Disclosure</w:t>
      </w:r>
      <w:bookmarkEnd w:id="513"/>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pPr>
      <w:bookmarkStart w:id="514" w:name="_Toc138410594"/>
      <w:r>
        <w:rPr>
          <w:rStyle w:val="CharSClsNo"/>
        </w:rPr>
        <w:t>13</w:t>
      </w:r>
      <w:r>
        <w:t>.</w:t>
      </w:r>
      <w:r>
        <w:tab/>
        <w:t>Voting by interested directors</w:t>
      </w:r>
      <w:bookmarkEnd w:id="514"/>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xml:space="preserve">, a director of a corporation does not have an interest in a matter relating to an existing or proposed contract of insurance merely because the contract insures, or would insure, the director against a liability incurred by the director in his or her </w:t>
      </w:r>
      <w:r>
        <w:rPr>
          <w:snapToGrid w:val="0"/>
        </w:rPr>
        <w:lastRenderedPageBreak/>
        <w:t>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pPr>
      <w:bookmarkStart w:id="515" w:name="_Toc138404515"/>
      <w:bookmarkStart w:id="516" w:name="_Toc138404883"/>
      <w:bookmarkStart w:id="517" w:name="_Toc138405251"/>
      <w:bookmarkStart w:id="518" w:name="_Toc138410595"/>
      <w:r>
        <w:rPr>
          <w:rStyle w:val="CharSDivNo"/>
        </w:rPr>
        <w:t>Division 6</w:t>
      </w:r>
      <w:r>
        <w:t> — </w:t>
      </w:r>
      <w:r>
        <w:rPr>
          <w:rStyle w:val="CharSDivText"/>
        </w:rPr>
        <w:t>Other prohibited conduct</w:t>
      </w:r>
      <w:bookmarkEnd w:id="515"/>
      <w:bookmarkEnd w:id="516"/>
      <w:bookmarkEnd w:id="517"/>
      <w:bookmarkEnd w:id="518"/>
    </w:p>
    <w:p>
      <w:pPr>
        <w:pStyle w:val="yHeading5"/>
      </w:pPr>
      <w:bookmarkStart w:id="519" w:name="_Toc138410596"/>
      <w:r>
        <w:rPr>
          <w:rStyle w:val="CharSClsNo"/>
        </w:rPr>
        <w:t>14</w:t>
      </w:r>
      <w:r>
        <w:t>.</w:t>
      </w:r>
      <w:r>
        <w:tab/>
        <w:t>Prohibition on loans to directors and related persons</w:t>
      </w:r>
      <w:bookmarkEnd w:id="519"/>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lastRenderedPageBreak/>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pPr>
      <w:bookmarkStart w:id="520" w:name="_Toc138410597"/>
      <w:r>
        <w:rPr>
          <w:rStyle w:val="CharSClsNo"/>
        </w:rPr>
        <w:t>15</w:t>
      </w:r>
      <w:r>
        <w:t>.</w:t>
      </w:r>
      <w:r>
        <w:tab/>
        <w:t>Directors and auditors not to be indemnified for certain matters</w:t>
      </w:r>
      <w:bookmarkEnd w:id="520"/>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lastRenderedPageBreak/>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pPr>
      <w:bookmarkStart w:id="521" w:name="_Toc138410598"/>
      <w:r>
        <w:rPr>
          <w:rStyle w:val="CharSClsNo"/>
        </w:rPr>
        <w:t>16</w:t>
      </w:r>
      <w:r>
        <w:t>.</w:t>
      </w:r>
      <w:r>
        <w:tab/>
        <w:t>False or misleading information</w:t>
      </w:r>
      <w:bookmarkEnd w:id="521"/>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lastRenderedPageBreak/>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lastRenderedPageBreak/>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522" w:name="_Toc138404519"/>
      <w:bookmarkStart w:id="523" w:name="_Toc138404887"/>
      <w:bookmarkStart w:id="524" w:name="_Toc138405255"/>
      <w:bookmarkStart w:id="525" w:name="_Toc138410599"/>
      <w:r>
        <w:rPr>
          <w:rStyle w:val="CharSchNo"/>
        </w:rPr>
        <w:lastRenderedPageBreak/>
        <w:t>Schedule 3</w:t>
      </w:r>
      <w:r>
        <w:rPr>
          <w:rStyle w:val="CharSDivNo"/>
          <w:sz w:val="28"/>
        </w:rPr>
        <w:t> </w:t>
      </w:r>
      <w:r>
        <w:t>—</w:t>
      </w:r>
      <w:r>
        <w:rPr>
          <w:rStyle w:val="CharSDivText"/>
          <w:sz w:val="28"/>
        </w:rPr>
        <w:t> </w:t>
      </w:r>
      <w:r>
        <w:rPr>
          <w:rStyle w:val="CharSchText"/>
        </w:rPr>
        <w:t>Provisions to be included in constitution of subsidiary</w:t>
      </w:r>
      <w:bookmarkEnd w:id="522"/>
      <w:bookmarkEnd w:id="523"/>
      <w:bookmarkEnd w:id="524"/>
      <w:bookmarkEnd w:id="525"/>
    </w:p>
    <w:p>
      <w:pPr>
        <w:pStyle w:val="yShoulderClause"/>
      </w:pPr>
      <w:r>
        <w:t>[s. 65]</w:t>
      </w:r>
    </w:p>
    <w:p>
      <w:pPr>
        <w:pStyle w:val="yHeading5"/>
      </w:pPr>
      <w:bookmarkStart w:id="526" w:name="_Toc138410600"/>
      <w:r>
        <w:rPr>
          <w:rStyle w:val="CharSClsNo"/>
        </w:rPr>
        <w:t>1</w:t>
      </w:r>
      <w:r>
        <w:t>.</w:t>
      </w:r>
      <w:r>
        <w:tab/>
        <w:t>Disposal of shares</w:t>
      </w:r>
      <w:bookmarkEnd w:id="526"/>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pPr>
      <w:bookmarkStart w:id="527" w:name="_Toc138410601"/>
      <w:r>
        <w:rPr>
          <w:rStyle w:val="CharSClsNo"/>
        </w:rPr>
        <w:t>2</w:t>
      </w:r>
      <w:r>
        <w:t>.</w:t>
      </w:r>
      <w:r>
        <w:tab/>
        <w:t>Directors</w:t>
      </w:r>
      <w:bookmarkEnd w:id="527"/>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pPr>
      <w:bookmarkStart w:id="528" w:name="_Toc138410602"/>
      <w:r>
        <w:rPr>
          <w:rStyle w:val="CharSClsNo"/>
        </w:rPr>
        <w:t>3</w:t>
      </w:r>
      <w:r>
        <w:t>.</w:t>
      </w:r>
      <w:r>
        <w:tab/>
        <w:t>Further shares</w:t>
      </w:r>
      <w:bookmarkEnd w:id="528"/>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pPr>
      <w:bookmarkStart w:id="529" w:name="_Toc138410603"/>
      <w:r>
        <w:rPr>
          <w:rStyle w:val="CharSClsNo"/>
        </w:rPr>
        <w:t>4</w:t>
      </w:r>
      <w:r>
        <w:t>.</w:t>
      </w:r>
      <w:r>
        <w:tab/>
        <w:t>Subsidiaries of subsidiary</w:t>
      </w:r>
      <w:bookmarkEnd w:id="529"/>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lastRenderedPageBreak/>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pPr>
      <w:bookmarkStart w:id="530" w:name="_Toc138404524"/>
      <w:bookmarkStart w:id="531" w:name="_Toc138404892"/>
      <w:bookmarkStart w:id="532" w:name="_Toc138405260"/>
      <w:bookmarkStart w:id="533" w:name="_Toc138410604"/>
      <w:r>
        <w:rPr>
          <w:rStyle w:val="CharSchNo"/>
        </w:rPr>
        <w:lastRenderedPageBreak/>
        <w:t>Schedule 4</w:t>
      </w:r>
      <w:r>
        <w:t> — </w:t>
      </w:r>
      <w:r>
        <w:rPr>
          <w:rStyle w:val="CharSchText"/>
        </w:rPr>
        <w:t>Financial administration and audit</w:t>
      </w:r>
      <w:bookmarkEnd w:id="530"/>
      <w:bookmarkEnd w:id="531"/>
      <w:bookmarkEnd w:id="532"/>
      <w:bookmarkEnd w:id="533"/>
    </w:p>
    <w:p>
      <w:pPr>
        <w:pStyle w:val="yShoulderClause"/>
      </w:pPr>
      <w:r>
        <w:t>[s. 133(1)]</w:t>
      </w:r>
    </w:p>
    <w:p>
      <w:pPr>
        <w:pStyle w:val="yHeading3"/>
        <w:outlineLvl w:val="0"/>
      </w:pPr>
      <w:bookmarkStart w:id="534" w:name="_Toc138404525"/>
      <w:bookmarkStart w:id="535" w:name="_Toc138404893"/>
      <w:bookmarkStart w:id="536" w:name="_Toc138405261"/>
      <w:bookmarkStart w:id="537" w:name="_Toc138410605"/>
      <w:r>
        <w:rPr>
          <w:rStyle w:val="CharSDivNo"/>
        </w:rPr>
        <w:t>Division 1</w:t>
      </w:r>
      <w:r>
        <w:t> — </w:t>
      </w:r>
      <w:r>
        <w:rPr>
          <w:rStyle w:val="CharSDivText"/>
        </w:rPr>
        <w:t>Preliminary</w:t>
      </w:r>
      <w:bookmarkEnd w:id="534"/>
      <w:bookmarkEnd w:id="535"/>
      <w:bookmarkEnd w:id="536"/>
      <w:bookmarkEnd w:id="537"/>
    </w:p>
    <w:p>
      <w:pPr>
        <w:pStyle w:val="yHeading5"/>
      </w:pPr>
      <w:bookmarkStart w:id="538" w:name="_Toc138410606"/>
      <w:r>
        <w:rPr>
          <w:rStyle w:val="CharSClsNo"/>
        </w:rPr>
        <w:t>1</w:t>
      </w:r>
      <w:r>
        <w:t>.</w:t>
      </w:r>
      <w:r>
        <w:tab/>
        <w:t>Terms used</w:t>
      </w:r>
      <w:bookmarkEnd w:id="538"/>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539" w:name="_Toc138404527"/>
      <w:bookmarkStart w:id="540" w:name="_Toc138404895"/>
      <w:bookmarkStart w:id="541" w:name="_Toc138405263"/>
      <w:bookmarkStart w:id="542" w:name="_Toc138410607"/>
      <w:r>
        <w:rPr>
          <w:rStyle w:val="CharSDivNo"/>
        </w:rPr>
        <w:t>Division 2</w:t>
      </w:r>
      <w:r>
        <w:t> — </w:t>
      </w:r>
      <w:r>
        <w:rPr>
          <w:rStyle w:val="CharSDivText"/>
        </w:rPr>
        <w:t>Financial records</w:t>
      </w:r>
      <w:bookmarkEnd w:id="539"/>
      <w:bookmarkEnd w:id="540"/>
      <w:bookmarkEnd w:id="541"/>
      <w:bookmarkEnd w:id="542"/>
    </w:p>
    <w:p>
      <w:pPr>
        <w:pStyle w:val="yHeading5"/>
      </w:pPr>
      <w:bookmarkStart w:id="543" w:name="_Toc138410608"/>
      <w:r>
        <w:t>2.</w:t>
      </w:r>
      <w:r>
        <w:tab/>
        <w:t>Obligation to keep financial records</w:t>
      </w:r>
      <w:r>
        <w:br/>
      </w:r>
      <w:r>
        <w:rPr>
          <w:i/>
        </w:rPr>
        <w:t>(cf. Corporations Act s. 286)</w:t>
      </w:r>
      <w:bookmarkEnd w:id="543"/>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pPr>
      <w:bookmarkStart w:id="544" w:name="_Toc138410609"/>
      <w:r>
        <w:rPr>
          <w:rStyle w:val="CharSClsNo"/>
        </w:rPr>
        <w:t>3</w:t>
      </w:r>
      <w:r>
        <w:t>.</w:t>
      </w:r>
      <w:r>
        <w:tab/>
        <w:t>Physical format</w:t>
      </w:r>
      <w:r>
        <w:br/>
      </w:r>
      <w:r>
        <w:rPr>
          <w:i/>
        </w:rPr>
        <w:t>(cf. Corporations Act s. 288)</w:t>
      </w:r>
      <w:bookmarkEnd w:id="544"/>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pPr>
      <w:bookmarkStart w:id="545" w:name="_Toc138410610"/>
      <w:r>
        <w:rPr>
          <w:rStyle w:val="CharSClsNo"/>
        </w:rPr>
        <w:lastRenderedPageBreak/>
        <w:t>4</w:t>
      </w:r>
      <w:r>
        <w:t>.</w:t>
      </w:r>
      <w:r>
        <w:tab/>
        <w:t>Place where records kept</w:t>
      </w:r>
      <w:r>
        <w:br/>
      </w:r>
      <w:r>
        <w:rPr>
          <w:i/>
        </w:rPr>
        <w:t>(cf. Corporations Act s. 289)</w:t>
      </w:r>
      <w:bookmarkEnd w:id="545"/>
    </w:p>
    <w:p>
      <w:pPr>
        <w:pStyle w:val="ySubsection"/>
      </w:pPr>
      <w:r>
        <w:tab/>
        <w:t>(1)</w:t>
      </w:r>
      <w:r>
        <w:tab/>
        <w:t>A corporation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The Minister may direct a corporation to produce specified financial records that are kept outside Australia.</w:t>
      </w:r>
    </w:p>
    <w:p>
      <w:pPr>
        <w:pStyle w:val="ySubsection"/>
      </w:pPr>
      <w:r>
        <w:tab/>
        <w:t>(5)</w:t>
      </w:r>
      <w:r>
        <w:tab/>
        <w:t xml:space="preserve">The direction must — </w:t>
      </w:r>
    </w:p>
    <w:p>
      <w:pPr>
        <w:pStyle w:val="yIndenta"/>
      </w:pPr>
      <w:r>
        <w:tab/>
        <w:t>(a)</w:t>
      </w:r>
      <w:r>
        <w:tab/>
        <w:t>be in writing; and</w:t>
      </w:r>
    </w:p>
    <w:p>
      <w:pPr>
        <w:pStyle w:val="yIndenta"/>
      </w:pPr>
      <w:r>
        <w:tab/>
        <w:t>(b)</w:t>
      </w:r>
      <w:r>
        <w:tab/>
        <w:t>specify a place in Australia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pPr>
      <w:bookmarkStart w:id="546" w:name="_Toc138410611"/>
      <w:r>
        <w:rPr>
          <w:rStyle w:val="CharSClsNo"/>
        </w:rPr>
        <w:t>5</w:t>
      </w:r>
      <w:r>
        <w:t>.</w:t>
      </w:r>
      <w:r>
        <w:tab/>
        <w:t>Director access</w:t>
      </w:r>
      <w:r>
        <w:br/>
      </w:r>
      <w:r>
        <w:rPr>
          <w:i/>
        </w:rPr>
        <w:t>(cf. Corporations Act s. 290)</w:t>
      </w:r>
      <w:bookmarkEnd w:id="546"/>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pPr>
      <w:bookmarkStart w:id="547" w:name="_Toc138404532"/>
      <w:bookmarkStart w:id="548" w:name="_Toc138404900"/>
      <w:bookmarkStart w:id="549" w:name="_Toc138405268"/>
      <w:bookmarkStart w:id="550" w:name="_Toc138410612"/>
      <w:r>
        <w:rPr>
          <w:rStyle w:val="CharSDivNo"/>
        </w:rPr>
        <w:lastRenderedPageBreak/>
        <w:t>Division 3</w:t>
      </w:r>
      <w:r>
        <w:t> — </w:t>
      </w:r>
      <w:r>
        <w:rPr>
          <w:rStyle w:val="CharSDivText"/>
        </w:rPr>
        <w:t>Financial reporting</w:t>
      </w:r>
      <w:bookmarkEnd w:id="547"/>
      <w:bookmarkEnd w:id="548"/>
      <w:bookmarkEnd w:id="549"/>
      <w:bookmarkEnd w:id="550"/>
    </w:p>
    <w:p>
      <w:pPr>
        <w:pStyle w:val="yHeading4"/>
      </w:pPr>
      <w:bookmarkStart w:id="551" w:name="_Toc138404533"/>
      <w:bookmarkStart w:id="552" w:name="_Toc138404901"/>
      <w:bookmarkStart w:id="553" w:name="_Toc138405269"/>
      <w:bookmarkStart w:id="554" w:name="_Toc138410613"/>
      <w:r>
        <w:t>Subdivision 1 — Annual financial reports and directors’ reports</w:t>
      </w:r>
      <w:bookmarkEnd w:id="551"/>
      <w:bookmarkEnd w:id="552"/>
      <w:bookmarkEnd w:id="553"/>
      <w:bookmarkEnd w:id="554"/>
    </w:p>
    <w:p>
      <w:pPr>
        <w:pStyle w:val="yHeading5"/>
      </w:pPr>
      <w:bookmarkStart w:id="555" w:name="_Toc138410614"/>
      <w:r>
        <w:rPr>
          <w:rStyle w:val="CharSClsNo"/>
        </w:rPr>
        <w:t>6</w:t>
      </w:r>
      <w:r>
        <w:t>.</w:t>
      </w:r>
      <w:r>
        <w:tab/>
        <w:t>Preparation of annual financial reports and directors’ reports</w:t>
      </w:r>
      <w:r>
        <w:br/>
      </w:r>
      <w:r>
        <w:rPr>
          <w:i/>
        </w:rPr>
        <w:t>(cf. Corporations Act s. 292)</w:t>
      </w:r>
      <w:bookmarkEnd w:id="555"/>
    </w:p>
    <w:p>
      <w:pPr>
        <w:pStyle w:val="ySubsection"/>
      </w:pPr>
      <w:r>
        <w:tab/>
      </w:r>
      <w:r>
        <w:tab/>
        <w:t>A financial report and a directors’ report must be prepared for each financial year by a corporation before 30 September.</w:t>
      </w:r>
    </w:p>
    <w:p>
      <w:pPr>
        <w:pStyle w:val="yHeading5"/>
      </w:pPr>
      <w:bookmarkStart w:id="556" w:name="_Toc138410615"/>
      <w:r>
        <w:rPr>
          <w:rStyle w:val="CharSClsNo"/>
        </w:rPr>
        <w:t>7</w:t>
      </w:r>
      <w:r>
        <w:t>.</w:t>
      </w:r>
      <w:r>
        <w:tab/>
        <w:t>Contents of annual financial report</w:t>
      </w:r>
      <w:r>
        <w:br/>
      </w:r>
      <w:r>
        <w:rPr>
          <w:i/>
        </w:rPr>
        <w:t>(cf. Corporations Act s. 295)</w:t>
      </w:r>
      <w:bookmarkEnd w:id="556"/>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lastRenderedPageBreak/>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pPr>
      <w:bookmarkStart w:id="557" w:name="_Toc138410616"/>
      <w:r>
        <w:rPr>
          <w:rStyle w:val="CharSClsNo"/>
        </w:rPr>
        <w:t>8</w:t>
      </w:r>
      <w:r>
        <w:t>.</w:t>
      </w:r>
      <w:r>
        <w:tab/>
        <w:t>Compliance with accounting standards and regulations</w:t>
      </w:r>
      <w:r>
        <w:br/>
      </w:r>
      <w:r>
        <w:rPr>
          <w:i/>
        </w:rPr>
        <w:t>(cf. Corporations Act s. 296)</w:t>
      </w:r>
      <w:bookmarkEnd w:id="557"/>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pPr>
      <w:bookmarkStart w:id="558" w:name="_Toc138410617"/>
      <w:r>
        <w:rPr>
          <w:rStyle w:val="CharSClsNo"/>
        </w:rPr>
        <w:t>9</w:t>
      </w:r>
      <w:r>
        <w:t>.</w:t>
      </w:r>
      <w:r>
        <w:tab/>
        <w:t>True and fair view</w:t>
      </w:r>
      <w:r>
        <w:br/>
      </w:r>
      <w:r>
        <w:rPr>
          <w:i/>
        </w:rPr>
        <w:t>(cf. Corporations Act s. 297)</w:t>
      </w:r>
      <w:bookmarkEnd w:id="558"/>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pPr>
      <w:bookmarkStart w:id="559" w:name="_Toc138410618"/>
      <w:r>
        <w:rPr>
          <w:rStyle w:val="CharSClsNo"/>
        </w:rPr>
        <w:t>10</w:t>
      </w:r>
      <w:r>
        <w:t>.</w:t>
      </w:r>
      <w:r>
        <w:tab/>
        <w:t>Annual directors’ report</w:t>
      </w:r>
      <w:r>
        <w:br/>
      </w:r>
      <w:r>
        <w:rPr>
          <w:i/>
        </w:rPr>
        <w:t>(cf. Corporations Act s. 298)</w:t>
      </w:r>
      <w:bookmarkEnd w:id="559"/>
    </w:p>
    <w:p>
      <w:pPr>
        <w:pStyle w:val="ySubsection"/>
      </w:pPr>
      <w:r>
        <w:tab/>
        <w:t>(1)</w:t>
      </w:r>
      <w:r>
        <w:tab/>
        <w:t>A corporation must prepare a directors’ report for each financial year.</w:t>
      </w:r>
    </w:p>
    <w:p>
      <w:pPr>
        <w:pStyle w:val="ySubsection"/>
        <w:keepNext/>
      </w:pPr>
      <w:r>
        <w:lastRenderedPageBreak/>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pPr>
      <w:bookmarkStart w:id="560" w:name="_Toc138410619"/>
      <w:r>
        <w:rPr>
          <w:rStyle w:val="CharSClsNo"/>
        </w:rPr>
        <w:t>11</w:t>
      </w:r>
      <w:r>
        <w:t>.</w:t>
      </w:r>
      <w:r>
        <w:tab/>
        <w:t>Annual directors’ report — general information</w:t>
      </w:r>
      <w:r>
        <w:br/>
      </w:r>
      <w:r>
        <w:rPr>
          <w:i/>
        </w:rPr>
        <w:t>(cf. Corporations Act s. 299)</w:t>
      </w:r>
      <w:bookmarkEnd w:id="560"/>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 xml:space="preserve">if the corporation’s operations are subject to any particular and significant environmental regulation under a law of the </w:t>
      </w:r>
      <w:r>
        <w:lastRenderedPageBreak/>
        <w:t>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pPr>
      <w:bookmarkStart w:id="561" w:name="_Toc138410620"/>
      <w:r>
        <w:rPr>
          <w:rStyle w:val="CharSClsNo"/>
        </w:rPr>
        <w:t>12</w:t>
      </w:r>
      <w:r>
        <w:t>.</w:t>
      </w:r>
      <w:r>
        <w:tab/>
        <w:t>Annual directors’ report — specific information</w:t>
      </w:r>
      <w:r>
        <w:br/>
      </w:r>
      <w:r>
        <w:rPr>
          <w:i/>
        </w:rPr>
        <w:t>(cf. Corporations Act s. 300)</w:t>
      </w:r>
      <w:bookmarkEnd w:id="561"/>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lastRenderedPageBreak/>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lastRenderedPageBreak/>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pPr>
      <w:bookmarkStart w:id="562" w:name="_Toc138410621"/>
      <w:r>
        <w:rPr>
          <w:rStyle w:val="CharSClsNo"/>
        </w:rPr>
        <w:t>13</w:t>
      </w:r>
      <w:r>
        <w:t>.</w:t>
      </w:r>
      <w:r>
        <w:tab/>
        <w:t>Annual directors’ report — other specific information</w:t>
      </w:r>
      <w:r>
        <w:br/>
      </w:r>
      <w:r>
        <w:rPr>
          <w:i/>
        </w:rPr>
        <w:t>(cf. Corporations Act s. 300A)</w:t>
      </w:r>
      <w:bookmarkEnd w:id="562"/>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pPr>
      <w:bookmarkStart w:id="563" w:name="_Toc138410622"/>
      <w:r>
        <w:rPr>
          <w:rStyle w:val="CharSClsNo"/>
        </w:rPr>
        <w:t>14</w:t>
      </w:r>
      <w:r>
        <w:t>.</w:t>
      </w:r>
      <w:r>
        <w:tab/>
        <w:t>Audit of annual financial report</w:t>
      </w:r>
      <w:r>
        <w:br/>
      </w:r>
      <w:r>
        <w:rPr>
          <w:i/>
        </w:rPr>
        <w:t>(cf. Corporations Act s. 301)</w:t>
      </w:r>
      <w:bookmarkEnd w:id="563"/>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pPr>
      <w:bookmarkStart w:id="564" w:name="_Toc138404543"/>
      <w:bookmarkStart w:id="565" w:name="_Toc138404911"/>
      <w:bookmarkStart w:id="566" w:name="_Toc138405279"/>
      <w:bookmarkStart w:id="567" w:name="_Toc138410623"/>
      <w:r>
        <w:t>Subdivision 2 — Audit and auditor’s report</w:t>
      </w:r>
      <w:bookmarkEnd w:id="564"/>
      <w:bookmarkEnd w:id="565"/>
      <w:bookmarkEnd w:id="566"/>
      <w:bookmarkEnd w:id="567"/>
    </w:p>
    <w:p>
      <w:pPr>
        <w:pStyle w:val="yHeading5"/>
      </w:pPr>
      <w:bookmarkStart w:id="568" w:name="_Toc138410624"/>
      <w:r>
        <w:rPr>
          <w:rStyle w:val="CharSClsNo"/>
        </w:rPr>
        <w:t>15</w:t>
      </w:r>
      <w:r>
        <w:t>.</w:t>
      </w:r>
      <w:r>
        <w:tab/>
        <w:t>Audit opinion</w:t>
      </w:r>
      <w:r>
        <w:br/>
      </w:r>
      <w:r>
        <w:rPr>
          <w:i/>
        </w:rPr>
        <w:t>(cf. Corporations Act s. 307)</w:t>
      </w:r>
      <w:bookmarkEnd w:id="568"/>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lastRenderedPageBreak/>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pPr>
      <w:bookmarkStart w:id="569" w:name="_Toc138410625"/>
      <w:r>
        <w:rPr>
          <w:rStyle w:val="CharSClsNo"/>
        </w:rPr>
        <w:t>16</w:t>
      </w:r>
      <w:r>
        <w:t>.</w:t>
      </w:r>
      <w:r>
        <w:tab/>
        <w:t>Auditor General’s report on annual financial report</w:t>
      </w:r>
      <w:r>
        <w:br/>
      </w:r>
      <w:r>
        <w:rPr>
          <w:i/>
        </w:rPr>
        <w:t>(cf. Corporations Act s. 308)</w:t>
      </w:r>
      <w:bookmarkEnd w:id="569"/>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lastRenderedPageBreak/>
        <w:tab/>
        <w:t>(7)</w:t>
      </w:r>
      <w:r>
        <w:tab/>
        <w:t>The Auditor General must give a copy of the report to the directors of the corporation concerned as soon as practicable after it has been given to the Minister.</w:t>
      </w:r>
    </w:p>
    <w:p>
      <w:pPr>
        <w:pStyle w:val="yHeading5"/>
      </w:pPr>
      <w:bookmarkStart w:id="570" w:name="_Toc138410626"/>
      <w:r>
        <w:rPr>
          <w:rStyle w:val="CharSClsNo"/>
        </w:rPr>
        <w:t>17</w:t>
      </w:r>
      <w:r>
        <w:t>.</w:t>
      </w:r>
      <w:r>
        <w:tab/>
        <w:t>Auditor General’s power to obtain information</w:t>
      </w:r>
      <w:r>
        <w:br/>
      </w:r>
      <w:r>
        <w:rPr>
          <w:i/>
        </w:rPr>
        <w:t>(cf. Corporations Act s. 310)</w:t>
      </w:r>
      <w:bookmarkEnd w:id="570"/>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pPr>
      <w:bookmarkStart w:id="571" w:name="_Toc138410627"/>
      <w:r>
        <w:rPr>
          <w:rStyle w:val="CharSClsNo"/>
        </w:rPr>
        <w:t>18</w:t>
      </w:r>
      <w:r>
        <w:t>.</w:t>
      </w:r>
      <w:r>
        <w:tab/>
        <w:t>Assisting Auditor General</w:t>
      </w:r>
      <w:r>
        <w:br/>
      </w:r>
      <w:r>
        <w:rPr>
          <w:i/>
        </w:rPr>
        <w:t>(cf. Corporations Act s. 312)</w:t>
      </w:r>
      <w:bookmarkEnd w:id="571"/>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pPr>
      <w:bookmarkStart w:id="572" w:name="_Toc138404548"/>
      <w:bookmarkStart w:id="573" w:name="_Toc138404916"/>
      <w:bookmarkStart w:id="574" w:name="_Toc138405284"/>
      <w:bookmarkStart w:id="575" w:name="_Toc138410628"/>
      <w:r>
        <w:t>Subdivision 3 — Special provisions about consolidated financial statements</w:t>
      </w:r>
      <w:bookmarkEnd w:id="572"/>
      <w:bookmarkEnd w:id="573"/>
      <w:bookmarkEnd w:id="574"/>
      <w:bookmarkEnd w:id="575"/>
    </w:p>
    <w:p>
      <w:pPr>
        <w:pStyle w:val="yHeading5"/>
      </w:pPr>
      <w:bookmarkStart w:id="576" w:name="_Toc138410629"/>
      <w:r>
        <w:rPr>
          <w:rStyle w:val="CharSClsNo"/>
        </w:rPr>
        <w:t>19</w:t>
      </w:r>
      <w:r>
        <w:t>.</w:t>
      </w:r>
      <w:r>
        <w:tab/>
        <w:t>Directors and officers of controlled entity to give information</w:t>
      </w:r>
      <w:r>
        <w:br/>
      </w:r>
      <w:r>
        <w:rPr>
          <w:i/>
        </w:rPr>
        <w:t>(cf. Corporations Act s. 323)</w:t>
      </w:r>
      <w:bookmarkEnd w:id="576"/>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pPr>
      <w:bookmarkStart w:id="577" w:name="_Toc138410630"/>
      <w:r>
        <w:rPr>
          <w:rStyle w:val="CharSClsNo"/>
        </w:rPr>
        <w:t>20</w:t>
      </w:r>
      <w:r>
        <w:t>.</w:t>
      </w:r>
      <w:r>
        <w:tab/>
        <w:t>Auditor General’s power to obtain information from controlled entity</w:t>
      </w:r>
      <w:r>
        <w:br/>
      </w:r>
      <w:r>
        <w:rPr>
          <w:i/>
        </w:rPr>
        <w:t>(cf. Corporations Act s. 323A)</w:t>
      </w:r>
      <w:bookmarkEnd w:id="577"/>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lastRenderedPageBreak/>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pPr>
      <w:bookmarkStart w:id="578" w:name="_Toc138410631"/>
      <w:r>
        <w:rPr>
          <w:rStyle w:val="CharSClsNo"/>
        </w:rPr>
        <w:t>21</w:t>
      </w:r>
      <w:r>
        <w:t>.</w:t>
      </w:r>
      <w:r>
        <w:tab/>
        <w:t>Controlled entity to assist Auditor General</w:t>
      </w:r>
      <w:r>
        <w:br/>
      </w:r>
      <w:r>
        <w:rPr>
          <w:i/>
        </w:rPr>
        <w:t>(cf. Corporations Act s. 323B)</w:t>
      </w:r>
      <w:bookmarkEnd w:id="578"/>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pPr>
      <w:bookmarkStart w:id="579" w:name="_Toc138410632"/>
      <w:r>
        <w:rPr>
          <w:rStyle w:val="CharSClsNo"/>
        </w:rPr>
        <w:t>22</w:t>
      </w:r>
      <w:r>
        <w:t>.</w:t>
      </w:r>
      <w:r>
        <w:tab/>
        <w:t>Application of subdivision to entity that has ceased to be controlled</w:t>
      </w:r>
      <w:r>
        <w:br/>
      </w:r>
      <w:r>
        <w:rPr>
          <w:i/>
        </w:rPr>
        <w:t>(cf. Corporations Act s. 323C)</w:t>
      </w:r>
      <w:bookmarkEnd w:id="579"/>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yHeading4"/>
      </w:pPr>
      <w:bookmarkStart w:id="580" w:name="_Toc138404553"/>
      <w:bookmarkStart w:id="581" w:name="_Toc138404921"/>
      <w:bookmarkStart w:id="582" w:name="_Toc138405289"/>
      <w:bookmarkStart w:id="583" w:name="_Toc138410633"/>
      <w:r>
        <w:t>Subdivision 4 — Financial years of the corporation and the entities it controls</w:t>
      </w:r>
      <w:bookmarkEnd w:id="580"/>
      <w:bookmarkEnd w:id="581"/>
      <w:bookmarkEnd w:id="582"/>
      <w:bookmarkEnd w:id="583"/>
    </w:p>
    <w:p>
      <w:pPr>
        <w:pStyle w:val="yHeading5"/>
      </w:pPr>
      <w:bookmarkStart w:id="584" w:name="_Toc138410634"/>
      <w:r>
        <w:rPr>
          <w:rStyle w:val="CharSClsNo"/>
        </w:rPr>
        <w:t>23</w:t>
      </w:r>
      <w:r>
        <w:t>.</w:t>
      </w:r>
      <w:r>
        <w:tab/>
        <w:t>Financial years</w:t>
      </w:r>
      <w:r>
        <w:br/>
      </w:r>
      <w:r>
        <w:rPr>
          <w:i/>
        </w:rPr>
        <w:t>(cf. Corporations Act s. 323D)</w:t>
      </w:r>
      <w:bookmarkEnd w:id="584"/>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lastRenderedPageBreak/>
        <w:tab/>
        <w:t>(3)</w:t>
      </w:r>
      <w:r>
        <w:tab/>
        <w:t>It must achieve this synchronisation by the end of 12 months after the situation that calls for consolidation arises.</w:t>
      </w:r>
    </w:p>
    <w:p>
      <w:pPr>
        <w:pStyle w:val="yHeading3"/>
      </w:pPr>
      <w:bookmarkStart w:id="585" w:name="_Toc138404555"/>
      <w:bookmarkStart w:id="586" w:name="_Toc138404923"/>
      <w:bookmarkStart w:id="587" w:name="_Toc138405291"/>
      <w:bookmarkStart w:id="588" w:name="_Toc138410635"/>
      <w:r>
        <w:rPr>
          <w:rStyle w:val="CharSDivNo"/>
        </w:rPr>
        <w:t>Division 4</w:t>
      </w:r>
      <w:r>
        <w:t> — </w:t>
      </w:r>
      <w:r>
        <w:rPr>
          <w:rStyle w:val="CharSDivText"/>
        </w:rPr>
        <w:t>Accounting standards</w:t>
      </w:r>
      <w:bookmarkEnd w:id="585"/>
      <w:bookmarkEnd w:id="586"/>
      <w:bookmarkEnd w:id="587"/>
      <w:bookmarkEnd w:id="588"/>
    </w:p>
    <w:p>
      <w:pPr>
        <w:pStyle w:val="yHeading5"/>
      </w:pPr>
      <w:bookmarkStart w:id="589" w:name="_Toc138410636"/>
      <w:r>
        <w:rPr>
          <w:rStyle w:val="CharSClsNo"/>
        </w:rPr>
        <w:t>24</w:t>
      </w:r>
      <w:r>
        <w:t>.</w:t>
      </w:r>
      <w:r>
        <w:tab/>
        <w:t>Accounting standards</w:t>
      </w:r>
      <w:r>
        <w:br/>
      </w:r>
      <w:r>
        <w:rPr>
          <w:i/>
        </w:rPr>
        <w:t>(cf. Corporations Act s. 334)</w:t>
      </w:r>
      <w:bookmarkEnd w:id="589"/>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pPr>
      <w:bookmarkStart w:id="590" w:name="_Toc138410637"/>
      <w:r>
        <w:rPr>
          <w:rStyle w:val="CharSClsNo"/>
        </w:rPr>
        <w:t>25</w:t>
      </w:r>
      <w:r>
        <w:t>.</w:t>
      </w:r>
      <w:r>
        <w:tab/>
        <w:t xml:space="preserve">Equity accounting </w:t>
      </w:r>
      <w:r>
        <w:br/>
      </w:r>
      <w:r>
        <w:rPr>
          <w:i/>
        </w:rPr>
        <w:t>(cf. Corporations Act s. 335)</w:t>
      </w:r>
      <w:bookmarkEnd w:id="590"/>
    </w:p>
    <w:p>
      <w:pPr>
        <w:pStyle w:val="ySubsection"/>
      </w:pPr>
      <w:r>
        <w:tab/>
      </w:r>
      <w:r>
        <w:tab/>
        <w:t>This Schedule (and, in particular, the provisions on consolidation of financial statements) does not prevent accounting standards from incorporating equity accounting principles.</w:t>
      </w:r>
    </w:p>
    <w:p>
      <w:pPr>
        <w:pStyle w:val="yHeading5"/>
      </w:pPr>
      <w:bookmarkStart w:id="591" w:name="_Toc138410638"/>
      <w:r>
        <w:rPr>
          <w:rStyle w:val="CharSClsNo"/>
        </w:rPr>
        <w:t>26</w:t>
      </w:r>
      <w:r>
        <w:t>.</w:t>
      </w:r>
      <w:r>
        <w:tab/>
        <w:t>Interpretation of accounting standards</w:t>
      </w:r>
      <w:r>
        <w:br/>
      </w:r>
      <w:r>
        <w:rPr>
          <w:i/>
        </w:rPr>
        <w:t>(cf. Corporations Act s. 337)</w:t>
      </w:r>
      <w:bookmarkEnd w:id="591"/>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pPr>
      <w:bookmarkStart w:id="592" w:name="_Toc138410639"/>
      <w:r>
        <w:rPr>
          <w:rStyle w:val="CharSClsNo"/>
        </w:rPr>
        <w:t>27</w:t>
      </w:r>
      <w:r>
        <w:t>.</w:t>
      </w:r>
      <w:r>
        <w:tab/>
        <w:t>Evidence of text of accounting standard</w:t>
      </w:r>
      <w:r>
        <w:br/>
      </w:r>
      <w:r>
        <w:rPr>
          <w:i/>
        </w:rPr>
        <w:t>(cf. Corporations Act s. 339)</w:t>
      </w:r>
      <w:bookmarkEnd w:id="592"/>
    </w:p>
    <w:p>
      <w:pPr>
        <w:pStyle w:val="ySubsection"/>
      </w:pPr>
      <w:r>
        <w:tab/>
        <w:t>(1)</w:t>
      </w:r>
      <w:r>
        <w:tab/>
        <w:t xml:space="preserve">This clause applies to a document that purports to be published by or on behalf of the AASB or ASIC and to set out the text of — </w:t>
      </w:r>
    </w:p>
    <w:p>
      <w:pPr>
        <w:pStyle w:val="yIndenta"/>
      </w:pPr>
      <w:r>
        <w:lastRenderedPageBreak/>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pPr>
      <w:bookmarkStart w:id="593" w:name="_Toc138404560"/>
      <w:bookmarkStart w:id="594" w:name="_Toc138404928"/>
      <w:bookmarkStart w:id="595" w:name="_Toc138405296"/>
      <w:bookmarkStart w:id="596" w:name="_Toc138410640"/>
      <w:r>
        <w:rPr>
          <w:rStyle w:val="CharSDivNo"/>
        </w:rPr>
        <w:t>Division 5</w:t>
      </w:r>
      <w:r>
        <w:t> — </w:t>
      </w:r>
      <w:r>
        <w:rPr>
          <w:rStyle w:val="CharSDivText"/>
        </w:rPr>
        <w:t>Exemptions and modifications</w:t>
      </w:r>
      <w:bookmarkEnd w:id="593"/>
      <w:bookmarkEnd w:id="594"/>
      <w:bookmarkEnd w:id="595"/>
      <w:bookmarkEnd w:id="596"/>
    </w:p>
    <w:p>
      <w:pPr>
        <w:pStyle w:val="yHeading5"/>
      </w:pPr>
      <w:bookmarkStart w:id="597" w:name="_Toc138410641"/>
      <w:r>
        <w:rPr>
          <w:rStyle w:val="CharSClsNo"/>
        </w:rPr>
        <w:t>28</w:t>
      </w:r>
      <w:r>
        <w:t>.</w:t>
      </w:r>
      <w:r>
        <w:tab/>
        <w:t>Treasurer’s power to make specific exemption orders</w:t>
      </w:r>
      <w:r>
        <w:br/>
      </w:r>
      <w:r>
        <w:rPr>
          <w:i/>
        </w:rPr>
        <w:t>(cf. Corporations Act s. 340)</w:t>
      </w:r>
      <w:bookmarkEnd w:id="597"/>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lastRenderedPageBreak/>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pPr>
      <w:bookmarkStart w:id="598" w:name="_Toc138410642"/>
      <w:r>
        <w:rPr>
          <w:rStyle w:val="CharSClsNo"/>
        </w:rPr>
        <w:t>29</w:t>
      </w:r>
      <w:r>
        <w:t>.</w:t>
      </w:r>
      <w:r>
        <w:tab/>
        <w:t>Criteria for specific exemption orders and class orders</w:t>
      </w:r>
      <w:r>
        <w:br/>
      </w:r>
      <w:r>
        <w:rPr>
          <w:i/>
        </w:rPr>
        <w:t>(cf. Corporations Act s. 342)</w:t>
      </w:r>
      <w:bookmarkEnd w:id="598"/>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pPr>
      <w:bookmarkStart w:id="599" w:name="_Toc138410643"/>
      <w:r>
        <w:rPr>
          <w:rStyle w:val="CharSClsNo"/>
        </w:rPr>
        <w:t>30</w:t>
      </w:r>
      <w:r>
        <w:t>.</w:t>
      </w:r>
      <w:r>
        <w:tab/>
        <w:t>Extension of time</w:t>
      </w:r>
      <w:bookmarkEnd w:id="599"/>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pPr>
      <w:bookmarkStart w:id="600" w:name="_Toc138404564"/>
      <w:bookmarkStart w:id="601" w:name="_Toc138404932"/>
      <w:bookmarkStart w:id="602" w:name="_Toc138405300"/>
      <w:bookmarkStart w:id="603" w:name="_Toc138410644"/>
      <w:r>
        <w:rPr>
          <w:rStyle w:val="CharSDivNo"/>
        </w:rPr>
        <w:lastRenderedPageBreak/>
        <w:t>Division 6</w:t>
      </w:r>
      <w:r>
        <w:t> — </w:t>
      </w:r>
      <w:r>
        <w:rPr>
          <w:rStyle w:val="CharSDivText"/>
        </w:rPr>
        <w:t>Sanctions for contraventions of this Schedule</w:t>
      </w:r>
      <w:bookmarkEnd w:id="600"/>
      <w:bookmarkEnd w:id="601"/>
      <w:bookmarkEnd w:id="602"/>
      <w:bookmarkEnd w:id="603"/>
    </w:p>
    <w:p>
      <w:pPr>
        <w:pStyle w:val="yHeading5"/>
      </w:pPr>
      <w:bookmarkStart w:id="604" w:name="_Toc138410645"/>
      <w:r>
        <w:rPr>
          <w:rStyle w:val="CharSClsNo"/>
        </w:rPr>
        <w:t>31</w:t>
      </w:r>
      <w:r>
        <w:t>.</w:t>
      </w:r>
      <w:r>
        <w:tab/>
        <w:t>Contravention of Divisions 2 and 3</w:t>
      </w:r>
      <w:r>
        <w:br/>
      </w:r>
      <w:r>
        <w:rPr>
          <w:i/>
        </w:rPr>
        <w:t>(cf. Corporations Act s. 344)</w:t>
      </w:r>
      <w:bookmarkEnd w:id="604"/>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pPr>
      <w:bookmarkStart w:id="605" w:name="_Toc138404566"/>
      <w:bookmarkStart w:id="606" w:name="_Toc138404934"/>
      <w:bookmarkStart w:id="607" w:name="_Toc138405302"/>
      <w:bookmarkStart w:id="608" w:name="_Toc138410646"/>
      <w:r>
        <w:rPr>
          <w:rStyle w:val="CharSDivNo"/>
        </w:rPr>
        <w:t>Division 7</w:t>
      </w:r>
      <w:r>
        <w:t> — </w:t>
      </w:r>
      <w:r>
        <w:rPr>
          <w:rStyle w:val="CharSDivText"/>
        </w:rPr>
        <w:t>Miscellaneous</w:t>
      </w:r>
      <w:bookmarkEnd w:id="605"/>
      <w:bookmarkEnd w:id="606"/>
      <w:bookmarkEnd w:id="607"/>
      <w:bookmarkEnd w:id="608"/>
    </w:p>
    <w:p>
      <w:pPr>
        <w:pStyle w:val="yHeading5"/>
      </w:pPr>
      <w:bookmarkStart w:id="609" w:name="_Toc138410647"/>
      <w:r>
        <w:rPr>
          <w:rStyle w:val="CharSClsNo"/>
        </w:rPr>
        <w:t>32</w:t>
      </w:r>
      <w:r>
        <w:t>.</w:t>
      </w:r>
      <w:r>
        <w:tab/>
        <w:t>Deadline for reporting to Minister</w:t>
      </w:r>
      <w:r>
        <w:br/>
      </w:r>
      <w:r>
        <w:rPr>
          <w:i/>
        </w:rPr>
        <w:t>(cf. Corporations Act s. 315)</w:t>
      </w:r>
      <w:bookmarkEnd w:id="609"/>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pPr>
      <w:bookmarkStart w:id="610" w:name="_Toc138410648"/>
      <w:r>
        <w:rPr>
          <w:rStyle w:val="CharSClsNo"/>
        </w:rPr>
        <w:t>33</w:t>
      </w:r>
      <w:r>
        <w:t>.</w:t>
      </w:r>
      <w:r>
        <w:tab/>
        <w:t>Annual financial reporting to Minister</w:t>
      </w:r>
      <w:r>
        <w:br/>
      </w:r>
      <w:r>
        <w:rPr>
          <w:i/>
        </w:rPr>
        <w:t>(cf. Corporations Act s. 314)</w:t>
      </w:r>
      <w:bookmarkEnd w:id="610"/>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lastRenderedPageBreak/>
        <w:tab/>
        <w:t>(d)</w:t>
      </w:r>
      <w:r>
        <w:tab/>
        <w:t>a copy of any order of the Treasurer under clause 28.</w:t>
      </w:r>
    </w:p>
    <w:p>
      <w:pPr>
        <w:pStyle w:val="yHeading5"/>
      </w:pPr>
      <w:bookmarkStart w:id="611" w:name="_Toc138410649"/>
      <w:r>
        <w:rPr>
          <w:rStyle w:val="CharSClsNo"/>
        </w:rPr>
        <w:t>34</w:t>
      </w:r>
      <w:r>
        <w:t>.</w:t>
      </w:r>
      <w:r>
        <w:tab/>
        <w:t>Audit</w:t>
      </w:r>
      <w:bookmarkEnd w:id="611"/>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keepNext/>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pPr>
      <w:bookmarkStart w:id="612" w:name="_Toc138410650"/>
      <w:r>
        <w:rPr>
          <w:rStyle w:val="CharSClsNo"/>
        </w:rPr>
        <w:t>35</w:t>
      </w:r>
      <w:r>
        <w:t>.</w:t>
      </w:r>
      <w:r>
        <w:tab/>
        <w:t>Powers and duties of Auditor General</w:t>
      </w:r>
      <w:bookmarkEnd w:id="612"/>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614" w:name="_Toc138404571"/>
      <w:bookmarkStart w:id="615" w:name="_Toc138404939"/>
      <w:bookmarkStart w:id="616" w:name="_Toc138405307"/>
      <w:bookmarkStart w:id="617" w:name="_Toc138410651"/>
      <w:r>
        <w:lastRenderedPageBreak/>
        <w:t>Notes</w:t>
      </w:r>
      <w:bookmarkEnd w:id="614"/>
      <w:bookmarkEnd w:id="615"/>
      <w:bookmarkEnd w:id="616"/>
      <w:bookmarkEnd w:id="617"/>
    </w:p>
    <w:p>
      <w:pPr>
        <w:pStyle w:val="nStatement"/>
      </w:pPr>
      <w:r>
        <w:t xml:space="preserve">This is a compilation of the </w:t>
      </w:r>
      <w:r>
        <w:rPr>
          <w:i/>
          <w:noProof/>
        </w:rPr>
        <w:t>Electricity Corporations Act 2005</w:t>
      </w:r>
      <w:r>
        <w:t xml:space="preserve"> and includes amendments made by other written laws</w:t>
      </w:r>
      <w:r>
        <w:rPr>
          <w:vertAlign w:val="superscript"/>
        </w:rPr>
        <w:t> 4</w:t>
      </w:r>
      <w:r>
        <w:t>. For provisions that have come into operation, and for information about any reprints, see the compilation table. For provisions that have not yet come into operation see the uncommenced provisions table.</w:t>
      </w:r>
    </w:p>
    <w:p>
      <w:pPr>
        <w:pStyle w:val="nHeading3"/>
      </w:pPr>
      <w:bookmarkStart w:id="618" w:name="_Toc138410652"/>
      <w:r>
        <w:t>Compilation table</w:t>
      </w:r>
      <w:bookmarkEnd w:id="618"/>
    </w:p>
    <w:tbl>
      <w:tblPr>
        <w:tblW w:w="7097" w:type="dxa"/>
        <w:tblInd w:w="42"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20"/>
        <w:gridCol w:w="28"/>
        <w:gridCol w:w="2547"/>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48" w:type="dxa"/>
            <w:gridSpan w:val="2"/>
          </w:tcPr>
          <w:p>
            <w:pPr>
              <w:pStyle w:val="nTable"/>
              <w:spacing w:after="40"/>
              <w:rPr>
                <w:b/>
              </w:rPr>
            </w:pPr>
            <w:r>
              <w:rPr>
                <w:b/>
              </w:rPr>
              <w:t>Assent</w:t>
            </w:r>
          </w:p>
        </w:tc>
        <w:tc>
          <w:tcPr>
            <w:tcW w:w="2547"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vertAlign w:val="superscript"/>
              </w:rPr>
              <w:t xml:space="preserve"> 5</w:t>
            </w:r>
          </w:p>
        </w:tc>
        <w:tc>
          <w:tcPr>
            <w:tcW w:w="1134" w:type="dxa"/>
            <w:tcBorders>
              <w:top w:val="single" w:sz="8" w:space="0" w:color="auto"/>
            </w:tcBorders>
          </w:tcPr>
          <w:p>
            <w:pPr>
              <w:pStyle w:val="nTable"/>
              <w:spacing w:after="40"/>
            </w:pPr>
            <w:r>
              <w:t>18 of 2005</w:t>
            </w:r>
          </w:p>
        </w:tc>
        <w:tc>
          <w:tcPr>
            <w:tcW w:w="1148" w:type="dxa"/>
            <w:gridSpan w:val="2"/>
            <w:tcBorders>
              <w:top w:val="single" w:sz="8" w:space="0" w:color="auto"/>
            </w:tcBorders>
          </w:tcPr>
          <w:p>
            <w:pPr>
              <w:pStyle w:val="nTable"/>
              <w:spacing w:after="40"/>
            </w:pPr>
            <w:r>
              <w:t>13 Oct 2005</w:t>
            </w:r>
          </w:p>
        </w:tc>
        <w:tc>
          <w:tcPr>
            <w:tcW w:w="2547"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48" w:type="dxa"/>
            <w:gridSpan w:val="2"/>
          </w:tcPr>
          <w:p>
            <w:pPr>
              <w:pStyle w:val="nTable"/>
              <w:spacing w:after="40"/>
            </w:pPr>
            <w:r>
              <w:t>12 Dec 2005</w:t>
            </w:r>
          </w:p>
        </w:tc>
        <w:tc>
          <w:tcPr>
            <w:tcW w:w="2547"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48" w:type="dxa"/>
            <w:gridSpan w:val="2"/>
          </w:tcPr>
          <w:p>
            <w:pPr>
              <w:pStyle w:val="nTable"/>
              <w:spacing w:after="40"/>
            </w:pPr>
            <w:r>
              <w:rPr>
                <w:snapToGrid w:val="0"/>
              </w:rPr>
              <w:t>21 Dec 2006</w:t>
            </w:r>
          </w:p>
        </w:tc>
        <w:tc>
          <w:tcPr>
            <w:tcW w:w="2547"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8 of 2009</w:t>
            </w:r>
          </w:p>
        </w:tc>
        <w:tc>
          <w:tcPr>
            <w:tcW w:w="1148" w:type="dxa"/>
            <w:gridSpan w:val="2"/>
          </w:tcPr>
          <w:p>
            <w:pPr>
              <w:pStyle w:val="nTable"/>
              <w:spacing w:after="40"/>
            </w:pPr>
            <w:r>
              <w:t>21 May 2009</w:t>
            </w:r>
          </w:p>
        </w:tc>
        <w:tc>
          <w:tcPr>
            <w:tcW w:w="2547"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97" w:type="dxa"/>
            <w:gridSpan w:val="5"/>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48" w:type="dxa"/>
            <w:gridSpan w:val="2"/>
            <w:tcBorders>
              <w:top w:val="nil"/>
              <w:bottom w:val="nil"/>
            </w:tcBorders>
          </w:tcPr>
          <w:p>
            <w:pPr>
              <w:pStyle w:val="nTable"/>
              <w:spacing w:after="40"/>
              <w:rPr>
                <w:snapToGrid w:val="0"/>
              </w:rPr>
            </w:pPr>
            <w:r>
              <w:rPr>
                <w:snapToGrid w:val="0"/>
              </w:rPr>
              <w:t>19 Aug 2010</w:t>
            </w:r>
          </w:p>
        </w:tc>
        <w:tc>
          <w:tcPr>
            <w:tcW w:w="2547"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48" w:type="dxa"/>
            <w:gridSpan w:val="2"/>
            <w:tcBorders>
              <w:top w:val="nil"/>
              <w:bottom w:val="nil"/>
            </w:tcBorders>
          </w:tcPr>
          <w:p>
            <w:pPr>
              <w:pStyle w:val="nTable"/>
              <w:spacing w:after="40"/>
              <w:rPr>
                <w:snapToGrid w:val="0"/>
              </w:rPr>
            </w:pPr>
            <w:r>
              <w:t>1 Oct 2010</w:t>
            </w:r>
          </w:p>
        </w:tc>
        <w:tc>
          <w:tcPr>
            <w:tcW w:w="2547"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lastRenderedPageBreak/>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48" w:type="dxa"/>
            <w:gridSpan w:val="2"/>
            <w:tcBorders>
              <w:top w:val="nil"/>
              <w:bottom w:val="nil"/>
            </w:tcBorders>
          </w:tcPr>
          <w:p>
            <w:pPr>
              <w:pStyle w:val="nTable"/>
              <w:spacing w:after="40"/>
            </w:pPr>
            <w:r>
              <w:t>29 Nov 2012</w:t>
            </w:r>
          </w:p>
        </w:tc>
        <w:tc>
          <w:tcPr>
            <w:tcW w:w="2547"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48" w:type="dxa"/>
            <w:gridSpan w:val="2"/>
            <w:tcBorders>
              <w:top w:val="nil"/>
              <w:bottom w:val="nil"/>
            </w:tcBorders>
            <w:shd w:val="clear" w:color="auto" w:fill="auto"/>
          </w:tcPr>
          <w:p>
            <w:pPr>
              <w:pStyle w:val="nTable"/>
              <w:spacing w:after="40"/>
            </w:pPr>
            <w:r>
              <w:t>18 Dec 2013</w:t>
            </w:r>
          </w:p>
        </w:tc>
        <w:tc>
          <w:tcPr>
            <w:tcW w:w="2547"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48" w:type="dxa"/>
            <w:gridSpan w:val="2"/>
            <w:tcBorders>
              <w:top w:val="nil"/>
              <w:bottom w:val="nil"/>
            </w:tcBorders>
            <w:shd w:val="clear" w:color="auto" w:fill="auto"/>
          </w:tcPr>
          <w:p>
            <w:pPr>
              <w:pStyle w:val="nTable"/>
              <w:spacing w:after="40"/>
            </w:pPr>
            <w:r>
              <w:t>25 Jun 2015</w:t>
            </w:r>
          </w:p>
        </w:tc>
        <w:tc>
          <w:tcPr>
            <w:tcW w:w="2547"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48" w:type="dxa"/>
            <w:gridSpan w:val="2"/>
            <w:tcBorders>
              <w:top w:val="nil"/>
              <w:bottom w:val="nil"/>
            </w:tcBorders>
            <w:shd w:val="clear" w:color="auto" w:fill="auto"/>
          </w:tcPr>
          <w:p>
            <w:pPr>
              <w:pStyle w:val="nTable"/>
              <w:spacing w:after="40"/>
            </w:pPr>
            <w:r>
              <w:t>2 Nov 2015</w:t>
            </w:r>
          </w:p>
        </w:tc>
        <w:tc>
          <w:tcPr>
            <w:tcW w:w="2547"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48" w:type="dxa"/>
            <w:gridSpan w:val="2"/>
            <w:tcBorders>
              <w:top w:val="nil"/>
              <w:bottom w:val="nil"/>
            </w:tcBorders>
            <w:shd w:val="clear" w:color="auto" w:fill="auto"/>
          </w:tcPr>
          <w:p>
            <w:pPr>
              <w:pStyle w:val="nTable"/>
              <w:spacing w:after="40"/>
            </w:pPr>
            <w:r>
              <w:t>7 Dec 2016</w:t>
            </w:r>
          </w:p>
        </w:tc>
        <w:tc>
          <w:tcPr>
            <w:tcW w:w="2547"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trPr>
        <w:tc>
          <w:tcPr>
            <w:tcW w:w="7097"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p>
        </w:tc>
      </w:tr>
      <w:tr>
        <w:tc>
          <w:tcPr>
            <w:tcW w:w="2268" w:type="dxa"/>
            <w:tcBorders>
              <w:top w:val="nil"/>
              <w:bottom w:val="nil"/>
            </w:tcBorders>
          </w:tcPr>
          <w:p>
            <w:pPr>
              <w:pStyle w:val="nTable"/>
              <w:spacing w:after="40"/>
            </w:pPr>
            <w:r>
              <w:rPr>
                <w:i/>
              </w:rPr>
              <w:t>Electricity Industry Amendment Act 2020</w:t>
            </w:r>
            <w:r>
              <w:t xml:space="preserve"> s. 30</w:t>
            </w:r>
          </w:p>
        </w:tc>
        <w:tc>
          <w:tcPr>
            <w:tcW w:w="1134" w:type="dxa"/>
            <w:tcBorders>
              <w:top w:val="nil"/>
              <w:bottom w:val="nil"/>
            </w:tcBorders>
          </w:tcPr>
          <w:p>
            <w:pPr>
              <w:pStyle w:val="nTable"/>
              <w:spacing w:after="40"/>
            </w:pPr>
            <w:r>
              <w:t>9 of 2020</w:t>
            </w:r>
          </w:p>
        </w:tc>
        <w:tc>
          <w:tcPr>
            <w:tcW w:w="1148" w:type="dxa"/>
            <w:gridSpan w:val="2"/>
            <w:tcBorders>
              <w:top w:val="nil"/>
              <w:bottom w:val="nil"/>
            </w:tcBorders>
          </w:tcPr>
          <w:p>
            <w:pPr>
              <w:pStyle w:val="nTable"/>
              <w:spacing w:after="40"/>
            </w:pPr>
            <w:r>
              <w:t>6 Apr 2020</w:t>
            </w:r>
          </w:p>
        </w:tc>
        <w:tc>
          <w:tcPr>
            <w:tcW w:w="2547" w:type="dxa"/>
            <w:tcBorders>
              <w:top w:val="nil"/>
              <w:bottom w:val="nil"/>
            </w:tcBorders>
          </w:tcPr>
          <w:p>
            <w:pPr>
              <w:pStyle w:val="nTable"/>
              <w:spacing w:after="40"/>
            </w:pPr>
            <w:r>
              <w:t>7 Apr 2020 (see s. 2(b))</w:t>
            </w:r>
          </w:p>
        </w:tc>
      </w:tr>
      <w:tr>
        <w:tc>
          <w:tcPr>
            <w:tcW w:w="2268" w:type="dxa"/>
            <w:tcBorders>
              <w:top w:val="nil"/>
              <w:bottom w:val="nil"/>
            </w:tcBorders>
          </w:tcPr>
          <w:p>
            <w:pPr>
              <w:pStyle w:val="nTable"/>
              <w:keepLines/>
              <w:spacing w:after="40"/>
              <w:rPr>
                <w:i/>
              </w:rPr>
            </w:pPr>
            <w:r>
              <w:rPr>
                <w:i/>
              </w:rPr>
              <w:t>Fines, Penalties and Infringement Notices Enforcement Amendment Act 2020</w:t>
            </w:r>
            <w:r>
              <w:t xml:space="preserve"> Pt. 3 Div. 4</w:t>
            </w:r>
          </w:p>
        </w:tc>
        <w:tc>
          <w:tcPr>
            <w:tcW w:w="1134" w:type="dxa"/>
            <w:tcBorders>
              <w:top w:val="nil"/>
              <w:bottom w:val="nil"/>
            </w:tcBorders>
          </w:tcPr>
          <w:p>
            <w:pPr>
              <w:pStyle w:val="nTable"/>
              <w:spacing w:after="40"/>
            </w:pPr>
            <w:r>
              <w:t>25 of 2020</w:t>
            </w:r>
          </w:p>
        </w:tc>
        <w:tc>
          <w:tcPr>
            <w:tcW w:w="1148" w:type="dxa"/>
            <w:gridSpan w:val="2"/>
            <w:tcBorders>
              <w:top w:val="nil"/>
              <w:bottom w:val="nil"/>
            </w:tcBorders>
          </w:tcPr>
          <w:p>
            <w:pPr>
              <w:pStyle w:val="nTable"/>
              <w:spacing w:after="40"/>
            </w:pPr>
            <w:r>
              <w:t>19 Jun 2020</w:t>
            </w:r>
          </w:p>
        </w:tc>
        <w:tc>
          <w:tcPr>
            <w:tcW w:w="2547" w:type="dxa"/>
            <w:tcBorders>
              <w:top w:val="nil"/>
              <w:bottom w:val="nil"/>
            </w:tcBorders>
          </w:tcPr>
          <w:p>
            <w:pPr>
              <w:pStyle w:val="nTable"/>
              <w:spacing w:after="40"/>
            </w:pPr>
            <w:r>
              <w:t>29 Sep 2020 (see s. 2(1)(c) and SL 2020/159 cl. 2(a))</w:t>
            </w:r>
          </w:p>
        </w:tc>
      </w:tr>
      <w:tr>
        <w:tc>
          <w:tcPr>
            <w:tcW w:w="2268" w:type="dxa"/>
            <w:tcBorders>
              <w:top w:val="nil"/>
            </w:tcBorders>
          </w:tcPr>
          <w:p>
            <w:pPr>
              <w:pStyle w:val="nTable"/>
              <w:spacing w:after="40"/>
            </w:pPr>
            <w:r>
              <w:rPr>
                <w:i/>
                <w:snapToGrid w:val="0"/>
              </w:rPr>
              <w:t>Swan Valley Planning Act 2020</w:t>
            </w:r>
            <w:r>
              <w:rPr>
                <w:snapToGrid w:val="0"/>
              </w:rPr>
              <w:t xml:space="preserve"> Pt. 10 Div. 2</w:t>
            </w:r>
          </w:p>
        </w:tc>
        <w:tc>
          <w:tcPr>
            <w:tcW w:w="1134" w:type="dxa"/>
            <w:tcBorders>
              <w:top w:val="nil"/>
            </w:tcBorders>
          </w:tcPr>
          <w:p>
            <w:pPr>
              <w:pStyle w:val="nTable"/>
              <w:spacing w:after="40"/>
            </w:pPr>
            <w:r>
              <w:t>45 of 2020</w:t>
            </w:r>
          </w:p>
        </w:tc>
        <w:tc>
          <w:tcPr>
            <w:tcW w:w="1120" w:type="dxa"/>
            <w:tcBorders>
              <w:top w:val="nil"/>
            </w:tcBorders>
          </w:tcPr>
          <w:p>
            <w:pPr>
              <w:pStyle w:val="nTable"/>
              <w:spacing w:after="40"/>
            </w:pPr>
            <w:r>
              <w:t>9 Dec 2020</w:t>
            </w:r>
          </w:p>
        </w:tc>
        <w:tc>
          <w:tcPr>
            <w:tcW w:w="2575" w:type="dxa"/>
            <w:gridSpan w:val="2"/>
            <w:tcBorders>
              <w:top w:val="nil"/>
            </w:tcBorders>
          </w:tcPr>
          <w:p>
            <w:pPr>
              <w:pStyle w:val="nTable"/>
              <w:spacing w:after="40"/>
              <w:rPr>
                <w:snapToGrid w:val="0"/>
              </w:rPr>
            </w:pPr>
            <w:r>
              <w:rPr>
                <w:snapToGrid w:val="0"/>
              </w:rPr>
              <w:t>1 Aug 2021 (see s. 2(1)(e) and SL 2021/124 cl. 2)</w:t>
            </w:r>
          </w:p>
        </w:tc>
      </w:tr>
    </w:tbl>
    <w:p>
      <w:pPr>
        <w:pStyle w:val="nHeading3"/>
      </w:pPr>
      <w:bookmarkStart w:id="619" w:name="_Toc138410653"/>
      <w:r>
        <w:lastRenderedPageBreak/>
        <w:t>Uncommenced provisions table</w:t>
      </w:r>
      <w:bookmarkEnd w:id="61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Government Trading Enterprises Act 2023</w:t>
            </w:r>
            <w:r>
              <w:t xml:space="preserve"> Pt. 12 Div. 1</w:t>
            </w:r>
          </w:p>
        </w:tc>
        <w:tc>
          <w:tcPr>
            <w:tcW w:w="1134" w:type="dxa"/>
          </w:tcPr>
          <w:p>
            <w:pPr>
              <w:pStyle w:val="nTable"/>
              <w:spacing w:after="40"/>
            </w:pPr>
            <w:r>
              <w:t>13 of 2023</w:t>
            </w:r>
          </w:p>
        </w:tc>
        <w:tc>
          <w:tcPr>
            <w:tcW w:w="1134" w:type="dxa"/>
          </w:tcPr>
          <w:p>
            <w:pPr>
              <w:pStyle w:val="nTable"/>
              <w:spacing w:after="40"/>
            </w:pPr>
            <w:r>
              <w:t>22 Jun 2023</w:t>
            </w:r>
          </w:p>
        </w:tc>
        <w:tc>
          <w:tcPr>
            <w:tcW w:w="2552" w:type="dxa"/>
          </w:tcPr>
          <w:p>
            <w:pPr>
              <w:pStyle w:val="nTable"/>
              <w:spacing w:after="40"/>
            </w:pPr>
            <w:r>
              <w:t>To be proclaimed (see s. 2(b))</w:t>
            </w:r>
          </w:p>
        </w:tc>
      </w:tr>
    </w:tbl>
    <w:p>
      <w:pPr>
        <w:pStyle w:val="nHeading3"/>
      </w:pPr>
      <w:bookmarkStart w:id="620" w:name="_Toc138410654"/>
      <w:r>
        <w:t>Other notes</w:t>
      </w:r>
      <w:bookmarkEnd w:id="620"/>
    </w:p>
    <w:p>
      <w:pPr>
        <w:pStyle w:val="nNote"/>
        <w:spacing w:before="120"/>
        <w:rPr>
          <w:snapToGrid w:val="0"/>
        </w:rPr>
      </w:pPr>
      <w:r>
        <w:rPr>
          <w:snapToGrid w:val="0"/>
          <w:vertAlign w:val="superscript"/>
        </w:rPr>
        <w:t>1</w:t>
      </w:r>
      <w:r>
        <w:rPr>
          <w:snapToGrid w:val="0"/>
        </w:rPr>
        <w:tab/>
        <w:t xml:space="preserve">Deleted by the </w:t>
      </w:r>
      <w:r>
        <w:rPr>
          <w:i/>
          <w:snapToGrid w:val="0"/>
        </w:rPr>
        <w:t xml:space="preserve">Public Sector Reform Act 2010 </w:t>
      </w:r>
      <w:r>
        <w:rPr>
          <w:snapToGrid w:val="0"/>
        </w:rPr>
        <w:t>s. 57.</w:t>
      </w:r>
    </w:p>
    <w:p>
      <w:pPr>
        <w:pStyle w:val="nNote"/>
        <w:spacing w:before="120"/>
        <w:rPr>
          <w:snapToGrid w:val="0"/>
        </w:rPr>
      </w:pPr>
      <w:r>
        <w:rPr>
          <w:snapToGrid w:val="0"/>
          <w:vertAlign w:val="superscript"/>
        </w:rPr>
        <w:t>2</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Note"/>
        <w:spacing w:before="120"/>
        <w:rPr>
          <w:snapToGrid w:val="0"/>
        </w:rPr>
      </w:pPr>
      <w:r>
        <w:rPr>
          <w:snapToGrid w:val="0"/>
          <w:vertAlign w:val="superscript"/>
        </w:rPr>
        <w:t>3</w:t>
      </w:r>
      <w:r>
        <w:rPr>
          <w:snapToGrid w:val="0"/>
        </w:rPr>
        <w:tab/>
      </w:r>
      <w:r>
        <w:t xml:space="preserve">Now known as the </w:t>
      </w:r>
      <w:r>
        <w:rPr>
          <w:i/>
        </w:rPr>
        <w:t>Electricity Transmission and Distribution Systems (Access) Act 1994</w:t>
      </w:r>
      <w:r>
        <w:rPr>
          <w:snapToGrid w:val="0"/>
        </w:rPr>
        <w:t>.</w:t>
      </w:r>
    </w:p>
    <w:p>
      <w:pPr>
        <w:pStyle w:val="nNote"/>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Note"/>
        <w:spacing w:before="120"/>
      </w:pPr>
      <w:r>
        <w:rPr>
          <w:snapToGrid w:val="0"/>
          <w:vertAlign w:val="superscript"/>
        </w:rPr>
        <w:t>5</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622" w:name="_Toc138404574"/>
      <w:bookmarkStart w:id="623" w:name="_Toc138404942"/>
      <w:bookmarkStart w:id="624" w:name="_Toc138405311"/>
      <w:bookmarkStart w:id="625" w:name="_Toc138410655"/>
      <w:r>
        <w:rPr>
          <w:sz w:val="28"/>
        </w:rPr>
        <w:lastRenderedPageBreak/>
        <w:t>Defined terms</w:t>
      </w:r>
      <w:bookmarkEnd w:id="622"/>
      <w:bookmarkEnd w:id="623"/>
      <w:bookmarkEnd w:id="624"/>
      <w:bookmarkEnd w:id="6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1994 Act</w:t>
      </w:r>
      <w:r>
        <w:tab/>
        <w:t>142(1)</w:t>
      </w:r>
    </w:p>
    <w:p>
      <w:pPr>
        <w:pStyle w:val="DefinedTerms"/>
      </w:pPr>
      <w:r>
        <w:t>accounting standard</w:t>
      </w:r>
      <w:r>
        <w:tab/>
        <w:t>Sch. 4 cl. 1(2)</w:t>
      </w:r>
    </w:p>
    <w:p>
      <w:pPr>
        <w:pStyle w:val="DefinedTerms"/>
      </w:pPr>
      <w:r>
        <w:t>acquire</w:t>
      </w:r>
      <w:r>
        <w:tab/>
        <w:t>34(1)</w:t>
      </w:r>
    </w:p>
    <w:p>
      <w:pPr>
        <w:pStyle w:val="DefinedTerms"/>
      </w:pPr>
      <w:r>
        <w:t>agreement</w:t>
      </w:r>
      <w:r>
        <w:tab/>
        <w:t>218(1)</w:t>
      </w:r>
    </w:p>
    <w:p>
      <w:pPr>
        <w:pStyle w:val="DefinedTerms"/>
      </w:pPr>
      <w:r>
        <w:t>amending Act</w:t>
      </w:r>
      <w:r>
        <w:tab/>
        <w:t>194</w:t>
      </w:r>
    </w:p>
    <w:p>
      <w:pPr>
        <w:pStyle w:val="DefinedTerms"/>
      </w:pPr>
      <w:r>
        <w:t>ancillary services</w:t>
      </w:r>
      <w:r>
        <w:tab/>
        <w:t>34(1)</w:t>
      </w:r>
    </w:p>
    <w:p>
      <w:pPr>
        <w:pStyle w:val="DefinedTerms"/>
      </w:pPr>
      <w:r>
        <w:t>annual reporting provisions</w:t>
      </w:r>
      <w:r>
        <w:tab/>
        <w:t>210(1), 211(1)</w:t>
      </w:r>
    </w:p>
    <w:p>
      <w:pPr>
        <w:pStyle w:val="DefinedTerms"/>
      </w:pPr>
      <w:r>
        <w:t>approved instrument</w:t>
      </w:r>
      <w:r>
        <w:tab/>
        <w:t>39(1)</w:t>
      </w:r>
    </w:p>
    <w:p>
      <w:pPr>
        <w:pStyle w:val="DefinedTerms"/>
      </w:pPr>
      <w:r>
        <w:t>area of operations</w:t>
      </w:r>
      <w:r>
        <w:tab/>
        <w:t>52(1)</w:t>
      </w:r>
    </w:p>
    <w:p>
      <w:pPr>
        <w:pStyle w:val="DefinedTerms"/>
      </w:pPr>
      <w:r>
        <w:t>arrangement</w:t>
      </w:r>
      <w:r>
        <w:tab/>
        <w:t>75(3)(a)</w:t>
      </w:r>
    </w:p>
    <w:p>
      <w:pPr>
        <w:pStyle w:val="DefinedTerms"/>
      </w:pPr>
      <w:r>
        <w:t>asset</w:t>
      </w:r>
      <w:r>
        <w:tab/>
        <w:t>142(1), 194</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continuing corporation</w:t>
      </w:r>
      <w:r>
        <w:tab/>
        <w:t>194</w:t>
      </w:r>
    </w:p>
    <w:p>
      <w:pPr>
        <w:pStyle w:val="DefinedTerms"/>
      </w:pPr>
      <w:r>
        <w:t>corporation</w:t>
      </w:r>
      <w:r>
        <w:tab/>
        <w:t>3(1), 35, 41,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daily amount</w:t>
      </w:r>
      <w:r>
        <w:tab/>
        <w:t>39(4), 63A(4)</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dividend function</w:t>
      </w:r>
      <w:r>
        <w:tab/>
        <w:t>214(1)</w:t>
      </w:r>
    </w:p>
    <w:p>
      <w:pPr>
        <w:pStyle w:val="DefinedTerms"/>
      </w:pPr>
      <w:r>
        <w:t>document</w:t>
      </w:r>
      <w:r>
        <w:tab/>
        <w:t>116(1)</w:t>
      </w:r>
    </w:p>
    <w:p>
      <w:pPr>
        <w:pStyle w:val="DefinedTerms"/>
      </w:pPr>
      <w:r>
        <w:t>Economic Regulation Authority</w:t>
      </w:r>
      <w:r>
        <w:tab/>
        <w:t>3(1)</w:t>
      </w:r>
    </w:p>
    <w:p>
      <w:pPr>
        <w:pStyle w:val="DefinedTerms"/>
      </w:pPr>
      <w:r>
        <w:t>EGRC</w:t>
      </w:r>
      <w:r>
        <w:tab/>
        <w:t>194</w:t>
      </w:r>
    </w:p>
    <w:p>
      <w:pPr>
        <w:pStyle w:val="DefinedTerms"/>
      </w:pPr>
      <w:r>
        <w:t>electricity</w:t>
      </w:r>
      <w:r>
        <w:tab/>
        <w:t>3(1)</w:t>
      </w:r>
    </w:p>
    <w:p>
      <w:pPr>
        <w:pStyle w:val="DefinedTerms"/>
      </w:pPr>
      <w:r>
        <w:t>electricity distribution system</w:t>
      </w:r>
      <w:r>
        <w:tab/>
        <w:t>60(1)</w:t>
      </w:r>
    </w:p>
    <w:p>
      <w:pPr>
        <w:pStyle w:val="DefinedTerms"/>
      </w:pPr>
      <w:r>
        <w:t>Electricity Generation and Retail Corporation</w:t>
      </w:r>
      <w:r>
        <w:tab/>
        <w:t>3(1)</w:t>
      </w:r>
    </w:p>
    <w:p>
      <w:pPr>
        <w:pStyle w:val="DefinedTerms"/>
      </w:pPr>
      <w:r>
        <w:t>Electricity Networks Corporation</w:t>
      </w:r>
      <w:r>
        <w:tab/>
        <w:t>3(1)</w:t>
      </w:r>
    </w:p>
    <w:p>
      <w:pPr>
        <w:pStyle w:val="DefinedTerms"/>
      </w:pPr>
      <w:r>
        <w:t>electricity transmission system</w:t>
      </w:r>
      <w:r>
        <w:tab/>
        <w:t>60(1)</w:t>
      </w:r>
    </w:p>
    <w:p>
      <w:pPr>
        <w:pStyle w:val="DefinedTerms"/>
      </w:pPr>
      <w:r>
        <w:lastRenderedPageBreak/>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former name</w:t>
      </w:r>
      <w:r>
        <w:tab/>
        <w:t>218(1)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 194</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last financial year</w:t>
      </w:r>
      <w:r>
        <w:tab/>
        <w:t>210(6), 211(2)</w:t>
      </w:r>
    </w:p>
    <w:p>
      <w:pPr>
        <w:pStyle w:val="DefinedTerms"/>
      </w:pPr>
      <w:r>
        <w:t>last quarter</w:t>
      </w:r>
      <w:r>
        <w:tab/>
        <w:t>210(4)</w:t>
      </w:r>
    </w:p>
    <w:p>
      <w:pPr>
        <w:pStyle w:val="DefinedTerms"/>
      </w:pPr>
      <w:r>
        <w:t>latest draft plan</w:t>
      </w:r>
      <w:r>
        <w:tab/>
        <w:t>93(1)</w:t>
      </w:r>
    </w:p>
    <w:p>
      <w:pPr>
        <w:pStyle w:val="DefinedTerms"/>
      </w:pPr>
      <w:r>
        <w:t>latest draft statement</w:t>
      </w:r>
      <w:r>
        <w:tab/>
        <w:t>102(1)</w:t>
      </w:r>
    </w:p>
    <w:p>
      <w:pPr>
        <w:pStyle w:val="DefinedTerms"/>
      </w:pPr>
      <w:r>
        <w:t>liability</w:t>
      </w:r>
      <w:r>
        <w:tab/>
        <w:t>142(1), 192(3), 194, 219(1)</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merger</w:t>
      </w:r>
      <w:r>
        <w:tab/>
        <w:t>194</w:t>
      </w:r>
    </w:p>
    <w:p>
      <w:pPr>
        <w:pStyle w:val="DefinedTerms"/>
      </w:pPr>
      <w:r>
        <w:t>merger provisions</w:t>
      </w:r>
      <w:r>
        <w:tab/>
        <w:t>194</w:t>
      </w:r>
    </w:p>
    <w:p>
      <w:pPr>
        <w:pStyle w:val="DefinedTerms"/>
      </w:pPr>
      <w:r>
        <w:t>merger time</w:t>
      </w:r>
      <w:r>
        <w:tab/>
        <w:t>194</w:t>
      </w:r>
    </w:p>
    <w:p>
      <w:pPr>
        <w:pStyle w:val="DefinedTerms"/>
      </w:pPr>
      <w:r>
        <w:t>merging corporation</w:t>
      </w:r>
      <w:r>
        <w:tab/>
        <w:t>194</w:t>
      </w:r>
    </w:p>
    <w:p>
      <w:pPr>
        <w:pStyle w:val="DefinedTerms"/>
      </w:pPr>
      <w:r>
        <w:t>new corporation</w:t>
      </w:r>
      <w:r>
        <w:tab/>
        <w:t>142(1)</w:t>
      </w:r>
    </w:p>
    <w:p>
      <w:pPr>
        <w:pStyle w:val="DefinedTerms"/>
      </w:pPr>
      <w:r>
        <w:t>new name</w:t>
      </w:r>
      <w:r>
        <w:tab/>
        <w:t>218(1)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quarter</w:t>
      </w:r>
      <w:r>
        <w:tab/>
        <w:t>210(1)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act</w:t>
      </w:r>
      <w:r>
        <w:tab/>
        <w:t>216(1)</w:t>
      </w:r>
    </w:p>
    <w:p>
      <w:pPr>
        <w:pStyle w:val="DefinedTerms"/>
      </w:pPr>
      <w:r>
        <w:t>relevant new corporation</w:t>
      </w:r>
      <w:r>
        <w:tab/>
        <w:t>187(1)</w:t>
      </w:r>
    </w:p>
    <w:p>
      <w:pPr>
        <w:pStyle w:val="DefinedTerms"/>
      </w:pPr>
      <w:r>
        <w:lastRenderedPageBreak/>
        <w:t>relevant officials</w:t>
      </w:r>
      <w:r>
        <w:tab/>
        <w:t>178(1), 205(1)</w:t>
      </w:r>
    </w:p>
    <w:p>
      <w:pPr>
        <w:pStyle w:val="DefinedTerms"/>
      </w:pPr>
      <w:r>
        <w:t>relevant person</w:t>
      </w:r>
      <w:r>
        <w:tab/>
        <w:t>219(1)</w:t>
      </w:r>
    </w:p>
    <w:p>
      <w:pPr>
        <w:pStyle w:val="DefinedTerms"/>
      </w:pPr>
      <w:r>
        <w:t>remuneration</w:t>
      </w:r>
      <w:r>
        <w:tab/>
        <w:t>15A(1), 15B(1)</w:t>
      </w:r>
    </w:p>
    <w:p>
      <w:pPr>
        <w:pStyle w:val="DefinedTerms"/>
      </w:pPr>
      <w:r>
        <w:t>renewable sources</w:t>
      </w:r>
      <w:r>
        <w:tab/>
        <w:t>34(1)</w:t>
      </w:r>
    </w:p>
    <w:p>
      <w:pPr>
        <w:pStyle w:val="DefinedTerms"/>
      </w:pPr>
      <w:r>
        <w:t>right</w:t>
      </w:r>
      <w:r>
        <w:tab/>
        <w:t>142(1), 194</w:t>
      </w:r>
    </w:p>
    <w:p>
      <w:pPr>
        <w:pStyle w:val="DefinedTerms"/>
      </w:pPr>
      <w:r>
        <w:t>second party</w:t>
      </w:r>
      <w:r>
        <w:tab/>
        <w:t>77(1)</w:t>
      </w:r>
    </w:p>
    <w:p>
      <w:pPr>
        <w:pStyle w:val="DefinedTerms"/>
      </w:pPr>
      <w:r>
        <w:t>segregation arrangements</w:t>
      </w:r>
      <w:r>
        <w:tab/>
        <w:t>62(1), 63A(1)</w:t>
      </w:r>
    </w:p>
    <w:p>
      <w:pPr>
        <w:pStyle w:val="DefinedTerms"/>
      </w:pPr>
      <w:r>
        <w:t>services</w:t>
      </w:r>
      <w:r>
        <w:tab/>
        <w:t>54(1)</w:t>
      </w:r>
    </w:p>
    <w:p>
      <w:pPr>
        <w:pStyle w:val="DefinedTerms"/>
      </w:pPr>
      <w:r>
        <w:t>significant asset</w:t>
      </w:r>
      <w:r>
        <w:tab/>
        <w:t>67(1)</w:t>
      </w:r>
    </w:p>
    <w:p>
      <w:pPr>
        <w:pStyle w:val="DefinedTerms"/>
      </w:pPr>
      <w:r>
        <w:t>solvent</w:t>
      </w:r>
      <w:r>
        <w:tab/>
        <w:t>127B(1)</w:t>
      </w:r>
    </w:p>
    <w:p>
      <w:pPr>
        <w:pStyle w:val="DefinedTerms"/>
      </w:pPr>
      <w:r>
        <w:t>South West interconnected system</w:t>
      </w:r>
      <w:r>
        <w:tab/>
        <w:t>3(1)</w:t>
      </w:r>
    </w:p>
    <w:p>
      <w:pPr>
        <w:pStyle w:val="DefinedTerms"/>
      </w:pPr>
      <w:r>
        <w:t>specified</w:t>
      </w:r>
      <w:r>
        <w:tab/>
        <w:t>39(1), 54(6), 63A(1), 80, 114(1)</w:t>
      </w:r>
    </w:p>
    <w:p>
      <w:pPr>
        <w:pStyle w:val="DefinedTerms"/>
      </w:pPr>
      <w:r>
        <w:t>specified day</w:t>
      </w:r>
      <w:r>
        <w:tab/>
        <w:t>164(2), 166(1)</w:t>
      </w:r>
    </w:p>
    <w:p>
      <w:pPr>
        <w:pStyle w:val="DefinedTerms"/>
      </w:pPr>
      <w:r>
        <w:t>State tax</w:t>
      </w:r>
      <w:r>
        <w:tab/>
        <w:t>177(1), 204(1)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terms and conditions</w:t>
      </w:r>
      <w:r>
        <w:tab/>
        <w:t>39(1)</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transitional regulations</w:t>
      </w:r>
      <w:r>
        <w:tab/>
        <w:t>194, 221(1)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Pr>
        <w:pStyle w:val="DefinedTerms"/>
      </w:pPr>
      <w:r>
        <w:t>wholesale arrangements</w:t>
      </w:r>
      <w:r>
        <w:tab/>
        <w:t>38(1), 39(1)</w:t>
      </w:r>
    </w:p>
    <w:p>
      <w:pPr>
        <w:pStyle w:val="DefinedTerms"/>
      </w:pPr>
      <w:r>
        <w:t>wholesale products</w:t>
      </w:r>
      <w:r>
        <w:tab/>
        <w:t>38(1)(b), 39(1)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3" w:name="Schedule"/>
    <w:bookmarkEnd w:id="61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21" w:name="Compilation"/>
    <w:bookmarkEnd w:id="6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Corporations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6" w:name="DefinedTerms"/>
    <w:bookmarkEnd w:id="62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7" w:name="Coversheet"/>
    <w:bookmarkEnd w:id="6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AA8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6AAA4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7224C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903FC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1ECE0F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758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623091441"/>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 w:name="WAFER_202004071053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5357_GUID" w:val="e2df601a-7ddb-4c54-80bd-8220db49a0e5"/>
    <w:docVar w:name="WAFER_202004071556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55651_GUID" w:val="c1c2d9a8-7865-4148-ada8-b2ef1d99cc77"/>
    <w:docVar w:name="WAFER_20200622155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55055_GUID" w:val="4a477f35-094d-4fe4-8b52-8549a2183072"/>
    <w:docVar w:name="WAFER_202009171223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2339_GUID" w:val="c4b81ade-a265-4f5c-98aa-625999640b3a"/>
    <w:docVar w:name="WAFER_202012091527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13_GUID" w:val="17b6a4ba-7b6c-4f3f-9807-049d5e0f0007"/>
    <w:docVar w:name="WAFER_202107151115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10_GUID" w:val="e2890db7-b859-4e50-92d5-de8d34eed1b1"/>
    <w:docVar w:name="WAFER_202107271110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052_GUID" w:val="ddcbcd53-f9f6-4e86-9fd2-a3d389168602"/>
    <w:docVar w:name="WAFER_202306230914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091441_GUID" w:val="876ba563-bf51-4b77-85cc-01a2d3e2d6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604FE8E8-E8BF-46A5-9605-86A2069A8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11A30D-C3BB-47FD-B09C-10FC050016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45673</Words>
  <Characters>225168</Characters>
  <Application>Microsoft Office Word</Application>
  <DocSecurity>0</DocSecurity>
  <Lines>6085</Lines>
  <Paragraphs>3925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266916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2005 - 03-g0-00</dc:title>
  <dc:subject/>
  <dc:creator/>
  <cp:keywords/>
  <dc:description/>
  <cp:lastModifiedBy>Master Repository Process</cp:lastModifiedBy>
  <cp:revision>4</cp:revision>
  <cp:lastPrinted>2019-06-05T03:08:00Z</cp:lastPrinted>
  <dcterms:created xsi:type="dcterms:W3CDTF">2023-06-23T03:23:00Z</dcterms:created>
  <dcterms:modified xsi:type="dcterms:W3CDTF">2023-06-23T03:23:00Z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AsAtDate">
    <vt:lpwstr>22 Jun 2023</vt:lpwstr>
  </property>
  <property fmtid="{D5CDD505-2E9C-101B-9397-08002B2CF9AE}" pid="8" name="Suffix">
    <vt:lpwstr>03-g0-00</vt:lpwstr>
  </property>
  <property fmtid="{D5CDD505-2E9C-101B-9397-08002B2CF9AE}" pid="9" name="CommencementDate">
    <vt:lpwstr>20230622</vt:lpwstr>
  </property>
</Properties>
</file>