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_Toc200117325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_Toc200117326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_Toc200117327 \h </w:instrText>
      </w:r>
      <w:r>
        <w:fldChar w:fldCharType="separate"/>
      </w:r>
      <w:r>
        <w:t>1</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_Toc200117328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_Toc200117330 \h </w:instrText>
      </w:r>
      <w:r>
        <w:fldChar w:fldCharType="separate"/>
      </w:r>
      <w:r>
        <w:t>6</w:t>
      </w:r>
      <w:r>
        <w:fldChar w:fldCharType="end"/>
      </w:r>
    </w:p>
    <w:p>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_Toc200117331 \h </w:instrText>
      </w:r>
      <w:r>
        <w:fldChar w:fldCharType="separate"/>
      </w:r>
      <w:r>
        <w:t>6</w:t>
      </w:r>
      <w:r>
        <w:fldChar w:fldCharType="end"/>
      </w:r>
    </w:p>
    <w:p>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_Toc200117332 \h </w:instrText>
      </w:r>
      <w:r>
        <w:fldChar w:fldCharType="separate"/>
      </w:r>
      <w:r>
        <w:t>6</w:t>
      </w:r>
      <w:r>
        <w:fldChar w:fldCharType="end"/>
      </w:r>
    </w:p>
    <w:p>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_Toc200117333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_Toc200117334 \h </w:instrText>
      </w:r>
      <w:r>
        <w:fldChar w:fldCharType="separate"/>
      </w:r>
      <w:r>
        <w:t>7</w:t>
      </w:r>
      <w:r>
        <w:fldChar w:fldCharType="end"/>
      </w:r>
    </w:p>
    <w:p>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_Toc200117335 \h </w:instrText>
      </w:r>
      <w:r>
        <w:fldChar w:fldCharType="separate"/>
      </w:r>
      <w:r>
        <w:t>8</w:t>
      </w:r>
      <w:r>
        <w:fldChar w:fldCharType="end"/>
      </w:r>
    </w:p>
    <w:p>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_Toc200117336 \h </w:instrText>
      </w:r>
      <w:r>
        <w:fldChar w:fldCharType="separate"/>
      </w:r>
      <w:r>
        <w:t>8</w:t>
      </w:r>
      <w:r>
        <w:fldChar w:fldCharType="end"/>
      </w:r>
    </w:p>
    <w:p>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_Toc200117337 \h </w:instrText>
      </w:r>
      <w:r>
        <w:fldChar w:fldCharType="separate"/>
      </w:r>
      <w:r>
        <w:t>9</w:t>
      </w:r>
      <w:r>
        <w:fldChar w:fldCharType="end"/>
      </w:r>
    </w:p>
    <w:p>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_Toc200117338 \h </w:instrText>
      </w:r>
      <w:r>
        <w:fldChar w:fldCharType="separate"/>
      </w:r>
      <w:r>
        <w:t>11</w:t>
      </w:r>
      <w:r>
        <w:fldChar w:fldCharType="end"/>
      </w:r>
    </w:p>
    <w:p>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_Toc200117339 \h </w:instrText>
      </w:r>
      <w:r>
        <w:fldChar w:fldCharType="separate"/>
      </w:r>
      <w:r>
        <w:t>12</w:t>
      </w:r>
      <w:r>
        <w:fldChar w:fldCharType="end"/>
      </w:r>
    </w:p>
    <w:p>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_Toc200117340 \h </w:instrText>
      </w:r>
      <w:r>
        <w:fldChar w:fldCharType="separate"/>
      </w:r>
      <w:r>
        <w:t>13</w:t>
      </w:r>
      <w:r>
        <w:fldChar w:fldCharType="end"/>
      </w:r>
    </w:p>
    <w:p>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_Toc200117341 \h </w:instrText>
      </w:r>
      <w:r>
        <w:fldChar w:fldCharType="separate"/>
      </w:r>
      <w:r>
        <w:t>13</w:t>
      </w:r>
      <w:r>
        <w:fldChar w:fldCharType="end"/>
      </w:r>
    </w:p>
    <w:p>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_Toc200117342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16A.</w:t>
      </w:r>
      <w:r>
        <w:tab/>
        <w:t>Commencement of development under development approval by DAP</w:t>
      </w:r>
      <w:r>
        <w:tab/>
      </w:r>
      <w:r>
        <w:fldChar w:fldCharType="begin"/>
      </w:r>
      <w:r>
        <w:instrText xml:space="preserve"> PAGEREF _Toc200117343 \h </w:instrText>
      </w:r>
      <w:r>
        <w:fldChar w:fldCharType="separate"/>
      </w:r>
      <w:r>
        <w:t>15</w:t>
      </w:r>
      <w:r>
        <w:fldChar w:fldCharType="end"/>
      </w:r>
    </w:p>
    <w:p>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_Toc200117344 \h </w:instrText>
      </w:r>
      <w:r>
        <w:fldChar w:fldCharType="separate"/>
      </w:r>
      <w:r>
        <w:t>15</w:t>
      </w:r>
      <w:r>
        <w:fldChar w:fldCharType="end"/>
      </w:r>
    </w:p>
    <w:p>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_Toc200117345 \h </w:instrText>
      </w:r>
      <w:r>
        <w:fldChar w:fldCharType="separate"/>
      </w:r>
      <w:r>
        <w:t>17</w:t>
      </w:r>
      <w:r>
        <w:fldChar w:fldCharType="end"/>
      </w:r>
    </w:p>
    <w:p>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_Toc200117346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Delegation to DAPs</w:t>
      </w:r>
    </w:p>
    <w:p>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_Toc200117348 \h </w:instrText>
      </w:r>
      <w:r>
        <w:fldChar w:fldCharType="separate"/>
      </w:r>
      <w:r>
        <w:t>20</w:t>
      </w:r>
      <w:r>
        <w:fldChar w:fldCharType="end"/>
      </w:r>
    </w:p>
    <w:p>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_Toc200117349 \h </w:instrText>
      </w:r>
      <w:r>
        <w:fldChar w:fldCharType="separate"/>
      </w:r>
      <w:r>
        <w:t>21</w:t>
      </w:r>
      <w:r>
        <w:fldChar w:fldCharType="end"/>
      </w:r>
    </w:p>
    <w:p>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_Toc200117350 \h </w:instrText>
      </w:r>
      <w:r>
        <w:fldChar w:fldCharType="separate"/>
      </w:r>
      <w:r>
        <w:t>21</w:t>
      </w:r>
      <w:r>
        <w:fldChar w:fldCharType="end"/>
      </w:r>
    </w:p>
    <w:p>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_Toc200117351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Development assessment panels</w:t>
      </w:r>
    </w:p>
    <w:p>
      <w:pPr>
        <w:pStyle w:val="TOC4"/>
        <w:tabs>
          <w:tab w:val="right" w:leader="dot" w:pos="7077"/>
        </w:tabs>
        <w:rPr>
          <w:rFonts w:asciiTheme="minorHAnsi" w:eastAsiaTheme="minorEastAsia" w:hAnsiTheme="minorHAnsi" w:cstheme="minorBidi"/>
          <w:b w:val="0"/>
          <w:szCs w:val="22"/>
        </w:rPr>
      </w:pPr>
      <w:r>
        <w:t>Division 1 — DAP members</w:t>
      </w:r>
    </w:p>
    <w:p>
      <w:pPr>
        <w:pStyle w:val="TOC8"/>
        <w:rPr>
          <w:rFonts w:asciiTheme="minorHAnsi" w:eastAsiaTheme="minorEastAsia" w:hAnsiTheme="minorHAnsi" w:cstheme="minorBidi"/>
          <w:szCs w:val="22"/>
        </w:rPr>
      </w:pPr>
      <w:r>
        <w:t>23.</w:t>
      </w:r>
      <w:r>
        <w:tab/>
        <w:t>LDAP members</w:t>
      </w:r>
      <w:r>
        <w:tab/>
      </w:r>
      <w:r>
        <w:fldChar w:fldCharType="begin"/>
      </w:r>
      <w:r>
        <w:instrText xml:space="preserve"> PAGEREF _Toc200117354 \h </w:instrText>
      </w:r>
      <w:r>
        <w:fldChar w:fldCharType="separate"/>
      </w:r>
      <w:r>
        <w:t>24</w:t>
      </w:r>
      <w:r>
        <w:fldChar w:fldCharType="end"/>
      </w:r>
    </w:p>
    <w:p>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_Toc200117355 \h </w:instrText>
      </w:r>
      <w:r>
        <w:fldChar w:fldCharType="separate"/>
      </w:r>
      <w:r>
        <w:t>24</w:t>
      </w:r>
      <w:r>
        <w:fldChar w:fldCharType="end"/>
      </w:r>
    </w:p>
    <w:p>
      <w:pPr>
        <w:pStyle w:val="TOC8"/>
        <w:rPr>
          <w:rFonts w:asciiTheme="minorHAnsi" w:eastAsiaTheme="minorEastAsia" w:hAnsiTheme="minorHAnsi" w:cstheme="minorBidi"/>
          <w:szCs w:val="22"/>
        </w:rPr>
      </w:pPr>
      <w:r>
        <w:t>25.</w:t>
      </w:r>
      <w:r>
        <w:tab/>
        <w:t>JDAP members</w:t>
      </w:r>
      <w:r>
        <w:tab/>
      </w:r>
      <w:r>
        <w:fldChar w:fldCharType="begin"/>
      </w:r>
      <w:r>
        <w:instrText xml:space="preserve"> PAGEREF _Toc200117356 \h </w:instrText>
      </w:r>
      <w:r>
        <w:fldChar w:fldCharType="separate"/>
      </w:r>
      <w:r>
        <w:t>25</w:t>
      </w:r>
      <w:r>
        <w:fldChar w:fldCharType="end"/>
      </w:r>
    </w:p>
    <w:p>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_Toc200117357 \h </w:instrText>
      </w:r>
      <w:r>
        <w:fldChar w:fldCharType="separate"/>
      </w:r>
      <w:r>
        <w:t>25</w:t>
      </w:r>
      <w:r>
        <w:fldChar w:fldCharType="end"/>
      </w:r>
    </w:p>
    <w:p>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_Toc200117358 \h </w:instrText>
      </w:r>
      <w:r>
        <w:fldChar w:fldCharType="separate"/>
      </w:r>
      <w:r>
        <w:t>26</w:t>
      </w:r>
      <w:r>
        <w:fldChar w:fldCharType="end"/>
      </w:r>
    </w:p>
    <w:p>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_Toc200117359 \h </w:instrText>
      </w:r>
      <w:r>
        <w:fldChar w:fldCharType="separate"/>
      </w:r>
      <w:r>
        <w:t>27</w:t>
      </w:r>
      <w:r>
        <w:fldChar w:fldCharType="end"/>
      </w:r>
    </w:p>
    <w:p>
      <w:pPr>
        <w:pStyle w:val="TOC8"/>
        <w:rPr>
          <w:rFonts w:asciiTheme="minorHAnsi" w:eastAsiaTheme="minorEastAsia" w:hAnsiTheme="minorHAnsi" w:cstheme="minorBidi"/>
          <w:szCs w:val="22"/>
        </w:rPr>
      </w:pPr>
      <w:r>
        <w:t>29.</w:t>
      </w:r>
      <w:r>
        <w:tab/>
        <w:t>Term of office</w:t>
      </w:r>
      <w:r>
        <w:tab/>
      </w:r>
      <w:r>
        <w:fldChar w:fldCharType="begin"/>
      </w:r>
      <w:r>
        <w:instrText xml:space="preserve"> PAGEREF _Toc200117360 \h </w:instrText>
      </w:r>
      <w:r>
        <w:fldChar w:fldCharType="separate"/>
      </w:r>
      <w:r>
        <w:t>28</w:t>
      </w:r>
      <w:r>
        <w:fldChar w:fldCharType="end"/>
      </w:r>
    </w:p>
    <w:p>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_Toc200117361 \h </w:instrText>
      </w:r>
      <w:r>
        <w:fldChar w:fldCharType="separate"/>
      </w:r>
      <w:r>
        <w:t>29</w:t>
      </w:r>
      <w:r>
        <w:fldChar w:fldCharType="end"/>
      </w:r>
    </w:p>
    <w:p>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_Toc200117362 \h </w:instrText>
      </w:r>
      <w:r>
        <w:fldChar w:fldCharType="separate"/>
      </w:r>
      <w:r>
        <w:t>29</w:t>
      </w:r>
      <w:r>
        <w:fldChar w:fldCharType="end"/>
      </w:r>
    </w:p>
    <w:p>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_Toc200117363 \h </w:instrText>
      </w:r>
      <w:r>
        <w:fldChar w:fldCharType="separate"/>
      </w:r>
      <w:r>
        <w:t>31</w:t>
      </w:r>
      <w:r>
        <w:fldChar w:fldCharType="end"/>
      </w:r>
    </w:p>
    <w:p>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_Toc200117364 \h </w:instrText>
      </w:r>
      <w:r>
        <w:fldChar w:fldCharType="separate"/>
      </w:r>
      <w:r>
        <w:t>32</w:t>
      </w:r>
      <w:r>
        <w:fldChar w:fldCharType="end"/>
      </w:r>
    </w:p>
    <w:p>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_Toc200117365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Specialist members</w:t>
      </w:r>
    </w:p>
    <w:p>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_Toc200117367 \h </w:instrText>
      </w:r>
      <w:r>
        <w:fldChar w:fldCharType="separate"/>
      </w:r>
      <w:r>
        <w:t>33</w:t>
      </w:r>
      <w:r>
        <w:fldChar w:fldCharType="end"/>
      </w:r>
    </w:p>
    <w:p>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_Toc200117368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Meetings</w:t>
      </w:r>
    </w:p>
    <w:p>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_Toc200117370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_Toc200117371 \h </w:instrText>
      </w:r>
      <w:r>
        <w:fldChar w:fldCharType="separate"/>
      </w:r>
      <w:r>
        <w:t>36</w:t>
      </w:r>
      <w:r>
        <w:fldChar w:fldCharType="end"/>
      </w:r>
    </w:p>
    <w:p>
      <w:pPr>
        <w:pStyle w:val="TOC8"/>
        <w:rPr>
          <w:rFonts w:asciiTheme="minorHAnsi" w:eastAsiaTheme="minorEastAsia" w:hAnsiTheme="minorHAnsi" w:cstheme="minorBidi"/>
          <w:szCs w:val="22"/>
        </w:rPr>
      </w:pPr>
      <w:r>
        <w:lastRenderedPageBreak/>
        <w:t>41.</w:t>
      </w:r>
      <w:r>
        <w:tab/>
        <w:t>Quorum</w:t>
      </w:r>
      <w:r>
        <w:tab/>
      </w:r>
      <w:r>
        <w:fldChar w:fldCharType="begin"/>
      </w:r>
      <w:r>
        <w:instrText xml:space="preserve"> PAGEREF _Toc200117372 \h </w:instrText>
      </w:r>
      <w:r>
        <w:fldChar w:fldCharType="separate"/>
      </w:r>
      <w:r>
        <w:t>37</w:t>
      </w:r>
      <w:r>
        <w:fldChar w:fldCharType="end"/>
      </w:r>
    </w:p>
    <w:p>
      <w:pPr>
        <w:pStyle w:val="TOC8"/>
        <w:rPr>
          <w:rFonts w:asciiTheme="minorHAnsi" w:eastAsiaTheme="minorEastAsia" w:hAnsiTheme="minorHAnsi" w:cstheme="minorBidi"/>
          <w:szCs w:val="22"/>
        </w:rPr>
      </w:pPr>
      <w:r>
        <w:t>42.</w:t>
      </w:r>
      <w:r>
        <w:tab/>
        <w:t>Voting</w:t>
      </w:r>
      <w:r>
        <w:tab/>
      </w:r>
      <w:r>
        <w:fldChar w:fldCharType="begin"/>
      </w:r>
      <w:r>
        <w:instrText xml:space="preserve"> PAGEREF _Toc200117373 \h </w:instrText>
      </w:r>
      <w:r>
        <w:fldChar w:fldCharType="separate"/>
      </w:r>
      <w:r>
        <w:t>37</w:t>
      </w:r>
      <w:r>
        <w:fldChar w:fldCharType="end"/>
      </w:r>
    </w:p>
    <w:p>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_Toc200117374 \h </w:instrText>
      </w:r>
      <w:r>
        <w:fldChar w:fldCharType="separate"/>
      </w:r>
      <w:r>
        <w:t>38</w:t>
      </w:r>
      <w:r>
        <w:fldChar w:fldCharType="end"/>
      </w:r>
    </w:p>
    <w:p>
      <w:pPr>
        <w:pStyle w:val="TOC8"/>
        <w:rPr>
          <w:rFonts w:asciiTheme="minorHAnsi" w:eastAsiaTheme="minorEastAsia" w:hAnsiTheme="minorHAnsi" w:cstheme="minorBidi"/>
          <w:szCs w:val="22"/>
        </w:rPr>
      </w:pPr>
      <w:r>
        <w:t>44.</w:t>
      </w:r>
      <w:r>
        <w:tab/>
        <w:t>Minutes</w:t>
      </w:r>
      <w:r>
        <w:tab/>
      </w:r>
      <w:r>
        <w:fldChar w:fldCharType="begin"/>
      </w:r>
      <w:r>
        <w:instrText xml:space="preserve"> PAGEREF _Toc200117375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Conduct of DAP members</w:t>
      </w:r>
    </w:p>
    <w:p>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_Toc200117377 \h </w:instrText>
      </w:r>
      <w:r>
        <w:fldChar w:fldCharType="separate"/>
      </w:r>
      <w:r>
        <w:t>39</w:t>
      </w:r>
      <w:r>
        <w:fldChar w:fldCharType="end"/>
      </w:r>
    </w:p>
    <w:p>
      <w:pPr>
        <w:pStyle w:val="TOC8"/>
        <w:rPr>
          <w:rFonts w:asciiTheme="minorHAnsi" w:eastAsiaTheme="minorEastAsia" w:hAnsiTheme="minorHAnsi" w:cstheme="minorBidi"/>
          <w:szCs w:val="22"/>
        </w:rPr>
      </w:pPr>
      <w:r>
        <w:t>46.</w:t>
      </w:r>
      <w:r>
        <w:tab/>
        <w:t>Gifts</w:t>
      </w:r>
      <w:r>
        <w:tab/>
      </w:r>
      <w:r>
        <w:fldChar w:fldCharType="begin"/>
      </w:r>
      <w:r>
        <w:instrText xml:space="preserve"> PAGEREF _Toc200117378 \h </w:instrText>
      </w:r>
      <w:r>
        <w:fldChar w:fldCharType="separate"/>
      </w:r>
      <w:r>
        <w:t>39</w:t>
      </w:r>
      <w:r>
        <w:fldChar w:fldCharType="end"/>
      </w:r>
    </w:p>
    <w:p>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_Toc200117379 \h </w:instrText>
      </w:r>
      <w:r>
        <w:fldChar w:fldCharType="separate"/>
      </w:r>
      <w:r>
        <w:t>41</w:t>
      </w:r>
      <w:r>
        <w:fldChar w:fldCharType="end"/>
      </w:r>
    </w:p>
    <w:p>
      <w:pPr>
        <w:pStyle w:val="TOC8"/>
        <w:rPr>
          <w:rFonts w:asciiTheme="minorHAnsi" w:eastAsiaTheme="minorEastAsia" w:hAnsiTheme="minorHAnsi" w:cstheme="minorBidi"/>
          <w:szCs w:val="22"/>
        </w:rPr>
      </w:pPr>
      <w:r>
        <w:t>48.</w:t>
      </w:r>
      <w:r>
        <w:tab/>
        <w:t>Public comment</w:t>
      </w:r>
      <w:r>
        <w:tab/>
      </w:r>
      <w:r>
        <w:fldChar w:fldCharType="begin"/>
      </w:r>
      <w:r>
        <w:instrText xml:space="preserve"> PAGEREF _Toc200117380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_Toc200117382 \h </w:instrText>
      </w:r>
      <w:r>
        <w:fldChar w:fldCharType="separate"/>
      </w:r>
      <w:r>
        <w:t>42</w:t>
      </w:r>
      <w:r>
        <w:fldChar w:fldCharType="end"/>
      </w:r>
    </w:p>
    <w:p>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_Toc200117383 \h </w:instrText>
      </w:r>
      <w:r>
        <w:fldChar w:fldCharType="separate"/>
      </w:r>
      <w:r>
        <w:t>42</w:t>
      </w:r>
      <w:r>
        <w:fldChar w:fldCharType="end"/>
      </w:r>
    </w:p>
    <w:p>
      <w:pPr>
        <w:pStyle w:val="TOC8"/>
        <w:rPr>
          <w:rFonts w:asciiTheme="minorHAnsi" w:eastAsiaTheme="minorEastAsia" w:hAnsiTheme="minorHAnsi" w:cstheme="minorBidi"/>
          <w:szCs w:val="22"/>
        </w:rPr>
      </w:pPr>
      <w:r>
        <w:t>51.</w:t>
      </w:r>
      <w:r>
        <w:tab/>
        <w:t>DAP website</w:t>
      </w:r>
      <w:r>
        <w:tab/>
      </w:r>
      <w:r>
        <w:fldChar w:fldCharType="begin"/>
      </w:r>
      <w:r>
        <w:instrText xml:space="preserve"> PAGEREF _Toc200117384 \h </w:instrText>
      </w:r>
      <w:r>
        <w:fldChar w:fldCharType="separate"/>
      </w:r>
      <w:r>
        <w:t>43</w:t>
      </w:r>
      <w:r>
        <w:fldChar w:fldCharType="end"/>
      </w:r>
    </w:p>
    <w:p>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_Toc200117385 \h </w:instrText>
      </w:r>
      <w:r>
        <w:fldChar w:fldCharType="separate"/>
      </w:r>
      <w:r>
        <w:t>43</w:t>
      </w:r>
      <w:r>
        <w:fldChar w:fldCharType="end"/>
      </w:r>
    </w:p>
    <w:p>
      <w:pPr>
        <w:pStyle w:val="TOC8"/>
        <w:rPr>
          <w:rFonts w:asciiTheme="minorHAnsi" w:eastAsiaTheme="minorEastAsia" w:hAnsiTheme="minorHAnsi" w:cstheme="minorBidi"/>
          <w:szCs w:val="22"/>
        </w:rPr>
      </w:pPr>
      <w:r>
        <w:t>53.</w:t>
      </w:r>
      <w:r>
        <w:tab/>
        <w:t>Annual report</w:t>
      </w:r>
      <w:r>
        <w:tab/>
      </w:r>
      <w:r>
        <w:fldChar w:fldCharType="begin"/>
      </w:r>
      <w:r>
        <w:instrText xml:space="preserve"> PAGEREF _Toc200117386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_Toc200117388 \h </w:instrText>
      </w:r>
      <w:r>
        <w:fldChar w:fldCharType="separate"/>
      </w:r>
      <w:r>
        <w:t>45</w:t>
      </w:r>
      <w:r>
        <w:fldChar w:fldCharType="end"/>
      </w:r>
    </w:p>
    <w:p>
      <w:pPr>
        <w:pStyle w:val="TOC8"/>
        <w:rPr>
          <w:rFonts w:asciiTheme="minorHAnsi" w:eastAsiaTheme="minorEastAsia" w:hAnsiTheme="minorHAnsi" w:cstheme="minorBidi"/>
          <w:szCs w:val="22"/>
        </w:rPr>
      </w:pPr>
      <w:r>
        <w:t>55.</w:t>
      </w:r>
      <w:r>
        <w:tab/>
        <w:t>Review of fees</w:t>
      </w:r>
      <w:r>
        <w:tab/>
      </w:r>
      <w:r>
        <w:fldChar w:fldCharType="begin"/>
      </w:r>
      <w:r>
        <w:instrText xml:space="preserve"> PAGEREF _Toc200117389 \h </w:instrText>
      </w:r>
      <w:r>
        <w:fldChar w:fldCharType="separate"/>
      </w:r>
      <w:r>
        <w:t>45</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Planning Regulations Amendment Regulations 2020</w:t>
      </w:r>
      <w:r>
        <w:tab/>
      </w:r>
      <w:r>
        <w:fldChar w:fldCharType="begin"/>
      </w:r>
      <w:r>
        <w:instrText xml:space="preserve"> PAGEREF _Toc200117390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for applications</w:t>
      </w:r>
    </w:p>
    <w:p>
      <w:pPr>
        <w:pStyle w:val="TOC2"/>
        <w:tabs>
          <w:tab w:val="right" w:leader="dot" w:pos="7077"/>
        </w:tabs>
        <w:rPr>
          <w:rFonts w:asciiTheme="minorHAnsi" w:eastAsiaTheme="minorEastAsia" w:hAnsiTheme="minorHAnsi" w:cstheme="minorBidi"/>
          <w:b w:val="0"/>
          <w:sz w:val="22"/>
          <w:szCs w:val="22"/>
        </w:rPr>
      </w:pPr>
      <w:r>
        <w:t>Schedule 2 — Fees for DAP members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_Toc200117394 \h </w:instrText>
      </w:r>
      <w:r>
        <w:fldChar w:fldCharType="separate"/>
      </w:r>
      <w:r>
        <w:t>49</w:t>
      </w:r>
      <w:r>
        <w:fldChar w:fldCharType="end"/>
      </w:r>
    </w:p>
    <w:p>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_Toc200117395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_Toc200117397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2" w:name="_Toc200117324"/>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117325"/>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5" w:name="_Toc20011732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6" w:name="_Toc200117327"/>
      <w:r>
        <w:rPr>
          <w:rStyle w:val="CharSectno"/>
        </w:rPr>
        <w:t>3</w:t>
      </w:r>
      <w:r>
        <w:t>.</w:t>
      </w:r>
      <w:r>
        <w:tab/>
        <w:t>Terms used</w:t>
      </w:r>
      <w:bookmarkEnd w:id="6"/>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lastRenderedPageBreak/>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pPr>
      <w:r>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lastRenderedPageBreak/>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pPr>
        <w:pStyle w:val="Subsection"/>
        <w:keepNext/>
      </w:pPr>
      <w:r>
        <w:lastRenderedPageBreak/>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Gazette 25 Jan 2013 p. 272; 17 Apr 2015 p. 1380; 16 Dec 2016 p. 5709</w:t>
      </w:r>
      <w:r>
        <w:noBreakHyphen/>
        <w:t>10; SL 2020/252 r. 90.]</w:t>
      </w:r>
    </w:p>
    <w:p>
      <w:pPr>
        <w:pStyle w:val="Heading5"/>
      </w:pPr>
      <w:bookmarkStart w:id="7" w:name="_Toc200117328"/>
      <w:r>
        <w:rPr>
          <w:rStyle w:val="CharSectno"/>
        </w:rPr>
        <w:lastRenderedPageBreak/>
        <w:t>4</w:t>
      </w:r>
      <w:r>
        <w:t>.</w:t>
      </w:r>
      <w:r>
        <w:tab/>
        <w:t>Notes not part of the law</w:t>
      </w:r>
      <w:bookmarkEnd w:id="7"/>
    </w:p>
    <w:p>
      <w:pPr>
        <w:pStyle w:val="Subsection"/>
      </w:pPr>
      <w:r>
        <w:tab/>
      </w:r>
      <w:r>
        <w:tab/>
        <w:t>Notes in these regulations are provided to assist understanding and do not form part of the regulations.</w:t>
      </w:r>
    </w:p>
    <w:p>
      <w:pPr>
        <w:pStyle w:val="Heading2"/>
      </w:pPr>
      <w:bookmarkStart w:id="8" w:name="_Toc200117329"/>
      <w:r>
        <w:rPr>
          <w:rStyle w:val="CharPartNo"/>
        </w:rPr>
        <w:lastRenderedPageBreak/>
        <w:t>Part 2</w:t>
      </w:r>
      <w:r>
        <w:rPr>
          <w:rStyle w:val="CharDivNo"/>
        </w:rPr>
        <w:t> </w:t>
      </w:r>
      <w:r>
        <w:t>—</w:t>
      </w:r>
      <w:r>
        <w:rPr>
          <w:rStyle w:val="CharDivText"/>
        </w:rPr>
        <w:t> </w:t>
      </w:r>
      <w:r>
        <w:rPr>
          <w:rStyle w:val="CharPartText"/>
        </w:rPr>
        <w:t>Development applications and determinations</w:t>
      </w:r>
      <w:bookmarkEnd w:id="8"/>
    </w:p>
    <w:p>
      <w:pPr>
        <w:pStyle w:val="Heading5"/>
      </w:pPr>
      <w:bookmarkStart w:id="9" w:name="_Toc200117330"/>
      <w:r>
        <w:rPr>
          <w:rStyle w:val="CharSectno"/>
        </w:rPr>
        <w:t>4A</w:t>
      </w:r>
      <w:r>
        <w:t>.</w:t>
      </w:r>
      <w:r>
        <w:tab/>
        <w:t>Development applications to which regulation 5 or 6 do not apply</w:t>
      </w:r>
      <w:bookmarkEnd w:id="9"/>
    </w:p>
    <w:p>
      <w:pPr>
        <w:pStyle w:val="Subsection"/>
      </w:pPr>
      <w:r>
        <w:tab/>
        <w:t>(1)</w:t>
      </w:r>
      <w:r>
        <w:tab/>
        <w:t>Regulation 5 does not apply to a development application for approval of a development of a warehouse.</w:t>
      </w:r>
    </w:p>
    <w:p>
      <w:pPr>
        <w:pStyle w:val="Subsection"/>
      </w:pPr>
      <w:r>
        <w:tab/>
        <w:t>(2)</w:t>
      </w:r>
      <w:r>
        <w:tab/>
        <w:t>Regulation 6 does not apply to a development application in respect of which the responsible authority has under regulation 19 delegated the power of determination.</w:t>
      </w:r>
    </w:p>
    <w:p>
      <w:pPr>
        <w:pStyle w:val="Subsection"/>
      </w:pPr>
      <w:r>
        <w:tab/>
        <w:t>(3)</w:t>
      </w:r>
      <w:r>
        <w:tab/>
        <w:t>Regulations 5 and 6 do not apply to an excluded development application.</w:t>
      </w:r>
    </w:p>
    <w:p>
      <w:pPr>
        <w:pStyle w:val="Footnotesection"/>
      </w:pPr>
      <w:r>
        <w:tab/>
        <w:t>[Regulation 4A inserted: Gazette 16 Dec 2016 p. 5710.]</w:t>
      </w:r>
    </w:p>
    <w:p>
      <w:pPr>
        <w:pStyle w:val="Heading5"/>
      </w:pPr>
      <w:bookmarkStart w:id="10" w:name="_Toc200117331"/>
      <w:r>
        <w:rPr>
          <w:rStyle w:val="CharSectno"/>
        </w:rPr>
        <w:t>5</w:t>
      </w:r>
      <w:r>
        <w:t>.</w:t>
      </w:r>
      <w:r>
        <w:tab/>
        <w:t>Mandatory DAP applications (Act s. 171A(2)(a))</w:t>
      </w:r>
      <w:bookmarkEnd w:id="10"/>
    </w:p>
    <w:p>
      <w:pPr>
        <w:pStyle w:val="Subsection"/>
      </w:pPr>
      <w:r>
        <w:tab/>
      </w:r>
      <w:r>
        <w:tab/>
        <w:t>Subject to regulation 4A and section 171A(2A) of the Act, a development application is of a class prescribed under section 171A(2)(a) of the Act if it is for the approval of —</w:t>
      </w:r>
    </w:p>
    <w:p>
      <w:pPr>
        <w:pStyle w:val="Indenta"/>
      </w:pPr>
      <w:r>
        <w:tab/>
        <w:t>(a)</w:t>
      </w:r>
      <w:r>
        <w:tab/>
        <w:t>development in the district of the City of Perth that has an estimated cost of $20 million or more; or</w:t>
      </w:r>
    </w:p>
    <w:p>
      <w:pPr>
        <w:pStyle w:val="Indenta"/>
      </w:pPr>
      <w:r>
        <w:tab/>
        <w:t>(b)</w:t>
      </w:r>
      <w:r>
        <w:tab/>
        <w:t>development in a district outside of the district of the City of Perth that has an estimated cost of $10 million or more.</w:t>
      </w:r>
    </w:p>
    <w:p>
      <w:pPr>
        <w:pStyle w:val="Footnotesection"/>
      </w:pPr>
      <w:r>
        <w:tab/>
        <w:t>[Regulation 5 inserted: Gazette 16 Dec 2016 p. 5710; amended: SL 2021/126 r. 4.]</w:t>
      </w:r>
    </w:p>
    <w:p>
      <w:pPr>
        <w:pStyle w:val="Heading5"/>
      </w:pPr>
      <w:bookmarkStart w:id="11" w:name="_Toc200117332"/>
      <w:r>
        <w:rPr>
          <w:rStyle w:val="CharSectno"/>
        </w:rPr>
        <w:t>6</w:t>
      </w:r>
      <w:r>
        <w:t>.</w:t>
      </w:r>
      <w:r>
        <w:tab/>
        <w:t>Optional DAP applications (Act s. 171A(2)(ba))</w:t>
      </w:r>
      <w:bookmarkEnd w:id="11"/>
    </w:p>
    <w:p>
      <w:pPr>
        <w:pStyle w:val="Subsection"/>
      </w:pPr>
      <w:r>
        <w:tab/>
      </w:r>
      <w:r>
        <w:tab/>
        <w:t>Subject to regulation 4A and section 171A(2A) of the Act, a development application is of a class prescribed under section 171A(2)(ba) of the Act if it is for the approval of any of the following —</w:t>
      </w:r>
    </w:p>
    <w:p>
      <w:pPr>
        <w:pStyle w:val="Indenta"/>
      </w:pPr>
      <w:r>
        <w:lastRenderedPageBreak/>
        <w:tab/>
        <w:t>(a)</w:t>
      </w:r>
      <w:r>
        <w:tab/>
        <w:t>development in the district of the City of Perth that has an estimated cost of $2 million or more and less than $20 million;</w:t>
      </w:r>
    </w:p>
    <w:p>
      <w:pPr>
        <w:pStyle w:val="Indenta"/>
      </w:pPr>
      <w:r>
        <w:tab/>
        <w:t>(b)</w:t>
      </w:r>
      <w:r>
        <w:tab/>
        <w:t>development in a district outside of the district of the City of Perth that has an estimated cost of $2 million or more and less than $10 million;</w:t>
      </w:r>
    </w:p>
    <w:p>
      <w:pPr>
        <w:pStyle w:val="Indenta"/>
      </w:pPr>
      <w:r>
        <w:tab/>
        <w:t>(c)</w:t>
      </w:r>
      <w:r>
        <w:tab/>
        <w:t>development of a warehouse in any district that has an estimated cost of $2 million or more.</w:t>
      </w:r>
    </w:p>
    <w:p>
      <w:pPr>
        <w:pStyle w:val="Footnotesection"/>
      </w:pPr>
      <w:r>
        <w:tab/>
        <w:t>[Regulation 6 inserted: Gazette 16 Dec 2016 p. 5710</w:t>
      </w:r>
      <w:r>
        <w:noBreakHyphen/>
        <w:t>11; amended: SL 2021/126 r. 5.]</w:t>
      </w:r>
    </w:p>
    <w:p>
      <w:pPr>
        <w:pStyle w:val="Heading5"/>
      </w:pPr>
      <w:bookmarkStart w:id="12" w:name="_Toc200117333"/>
      <w:r>
        <w:rPr>
          <w:rStyle w:val="CharSectno"/>
        </w:rPr>
        <w:t>7</w:t>
      </w:r>
      <w:r>
        <w:t>.</w:t>
      </w:r>
      <w:r>
        <w:tab/>
        <w:t>Election in respect of r. 6 application</w:t>
      </w:r>
      <w:bookmarkEnd w:id="12"/>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13" w:name="_Toc200117334"/>
      <w:r>
        <w:rPr>
          <w:rStyle w:val="CharSectno"/>
        </w:rPr>
        <w:t>8</w:t>
      </w:r>
      <w:r>
        <w:t>.</w:t>
      </w:r>
      <w:r>
        <w:tab/>
        <w:t>Applications to be determined by DAPs</w:t>
      </w:r>
      <w:bookmarkEnd w:id="13"/>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 xml:space="preserve">If a DAP application made under a region planning scheme or regional interim development order is for approval of development in more than one district for which a DAP is established, the application is to be determined by the DAP </w:t>
      </w:r>
      <w:r>
        <w:lastRenderedPageBreak/>
        <w:t>established for the district in which the greater land area of the development is proposed.</w:t>
      </w:r>
    </w:p>
    <w:p>
      <w:pPr>
        <w:pStyle w:val="Heading5"/>
      </w:pPr>
      <w:bookmarkStart w:id="14" w:name="_Toc200117335"/>
      <w:r>
        <w:rPr>
          <w:rStyle w:val="CharSectno"/>
        </w:rPr>
        <w:t>9</w:t>
      </w:r>
      <w:r>
        <w:t>.</w:t>
      </w:r>
      <w:r>
        <w:tab/>
        <w:t>Making of applications and initial procedures unaffected</w:t>
      </w:r>
      <w:bookmarkEnd w:id="14"/>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Footnotesection"/>
      </w:pPr>
      <w:r>
        <w:tab/>
        <w:t>[Regulation 9 amended: SL 2020/252 r. 91.]</w:t>
      </w:r>
    </w:p>
    <w:p>
      <w:pPr>
        <w:pStyle w:val="Heading5"/>
      </w:pPr>
      <w:bookmarkStart w:id="15" w:name="_Toc200117336"/>
      <w:r>
        <w:rPr>
          <w:rStyle w:val="CharSectno"/>
        </w:rPr>
        <w:t>10</w:t>
      </w:r>
      <w:r>
        <w:t>.</w:t>
      </w:r>
      <w:r>
        <w:tab/>
        <w:t>Making a DAP application: notice and fees</w:t>
      </w:r>
      <w:bookmarkEnd w:id="15"/>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lastRenderedPageBreak/>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Ednotesection"/>
      </w:pPr>
      <w:r>
        <w:t>[</w:t>
      </w:r>
      <w:r>
        <w:rPr>
          <w:b/>
        </w:rPr>
        <w:t>11A.</w:t>
      </w:r>
      <w:r>
        <w:tab/>
        <w:t>Deleted: SL 2020/252 r. 92.]</w:t>
      </w:r>
    </w:p>
    <w:p>
      <w:pPr>
        <w:pStyle w:val="Heading5"/>
      </w:pPr>
      <w:bookmarkStart w:id="16" w:name="_Toc200117337"/>
      <w:r>
        <w:rPr>
          <w:rStyle w:val="CharSectno"/>
        </w:rPr>
        <w:t>11</w:t>
      </w:r>
      <w:r>
        <w:t>.</w:t>
      </w:r>
      <w:r>
        <w:tab/>
        <w:t>Local government must notify DAP of DAP application</w:t>
      </w:r>
      <w:bookmarkEnd w:id="16"/>
    </w:p>
    <w:p>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pPr>
        <w:pStyle w:val="Indenta"/>
      </w:pPr>
      <w:r>
        <w:lastRenderedPageBreak/>
        <w:tab/>
        <w:t>(e)</w:t>
      </w:r>
      <w:r>
        <w:tab/>
        <w:t>any further information or material given to the local government in response to a notice referred to in paragraph (d).</w:t>
      </w:r>
    </w:p>
    <w:p>
      <w:pPr>
        <w:pStyle w:val="Subsection"/>
      </w:pPr>
      <w:r>
        <w:tab/>
        <w:t>(2)</w:t>
      </w:r>
      <w:r>
        <w:tab/>
        <w:t xml:space="preserve">If, after a DAP application is accepted for assessment, a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relevant administrative officer —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relevant administrative officer —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pPr>
        <w:pStyle w:val="Footnotesection"/>
      </w:pPr>
      <w:r>
        <w:tab/>
        <w:t>[Regulation 11 amended: Gazette 17 Apr 2015 p. 1381</w:t>
      </w:r>
      <w:r>
        <w:noBreakHyphen/>
        <w:t>2; SL 2020/252 r. 93.]</w:t>
      </w:r>
    </w:p>
    <w:p>
      <w:pPr>
        <w:pStyle w:val="Heading5"/>
      </w:pPr>
      <w:bookmarkStart w:id="17" w:name="_Toc200117338"/>
      <w:r>
        <w:rPr>
          <w:rStyle w:val="CharSectno"/>
        </w:rPr>
        <w:lastRenderedPageBreak/>
        <w:t>12</w:t>
      </w:r>
      <w:r>
        <w:t>.</w:t>
      </w:r>
      <w:r>
        <w:tab/>
        <w:t>Responsible authority must report to DAP</w:t>
      </w:r>
      <w:bookmarkEnd w:id="17"/>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keepNext/>
        <w:keepLines/>
      </w:pPr>
      <w:r>
        <w:tab/>
        <w:t>(2)</w:t>
      </w:r>
      <w:r>
        <w:tab/>
        <w:t>A responsible authority to which a DAP application is made must give the presiding member of the DAP that will determine the application a report on the application in a form approved by the Director General.</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was accepted for assessment,</w:t>
      </w:r>
    </w:p>
    <w:p>
      <w:pPr>
        <w:pStyle w:val="Indenta"/>
      </w:pPr>
      <w:r>
        <w:tab/>
      </w:r>
      <w:r>
        <w:tab/>
        <w:t>within the period that ends 12 days before the day on which the application would be deemed to be refused; or</w:t>
      </w:r>
    </w:p>
    <w:p>
      <w:pPr>
        <w:pStyle w:val="Indenta"/>
      </w:pPr>
      <w:r>
        <w:tab/>
        <w:t>(c)</w:t>
      </w:r>
      <w:r>
        <w:tab/>
        <w:t>otherwise — within 78 days after the date on which the application was accepted for assessment.</w:t>
      </w:r>
    </w:p>
    <w:p>
      <w:pPr>
        <w:pStyle w:val="Subsection"/>
      </w:pPr>
      <w:r>
        <w:tab/>
        <w:t>(4A)</w:t>
      </w:r>
      <w:r>
        <w:tab/>
        <w:t>In calculating the period within which the report on a DAP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w:t>
      </w:r>
      <w:r>
        <w:lastRenderedPageBreak/>
        <w:t>under which the DAP application is made, is not to be counted in determining when the application must be determined.</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Gazette 25 Jan 2013 p. 272</w:t>
      </w:r>
      <w:r>
        <w:noBreakHyphen/>
        <w:t>3; 17 Apr 2015 p. 1382 and 1386; 16 Dec 2016 p. 5711; SL 2020/252 r. 94.]</w:t>
      </w:r>
    </w:p>
    <w:p>
      <w:pPr>
        <w:pStyle w:val="Heading5"/>
      </w:pPr>
      <w:bookmarkStart w:id="18" w:name="_Toc200117339"/>
      <w:r>
        <w:rPr>
          <w:rStyle w:val="CharSectno"/>
        </w:rPr>
        <w:t>13</w:t>
      </w:r>
      <w:r>
        <w:t>.</w:t>
      </w:r>
      <w:r>
        <w:tab/>
        <w:t>Further services from responsible authority</w:t>
      </w:r>
      <w:bookmarkEnd w:id="18"/>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lastRenderedPageBreak/>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Gazette 25 Jan 2013 p. 272.]</w:t>
      </w:r>
    </w:p>
    <w:p>
      <w:pPr>
        <w:pStyle w:val="Heading5"/>
      </w:pPr>
      <w:bookmarkStart w:id="19" w:name="_Toc200117340"/>
      <w:r>
        <w:rPr>
          <w:rStyle w:val="CharSectno"/>
        </w:rPr>
        <w:t>14</w:t>
      </w:r>
      <w:r>
        <w:t>.</w:t>
      </w:r>
      <w:r>
        <w:tab/>
        <w:t>Costs and expenses incurred by responsible authority</w:t>
      </w:r>
      <w:bookmarkEnd w:id="19"/>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20" w:name="_Toc200117341"/>
      <w:r>
        <w:rPr>
          <w:rStyle w:val="CharSectno"/>
        </w:rPr>
        <w:t>15</w:t>
      </w:r>
      <w:r>
        <w:t>.</w:t>
      </w:r>
      <w:r>
        <w:tab/>
        <w:t>Notification to applicant</w:t>
      </w:r>
      <w:bookmarkEnd w:id="20"/>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21" w:name="_Toc200117342"/>
      <w:r>
        <w:rPr>
          <w:rStyle w:val="CharSectno"/>
        </w:rPr>
        <w:lastRenderedPageBreak/>
        <w:t>16</w:t>
      </w:r>
      <w:r>
        <w:t>.</w:t>
      </w:r>
      <w:r>
        <w:tab/>
        <w:t>Determination by DAP</w:t>
      </w:r>
      <w:bookmarkEnd w:id="21"/>
    </w:p>
    <w:p>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Ednotesubsection"/>
      </w:pPr>
      <w:r>
        <w:tab/>
        <w:t>[(2A)</w:t>
      </w:r>
      <w:r>
        <w:tab/>
        <w:t>deleted]</w:t>
      </w:r>
    </w:p>
    <w:p>
      <w:pPr>
        <w:pStyle w:val="Subsection"/>
      </w:pPr>
      <w:r>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pPr>
        <w:pStyle w:val="Indenta"/>
      </w:pPr>
      <w:r>
        <w:tab/>
        <w:t>(a)</w:t>
      </w:r>
      <w:r>
        <w:tab/>
        <w:t>any excluded day or period as defined in regulation 12(4B);</w:t>
      </w:r>
    </w:p>
    <w:p>
      <w:pPr>
        <w:pStyle w:val="Indenta"/>
      </w:pPr>
      <w:r>
        <w:tab/>
        <w:t>(b)</w:t>
      </w:r>
      <w:r>
        <w:tab/>
        <w:t>any period of extension for the giving of a report on an application referred to in a notice given under regulation 12(4).</w:t>
      </w:r>
    </w:p>
    <w:p>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Footnotesection"/>
      </w:pPr>
      <w:r>
        <w:tab/>
        <w:t>[Regulation 16 amended: Gazette 17 Apr 2015 p. 1382; 16 Dec 2016 p. 5711; SL 2020/252 r. 95.]</w:t>
      </w:r>
    </w:p>
    <w:p>
      <w:pPr>
        <w:pStyle w:val="Heading5"/>
      </w:pPr>
      <w:bookmarkStart w:id="22" w:name="_Toc200117343"/>
      <w:r>
        <w:rPr>
          <w:rStyle w:val="CharSectno"/>
        </w:rPr>
        <w:lastRenderedPageBreak/>
        <w:t>16A</w:t>
      </w:r>
      <w:r>
        <w:t>.</w:t>
      </w:r>
      <w:r>
        <w:tab/>
        <w:t>Commencement of development under development approval by DAP</w:t>
      </w:r>
      <w:bookmarkEnd w:id="22"/>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keepNext/>
        <w:keepLines/>
      </w:pPr>
      <w:r>
        <w:tab/>
        <w:t>(2)</w:t>
      </w:r>
      <w:r>
        <w:tab/>
        <w:t xml:space="preserve">If development approval is granted by a DAP pursuant to a DAP application — </w:t>
      </w:r>
    </w:p>
    <w:p>
      <w:pPr>
        <w:pStyle w:val="Indenta"/>
      </w:pPr>
      <w:r>
        <w:tab/>
        <w:t>(a)</w:t>
      </w:r>
      <w:r>
        <w:tab/>
        <w:t>the development must be substantially commenced within the period of 4 years beginning on the date on which the determination is made; and</w:t>
      </w:r>
    </w:p>
    <w:p>
      <w:pPr>
        <w:pStyle w:val="Indenta"/>
      </w:pPr>
      <w:r>
        <w:tab/>
        <w:t>(b)</w:t>
      </w:r>
      <w:r>
        <w:tab/>
        <w:t>the approval lapses if the development has not substantially commenced within that period.</w:t>
      </w:r>
    </w:p>
    <w:p>
      <w:pPr>
        <w:pStyle w:val="Subsection"/>
      </w:pPr>
      <w:r>
        <w:tab/>
        <w:t>(3)</w:t>
      </w:r>
      <w:r>
        <w:tab/>
        <w:t>Subregulation (2) applies despite any provision of the planning instrument under which the DAP application is made.</w:t>
      </w:r>
    </w:p>
    <w:p>
      <w:pPr>
        <w:pStyle w:val="Footnotesection"/>
      </w:pPr>
      <w:r>
        <w:tab/>
        <w:t>[Regulation 16A inserted: SL 2020/252 r. 96.]</w:t>
      </w:r>
    </w:p>
    <w:p>
      <w:pPr>
        <w:pStyle w:val="Heading5"/>
      </w:pPr>
      <w:bookmarkStart w:id="23" w:name="_Toc200117344"/>
      <w:r>
        <w:rPr>
          <w:rStyle w:val="CharSectno"/>
        </w:rPr>
        <w:t>17</w:t>
      </w:r>
      <w:r>
        <w:t>.</w:t>
      </w:r>
      <w:r>
        <w:tab/>
        <w:t>Amendment or cancellation of development approval by DAP</w:t>
      </w:r>
      <w:bookmarkEnd w:id="23"/>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lastRenderedPageBreak/>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Ednotesubsection"/>
        <w:keepNext/>
      </w:pPr>
      <w:r>
        <w:lastRenderedPageBreak/>
        <w:tab/>
        <w:t>[(7)</w:t>
      </w:r>
      <w:r>
        <w:tab/>
        <w:t>deleted]</w:t>
      </w:r>
    </w:p>
    <w:p>
      <w:pPr>
        <w:pStyle w:val="Footnotesection"/>
      </w:pPr>
      <w:r>
        <w:tab/>
        <w:t>[Regulation 17 amended: Gazette 16 Dec 2016 p. 5711; SL 2020/252 r. 97.]</w:t>
      </w:r>
    </w:p>
    <w:p>
      <w:pPr>
        <w:pStyle w:val="Heading5"/>
      </w:pPr>
      <w:bookmarkStart w:id="24" w:name="_Toc200117345"/>
      <w:r>
        <w:rPr>
          <w:rStyle w:val="CharSectno"/>
        </w:rPr>
        <w:t>17A</w:t>
      </w:r>
      <w:r>
        <w:t>.</w:t>
      </w:r>
      <w:r>
        <w:tab/>
        <w:t>Amendment or cancellation of development approval by responsible authority</w:t>
      </w:r>
      <w:bookmarkEnd w:id="24"/>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p>
    <w:p>
      <w:pPr>
        <w:pStyle w:val="Heading5"/>
      </w:pPr>
      <w:bookmarkStart w:id="25" w:name="_Toc200117346"/>
      <w:r>
        <w:rPr>
          <w:rStyle w:val="CharSectno"/>
        </w:rPr>
        <w:lastRenderedPageBreak/>
        <w:t>18</w:t>
      </w:r>
      <w:r>
        <w:t>.</w:t>
      </w:r>
      <w:r>
        <w:tab/>
        <w:t>Review by State Administrative Tribunal</w:t>
      </w:r>
      <w:bookmarkEnd w:id="25"/>
    </w:p>
    <w:p>
      <w:pPr>
        <w:pStyle w:val="Subsection"/>
        <w:keepNext/>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 xml:space="preserve">State Administrative Tribunal </w:t>
      </w:r>
      <w:r>
        <w:rPr>
          <w:i/>
        </w:rPr>
        <w:lastRenderedPageBreak/>
        <w:t>Act 2004</w:t>
      </w:r>
      <w:r>
        <w:t xml:space="preserve"> section 31, the decision</w:t>
      </w:r>
      <w:r>
        <w:noBreakHyphen/>
        <w:t>maker is the DAP that made the reviewable decision.</w:t>
      </w:r>
    </w:p>
    <w:p>
      <w:pPr>
        <w:pStyle w:val="Footnotesection"/>
      </w:pPr>
      <w:r>
        <w:tab/>
        <w:t>[Regulation 18 amended: Gazette 17 Apr 2015 p. 1383.]</w:t>
      </w:r>
    </w:p>
    <w:p>
      <w:pPr>
        <w:pStyle w:val="Heading2"/>
      </w:pPr>
      <w:bookmarkStart w:id="26" w:name="_Toc200117347"/>
      <w:r>
        <w:rPr>
          <w:rStyle w:val="CharPartNo"/>
        </w:rPr>
        <w:lastRenderedPageBreak/>
        <w:t>Part 3</w:t>
      </w:r>
      <w:r>
        <w:rPr>
          <w:rStyle w:val="CharDivNo"/>
        </w:rPr>
        <w:t> </w:t>
      </w:r>
      <w:r>
        <w:t>—</w:t>
      </w:r>
      <w:r>
        <w:rPr>
          <w:rStyle w:val="CharDivText"/>
        </w:rPr>
        <w:t> </w:t>
      </w:r>
      <w:r>
        <w:rPr>
          <w:rStyle w:val="CharPartText"/>
        </w:rPr>
        <w:t>Delegation to DAPs</w:t>
      </w:r>
      <w:bookmarkEnd w:id="26"/>
    </w:p>
    <w:p>
      <w:pPr>
        <w:pStyle w:val="Heading5"/>
      </w:pPr>
      <w:bookmarkStart w:id="27" w:name="_Toc200117348"/>
      <w:r>
        <w:rPr>
          <w:rStyle w:val="CharSectno"/>
        </w:rPr>
        <w:t>19</w:t>
      </w:r>
      <w:r>
        <w:t>.</w:t>
      </w:r>
      <w:r>
        <w:tab/>
        <w:t>Determination of certain development applications may be delegated to DAP</w:t>
      </w:r>
      <w:bookmarkEnd w:id="27"/>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 has an estimated cost of $2 million or more; and</w:t>
      </w:r>
    </w:p>
    <w:p>
      <w:pPr>
        <w:pStyle w:val="Indenta"/>
      </w:pPr>
      <w:r>
        <w:tab/>
        <w:t>(b)</w:t>
      </w:r>
      <w:r>
        <w:tab/>
        <w:t xml:space="preserve">the application is one of the following — </w:t>
      </w:r>
    </w:p>
    <w:p>
      <w:pPr>
        <w:pStyle w:val="Indenti"/>
      </w:pPr>
      <w:r>
        <w:tab/>
        <w:t>(i)</w:t>
      </w:r>
      <w:r>
        <w:tab/>
        <w:t>an application that is not an excluded development application;</w:t>
      </w:r>
    </w:p>
    <w:p>
      <w:pPr>
        <w:pStyle w:val="Indenti"/>
      </w:pPr>
      <w:r>
        <w:tab/>
        <w:t>(ii)</w:t>
      </w:r>
      <w:r>
        <w:tab/>
        <w:t>an application for approval for the construction of less than 10 grouped dwellings and any associated carport, patio, outbuilding and incidental development;</w:t>
      </w:r>
    </w:p>
    <w:p>
      <w:pPr>
        <w:pStyle w:val="Indenti"/>
      </w:pPr>
      <w:r>
        <w:tab/>
        <w:t>(iii)</w:t>
      </w:r>
      <w:r>
        <w:tab/>
        <w:t>an application for approval for the construction of less than 10 multiple dwellings and any associated carport, patio, outbuilding and incidental development.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lastRenderedPageBreak/>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unless the local government or the Commission has notified in writing — </w:t>
      </w:r>
    </w:p>
    <w:p>
      <w:pPr>
        <w:pStyle w:val="Indenta"/>
      </w:pPr>
      <w:r>
        <w:tab/>
        <w:t>(a)</w:t>
      </w:r>
      <w:r>
        <w:tab/>
        <w:t>the applicant; and</w:t>
      </w:r>
    </w:p>
    <w:p>
      <w:pPr>
        <w:pStyle w:val="Indenta"/>
      </w:pPr>
      <w:r>
        <w:tab/>
        <w:t>(b)</w:t>
      </w:r>
      <w:r>
        <w:tab/>
        <w:t>the Director General.</w:t>
      </w:r>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p>
    <w:p>
      <w:pPr>
        <w:pStyle w:val="Heading5"/>
      </w:pPr>
      <w:bookmarkStart w:id="28" w:name="_Toc200117349"/>
      <w:r>
        <w:rPr>
          <w:rStyle w:val="CharSectno"/>
        </w:rPr>
        <w:t>20</w:t>
      </w:r>
      <w:r>
        <w:t>.</w:t>
      </w:r>
      <w:r>
        <w:tab/>
        <w:t>Commencement of delegation</w:t>
      </w:r>
      <w:bookmarkEnd w:id="28"/>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A body that delegates to a DAP under regulation 19 must give a copy of the instrument of delegation to the Director General.</w:t>
      </w:r>
    </w:p>
    <w:p>
      <w:pPr>
        <w:pStyle w:val="Footnotesection"/>
      </w:pPr>
      <w:r>
        <w:tab/>
        <w:t>[Regulation 20 inserted: Gazette 17 Apr 2015 p. 1384.]</w:t>
      </w:r>
    </w:p>
    <w:p>
      <w:pPr>
        <w:pStyle w:val="Heading5"/>
      </w:pPr>
      <w:bookmarkStart w:id="29" w:name="_Toc200117350"/>
      <w:r>
        <w:rPr>
          <w:rStyle w:val="CharSectno"/>
        </w:rPr>
        <w:t>21</w:t>
      </w:r>
      <w:r>
        <w:t>.</w:t>
      </w:r>
      <w:r>
        <w:tab/>
        <w:t>Effect of delegation</w:t>
      </w:r>
      <w:bookmarkEnd w:id="29"/>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lastRenderedPageBreak/>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30" w:name="_Toc200117351"/>
      <w:r>
        <w:rPr>
          <w:rStyle w:val="CharSectno"/>
        </w:rPr>
        <w:t>22</w:t>
      </w:r>
      <w:r>
        <w:t>.</w:t>
      </w:r>
      <w:r>
        <w:tab/>
        <w:t>Payments in respect of exercise of delegated power</w:t>
      </w:r>
      <w:bookmarkEnd w:id="30"/>
    </w:p>
    <w:p>
      <w:pPr>
        <w:pStyle w:val="Subsection"/>
      </w:pPr>
      <w:r>
        <w:tab/>
        <w:t>(1)</w:t>
      </w:r>
      <w:r>
        <w:tab/>
        <w:t xml:space="preserve">Subject to any agreement made under subregulation (3), a local government that under this Part delegates a power to determine a development application must pay to the department in respect of the application an amount equal to the amount that would </w:t>
      </w:r>
      <w:r>
        <w:lastRenderedPageBreak/>
        <w:t>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p>
    <w:p>
      <w:pPr>
        <w:pStyle w:val="Heading2"/>
      </w:pPr>
      <w:bookmarkStart w:id="31" w:name="_Toc200117352"/>
      <w:r>
        <w:rPr>
          <w:rStyle w:val="CharPartNo"/>
        </w:rPr>
        <w:lastRenderedPageBreak/>
        <w:t>Part 4</w:t>
      </w:r>
      <w:r>
        <w:t> — </w:t>
      </w:r>
      <w:r>
        <w:rPr>
          <w:rStyle w:val="CharPartText"/>
        </w:rPr>
        <w:t>Development assessment panels</w:t>
      </w:r>
      <w:bookmarkEnd w:id="31"/>
    </w:p>
    <w:p>
      <w:pPr>
        <w:pStyle w:val="Heading3"/>
      </w:pPr>
      <w:bookmarkStart w:id="32" w:name="_Toc200117353"/>
      <w:r>
        <w:rPr>
          <w:rStyle w:val="CharDivNo"/>
        </w:rPr>
        <w:t>Division 1</w:t>
      </w:r>
      <w:r>
        <w:t> — </w:t>
      </w:r>
      <w:r>
        <w:rPr>
          <w:rStyle w:val="CharDivText"/>
        </w:rPr>
        <w:t>DAP members</w:t>
      </w:r>
      <w:bookmarkEnd w:id="32"/>
    </w:p>
    <w:p>
      <w:pPr>
        <w:pStyle w:val="Heading5"/>
      </w:pPr>
      <w:bookmarkStart w:id="33" w:name="_Toc200117354"/>
      <w:r>
        <w:rPr>
          <w:rStyle w:val="CharSectno"/>
        </w:rPr>
        <w:t>23</w:t>
      </w:r>
      <w:r>
        <w:t>.</w:t>
      </w:r>
      <w:r>
        <w:tab/>
        <w:t>LDAP members</w:t>
      </w:r>
      <w:bookmarkEnd w:id="33"/>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34" w:name="_Toc200117355"/>
      <w:r>
        <w:rPr>
          <w:rStyle w:val="CharSectno"/>
        </w:rPr>
        <w:t>24</w:t>
      </w:r>
      <w:r>
        <w:t>.</w:t>
      </w:r>
      <w:r>
        <w:tab/>
        <w:t>Local government members of LDAP</w:t>
      </w:r>
      <w:bookmarkEnd w:id="34"/>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pPr>
        <w:pStyle w:val="Subsection"/>
      </w:pPr>
      <w:r>
        <w:tab/>
        <w:t>(3)</w:t>
      </w:r>
      <w:r>
        <w:tab/>
        <w:t xml:space="preserve">For the purposes of subregulation (2) a person is an eligible voter of a district if that person is eligible under the </w:t>
      </w:r>
      <w:r>
        <w:rPr>
          <w:i/>
        </w:rPr>
        <w:t xml:space="preserve">Local </w:t>
      </w:r>
      <w:r>
        <w:rPr>
          <w:i/>
        </w:rPr>
        <w:lastRenderedPageBreak/>
        <w:t>Government Act 1995</w:t>
      </w:r>
      <w:r>
        <w:t xml:space="preserve"> section 4.29 or 4.30 to be enrolled to vote at elections for the district.</w:t>
      </w:r>
    </w:p>
    <w:p>
      <w:pPr>
        <w:pStyle w:val="Footnotesection"/>
      </w:pPr>
      <w:r>
        <w:tab/>
        <w:t>[Regulation 24 amended: Gazette 16 Dec 2016 p. 5712</w:t>
      </w:r>
      <w:r>
        <w:noBreakHyphen/>
        <w:t>13.]</w:t>
      </w:r>
    </w:p>
    <w:p>
      <w:pPr>
        <w:pStyle w:val="Heading5"/>
      </w:pPr>
      <w:bookmarkStart w:id="35" w:name="_Toc200117356"/>
      <w:r>
        <w:rPr>
          <w:rStyle w:val="CharSectno"/>
        </w:rPr>
        <w:t>25</w:t>
      </w:r>
      <w:r>
        <w:t>.</w:t>
      </w:r>
      <w:r>
        <w:tab/>
        <w:t>JDAP members</w:t>
      </w:r>
      <w:bookmarkEnd w:id="35"/>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for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Footnotesection"/>
      </w:pPr>
      <w:r>
        <w:tab/>
        <w:t>[Regulation 25 amended: Gazette 16 Dec 2016 p. 5713.]</w:t>
      </w:r>
    </w:p>
    <w:p>
      <w:pPr>
        <w:pStyle w:val="Heading5"/>
      </w:pPr>
      <w:bookmarkStart w:id="36" w:name="_Toc200117357"/>
      <w:r>
        <w:rPr>
          <w:rStyle w:val="CharSectno"/>
        </w:rPr>
        <w:t>26</w:t>
      </w:r>
      <w:r>
        <w:t>.</w:t>
      </w:r>
      <w:r>
        <w:tab/>
        <w:t>JDAP local government member register</w:t>
      </w:r>
      <w:bookmarkEnd w:id="36"/>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for each local government of a district for which a JDAP is established, the names of 2 members of the council of the local government.</w:t>
      </w:r>
    </w:p>
    <w:p>
      <w:pPr>
        <w:pStyle w:val="Subsection"/>
        <w:keepNext/>
      </w:pPr>
      <w:r>
        <w:lastRenderedPageBreak/>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pPr>
        <w:pStyle w:val="Footnotesection"/>
      </w:pPr>
      <w:r>
        <w:tab/>
        <w:t>[Regulation 26 amended: Gazette 16 Dec 2016 p. 5713.]</w:t>
      </w:r>
    </w:p>
    <w:p>
      <w:pPr>
        <w:pStyle w:val="Heading5"/>
      </w:pPr>
      <w:bookmarkStart w:id="37" w:name="_Toc200117358"/>
      <w:r>
        <w:rPr>
          <w:rStyle w:val="CharSectno"/>
        </w:rPr>
        <w:t>27</w:t>
      </w:r>
      <w:r>
        <w:t>.</w:t>
      </w:r>
      <w:r>
        <w:tab/>
        <w:t>Presiding member and deputy presiding member</w:t>
      </w:r>
      <w:bookmarkEnd w:id="37"/>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Subject to subregulation 3A, the deputy presiding member must act as presiding member when the presiding member is unable to do so by reason of illness, absence or other cause.</w:t>
      </w:r>
    </w:p>
    <w:p>
      <w:pPr>
        <w:pStyle w:val="Subsection"/>
      </w:pPr>
      <w:r>
        <w:lastRenderedPageBreak/>
        <w:tab/>
        <w:t>(3A)</w:t>
      </w:r>
      <w:r>
        <w:tab/>
        <w:t>If both the presiding member and the deputy presiding member of a DAP are unable to act as presiding member of the DAP by reason of illness, absence or other cause, the Director General may appoint the presiding member of another DAP to act as presiding member of the DAP.</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Footnotesection"/>
      </w:pPr>
      <w:r>
        <w:tab/>
        <w:t>[Regulation 27 amended: Gazette 17 Apr 2015 p. 1384.]</w:t>
      </w:r>
    </w:p>
    <w:p>
      <w:pPr>
        <w:pStyle w:val="Heading5"/>
      </w:pPr>
      <w:bookmarkStart w:id="38" w:name="_Toc200117359"/>
      <w:r>
        <w:rPr>
          <w:rStyle w:val="CharSectno"/>
        </w:rPr>
        <w:t>28</w:t>
      </w:r>
      <w:r>
        <w:t>.</w:t>
      </w:r>
      <w:r>
        <w:tab/>
        <w:t>Alternate members</w:t>
      </w:r>
      <w:bookmarkEnd w:id="38"/>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 xml:space="preserve">If a specialist member other than the presiding member is unable to perform the functions of the member by reason of illness, absence or other cause, an alternate member from the </w:t>
      </w:r>
      <w:r>
        <w:lastRenderedPageBreak/>
        <w:t>pool referred to in subregulation (1)(c) may, on the request of the presiding member, act in the place of the specialist member.</w:t>
      </w:r>
    </w:p>
    <w:p>
      <w:pPr>
        <w:pStyle w:val="Subsection"/>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39" w:name="_Toc200117360"/>
      <w:r>
        <w:rPr>
          <w:rStyle w:val="CharSectno"/>
        </w:rPr>
        <w:t>29</w:t>
      </w:r>
      <w:r>
        <w:t>.</w:t>
      </w:r>
      <w:r>
        <w:tab/>
        <w:t>Term of office</w:t>
      </w:r>
      <w:bookmarkEnd w:id="39"/>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3 years.</w:t>
      </w:r>
    </w:p>
    <w:p>
      <w:pPr>
        <w:pStyle w:val="Subsection"/>
      </w:pPr>
      <w:r>
        <w:tab/>
        <w:t>(3)</w:t>
      </w:r>
      <w:r>
        <w:tab/>
        <w:t>A person’s eligibility for reappointment as a DAP member or the term for which a person may be reappointed is not affected by an earlier appointment.</w:t>
      </w:r>
    </w:p>
    <w:p>
      <w:pPr>
        <w:pStyle w:val="Footnotesection"/>
      </w:pPr>
      <w:r>
        <w:tab/>
        <w:t>[Regulation 29 amended: Gazette 16 Dec 2016 p. 5713.]</w:t>
      </w:r>
    </w:p>
    <w:p>
      <w:pPr>
        <w:pStyle w:val="Heading5"/>
      </w:pPr>
      <w:bookmarkStart w:id="40" w:name="_Toc200117361"/>
      <w:r>
        <w:rPr>
          <w:rStyle w:val="CharSectno"/>
        </w:rPr>
        <w:lastRenderedPageBreak/>
        <w:t>30</w:t>
      </w:r>
      <w:r>
        <w:t>.</w:t>
      </w:r>
      <w:r>
        <w:tab/>
        <w:t>Training of DAP members</w:t>
      </w:r>
      <w:bookmarkEnd w:id="40"/>
    </w:p>
    <w:p>
      <w:pPr>
        <w:pStyle w:val="Subsection"/>
      </w:pPr>
      <w:r>
        <w:tab/>
        <w:t>(1)</w:t>
      </w:r>
      <w:r>
        <w:tab/>
        <w:t>A person who is appointed as a DAP member cannot perform any functions as a member of that DAP until the Director General is of the opinion that the member has satisfactorily completed the training for DAP members provided by the department.</w:t>
      </w:r>
    </w:p>
    <w:p>
      <w:pPr>
        <w:pStyle w:val="Subsection"/>
      </w:pPr>
      <w:r>
        <w:tab/>
        <w:t>(2)</w:t>
      </w:r>
      <w:r>
        <w:tab/>
        <w:t xml:space="preserve">Subject to subregulation (3), a DAP member who satisfactorily completes — </w:t>
      </w:r>
    </w:p>
    <w:p>
      <w:pPr>
        <w:pStyle w:val="Indenta"/>
      </w:pPr>
      <w:r>
        <w:tab/>
        <w:t>(a)</w:t>
      </w:r>
      <w:r>
        <w:tab/>
        <w:t>the training for DAP members referred to in subregulation (1) is entitled to be paid the amount specified in Schedule 2 item 7; and</w:t>
      </w:r>
    </w:p>
    <w:p>
      <w:pPr>
        <w:pStyle w:val="Indenta"/>
      </w:pPr>
      <w:r>
        <w:tab/>
        <w:t>(b)</w:t>
      </w:r>
      <w:r>
        <w:tab/>
        <w:t>a course of re</w:t>
      </w:r>
      <w:r>
        <w:noBreakHyphen/>
        <w:t>training for DAP members is entitled to be paid the amount specified in Schedule 2 item 8.</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p>
    <w:p>
      <w:pPr>
        <w:pStyle w:val="Heading5"/>
      </w:pPr>
      <w:bookmarkStart w:id="41" w:name="_Toc200117362"/>
      <w:r>
        <w:rPr>
          <w:rStyle w:val="CharSectno"/>
        </w:rPr>
        <w:t>31</w:t>
      </w:r>
      <w:r>
        <w:t>.</w:t>
      </w:r>
      <w:r>
        <w:tab/>
        <w:t>Fees and allowances for DAP members</w:t>
      </w:r>
      <w:bookmarkEnd w:id="41"/>
    </w:p>
    <w:p>
      <w:pPr>
        <w:pStyle w:val="Subsection"/>
      </w:pPr>
      <w:r>
        <w:tab/>
        <w:t>(1)</w:t>
      </w:r>
      <w:r>
        <w:tab/>
        <w:t>Subject to subregulation (6), a DAP member who attends a DAP meeting is entitled to be paid the fee set out in Schedule 2 item 1 or 2, as the case requires.</w:t>
      </w:r>
    </w:p>
    <w:p>
      <w:pPr>
        <w:pStyle w:val="Subsection"/>
      </w:pPr>
      <w:r>
        <w:lastRenderedPageBreak/>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(3A)</w:t>
      </w:r>
      <w:r>
        <w:tab/>
        <w:t xml:space="preserve">A DAP member may be paid 50% of the fee to which the member would have been entitled under subregulation (1) or (2) for attending a DAP meeting if — </w:t>
      </w:r>
    </w:p>
    <w:p>
      <w:pPr>
        <w:pStyle w:val="Indenta"/>
      </w:pPr>
      <w:r>
        <w:tab/>
        <w:t>(a)</w:t>
      </w:r>
      <w:r>
        <w:tab/>
        <w:t>the DAP meeting is cancelled after the agenda for the meeting was published in accordance with regulation 39(1); and</w:t>
      </w:r>
    </w:p>
    <w:p>
      <w:pPr>
        <w:pStyle w:val="Indenta"/>
      </w:pPr>
      <w:r>
        <w:tab/>
        <w:t>(b)</w:t>
      </w:r>
      <w:r>
        <w:tab/>
        <w:t>the Director General approves the payment.</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(3B)</w:t>
      </w:r>
      <w:r>
        <w:tab/>
        <w:t>Subject to subregulation (6), the presiding member of a DAP who determines a dispute under regulation 16(2C) is entitled to be paid the fee set out in Schedule 2 item 9.</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lastRenderedPageBreak/>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p>
    <w:p>
      <w:pPr>
        <w:pStyle w:val="Heading5"/>
      </w:pPr>
      <w:bookmarkStart w:id="42" w:name="_Toc200117363"/>
      <w:r>
        <w:rPr>
          <w:rStyle w:val="CharSectno"/>
        </w:rPr>
        <w:t>32</w:t>
      </w:r>
      <w:r>
        <w:t>.</w:t>
      </w:r>
      <w:r>
        <w:tab/>
        <w:t>Casual vacancies</w:t>
      </w:r>
      <w:bookmarkEnd w:id="42"/>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 or</w:t>
      </w:r>
    </w:p>
    <w:p>
      <w:pPr>
        <w:pStyle w:val="Indenta"/>
        <w:keepNext/>
      </w:pPr>
      <w:r>
        <w:lastRenderedPageBreak/>
        <w:tab/>
        <w:t>(e)</w:t>
      </w:r>
      <w:r>
        <w:tab/>
        <w:t>unreasonable failure to undertake the training for DAP members referred to in regulation 30(1).</w:t>
      </w:r>
    </w:p>
    <w:p>
      <w:pPr>
        <w:pStyle w:val="Subsection"/>
      </w:pPr>
      <w:r>
        <w:tab/>
        <w:t>(4)</w:t>
      </w:r>
      <w:r>
        <w:tab/>
        <w:t>Failure to comply with regulation 45(2), 46(2) or (3), 47 or 48 is capable of constituting misconduct for the purposes of subregulation (3)(b).</w:t>
      </w:r>
    </w:p>
    <w:p>
      <w:pPr>
        <w:pStyle w:val="Subsection"/>
      </w:pPr>
      <w:r>
        <w:tab/>
        <w:t>(5A)</w:t>
      </w:r>
      <w:r>
        <w:tab/>
        <w:t>A person appointed as a local government member of a DAP on the nomination of a local government under regulation 24(1)(a) ceases to be a member of the DAP if the person ceases to be a member of the council of the local government.</w:t>
      </w:r>
    </w:p>
    <w:p>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p>
    <w:p>
      <w:pPr>
        <w:pStyle w:val="Heading5"/>
      </w:pPr>
      <w:bookmarkStart w:id="43" w:name="_Toc200117364"/>
      <w:r>
        <w:rPr>
          <w:rStyle w:val="CharSectno"/>
        </w:rPr>
        <w:t>33</w:t>
      </w:r>
      <w:r>
        <w:t>.</w:t>
      </w:r>
      <w:r>
        <w:tab/>
        <w:t>Leave of absence</w:t>
      </w:r>
      <w:bookmarkEnd w:id="43"/>
    </w:p>
    <w:p>
      <w:pPr>
        <w:pStyle w:val="Subsection"/>
      </w:pPr>
      <w:r>
        <w:tab/>
      </w:r>
      <w:r>
        <w:tab/>
        <w:t>The Minister may grant leave of absence to a DAP member on the terms and conditions determined by the Minister.</w:t>
      </w:r>
    </w:p>
    <w:p>
      <w:pPr>
        <w:pStyle w:val="Heading5"/>
      </w:pPr>
      <w:bookmarkStart w:id="44" w:name="_Toc200117365"/>
      <w:r>
        <w:rPr>
          <w:rStyle w:val="CharSectno"/>
        </w:rPr>
        <w:t>34</w:t>
      </w:r>
      <w:r>
        <w:t>.</w:t>
      </w:r>
      <w:r>
        <w:tab/>
        <w:t>Extension of term of office during vacancy in membership</w:t>
      </w:r>
      <w:bookmarkEnd w:id="44"/>
    </w:p>
    <w:p>
      <w:pPr>
        <w:pStyle w:val="Subsection"/>
      </w:pPr>
      <w:r>
        <w:tab/>
        <w:t>(1)</w:t>
      </w:r>
      <w:r>
        <w:tab/>
        <w:t xml:space="preserve">If the office of a DAP member becomes vacant because the member’s term of office expires, the member is taken to </w:t>
      </w:r>
      <w:r>
        <w:lastRenderedPageBreak/>
        <w:t>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45" w:name="_Toc200117366"/>
      <w:r>
        <w:rPr>
          <w:rStyle w:val="CharDivNo"/>
        </w:rPr>
        <w:t>Division 2</w:t>
      </w:r>
      <w:r>
        <w:t> — </w:t>
      </w:r>
      <w:r>
        <w:rPr>
          <w:rStyle w:val="CharDivText"/>
        </w:rPr>
        <w:t>Specialist members</w:t>
      </w:r>
      <w:bookmarkEnd w:id="45"/>
    </w:p>
    <w:p>
      <w:pPr>
        <w:pStyle w:val="Heading5"/>
      </w:pPr>
      <w:bookmarkStart w:id="46" w:name="_Toc200117367"/>
      <w:r>
        <w:rPr>
          <w:rStyle w:val="CharSectno"/>
        </w:rPr>
        <w:t>35</w:t>
      </w:r>
      <w:r>
        <w:t>.</w:t>
      </w:r>
      <w:r>
        <w:tab/>
        <w:t>Register of persons eligible to be specialist members</w:t>
      </w:r>
      <w:bookmarkEnd w:id="46"/>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lastRenderedPageBreak/>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Ednotesection"/>
      </w:pPr>
      <w:r>
        <w:lastRenderedPageBreak/>
        <w:t>[</w:t>
      </w:r>
      <w:r>
        <w:rPr>
          <w:b/>
        </w:rPr>
        <w:t>36.</w:t>
      </w:r>
      <w:r>
        <w:tab/>
        <w:t>Deleted: Gazette 17 Apr 2015 p. 1385.]</w:t>
      </w:r>
    </w:p>
    <w:p>
      <w:pPr>
        <w:pStyle w:val="Heading5"/>
      </w:pPr>
      <w:bookmarkStart w:id="47" w:name="_Toc200117368"/>
      <w:r>
        <w:rPr>
          <w:rStyle w:val="CharSectno"/>
        </w:rPr>
        <w:t>37</w:t>
      </w:r>
      <w:r>
        <w:t>.</w:t>
      </w:r>
      <w:r>
        <w:tab/>
        <w:t>Appointment of specialist members and alternate specialist members</w:t>
      </w:r>
      <w:bookmarkEnd w:id="47"/>
    </w:p>
    <w:p>
      <w:pPr>
        <w:pStyle w:val="Subsection"/>
      </w:pPr>
      <w:r>
        <w:tab/>
        <w:t>(1)</w:t>
      </w:r>
      <w:r>
        <w:tab/>
        <w:t>The Minister, when appointing a person as a specialist member of a DAP under regulation 23(1)(b) or 25(1)(b) or an alternate member under regulation 28(1)(c), must appoint a person selected by the Minister from the register maintained under regulation 35.</w:t>
      </w:r>
    </w:p>
    <w:p>
      <w:pPr>
        <w:pStyle w:val="Subsection"/>
        <w:keepNext/>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Footnotesection"/>
      </w:pPr>
      <w:r>
        <w:tab/>
        <w:t xml:space="preserve">[Regulation 37 amended: Gazette 17 Apr 2015 p. 1385.] </w:t>
      </w:r>
    </w:p>
    <w:p>
      <w:pPr>
        <w:pStyle w:val="Ednotesection"/>
      </w:pPr>
      <w:r>
        <w:t>[</w:t>
      </w:r>
      <w:r>
        <w:rPr>
          <w:b/>
        </w:rPr>
        <w:t>38.</w:t>
      </w:r>
      <w:r>
        <w:tab/>
        <w:t>Deleted: Gazette 17 Apr 2015 p. 1385.]</w:t>
      </w:r>
    </w:p>
    <w:p>
      <w:pPr>
        <w:pStyle w:val="Heading3"/>
      </w:pPr>
      <w:bookmarkStart w:id="48" w:name="_Toc200117369"/>
      <w:r>
        <w:rPr>
          <w:rStyle w:val="CharDivNo"/>
        </w:rPr>
        <w:t>Division 3</w:t>
      </w:r>
      <w:r>
        <w:t> — </w:t>
      </w:r>
      <w:r>
        <w:rPr>
          <w:rStyle w:val="CharDivText"/>
        </w:rPr>
        <w:t>Meetings</w:t>
      </w:r>
      <w:bookmarkEnd w:id="48"/>
    </w:p>
    <w:p>
      <w:pPr>
        <w:pStyle w:val="Heading5"/>
      </w:pPr>
      <w:bookmarkStart w:id="49" w:name="_Toc200117370"/>
      <w:r>
        <w:rPr>
          <w:rStyle w:val="CharSectno"/>
        </w:rPr>
        <w:t>39</w:t>
      </w:r>
      <w:r>
        <w:t>.</w:t>
      </w:r>
      <w:r>
        <w:tab/>
        <w:t>Notice of meetings</w:t>
      </w:r>
      <w:bookmarkEnd w:id="49"/>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lastRenderedPageBreak/>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Director General.</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The administrative officer of the DAP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p>
    <w:p>
      <w:pPr>
        <w:pStyle w:val="Heading5"/>
      </w:pPr>
      <w:bookmarkStart w:id="50" w:name="_Toc200117371"/>
      <w:r>
        <w:rPr>
          <w:rStyle w:val="CharSectno"/>
        </w:rPr>
        <w:t>40</w:t>
      </w:r>
      <w:r>
        <w:t>.</w:t>
      </w:r>
      <w:r>
        <w:tab/>
        <w:t>General procedure concerning meetings</w:t>
      </w:r>
      <w:bookmarkEnd w:id="50"/>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lastRenderedPageBreak/>
        <w:tab/>
        <w:t>(2)</w:t>
      </w:r>
      <w:r>
        <w:tab/>
        <w:t>Any DAP meeting to determine a development application or, unless otherwise directed under subregulation (4), an application under regulation 17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under regulation 17 — </w:t>
      </w:r>
    </w:p>
    <w:p>
      <w:pPr>
        <w:pStyle w:val="Indenta"/>
      </w:pPr>
      <w:r>
        <w:tab/>
        <w:t>(a)</w:t>
      </w:r>
      <w:r>
        <w:tab/>
        <w:t>is to be held by each other person at the meeting being in contact by telephone, or other means of electronic communication; and</w:t>
      </w:r>
    </w:p>
    <w:p>
      <w:pPr>
        <w:pStyle w:val="Indenta"/>
      </w:pPr>
      <w:r>
        <w:tab/>
        <w:t>(b)</w:t>
      </w:r>
      <w:r>
        <w:tab/>
        <w:t>is not open to the public.</w:t>
      </w:r>
    </w:p>
    <w:p>
      <w:pPr>
        <w:pStyle w:val="Subsection"/>
      </w:pPr>
      <w:r>
        <w:tab/>
        <w:t>(5)</w:t>
      </w:r>
      <w:r>
        <w:tab/>
        <w:t>The Director General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p>
    <w:p>
      <w:pPr>
        <w:pStyle w:val="Heading5"/>
      </w:pPr>
      <w:bookmarkStart w:id="51" w:name="_Toc200117372"/>
      <w:r>
        <w:rPr>
          <w:rStyle w:val="CharSectno"/>
        </w:rPr>
        <w:t>41</w:t>
      </w:r>
      <w:r>
        <w:t>.</w:t>
      </w:r>
      <w:r>
        <w:tab/>
        <w:t>Quorum</w:t>
      </w:r>
      <w:bookmarkEnd w:id="51"/>
    </w:p>
    <w:p>
      <w:pPr>
        <w:pStyle w:val="Subsection"/>
      </w:pPr>
      <w:r>
        <w:tab/>
      </w:r>
      <w:r>
        <w:tab/>
        <w:t>At a meeting of a DAP, 3 members of the DAP, including the presiding member, constitute a quorum.</w:t>
      </w:r>
    </w:p>
    <w:p>
      <w:pPr>
        <w:pStyle w:val="Footnotesection"/>
      </w:pPr>
      <w:r>
        <w:tab/>
        <w:t>[Regulation 41 inserted: Gazette 17 Apr 2015 p. 1386.]</w:t>
      </w:r>
    </w:p>
    <w:p>
      <w:pPr>
        <w:pStyle w:val="Heading5"/>
      </w:pPr>
      <w:bookmarkStart w:id="52" w:name="_Toc200117373"/>
      <w:r>
        <w:rPr>
          <w:rStyle w:val="CharSectno"/>
        </w:rPr>
        <w:t>42</w:t>
      </w:r>
      <w:r>
        <w:t>.</w:t>
      </w:r>
      <w:r>
        <w:tab/>
        <w:t>Voting</w:t>
      </w:r>
      <w:bookmarkEnd w:id="52"/>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53" w:name="_Toc200117374"/>
      <w:r>
        <w:rPr>
          <w:rStyle w:val="CharSectno"/>
        </w:rPr>
        <w:lastRenderedPageBreak/>
        <w:t>43</w:t>
      </w:r>
      <w:r>
        <w:t>.</w:t>
      </w:r>
      <w:r>
        <w:tab/>
        <w:t>Attending meeting remotely</w:t>
      </w:r>
      <w:bookmarkEnd w:id="53"/>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54" w:name="_Toc200117375"/>
      <w:r>
        <w:rPr>
          <w:rStyle w:val="CharSectno"/>
        </w:rPr>
        <w:t>44</w:t>
      </w:r>
      <w:r>
        <w:t>.</w:t>
      </w:r>
      <w:r>
        <w:tab/>
        <w:t>Minutes</w:t>
      </w:r>
      <w:bookmarkEnd w:id="54"/>
    </w:p>
    <w:p>
      <w:pPr>
        <w:pStyle w:val="Subsection"/>
      </w:pPr>
      <w:r>
        <w:tab/>
        <w:t>(1)</w:t>
      </w:r>
      <w:r>
        <w:tab/>
        <w:t xml:space="preserve">Accurate minutes of a meeting of a DAP must be kept, in a form approved by the Director General, by — </w:t>
      </w:r>
    </w:p>
    <w:p>
      <w:pPr>
        <w:pStyle w:val="Indenta"/>
      </w:pPr>
      <w:r>
        <w:tab/>
        <w:t>(a)</w:t>
      </w:r>
      <w:r>
        <w:tab/>
        <w:t>an officer of the local government at whose offices the DAP meeting is held; or</w:t>
      </w:r>
    </w:p>
    <w:p>
      <w:pPr>
        <w:pStyle w:val="Indenta"/>
      </w:pPr>
      <w:r>
        <w:tab/>
        <w:t>(b)</w:t>
      </w:r>
      <w:r>
        <w:tab/>
        <w:t>another person approved by the Director General.</w:t>
      </w:r>
    </w:p>
    <w:p>
      <w:pPr>
        <w:pStyle w:val="Subsection"/>
      </w:pPr>
      <w:r>
        <w:tab/>
        <w:t>(1A)</w:t>
      </w:r>
      <w:r>
        <w:tab/>
        <w:t xml:space="preserve">For each determination of a development application, or application under regulation 17,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lastRenderedPageBreak/>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Director General.</w:t>
      </w:r>
    </w:p>
    <w:p>
      <w:pPr>
        <w:pStyle w:val="Footnotesection"/>
      </w:pPr>
      <w:r>
        <w:tab/>
        <w:t>[Regulation 44 amended: Gazette 25 Jan 2013 p. 272</w:t>
      </w:r>
      <w:r>
        <w:noBreakHyphen/>
        <w:t>3; 17 Apr 2015 p. 1386; 16 Dec 2016 p. 5716.]</w:t>
      </w:r>
    </w:p>
    <w:p>
      <w:pPr>
        <w:pStyle w:val="Heading3"/>
      </w:pPr>
      <w:bookmarkStart w:id="55" w:name="_Toc200117376"/>
      <w:r>
        <w:rPr>
          <w:rStyle w:val="CharDivNo"/>
        </w:rPr>
        <w:t>Division 4</w:t>
      </w:r>
      <w:r>
        <w:t> — </w:t>
      </w:r>
      <w:r>
        <w:rPr>
          <w:rStyle w:val="CharDivText"/>
        </w:rPr>
        <w:t>Conduct of DAP members</w:t>
      </w:r>
      <w:bookmarkEnd w:id="55"/>
    </w:p>
    <w:p>
      <w:pPr>
        <w:pStyle w:val="Heading5"/>
      </w:pPr>
      <w:bookmarkStart w:id="56" w:name="_Toc200117377"/>
      <w:r>
        <w:rPr>
          <w:rStyle w:val="CharSectno"/>
        </w:rPr>
        <w:t>45</w:t>
      </w:r>
      <w:r>
        <w:t>.</w:t>
      </w:r>
      <w:r>
        <w:tab/>
        <w:t>Code of conduct</w:t>
      </w:r>
      <w:bookmarkEnd w:id="56"/>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57" w:name="_Toc200117378"/>
      <w:r>
        <w:rPr>
          <w:rStyle w:val="CharSectno"/>
        </w:rPr>
        <w:t>46</w:t>
      </w:r>
      <w:r>
        <w:t>.</w:t>
      </w:r>
      <w:r>
        <w:tab/>
        <w:t>Gifts</w:t>
      </w:r>
      <w:bookmarkEnd w:id="57"/>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pPr>
      <w:r>
        <w:tab/>
      </w:r>
      <w:r>
        <w:rPr>
          <w:rStyle w:val="CharDefText"/>
        </w:rPr>
        <w:t>notifiable gift</w:t>
      </w:r>
      <w:r>
        <w:t xml:space="preserve">, in relation to a DAP member, means — </w:t>
      </w:r>
    </w:p>
    <w:p>
      <w:pPr>
        <w:pStyle w:val="Defpara"/>
      </w:pPr>
      <w:r>
        <w:lastRenderedPageBreak/>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lastRenderedPageBreak/>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The Director General must maintain a register of gifts in which details of notices received under subregulation (4) are recorded.</w:t>
      </w:r>
    </w:p>
    <w:p>
      <w:pPr>
        <w:pStyle w:val="Footnotesection"/>
      </w:pPr>
      <w:r>
        <w:tab/>
        <w:t>[Regulation 46 amended: Gazette 25 Jan 2013 p. 272</w:t>
      </w:r>
      <w:r>
        <w:noBreakHyphen/>
        <w:t>3; 17 Apr 2015 p. 1386.]</w:t>
      </w:r>
    </w:p>
    <w:p>
      <w:pPr>
        <w:pStyle w:val="Heading5"/>
      </w:pPr>
      <w:bookmarkStart w:id="58" w:name="_Toc200117379"/>
      <w:r>
        <w:rPr>
          <w:rStyle w:val="CharSectno"/>
        </w:rPr>
        <w:t>47</w:t>
      </w:r>
      <w:r>
        <w:t>.</w:t>
      </w:r>
      <w:r>
        <w:tab/>
        <w:t>Relations with local government and public sector employees</w:t>
      </w:r>
      <w:bookmarkEnd w:id="58"/>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59" w:name="_Toc200117380"/>
      <w:r>
        <w:rPr>
          <w:rStyle w:val="CharSectno"/>
        </w:rPr>
        <w:t>48</w:t>
      </w:r>
      <w:r>
        <w:t>.</w:t>
      </w:r>
      <w:r>
        <w:tab/>
        <w:t>Public comment</w:t>
      </w:r>
      <w:bookmarkEnd w:id="59"/>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60" w:name="_Toc200117381"/>
      <w:r>
        <w:rPr>
          <w:rStyle w:val="CharPartNo"/>
        </w:rPr>
        <w:lastRenderedPageBreak/>
        <w:t>Part 5</w:t>
      </w:r>
      <w:r>
        <w:rPr>
          <w:rStyle w:val="CharDivNo"/>
        </w:rPr>
        <w:t> </w:t>
      </w:r>
      <w:r>
        <w:t>—</w:t>
      </w:r>
      <w:r>
        <w:rPr>
          <w:rStyle w:val="CharDivText"/>
        </w:rPr>
        <w:t> </w:t>
      </w:r>
      <w:r>
        <w:rPr>
          <w:rStyle w:val="CharPartText"/>
        </w:rPr>
        <w:t>Administration</w:t>
      </w:r>
      <w:bookmarkEnd w:id="60"/>
    </w:p>
    <w:p>
      <w:pPr>
        <w:pStyle w:val="Heading5"/>
      </w:pPr>
      <w:bookmarkStart w:id="61" w:name="_Toc200117382"/>
      <w:r>
        <w:rPr>
          <w:rStyle w:val="CharSectno"/>
        </w:rPr>
        <w:t>49</w:t>
      </w:r>
      <w:r>
        <w:t>.</w:t>
      </w:r>
      <w:r>
        <w:tab/>
        <w:t>Administrative officer</w:t>
      </w:r>
      <w:bookmarkEnd w:id="61"/>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Director General must make a departmental officer available to provide services to a DAP as its administrative officer.</w:t>
      </w:r>
    </w:p>
    <w:p>
      <w:pPr>
        <w:pStyle w:val="Footnotesection"/>
      </w:pPr>
      <w:r>
        <w:tab/>
        <w:t>[Regulation 49 amended: Gazette 25 Jan 2013 p. 272</w:t>
      </w:r>
      <w:r>
        <w:noBreakHyphen/>
        <w:t>3; 17 Apr 2015 p. 1386.]</w:t>
      </w:r>
    </w:p>
    <w:p>
      <w:pPr>
        <w:pStyle w:val="Heading5"/>
      </w:pPr>
      <w:bookmarkStart w:id="62" w:name="_Toc200117383"/>
      <w:r>
        <w:rPr>
          <w:rStyle w:val="CharSectno"/>
        </w:rPr>
        <w:t>50</w:t>
      </w:r>
      <w:r>
        <w:t>.</w:t>
      </w:r>
      <w:r>
        <w:tab/>
        <w:t>Other staff and facilities</w:t>
      </w:r>
      <w:bookmarkEnd w:id="62"/>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63" w:name="_Toc200117384"/>
      <w:r>
        <w:rPr>
          <w:rStyle w:val="CharSectno"/>
        </w:rPr>
        <w:lastRenderedPageBreak/>
        <w:t>51</w:t>
      </w:r>
      <w:r>
        <w:t>.</w:t>
      </w:r>
      <w:r>
        <w:tab/>
        <w:t>DAP website</w:t>
      </w:r>
      <w:bookmarkEnd w:id="63"/>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64" w:name="_Toc200117385"/>
      <w:r>
        <w:rPr>
          <w:rStyle w:val="CharSectno"/>
        </w:rPr>
        <w:t>52</w:t>
      </w:r>
      <w:r>
        <w:t>.</w:t>
      </w:r>
      <w:r>
        <w:tab/>
        <w:t>Minister may require information</w:t>
      </w:r>
      <w:bookmarkEnd w:id="64"/>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lastRenderedPageBreak/>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65" w:name="_Toc200117386"/>
      <w:r>
        <w:rPr>
          <w:rStyle w:val="CharSectno"/>
        </w:rPr>
        <w:t>53</w:t>
      </w:r>
      <w:r>
        <w:t>.</w:t>
      </w:r>
      <w:r>
        <w:tab/>
        <w:t>Annual report</w:t>
      </w:r>
      <w:bookmarkEnd w:id="65"/>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66" w:name="_Toc200117387"/>
      <w:r>
        <w:rPr>
          <w:rStyle w:val="CharPartNo"/>
        </w:rPr>
        <w:lastRenderedPageBreak/>
        <w:t>Part 6</w:t>
      </w:r>
      <w:r>
        <w:rPr>
          <w:rStyle w:val="CharDivNo"/>
        </w:rPr>
        <w:t> </w:t>
      </w:r>
      <w:r>
        <w:t>—</w:t>
      </w:r>
      <w:r>
        <w:rPr>
          <w:rStyle w:val="CharDivText"/>
        </w:rPr>
        <w:t> </w:t>
      </w:r>
      <w:r>
        <w:rPr>
          <w:rStyle w:val="CharPartText"/>
        </w:rPr>
        <w:t>Miscellaneous</w:t>
      </w:r>
      <w:bookmarkEnd w:id="66"/>
    </w:p>
    <w:p>
      <w:pPr>
        <w:pStyle w:val="Heading5"/>
      </w:pPr>
      <w:bookmarkStart w:id="67" w:name="_Toc200117388"/>
      <w:r>
        <w:rPr>
          <w:rStyle w:val="CharSectno"/>
        </w:rPr>
        <w:t>54</w:t>
      </w:r>
      <w:r>
        <w:t>.</w:t>
      </w:r>
      <w:r>
        <w:tab/>
        <w:t>Amendment or revocation of order establishing DAP: transitional provisions</w:t>
      </w:r>
      <w:bookmarkEnd w:id="67"/>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68" w:name="_Toc200117389"/>
      <w:r>
        <w:rPr>
          <w:rStyle w:val="CharSectno"/>
        </w:rPr>
        <w:t>55</w:t>
      </w:r>
      <w:r>
        <w:t>.</w:t>
      </w:r>
      <w:r>
        <w:tab/>
        <w:t>Review of fees</w:t>
      </w:r>
      <w:bookmarkEnd w:id="68"/>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lastRenderedPageBreak/>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5"/>
      </w:pPr>
      <w:bookmarkStart w:id="69" w:name="_Toc200117390"/>
      <w:r>
        <w:rPr>
          <w:rStyle w:val="CharSectno"/>
        </w:rPr>
        <w:t>56</w:t>
      </w:r>
      <w:r>
        <w:t>.</w:t>
      </w:r>
      <w:r>
        <w:tab/>
        <w:t xml:space="preserve">Application of amendments made by </w:t>
      </w:r>
      <w:r>
        <w:rPr>
          <w:i/>
        </w:rPr>
        <w:t>Planning Regulations Amendment Regulations 2020</w:t>
      </w:r>
      <w:bookmarkEnd w:id="69"/>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70" w:name="_Toc200117391"/>
      <w:r>
        <w:rPr>
          <w:rStyle w:val="CharSchNo"/>
        </w:rPr>
        <w:lastRenderedPageBreak/>
        <w:t>Schedule 1</w:t>
      </w:r>
      <w:r>
        <w:t> — </w:t>
      </w:r>
      <w:r>
        <w:rPr>
          <w:rStyle w:val="CharSchText"/>
        </w:rPr>
        <w:t>Fees for applications</w:t>
      </w:r>
      <w:bookmarkEnd w:id="70"/>
    </w:p>
    <w:p>
      <w:pPr>
        <w:pStyle w:val="yShoulderClause"/>
      </w:pPr>
      <w:r>
        <w:t>[r. 10 and 17]</w:t>
      </w:r>
    </w:p>
    <w:p>
      <w:pPr>
        <w:pStyle w:val="yFootnoteheading"/>
        <w:spacing w:after="60"/>
        <w:rPr>
          <w:iCs/>
        </w:rPr>
      </w:pPr>
      <w:r>
        <w:rPr>
          <w:iCs/>
        </w:rPr>
        <w:tab/>
        <w:t>[Heading inserted: SL 2023/72 r. 4.]</w:t>
      </w:r>
    </w:p>
    <w:tbl>
      <w:tblPr>
        <w:tblW w:w="6240"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keepNext/>
              <w:rPr>
                <w:b/>
              </w:rPr>
            </w:pPr>
            <w:r>
              <w:rPr>
                <w:b/>
              </w:rPr>
              <w:t>Item</w:t>
            </w:r>
          </w:p>
        </w:tc>
        <w:tc>
          <w:tcPr>
            <w:tcW w:w="4539" w:type="dxa"/>
            <w:tcBorders>
              <w:top w:val="single" w:sz="4" w:space="0" w:color="auto"/>
              <w:left w:val="nil"/>
              <w:bottom w:val="single" w:sz="4" w:space="0" w:color="auto"/>
              <w:right w:val="nil"/>
            </w:tcBorders>
            <w:noWrap/>
            <w:hideMark/>
          </w:tcPr>
          <w:p>
            <w:pPr>
              <w:pStyle w:val="yTableNAm"/>
              <w:keepNext/>
              <w:rPr>
                <w:b/>
              </w:rPr>
            </w:pPr>
            <w:r>
              <w:rPr>
                <w:b/>
              </w:rPr>
              <w:t>Application</w:t>
            </w:r>
          </w:p>
        </w:tc>
        <w:tc>
          <w:tcPr>
            <w:tcW w:w="991" w:type="dxa"/>
            <w:tcBorders>
              <w:top w:val="single" w:sz="4" w:space="0" w:color="auto"/>
              <w:left w:val="nil"/>
              <w:bottom w:val="single" w:sz="4" w:space="0" w:color="auto"/>
              <w:right w:val="nil"/>
            </w:tcBorders>
            <w:noWrap/>
            <w:hideMark/>
          </w:tcPr>
          <w:p>
            <w:pPr>
              <w:pStyle w:val="yTableNAm"/>
              <w:keepNext/>
              <w:rPr>
                <w:b/>
              </w:rPr>
            </w:pPr>
            <w:r>
              <w:rPr>
                <w:b/>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r>
              <w:t>A DAP application if the estimated cost of the development is —</w:t>
            </w:r>
          </w:p>
        </w:tc>
        <w:tc>
          <w:tcPr>
            <w:tcW w:w="991" w:type="dxa"/>
            <w:tcBorders>
              <w:top w:val="single" w:sz="4" w:space="0" w:color="auto"/>
              <w:left w:val="nil"/>
              <w:bottom w:val="nil"/>
              <w:right w:val="nil"/>
            </w:tcBorders>
            <w:noWrap/>
            <w:vAlign w:val="bottom"/>
          </w:tcPr>
          <w:p>
            <w:pPr>
              <w:pStyle w:val="yTableNAm"/>
              <w:tabs>
                <w:tab w:val="clear" w:pos="567"/>
                <w:tab w:val="left" w:pos="720"/>
              </w:tabs>
              <w:ind w:left="-217" w:right="73"/>
              <w:jc w:val="right"/>
            </w:pP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(a)</w:t>
            </w:r>
            <w:r>
              <w:tab/>
              <w:t>not less than $2 million and less than $7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$6 003</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(b)</w:t>
            </w:r>
            <w:r>
              <w:tab/>
              <w:t>not less than $7 million and less than $10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$9 268</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(c)</w:t>
            </w:r>
            <w:r>
              <w:tab/>
              <w:t>not less than $10 million and less than $12.5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$10 084</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(d)</w:t>
            </w:r>
            <w:r>
              <w:tab/>
              <w:t>not less than $12.5 million and less than $15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$10 371</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(e)</w:t>
            </w:r>
            <w:r>
              <w:tab/>
              <w:t>not less than $15 million and less than $17.5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$10 659</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(f)</w:t>
            </w:r>
            <w:r>
              <w:tab/>
              <w:t>not less than $17.5 million and less than $20 million</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$10 948</w:t>
            </w:r>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tabs>
                <w:tab w:val="left" w:pos="493"/>
              </w:tabs>
              <w:ind w:left="493" w:hanging="493"/>
            </w:pPr>
            <w:r>
              <w:t>(g)</w:t>
            </w:r>
            <w:r>
              <w:tab/>
              <w:t>$20 million or more</w:t>
            </w:r>
          </w:p>
        </w:tc>
        <w:tc>
          <w:tcPr>
            <w:tcW w:w="991" w:type="dxa"/>
            <w:tcBorders>
              <w:top w:val="nil"/>
              <w:left w:val="nil"/>
              <w:bottom w:val="nil"/>
              <w:right w:val="nil"/>
            </w:tcBorders>
            <w:noWrap/>
            <w:vAlign w:val="bottom"/>
            <w:hideMark/>
          </w:tcPr>
          <w:p>
            <w:pPr>
              <w:pStyle w:val="yTableNAm"/>
              <w:tabs>
                <w:tab w:val="clear" w:pos="567"/>
                <w:tab w:val="left" w:pos="720"/>
              </w:tabs>
              <w:ind w:left="-217" w:right="73"/>
              <w:jc w:val="right"/>
            </w:pPr>
            <w:r>
              <w:t>$11 236</w:t>
            </w:r>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r>
              <w:t>An application under r. 17</w:t>
            </w:r>
          </w:p>
        </w:tc>
        <w:tc>
          <w:tcPr>
            <w:tcW w:w="991" w:type="dxa"/>
            <w:tcBorders>
              <w:top w:val="nil"/>
              <w:left w:val="nil"/>
              <w:bottom w:val="single" w:sz="4" w:space="0" w:color="auto"/>
              <w:right w:val="nil"/>
            </w:tcBorders>
            <w:noWrap/>
            <w:vAlign w:val="bottom"/>
            <w:hideMark/>
          </w:tcPr>
          <w:p>
            <w:pPr>
              <w:pStyle w:val="yTableNAm"/>
              <w:tabs>
                <w:tab w:val="clear" w:pos="567"/>
                <w:tab w:val="left" w:pos="720"/>
              </w:tabs>
              <w:ind w:left="-217" w:right="73"/>
              <w:jc w:val="right"/>
            </w:pPr>
            <w:r>
              <w:t>$257</w:t>
            </w:r>
          </w:p>
        </w:tc>
      </w:tr>
    </w:tbl>
    <w:p>
      <w:pPr>
        <w:pStyle w:val="yFootnotesection"/>
      </w:pPr>
      <w:r>
        <w:tab/>
        <w:t>[Schedule 1 inserted: SL 2023/72 r. 4.]</w:t>
      </w:r>
    </w:p>
    <w:p>
      <w:pPr>
        <w:pStyle w:val="yScheduleHeading"/>
      </w:pPr>
      <w:bookmarkStart w:id="71" w:name="_Toc200117392"/>
      <w:r>
        <w:rPr>
          <w:rStyle w:val="CharSchNo"/>
        </w:rPr>
        <w:lastRenderedPageBreak/>
        <w:t>Schedule 2</w:t>
      </w:r>
      <w:r>
        <w:rPr>
          <w:rStyle w:val="CharSDivNo"/>
        </w:rPr>
        <w:t> </w:t>
      </w:r>
      <w:r>
        <w:t>—</w:t>
      </w:r>
      <w:r>
        <w:rPr>
          <w:rStyle w:val="CharSDivText"/>
        </w:rPr>
        <w:t> </w:t>
      </w:r>
      <w:r>
        <w:rPr>
          <w:rStyle w:val="CharSchText"/>
        </w:rPr>
        <w:t>Fees for DAP members</w:t>
      </w:r>
      <w:bookmarkEnd w:id="71"/>
    </w:p>
    <w:p>
      <w:pPr>
        <w:pStyle w:val="yShoulderClause"/>
      </w:pPr>
      <w:r>
        <w:t>[r. 30 and 31]</w:t>
      </w:r>
    </w:p>
    <w:p>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trPr>
        <w:tc>
          <w:tcPr>
            <w:tcW w:w="653" w:type="dxa"/>
          </w:tcPr>
          <w:p>
            <w:pPr>
              <w:pStyle w:val="yTableNAm"/>
            </w:pPr>
            <w:r>
              <w:t>1.</w:t>
            </w:r>
          </w:p>
        </w:tc>
        <w:tc>
          <w:tcPr>
            <w:tcW w:w="4253" w:type="dxa"/>
          </w:tcPr>
          <w:p>
            <w:pPr>
              <w:pStyle w:val="yTableNAm"/>
            </w:pPr>
            <w:r>
              <w:rPr>
                <w:bCs/>
              </w:rPr>
              <w:t>Fee for presiding member per meeting to determine development applications</w:t>
            </w:r>
          </w:p>
        </w:tc>
        <w:tc>
          <w:tcPr>
            <w:tcW w:w="1842" w:type="dxa"/>
          </w:tcPr>
          <w:p>
            <w:pPr>
              <w:pStyle w:val="yTableNAm"/>
            </w:pPr>
            <w:r>
              <w:br/>
              <w:t>$700</w:t>
            </w:r>
          </w:p>
        </w:tc>
      </w:tr>
      <w:tr>
        <w:tc>
          <w:tcPr>
            <w:tcW w:w="653" w:type="dxa"/>
          </w:tcPr>
          <w:p>
            <w:pPr>
              <w:pStyle w:val="yTableNAm"/>
            </w:pPr>
            <w:r>
              <w:t>2.</w:t>
            </w:r>
          </w:p>
        </w:tc>
        <w:tc>
          <w:tcPr>
            <w:tcW w:w="4253" w:type="dxa"/>
          </w:tcPr>
          <w:p>
            <w:pPr>
              <w:pStyle w:val="yTableNAm"/>
            </w:pPr>
            <w:r>
              <w:t>Fee for any other member per meeting to determine development applications</w:t>
            </w:r>
          </w:p>
        </w:tc>
        <w:tc>
          <w:tcPr>
            <w:tcW w:w="1842" w:type="dxa"/>
          </w:tcPr>
          <w:p>
            <w:pPr>
              <w:pStyle w:val="yTableNAm"/>
            </w:pPr>
            <w:r>
              <w:br/>
              <w:t>$425</w:t>
            </w:r>
          </w:p>
        </w:tc>
      </w:tr>
      <w:tr>
        <w:tc>
          <w:tcPr>
            <w:tcW w:w="653" w:type="dxa"/>
          </w:tcPr>
          <w:p>
            <w:pPr>
              <w:pStyle w:val="yTableNAm"/>
            </w:pPr>
            <w:r>
              <w:t>3.</w:t>
            </w:r>
          </w:p>
        </w:tc>
        <w:tc>
          <w:tcPr>
            <w:tcW w:w="4253" w:type="dxa"/>
          </w:tcPr>
          <w:p>
            <w:pPr>
              <w:pStyle w:val="yTableNAm"/>
            </w:pPr>
            <w:r>
              <w:t>Fee per meeting for presiding member to determine applications to amend or cancel determination</w:t>
            </w:r>
          </w:p>
        </w:tc>
        <w:tc>
          <w:tcPr>
            <w:tcW w:w="1842" w:type="dxa"/>
          </w:tcPr>
          <w:p>
            <w:pPr>
              <w:pStyle w:val="yTableNAm"/>
            </w:pPr>
            <w:r>
              <w:br/>
            </w:r>
            <w:r>
              <w:br/>
              <w:t>$200</w:t>
            </w:r>
          </w:p>
        </w:tc>
      </w:tr>
      <w:tr>
        <w:tc>
          <w:tcPr>
            <w:tcW w:w="653" w:type="dxa"/>
          </w:tcPr>
          <w:p>
            <w:pPr>
              <w:pStyle w:val="yTableNAm"/>
            </w:pPr>
            <w:r>
              <w:t>4.</w:t>
            </w:r>
          </w:p>
        </w:tc>
        <w:tc>
          <w:tcPr>
            <w:tcW w:w="4253" w:type="dxa"/>
          </w:tcPr>
          <w:p>
            <w:pPr>
              <w:pStyle w:val="yTableNAm"/>
            </w:pPr>
            <w:r>
              <w:t>Fee per meeting for any other member to determine applications to amend or cancel determination</w:t>
            </w:r>
          </w:p>
        </w:tc>
        <w:tc>
          <w:tcPr>
            <w:tcW w:w="1842" w:type="dxa"/>
          </w:tcPr>
          <w:p>
            <w:pPr>
              <w:pStyle w:val="yTableNAm"/>
            </w:pPr>
            <w:r>
              <w:br/>
            </w:r>
            <w:r>
              <w:br/>
              <w:t>$100</w:t>
            </w:r>
          </w:p>
        </w:tc>
      </w:tr>
      <w:tr>
        <w:tc>
          <w:tcPr>
            <w:tcW w:w="653" w:type="dxa"/>
          </w:tcPr>
          <w:p>
            <w:pPr>
              <w:pStyle w:val="yTableNAm"/>
            </w:pPr>
            <w:r>
              <w:t>5.</w:t>
            </w:r>
          </w:p>
        </w:tc>
        <w:tc>
          <w:tcPr>
            <w:tcW w:w="4253" w:type="dxa"/>
          </w:tcPr>
          <w:p>
            <w:pPr>
              <w:pStyle w:val="yTableNAm"/>
            </w:pPr>
            <w:r>
              <w:t>Fee for presiding member attending proceeding in State Administrative Tribunal</w:t>
            </w:r>
          </w:p>
        </w:tc>
        <w:tc>
          <w:tcPr>
            <w:tcW w:w="1842" w:type="dxa"/>
          </w:tcPr>
          <w:p>
            <w:pPr>
              <w:pStyle w:val="yTableNAm"/>
            </w:pPr>
            <w:r>
              <w:br/>
              <w:t>$700</w:t>
            </w:r>
          </w:p>
        </w:tc>
      </w:tr>
      <w:tr>
        <w:tc>
          <w:tcPr>
            <w:tcW w:w="653" w:type="dxa"/>
          </w:tcPr>
          <w:p>
            <w:pPr>
              <w:pStyle w:val="yTableNAm"/>
            </w:pPr>
            <w:r>
              <w:t>6.</w:t>
            </w:r>
          </w:p>
        </w:tc>
        <w:tc>
          <w:tcPr>
            <w:tcW w:w="4253" w:type="dxa"/>
          </w:tcPr>
          <w:p>
            <w:pPr>
              <w:pStyle w:val="yTableNAm"/>
            </w:pPr>
            <w:r>
              <w:t>Fee for any other member attending proceeding in State Administrative Tribunal</w:t>
            </w:r>
          </w:p>
        </w:tc>
        <w:tc>
          <w:tcPr>
            <w:tcW w:w="1842" w:type="dxa"/>
          </w:tcPr>
          <w:p>
            <w:pPr>
              <w:pStyle w:val="yTableNAm"/>
            </w:pPr>
            <w:r>
              <w:br/>
              <w:t>$425</w:t>
            </w:r>
          </w:p>
        </w:tc>
      </w:tr>
      <w:tr>
        <w:tc>
          <w:tcPr>
            <w:tcW w:w="653" w:type="dxa"/>
          </w:tcPr>
          <w:p>
            <w:pPr>
              <w:pStyle w:val="yTableNAm"/>
            </w:pPr>
            <w:r>
              <w:t>7.</w:t>
            </w:r>
          </w:p>
        </w:tc>
        <w:tc>
          <w:tcPr>
            <w:tcW w:w="4253" w:type="dxa"/>
          </w:tcPr>
          <w:p>
            <w:pPr>
              <w:pStyle w:val="yTableNAm"/>
            </w:pPr>
            <w:r>
              <w:t>Fee for training for DAP members</w:t>
            </w:r>
          </w:p>
        </w:tc>
        <w:tc>
          <w:tcPr>
            <w:tcW w:w="1842" w:type="dxa"/>
          </w:tcPr>
          <w:p>
            <w:pPr>
              <w:pStyle w:val="yTableNAm"/>
            </w:pPr>
            <w:r>
              <w:t>$400</w:t>
            </w:r>
          </w:p>
        </w:tc>
      </w:tr>
      <w:tr>
        <w:tc>
          <w:tcPr>
            <w:tcW w:w="653" w:type="dxa"/>
          </w:tcPr>
          <w:p>
            <w:pPr>
              <w:pStyle w:val="yTableNAm"/>
            </w:pPr>
            <w:r>
              <w:t>8.</w:t>
            </w:r>
          </w:p>
        </w:tc>
        <w:tc>
          <w:tcPr>
            <w:tcW w:w="4253" w:type="dxa"/>
          </w:tcPr>
          <w:p>
            <w:pPr>
              <w:pStyle w:val="yTableNAm"/>
            </w:pPr>
            <w:r>
              <w:t>Fee for re</w:t>
            </w:r>
            <w:r>
              <w:noBreakHyphen/>
              <w:t>training for DAP members</w:t>
            </w:r>
          </w:p>
        </w:tc>
        <w:tc>
          <w:tcPr>
            <w:tcW w:w="1842" w:type="dxa"/>
          </w:tcPr>
          <w:p>
            <w:pPr>
              <w:pStyle w:val="yTableNAm"/>
            </w:pPr>
            <w:r>
              <w:t>$200</w:t>
            </w:r>
          </w:p>
        </w:tc>
      </w:tr>
      <w:tr>
        <w:tc>
          <w:tcPr>
            <w:tcW w:w="653" w:type="dxa"/>
          </w:tcPr>
          <w:p>
            <w:pPr>
              <w:pStyle w:val="yTableNAm"/>
            </w:pPr>
            <w:r>
              <w:t>9.</w:t>
            </w:r>
          </w:p>
        </w:tc>
        <w:tc>
          <w:tcPr>
            <w:tcW w:w="4253" w:type="dxa"/>
          </w:tcPr>
          <w:p>
            <w:pPr>
              <w:pStyle w:val="yTableNAm"/>
            </w:pPr>
            <w:r>
              <w:t>Fee for presiding member to determine dispute as to compliance with notice</w:t>
            </w:r>
          </w:p>
        </w:tc>
        <w:tc>
          <w:tcPr>
            <w:tcW w:w="1842" w:type="dxa"/>
          </w:tcPr>
          <w:p>
            <w:pPr>
              <w:pStyle w:val="yTableNAm"/>
            </w:pPr>
            <w:r>
              <w:br/>
              <w:t>$200</w:t>
            </w:r>
          </w:p>
        </w:tc>
      </w:tr>
    </w:tbl>
    <w:p>
      <w:pPr>
        <w:pStyle w:val="yFootnotesection"/>
      </w:pPr>
      <w:r>
        <w:tab/>
        <w:t>[Schedule 2 inserted: Gazette 16 Dec 2016 p. 5716</w:t>
      </w:r>
      <w:r>
        <w:noBreakHyphen/>
        <w:t>17.]</w:t>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73" w:name="_Toc200117393"/>
      <w:r>
        <w:rPr>
          <w:rStyle w:val="CharSchNo"/>
        </w:rPr>
        <w:lastRenderedPageBreak/>
        <w:t>Schedule 3</w:t>
      </w:r>
      <w:r>
        <w:t> — </w:t>
      </w:r>
      <w:r>
        <w:rPr>
          <w:rStyle w:val="CharSchText"/>
        </w:rPr>
        <w:t>Forms</w:t>
      </w:r>
      <w:bookmarkEnd w:id="73"/>
    </w:p>
    <w:p>
      <w:pPr>
        <w:pStyle w:val="yShoulderClause"/>
      </w:pPr>
      <w:r>
        <w:t>[r. 7, 10, 17 and 21]</w:t>
      </w:r>
    </w:p>
    <w:p>
      <w:pPr>
        <w:pStyle w:val="yFootnoteheading"/>
      </w:pPr>
      <w:r>
        <w:tab/>
        <w:t>[Heading inserted: Gazette 16 Dec 2016 p. 5717.]</w:t>
      </w:r>
    </w:p>
    <w:p>
      <w:pPr>
        <w:pStyle w:val="yHeading5"/>
      </w:pPr>
      <w:bookmarkStart w:id="74" w:name="_Toc200117394"/>
      <w:r>
        <w:rPr>
          <w:rStyle w:val="CharSClsNo"/>
        </w:rPr>
        <w:t>1</w:t>
      </w:r>
      <w:r>
        <w:t>.</w:t>
      </w:r>
      <w:r>
        <w:tab/>
        <w:t>Notice of development application to be determined by DAP (r. 7, 10 and 21)</w:t>
      </w:r>
      <w:bookmarkEnd w:id="74"/>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Notice of development application to be determined by a Development Assessment Panel (r. 7, 10 and 21)</w:t>
      </w:r>
    </w:p>
    <w:p>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rPr>
                <w:szCs w:val="22"/>
              </w:rPr>
              <w:t>To:</w:t>
            </w:r>
          </w:p>
        </w:tc>
        <w:tc>
          <w:tcPr>
            <w:tcW w:w="4579" w:type="dxa"/>
            <w:gridSpan w:val="2"/>
          </w:tcPr>
          <w:p>
            <w:pPr>
              <w:pStyle w:val="yTableNAm"/>
            </w:pPr>
            <w:r>
              <w:rPr>
                <w:szCs w:val="22"/>
              </w:rPr>
              <w:t>[</w:t>
            </w:r>
            <w:r>
              <w:rPr>
                <w:i/>
                <w:szCs w:val="22"/>
              </w:rPr>
              <w:t>Name of local government and/or Western Australian Planning Commission</w:t>
            </w:r>
            <w:r>
              <w:rPr>
                <w:szCs w:val="22"/>
              </w:rPr>
              <w:t>]</w:t>
            </w:r>
          </w:p>
          <w:p>
            <w:pPr>
              <w:pStyle w:val="yTableNAm"/>
            </w:pPr>
          </w:p>
        </w:tc>
      </w:tr>
      <w:tr>
        <w:tc>
          <w:tcPr>
            <w:tcW w:w="1941" w:type="dxa"/>
          </w:tcPr>
          <w:p>
            <w:pPr>
              <w:pStyle w:val="yTableNAm"/>
            </w:pPr>
            <w:r>
              <w:rPr>
                <w:szCs w:val="22"/>
              </w:rPr>
              <w:t>Planning scheme(s):</w:t>
            </w:r>
          </w:p>
        </w:tc>
        <w:tc>
          <w:tcPr>
            <w:tcW w:w="4579" w:type="dxa"/>
            <w:gridSpan w:val="2"/>
          </w:tcPr>
          <w:p>
            <w:pPr>
              <w:pStyle w:val="yTableNAm"/>
            </w:pPr>
            <w:r>
              <w:rPr>
                <w:szCs w:val="22"/>
              </w:rPr>
              <w:t>[</w:t>
            </w:r>
            <w:r>
              <w:rPr>
                <w:i/>
                <w:szCs w:val="22"/>
              </w:rPr>
              <w:t>Name of planning scheme(s) that applies to the land described below</w:t>
            </w:r>
            <w:r>
              <w:rPr>
                <w:szCs w:val="22"/>
              </w:rPr>
              <w:t>]</w:t>
            </w:r>
          </w:p>
          <w:p>
            <w:pPr>
              <w:pStyle w:val="yTableNAm"/>
            </w:pPr>
          </w:p>
        </w:tc>
      </w:tr>
      <w:tr>
        <w:tc>
          <w:tcPr>
            <w:tcW w:w="1941" w:type="dxa"/>
          </w:tcPr>
          <w:p>
            <w:pPr>
              <w:pStyle w:val="yTableNAm"/>
            </w:pPr>
            <w:r>
              <w:rPr>
                <w:szCs w:val="22"/>
              </w:rPr>
              <w:t>Land:</w:t>
            </w:r>
          </w:p>
        </w:tc>
        <w:tc>
          <w:tcPr>
            <w:tcW w:w="4579" w:type="dxa"/>
            <w:gridSpan w:val="2"/>
            <w:tcBorders>
              <w:bottom w:val="single" w:sz="4" w:space="0" w:color="auto"/>
            </w:tcBorders>
          </w:tcPr>
          <w:p>
            <w:pPr>
              <w:pStyle w:val="yTableNAm"/>
            </w:pPr>
            <w:r>
              <w:rPr>
                <w:szCs w:val="22"/>
              </w:rPr>
              <w:t>[</w:t>
            </w:r>
            <w:r>
              <w:rPr>
                <w:i/>
                <w:szCs w:val="22"/>
              </w:rPr>
              <w:t>Lot number, street name, town/suburb</w:t>
            </w:r>
            <w:r>
              <w:rPr>
                <w:szCs w:val="22"/>
              </w:rPr>
              <w:t>]</w:t>
            </w:r>
          </w:p>
          <w:p>
            <w:pPr>
              <w:pStyle w:val="yTableNAm"/>
            </w:pPr>
          </w:p>
        </w:tc>
      </w:tr>
      <w:tr>
        <w:trPr>
          <w:trHeight w:val="207"/>
        </w:trPr>
        <w:tc>
          <w:tcPr>
            <w:tcW w:w="1941" w:type="dxa"/>
            <w:vMerge w:val="restart"/>
          </w:tcPr>
          <w:p>
            <w:pPr>
              <w:pStyle w:val="yTableNAm"/>
            </w:pPr>
            <w:r>
              <w:rPr>
                <w:szCs w:val="22"/>
              </w:rPr>
              <w:t>Certificate of Title:</w:t>
            </w:r>
          </w:p>
          <w:p>
            <w:pPr>
              <w:pStyle w:val="yTableNAm"/>
            </w:pPr>
            <w:r>
              <w:t>(</w:t>
            </w:r>
            <w:r>
              <w:rPr>
                <w:i/>
              </w:rPr>
              <w:t>provide copy</w:t>
            </w:r>
            <w:r>
              <w:t>)</w:t>
            </w:r>
          </w:p>
        </w:tc>
        <w:tc>
          <w:tcPr>
            <w:tcW w:w="2444" w:type="dxa"/>
          </w:tcPr>
          <w:p>
            <w:pPr>
              <w:pStyle w:val="yTableNAm"/>
            </w:pPr>
            <w:r>
              <w:rPr>
                <w:szCs w:val="22"/>
              </w:rPr>
              <w:t>Volume Number:</w:t>
            </w:r>
          </w:p>
        </w:tc>
        <w:tc>
          <w:tcPr>
            <w:tcW w:w="2135" w:type="dxa"/>
          </w:tcPr>
          <w:p>
            <w:pPr>
              <w:pStyle w:val="yTableNAm"/>
            </w:pPr>
            <w:r>
              <w:rPr>
                <w:szCs w:val="22"/>
              </w:rPr>
              <w:t>Folio:</w:t>
            </w:r>
          </w:p>
        </w:tc>
      </w:tr>
      <w:tr>
        <w:tc>
          <w:tcPr>
            <w:tcW w:w="1941" w:type="dxa"/>
            <w:vMerge/>
            <w:tcBorders>
              <w:bottom w:val="single" w:sz="4" w:space="0" w:color="auto"/>
            </w:tcBorders>
          </w:tcPr>
          <w:p>
            <w:pPr>
              <w:pStyle w:val="zyTableNAm"/>
              <w:rPr>
                <w:szCs w:val="22"/>
              </w:rPr>
            </w:pPr>
          </w:p>
        </w:tc>
        <w:tc>
          <w:tcPr>
            <w:tcW w:w="2444" w:type="dxa"/>
          </w:tcPr>
          <w:p>
            <w:pPr>
              <w:pStyle w:val="yTableNAm"/>
            </w:pPr>
            <w:r>
              <w:rPr>
                <w:szCs w:val="22"/>
              </w:rPr>
              <w:t>Location Number:</w:t>
            </w:r>
          </w:p>
        </w:tc>
        <w:tc>
          <w:tcPr>
            <w:tcW w:w="2135" w:type="dxa"/>
          </w:tcPr>
          <w:p>
            <w:pPr>
              <w:pStyle w:val="yTableNAm"/>
            </w:pPr>
            <w:r>
              <w:rPr>
                <w:szCs w:val="22"/>
              </w:rPr>
              <w:t>Plan/Diagram Number:</w:t>
            </w:r>
          </w:p>
          <w:p>
            <w:pPr>
              <w:pStyle w:val="yTableNAm"/>
            </w:pPr>
          </w:p>
        </w:tc>
      </w:tr>
      <w:tr>
        <w:tc>
          <w:tcPr>
            <w:tcW w:w="1941" w:type="dxa"/>
          </w:tcPr>
          <w:p>
            <w:pPr>
              <w:pStyle w:val="yTableNAm"/>
            </w:pPr>
            <w:r>
              <w:rPr>
                <w:szCs w:val="22"/>
              </w:rPr>
              <w:t>Details of development application made to responsible authority:</w:t>
            </w:r>
          </w:p>
        </w:tc>
        <w:tc>
          <w:tcPr>
            <w:tcW w:w="4579" w:type="dxa"/>
            <w:gridSpan w:val="2"/>
          </w:tcPr>
          <w:p>
            <w:pPr>
              <w:pStyle w:val="yTableNAm"/>
            </w:pPr>
            <w:r>
              <w:rPr>
                <w:szCs w:val="22"/>
              </w:rPr>
              <w:t>[</w:t>
            </w:r>
            <w:r>
              <w:rPr>
                <w:i/>
                <w:szCs w:val="22"/>
              </w:rPr>
              <w:t>Summary of proposal</w:t>
            </w:r>
            <w:r>
              <w:rPr>
                <w:szCs w:val="22"/>
              </w:rPr>
              <w:t>]</w:t>
            </w:r>
          </w:p>
        </w:tc>
      </w:tr>
      <w:tr>
        <w:tc>
          <w:tcPr>
            <w:tcW w:w="1941" w:type="dxa"/>
            <w:tcBorders>
              <w:top w:val="single" w:sz="4" w:space="0" w:color="auto"/>
              <w:left w:val="single" w:sz="4" w:space="0" w:color="auto"/>
              <w:bottom w:val="single" w:sz="4" w:space="0" w:color="auto"/>
              <w:right w:val="single" w:sz="4" w:space="0" w:color="auto"/>
            </w:tcBorders>
          </w:tcPr>
          <w:p>
            <w:pPr>
              <w:pStyle w:val="yTableNAm"/>
              <w:keepNext/>
            </w:pPr>
            <w:r>
              <w:rPr>
                <w:szCs w:val="22"/>
              </w:rPr>
              <w:lastRenderedPageBreak/>
              <w:t>Development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keepNext/>
            </w:pPr>
            <w:r>
              <w:rPr>
                <w:szCs w:val="22"/>
              </w:rPr>
              <w:t>[</w:t>
            </w:r>
            <w:r>
              <w:rPr>
                <w:i/>
                <w:szCs w:val="22"/>
              </w:rPr>
              <w:t>Residential/Commercial/Industrial/Rural/Mixed Use/Other</w:t>
            </w:r>
            <w:r>
              <w:rPr>
                <w:szCs w:val="22"/>
              </w:rPr>
              <w:t>]</w:t>
            </w:r>
          </w:p>
          <w:p>
            <w:pPr>
              <w:pStyle w:val="yTableNAm"/>
              <w:keepNext/>
            </w:pPr>
          </w:p>
        </w:tc>
      </w:tr>
      <w:tr>
        <w:tc>
          <w:tcPr>
            <w:tcW w:w="1941" w:type="dxa"/>
          </w:tcPr>
          <w:p>
            <w:pPr>
              <w:pStyle w:val="yTableNAm"/>
            </w:pPr>
            <w:r>
              <w:rPr>
                <w:szCs w:val="22"/>
              </w:rPr>
              <w:t>Estimated cost of development (GST included):</w:t>
            </w:r>
          </w:p>
        </w:tc>
        <w:tc>
          <w:tcPr>
            <w:tcW w:w="4579" w:type="dxa"/>
            <w:gridSpan w:val="2"/>
          </w:tcPr>
          <w:p>
            <w:pPr>
              <w:pStyle w:val="yTableNAm"/>
            </w:pPr>
            <w:r>
              <w:rPr>
                <w:szCs w:val="22"/>
              </w:rPr>
              <w:t>[$]</w:t>
            </w:r>
          </w:p>
          <w:p>
            <w:pPr>
              <w:pStyle w:val="yTableNAm"/>
            </w:pPr>
          </w:p>
        </w:tc>
      </w:tr>
    </w:tbl>
    <w:p>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trPr>
        <w:tc>
          <w:tcPr>
            <w:tcW w:w="1518" w:type="dxa"/>
          </w:tcPr>
          <w:p>
            <w:pPr>
              <w:pStyle w:val="yTableNAm"/>
            </w:pPr>
            <w:r>
              <w:t>Mandatory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trPr>
          <w:cantSplit/>
        </w:trPr>
        <w:tc>
          <w:tcPr>
            <w:tcW w:w="1518" w:type="dxa"/>
          </w:tcPr>
          <w:p>
            <w:pPr>
              <w:pStyle w:val="yTableNAm"/>
            </w:pPr>
            <w:r>
              <w:t>Delegated application:</w:t>
            </w:r>
          </w:p>
        </w:tc>
        <w:tc>
          <w:tcPr>
            <w:tcW w:w="5002" w:type="dxa"/>
            <w:gridSpan w:val="3"/>
          </w:tcPr>
          <w:p>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trPr>
          <w:cantSplit/>
        </w:trPr>
        <w:tc>
          <w:tcPr>
            <w:tcW w:w="6520" w:type="dxa"/>
            <w:gridSpan w:val="4"/>
          </w:tcPr>
          <w:p>
            <w:pPr>
              <w:pStyle w:val="yTableNAm"/>
            </w:pPr>
            <w:r>
              <w:rPr>
                <w:b/>
              </w:rPr>
              <w:t>Applicant details (to be completed and signed by applicant)</w:t>
            </w:r>
          </w:p>
          <w:p>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r>
        <w:trPr>
          <w:cantSplit/>
        </w:trPr>
        <w:tc>
          <w:tcPr>
            <w:tcW w:w="6520" w:type="dxa"/>
            <w:gridSpan w:val="4"/>
          </w:tcPr>
          <w:p>
            <w:pPr>
              <w:pStyle w:val="yTableNAm"/>
            </w:pPr>
            <w:r>
              <w:rPr>
                <w:b/>
              </w:rPr>
              <w:lastRenderedPageBreak/>
              <w:t>Landowner details (to be completed and signed if landowner is different from applicant)</w:t>
            </w:r>
          </w:p>
          <w:p>
            <w:pPr>
              <w:pStyle w:val="yTableNAm"/>
            </w:pPr>
            <w:r>
              <w:t>By completing this notice, I give consent to the making of this application by an authorised applicant on my behalf.</w:t>
            </w:r>
          </w:p>
        </w:tc>
      </w:tr>
      <w:tr>
        <w:trPr>
          <w:cantSplit/>
        </w:trPr>
        <w:tc>
          <w:tcPr>
            <w:tcW w:w="1518" w:type="dxa"/>
          </w:tcPr>
          <w:p>
            <w:pPr>
              <w:pStyle w:val="yTableNAm"/>
            </w:pPr>
            <w:r>
              <w:t>Name:</w:t>
            </w:r>
          </w:p>
        </w:tc>
        <w:tc>
          <w:tcPr>
            <w:tcW w:w="5002" w:type="dxa"/>
            <w:gridSpan w:val="3"/>
          </w:tcPr>
          <w:p>
            <w:pPr>
              <w:pStyle w:val="yTableNAm"/>
            </w:pPr>
          </w:p>
        </w:tc>
      </w:tr>
      <w:tr>
        <w:trPr>
          <w:cantSplit/>
        </w:trPr>
        <w:tc>
          <w:tcPr>
            <w:tcW w:w="1518" w:type="dxa"/>
            <w:tcBorders>
              <w:top w:val="single" w:sz="4" w:space="0" w:color="auto"/>
              <w:left w:val="single" w:sz="4" w:space="0" w:color="auto"/>
              <w:bottom w:val="single" w:sz="4" w:space="0" w:color="auto"/>
              <w:right w:val="single" w:sz="4" w:space="0" w:color="auto"/>
            </w:tcBorders>
          </w:tcPr>
          <w:p>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18" w:type="dxa"/>
          </w:tcPr>
          <w:p>
            <w:pPr>
              <w:pStyle w:val="yTableNAm"/>
            </w:pPr>
            <w:r>
              <w:t>Address:</w:t>
            </w:r>
          </w:p>
        </w:tc>
        <w:tc>
          <w:tcPr>
            <w:tcW w:w="5002" w:type="dxa"/>
            <w:gridSpan w:val="3"/>
          </w:tcPr>
          <w:p>
            <w:pPr>
              <w:pStyle w:val="yTableNAm"/>
            </w:pPr>
          </w:p>
        </w:tc>
      </w:tr>
      <w:tr>
        <w:trPr>
          <w:cantSplit/>
        </w:trPr>
        <w:tc>
          <w:tcPr>
            <w:tcW w:w="1518" w:type="dxa"/>
          </w:tcPr>
          <w:p>
            <w:pPr>
              <w:pStyle w:val="yTableNAm"/>
            </w:pPr>
            <w:r>
              <w:t>Contact details:</w:t>
            </w:r>
          </w:p>
        </w:tc>
        <w:tc>
          <w:tcPr>
            <w:tcW w:w="1639" w:type="dxa"/>
          </w:tcPr>
          <w:p>
            <w:pPr>
              <w:pStyle w:val="yTableNAm"/>
            </w:pPr>
            <w:r>
              <w:t>Email:</w:t>
            </w:r>
          </w:p>
        </w:tc>
        <w:tc>
          <w:tcPr>
            <w:tcW w:w="3363" w:type="dxa"/>
            <w:gridSpan w:val="2"/>
          </w:tcPr>
          <w:p>
            <w:pPr>
              <w:pStyle w:val="yTableNAm"/>
            </w:pPr>
            <w:r>
              <w:t>Telephone:</w:t>
            </w:r>
          </w:p>
        </w:tc>
      </w:tr>
      <w:tr>
        <w:trPr>
          <w:cantSplit/>
        </w:trPr>
        <w:tc>
          <w:tcPr>
            <w:tcW w:w="1518" w:type="dxa"/>
          </w:tcPr>
          <w:p>
            <w:pPr>
              <w:pStyle w:val="yTableNAm"/>
            </w:pPr>
            <w:r>
              <w:t>Signature:</w:t>
            </w:r>
          </w:p>
        </w:tc>
        <w:tc>
          <w:tcPr>
            <w:tcW w:w="3551" w:type="dxa"/>
            <w:gridSpan w:val="2"/>
          </w:tcPr>
          <w:p>
            <w:pPr>
              <w:pStyle w:val="zyTableNAm"/>
            </w:pPr>
          </w:p>
        </w:tc>
        <w:tc>
          <w:tcPr>
            <w:tcW w:w="1451" w:type="dxa"/>
          </w:tcPr>
          <w:p>
            <w:pPr>
              <w:pStyle w:val="yTableNAm"/>
            </w:pPr>
            <w:r>
              <w:t>Date:</w:t>
            </w:r>
          </w:p>
        </w:tc>
      </w:tr>
    </w:tbl>
    <w:p>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trPr>
        <w:tc>
          <w:tcPr>
            <w:tcW w:w="1534" w:type="dxa"/>
          </w:tcPr>
          <w:p>
            <w:pPr>
              <w:pStyle w:val="yTableNAm"/>
            </w:pPr>
            <w:r>
              <w:t>Responsible authority:</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Fees for application:</w:t>
            </w:r>
          </w:p>
          <w:p>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w:t>
            </w:r>
            <w:r>
              <w:rPr>
                <w:szCs w:val="22"/>
              </w:rPr>
              <w:br/>
              <w:t>Amount that has been paid by the applicant.</w:t>
            </w:r>
          </w:p>
          <w:p>
            <w:pPr>
              <w:pStyle w:val="yTableNAm"/>
            </w:pPr>
            <w:r>
              <w:t>[$]</w:t>
            </w:r>
            <w:r>
              <w:br/>
              <w:t>Amount to be paid by local government (delegated applications only — regulation 22)</w:t>
            </w:r>
          </w:p>
        </w:tc>
      </w:tr>
      <w:tr>
        <w:trPr>
          <w:cantSplit/>
        </w:trPr>
        <w:tc>
          <w:tcPr>
            <w:tcW w:w="1534" w:type="dxa"/>
          </w:tcPr>
          <w:p>
            <w:pPr>
              <w:pStyle w:val="yTableNAm"/>
            </w:pPr>
            <w:r>
              <w:t>Statutory timeframe:</w:t>
            </w:r>
            <w:r>
              <w:br/>
              <w:t>(regulation 12)</w:t>
            </w:r>
          </w:p>
        </w:tc>
        <w:tc>
          <w:tcPr>
            <w:tcW w:w="4986" w:type="dxa"/>
            <w:gridSpan w:val="3"/>
          </w:tcPr>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trPr>
          <w:cantSplit/>
        </w:trPr>
        <w:tc>
          <w:tcPr>
            <w:tcW w:w="1534" w:type="dxa"/>
          </w:tcPr>
          <w:p>
            <w:pPr>
              <w:pStyle w:val="yTableNAm"/>
            </w:pPr>
            <w:r>
              <w:rPr>
                <w:szCs w:val="22"/>
              </w:rPr>
              <w:lastRenderedPageBreak/>
              <w:t>Date application accepted for assessment:</w:t>
            </w:r>
          </w:p>
        </w:tc>
        <w:tc>
          <w:tcPr>
            <w:tcW w:w="4986" w:type="dxa"/>
            <w:gridSpan w:val="3"/>
          </w:tcPr>
          <w:p>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trPr>
          <w:cantSplit/>
        </w:trPr>
        <w:tc>
          <w:tcPr>
            <w:tcW w:w="1534" w:type="dxa"/>
          </w:tcPr>
          <w:p>
            <w:pPr>
              <w:pStyle w:val="yTableNAm"/>
            </w:pPr>
            <w:r>
              <w:t>LG Reference number (if known):</w:t>
            </w:r>
          </w:p>
        </w:tc>
        <w:tc>
          <w:tcPr>
            <w:tcW w:w="4986" w:type="dxa"/>
            <w:gridSpan w:val="3"/>
          </w:tcPr>
          <w:p>
            <w:pPr>
              <w:pStyle w:val="yTableNAm"/>
            </w:pPr>
          </w:p>
        </w:tc>
      </w:tr>
      <w:tr>
        <w:trPr>
          <w:cantSplit/>
        </w:trPr>
        <w:tc>
          <w:tcPr>
            <w:tcW w:w="1534" w:type="dxa"/>
            <w:tcBorders>
              <w:top w:val="single" w:sz="4" w:space="0" w:color="auto"/>
              <w:left w:val="single" w:sz="4" w:space="0" w:color="auto"/>
              <w:bottom w:val="single" w:sz="4" w:space="0" w:color="auto"/>
              <w:right w:val="single" w:sz="4" w:space="0" w:color="auto"/>
            </w:tcBorders>
          </w:tcPr>
          <w:p>
            <w:pPr>
              <w:pStyle w:val="yTableNAm"/>
            </w:pPr>
            <w:r>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pPr>
          </w:p>
        </w:tc>
      </w:tr>
      <w:tr>
        <w:trPr>
          <w:cantSplit/>
        </w:trPr>
        <w:tc>
          <w:tcPr>
            <w:tcW w:w="1534" w:type="dxa"/>
          </w:tcPr>
          <w:p>
            <w:pPr>
              <w:pStyle w:val="yTableNAm"/>
            </w:pPr>
            <w:r>
              <w:t>Position and title:</w:t>
            </w:r>
          </w:p>
        </w:tc>
        <w:tc>
          <w:tcPr>
            <w:tcW w:w="4986" w:type="dxa"/>
            <w:gridSpan w:val="3"/>
          </w:tcPr>
          <w:p>
            <w:pPr>
              <w:pStyle w:val="yTableNAm"/>
            </w:pPr>
          </w:p>
        </w:tc>
      </w:tr>
      <w:tr>
        <w:trPr>
          <w:cantSplit/>
        </w:trPr>
        <w:tc>
          <w:tcPr>
            <w:tcW w:w="1534" w:type="dxa"/>
          </w:tcPr>
          <w:p>
            <w:pPr>
              <w:pStyle w:val="yTableNAm"/>
            </w:pPr>
            <w:r>
              <w:t>Contact details:</w:t>
            </w:r>
          </w:p>
        </w:tc>
        <w:tc>
          <w:tcPr>
            <w:tcW w:w="1735" w:type="dxa"/>
          </w:tcPr>
          <w:p>
            <w:pPr>
              <w:pStyle w:val="yTableNAm"/>
            </w:pPr>
            <w:r>
              <w:t>Email:</w:t>
            </w:r>
          </w:p>
        </w:tc>
        <w:tc>
          <w:tcPr>
            <w:tcW w:w="3251" w:type="dxa"/>
            <w:gridSpan w:val="2"/>
          </w:tcPr>
          <w:p>
            <w:pPr>
              <w:pStyle w:val="yTableNAm"/>
            </w:pPr>
            <w:r>
              <w:t>Telephone:</w:t>
            </w:r>
          </w:p>
        </w:tc>
      </w:tr>
      <w:tr>
        <w:trPr>
          <w:cantSplit/>
        </w:trPr>
        <w:tc>
          <w:tcPr>
            <w:tcW w:w="1534" w:type="dxa"/>
          </w:tcPr>
          <w:p>
            <w:pPr>
              <w:pStyle w:val="yTableNAm"/>
            </w:pPr>
            <w:r>
              <w:t>Planning officer’s signature:</w:t>
            </w:r>
          </w:p>
        </w:tc>
        <w:tc>
          <w:tcPr>
            <w:tcW w:w="3568" w:type="dxa"/>
            <w:gridSpan w:val="2"/>
          </w:tcPr>
          <w:p>
            <w:pPr>
              <w:pStyle w:val="zyTableNAm"/>
            </w:pPr>
          </w:p>
        </w:tc>
        <w:tc>
          <w:tcPr>
            <w:tcW w:w="1418" w:type="dxa"/>
          </w:tcPr>
          <w:p>
            <w:pPr>
              <w:pStyle w:val="yTableNAm"/>
            </w:pPr>
            <w:r>
              <w:t>Date:</w:t>
            </w:r>
          </w:p>
        </w:tc>
      </w:tr>
      <w:tr>
        <w:trPr>
          <w:cantSplit/>
        </w:trPr>
        <w:tc>
          <w:tcPr>
            <w:tcW w:w="6520" w:type="dxa"/>
            <w:gridSpan w:val="4"/>
          </w:tcPr>
          <w:p>
            <w:pPr>
              <w:pStyle w:val="yTableNAm"/>
            </w:pPr>
            <w:r>
              <w:rPr>
                <w:b/>
              </w:rPr>
              <w:t>Please refer to the Development Assessment Panel’s “Guidance Note: Lodging a DAP Application” for further information.</w:t>
            </w:r>
          </w:p>
        </w:tc>
      </w:tr>
    </w:tbl>
    <w:p>
      <w:pPr>
        <w:pStyle w:val="yFootnotesection"/>
      </w:pPr>
      <w:r>
        <w:tab/>
        <w:t>[Form 1 inserted: Gazette 16 Dec 2016 p. 5717</w:t>
      </w:r>
      <w:r>
        <w:noBreakHyphen/>
        <w:t>19; amended: SL 2020/252 r. 99(1); SL 2021/104 r. 5(1).]</w:t>
      </w:r>
    </w:p>
    <w:p>
      <w:pPr>
        <w:pStyle w:val="yHeading5"/>
      </w:pPr>
      <w:bookmarkStart w:id="75" w:name="_Toc200117395"/>
      <w:r>
        <w:rPr>
          <w:rStyle w:val="CharSClsNo"/>
        </w:rPr>
        <w:t>2</w:t>
      </w:r>
      <w:r>
        <w:t>.</w:t>
      </w:r>
      <w:r>
        <w:tab/>
        <w:t>Application for amendment or cancellation of development approval (r. 17 and 21)</w:t>
      </w:r>
      <w:bookmarkEnd w:id="75"/>
    </w:p>
    <w:p>
      <w:pPr>
        <w:pStyle w:val="yMiscellaneousBody"/>
        <w:jc w:val="center"/>
        <w:rPr>
          <w:i/>
        </w:rPr>
      </w:pPr>
      <w:r>
        <w:rPr>
          <w:i/>
        </w:rPr>
        <w:t>Planning and Development Act 2005</w:t>
      </w:r>
    </w:p>
    <w:p>
      <w:pPr>
        <w:pStyle w:val="yMiscellaneousBody"/>
        <w:jc w:val="center"/>
        <w:rPr>
          <w:i/>
        </w:rPr>
      </w:pPr>
      <w:r>
        <w:rPr>
          <w:i/>
        </w:rPr>
        <w:t>Planning and Development (Development Assessment Panels) Regulations 2011</w:t>
      </w:r>
    </w:p>
    <w:p>
      <w:pPr>
        <w:pStyle w:val="yMiscellaneousBody"/>
        <w:jc w:val="center"/>
        <w:rPr>
          <w:b/>
        </w:rPr>
      </w:pPr>
      <w:r>
        <w:rPr>
          <w:b/>
        </w:rPr>
        <w:t>Application for amendment or cancellation of a DAP determination (r. 17 and 21)</w:t>
      </w:r>
    </w:p>
    <w:p>
      <w:pPr>
        <w:pStyle w:val="yMiscellaneousBody"/>
        <w:keepNext/>
        <w:spacing w:after="120"/>
        <w:ind w:left="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c>
          <w:tcPr>
            <w:tcW w:w="1941" w:type="dxa"/>
          </w:tcPr>
          <w:p>
            <w:pPr>
              <w:pStyle w:val="yTableNAm"/>
            </w:pPr>
            <w:r>
              <w:t>DAP File No. (DPLH reference):</w:t>
            </w:r>
          </w:p>
        </w:tc>
        <w:tc>
          <w:tcPr>
            <w:tcW w:w="4579" w:type="dxa"/>
            <w:gridSpan w:val="2"/>
          </w:tcPr>
          <w:p>
            <w:pPr>
              <w:pStyle w:val="yTableNAm"/>
              <w:rPr>
                <w:b/>
                <w:bCs/>
              </w:rPr>
            </w:pPr>
            <w:r>
              <w:rPr>
                <w:b/>
                <w:bCs/>
              </w:rPr>
              <w:t>DAP/</w:t>
            </w:r>
          </w:p>
        </w:tc>
      </w:tr>
      <w:tr>
        <w:tc>
          <w:tcPr>
            <w:tcW w:w="1941" w:type="dxa"/>
            <w:tcBorders>
              <w:bottom w:val="single" w:sz="4" w:space="0" w:color="auto"/>
            </w:tcBorders>
          </w:tcPr>
          <w:p>
            <w:pPr>
              <w:pStyle w:val="yTableNAm"/>
            </w:pPr>
            <w:r>
              <w:lastRenderedPageBreak/>
              <w:t>Planning scheme(s):</w:t>
            </w:r>
          </w:p>
        </w:tc>
        <w:tc>
          <w:tcPr>
            <w:tcW w:w="4579" w:type="dxa"/>
            <w:gridSpan w:val="2"/>
            <w:tcBorders>
              <w:bottom w:val="single" w:sz="4" w:space="0" w:color="auto"/>
            </w:tcBorders>
          </w:tcPr>
          <w:p>
            <w:pPr>
              <w:pStyle w:val="yTableNAm"/>
            </w:pPr>
            <w:r>
              <w:t>[</w:t>
            </w:r>
            <w:r>
              <w:rPr>
                <w:i/>
              </w:rPr>
              <w:t>Name of planning scheme(s) that applies to the land described below</w:t>
            </w:r>
            <w:r>
              <w:t>]</w:t>
            </w:r>
          </w:p>
          <w:p>
            <w:pPr>
              <w:pStyle w:val="yTableNAm"/>
            </w:pPr>
          </w:p>
        </w:tc>
      </w:tr>
      <w:tr>
        <w:tc>
          <w:tcPr>
            <w:tcW w:w="1941" w:type="dxa"/>
            <w:tcBorders>
              <w:bottom w:val="single" w:sz="6" w:space="0" w:color="000000"/>
            </w:tcBorders>
          </w:tcPr>
          <w:p>
            <w:pPr>
              <w:pStyle w:val="yTableNAm"/>
            </w:pPr>
            <w:r>
              <w:t>Land:</w:t>
            </w:r>
          </w:p>
        </w:tc>
        <w:tc>
          <w:tcPr>
            <w:tcW w:w="4579" w:type="dxa"/>
            <w:gridSpan w:val="2"/>
            <w:tcBorders>
              <w:bottom w:val="single" w:sz="6" w:space="0" w:color="000000"/>
            </w:tcBorders>
          </w:tcPr>
          <w:p>
            <w:pPr>
              <w:pStyle w:val="yTableNAm"/>
            </w:pPr>
            <w:r>
              <w:t>[</w:t>
            </w:r>
            <w:r>
              <w:rPr>
                <w:i/>
              </w:rPr>
              <w:t>Lot number, street name, town/suburb</w:t>
            </w:r>
            <w:r>
              <w:t>]</w:t>
            </w:r>
          </w:p>
          <w:p>
            <w:pPr>
              <w:pStyle w:val="yTableNAm"/>
            </w:pPr>
          </w:p>
        </w:tc>
      </w:tr>
      <w:tr>
        <w:trPr>
          <w:trHeight w:val="207"/>
        </w:trPr>
        <w:tc>
          <w:tcPr>
            <w:tcW w:w="1941" w:type="dxa"/>
            <w:vMerge w:val="restart"/>
            <w:tcBorders>
              <w:top w:val="single" w:sz="6" w:space="0" w:color="000000"/>
            </w:tcBorders>
          </w:tcPr>
          <w:p>
            <w:pPr>
              <w:pStyle w:val="yTableNAm"/>
            </w:pPr>
            <w:r>
              <w:rPr>
                <w:szCs w:val="22"/>
              </w:rPr>
              <w:t>Certificate of Title:</w:t>
            </w:r>
          </w:p>
          <w:p>
            <w:pPr>
              <w:pStyle w:val="yTableNAm"/>
              <w:rPr>
                <w:i/>
                <w:iCs/>
              </w:rPr>
            </w:pPr>
            <w:r>
              <w:rPr>
                <w:i/>
                <w:iCs/>
              </w:rPr>
              <w:t>(provide copy)</w:t>
            </w:r>
          </w:p>
        </w:tc>
        <w:tc>
          <w:tcPr>
            <w:tcW w:w="2444" w:type="dxa"/>
            <w:tcBorders>
              <w:top w:val="single" w:sz="6" w:space="0" w:color="000000"/>
            </w:tcBorders>
          </w:tcPr>
          <w:p>
            <w:pPr>
              <w:pStyle w:val="yTableNAm"/>
              <w:rPr>
                <w:rStyle w:val="DraftersNotes"/>
              </w:rPr>
            </w:pPr>
            <w:r>
              <w:t>Volume Number:</w:t>
            </w:r>
          </w:p>
        </w:tc>
        <w:tc>
          <w:tcPr>
            <w:tcW w:w="2135" w:type="dxa"/>
            <w:tcBorders>
              <w:top w:val="single" w:sz="6" w:space="0" w:color="000000"/>
            </w:tcBorders>
          </w:tcPr>
          <w:p>
            <w:pPr>
              <w:pStyle w:val="yTableNAm"/>
            </w:pPr>
            <w:r>
              <w:t>Folio:</w:t>
            </w:r>
          </w:p>
        </w:tc>
      </w:tr>
      <w:tr>
        <w:tc>
          <w:tcPr>
            <w:tcW w:w="1941" w:type="dxa"/>
            <w:vMerge/>
            <w:tcBorders>
              <w:bottom w:val="single" w:sz="6" w:space="0" w:color="000000"/>
            </w:tcBorders>
          </w:tcPr>
          <w:p>
            <w:pPr>
              <w:pStyle w:val="yTableNAm"/>
              <w:rPr>
                <w:szCs w:val="22"/>
              </w:rPr>
            </w:pPr>
          </w:p>
        </w:tc>
        <w:tc>
          <w:tcPr>
            <w:tcW w:w="2444" w:type="dxa"/>
            <w:tcBorders>
              <w:bottom w:val="single" w:sz="6" w:space="0" w:color="000000"/>
            </w:tcBorders>
          </w:tcPr>
          <w:p>
            <w:pPr>
              <w:pStyle w:val="yTableNAm"/>
              <w:rPr>
                <w:rStyle w:val="DraftersNotes"/>
                <w:b w:val="0"/>
                <w:i w:val="0"/>
                <w:sz w:val="22"/>
              </w:rPr>
            </w:pPr>
            <w:r>
              <w:t>Location Number:</w:t>
            </w:r>
          </w:p>
        </w:tc>
        <w:tc>
          <w:tcPr>
            <w:tcW w:w="2135" w:type="dxa"/>
            <w:tcBorders>
              <w:bottom w:val="single" w:sz="6" w:space="0" w:color="000000"/>
            </w:tcBorders>
          </w:tcPr>
          <w:p>
            <w:pPr>
              <w:pStyle w:val="yTableNAm"/>
            </w:pPr>
            <w:r>
              <w:t>Plan/Diagram Number:</w:t>
            </w:r>
          </w:p>
          <w:p>
            <w:pPr>
              <w:pStyle w:val="yTableNAm"/>
            </w:pPr>
          </w:p>
        </w:tc>
      </w:tr>
      <w:tr>
        <w:tc>
          <w:tcPr>
            <w:tcW w:w="1941" w:type="dxa"/>
            <w:tcBorders>
              <w:top w:val="single" w:sz="6" w:space="0" w:color="000000"/>
            </w:tcBorders>
          </w:tcPr>
          <w:p>
            <w:pPr>
              <w:pStyle w:val="yTableNAm"/>
            </w:pPr>
            <w:r>
              <w:t>Description of development:</w:t>
            </w:r>
          </w:p>
        </w:tc>
        <w:tc>
          <w:tcPr>
            <w:tcW w:w="4579" w:type="dxa"/>
            <w:gridSpan w:val="2"/>
            <w:tcBorders>
              <w:top w:val="single" w:sz="6" w:space="0" w:color="000000"/>
            </w:tcBorders>
          </w:tcPr>
          <w:p>
            <w:pPr>
              <w:pStyle w:val="yTableNAm"/>
            </w:pPr>
          </w:p>
        </w:tc>
      </w:tr>
      <w:tr>
        <w:tc>
          <w:tcPr>
            <w:tcW w:w="1941" w:type="dxa"/>
            <w:tcBorders>
              <w:top w:val="single" w:sz="4" w:space="0" w:color="auto"/>
              <w:left w:val="single" w:sz="4" w:space="0" w:color="auto"/>
              <w:bottom w:val="single" w:sz="4" w:space="0" w:color="auto"/>
              <w:right w:val="single" w:sz="4" w:space="0" w:color="auto"/>
            </w:tcBorders>
          </w:tcPr>
          <w:p>
            <w:pPr>
              <w:pStyle w:val="yTableNAm"/>
            </w:pPr>
            <w:r>
              <w:t>Existing use:</w:t>
            </w:r>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pPr>
            <w:r>
              <w:t>[</w:t>
            </w:r>
            <w:r>
              <w:rPr>
                <w:i/>
              </w:rPr>
              <w:t>Residential/Commercial/Industrial/Rural/Mixed Use/Other</w:t>
            </w:r>
            <w:r>
              <w:t>]</w:t>
            </w:r>
          </w:p>
          <w:p>
            <w:pPr>
              <w:pStyle w:val="yTableNAm"/>
            </w:pPr>
          </w:p>
        </w:tc>
      </w:tr>
      <w:tr>
        <w:tc>
          <w:tcPr>
            <w:tcW w:w="1941" w:type="dxa"/>
            <w:tcBorders>
              <w:bottom w:val="single" w:sz="4" w:space="0" w:color="auto"/>
            </w:tcBorders>
          </w:tcPr>
          <w:p>
            <w:pPr>
              <w:pStyle w:val="yTableNAm"/>
            </w:pPr>
            <w:r>
              <w:t>Proposed amendments:</w:t>
            </w:r>
          </w:p>
        </w:tc>
        <w:tc>
          <w:tcPr>
            <w:tcW w:w="4579" w:type="dxa"/>
            <w:gridSpan w:val="2"/>
            <w:tcBorders>
              <w:bottom w:val="single" w:sz="4" w:space="0" w:color="auto"/>
            </w:tcBorders>
          </w:tcPr>
          <w:p>
            <w:pPr>
              <w:pStyle w:val="yTableNAm"/>
            </w:pPr>
          </w:p>
        </w:tc>
      </w:tr>
      <w:tr>
        <w:tc>
          <w:tcPr>
            <w:tcW w:w="1941" w:type="dxa"/>
            <w:tcBorders>
              <w:bottom w:val="single" w:sz="6" w:space="0" w:color="000000"/>
            </w:tcBorders>
          </w:tcPr>
          <w:p>
            <w:pPr>
              <w:pStyle w:val="yTableNAm"/>
            </w:pPr>
            <w:r>
              <w:t>Original DAP determination date:</w:t>
            </w:r>
          </w:p>
        </w:tc>
        <w:tc>
          <w:tcPr>
            <w:tcW w:w="4579" w:type="dxa"/>
            <w:gridSpan w:val="2"/>
            <w:tcBorders>
              <w:bottom w:val="single" w:sz="6" w:space="0" w:color="000000"/>
            </w:tcBorders>
          </w:tcPr>
          <w:p>
            <w:pPr>
              <w:pStyle w:val="yTableNAm"/>
            </w:pPr>
          </w:p>
        </w:tc>
      </w:tr>
    </w:tbl>
    <w:p>
      <w:pPr>
        <w:pStyle w:val="yMiscellaneousBody"/>
        <w:keepNext/>
        <w:spacing w:after="120"/>
        <w:ind w:left="567"/>
        <w:rPr>
          <w:b/>
        </w:rPr>
      </w:pPr>
      <w:r>
        <w:rPr>
          <w:b/>
        </w:rPr>
        <w:t>Part B: Applicant details (to be completed and signed by the applicant)</w:t>
      </w:r>
    </w:p>
    <w:tbl>
      <w:tblPr>
        <w:tblW w:w="651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1639"/>
        <w:gridCol w:w="1912"/>
        <w:gridCol w:w="1451"/>
        <w:gridCol w:w="23"/>
      </w:tblGrid>
      <w:tr>
        <w:tc>
          <w:tcPr>
            <w:tcW w:w="6515" w:type="dxa"/>
            <w:gridSpan w:val="5"/>
            <w:tcBorders>
              <w:bottom w:val="single" w:sz="6" w:space="0" w:color="000000"/>
            </w:tcBorders>
            <w:noWrap/>
          </w:tcPr>
          <w:p>
            <w:pPr>
              <w:pStyle w:val="yTableNAm"/>
            </w:pPr>
            <w:r>
              <w:t>By completing this notice, I declare that all the information provided in this application is true and correct. I understand that the information provided in this notice, and attached forming part of the application, will be made available to the public on the Development Assessment Panel and local government websites.</w:t>
            </w:r>
          </w:p>
        </w:tc>
      </w:tr>
      <w:tr>
        <w:trPr>
          <w:gridAfter w:val="1"/>
          <w:wAfter w:w="23" w:type="dxa"/>
          <w:cantSplit/>
        </w:trPr>
        <w:tc>
          <w:tcPr>
            <w:tcW w:w="1490" w:type="dxa"/>
          </w:tcPr>
          <w:p>
            <w:pPr>
              <w:pStyle w:val="yTableNAm"/>
            </w:pPr>
            <w:r>
              <w:t>Name:</w:t>
            </w:r>
          </w:p>
        </w:tc>
        <w:tc>
          <w:tcPr>
            <w:tcW w:w="5002" w:type="dxa"/>
            <w:gridSpan w:val="3"/>
          </w:tcPr>
          <w:p>
            <w:pPr>
              <w:pStyle w:val="yTableNAm"/>
            </w:pPr>
          </w:p>
        </w:tc>
      </w:tr>
      <w:tr>
        <w:trPr>
          <w:gridAfter w:val="1"/>
          <w:wAfter w:w="23" w:type="dxa"/>
          <w:cantSplit/>
        </w:trPr>
        <w:tc>
          <w:tcPr>
            <w:tcW w:w="1490" w:type="dxa"/>
            <w:tcBorders>
              <w:top w:val="single" w:sz="4" w:space="0" w:color="auto"/>
              <w:left w:val="single" w:sz="4" w:space="0" w:color="auto"/>
              <w:bottom w:val="single" w:sz="4" w:space="0" w:color="auto"/>
              <w:right w:val="single" w:sz="4" w:space="0" w:color="auto"/>
            </w:tcBorders>
          </w:tcPr>
          <w:p>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pPr>
          </w:p>
        </w:tc>
      </w:tr>
      <w:tr>
        <w:trPr>
          <w:gridAfter w:val="1"/>
          <w:wAfter w:w="23" w:type="dxa"/>
          <w:cantSplit/>
        </w:trPr>
        <w:tc>
          <w:tcPr>
            <w:tcW w:w="1490" w:type="dxa"/>
            <w:tcBorders>
              <w:bottom w:val="single" w:sz="6" w:space="0" w:color="000000"/>
            </w:tcBorders>
          </w:tcPr>
          <w:p>
            <w:pPr>
              <w:pStyle w:val="yTableNAm"/>
            </w:pPr>
            <w:r>
              <w:t>Address:</w:t>
            </w:r>
          </w:p>
        </w:tc>
        <w:tc>
          <w:tcPr>
            <w:tcW w:w="5002" w:type="dxa"/>
            <w:gridSpan w:val="3"/>
            <w:tcBorders>
              <w:bottom w:val="single" w:sz="6" w:space="0" w:color="000000"/>
            </w:tcBorders>
          </w:tcPr>
          <w:p>
            <w:pPr>
              <w:pStyle w:val="yTableNAm"/>
            </w:pPr>
          </w:p>
        </w:tc>
      </w:tr>
      <w:tr>
        <w:trPr>
          <w:gridAfter w:val="1"/>
          <w:wAfter w:w="23" w:type="dxa"/>
          <w:cantSplit/>
        </w:trPr>
        <w:tc>
          <w:tcPr>
            <w:tcW w:w="1490" w:type="dxa"/>
            <w:tcBorders>
              <w:top w:val="single" w:sz="6" w:space="0" w:color="000000"/>
              <w:bottom w:val="single" w:sz="6" w:space="0" w:color="000000"/>
            </w:tcBorders>
          </w:tcPr>
          <w:p>
            <w:pPr>
              <w:pStyle w:val="yTableNAm"/>
            </w:pPr>
            <w:r>
              <w:t>Contact details:</w:t>
            </w:r>
          </w:p>
        </w:tc>
        <w:tc>
          <w:tcPr>
            <w:tcW w:w="1639" w:type="dxa"/>
            <w:tcBorders>
              <w:top w:val="single" w:sz="6" w:space="0" w:color="000000"/>
              <w:bottom w:val="single" w:sz="6" w:space="0" w:color="000000"/>
            </w:tcBorders>
          </w:tcPr>
          <w:p>
            <w:pPr>
              <w:pStyle w:val="yTableNAm"/>
            </w:pPr>
            <w:r>
              <w:t>Email:</w:t>
            </w:r>
          </w:p>
        </w:tc>
        <w:tc>
          <w:tcPr>
            <w:tcW w:w="3363" w:type="dxa"/>
            <w:gridSpan w:val="2"/>
            <w:tcBorders>
              <w:top w:val="single" w:sz="6" w:space="0" w:color="000000"/>
              <w:bottom w:val="single" w:sz="6" w:space="0" w:color="000000"/>
            </w:tcBorders>
          </w:tcPr>
          <w:p>
            <w:pPr>
              <w:pStyle w:val="yTableNAm"/>
            </w:pPr>
            <w:r>
              <w:t>Telephone:</w:t>
            </w:r>
          </w:p>
        </w:tc>
      </w:tr>
      <w:tr>
        <w:trPr>
          <w:gridAfter w:val="1"/>
          <w:wAfter w:w="23" w:type="dxa"/>
          <w:cantSplit/>
        </w:trPr>
        <w:tc>
          <w:tcPr>
            <w:tcW w:w="1490" w:type="dxa"/>
            <w:tcBorders>
              <w:top w:val="single" w:sz="6" w:space="0" w:color="000000"/>
              <w:bottom w:val="single" w:sz="6" w:space="0" w:color="000000"/>
            </w:tcBorders>
          </w:tcPr>
          <w:p>
            <w:pPr>
              <w:pStyle w:val="yTableNAm"/>
            </w:pPr>
            <w:r>
              <w:lastRenderedPageBreak/>
              <w:t>Signature:</w:t>
            </w:r>
          </w:p>
        </w:tc>
        <w:tc>
          <w:tcPr>
            <w:tcW w:w="3551" w:type="dxa"/>
            <w:gridSpan w:val="2"/>
            <w:tcBorders>
              <w:top w:val="single" w:sz="6" w:space="0" w:color="000000"/>
              <w:bottom w:val="single" w:sz="6" w:space="0" w:color="000000"/>
            </w:tcBorders>
          </w:tcPr>
          <w:p>
            <w:pPr>
              <w:pStyle w:val="yTableNAm"/>
            </w:pPr>
          </w:p>
        </w:tc>
        <w:tc>
          <w:tcPr>
            <w:tcW w:w="1451" w:type="dxa"/>
            <w:tcBorders>
              <w:top w:val="single" w:sz="6" w:space="0" w:color="000000"/>
              <w:bottom w:val="single" w:sz="6" w:space="0" w:color="000000"/>
            </w:tcBorders>
          </w:tcPr>
          <w:p>
            <w:pPr>
              <w:pStyle w:val="yTableNAm"/>
            </w:pPr>
            <w:r>
              <w:t>Date:</w:t>
            </w:r>
          </w:p>
        </w:tc>
      </w:tr>
      <w:tr>
        <w:trPr>
          <w:gridAfter w:val="1"/>
          <w:wAfter w:w="23" w:type="dxa"/>
          <w:cantSplit/>
        </w:trPr>
        <w:tc>
          <w:tcPr>
            <w:tcW w:w="6492" w:type="dxa"/>
            <w:gridSpan w:val="4"/>
            <w:tcBorders>
              <w:top w:val="single" w:sz="6" w:space="0" w:color="000000"/>
            </w:tcBorders>
          </w:tcPr>
          <w:p>
            <w:pPr>
              <w:pStyle w:val="yTableNAm"/>
              <w:spacing w:after="60"/>
              <w:rPr>
                <w:b/>
              </w:rPr>
            </w:pPr>
            <w:r>
              <w:rPr>
                <w:b/>
              </w:rPr>
              <w:t>Please note: unless otherwise requested, DAP secretariat will contact you via your nominated email address.</w:t>
            </w:r>
          </w:p>
        </w:tc>
      </w:tr>
    </w:tbl>
    <w:p>
      <w:pPr>
        <w:pStyle w:val="yMiscellaneousBody"/>
        <w:keepNext/>
        <w:spacing w:after="120"/>
        <w:ind w:left="567"/>
        <w:rPr>
          <w:b/>
        </w:rPr>
      </w:pPr>
      <w:r>
        <w:rPr>
          <w:b/>
        </w:rPr>
        <w:t>Part C: Landowner details (to be completed and signed if landowner is different from applicant)</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2412"/>
        <w:gridCol w:w="563"/>
        <w:gridCol w:w="1988"/>
      </w:tblGrid>
      <w:tr>
        <w:tc>
          <w:tcPr>
            <w:tcW w:w="6521" w:type="dxa"/>
            <w:gridSpan w:val="4"/>
            <w:tcBorders>
              <w:bottom w:val="single" w:sz="4" w:space="0" w:color="auto"/>
            </w:tcBorders>
            <w:noWrap/>
          </w:tcPr>
          <w:p>
            <w:pPr>
              <w:pStyle w:val="yTableNAm"/>
              <w:spacing w:after="120"/>
              <w:ind w:left="312" w:hanging="312"/>
            </w:pPr>
            <w:r>
              <w:sym w:font="Wingdings" w:char="F09F"/>
            </w:r>
            <w:r>
              <w:tab/>
              <w:t>By completing this notice, I consent to the applicant making this application on my behalf.</w:t>
            </w:r>
          </w:p>
          <w:p>
            <w:pPr>
              <w:pStyle w:val="yTableNAm"/>
              <w:spacing w:after="120"/>
              <w:ind w:left="312" w:hanging="312"/>
            </w:pPr>
            <w:r>
              <w:sym w:font="Wingdings" w:char="F09F"/>
            </w:r>
            <w:r>
              <w:tab/>
              <w:t>If there are more than two landowners, please provide all relevant information on a separate page.</w:t>
            </w:r>
          </w:p>
          <w:p>
            <w:pPr>
              <w:pStyle w:val="yTableNAm"/>
              <w:spacing w:after="120"/>
              <w:ind w:left="312" w:hanging="312"/>
            </w:pPr>
            <w:r>
              <w:sym w:font="Wingdings" w:char="F09F"/>
            </w:r>
            <w:r>
              <w:tab/>
              <w:t>Signatures must be provided by all registered proprietors or by an authorised agent as shown on the Certificate of Title.</w:t>
            </w:r>
          </w:p>
          <w:p>
            <w:pPr>
              <w:pStyle w:val="yTableNAm"/>
              <w:spacing w:after="120"/>
              <w:ind w:left="312" w:hanging="312"/>
            </w:pPr>
            <w:r>
              <w:sym w:font="Wingdings" w:char="F09F"/>
            </w:r>
            <w:r>
              <w:tab/>
              <w:t>Alternatively, a letter of consent, which is signed by all registered proprietors or by the authorised agent, can be provided.</w:t>
            </w:r>
          </w:p>
          <w:p>
            <w:pPr>
              <w:pStyle w:val="yTableNAm"/>
              <w:spacing w:after="120"/>
              <w:ind w:left="312" w:hanging="312"/>
            </w:pPr>
            <w:r>
              <w:sym w:font="Wingdings" w:char="F09F"/>
            </w:r>
            <w:r>
              <w:tab/>
              <w:t>Companies are required to provide signatures from two directors or a director and a company secretary unless the company has a sole director and either that director is also the sole company secretary or the company does not have a company secretary.</w:t>
            </w:r>
          </w:p>
        </w:tc>
      </w:tr>
      <w:tr>
        <w:trPr>
          <w:cantSplit/>
          <w:trHeight w:val="737"/>
        </w:trPr>
        <w:tc>
          <w:tcPr>
            <w:tcW w:w="1558" w:type="dxa"/>
            <w:tcBorders>
              <w:bottom w:val="single" w:sz="6" w:space="0" w:color="000000"/>
            </w:tcBorders>
            <w:noWrap/>
            <w:vAlign w:val="center"/>
          </w:tcPr>
          <w:p>
            <w:pPr>
              <w:pStyle w:val="yTableNAm"/>
              <w:spacing w:after="120"/>
            </w:pPr>
            <w:r>
              <w:t>Company</w:t>
            </w:r>
            <w:r>
              <w:br/>
              <w:t>(if applicable):</w:t>
            </w:r>
          </w:p>
        </w:tc>
        <w:tc>
          <w:tcPr>
            <w:tcW w:w="4963" w:type="dxa"/>
            <w:gridSpan w:val="3"/>
            <w:tcBorders>
              <w:bottom w:val="single" w:sz="6" w:space="0" w:color="000000"/>
            </w:tcBorders>
            <w:noWrap/>
          </w:tcPr>
          <w:p>
            <w:pPr>
              <w:pStyle w:val="yTableNAm"/>
            </w:pPr>
          </w:p>
        </w:tc>
      </w:tr>
      <w:tr>
        <w:tc>
          <w:tcPr>
            <w:tcW w:w="1558" w:type="dxa"/>
            <w:tcBorders>
              <w:top w:val="single" w:sz="6" w:space="0" w:color="000000"/>
              <w:bottom w:val="single" w:sz="6" w:space="0" w:color="000000"/>
            </w:tcBorders>
          </w:tcPr>
          <w:p>
            <w:pPr>
              <w:pStyle w:val="yTableNAm"/>
            </w:pPr>
            <w:r>
              <w:t>Contact details:</w:t>
            </w:r>
          </w:p>
        </w:tc>
        <w:tc>
          <w:tcPr>
            <w:tcW w:w="2975" w:type="dxa"/>
            <w:gridSpan w:val="2"/>
            <w:tcBorders>
              <w:top w:val="single" w:sz="6" w:space="0" w:color="000000"/>
              <w:bottom w:val="single" w:sz="6" w:space="0" w:color="000000"/>
            </w:tcBorders>
          </w:tcPr>
          <w:p>
            <w:pPr>
              <w:pStyle w:val="yTableNAm"/>
            </w:pPr>
            <w:r>
              <w:t>Email:</w:t>
            </w:r>
          </w:p>
        </w:tc>
        <w:tc>
          <w:tcPr>
            <w:tcW w:w="1988" w:type="dxa"/>
            <w:tcBorders>
              <w:top w:val="single" w:sz="6" w:space="0" w:color="000000"/>
              <w:bottom w:val="single" w:sz="6" w:space="0" w:color="000000"/>
            </w:tcBorders>
          </w:tcPr>
          <w:p>
            <w:pPr>
              <w:pStyle w:val="yTableNAm"/>
            </w:pPr>
            <w:r>
              <w:t>Telephone:</w:t>
            </w:r>
          </w:p>
          <w:p>
            <w:pPr>
              <w:pStyle w:val="yTableNAm"/>
            </w:pPr>
          </w:p>
        </w:tc>
      </w:tr>
      <w:tr>
        <w:tc>
          <w:tcPr>
            <w:tcW w:w="1558" w:type="dxa"/>
            <w:tcBorders>
              <w:top w:val="single" w:sz="6" w:space="0" w:color="000000"/>
              <w:bottom w:val="single" w:sz="6" w:space="0" w:color="000000"/>
            </w:tcBorders>
          </w:tcPr>
          <w:p>
            <w:pPr>
              <w:pStyle w:val="yTableNAm"/>
            </w:pPr>
            <w:r>
              <w:t>Address:</w:t>
            </w:r>
          </w:p>
        </w:tc>
        <w:tc>
          <w:tcPr>
            <w:tcW w:w="4963" w:type="dxa"/>
            <w:gridSpan w:val="3"/>
            <w:tcBorders>
              <w:top w:val="single" w:sz="6" w:space="0" w:color="000000"/>
              <w:bottom w:val="single" w:sz="6" w:space="0" w:color="000000"/>
            </w:tcBorders>
          </w:tcPr>
          <w:p>
            <w:pPr>
              <w:pStyle w:val="yTableNAm"/>
            </w:pPr>
          </w:p>
        </w:tc>
      </w:tr>
      <w:tr>
        <w:tc>
          <w:tcPr>
            <w:tcW w:w="1558" w:type="dxa"/>
            <w:tcBorders>
              <w:top w:val="single" w:sz="6" w:space="0" w:color="000000"/>
              <w:bottom w:val="single" w:sz="6" w:space="0" w:color="000000"/>
            </w:tcBorders>
          </w:tcPr>
          <w:p>
            <w:pPr>
              <w:pStyle w:val="yTableNAm"/>
            </w:pPr>
            <w:r>
              <w:t>Name/s:</w:t>
            </w:r>
          </w:p>
        </w:tc>
        <w:tc>
          <w:tcPr>
            <w:tcW w:w="2412" w:type="dxa"/>
            <w:tcBorders>
              <w:top w:val="single" w:sz="6" w:space="0" w:color="000000"/>
              <w:bottom w:val="single" w:sz="6" w:space="0" w:color="000000"/>
              <w:right w:val="single" w:sz="4" w:space="0" w:color="000000"/>
            </w:tcBorders>
          </w:tcPr>
          <w:p>
            <w:pPr>
              <w:pStyle w:val="yTableNAm"/>
            </w:pPr>
          </w:p>
        </w:tc>
        <w:tc>
          <w:tcPr>
            <w:tcW w:w="2551" w:type="dxa"/>
            <w:gridSpan w:val="2"/>
            <w:tcBorders>
              <w:top w:val="single" w:sz="6" w:space="0" w:color="000000"/>
              <w:bottom w:val="single" w:sz="6" w:space="0" w:color="000000"/>
              <w:right w:val="single" w:sz="4" w:space="0" w:color="000000"/>
            </w:tcBorders>
          </w:tcPr>
          <w:p>
            <w:pPr>
              <w:pStyle w:val="yTableNAm"/>
            </w:pPr>
          </w:p>
        </w:tc>
      </w:tr>
      <w:tr>
        <w:trPr>
          <w:cantSplit/>
          <w:trHeight w:val="1021"/>
        </w:trPr>
        <w:tc>
          <w:tcPr>
            <w:tcW w:w="1558" w:type="dxa"/>
            <w:tcBorders>
              <w:top w:val="single" w:sz="6" w:space="0" w:color="000000"/>
              <w:bottom w:val="single" w:sz="6" w:space="0" w:color="000000"/>
            </w:tcBorders>
            <w:noWrap/>
            <w:vAlign w:val="center"/>
          </w:tcPr>
          <w:p>
            <w:pPr>
              <w:pStyle w:val="yTableNAm"/>
              <w:spacing w:after="120"/>
            </w:pPr>
            <w:r>
              <w:t>Title/s:</w:t>
            </w:r>
          </w:p>
        </w:tc>
        <w:tc>
          <w:tcPr>
            <w:tcW w:w="2412" w:type="dxa"/>
            <w:tcBorders>
              <w:top w:val="single" w:sz="6" w:space="0" w:color="000000"/>
              <w:bottom w:val="single" w:sz="6" w:space="0" w:color="000000"/>
              <w:right w:val="single" w:sz="4" w:space="0" w:color="000000"/>
            </w:tcBorders>
            <w:noWrap/>
          </w:tcPr>
          <w:p>
            <w:pPr>
              <w:pStyle w:val="yTableNAm"/>
              <w:spacing w:before="20"/>
              <w:rPr>
                <w:i/>
                <w:sz w:val="16"/>
              </w:rPr>
            </w:pPr>
            <w:r>
              <w:rPr>
                <w:i/>
                <w:sz w:val="18"/>
              </w:rPr>
              <w:t xml:space="preserve">Landowner/Sole Director/ Director </w:t>
            </w:r>
            <w:r>
              <w:rPr>
                <w:i/>
                <w:sz w:val="16"/>
              </w:rPr>
              <w:t>(2 signatures required)</w:t>
            </w:r>
          </w:p>
        </w:tc>
        <w:tc>
          <w:tcPr>
            <w:tcW w:w="2551" w:type="dxa"/>
            <w:gridSpan w:val="2"/>
            <w:tcBorders>
              <w:top w:val="single" w:sz="6" w:space="0" w:color="000000"/>
              <w:left w:val="single" w:sz="4" w:space="0" w:color="000000"/>
              <w:bottom w:val="single" w:sz="6" w:space="0" w:color="000000"/>
            </w:tcBorders>
            <w:noWrap/>
          </w:tcPr>
          <w:p>
            <w:pPr>
              <w:pStyle w:val="yTableNAm"/>
              <w:spacing w:before="20"/>
              <w:rPr>
                <w:i/>
                <w:sz w:val="16"/>
              </w:rPr>
            </w:pPr>
            <w:r>
              <w:rPr>
                <w:i/>
                <w:sz w:val="18"/>
              </w:rPr>
              <w:t xml:space="preserve">Additional Landowner/ Director/Secretary </w:t>
            </w:r>
            <w:r>
              <w:rPr>
                <w:i/>
                <w:sz w:val="16"/>
              </w:rPr>
              <w:t>(if applicable)</w:t>
            </w:r>
          </w:p>
        </w:tc>
      </w:tr>
      <w:tr>
        <w:trPr>
          <w:cantSplit/>
          <w:trHeight w:val="737"/>
        </w:trPr>
        <w:tc>
          <w:tcPr>
            <w:tcW w:w="1558" w:type="dxa"/>
            <w:tcBorders>
              <w:top w:val="single" w:sz="6" w:space="0" w:color="000000"/>
              <w:bottom w:val="single" w:sz="6" w:space="0" w:color="000000"/>
            </w:tcBorders>
            <w:noWrap/>
            <w:vAlign w:val="center"/>
          </w:tcPr>
          <w:p>
            <w:pPr>
              <w:pStyle w:val="yTableNAm"/>
              <w:spacing w:after="120"/>
            </w:pPr>
            <w:r>
              <w:t>Signature/s:</w:t>
            </w:r>
          </w:p>
        </w:tc>
        <w:tc>
          <w:tcPr>
            <w:tcW w:w="2412" w:type="dxa"/>
            <w:tcBorders>
              <w:top w:val="single" w:sz="6" w:space="0" w:color="000000"/>
              <w:bottom w:val="single" w:sz="6" w:space="0" w:color="000000"/>
              <w:right w:val="single" w:sz="4" w:space="0" w:color="000000"/>
            </w:tcBorders>
            <w:noWrap/>
          </w:tcPr>
          <w:p>
            <w:pPr>
              <w:pStyle w:val="yTableNAm"/>
            </w:pPr>
          </w:p>
        </w:tc>
        <w:tc>
          <w:tcPr>
            <w:tcW w:w="2551" w:type="dxa"/>
            <w:gridSpan w:val="2"/>
            <w:tcBorders>
              <w:top w:val="single" w:sz="6" w:space="0" w:color="000000"/>
              <w:left w:val="single" w:sz="4" w:space="0" w:color="000000"/>
              <w:bottom w:val="single" w:sz="6" w:space="0" w:color="000000"/>
            </w:tcBorders>
            <w:noWrap/>
          </w:tcPr>
          <w:p>
            <w:pPr>
              <w:pStyle w:val="yTableNAm"/>
            </w:pPr>
          </w:p>
        </w:tc>
      </w:tr>
      <w:tr>
        <w:trPr>
          <w:cantSplit/>
          <w:trHeight w:val="737"/>
        </w:trPr>
        <w:tc>
          <w:tcPr>
            <w:tcW w:w="1558" w:type="dxa"/>
            <w:tcBorders>
              <w:top w:val="single" w:sz="6" w:space="0" w:color="000000"/>
            </w:tcBorders>
            <w:noWrap/>
            <w:vAlign w:val="center"/>
          </w:tcPr>
          <w:p>
            <w:pPr>
              <w:pStyle w:val="yTableNAm"/>
              <w:spacing w:after="120"/>
            </w:pPr>
            <w:r>
              <w:lastRenderedPageBreak/>
              <w:t>Date:</w:t>
            </w:r>
          </w:p>
        </w:tc>
        <w:tc>
          <w:tcPr>
            <w:tcW w:w="2412" w:type="dxa"/>
            <w:tcBorders>
              <w:top w:val="single" w:sz="6" w:space="0" w:color="000000"/>
            </w:tcBorders>
            <w:noWrap/>
          </w:tcPr>
          <w:p>
            <w:pPr>
              <w:pStyle w:val="yTableNAm"/>
            </w:pPr>
          </w:p>
        </w:tc>
        <w:tc>
          <w:tcPr>
            <w:tcW w:w="2551" w:type="dxa"/>
            <w:gridSpan w:val="2"/>
            <w:tcBorders>
              <w:top w:val="single" w:sz="6" w:space="0" w:color="000000"/>
            </w:tcBorders>
            <w:noWrap/>
          </w:tcPr>
          <w:p>
            <w:pPr>
              <w:pStyle w:val="yTableNAm"/>
            </w:pPr>
          </w:p>
        </w:tc>
      </w:tr>
    </w:tbl>
    <w:p>
      <w:pPr>
        <w:pStyle w:val="yMiscellaneousBody"/>
        <w:keepNext/>
        <w:spacing w:after="120"/>
        <w:ind w:left="567"/>
      </w:pPr>
      <w:r>
        <w:rPr>
          <w:b/>
        </w:rPr>
        <w:t>Part D: Amendment requested</w:t>
      </w:r>
    </w:p>
    <w:tbl>
      <w:tblPr>
        <w:tblW w:w="649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2"/>
      </w:tblGrid>
      <w:tr>
        <w:trPr>
          <w:cantSplit/>
        </w:trPr>
        <w:tc>
          <w:tcPr>
            <w:tcW w:w="6492" w:type="dxa"/>
            <w:noWrap/>
          </w:tcPr>
          <w:p>
            <w:pPr>
              <w:pStyle w:val="yTableNAm"/>
              <w:keepNext/>
              <w:spacing w:after="120"/>
            </w:pPr>
            <w:r>
              <w:t>Please specify the amendments/modifications required to the original determination (please tick one or more of the following):</w:t>
            </w:r>
          </w:p>
        </w:tc>
      </w:tr>
      <w:tr>
        <w:tc>
          <w:tcPr>
            <w:tcW w:w="6492" w:type="dxa"/>
            <w:noWrap/>
          </w:tcPr>
          <w:p>
            <w:pPr>
              <w:pStyle w:val="yTableNAm"/>
              <w:tabs>
                <w:tab w:val="clear" w:pos="567"/>
              </w:tabs>
              <w:spacing w:after="120"/>
              <w:ind w:left="313" w:hanging="313"/>
            </w:pPr>
            <w:r>
              <w:sym w:font="Wingdings 2" w:char="F02A"/>
            </w:r>
            <w:r>
              <w:tab/>
              <w:t>to amend the approval so as to extend the period within which any development approved must be substantially commenced;</w:t>
            </w:r>
          </w:p>
          <w:p>
            <w:pPr>
              <w:pStyle w:val="yTableNAm"/>
              <w:tabs>
                <w:tab w:val="clear" w:pos="567"/>
              </w:tabs>
              <w:spacing w:after="120"/>
              <w:ind w:left="313" w:hanging="313"/>
            </w:pPr>
            <w:r>
              <w:sym w:font="Wingdings 2" w:char="F02A"/>
            </w:r>
            <w:r>
              <w:tab/>
              <w:t>to amend or delete any condition to which the approval is subject;</w:t>
            </w:r>
          </w:p>
          <w:p>
            <w:pPr>
              <w:pStyle w:val="yTableNAm"/>
              <w:tabs>
                <w:tab w:val="clear" w:pos="567"/>
              </w:tabs>
              <w:spacing w:after="120"/>
              <w:ind w:left="313" w:hanging="313"/>
            </w:pPr>
            <w:r>
              <w:sym w:font="Wingdings 2" w:char="F02A"/>
            </w:r>
            <w:r>
              <w:tab/>
              <w:t>to amend an aspect of the development approved which, if amended, would not substantially change the development approved;</w:t>
            </w:r>
          </w:p>
          <w:p>
            <w:pPr>
              <w:pStyle w:val="yTableNAm"/>
              <w:tabs>
                <w:tab w:val="clear" w:pos="567"/>
              </w:tabs>
              <w:spacing w:after="120"/>
              <w:ind w:left="313" w:hanging="313"/>
            </w:pPr>
            <w:r>
              <w:sym w:font="Wingdings 2" w:char="F02A"/>
            </w:r>
            <w:r>
              <w:tab/>
              <w:t>to cancel the approval.</w:t>
            </w:r>
          </w:p>
        </w:tc>
      </w:tr>
    </w:tbl>
    <w:p>
      <w:pPr>
        <w:pStyle w:val="yMiscellaneousBody"/>
        <w:keepNext/>
        <w:ind w:left="567"/>
      </w:pPr>
      <w:r>
        <w:rPr>
          <w:b/>
        </w:rPr>
        <w:t>Part E: Local government acceptance for assessment</w:t>
      </w:r>
    </w:p>
    <w:p>
      <w:pPr>
        <w:pStyle w:val="yMiscellaneousBody"/>
        <w:keepNext/>
        <w:spacing w:before="0" w:after="120"/>
        <w:ind w:left="567"/>
        <w:rPr>
          <w:b/>
        </w:rPr>
      </w:pPr>
      <w:r>
        <w:rPr>
          <w:b/>
        </w:rPr>
        <w:t>(to be completed and signed by a local government planning officer)</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835"/>
        <w:gridCol w:w="1530"/>
      </w:tblGrid>
      <w:tr>
        <w:trPr>
          <w:cantSplit/>
        </w:trPr>
        <w:tc>
          <w:tcPr>
            <w:tcW w:w="2127" w:type="dxa"/>
            <w:tcBorders>
              <w:bottom w:val="single" w:sz="4" w:space="0" w:color="auto"/>
            </w:tcBorders>
            <w:noWrap/>
            <w:vAlign w:val="center"/>
          </w:tcPr>
          <w:p>
            <w:pPr>
              <w:pStyle w:val="yTableNAm"/>
              <w:spacing w:after="120"/>
              <w:ind w:right="-102"/>
            </w:pPr>
            <w:r>
              <w:t>Responsible authority:</w:t>
            </w:r>
          </w:p>
        </w:tc>
        <w:tc>
          <w:tcPr>
            <w:tcW w:w="4365" w:type="dxa"/>
            <w:gridSpan w:val="2"/>
            <w:tcBorders>
              <w:bottom w:val="single" w:sz="4" w:space="0" w:color="auto"/>
            </w:tcBorders>
            <w:noWrap/>
          </w:tcPr>
          <w:p>
            <w:pPr>
              <w:pStyle w:val="yTableNAm"/>
              <w:tabs>
                <w:tab w:val="clear" w:pos="567"/>
              </w:tabs>
              <w:spacing w:after="120"/>
              <w:ind w:left="313" w:hanging="313"/>
            </w:pPr>
            <w:r>
              <w:sym w:font="Wingdings 2" w:char="F02A"/>
            </w:r>
            <w:r>
              <w:tab/>
              <w:t>Local government</w:t>
            </w:r>
          </w:p>
          <w:p>
            <w:pPr>
              <w:pStyle w:val="yTableNAm"/>
              <w:tabs>
                <w:tab w:val="clear" w:pos="567"/>
              </w:tabs>
              <w:spacing w:after="120"/>
              <w:ind w:left="313" w:hanging="313"/>
            </w:pPr>
            <w:r>
              <w:sym w:font="Wingdings 2" w:char="F02A"/>
            </w:r>
            <w:r>
              <w:tab/>
              <w:t>Western Australian Planning Commission</w:t>
            </w:r>
          </w:p>
          <w:p>
            <w:pPr>
              <w:pStyle w:val="yTableNAm"/>
              <w:tabs>
                <w:tab w:val="clear" w:pos="567"/>
              </w:tabs>
              <w:spacing w:after="120"/>
              <w:ind w:left="313" w:hanging="313"/>
            </w:pPr>
            <w:r>
              <w:sym w:font="Wingdings 2" w:char="F02A"/>
            </w:r>
            <w:r>
              <w:tab/>
              <w:t>Dual — Local government and Western Australian Planning Commission</w:t>
            </w:r>
          </w:p>
          <w:p>
            <w:pPr>
              <w:pStyle w:val="yTableNAm"/>
              <w:tabs>
                <w:tab w:val="clear" w:pos="567"/>
              </w:tabs>
              <w:spacing w:after="120"/>
              <w:ind w:left="313" w:hanging="313"/>
              <w:rPr>
                <w:i/>
              </w:rPr>
            </w:pPr>
            <w:r>
              <w:sym w:font="Wingdings 2" w:char="F02A"/>
            </w:r>
            <w:r>
              <w:tab/>
              <w:t>Building Management and Works (Department of Finance) — Public Primary School Applications</w:t>
            </w:r>
          </w:p>
        </w:tc>
      </w:tr>
      <w:tr>
        <w:trPr>
          <w:cantSplit/>
        </w:trPr>
        <w:tc>
          <w:tcPr>
            <w:tcW w:w="2127" w:type="dxa"/>
            <w:tcBorders>
              <w:bottom w:val="single" w:sz="6" w:space="0" w:color="000000"/>
            </w:tcBorders>
            <w:noWrap/>
            <w:vAlign w:val="center"/>
          </w:tcPr>
          <w:p>
            <w:pPr>
              <w:pStyle w:val="yTableNAm"/>
              <w:spacing w:after="120"/>
            </w:pPr>
            <w:r>
              <w:t>Fees for application:</w:t>
            </w:r>
          </w:p>
          <w:p>
            <w:pPr>
              <w:pStyle w:val="yTableNAm"/>
              <w:spacing w:after="120"/>
            </w:pPr>
            <w:r>
              <w:t>(Schedule 1)</w:t>
            </w:r>
          </w:p>
        </w:tc>
        <w:tc>
          <w:tcPr>
            <w:tcW w:w="4365" w:type="dxa"/>
            <w:gridSpan w:val="2"/>
            <w:tcBorders>
              <w:bottom w:val="single" w:sz="6" w:space="0" w:color="000000"/>
            </w:tcBorders>
            <w:noWrap/>
          </w:tcPr>
          <w:p>
            <w:pPr>
              <w:pStyle w:val="yTableNAm"/>
              <w:tabs>
                <w:tab w:val="clear" w:pos="567"/>
              </w:tabs>
              <w:spacing w:after="120"/>
              <w:ind w:left="313" w:hanging="313"/>
            </w:pPr>
            <w:r>
              <w:sym w:font="Wingdings 2" w:char="F02A"/>
            </w:r>
            <w:r>
              <w:tab/>
              <w:t>[$] has been paid by the applicant</w:t>
            </w:r>
          </w:p>
        </w:tc>
      </w:tr>
      <w:tr>
        <w:trPr>
          <w:cantSplit/>
        </w:trPr>
        <w:tc>
          <w:tcPr>
            <w:tcW w:w="2127" w:type="dxa"/>
            <w:vMerge w:val="restart"/>
            <w:tcBorders>
              <w:top w:val="single" w:sz="6" w:space="0" w:color="000000"/>
            </w:tcBorders>
            <w:noWrap/>
            <w:vAlign w:val="center"/>
          </w:tcPr>
          <w:p>
            <w:pPr>
              <w:pStyle w:val="yTableNAm"/>
              <w:spacing w:after="120"/>
            </w:pPr>
            <w:r>
              <w:t>Statutory timeframe: (regulation 12)</w:t>
            </w:r>
          </w:p>
        </w:tc>
        <w:tc>
          <w:tcPr>
            <w:tcW w:w="4365" w:type="dxa"/>
            <w:gridSpan w:val="2"/>
            <w:tcBorders>
              <w:top w:val="single" w:sz="6" w:space="0" w:color="000000"/>
            </w:tcBorders>
            <w:noWrap/>
          </w:tcPr>
          <w:p>
            <w:pPr>
              <w:pStyle w:val="yTableNAm"/>
              <w:tabs>
                <w:tab w:val="clear" w:pos="567"/>
              </w:tabs>
              <w:spacing w:after="120"/>
              <w:ind w:left="313" w:hanging="313"/>
            </w:pPr>
            <w:r>
              <w:sym w:font="Wingdings 2" w:char="F02A"/>
            </w:r>
            <w:r>
              <w:tab/>
              <w:t>60 days (advertising not required)</w:t>
            </w:r>
          </w:p>
          <w:p>
            <w:pPr>
              <w:pStyle w:val="yTableNAm"/>
              <w:tabs>
                <w:tab w:val="clear" w:pos="567"/>
              </w:tabs>
              <w:spacing w:after="120"/>
              <w:ind w:left="312" w:hanging="312"/>
            </w:pPr>
            <w:r>
              <w:sym w:font="Wingdings 2" w:char="F02A"/>
            </w:r>
            <w:r>
              <w:tab/>
              <w:t>90 days* (advertising required or other scheme provision)</w:t>
            </w:r>
          </w:p>
        </w:tc>
      </w:tr>
      <w:tr>
        <w:trPr>
          <w:cantSplit/>
          <w:trHeight w:val="1021"/>
        </w:trPr>
        <w:tc>
          <w:tcPr>
            <w:tcW w:w="2127" w:type="dxa"/>
            <w:vMerge/>
            <w:noWrap/>
          </w:tcPr>
          <w:p>
            <w:pPr>
              <w:pStyle w:val="yTableNAm"/>
            </w:pPr>
          </w:p>
        </w:tc>
        <w:tc>
          <w:tcPr>
            <w:tcW w:w="4365" w:type="dxa"/>
            <w:gridSpan w:val="2"/>
            <w:noWrap/>
          </w:tcPr>
          <w:p>
            <w:pPr>
              <w:pStyle w:val="yTableNAm"/>
              <w:tabs>
                <w:tab w:val="clear" w:pos="567"/>
              </w:tabs>
              <w:spacing w:before="0"/>
              <w:ind w:left="182" w:hanging="182"/>
              <w:rPr>
                <w:i/>
                <w:sz w:val="18"/>
              </w:rPr>
            </w:pPr>
            <w:r>
              <w:rPr>
                <w:i/>
                <w:sz w:val="18"/>
              </w:rPr>
              <w:t>*</w:t>
            </w:r>
            <w:r>
              <w:rPr>
                <w:i/>
                <w:sz w:val="18"/>
              </w:rPr>
              <w:tab/>
              <w:t>If 90 days is selected, please provide details of advertising requirement or other scheme provision</w:t>
            </w:r>
          </w:p>
        </w:tc>
      </w:tr>
      <w:tr>
        <w:trPr>
          <w:cantSplit/>
          <w:trHeight w:val="737"/>
        </w:trPr>
        <w:tc>
          <w:tcPr>
            <w:tcW w:w="2127" w:type="dxa"/>
            <w:tcBorders>
              <w:top w:val="single" w:sz="4" w:space="0" w:color="auto"/>
              <w:left w:val="single" w:sz="4" w:space="0" w:color="auto"/>
              <w:bottom w:val="single" w:sz="4" w:space="0" w:color="auto"/>
              <w:right w:val="single" w:sz="4" w:space="0" w:color="auto"/>
            </w:tcBorders>
            <w:noWrap/>
            <w:vAlign w:val="center"/>
          </w:tcPr>
          <w:p>
            <w:pPr>
              <w:pStyle w:val="yTableNAm"/>
              <w:spacing w:after="120"/>
            </w:pPr>
            <w:r>
              <w:t>LG Reference number:</w:t>
            </w:r>
          </w:p>
        </w:tc>
        <w:tc>
          <w:tcPr>
            <w:tcW w:w="4365" w:type="dxa"/>
            <w:gridSpan w:val="2"/>
            <w:tcBorders>
              <w:top w:val="single" w:sz="4" w:space="0" w:color="auto"/>
              <w:left w:val="single" w:sz="4" w:space="0" w:color="auto"/>
              <w:bottom w:val="single" w:sz="4" w:space="0" w:color="auto"/>
              <w:right w:val="single" w:sz="4" w:space="0" w:color="auto"/>
            </w:tcBorders>
            <w:noWrap/>
          </w:tcPr>
          <w:p>
            <w:pPr>
              <w:pStyle w:val="yTableNAm"/>
            </w:pPr>
          </w:p>
        </w:tc>
      </w:tr>
      <w:tr>
        <w:trPr>
          <w:cantSplit/>
          <w:trHeight w:val="737"/>
        </w:trPr>
        <w:tc>
          <w:tcPr>
            <w:tcW w:w="2127" w:type="dxa"/>
            <w:tcBorders>
              <w:bottom w:val="single" w:sz="4" w:space="0" w:color="auto"/>
            </w:tcBorders>
            <w:noWrap/>
            <w:vAlign w:val="center"/>
          </w:tcPr>
          <w:p>
            <w:pPr>
              <w:pStyle w:val="yTableNAm"/>
              <w:spacing w:after="120"/>
              <w:ind w:right="-102"/>
            </w:pPr>
            <w:r>
              <w:t>Name of planning officer (report writer):</w:t>
            </w:r>
          </w:p>
        </w:tc>
        <w:tc>
          <w:tcPr>
            <w:tcW w:w="4365" w:type="dxa"/>
            <w:gridSpan w:val="2"/>
            <w:tcBorders>
              <w:bottom w:val="single" w:sz="4" w:space="0" w:color="auto"/>
            </w:tcBorders>
            <w:noWrap/>
          </w:tcPr>
          <w:p>
            <w:pPr>
              <w:pStyle w:val="yTableNAm"/>
            </w:pPr>
          </w:p>
        </w:tc>
      </w:tr>
      <w:tr>
        <w:trPr>
          <w:cantSplit/>
          <w:trHeight w:val="737"/>
        </w:trPr>
        <w:tc>
          <w:tcPr>
            <w:tcW w:w="2127" w:type="dxa"/>
            <w:tcBorders>
              <w:bottom w:val="single" w:sz="6" w:space="0" w:color="000000"/>
            </w:tcBorders>
            <w:noWrap/>
            <w:vAlign w:val="center"/>
          </w:tcPr>
          <w:p>
            <w:pPr>
              <w:pStyle w:val="yTableNAm"/>
              <w:spacing w:after="120"/>
            </w:pPr>
            <w:r>
              <w:t>Position and title:</w:t>
            </w:r>
          </w:p>
        </w:tc>
        <w:tc>
          <w:tcPr>
            <w:tcW w:w="4365" w:type="dxa"/>
            <w:gridSpan w:val="2"/>
            <w:tcBorders>
              <w:bottom w:val="single" w:sz="6" w:space="0" w:color="000000"/>
            </w:tcBorders>
            <w:noWrap/>
          </w:tcPr>
          <w:p>
            <w:pPr>
              <w:pStyle w:val="yTableNAm"/>
            </w:pPr>
          </w:p>
        </w:tc>
      </w:tr>
      <w:tr>
        <w:trPr>
          <w:cantSplit/>
          <w:trHeight w:val="737"/>
        </w:trPr>
        <w:tc>
          <w:tcPr>
            <w:tcW w:w="2127" w:type="dxa"/>
            <w:tcBorders>
              <w:top w:val="single" w:sz="6" w:space="0" w:color="000000"/>
            </w:tcBorders>
            <w:noWrap/>
            <w:vAlign w:val="center"/>
          </w:tcPr>
          <w:p>
            <w:pPr>
              <w:pStyle w:val="yTableNAm"/>
              <w:spacing w:after="120"/>
            </w:pPr>
            <w:r>
              <w:t>Contact details:</w:t>
            </w:r>
          </w:p>
        </w:tc>
        <w:tc>
          <w:tcPr>
            <w:tcW w:w="2835" w:type="dxa"/>
            <w:tcBorders>
              <w:top w:val="single" w:sz="6" w:space="0" w:color="000000"/>
            </w:tcBorders>
            <w:noWrap/>
          </w:tcPr>
          <w:p>
            <w:pPr>
              <w:pStyle w:val="yTableNAm"/>
            </w:pPr>
            <w:r>
              <w:t>Email:</w:t>
            </w:r>
          </w:p>
        </w:tc>
        <w:tc>
          <w:tcPr>
            <w:tcW w:w="1530" w:type="dxa"/>
            <w:tcBorders>
              <w:top w:val="single" w:sz="6" w:space="0" w:color="000000"/>
            </w:tcBorders>
            <w:noWrap/>
          </w:tcPr>
          <w:p>
            <w:pPr>
              <w:pStyle w:val="yTableNAm"/>
            </w:pPr>
            <w:r>
              <w:t>Telephone:</w:t>
            </w:r>
          </w:p>
        </w:tc>
      </w:tr>
      <w:tr>
        <w:trPr>
          <w:cantSplit/>
          <w:trHeight w:val="1021"/>
        </w:trPr>
        <w:tc>
          <w:tcPr>
            <w:tcW w:w="2127" w:type="dxa"/>
            <w:noWrap/>
            <w:vAlign w:val="center"/>
          </w:tcPr>
          <w:p>
            <w:pPr>
              <w:pStyle w:val="yTableNAm"/>
              <w:spacing w:after="120"/>
            </w:pPr>
            <w:r>
              <w:t>Planning officer’s signature:</w:t>
            </w:r>
          </w:p>
        </w:tc>
        <w:tc>
          <w:tcPr>
            <w:tcW w:w="2835" w:type="dxa"/>
            <w:noWrap/>
          </w:tcPr>
          <w:p>
            <w:pPr>
              <w:pStyle w:val="yTableNAm"/>
            </w:pPr>
          </w:p>
        </w:tc>
        <w:tc>
          <w:tcPr>
            <w:tcW w:w="1530" w:type="dxa"/>
            <w:noWrap/>
          </w:tcPr>
          <w:p>
            <w:pPr>
              <w:pStyle w:val="yTableNAm"/>
              <w:spacing w:before="20"/>
            </w:pPr>
            <w:r>
              <w:rPr>
                <w:i/>
                <w:sz w:val="18"/>
              </w:rPr>
              <w:t>Date accepted for assessment</w:t>
            </w:r>
          </w:p>
        </w:tc>
      </w:tr>
    </w:tbl>
    <w:p>
      <w:pPr>
        <w:pStyle w:val="yMiscellaneousBody"/>
        <w:ind w:left="567"/>
        <w:rPr>
          <w:b/>
        </w:rPr>
      </w:pPr>
      <w:r>
        <w:rPr>
          <w:b/>
        </w:rPr>
        <w:t>Please refer to the Development Assessment Panel’s “Guidance Note: Lodging a DAP Application” for further information.</w:t>
      </w:r>
    </w:p>
    <w:p>
      <w:pPr>
        <w:pStyle w:val="yFootnotesection"/>
      </w:pPr>
      <w:r>
        <w:tab/>
        <w:t>[Form 2 inserted: SL 2022/89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76" w:name="_Toc200117396"/>
      <w:r>
        <w:lastRenderedPageBreak/>
        <w:t>Notes</w:t>
      </w:r>
      <w:bookmarkEnd w:id="76"/>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w:t>
      </w:r>
    </w:p>
    <w:p>
      <w:pPr>
        <w:pStyle w:val="nHeading3"/>
      </w:pPr>
      <w:bookmarkStart w:id="77" w:name="_Toc200117397"/>
      <w:r>
        <w:t>Compilation table</w:t>
      </w:r>
      <w:bookmarkEnd w:id="7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lastRenderedPageBreak/>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2022</w:t>
            </w:r>
          </w:p>
        </w:tc>
        <w:tc>
          <w:tcPr>
            <w:tcW w:w="1276" w:type="dxa"/>
            <w:tcBorders>
              <w:top w:val="nil"/>
              <w:bottom w:val="nil"/>
            </w:tcBorders>
          </w:tcPr>
          <w:p>
            <w:pPr>
              <w:pStyle w:val="nTable"/>
              <w:spacing w:after="40"/>
            </w:pPr>
            <w:r>
              <w:t>SL 2022/89 17 Jun 2022</w:t>
            </w:r>
          </w:p>
        </w:tc>
        <w:tc>
          <w:tcPr>
            <w:tcW w:w="2693" w:type="dxa"/>
            <w:tcBorders>
              <w:top w:val="nil"/>
              <w:bottom w:val="nil"/>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r>
        <w:trPr>
          <w:cantSplit/>
        </w:trPr>
        <w:tc>
          <w:tcPr>
            <w:tcW w:w="3118" w:type="dxa"/>
            <w:tcBorders>
              <w:top w:val="nil"/>
              <w:bottom w:val="single" w:sz="4" w:space="0" w:color="auto"/>
            </w:tcBorders>
          </w:tcPr>
          <w:p>
            <w:pPr>
              <w:pStyle w:val="nTable"/>
              <w:spacing w:after="40"/>
              <w:rPr>
                <w:i/>
              </w:rPr>
            </w:pPr>
            <w:r>
              <w:rPr>
                <w:i/>
              </w:rPr>
              <w:t>Planning and Development (Development Assessment Panels) Amendment Regulations (No. 2) 2023</w:t>
            </w:r>
          </w:p>
        </w:tc>
        <w:tc>
          <w:tcPr>
            <w:tcW w:w="1276" w:type="dxa"/>
            <w:tcBorders>
              <w:top w:val="nil"/>
              <w:bottom w:val="single" w:sz="4" w:space="0" w:color="auto"/>
            </w:tcBorders>
          </w:tcPr>
          <w:p>
            <w:pPr>
              <w:pStyle w:val="nTable"/>
              <w:spacing w:after="40"/>
            </w:pPr>
            <w:r>
              <w:t>SL 2023/72 16 Jun 2023</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16 Jun 2023 (see r. 2(a));</w:t>
            </w:r>
            <w:r>
              <w:rPr>
                <w:bCs/>
                <w:snapToGrid w:val="0"/>
                <w:spacing w:val="-2"/>
              </w:rPr>
              <w:br/>
              <w:t>Regulations other than r. 1 and 2:</w:t>
            </w:r>
            <w:r>
              <w:t xml:space="preserve"> 1 Jul 2023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9" w:name="_Toc200117398"/>
      <w:r>
        <w:rPr>
          <w:sz w:val="28"/>
        </w:rPr>
        <w:lastRenderedPageBreak/>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for assessment</w:t>
      </w:r>
      <w:r>
        <w:tab/>
        <w:t>3(3)</w:t>
      </w:r>
    </w:p>
    <w:p>
      <w:pPr>
        <w:pStyle w:val="DefinedTerms"/>
      </w:pPr>
      <w:r>
        <w:t>administrative officer</w:t>
      </w:r>
      <w:r>
        <w:tab/>
        <w:t>3(1)</w:t>
      </w:r>
    </w:p>
    <w:p>
      <w:pPr>
        <w:pStyle w:val="DefinedTerms"/>
      </w:pPr>
      <w:r>
        <w:t>alternate member</w:t>
      </w:r>
      <w:r>
        <w:tab/>
        <w:t>3(1)</w:t>
      </w:r>
    </w:p>
    <w:p>
      <w:pPr>
        <w:pStyle w:val="DefinedTerms"/>
      </w:pPr>
      <w:r>
        <w:t>applicant</w:t>
      </w:r>
      <w:r>
        <w:tab/>
        <w:t>3(1)</w:t>
      </w:r>
    </w:p>
    <w:p>
      <w:pPr>
        <w:pStyle w:val="DefinedTerms"/>
      </w:pPr>
      <w:r>
        <w:t>application</w:t>
      </w:r>
      <w:r>
        <w:tab/>
        <w:t>17A(1)</w:t>
      </w:r>
    </w:p>
    <w:p>
      <w:pPr>
        <w:pStyle w:val="DefinedTerms"/>
      </w:pPr>
      <w:r>
        <w:t>carport</w:t>
      </w:r>
      <w:r>
        <w:tab/>
        <w:t>3(2)</w:t>
      </w:r>
    </w:p>
    <w:p>
      <w:pPr>
        <w:pStyle w:val="DefinedTerms"/>
      </w:pPr>
      <w:r>
        <w:t>DAP application</w:t>
      </w:r>
      <w:r>
        <w:tab/>
        <w:t>3(1)</w:t>
      </w:r>
    </w:p>
    <w:p>
      <w:pPr>
        <w:pStyle w:val="DefinedTerms"/>
      </w:pPr>
      <w:r>
        <w:t>DAP member</w:t>
      </w:r>
      <w:r>
        <w:tab/>
        <w:t>3(1)</w:t>
      </w:r>
    </w:p>
    <w:p>
      <w:pPr>
        <w:pStyle w:val="DefinedTerms"/>
      </w:pPr>
      <w:r>
        <w:t>DAP website</w:t>
      </w:r>
      <w:r>
        <w:tab/>
        <w:t>3(1), 51</w:t>
      </w:r>
    </w:p>
    <w:p>
      <w:pPr>
        <w:pStyle w:val="DefinedTerms"/>
      </w:pPr>
      <w:r>
        <w:t>decision</w:t>
      </w:r>
      <w:r>
        <w:noBreakHyphen/>
        <w:t>maker</w:t>
      </w:r>
      <w:r>
        <w:tab/>
        <w:t>18(1)</w:t>
      </w:r>
    </w:p>
    <w:p>
      <w:pPr>
        <w:pStyle w:val="DefinedTerms"/>
      </w:pPr>
      <w:r>
        <w:t>deemed refused DAP application</w:t>
      </w:r>
      <w:r>
        <w:tab/>
        <w:t>18(1)</w:t>
      </w:r>
    </w:p>
    <w:p>
      <w:pPr>
        <w:pStyle w:val="DefinedTerms"/>
      </w:pPr>
      <w:r>
        <w:t>department</w:t>
      </w:r>
      <w:r>
        <w:tab/>
        <w:t>3(1)</w:t>
      </w:r>
    </w:p>
    <w:p>
      <w:pPr>
        <w:pStyle w:val="DefinedTerms"/>
      </w:pPr>
      <w:r>
        <w:t>departmental officer</w:t>
      </w:r>
      <w:r>
        <w:tab/>
        <w:t>49(1)</w:t>
      </w:r>
    </w:p>
    <w:p>
      <w:pPr>
        <w:pStyle w:val="DefinedTerms"/>
      </w:pPr>
      <w:r>
        <w:t>deputy presiding member</w:t>
      </w:r>
      <w:r>
        <w:tab/>
        <w:t>3(1)</w:t>
      </w:r>
    </w:p>
    <w:p>
      <w:pPr>
        <w:pStyle w:val="DefinedTerms"/>
      </w:pPr>
      <w:r>
        <w:t>Director General</w:t>
      </w:r>
      <w:r>
        <w:tab/>
        <w:t>3(1)</w:t>
      </w:r>
    </w:p>
    <w:p>
      <w:pPr>
        <w:pStyle w:val="DefinedTerms"/>
      </w:pPr>
      <w:r>
        <w:t>document</w:t>
      </w:r>
      <w:r>
        <w:tab/>
        <w:t>52(1)</w:t>
      </w:r>
    </w:p>
    <w:p>
      <w:pPr>
        <w:pStyle w:val="DefinedTerms"/>
      </w:pPr>
      <w:r>
        <w:t>dwelling</w:t>
      </w:r>
      <w:r>
        <w:tab/>
        <w:t>3(2)</w:t>
      </w:r>
    </w:p>
    <w:p>
      <w:pPr>
        <w:pStyle w:val="DefinedTerms"/>
      </w:pPr>
      <w:r>
        <w:t>employed in the department</w:t>
      </w:r>
      <w:r>
        <w:tab/>
        <w:t>49(1)</w:t>
      </w:r>
    </w:p>
    <w:p>
      <w:pPr>
        <w:pStyle w:val="DefinedTerms"/>
      </w:pPr>
      <w:r>
        <w:t>excluded day or period</w:t>
      </w:r>
      <w:r>
        <w:tab/>
        <w:t>12(4B)</w:t>
      </w:r>
    </w:p>
    <w:p>
      <w:pPr>
        <w:pStyle w:val="DefinedTerms"/>
      </w:pPr>
      <w:r>
        <w:t>excluded development application</w:t>
      </w:r>
      <w:r>
        <w:tab/>
        <w:t>3(1)</w:t>
      </w:r>
    </w:p>
    <w:p>
      <w:pPr>
        <w:pStyle w:val="DefinedTerms"/>
      </w:pPr>
      <w:r>
        <w:t>gift</w:t>
      </w:r>
      <w:r>
        <w:tab/>
        <w:t>46(1)</w:t>
      </w:r>
    </w:p>
    <w:p>
      <w:pPr>
        <w:pStyle w:val="DefinedTerms"/>
      </w:pPr>
      <w:r>
        <w:t>grouped dwelling</w:t>
      </w:r>
      <w:r>
        <w:tab/>
        <w:t>3(2)</w:t>
      </w:r>
    </w:p>
    <w:p>
      <w:pPr>
        <w:pStyle w:val="DefinedTerms"/>
      </w:pPr>
      <w:r>
        <w:t>incidental development</w:t>
      </w:r>
      <w:r>
        <w:tab/>
        <w:t>3(2)</w:t>
      </w:r>
    </w:p>
    <w:p>
      <w:pPr>
        <w:pStyle w:val="DefinedTerms"/>
      </w:pPr>
      <w:r>
        <w:t>information</w:t>
      </w:r>
      <w:r>
        <w:tab/>
        <w:t>52(1)</w:t>
      </w:r>
    </w:p>
    <w:p>
      <w:pPr>
        <w:pStyle w:val="DefinedTerms"/>
      </w:pPr>
      <w:r>
        <w:t>local government member</w:t>
      </w:r>
      <w:r>
        <w:tab/>
        <w:t>3(1)</w:t>
      </w:r>
    </w:p>
    <w:p>
      <w:pPr>
        <w:pStyle w:val="DefinedTerms"/>
      </w:pPr>
      <w:r>
        <w:t>local government register</w:t>
      </w:r>
      <w:r>
        <w:tab/>
        <w:t>3(1)</w:t>
      </w:r>
    </w:p>
    <w:p>
      <w:pPr>
        <w:pStyle w:val="DefinedTerms"/>
      </w:pPr>
      <w:r>
        <w:t>member</w:t>
      </w:r>
      <w:r>
        <w:tab/>
        <w:t>3(1)</w:t>
      </w:r>
    </w:p>
    <w:p>
      <w:pPr>
        <w:pStyle w:val="DefinedTerms"/>
      </w:pPr>
      <w:r>
        <w:t>multiple dwelling</w:t>
      </w:r>
      <w:r>
        <w:tab/>
        <w:t>3(2)</w:t>
      </w:r>
    </w:p>
    <w:p>
      <w:pPr>
        <w:pStyle w:val="DefinedTerms"/>
      </w:pPr>
      <w:r>
        <w:t>notifiable gift</w:t>
      </w:r>
      <w:r>
        <w:tab/>
        <w:t>46(1)</w:t>
      </w:r>
    </w:p>
    <w:p>
      <w:pPr>
        <w:pStyle w:val="DefinedTerms"/>
      </w:pPr>
      <w:r>
        <w:t>outbuilding</w:t>
      </w:r>
      <w:r>
        <w:tab/>
        <w:t>3(2)</w:t>
      </w:r>
    </w:p>
    <w:p>
      <w:pPr>
        <w:pStyle w:val="DefinedTerms"/>
      </w:pPr>
      <w:r>
        <w:t>patio</w:t>
      </w:r>
      <w:r>
        <w:tab/>
        <w:t>3(2)</w:t>
      </w:r>
    </w:p>
    <w:p>
      <w:pPr>
        <w:pStyle w:val="DefinedTerms"/>
      </w:pPr>
      <w:r>
        <w:t>planning instrument</w:t>
      </w:r>
      <w:r>
        <w:tab/>
        <w:t>3(1)</w:t>
      </w:r>
    </w:p>
    <w:p>
      <w:pPr>
        <w:pStyle w:val="DefinedTerms"/>
      </w:pPr>
      <w:r>
        <w:t>presiding member</w:t>
      </w:r>
      <w:r>
        <w:tab/>
        <w:t>3(1)</w:t>
      </w:r>
    </w:p>
    <w:p>
      <w:pPr>
        <w:pStyle w:val="DefinedTerms"/>
      </w:pPr>
      <w:r>
        <w:t>prohibited gift</w:t>
      </w:r>
      <w:r>
        <w:tab/>
        <w:t>46(1)</w:t>
      </w:r>
    </w:p>
    <w:p>
      <w:pPr>
        <w:pStyle w:val="DefinedTerms"/>
      </w:pPr>
      <w:r>
        <w:t>public service officer</w:t>
      </w:r>
      <w:r>
        <w:tab/>
        <w:t>49(1)</w:t>
      </w:r>
    </w:p>
    <w:p>
      <w:pPr>
        <w:pStyle w:val="DefinedTerms"/>
      </w:pPr>
      <w:r>
        <w:t>R</w:t>
      </w:r>
      <w:r>
        <w:noBreakHyphen/>
        <w:t>Codes</w:t>
      </w:r>
      <w:r>
        <w:tab/>
        <w:t>3(1)</w:t>
      </w:r>
    </w:p>
    <w:p>
      <w:pPr>
        <w:pStyle w:val="DefinedTerms"/>
      </w:pPr>
      <w:r>
        <w:t>relevant administrative officer</w:t>
      </w:r>
      <w:r>
        <w:tab/>
        <w:t>11(1)</w:t>
      </w:r>
    </w:p>
    <w:p>
      <w:pPr>
        <w:pStyle w:val="DefinedTerms"/>
      </w:pPr>
      <w:r>
        <w:t>relevant local government</w:t>
      </w:r>
      <w:r>
        <w:tab/>
        <w:t>25(2)</w:t>
      </w:r>
    </w:p>
    <w:p>
      <w:pPr>
        <w:pStyle w:val="DefinedTerms"/>
      </w:pPr>
      <w:r>
        <w:t>relevant planning instrument</w:t>
      </w:r>
      <w:r>
        <w:tab/>
        <w:t>11(1)</w:t>
      </w:r>
    </w:p>
    <w:p>
      <w:pPr>
        <w:pStyle w:val="DefinedTerms"/>
      </w:pPr>
      <w:r>
        <w:lastRenderedPageBreak/>
        <w:t>single house</w:t>
      </w:r>
      <w:r>
        <w:tab/>
        <w:t>3(2)</w:t>
      </w:r>
    </w:p>
    <w:p>
      <w:pPr>
        <w:pStyle w:val="DefinedTerms"/>
      </w:pPr>
      <w:r>
        <w:t>specialist member</w:t>
      </w:r>
      <w:r>
        <w:tab/>
        <w:t>3(1)</w:t>
      </w:r>
    </w:p>
    <w:p>
      <w:pPr>
        <w:pStyle w:val="DefinedTerms"/>
      </w:pPr>
      <w:r>
        <w:t>substantially commenced</w:t>
      </w:r>
      <w:r>
        <w:tab/>
        <w:t>16A(1)</w:t>
      </w:r>
    </w:p>
    <w:p>
      <w:pPr>
        <w:pStyle w:val="DefinedTerms"/>
      </w:pPr>
      <w:r>
        <w:t>warehouse</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1F5783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ED85686" w14:textId="2C950F0E" w:rsidR="00431737" w:rsidRDefault="0043173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C7C3451" w14:textId="77777777" w:rsidR="00431737" w:rsidRDefault="0043173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EFBA01" w14:textId="28843B39" w:rsidR="00431737" w:rsidRDefault="0043173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EBF8324" w14:textId="77777777" w:rsidR="00431737" w:rsidRDefault="0043173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00-r0-01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00-r0-01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2" w:name="Schedule"/>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2134"/>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 w:name="WAFER_20230626162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2811_GUID" w:val="2f815170-6706-4f81-b584-72f8a9cebaba"/>
    <w:docVar w:name="WAFER_20231228132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34_GUID" w:val="82a386f7-c607-4d28-bab1-fb875351ed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6DAA-AC43-4A57-BFB2-AE874E3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12972</Words>
  <Characters>64736</Characters>
  <Application>Microsoft Office Word</Application>
  <DocSecurity>0</DocSecurity>
  <Lines>2023</Lines>
  <Paragraphs>1195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2011 - 00-r0-01</dc:title>
  <dc:subject/>
  <dc:creator/>
  <cp:keywords/>
  <dc:description/>
  <cp:lastModifiedBy>Master Repository Process</cp:lastModifiedBy>
  <cp:revision>4</cp:revision>
  <cp:lastPrinted>2017-02-01T05:59:00Z</cp:lastPrinted>
  <dcterms:created xsi:type="dcterms:W3CDTF">2025-06-06T07:48:00Z</dcterms:created>
  <dcterms:modified xsi:type="dcterms:W3CDTF">2025-06-06T07:48:00Z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01 Jul 2023</vt:lpwstr>
  </property>
  <property fmtid="{D5CDD505-2E9C-101B-9397-08002B2CF9AE}" pid="6" name="Suffix">
    <vt:lpwstr>00-r0-01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