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(Screening)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(Screening)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_Toc200718238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_Toc200718239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_Toc200718240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_Toc200718241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_Toc200718242 \h </w:instrText>
      </w:r>
      <w:r>
        <w:fldChar w:fldCharType="separate"/>
      </w:r>
      <w:r>
        <w:t>10</w:t>
      </w:r>
      <w:r>
        <w:fldChar w:fldCharType="end"/>
      </w:r>
    </w:p>
    <w:p>
      <w:pPr>
        <w:pStyle w:val="TOC8"/>
        <w:rPr>
          <w:rFonts w:asciiTheme="minorHAnsi" w:eastAsiaTheme="minorEastAsia" w:hAnsiTheme="minorHAnsi" w:cstheme="minorBidi"/>
          <w:szCs w:val="22"/>
        </w:rPr>
      </w:pPr>
      <w:r>
        <w:t>6.</w:t>
      </w:r>
      <w:r>
        <w:tab/>
        <w:t>Child</w:t>
      </w:r>
      <w:r>
        <w:noBreakHyphen/>
        <w:t>related work</w:t>
      </w:r>
      <w:r>
        <w:tab/>
      </w:r>
      <w:r>
        <w:fldChar w:fldCharType="begin"/>
      </w:r>
      <w:r>
        <w:instrText xml:space="preserve"> PAGEREF _Toc200718243 \h </w:instrText>
      </w:r>
      <w:r>
        <w:fldChar w:fldCharType="separate"/>
      </w:r>
      <w:r>
        <w:t>11</w:t>
      </w:r>
      <w:r>
        <w:fldChar w:fldCharType="end"/>
      </w:r>
    </w:p>
    <w:p>
      <w:pPr>
        <w:pStyle w:val="TOC8"/>
        <w:rPr>
          <w:rFonts w:asciiTheme="minorHAnsi" w:eastAsiaTheme="minorEastAsia" w:hAnsiTheme="minorHAnsi" w:cstheme="minorBidi"/>
          <w:szCs w:val="22"/>
        </w:rPr>
      </w:pPr>
      <w:r>
        <w:t>7.</w:t>
      </w:r>
      <w:r>
        <w:tab/>
        <w:t>Class 1 offence and Class 2 offence</w:t>
      </w:r>
      <w:r>
        <w:tab/>
      </w:r>
      <w:r>
        <w:fldChar w:fldCharType="begin"/>
      </w:r>
      <w:r>
        <w:instrText xml:space="preserve"> PAGEREF _Toc200718244 \h </w:instrText>
      </w:r>
      <w:r>
        <w:fldChar w:fldCharType="separate"/>
      </w:r>
      <w:r>
        <w:t>13</w:t>
      </w:r>
      <w:r>
        <w:fldChar w:fldCharType="end"/>
      </w:r>
    </w:p>
    <w:p>
      <w:pPr>
        <w:pStyle w:val="TOC8"/>
        <w:rPr>
          <w:rFonts w:asciiTheme="minorHAnsi" w:eastAsiaTheme="minorEastAsia" w:hAnsiTheme="minorHAnsi" w:cstheme="minorBidi"/>
          <w:szCs w:val="22"/>
        </w:rPr>
      </w:pPr>
      <w:r>
        <w:t>8.</w:t>
      </w:r>
      <w:r>
        <w:tab/>
        <w:t>Conviction in relation to offence</w:t>
      </w:r>
      <w:r>
        <w:tab/>
      </w:r>
      <w:r>
        <w:fldChar w:fldCharType="begin"/>
      </w:r>
      <w:r>
        <w:instrText xml:space="preserve"> PAGEREF _Toc200718245 \h </w:instrText>
      </w:r>
      <w:r>
        <w:fldChar w:fldCharType="separate"/>
      </w:r>
      <w:r>
        <w:t>15</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_Toc200718246 \h </w:instrText>
      </w:r>
      <w:r>
        <w:fldChar w:fldCharType="separate"/>
      </w:r>
      <w:r>
        <w:t>16</w:t>
      </w:r>
      <w:r>
        <w:fldChar w:fldCharType="end"/>
      </w:r>
    </w:p>
    <w:p>
      <w:pPr>
        <w:pStyle w:val="TOC8"/>
        <w:rPr>
          <w:rFonts w:asciiTheme="minorHAnsi" w:eastAsiaTheme="minorEastAsia" w:hAnsiTheme="minorHAnsi" w:cstheme="minorBidi"/>
          <w:szCs w:val="22"/>
        </w:rPr>
      </w:pPr>
      <w:r>
        <w:t>9A.</w:t>
      </w:r>
      <w:r>
        <w:tab/>
        <w:t>Application of certain provisions to students</w:t>
      </w:r>
      <w:r>
        <w:tab/>
      </w:r>
      <w:r>
        <w:fldChar w:fldCharType="begin"/>
      </w:r>
      <w:r>
        <w:instrText xml:space="preserve"> PAGEREF _Toc200718247 \h </w:instrText>
      </w:r>
      <w:r>
        <w:fldChar w:fldCharType="separate"/>
      </w:r>
      <w:r>
        <w:t>16</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_Toc200718248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Application for assessment notice (child</w:t>
      </w:r>
      <w:r>
        <w:noBreakHyphen/>
        <w:t>related employment)</w:t>
      </w:r>
      <w:r>
        <w:tab/>
      </w:r>
      <w:r>
        <w:fldChar w:fldCharType="begin"/>
      </w:r>
      <w:r>
        <w:instrText xml:space="preserve"> PAGEREF _Toc200718251 \h </w:instrText>
      </w:r>
      <w:r>
        <w:fldChar w:fldCharType="separate"/>
      </w:r>
      <w:r>
        <w:t>21</w:t>
      </w:r>
      <w:r>
        <w:fldChar w:fldCharType="end"/>
      </w:r>
    </w:p>
    <w:p>
      <w:pPr>
        <w:pStyle w:val="TOC8"/>
        <w:rPr>
          <w:rFonts w:asciiTheme="minorHAnsi" w:eastAsiaTheme="minorEastAsia" w:hAnsiTheme="minorHAnsi" w:cstheme="minorBidi"/>
          <w:szCs w:val="22"/>
        </w:rPr>
      </w:pPr>
      <w:r>
        <w:t>10.</w:t>
      </w:r>
      <w:r>
        <w:tab/>
        <w:t>Application for assessment notice (child</w:t>
      </w:r>
      <w:r>
        <w:noBreakHyphen/>
        <w:t>related business)</w:t>
      </w:r>
      <w:r>
        <w:tab/>
      </w:r>
      <w:r>
        <w:fldChar w:fldCharType="begin"/>
      </w:r>
      <w:r>
        <w:instrText xml:space="preserve"> PAGEREF _Toc200718252 \h </w:instrText>
      </w:r>
      <w:r>
        <w:fldChar w:fldCharType="separate"/>
      </w:r>
      <w:r>
        <w:t>22</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_Toc200718253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_Toc200718255 \h </w:instrText>
      </w:r>
      <w:r>
        <w:fldChar w:fldCharType="separate"/>
      </w:r>
      <w:r>
        <w:t>24</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_Toc200718256 \h </w:instrText>
      </w:r>
      <w:r>
        <w:fldChar w:fldCharType="separate"/>
      </w:r>
      <w:r>
        <w:t>29</w:t>
      </w:r>
      <w:r>
        <w:fldChar w:fldCharType="end"/>
      </w:r>
    </w:p>
    <w:p>
      <w:pPr>
        <w:pStyle w:val="TOC8"/>
        <w:rPr>
          <w:rFonts w:asciiTheme="minorHAnsi" w:eastAsiaTheme="minorEastAsia" w:hAnsiTheme="minorHAnsi" w:cstheme="minorBidi"/>
          <w:szCs w:val="22"/>
        </w:rPr>
      </w:pPr>
      <w:r>
        <w:t>13.</w:t>
      </w:r>
      <w:r>
        <w:tab/>
        <w:t>CEO to give notice of intention to issue negative notice</w:t>
      </w:r>
      <w:r>
        <w:tab/>
      </w:r>
      <w:r>
        <w:fldChar w:fldCharType="begin"/>
      </w:r>
      <w:r>
        <w:instrText xml:space="preserve"> PAGEREF _Toc200718257 \h </w:instrText>
      </w:r>
      <w:r>
        <w:fldChar w:fldCharType="separate"/>
      </w:r>
      <w:r>
        <w:t>30</w:t>
      </w:r>
      <w:r>
        <w:fldChar w:fldCharType="end"/>
      </w:r>
    </w:p>
    <w:p>
      <w:pPr>
        <w:pStyle w:val="TOC8"/>
        <w:rPr>
          <w:rFonts w:asciiTheme="minorHAnsi" w:eastAsiaTheme="minorEastAsia" w:hAnsiTheme="minorHAnsi" w:cstheme="minorBidi"/>
          <w:szCs w:val="22"/>
        </w:rPr>
      </w:pPr>
      <w:r>
        <w:t>13AA.</w:t>
      </w:r>
      <w:r>
        <w:tab/>
        <w:t>Interim negative notice</w:t>
      </w:r>
      <w:r>
        <w:tab/>
      </w:r>
      <w:r>
        <w:fldChar w:fldCharType="begin"/>
      </w:r>
      <w:r>
        <w:instrText xml:space="preserve"> PAGEREF _Toc200718258 \h </w:instrText>
      </w:r>
      <w:r>
        <w:fldChar w:fldCharType="separate"/>
      </w:r>
      <w:r>
        <w:t>31</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_Toc200718259 \h </w:instrText>
      </w:r>
      <w:r>
        <w:fldChar w:fldCharType="separate"/>
      </w:r>
      <w:r>
        <w:t>32</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_Toc200718260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_Toc200718262 \h </w:instrText>
      </w:r>
      <w:r>
        <w:fldChar w:fldCharType="separate"/>
      </w:r>
      <w:r>
        <w:t>33</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_Toc200718263 \h </w:instrText>
      </w:r>
      <w:r>
        <w:fldChar w:fldCharType="separate"/>
      </w:r>
      <w:r>
        <w:t>34</w:t>
      </w:r>
      <w:r>
        <w:fldChar w:fldCharType="end"/>
      </w:r>
    </w:p>
    <w:p>
      <w:pPr>
        <w:pStyle w:val="TOC8"/>
        <w:rPr>
          <w:rFonts w:asciiTheme="minorHAnsi" w:eastAsiaTheme="minorEastAsia" w:hAnsiTheme="minorHAnsi" w:cstheme="minorBidi"/>
          <w:szCs w:val="22"/>
        </w:rPr>
      </w:pPr>
      <w:r>
        <w:t>17A.</w:t>
      </w:r>
      <w:r>
        <w:tab/>
        <w:t>Provision of information by conduct review authority</w:t>
      </w:r>
      <w:r>
        <w:tab/>
      </w:r>
      <w:r>
        <w:fldChar w:fldCharType="begin"/>
      </w:r>
      <w:r>
        <w:instrText xml:space="preserve"> PAGEREF _Toc200718264 \h </w:instrText>
      </w:r>
      <w:r>
        <w:fldChar w:fldCharType="separate"/>
      </w:r>
      <w:r>
        <w:t>37</w:t>
      </w:r>
      <w:r>
        <w:fldChar w:fldCharType="end"/>
      </w:r>
    </w:p>
    <w:p>
      <w:pPr>
        <w:pStyle w:val="TOC8"/>
        <w:rPr>
          <w:rFonts w:asciiTheme="minorHAnsi" w:eastAsiaTheme="minorEastAsia" w:hAnsiTheme="minorHAnsi" w:cstheme="minorBidi"/>
          <w:szCs w:val="22"/>
        </w:rPr>
      </w:pPr>
      <w:r>
        <w:t>17B.</w:t>
      </w:r>
      <w:r>
        <w:tab/>
        <w:t>Action based on information received in relation to conduct review finding or outcome</w:t>
      </w:r>
      <w:r>
        <w:tab/>
      </w:r>
      <w:r>
        <w:fldChar w:fldCharType="begin"/>
      </w:r>
      <w:r>
        <w:instrText xml:space="preserve"> PAGEREF _Toc200718265 \h </w:instrText>
      </w:r>
      <w:r>
        <w:fldChar w:fldCharType="separate"/>
      </w:r>
      <w:r>
        <w:t>39</w:t>
      </w:r>
      <w:r>
        <w:fldChar w:fldCharType="end"/>
      </w:r>
    </w:p>
    <w:p>
      <w:pPr>
        <w:pStyle w:val="TOC8"/>
        <w:rPr>
          <w:rFonts w:asciiTheme="minorHAnsi" w:eastAsiaTheme="minorEastAsia" w:hAnsiTheme="minorHAnsi" w:cstheme="minorBidi"/>
          <w:szCs w:val="22"/>
        </w:rPr>
      </w:pPr>
      <w:r>
        <w:t>17C.</w:t>
      </w:r>
      <w:r>
        <w:tab/>
        <w:t>CEO may obtain further information about conduct review finding or outcome</w:t>
      </w:r>
      <w:r>
        <w:tab/>
      </w:r>
      <w:r>
        <w:fldChar w:fldCharType="begin"/>
      </w:r>
      <w:r>
        <w:instrText xml:space="preserve"> PAGEREF _Toc200718266 \h </w:instrText>
      </w:r>
      <w:r>
        <w:fldChar w:fldCharType="separate"/>
      </w:r>
      <w:r>
        <w:t>40</w:t>
      </w:r>
      <w:r>
        <w:fldChar w:fldCharType="end"/>
      </w:r>
    </w:p>
    <w:p>
      <w:pPr>
        <w:pStyle w:val="TOC8"/>
        <w:rPr>
          <w:rFonts w:asciiTheme="minorHAnsi" w:eastAsiaTheme="minorEastAsia" w:hAnsiTheme="minorHAnsi" w:cstheme="minorBidi"/>
          <w:szCs w:val="22"/>
        </w:rPr>
      </w:pPr>
      <w:r>
        <w:t>18.</w:t>
      </w:r>
      <w:r>
        <w:tab/>
        <w:t>CEO may issue negative notice if notice issued by CEO not obeyed</w:t>
      </w:r>
      <w:r>
        <w:tab/>
      </w:r>
      <w:r>
        <w:fldChar w:fldCharType="begin"/>
      </w:r>
      <w:r>
        <w:instrText xml:space="preserve"> PAGEREF _Toc200718267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Application for cancellation of negative notice</w:t>
      </w:r>
      <w:r>
        <w:tab/>
      </w:r>
      <w:r>
        <w:fldChar w:fldCharType="begin"/>
      </w:r>
      <w:r>
        <w:instrText xml:space="preserve"> PAGEREF _Toc200718269 \h </w:instrText>
      </w:r>
      <w:r>
        <w:fldChar w:fldCharType="separate"/>
      </w:r>
      <w:r>
        <w:t>42</w:t>
      </w:r>
      <w:r>
        <w:fldChar w:fldCharType="end"/>
      </w:r>
    </w:p>
    <w:p>
      <w:pPr>
        <w:pStyle w:val="TOC8"/>
        <w:rPr>
          <w:rFonts w:asciiTheme="minorHAnsi" w:eastAsiaTheme="minorEastAsia" w:hAnsiTheme="minorHAnsi" w:cstheme="minorBidi"/>
          <w:szCs w:val="22"/>
        </w:rPr>
      </w:pPr>
      <w:r>
        <w:t>20.</w:t>
      </w:r>
      <w:r>
        <w:tab/>
        <w:t>Cancellation of assessment notice or negative notice as result of wrong or incomplete information</w:t>
      </w:r>
      <w:r>
        <w:tab/>
      </w:r>
      <w:r>
        <w:fldChar w:fldCharType="begin"/>
      </w:r>
      <w:r>
        <w:instrText xml:space="preserve"> PAGEREF _Toc200718270 \h </w:instrText>
      </w:r>
      <w:r>
        <w:fldChar w:fldCharType="separate"/>
      </w:r>
      <w:r>
        <w:t>44</w:t>
      </w:r>
      <w:r>
        <w:fldChar w:fldCharType="end"/>
      </w:r>
    </w:p>
    <w:p>
      <w:pPr>
        <w:pStyle w:val="TOC8"/>
        <w:rPr>
          <w:rFonts w:asciiTheme="minorHAnsi" w:eastAsiaTheme="minorEastAsia" w:hAnsiTheme="minorHAnsi" w:cstheme="minorBidi"/>
          <w:szCs w:val="22"/>
        </w:rPr>
      </w:pPr>
      <w:r>
        <w:t>21A.</w:t>
      </w:r>
      <w:r>
        <w:tab/>
        <w:t>Cancellation of assessment notices of certain people not involved in child</w:t>
      </w:r>
      <w:r>
        <w:noBreakHyphen/>
        <w:t>related work</w:t>
      </w:r>
      <w:r>
        <w:tab/>
      </w:r>
      <w:r>
        <w:fldChar w:fldCharType="begin"/>
      </w:r>
      <w:r>
        <w:instrText xml:space="preserve"> PAGEREF _Toc200718271 \h </w:instrText>
      </w:r>
      <w:r>
        <w:fldChar w:fldCharType="separate"/>
      </w:r>
      <w:r>
        <w:t>45</w:t>
      </w:r>
      <w:r>
        <w:fldChar w:fldCharType="end"/>
      </w:r>
    </w:p>
    <w:p>
      <w:pPr>
        <w:pStyle w:val="TOC8"/>
        <w:rPr>
          <w:rFonts w:asciiTheme="minorHAnsi" w:eastAsiaTheme="minorEastAsia" w:hAnsiTheme="minorHAnsi" w:cstheme="minorBidi"/>
          <w:szCs w:val="22"/>
        </w:rPr>
      </w:pPr>
      <w:r>
        <w:t>21B.</w:t>
      </w:r>
      <w:r>
        <w:tab/>
        <w:t>Cancellation of assessment notice on person’s request</w:t>
      </w:r>
      <w:r>
        <w:tab/>
      </w:r>
      <w:r>
        <w:fldChar w:fldCharType="begin"/>
      </w:r>
      <w:r>
        <w:instrText xml:space="preserve"> PAGEREF _Toc200718272 \h </w:instrText>
      </w:r>
      <w:r>
        <w:fldChar w:fldCharType="separate"/>
      </w:r>
      <w:r>
        <w:t>46</w:t>
      </w:r>
      <w:r>
        <w:fldChar w:fldCharType="end"/>
      </w:r>
    </w:p>
    <w:p>
      <w:pPr>
        <w:pStyle w:val="TOC8"/>
        <w:rPr>
          <w:rFonts w:asciiTheme="minorHAnsi" w:eastAsiaTheme="minorEastAsia" w:hAnsiTheme="minorHAnsi" w:cstheme="minorBidi"/>
          <w:szCs w:val="22"/>
        </w:rPr>
      </w:pPr>
      <w:r>
        <w:t>21C.</w:t>
      </w:r>
      <w:r>
        <w:tab/>
        <w:t>Cancellation of assessment notices of certain people to whom s. 32 applies</w:t>
      </w:r>
      <w:r>
        <w:tab/>
      </w:r>
      <w:r>
        <w:fldChar w:fldCharType="begin"/>
      </w:r>
      <w:r>
        <w:instrText xml:space="preserve"> PAGEREF _Toc200718273 \h </w:instrText>
      </w:r>
      <w:r>
        <w:fldChar w:fldCharType="separate"/>
      </w:r>
      <w:r>
        <w:t>46</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_Toc200718274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_Toc200718276 \h </w:instrText>
      </w:r>
      <w:r>
        <w:fldChar w:fldCharType="separate"/>
      </w:r>
      <w:r>
        <w:t>47</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_Toc200718277 \h </w:instrText>
      </w:r>
      <w:r>
        <w:fldChar w:fldCharType="separate"/>
      </w:r>
      <w:r>
        <w:t>49</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_Toc200718278 \h </w:instrText>
      </w:r>
      <w:r>
        <w:fldChar w:fldCharType="separate"/>
      </w:r>
      <w:r>
        <w:t>49</w:t>
      </w:r>
      <w:r>
        <w:fldChar w:fldCharType="end"/>
      </w:r>
    </w:p>
    <w:p>
      <w:pPr>
        <w:pStyle w:val="TOC8"/>
        <w:rPr>
          <w:rFonts w:asciiTheme="minorHAnsi" w:eastAsiaTheme="minorEastAsia" w:hAnsiTheme="minorHAnsi" w:cstheme="minorBidi"/>
          <w:szCs w:val="22"/>
        </w:rPr>
      </w:pPr>
      <w:r>
        <w:t>25.</w:t>
      </w:r>
      <w:r>
        <w:tab/>
        <w:t>Defences for an offence under s. 24</w:t>
      </w:r>
      <w:r>
        <w:tab/>
      </w:r>
      <w:r>
        <w:fldChar w:fldCharType="begin"/>
      </w:r>
      <w:r>
        <w:instrText xml:space="preserve"> PAGEREF _Toc200718279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_Toc200718281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_Toc200718284 \h </w:instrText>
      </w:r>
      <w:r>
        <w:fldChar w:fldCharType="separate"/>
      </w:r>
      <w:r>
        <w:t>54</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_Toc200718285 \h </w:instrText>
      </w:r>
      <w:r>
        <w:fldChar w:fldCharType="separate"/>
      </w:r>
      <w:r>
        <w:t>54</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_Toc200718286 \h </w:instrText>
      </w:r>
      <w:r>
        <w:fldChar w:fldCharType="separate"/>
      </w:r>
      <w:r>
        <w:t>55</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_Toc200718287 \h </w:instrText>
      </w:r>
      <w:r>
        <w:fldChar w:fldCharType="separate"/>
      </w:r>
      <w:r>
        <w:t>55</w:t>
      </w:r>
      <w:r>
        <w:fldChar w:fldCharType="end"/>
      </w:r>
    </w:p>
    <w:p>
      <w:pPr>
        <w:pStyle w:val="TOC8"/>
        <w:rPr>
          <w:rFonts w:asciiTheme="minorHAnsi" w:eastAsiaTheme="minorEastAsia" w:hAnsiTheme="minorHAnsi" w:cstheme="minorBidi"/>
          <w:szCs w:val="22"/>
        </w:rPr>
      </w:pPr>
      <w:r>
        <w:t>31.</w:t>
      </w:r>
      <w:r>
        <w:tab/>
        <w:t>Duties and employment of people with assessment notice who have relevant change in criminal record</w:t>
      </w:r>
      <w:r>
        <w:tab/>
      </w:r>
      <w:r>
        <w:fldChar w:fldCharType="begin"/>
      </w:r>
      <w:r>
        <w:instrText xml:space="preserve"> PAGEREF _Toc200718288 \h </w:instrText>
      </w:r>
      <w:r>
        <w:fldChar w:fldCharType="separate"/>
      </w:r>
      <w:r>
        <w:t>55</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_Toc200718289 \h </w:instrText>
      </w:r>
      <w:r>
        <w:fldChar w:fldCharType="separate"/>
      </w:r>
      <w:r>
        <w:t>57</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_Toc200718290 \h </w:instrText>
      </w:r>
      <w:r>
        <w:fldChar w:fldCharType="separate"/>
      </w:r>
      <w:r>
        <w:t>57</w:t>
      </w:r>
      <w:r>
        <w:fldChar w:fldCharType="end"/>
      </w:r>
    </w:p>
    <w:p>
      <w:pPr>
        <w:pStyle w:val="TOC8"/>
        <w:rPr>
          <w:rFonts w:asciiTheme="minorHAnsi" w:eastAsiaTheme="minorEastAsia" w:hAnsiTheme="minorHAnsi" w:cstheme="minorBidi"/>
          <w:szCs w:val="22"/>
        </w:rPr>
      </w:pPr>
      <w:r>
        <w:t>33.</w:t>
      </w:r>
      <w:r>
        <w:tab/>
        <w:t>Class 1 offence: pending charge or conviction prevents child</w:t>
      </w:r>
      <w:r>
        <w:noBreakHyphen/>
        <w:t>related work</w:t>
      </w:r>
      <w:r>
        <w:tab/>
      </w:r>
      <w:r>
        <w:fldChar w:fldCharType="begin"/>
      </w:r>
      <w:r>
        <w:instrText xml:space="preserve"> PAGEREF _Toc200718291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1A — Designated changes in criminal record</w:t>
      </w:r>
    </w:p>
    <w:p>
      <w:pPr>
        <w:pStyle w:val="TOC8"/>
        <w:rPr>
          <w:rFonts w:asciiTheme="minorHAnsi" w:eastAsiaTheme="minorEastAsia" w:hAnsiTheme="minorHAnsi" w:cstheme="minorBidi"/>
          <w:szCs w:val="22"/>
        </w:rPr>
      </w:pPr>
      <w:r>
        <w:t>33A.</w:t>
      </w:r>
      <w:r>
        <w:tab/>
        <w:t>Commissioner may give information about change in criminal record</w:t>
      </w:r>
      <w:r>
        <w:tab/>
      </w:r>
      <w:r>
        <w:fldChar w:fldCharType="begin"/>
      </w:r>
      <w:r>
        <w:instrText xml:space="preserve"> PAGEREF _Toc200718293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_Toc200718295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3A — Information gathering and sharing</w:t>
      </w:r>
    </w:p>
    <w:p>
      <w:pPr>
        <w:pStyle w:val="TOC8"/>
        <w:rPr>
          <w:rFonts w:asciiTheme="minorHAnsi" w:eastAsiaTheme="minorEastAsia" w:hAnsiTheme="minorHAnsi" w:cstheme="minorBidi"/>
          <w:szCs w:val="22"/>
        </w:rPr>
      </w:pPr>
      <w:r>
        <w:t>34A.</w:t>
      </w:r>
      <w:r>
        <w:tab/>
        <w:t>General power to obtain, use and disclose information</w:t>
      </w:r>
      <w:r>
        <w:tab/>
      </w:r>
      <w:r>
        <w:fldChar w:fldCharType="begin"/>
      </w:r>
      <w:r>
        <w:instrText xml:space="preserve"> PAGEREF _Toc200718297 \h </w:instrText>
      </w:r>
      <w:r>
        <w:fldChar w:fldCharType="separate"/>
      </w:r>
      <w:r>
        <w:t>62</w:t>
      </w:r>
      <w:r>
        <w:fldChar w:fldCharType="end"/>
      </w:r>
    </w:p>
    <w:p>
      <w:pPr>
        <w:pStyle w:val="TOC8"/>
        <w:rPr>
          <w:rFonts w:asciiTheme="minorHAnsi" w:eastAsiaTheme="minorEastAsia" w:hAnsiTheme="minorHAnsi" w:cstheme="minorBidi"/>
          <w:szCs w:val="22"/>
        </w:rPr>
      </w:pPr>
      <w:r>
        <w:t>34B.</w:t>
      </w:r>
      <w:r>
        <w:tab/>
        <w:t>Disclosure of information to employer or proposed employer</w:t>
      </w:r>
      <w:r>
        <w:tab/>
      </w:r>
      <w:r>
        <w:fldChar w:fldCharType="begin"/>
      </w:r>
      <w:r>
        <w:instrText xml:space="preserve"> PAGEREF _Toc200718298 \h </w:instrText>
      </w:r>
      <w:r>
        <w:fldChar w:fldCharType="separate"/>
      </w:r>
      <w:r>
        <w:t>63</w:t>
      </w:r>
      <w:r>
        <w:fldChar w:fldCharType="end"/>
      </w:r>
    </w:p>
    <w:p>
      <w:pPr>
        <w:pStyle w:val="TOC8"/>
        <w:rPr>
          <w:rFonts w:asciiTheme="minorHAnsi" w:eastAsiaTheme="minorEastAsia" w:hAnsiTheme="minorHAnsi" w:cstheme="minorBidi"/>
          <w:szCs w:val="22"/>
        </w:rPr>
      </w:pPr>
      <w:r>
        <w:t>34C.</w:t>
      </w:r>
      <w:r>
        <w:tab/>
        <w:t>Power to require reports from CEO (Justice)</w:t>
      </w:r>
      <w:r>
        <w:tab/>
      </w:r>
      <w:r>
        <w:fldChar w:fldCharType="begin"/>
      </w:r>
      <w:r>
        <w:instrText xml:space="preserve"> PAGEREF _Toc200718299 \h </w:instrText>
      </w:r>
      <w:r>
        <w:fldChar w:fldCharType="separate"/>
      </w:r>
      <w:r>
        <w:t>64</w:t>
      </w:r>
      <w:r>
        <w:fldChar w:fldCharType="end"/>
      </w:r>
    </w:p>
    <w:p>
      <w:pPr>
        <w:pStyle w:val="TOC8"/>
        <w:rPr>
          <w:rFonts w:asciiTheme="minorHAnsi" w:eastAsiaTheme="minorEastAsia" w:hAnsiTheme="minorHAnsi" w:cstheme="minorBidi"/>
          <w:szCs w:val="22"/>
        </w:rPr>
      </w:pPr>
      <w:r>
        <w:t>34D.</w:t>
      </w:r>
      <w:r>
        <w:tab/>
        <w:t>Exchange of information with corresponding authorities</w:t>
      </w:r>
      <w:r>
        <w:tab/>
      </w:r>
      <w:r>
        <w:fldChar w:fldCharType="begin"/>
      </w:r>
      <w:r>
        <w:instrText xml:space="preserve"> PAGEREF _Toc200718300 \h </w:instrText>
      </w:r>
      <w:r>
        <w:fldChar w:fldCharType="separate"/>
      </w:r>
      <w:r>
        <w:t>65</w:t>
      </w:r>
      <w:r>
        <w:fldChar w:fldCharType="end"/>
      </w:r>
    </w:p>
    <w:p>
      <w:pPr>
        <w:pStyle w:val="TOC8"/>
        <w:rPr>
          <w:rFonts w:asciiTheme="minorHAnsi" w:eastAsiaTheme="minorEastAsia" w:hAnsiTheme="minorHAnsi" w:cstheme="minorBidi"/>
          <w:szCs w:val="22"/>
        </w:rPr>
      </w:pPr>
      <w:r>
        <w:t>34E.</w:t>
      </w:r>
      <w:r>
        <w:tab/>
        <w:t xml:space="preserve">Exchange of information under </w:t>
      </w:r>
      <w:r>
        <w:rPr>
          <w:i/>
        </w:rPr>
        <w:t>National Disability Insurance Scheme (Worker Screening) Act 2020</w:t>
      </w:r>
      <w:r>
        <w:tab/>
      </w:r>
      <w:r>
        <w:fldChar w:fldCharType="begin"/>
      </w:r>
      <w:r>
        <w:instrText xml:space="preserve"> PAGEREF _Toc200718301 \h </w:instrText>
      </w:r>
      <w:r>
        <w:fldChar w:fldCharType="separate"/>
      </w:r>
      <w:r>
        <w:t>66</w:t>
      </w:r>
      <w:r>
        <w:fldChar w:fldCharType="end"/>
      </w:r>
    </w:p>
    <w:p>
      <w:pPr>
        <w:pStyle w:val="TOC8"/>
        <w:rPr>
          <w:rFonts w:asciiTheme="minorHAnsi" w:eastAsiaTheme="minorEastAsia" w:hAnsiTheme="minorHAnsi" w:cstheme="minorBidi"/>
          <w:szCs w:val="22"/>
        </w:rPr>
      </w:pPr>
      <w:r>
        <w:t>34F.</w:t>
      </w:r>
      <w:r>
        <w:tab/>
        <w:t>Disclosure of information to authorised entities</w:t>
      </w:r>
      <w:r>
        <w:tab/>
      </w:r>
      <w:r>
        <w:fldChar w:fldCharType="begin"/>
      </w:r>
      <w:r>
        <w:instrText xml:space="preserve"> PAGEREF _Toc200718302 \h </w:instrText>
      </w:r>
      <w:r>
        <w:fldChar w:fldCharType="separate"/>
      </w:r>
      <w:r>
        <w:t>67</w:t>
      </w:r>
      <w:r>
        <w:fldChar w:fldCharType="end"/>
      </w:r>
    </w:p>
    <w:p>
      <w:pPr>
        <w:pStyle w:val="TOC8"/>
        <w:rPr>
          <w:rFonts w:asciiTheme="minorHAnsi" w:eastAsiaTheme="minorEastAsia" w:hAnsiTheme="minorHAnsi" w:cstheme="minorBidi"/>
          <w:szCs w:val="22"/>
        </w:rPr>
      </w:pPr>
      <w:r>
        <w:t>34G.</w:t>
      </w:r>
      <w:r>
        <w:tab/>
        <w:t>Disclosure of information to Australian Crime Commission</w:t>
      </w:r>
      <w:r>
        <w:tab/>
      </w:r>
      <w:r>
        <w:fldChar w:fldCharType="begin"/>
      </w:r>
      <w:r>
        <w:instrText xml:space="preserve"> PAGEREF _Toc200718303 \h </w:instrText>
      </w:r>
      <w:r>
        <w:fldChar w:fldCharType="separate"/>
      </w:r>
      <w:r>
        <w:t>68</w:t>
      </w:r>
      <w:r>
        <w:fldChar w:fldCharType="end"/>
      </w:r>
    </w:p>
    <w:p>
      <w:pPr>
        <w:pStyle w:val="TOC8"/>
        <w:rPr>
          <w:rFonts w:asciiTheme="minorHAnsi" w:eastAsiaTheme="minorEastAsia" w:hAnsiTheme="minorHAnsi" w:cstheme="minorBidi"/>
          <w:szCs w:val="22"/>
        </w:rPr>
      </w:pPr>
      <w:r>
        <w:t>34H.</w:t>
      </w:r>
      <w:r>
        <w:tab/>
        <w:t>Disclosure of information relevant to protection of children or other persons</w:t>
      </w:r>
      <w:r>
        <w:tab/>
      </w:r>
      <w:r>
        <w:fldChar w:fldCharType="begin"/>
      </w:r>
      <w:r>
        <w:instrText xml:space="preserve"> PAGEREF _Toc200718304 \h </w:instrText>
      </w:r>
      <w:r>
        <w:fldChar w:fldCharType="separate"/>
      </w:r>
      <w:r>
        <w:t>69</w:t>
      </w:r>
      <w:r>
        <w:fldChar w:fldCharType="end"/>
      </w:r>
    </w:p>
    <w:p>
      <w:pPr>
        <w:pStyle w:val="TOC8"/>
        <w:rPr>
          <w:rFonts w:asciiTheme="minorHAnsi" w:eastAsiaTheme="minorEastAsia" w:hAnsiTheme="minorHAnsi" w:cstheme="minorBidi"/>
          <w:szCs w:val="22"/>
        </w:rPr>
      </w:pPr>
      <w:r>
        <w:t>34I.</w:t>
      </w:r>
      <w:r>
        <w:tab/>
        <w:t>Sharing of police information</w:t>
      </w:r>
      <w:r>
        <w:tab/>
      </w:r>
      <w:r>
        <w:fldChar w:fldCharType="begin"/>
      </w:r>
      <w:r>
        <w:instrText xml:space="preserve"> PAGEREF _Toc200718305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3B — Compliance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34J.</w:t>
      </w:r>
      <w:r>
        <w:tab/>
        <w:t>Terms used</w:t>
      </w:r>
      <w:r>
        <w:tab/>
      </w:r>
      <w:r>
        <w:fldChar w:fldCharType="begin"/>
      </w:r>
      <w:r>
        <w:instrText xml:space="preserve"> PAGEREF _Toc200718308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34K.</w:t>
      </w:r>
      <w:r>
        <w:tab/>
        <w:t>Designation of authorised officers</w:t>
      </w:r>
      <w:r>
        <w:tab/>
      </w:r>
      <w:r>
        <w:fldChar w:fldCharType="begin"/>
      </w:r>
      <w:r>
        <w:instrText xml:space="preserve"> PAGEREF _Toc200718310 \h </w:instrText>
      </w:r>
      <w:r>
        <w:fldChar w:fldCharType="separate"/>
      </w:r>
      <w:r>
        <w:t>74</w:t>
      </w:r>
      <w:r>
        <w:fldChar w:fldCharType="end"/>
      </w:r>
    </w:p>
    <w:p>
      <w:pPr>
        <w:pStyle w:val="TOC8"/>
        <w:rPr>
          <w:rFonts w:asciiTheme="minorHAnsi" w:eastAsiaTheme="minorEastAsia" w:hAnsiTheme="minorHAnsi" w:cstheme="minorBidi"/>
          <w:szCs w:val="22"/>
        </w:rPr>
      </w:pPr>
      <w:r>
        <w:t>34L.</w:t>
      </w:r>
      <w:r>
        <w:tab/>
        <w:t>Identity cards</w:t>
      </w:r>
      <w:r>
        <w:tab/>
      </w:r>
      <w:r>
        <w:fldChar w:fldCharType="begin"/>
      </w:r>
      <w:r>
        <w:instrText xml:space="preserve"> PAGEREF _Toc200718311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Powers of authorised officers</w:t>
      </w:r>
    </w:p>
    <w:p>
      <w:pPr>
        <w:pStyle w:val="TOC8"/>
        <w:rPr>
          <w:rFonts w:asciiTheme="minorHAnsi" w:eastAsiaTheme="minorEastAsia" w:hAnsiTheme="minorHAnsi" w:cstheme="minorBidi"/>
          <w:szCs w:val="22"/>
        </w:rPr>
      </w:pPr>
      <w:r>
        <w:t>34M.</w:t>
      </w:r>
      <w:r>
        <w:tab/>
        <w:t>Entry to places</w:t>
      </w:r>
      <w:r>
        <w:tab/>
      </w:r>
      <w:r>
        <w:fldChar w:fldCharType="begin"/>
      </w:r>
      <w:r>
        <w:instrText xml:space="preserve"> PAGEREF _Toc200718313 \h </w:instrText>
      </w:r>
      <w:r>
        <w:fldChar w:fldCharType="separate"/>
      </w:r>
      <w:r>
        <w:t>75</w:t>
      </w:r>
      <w:r>
        <w:fldChar w:fldCharType="end"/>
      </w:r>
    </w:p>
    <w:p>
      <w:pPr>
        <w:pStyle w:val="TOC8"/>
        <w:rPr>
          <w:rFonts w:asciiTheme="minorHAnsi" w:eastAsiaTheme="minorEastAsia" w:hAnsiTheme="minorHAnsi" w:cstheme="minorBidi"/>
          <w:szCs w:val="22"/>
        </w:rPr>
      </w:pPr>
      <w:r>
        <w:t>34N.</w:t>
      </w:r>
      <w:r>
        <w:tab/>
        <w:t>Powers after entering place</w:t>
      </w:r>
      <w:r>
        <w:tab/>
      </w:r>
      <w:r>
        <w:fldChar w:fldCharType="begin"/>
      </w:r>
      <w:r>
        <w:instrText xml:space="preserve"> PAGEREF _Toc200718314 \h </w:instrText>
      </w:r>
      <w:r>
        <w:fldChar w:fldCharType="separate"/>
      </w:r>
      <w:r>
        <w:t>75</w:t>
      </w:r>
      <w:r>
        <w:fldChar w:fldCharType="end"/>
      </w:r>
    </w:p>
    <w:p>
      <w:pPr>
        <w:pStyle w:val="TOC8"/>
        <w:rPr>
          <w:rFonts w:asciiTheme="minorHAnsi" w:eastAsiaTheme="minorEastAsia" w:hAnsiTheme="minorHAnsi" w:cstheme="minorBidi"/>
          <w:szCs w:val="22"/>
        </w:rPr>
      </w:pPr>
      <w:r>
        <w:t>34O.</w:t>
      </w:r>
      <w:r>
        <w:tab/>
        <w:t>Directions to provide information or documents</w:t>
      </w:r>
      <w:r>
        <w:tab/>
      </w:r>
      <w:r>
        <w:fldChar w:fldCharType="begin"/>
      </w:r>
      <w:r>
        <w:instrText xml:space="preserve"> PAGEREF _Toc200718315 \h </w:instrText>
      </w:r>
      <w:r>
        <w:fldChar w:fldCharType="separate"/>
      </w:r>
      <w:r>
        <w:t>76</w:t>
      </w:r>
      <w:r>
        <w:fldChar w:fldCharType="end"/>
      </w:r>
    </w:p>
    <w:p>
      <w:pPr>
        <w:pStyle w:val="TOC8"/>
        <w:rPr>
          <w:rFonts w:asciiTheme="minorHAnsi" w:eastAsiaTheme="minorEastAsia" w:hAnsiTheme="minorHAnsi" w:cstheme="minorBidi"/>
          <w:szCs w:val="22"/>
        </w:rPr>
      </w:pPr>
      <w:r>
        <w:t>34P.</w:t>
      </w:r>
      <w:r>
        <w:tab/>
        <w:t>Additional powers for relevant records</w:t>
      </w:r>
      <w:r>
        <w:tab/>
      </w:r>
      <w:r>
        <w:fldChar w:fldCharType="begin"/>
      </w:r>
      <w:r>
        <w:instrText xml:space="preserve"> PAGEREF _Toc200718316 \h </w:instrText>
      </w:r>
      <w:r>
        <w:fldChar w:fldCharType="separate"/>
      </w:r>
      <w:r>
        <w:t>77</w:t>
      </w:r>
      <w:r>
        <w:fldChar w:fldCharType="end"/>
      </w:r>
    </w:p>
    <w:p>
      <w:pPr>
        <w:pStyle w:val="TOC8"/>
        <w:rPr>
          <w:rFonts w:asciiTheme="minorHAnsi" w:eastAsiaTheme="minorEastAsia" w:hAnsiTheme="minorHAnsi" w:cstheme="minorBidi"/>
          <w:szCs w:val="22"/>
        </w:rPr>
      </w:pPr>
      <w:r>
        <w:t>34Q.</w:t>
      </w:r>
      <w:r>
        <w:tab/>
        <w:t>Offence to contravene direction</w:t>
      </w:r>
      <w:r>
        <w:tab/>
      </w:r>
      <w:r>
        <w:fldChar w:fldCharType="begin"/>
      </w:r>
      <w:r>
        <w:instrText xml:space="preserve"> PAGEREF _Toc200718317 \h </w:instrText>
      </w:r>
      <w:r>
        <w:fldChar w:fldCharType="separate"/>
      </w:r>
      <w:r>
        <w:t>78</w:t>
      </w:r>
      <w:r>
        <w:fldChar w:fldCharType="end"/>
      </w:r>
    </w:p>
    <w:p>
      <w:pPr>
        <w:pStyle w:val="TOC8"/>
        <w:rPr>
          <w:rFonts w:asciiTheme="minorHAnsi" w:eastAsiaTheme="minorEastAsia" w:hAnsiTheme="minorHAnsi" w:cstheme="minorBidi"/>
          <w:szCs w:val="22"/>
        </w:rPr>
      </w:pPr>
      <w:r>
        <w:t>34R.</w:t>
      </w:r>
      <w:r>
        <w:tab/>
        <w:t>Exercise of power may be recorded</w:t>
      </w:r>
      <w:r>
        <w:tab/>
      </w:r>
      <w:r>
        <w:fldChar w:fldCharType="begin"/>
      </w:r>
      <w:r>
        <w:instrText xml:space="preserve"> PAGEREF _Toc200718318 \h </w:instrText>
      </w:r>
      <w:r>
        <w:fldChar w:fldCharType="separate"/>
      </w:r>
      <w:r>
        <w:t>78</w:t>
      </w:r>
      <w:r>
        <w:fldChar w:fldCharType="end"/>
      </w:r>
    </w:p>
    <w:p>
      <w:pPr>
        <w:pStyle w:val="TOC8"/>
        <w:rPr>
          <w:rFonts w:asciiTheme="minorHAnsi" w:eastAsiaTheme="minorEastAsia" w:hAnsiTheme="minorHAnsi" w:cstheme="minorBidi"/>
          <w:szCs w:val="22"/>
        </w:rPr>
      </w:pPr>
      <w:r>
        <w:t>34S.</w:t>
      </w:r>
      <w:r>
        <w:tab/>
        <w:t>Assistance and use of force to exercise power</w:t>
      </w:r>
      <w:r>
        <w:tab/>
      </w:r>
      <w:r>
        <w:fldChar w:fldCharType="begin"/>
      </w:r>
      <w:r>
        <w:instrText xml:space="preserve"> PAGEREF _Toc200718319 \h </w:instrText>
      </w:r>
      <w:r>
        <w:fldChar w:fldCharType="separate"/>
      </w:r>
      <w:r>
        <w:t>79</w:t>
      </w:r>
      <w:r>
        <w:fldChar w:fldCharType="end"/>
      </w:r>
    </w:p>
    <w:p>
      <w:pPr>
        <w:pStyle w:val="TOC8"/>
        <w:rPr>
          <w:rFonts w:asciiTheme="minorHAnsi" w:eastAsiaTheme="minorEastAsia" w:hAnsiTheme="minorHAnsi" w:cstheme="minorBidi"/>
          <w:szCs w:val="22"/>
        </w:rPr>
      </w:pPr>
      <w:r>
        <w:t>34T.</w:t>
      </w:r>
      <w:r>
        <w:tab/>
        <w:t>Procedure for seizing things</w:t>
      </w:r>
      <w:r>
        <w:tab/>
      </w:r>
      <w:r>
        <w:fldChar w:fldCharType="begin"/>
      </w:r>
      <w:r>
        <w:instrText xml:space="preserve"> PAGEREF _Toc200718320 \h </w:instrText>
      </w:r>
      <w:r>
        <w:fldChar w:fldCharType="separate"/>
      </w:r>
      <w:r>
        <w:t>79</w:t>
      </w:r>
      <w:r>
        <w:fldChar w:fldCharType="end"/>
      </w:r>
    </w:p>
    <w:p>
      <w:pPr>
        <w:pStyle w:val="TOC8"/>
        <w:rPr>
          <w:rFonts w:asciiTheme="minorHAnsi" w:eastAsiaTheme="minorEastAsia" w:hAnsiTheme="minorHAnsi" w:cstheme="minorBidi"/>
          <w:szCs w:val="22"/>
        </w:rPr>
      </w:pPr>
      <w:r>
        <w:t>34U.</w:t>
      </w:r>
      <w:r>
        <w:tab/>
        <w:t xml:space="preserve">Application of </w:t>
      </w:r>
      <w:r>
        <w:rPr>
          <w:i/>
        </w:rPr>
        <w:t>Criminal and Found Property Disposal Act 2006</w:t>
      </w:r>
      <w:r>
        <w:tab/>
      </w:r>
      <w:r>
        <w:fldChar w:fldCharType="begin"/>
      </w:r>
      <w:r>
        <w:instrText xml:space="preserve"> PAGEREF _Toc200718321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warrants</w:t>
      </w:r>
    </w:p>
    <w:p>
      <w:pPr>
        <w:pStyle w:val="TOC8"/>
        <w:rPr>
          <w:rFonts w:asciiTheme="minorHAnsi" w:eastAsiaTheme="minorEastAsia" w:hAnsiTheme="minorHAnsi" w:cstheme="minorBidi"/>
          <w:szCs w:val="22"/>
        </w:rPr>
      </w:pPr>
      <w:r>
        <w:t>34V.</w:t>
      </w:r>
      <w:r>
        <w:tab/>
        <w:t>Application for entry warrant</w:t>
      </w:r>
      <w:r>
        <w:tab/>
      </w:r>
      <w:r>
        <w:fldChar w:fldCharType="begin"/>
      </w:r>
      <w:r>
        <w:instrText xml:space="preserve"> PAGEREF _Toc200718323 \h </w:instrText>
      </w:r>
      <w:r>
        <w:fldChar w:fldCharType="separate"/>
      </w:r>
      <w:r>
        <w:t>80</w:t>
      </w:r>
      <w:r>
        <w:fldChar w:fldCharType="end"/>
      </w:r>
    </w:p>
    <w:p>
      <w:pPr>
        <w:pStyle w:val="TOC8"/>
        <w:rPr>
          <w:rFonts w:asciiTheme="minorHAnsi" w:eastAsiaTheme="minorEastAsia" w:hAnsiTheme="minorHAnsi" w:cstheme="minorBidi"/>
          <w:szCs w:val="22"/>
        </w:rPr>
      </w:pPr>
      <w:r>
        <w:t>34W.</w:t>
      </w:r>
      <w:r>
        <w:tab/>
        <w:t>Issue and content of entry warrant</w:t>
      </w:r>
      <w:r>
        <w:tab/>
      </w:r>
      <w:r>
        <w:fldChar w:fldCharType="begin"/>
      </w:r>
      <w:r>
        <w:instrText xml:space="preserve"> PAGEREF _Toc200718324 \h </w:instrText>
      </w:r>
      <w:r>
        <w:fldChar w:fldCharType="separate"/>
      </w:r>
      <w:r>
        <w:t>81</w:t>
      </w:r>
      <w:r>
        <w:fldChar w:fldCharType="end"/>
      </w:r>
    </w:p>
    <w:p>
      <w:pPr>
        <w:pStyle w:val="TOC8"/>
        <w:rPr>
          <w:rFonts w:asciiTheme="minorHAnsi" w:eastAsiaTheme="minorEastAsia" w:hAnsiTheme="minorHAnsi" w:cstheme="minorBidi"/>
          <w:szCs w:val="22"/>
        </w:rPr>
      </w:pPr>
      <w:r>
        <w:t>34X.</w:t>
      </w:r>
      <w:r>
        <w:tab/>
        <w:t>Refusal of entry warrant</w:t>
      </w:r>
      <w:r>
        <w:tab/>
      </w:r>
      <w:r>
        <w:fldChar w:fldCharType="begin"/>
      </w:r>
      <w:r>
        <w:instrText xml:space="preserve"> PAGEREF _Toc200718325 \h </w:instrText>
      </w:r>
      <w:r>
        <w:fldChar w:fldCharType="separate"/>
      </w:r>
      <w:r>
        <w:t>82</w:t>
      </w:r>
      <w:r>
        <w:fldChar w:fldCharType="end"/>
      </w:r>
    </w:p>
    <w:p>
      <w:pPr>
        <w:pStyle w:val="TOC8"/>
        <w:rPr>
          <w:rFonts w:asciiTheme="minorHAnsi" w:eastAsiaTheme="minorEastAsia" w:hAnsiTheme="minorHAnsi" w:cstheme="minorBidi"/>
          <w:szCs w:val="22"/>
        </w:rPr>
      </w:pPr>
      <w:r>
        <w:t>34Y.</w:t>
      </w:r>
      <w:r>
        <w:tab/>
        <w:t>Effect of entry warrant</w:t>
      </w:r>
      <w:r>
        <w:tab/>
      </w:r>
      <w:r>
        <w:fldChar w:fldCharType="begin"/>
      </w:r>
      <w:r>
        <w:instrText xml:space="preserve"> PAGEREF _Toc200718326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Additional power to request or provide information</w:t>
      </w:r>
    </w:p>
    <w:p>
      <w:pPr>
        <w:pStyle w:val="TOC8"/>
        <w:rPr>
          <w:rFonts w:asciiTheme="minorHAnsi" w:eastAsiaTheme="minorEastAsia" w:hAnsiTheme="minorHAnsi" w:cstheme="minorBidi"/>
          <w:szCs w:val="22"/>
        </w:rPr>
      </w:pPr>
      <w:r>
        <w:t>34Z.</w:t>
      </w:r>
      <w:r>
        <w:tab/>
        <w:t>Additional power to request information</w:t>
      </w:r>
      <w:r>
        <w:tab/>
      </w:r>
      <w:r>
        <w:fldChar w:fldCharType="begin"/>
      </w:r>
      <w:r>
        <w:instrText xml:space="preserve"> PAGEREF _Toc200718328 \h </w:instrText>
      </w:r>
      <w:r>
        <w:fldChar w:fldCharType="separate"/>
      </w:r>
      <w:r>
        <w:t>83</w:t>
      </w:r>
      <w:r>
        <w:fldChar w:fldCharType="end"/>
      </w:r>
    </w:p>
    <w:p>
      <w:pPr>
        <w:pStyle w:val="TOC8"/>
        <w:rPr>
          <w:rFonts w:asciiTheme="minorHAnsi" w:eastAsiaTheme="minorEastAsia" w:hAnsiTheme="minorHAnsi" w:cstheme="minorBidi"/>
          <w:szCs w:val="22"/>
        </w:rPr>
      </w:pPr>
      <w:r>
        <w:t>34ZA.</w:t>
      </w:r>
      <w:r>
        <w:tab/>
        <w:t>Provision of information to justice authorities</w:t>
      </w:r>
      <w:r>
        <w:tab/>
      </w:r>
      <w:r>
        <w:fldChar w:fldCharType="begin"/>
      </w:r>
      <w:r>
        <w:instrText xml:space="preserve"> PAGEREF _Toc200718329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w:t>
      </w:r>
      <w:r>
        <w:tab/>
      </w:r>
      <w:r>
        <w:fldChar w:fldCharType="begin"/>
      </w:r>
      <w:r>
        <w:instrText xml:space="preserve"> PAGEREF _Toc200718331 \h </w:instrText>
      </w:r>
      <w:r>
        <w:fldChar w:fldCharType="separate"/>
      </w:r>
      <w:r>
        <w:t>86</w:t>
      </w:r>
      <w:r>
        <w:fldChar w:fldCharType="end"/>
      </w:r>
    </w:p>
    <w:p>
      <w:pPr>
        <w:pStyle w:val="TOC8"/>
        <w:rPr>
          <w:rFonts w:asciiTheme="minorHAnsi" w:eastAsiaTheme="minorEastAsia" w:hAnsiTheme="minorHAnsi" w:cstheme="minorBidi"/>
          <w:szCs w:val="22"/>
        </w:rPr>
      </w:pPr>
      <w:r>
        <w:t>35A.</w:t>
      </w:r>
      <w:r>
        <w:tab/>
        <w:t>Obstruction of authorised officer</w:t>
      </w:r>
      <w:r>
        <w:tab/>
      </w:r>
      <w:r>
        <w:fldChar w:fldCharType="begin"/>
      </w:r>
      <w:r>
        <w:instrText xml:space="preserve"> PAGEREF _Toc200718332 \h </w:instrText>
      </w:r>
      <w:r>
        <w:fldChar w:fldCharType="separate"/>
      </w:r>
      <w:r>
        <w:t>86</w:t>
      </w:r>
      <w:r>
        <w:fldChar w:fldCharType="end"/>
      </w:r>
    </w:p>
    <w:p>
      <w:pPr>
        <w:pStyle w:val="TOC8"/>
        <w:rPr>
          <w:rFonts w:asciiTheme="minorHAnsi" w:eastAsiaTheme="minorEastAsia" w:hAnsiTheme="minorHAnsi" w:cstheme="minorBidi"/>
          <w:szCs w:val="22"/>
        </w:rPr>
      </w:pPr>
      <w:r>
        <w:t>35B.</w:t>
      </w:r>
      <w:r>
        <w:tab/>
        <w:t>Impersonation of authorised officer</w:t>
      </w:r>
      <w:r>
        <w:tab/>
      </w:r>
      <w:r>
        <w:fldChar w:fldCharType="begin"/>
      </w:r>
      <w:r>
        <w:instrText xml:space="preserve"> PAGEREF _Toc200718333 \h </w:instrText>
      </w:r>
      <w:r>
        <w:fldChar w:fldCharType="separate"/>
      </w:r>
      <w:r>
        <w:t>86</w:t>
      </w:r>
      <w:r>
        <w:fldChar w:fldCharType="end"/>
      </w:r>
    </w:p>
    <w:p>
      <w:pPr>
        <w:pStyle w:val="TOC8"/>
        <w:rPr>
          <w:rFonts w:asciiTheme="minorHAnsi" w:eastAsiaTheme="minorEastAsia" w:hAnsiTheme="minorHAnsi" w:cstheme="minorBidi"/>
          <w:szCs w:val="22"/>
        </w:rPr>
      </w:pPr>
      <w:r>
        <w:t>35C.</w:t>
      </w:r>
      <w:r>
        <w:tab/>
        <w:t>Change in particulars</w:t>
      </w:r>
      <w:r>
        <w:tab/>
      </w:r>
      <w:r>
        <w:fldChar w:fldCharType="begin"/>
      </w:r>
      <w:r>
        <w:instrText xml:space="preserve"> PAGEREF _Toc200718334 \h </w:instrText>
      </w:r>
      <w:r>
        <w:fldChar w:fldCharType="separate"/>
      </w:r>
      <w:r>
        <w:t>87</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_Toc200718335 \h </w:instrText>
      </w:r>
      <w:r>
        <w:fldChar w:fldCharType="separate"/>
      </w:r>
      <w:r>
        <w:t>88</w:t>
      </w:r>
      <w:r>
        <w:fldChar w:fldCharType="end"/>
      </w:r>
    </w:p>
    <w:p>
      <w:pPr>
        <w:pStyle w:val="TOC8"/>
        <w:rPr>
          <w:rFonts w:asciiTheme="minorHAnsi" w:eastAsiaTheme="minorEastAsia" w:hAnsiTheme="minorHAnsi" w:cstheme="minorBidi"/>
          <w:szCs w:val="22"/>
        </w:rPr>
      </w:pPr>
      <w:r>
        <w:t>39.</w:t>
      </w:r>
      <w:r>
        <w:tab/>
        <w:t>Use and disclosure of information obtained or created in course of official functions</w:t>
      </w:r>
      <w:r>
        <w:tab/>
      </w:r>
      <w:r>
        <w:fldChar w:fldCharType="begin"/>
      </w:r>
      <w:r>
        <w:instrText xml:space="preserve"> PAGEREF _Toc200718336 \h </w:instrText>
      </w:r>
      <w:r>
        <w:fldChar w:fldCharType="separate"/>
      </w:r>
      <w:r>
        <w:t>89</w:t>
      </w:r>
      <w:r>
        <w:fldChar w:fldCharType="end"/>
      </w:r>
    </w:p>
    <w:p>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_Toc200718337 \h </w:instrText>
      </w:r>
      <w:r>
        <w:fldChar w:fldCharType="separate"/>
      </w:r>
      <w:r>
        <w:t>90</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_Toc200718338 \h </w:instrText>
      </w:r>
      <w:r>
        <w:fldChar w:fldCharType="separate"/>
      </w:r>
      <w:r>
        <w:t>91</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_Toc200718339 \h </w:instrText>
      </w:r>
      <w:r>
        <w:fldChar w:fldCharType="separate"/>
      </w:r>
      <w:r>
        <w:t>91</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_Toc200718340 \h </w:instrText>
      </w:r>
      <w:r>
        <w:fldChar w:fldCharType="separate"/>
      </w:r>
      <w:r>
        <w:t>92</w:t>
      </w:r>
      <w:r>
        <w:fldChar w:fldCharType="end"/>
      </w:r>
    </w:p>
    <w:p>
      <w:pPr>
        <w:pStyle w:val="TOC8"/>
        <w:rPr>
          <w:rFonts w:asciiTheme="minorHAnsi" w:eastAsiaTheme="minorEastAsia" w:hAnsiTheme="minorHAnsi" w:cstheme="minorBidi"/>
          <w:szCs w:val="22"/>
        </w:rPr>
      </w:pPr>
      <w:r>
        <w:t>43A.</w:t>
      </w:r>
      <w:r>
        <w:tab/>
        <w:t>Protection of legal professional privilege</w:t>
      </w:r>
      <w:r>
        <w:tab/>
      </w:r>
      <w:r>
        <w:fldChar w:fldCharType="begin"/>
      </w:r>
      <w:r>
        <w:instrText xml:space="preserve"> PAGEREF _Toc200718341 \h </w:instrText>
      </w:r>
      <w:r>
        <w:fldChar w:fldCharType="separate"/>
      </w:r>
      <w:r>
        <w:t>93</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_Toc200718342 \h </w:instrText>
      </w:r>
      <w:r>
        <w:fldChar w:fldCharType="separate"/>
      </w:r>
      <w:r>
        <w:t>93</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_Toc200718343 \h </w:instrText>
      </w:r>
      <w:r>
        <w:fldChar w:fldCharType="separate"/>
      </w:r>
      <w:r>
        <w:t>94</w:t>
      </w:r>
      <w:r>
        <w:fldChar w:fldCharType="end"/>
      </w:r>
    </w:p>
    <w:p>
      <w:pPr>
        <w:pStyle w:val="TOC8"/>
        <w:rPr>
          <w:rFonts w:asciiTheme="minorHAnsi" w:eastAsiaTheme="minorEastAsia" w:hAnsiTheme="minorHAnsi" w:cstheme="minorBidi"/>
          <w:szCs w:val="22"/>
        </w:rPr>
      </w:pPr>
      <w:r>
        <w:t>45A.</w:t>
      </w:r>
      <w:r>
        <w:tab/>
        <w:t>Delegation by public authority or other body</w:t>
      </w:r>
      <w:r>
        <w:tab/>
      </w:r>
      <w:r>
        <w:fldChar w:fldCharType="begin"/>
      </w:r>
      <w:r>
        <w:instrText xml:space="preserve"> PAGEREF _Toc200718344 \h </w:instrText>
      </w:r>
      <w:r>
        <w:fldChar w:fldCharType="separate"/>
      </w:r>
      <w:r>
        <w:t>95</w:t>
      </w:r>
      <w:r>
        <w:fldChar w:fldCharType="end"/>
      </w:r>
    </w:p>
    <w:p>
      <w:pPr>
        <w:pStyle w:val="TOC8"/>
        <w:rPr>
          <w:rFonts w:asciiTheme="minorHAnsi" w:eastAsiaTheme="minorEastAsia" w:hAnsiTheme="minorHAnsi" w:cstheme="minorBidi"/>
          <w:szCs w:val="22"/>
        </w:rPr>
      </w:pPr>
      <w:r>
        <w:t>45B.</w:t>
      </w:r>
      <w:r>
        <w:tab/>
        <w:t>Commencement of proceedings</w:t>
      </w:r>
      <w:r>
        <w:tab/>
      </w:r>
      <w:r>
        <w:fldChar w:fldCharType="begin"/>
      </w:r>
      <w:r>
        <w:instrText xml:space="preserve"> PAGEREF _Toc200718345 \h </w:instrText>
      </w:r>
      <w:r>
        <w:fldChar w:fldCharType="separate"/>
      </w:r>
      <w:r>
        <w:t>95</w:t>
      </w:r>
      <w:r>
        <w:fldChar w:fldCharType="end"/>
      </w:r>
    </w:p>
    <w:p>
      <w:pPr>
        <w:pStyle w:val="TOC8"/>
        <w:rPr>
          <w:rFonts w:asciiTheme="minorHAnsi" w:eastAsiaTheme="minorEastAsia" w:hAnsiTheme="minorHAnsi" w:cstheme="minorBidi"/>
          <w:szCs w:val="22"/>
        </w:rPr>
      </w:pPr>
      <w:r>
        <w:t>45C.</w:t>
      </w:r>
      <w:r>
        <w:tab/>
        <w:t>Time for commencement of prosecution</w:t>
      </w:r>
      <w:r>
        <w:tab/>
      </w:r>
      <w:r>
        <w:fldChar w:fldCharType="begin"/>
      </w:r>
      <w:r>
        <w:instrText xml:space="preserve"> PAGEREF _Toc200718346 \h </w:instrText>
      </w:r>
      <w:r>
        <w:fldChar w:fldCharType="separate"/>
      </w:r>
      <w:r>
        <w:t>96</w:t>
      </w:r>
      <w:r>
        <w:fldChar w:fldCharType="end"/>
      </w:r>
    </w:p>
    <w:p>
      <w:pPr>
        <w:pStyle w:val="TOC8"/>
        <w:rPr>
          <w:rFonts w:asciiTheme="minorHAnsi" w:eastAsiaTheme="minorEastAsia" w:hAnsiTheme="minorHAnsi" w:cstheme="minorBidi"/>
          <w:szCs w:val="22"/>
        </w:rPr>
      </w:pPr>
      <w:r>
        <w:t>45D.</w:t>
      </w:r>
      <w:r>
        <w:tab/>
        <w:t>Service of documents</w:t>
      </w:r>
      <w:r>
        <w:tab/>
      </w:r>
      <w:r>
        <w:fldChar w:fldCharType="begin"/>
      </w:r>
      <w:r>
        <w:instrText xml:space="preserve"> PAGEREF _Toc200718347 \h </w:instrText>
      </w:r>
      <w:r>
        <w:fldChar w:fldCharType="separate"/>
      </w:r>
      <w:r>
        <w:t>96</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_Toc200718348 \h </w:instrText>
      </w:r>
      <w:r>
        <w:fldChar w:fldCharType="separate"/>
      </w:r>
      <w:r>
        <w:t>97</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_Toc200718349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this Act</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_Toc200718352 \h </w:instrText>
      </w:r>
      <w:r>
        <w:fldChar w:fldCharType="separate"/>
      </w:r>
      <w:r>
        <w:t>99</w:t>
      </w:r>
      <w:r>
        <w:fldChar w:fldCharType="end"/>
      </w:r>
    </w:p>
    <w:p>
      <w:pPr>
        <w:pStyle w:val="TOC8"/>
        <w:rPr>
          <w:rFonts w:asciiTheme="minorHAnsi" w:eastAsiaTheme="minorEastAsia" w:hAnsiTheme="minorHAnsi" w:cstheme="minorBidi"/>
          <w:szCs w:val="22"/>
        </w:rPr>
      </w:pPr>
      <w:r>
        <w:lastRenderedPageBreak/>
        <w:t>57.</w:t>
      </w:r>
      <w:r>
        <w:tab/>
        <w:t>People carrying on a child</w:t>
      </w:r>
      <w:r>
        <w:noBreakHyphen/>
        <w:t>related business, when s. 24(b) applies to</w:t>
      </w:r>
      <w:r>
        <w:tab/>
      </w:r>
      <w:r>
        <w:fldChar w:fldCharType="begin"/>
      </w:r>
      <w:r>
        <w:instrText xml:space="preserve"> PAGEREF _Toc200718353 \h </w:instrText>
      </w:r>
      <w:r>
        <w:fldChar w:fldCharType="separate"/>
      </w:r>
      <w:r>
        <w:t>99</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_Toc200718354 \h </w:instrText>
      </w:r>
      <w:r>
        <w:fldChar w:fldCharType="separate"/>
      </w:r>
      <w:r>
        <w:t>100</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_Toc200718355 \h </w:instrText>
      </w:r>
      <w:r>
        <w:fldChar w:fldCharType="separate"/>
      </w:r>
      <w:r>
        <w:t>100</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_Toc200718356 \h </w:instrText>
      </w:r>
      <w:r>
        <w:fldChar w:fldCharType="separate"/>
      </w:r>
      <w:r>
        <w:t>101</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_Toc200718357 \h </w:instrText>
      </w:r>
      <w:r>
        <w:fldChar w:fldCharType="separate"/>
      </w:r>
      <w:r>
        <w:t>102</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_Toc200718358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Working with Children (Criminal Record Checking) Amendment Act 2022</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_Toc200718361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Classification of offences</w:t>
      </w:r>
    </w:p>
    <w:p>
      <w:pPr>
        <w:pStyle w:val="TOC8"/>
        <w:rPr>
          <w:rFonts w:asciiTheme="minorHAnsi" w:eastAsiaTheme="minorEastAsia" w:hAnsiTheme="minorHAnsi" w:cstheme="minorBidi"/>
          <w:szCs w:val="22"/>
        </w:rPr>
      </w:pPr>
      <w:r>
        <w:rPr>
          <w:rFonts w:eastAsiaTheme="majorEastAsia"/>
        </w:rPr>
        <w:t>63</w:t>
      </w:r>
      <w:r>
        <w:t>.</w:t>
      </w:r>
      <w:r>
        <w:tab/>
        <w:t>Pre</w:t>
      </w:r>
      <w:r>
        <w:noBreakHyphen/>
        <w:t>commencement assessment applications</w:t>
      </w:r>
      <w:r>
        <w:tab/>
      </w:r>
      <w:r>
        <w:fldChar w:fldCharType="begin"/>
      </w:r>
      <w:r>
        <w:instrText xml:space="preserve"> PAGEREF _Toc200718363 \h </w:instrText>
      </w:r>
      <w:r>
        <w:fldChar w:fldCharType="separate"/>
      </w:r>
      <w:r>
        <w:t>104</w:t>
      </w:r>
      <w:r>
        <w:fldChar w:fldCharType="end"/>
      </w:r>
    </w:p>
    <w:p>
      <w:pPr>
        <w:pStyle w:val="TOC8"/>
        <w:rPr>
          <w:rFonts w:asciiTheme="minorHAnsi" w:eastAsiaTheme="minorEastAsia" w:hAnsiTheme="minorHAnsi" w:cstheme="minorBidi"/>
          <w:szCs w:val="22"/>
        </w:rPr>
      </w:pPr>
      <w:r>
        <w:rPr>
          <w:rFonts w:eastAsiaTheme="majorEastAsia"/>
        </w:rPr>
        <w:t>64</w:t>
      </w:r>
      <w:r>
        <w:t>.</w:t>
      </w:r>
      <w:r>
        <w:tab/>
        <w:t>Pre</w:t>
      </w:r>
      <w:r>
        <w:noBreakHyphen/>
        <w:t>commencement cancellation applications</w:t>
      </w:r>
      <w:r>
        <w:tab/>
      </w:r>
      <w:r>
        <w:fldChar w:fldCharType="begin"/>
      </w:r>
      <w:r>
        <w:instrText xml:space="preserve"> PAGEREF _Toc200718364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65</w:t>
      </w:r>
      <w:r>
        <w:t>.</w:t>
      </w:r>
      <w:r>
        <w:tab/>
        <w:t>Decision to act under s. 17(3)(d)</w:t>
      </w:r>
      <w:r>
        <w:tab/>
      </w:r>
      <w:r>
        <w:fldChar w:fldCharType="begin"/>
      </w:r>
      <w:r>
        <w:instrText xml:space="preserve"> PAGEREF _Toc200718365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66</w:t>
      </w:r>
      <w:r>
        <w:t>.</w:t>
      </w:r>
      <w:r>
        <w:tab/>
        <w:t>Decision to act under s. 20</w:t>
      </w:r>
      <w:r>
        <w:tab/>
      </w:r>
      <w:r>
        <w:fldChar w:fldCharType="begin"/>
      </w:r>
      <w:r>
        <w:instrText xml:space="preserve"> PAGEREF _Toc200718366 \h </w:instrText>
      </w:r>
      <w:r>
        <w:fldChar w:fldCharType="separate"/>
      </w:r>
      <w:r>
        <w:t>106</w:t>
      </w:r>
      <w:r>
        <w:fldChar w:fldCharType="end"/>
      </w:r>
    </w:p>
    <w:p>
      <w:pPr>
        <w:pStyle w:val="TOC8"/>
        <w:rPr>
          <w:rFonts w:asciiTheme="minorHAnsi" w:eastAsiaTheme="minorEastAsia" w:hAnsiTheme="minorHAnsi" w:cstheme="minorBidi"/>
          <w:szCs w:val="22"/>
        </w:rPr>
      </w:pPr>
      <w:r>
        <w:t>67.</w:t>
      </w:r>
      <w:r>
        <w:tab/>
        <w:t>Processes associated with s. 32</w:t>
      </w:r>
      <w:r>
        <w:tab/>
      </w:r>
      <w:r>
        <w:fldChar w:fldCharType="begin"/>
      </w:r>
      <w:r>
        <w:instrText xml:space="preserve"> PAGEREF _Toc200718367 \h </w:instrText>
      </w:r>
      <w:r>
        <w:fldChar w:fldCharType="separate"/>
      </w:r>
      <w:r>
        <w:t>107</w:t>
      </w:r>
      <w:r>
        <w:fldChar w:fldCharType="end"/>
      </w:r>
    </w:p>
    <w:p>
      <w:pPr>
        <w:pStyle w:val="TOC8"/>
        <w:rPr>
          <w:rFonts w:asciiTheme="minorHAnsi" w:eastAsiaTheme="minorEastAsia" w:hAnsiTheme="minorHAnsi" w:cstheme="minorBidi"/>
          <w:szCs w:val="22"/>
        </w:rPr>
      </w:pPr>
      <w:r>
        <w:t>68.</w:t>
      </w:r>
      <w:r>
        <w:tab/>
        <w:t>Proceedings before State Administrative Tribunal or court</w:t>
      </w:r>
      <w:r>
        <w:tab/>
      </w:r>
      <w:r>
        <w:fldChar w:fldCharType="begin"/>
      </w:r>
      <w:r>
        <w:instrText xml:space="preserve"> PAGEREF _Toc200718368 \h </w:instrText>
      </w:r>
      <w:r>
        <w:fldChar w:fldCharType="separate"/>
      </w:r>
      <w:r>
        <w:t>108</w:t>
      </w:r>
      <w:r>
        <w:fldChar w:fldCharType="end"/>
      </w:r>
    </w:p>
    <w:p>
      <w:pPr>
        <w:pStyle w:val="TOC8"/>
        <w:rPr>
          <w:rFonts w:asciiTheme="minorHAnsi" w:eastAsiaTheme="minorEastAsia" w:hAnsiTheme="minorHAnsi" w:cstheme="minorBidi"/>
          <w:szCs w:val="22"/>
        </w:rPr>
      </w:pPr>
      <w:r>
        <w:t>69.</w:t>
      </w:r>
      <w:r>
        <w:tab/>
        <w:t>Rights of review and appeal: related provision</w:t>
      </w:r>
      <w:r>
        <w:tab/>
      </w:r>
      <w:r>
        <w:fldChar w:fldCharType="begin"/>
      </w:r>
      <w:r>
        <w:instrText xml:space="preserve"> PAGEREF _Toc200718369 \h </w:instrText>
      </w:r>
      <w:r>
        <w:fldChar w:fldCharType="separate"/>
      </w:r>
      <w:r>
        <w:t>109</w:t>
      </w:r>
      <w:r>
        <w:fldChar w:fldCharType="end"/>
      </w:r>
    </w:p>
    <w:p>
      <w:pPr>
        <w:pStyle w:val="TOC8"/>
        <w:rPr>
          <w:rFonts w:asciiTheme="minorHAnsi" w:eastAsiaTheme="minorEastAsia" w:hAnsiTheme="minorHAnsi" w:cstheme="minorBidi"/>
          <w:szCs w:val="22"/>
        </w:rPr>
      </w:pPr>
      <w:r>
        <w:t>70.</w:t>
      </w:r>
      <w:r>
        <w:tab/>
        <w:t>Rights of review and appeal no longer apply if application made under s. 19 or 20</w:t>
      </w:r>
      <w:r>
        <w:tab/>
      </w:r>
      <w:r>
        <w:fldChar w:fldCharType="begin"/>
      </w:r>
      <w:r>
        <w:instrText xml:space="preserve"> PAGEREF _Toc200718370 \h </w:instrText>
      </w:r>
      <w:r>
        <w:fldChar w:fldCharType="separate"/>
      </w:r>
      <w:r>
        <w:t>110</w:t>
      </w:r>
      <w:r>
        <w:fldChar w:fldCharType="end"/>
      </w:r>
    </w:p>
    <w:p>
      <w:pPr>
        <w:pStyle w:val="TOC8"/>
        <w:rPr>
          <w:rFonts w:asciiTheme="minorHAnsi" w:eastAsiaTheme="minorEastAsia" w:hAnsiTheme="minorHAnsi" w:cstheme="minorBidi"/>
          <w:szCs w:val="22"/>
        </w:rPr>
      </w:pPr>
      <w:r>
        <w:t>71.</w:t>
      </w:r>
      <w:r>
        <w:tab/>
        <w:t>Application of new classification provisions</w:t>
      </w:r>
      <w:r>
        <w:tab/>
      </w:r>
      <w:r>
        <w:fldChar w:fldCharType="begin"/>
      </w:r>
      <w:r>
        <w:instrText xml:space="preserve"> PAGEREF _Toc200718371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provisions</w:t>
      </w:r>
    </w:p>
    <w:p>
      <w:pPr>
        <w:pStyle w:val="TOC8"/>
        <w:rPr>
          <w:rFonts w:asciiTheme="minorHAnsi" w:eastAsiaTheme="minorEastAsia" w:hAnsiTheme="minorHAnsi" w:cstheme="minorBidi"/>
          <w:szCs w:val="22"/>
        </w:rPr>
      </w:pPr>
      <w:r>
        <w:rPr>
          <w:rFonts w:eastAsiaTheme="majorEastAsia"/>
        </w:rPr>
        <w:t>72</w:t>
      </w:r>
      <w:r>
        <w:t>.</w:t>
      </w:r>
      <w:r>
        <w:tab/>
        <w:t>Application of amended s. 12</w:t>
      </w:r>
      <w:r>
        <w:tab/>
      </w:r>
      <w:r>
        <w:fldChar w:fldCharType="begin"/>
      </w:r>
      <w:r>
        <w:instrText xml:space="preserve"> PAGEREF _Toc200718373 \h </w:instrText>
      </w:r>
      <w:r>
        <w:fldChar w:fldCharType="separate"/>
      </w:r>
      <w:r>
        <w:t>111</w:t>
      </w:r>
      <w:r>
        <w:fldChar w:fldCharType="end"/>
      </w:r>
    </w:p>
    <w:p>
      <w:pPr>
        <w:pStyle w:val="TOC8"/>
        <w:rPr>
          <w:rFonts w:asciiTheme="minorHAnsi" w:eastAsiaTheme="minorEastAsia" w:hAnsiTheme="minorHAnsi" w:cstheme="minorBidi"/>
          <w:szCs w:val="22"/>
        </w:rPr>
      </w:pPr>
      <w:r>
        <w:rPr>
          <w:rFonts w:eastAsiaTheme="majorEastAsia"/>
        </w:rPr>
        <w:t>73</w:t>
      </w:r>
      <w:r>
        <w:t>.</w:t>
      </w:r>
      <w:r>
        <w:tab/>
        <w:t>Processes associated with interim negative notice</w:t>
      </w:r>
      <w:r>
        <w:tab/>
      </w:r>
      <w:r>
        <w:fldChar w:fldCharType="begin"/>
      </w:r>
      <w:r>
        <w:instrText xml:space="preserve"> PAGEREF _Toc200718374 \h </w:instrText>
      </w:r>
      <w:r>
        <w:fldChar w:fldCharType="separate"/>
      </w:r>
      <w:r>
        <w:t>111</w:t>
      </w:r>
      <w:r>
        <w:fldChar w:fldCharType="end"/>
      </w:r>
    </w:p>
    <w:p>
      <w:pPr>
        <w:pStyle w:val="TOC8"/>
        <w:rPr>
          <w:rFonts w:asciiTheme="minorHAnsi" w:eastAsiaTheme="minorEastAsia" w:hAnsiTheme="minorHAnsi" w:cstheme="minorBidi"/>
          <w:szCs w:val="22"/>
        </w:rPr>
      </w:pPr>
      <w:r>
        <w:rPr>
          <w:rFonts w:eastAsiaTheme="majorEastAsia"/>
        </w:rPr>
        <w:t>74</w:t>
      </w:r>
      <w:r>
        <w:t>.</w:t>
      </w:r>
      <w:r>
        <w:tab/>
        <w:t>Application of Part 3B</w:t>
      </w:r>
      <w:r>
        <w:tab/>
      </w:r>
      <w:r>
        <w:fldChar w:fldCharType="begin"/>
      </w:r>
      <w:r>
        <w:instrText xml:space="preserve"> PAGEREF _Toc200718375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75</w:t>
      </w:r>
      <w:r>
        <w:t>.</w:t>
      </w:r>
      <w:r>
        <w:tab/>
        <w:t>Disclosure of information by CEO</w:t>
      </w:r>
      <w:r>
        <w:tab/>
      </w:r>
      <w:r>
        <w:fldChar w:fldCharType="begin"/>
      </w:r>
      <w:r>
        <w:instrText xml:space="preserve"> PAGEREF _Toc200718376 \h </w:instrText>
      </w:r>
      <w:r>
        <w:fldChar w:fldCharType="separate"/>
      </w:r>
      <w:r>
        <w:t>112</w:t>
      </w:r>
      <w:r>
        <w:fldChar w:fldCharType="end"/>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_Toc200718377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_Toc200718381 \h </w:instrText>
      </w:r>
      <w:r>
        <w:fldChar w:fldCharType="separate"/>
      </w:r>
      <w:r>
        <w:t>126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_Toc200718382 \h </w:instrText>
      </w:r>
      <w:r>
        <w:fldChar w:fldCharType="separate"/>
      </w:r>
      <w:r>
        <w:t>128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_Toc200718383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200718237"/>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200718238"/>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4" w:name="_Toc200718239"/>
      <w:r>
        <w:rPr>
          <w:rStyle w:val="CharSectno"/>
        </w:rPr>
        <w:t>2</w:t>
      </w:r>
      <w:r>
        <w:t>.</w:t>
      </w:r>
      <w:r>
        <w:tab/>
        <w:t>Commencement</w:t>
      </w:r>
      <w:bookmarkEnd w:id="4"/>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5" w:name="_Toc200718240"/>
      <w:r>
        <w:rPr>
          <w:rStyle w:val="CharSectno"/>
        </w:rPr>
        <w:t>3</w:t>
      </w:r>
      <w:r>
        <w:t>.</w:t>
      </w:r>
      <w:r>
        <w:tab/>
        <w:t>Principle that best interests of children are paramount</w:t>
      </w:r>
      <w:bookmarkEnd w:id="5"/>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6" w:name="_Toc200718241"/>
      <w:r>
        <w:rPr>
          <w:rStyle w:val="CharSectno"/>
        </w:rPr>
        <w:t>4</w:t>
      </w:r>
      <w:r>
        <w:t>.</w:t>
      </w:r>
      <w:r>
        <w:tab/>
        <w:t>Terms used</w:t>
      </w:r>
      <w:bookmarkEnd w:id="6"/>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lastRenderedPageBreak/>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lastRenderedPageBreak/>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lastRenderedPageBreak/>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lastRenderedPageBreak/>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lastRenderedPageBreak/>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 xml:space="preserve">in the case of a child who is a descendant of Aboriginal people of Australia — a person regarded under the </w:t>
      </w:r>
      <w:r>
        <w:lastRenderedPageBreak/>
        <w:t>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lastRenderedPageBreak/>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7" w:name="_Toc200718242"/>
      <w:r>
        <w:rPr>
          <w:rStyle w:val="CharSectno"/>
        </w:rPr>
        <w:t>5</w:t>
      </w:r>
      <w:r>
        <w:t>.</w:t>
      </w:r>
      <w:r>
        <w:tab/>
        <w:t xml:space="preserve">Managerial officers of bodies corporate licensed under </w:t>
      </w:r>
      <w:r>
        <w:rPr>
          <w:i/>
        </w:rPr>
        <w:t>Child Care Service Act 2007</w:t>
      </w:r>
      <w:r>
        <w:t>, status of for this Act</w:t>
      </w:r>
      <w:bookmarkEnd w:id="7"/>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 xml:space="preserve">Education and Care Services National Law (Western </w:t>
      </w:r>
      <w:r>
        <w:rPr>
          <w:i/>
        </w:rPr>
        <w:lastRenderedPageBreak/>
        <w:t>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8" w:name="_Toc200718243"/>
      <w:r>
        <w:rPr>
          <w:rStyle w:val="CharSectno"/>
        </w:rPr>
        <w:t>6</w:t>
      </w:r>
      <w:r>
        <w:t>.</w:t>
      </w:r>
      <w:r>
        <w:tab/>
        <w:t>Child</w:t>
      </w:r>
      <w:r>
        <w:noBreakHyphen/>
        <w:t>related work</w:t>
      </w:r>
      <w:bookmarkEnd w:id="8"/>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lastRenderedPageBreak/>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lastRenderedPageBreak/>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9" w:name="_Toc200718244"/>
      <w:r>
        <w:rPr>
          <w:rStyle w:val="CharSectno"/>
        </w:rPr>
        <w:t>7</w:t>
      </w:r>
      <w:r>
        <w:t>.</w:t>
      </w:r>
      <w:r>
        <w:tab/>
        <w:t>Class 1 offence and Class 2 offence</w:t>
      </w:r>
      <w:bookmarkEnd w:id="9"/>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lastRenderedPageBreak/>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lastRenderedPageBreak/>
        <w:tab/>
        <w:t>(b)</w:t>
      </w:r>
      <w:r>
        <w:tab/>
        <w:t>the age difference between the victim and the offender does not exceed 5 years.</w:t>
      </w:r>
    </w:p>
    <w:p>
      <w:pPr>
        <w:pStyle w:val="Footnotesection"/>
      </w:pPr>
      <w:r>
        <w:tab/>
        <w:t>[Section 7 inserted: No. 47 of 2022 s. 7.]</w:t>
      </w:r>
    </w:p>
    <w:p>
      <w:pPr>
        <w:pStyle w:val="Heading5"/>
      </w:pPr>
      <w:bookmarkStart w:id="10" w:name="_Toc200718245"/>
      <w:r>
        <w:rPr>
          <w:rStyle w:val="CharSectno"/>
        </w:rPr>
        <w:t>8</w:t>
      </w:r>
      <w:r>
        <w:t>.</w:t>
      </w:r>
      <w:r>
        <w:tab/>
        <w:t>Conviction in relation to offence</w:t>
      </w:r>
      <w:bookmarkEnd w:id="10"/>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tab/>
        <w:t>[Section 8 amended: No. 47 of 2022 s. 8.]</w:t>
      </w:r>
    </w:p>
    <w:p>
      <w:pPr>
        <w:pStyle w:val="Heading5"/>
      </w:pPr>
      <w:bookmarkStart w:id="11" w:name="_Toc200718246"/>
      <w:r>
        <w:rPr>
          <w:rStyle w:val="CharSectno"/>
        </w:rPr>
        <w:lastRenderedPageBreak/>
        <w:t>8A</w:t>
      </w:r>
      <w:r>
        <w:t>.</w:t>
      </w:r>
      <w:r>
        <w:tab/>
        <w:t>Expunged convictions to be taken to be non</w:t>
      </w:r>
      <w:r>
        <w:noBreakHyphen/>
        <w:t>conviction charges for the purposes of this Act</w:t>
      </w:r>
      <w:bookmarkEnd w:id="11"/>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2" w:name="_Toc200718247"/>
      <w:r>
        <w:rPr>
          <w:rStyle w:val="CharSectno"/>
        </w:rPr>
        <w:t>9A</w:t>
      </w:r>
      <w:r>
        <w:t>.</w:t>
      </w:r>
      <w:r>
        <w:tab/>
        <w:t>Application of certain provisions to students</w:t>
      </w:r>
      <w:bookmarkEnd w:id="12"/>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tab/>
        <w:t>(b)</w:t>
      </w:r>
      <w:r>
        <w:tab/>
        <w:t>section 11(3) applies as if the reference to the other person were a reference to the other person or the student’s education provider; and</w:t>
      </w:r>
    </w:p>
    <w:p>
      <w:pPr>
        <w:pStyle w:val="Indenta"/>
        <w:keepNext/>
      </w:pPr>
      <w:r>
        <w:lastRenderedPageBreak/>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lastRenderedPageBreak/>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13" w:name="_Toc200718248"/>
      <w:r>
        <w:rPr>
          <w:rStyle w:val="CharSectno"/>
        </w:rPr>
        <w:lastRenderedPageBreak/>
        <w:t>9B</w:t>
      </w:r>
      <w:r>
        <w:t>.</w:t>
      </w:r>
      <w:r>
        <w:tab/>
        <w:t>Education provider not to procure employment for certain students in child</w:t>
      </w:r>
      <w:r>
        <w:noBreakHyphen/>
        <w:t>related employment</w:t>
      </w:r>
      <w:bookmarkEnd w:id="13"/>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 xml:space="preserve">An education provider must not, for the purpose of enabling a student to complete the syllabus for a course conducted by the </w:t>
      </w:r>
      <w:r>
        <w:lastRenderedPageBreak/>
        <w:t>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14" w:name="_Toc200718249"/>
      <w:r>
        <w:rPr>
          <w:rStyle w:val="CharPartNo"/>
        </w:rPr>
        <w:lastRenderedPageBreak/>
        <w:t>Part 2</w:t>
      </w:r>
      <w:r>
        <w:t> — </w:t>
      </w:r>
      <w:r>
        <w:rPr>
          <w:rStyle w:val="CharPartText"/>
        </w:rPr>
        <w:t>Assessment notices and negative notices</w:t>
      </w:r>
      <w:bookmarkEnd w:id="14"/>
    </w:p>
    <w:p>
      <w:pPr>
        <w:pStyle w:val="Heading3"/>
      </w:pPr>
      <w:bookmarkStart w:id="15" w:name="_Toc200718250"/>
      <w:r>
        <w:rPr>
          <w:rStyle w:val="CharDivNo"/>
        </w:rPr>
        <w:t>Division 1</w:t>
      </w:r>
      <w:r>
        <w:t> — </w:t>
      </w:r>
      <w:r>
        <w:rPr>
          <w:rStyle w:val="CharDivText"/>
        </w:rPr>
        <w:t>Application for assessment notice</w:t>
      </w:r>
      <w:bookmarkEnd w:id="15"/>
    </w:p>
    <w:p>
      <w:pPr>
        <w:pStyle w:val="Heading5"/>
      </w:pPr>
      <w:bookmarkStart w:id="16" w:name="_Toc200718251"/>
      <w:r>
        <w:rPr>
          <w:rStyle w:val="CharSectno"/>
        </w:rPr>
        <w:t>9</w:t>
      </w:r>
      <w:r>
        <w:t>.</w:t>
      </w:r>
      <w:r>
        <w:tab/>
        <w:t>Application for assessment notice (child</w:t>
      </w:r>
      <w:r>
        <w:noBreakHyphen/>
        <w:t>related employment)</w:t>
      </w:r>
      <w:bookmarkEnd w:id="16"/>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17" w:name="_Toc200718252"/>
      <w:r>
        <w:rPr>
          <w:rStyle w:val="CharSectno"/>
        </w:rPr>
        <w:lastRenderedPageBreak/>
        <w:t>10</w:t>
      </w:r>
      <w:r>
        <w:t>.</w:t>
      </w:r>
      <w:r>
        <w:tab/>
        <w:t>Application for assessment notice (child</w:t>
      </w:r>
      <w:r>
        <w:noBreakHyphen/>
        <w:t>related business)</w:t>
      </w:r>
      <w:bookmarkEnd w:id="17"/>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18" w:name="_Toc200718253"/>
      <w:r>
        <w:rPr>
          <w:rStyle w:val="CharSectno"/>
        </w:rPr>
        <w:t>11</w:t>
      </w:r>
      <w:r>
        <w:t>.</w:t>
      </w:r>
      <w:r>
        <w:tab/>
        <w:t>Withdrawal of application for assessment notice</w:t>
      </w:r>
      <w:bookmarkEnd w:id="18"/>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 xml:space="preserve">related employment by another </w:t>
      </w:r>
      <w:r>
        <w:lastRenderedPageBreak/>
        <w:t>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lastRenderedPageBreak/>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19" w:name="_Toc200718254"/>
      <w:r>
        <w:rPr>
          <w:rStyle w:val="CharDivNo"/>
        </w:rPr>
        <w:t>Division 2</w:t>
      </w:r>
      <w:r>
        <w:t> — </w:t>
      </w:r>
      <w:r>
        <w:rPr>
          <w:rStyle w:val="CharDivText"/>
        </w:rPr>
        <w:t>Issue of assessment notices and negative notices</w:t>
      </w:r>
      <w:bookmarkEnd w:id="19"/>
    </w:p>
    <w:p>
      <w:pPr>
        <w:pStyle w:val="Heading5"/>
      </w:pPr>
      <w:bookmarkStart w:id="20" w:name="_Toc200718255"/>
      <w:r>
        <w:rPr>
          <w:rStyle w:val="CharSectno"/>
        </w:rPr>
        <w:t>12</w:t>
      </w:r>
      <w:r>
        <w:t>.</w:t>
      </w:r>
      <w:r>
        <w:tab/>
        <w:t>Deciding applications for assessment notice</w:t>
      </w:r>
      <w:bookmarkEnd w:id="20"/>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lastRenderedPageBreak/>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lastRenderedPageBreak/>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lastRenderedPageBreak/>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lastRenderedPageBreak/>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lastRenderedPageBreak/>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21" w:name="_Toc200718256"/>
      <w:r>
        <w:rPr>
          <w:rStyle w:val="CharSectno"/>
        </w:rPr>
        <w:t>13A</w:t>
      </w:r>
      <w:r>
        <w:t>.</w:t>
      </w:r>
      <w:r>
        <w:tab/>
        <w:t>Issue of assessment notices and negative notices</w:t>
      </w:r>
      <w:bookmarkEnd w:id="21"/>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 xml:space="preserve">if an assessment notice is issued — give details contained in the assessment notice to the other </w:t>
      </w:r>
      <w:r>
        <w:lastRenderedPageBreak/>
        <w:t>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22" w:name="_Toc200718257"/>
      <w:r>
        <w:rPr>
          <w:rStyle w:val="CharSectno"/>
        </w:rPr>
        <w:t>13</w:t>
      </w:r>
      <w:r>
        <w:t>.</w:t>
      </w:r>
      <w:r>
        <w:tab/>
        <w:t>CEO to give notice of intention to issue negative notice</w:t>
      </w:r>
      <w:bookmarkEnd w:id="22"/>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 xml:space="preserve">invites the applicant to make a submission to the CEO, in writing or in another form approved by the CEO, </w:t>
      </w:r>
      <w:r>
        <w:lastRenderedPageBreak/>
        <w:t>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23" w:name="_Toc200718258"/>
      <w:r>
        <w:rPr>
          <w:rStyle w:val="CharSectno"/>
        </w:rPr>
        <w:t>13AA</w:t>
      </w:r>
      <w:r>
        <w:t>.</w:t>
      </w:r>
      <w:r>
        <w:tab/>
        <w:t>Interim negative notice</w:t>
      </w:r>
      <w:bookmarkEnd w:id="23"/>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lastRenderedPageBreak/>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24" w:name="_Toc200718259"/>
      <w:r>
        <w:rPr>
          <w:rStyle w:val="CharSectno"/>
        </w:rPr>
        <w:t>14</w:t>
      </w:r>
      <w:r>
        <w:t>.</w:t>
      </w:r>
      <w:r>
        <w:tab/>
        <w:t>Duration of assessment notices and negative notices</w:t>
      </w:r>
      <w:bookmarkEnd w:id="24"/>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5" w:name="_Toc200718260"/>
      <w:r>
        <w:rPr>
          <w:rStyle w:val="CharSectno"/>
        </w:rPr>
        <w:lastRenderedPageBreak/>
        <w:t>15</w:t>
      </w:r>
      <w:r>
        <w:t>.</w:t>
      </w:r>
      <w:r>
        <w:tab/>
        <w:t>Further assessment notice may be obtained</w:t>
      </w:r>
      <w:bookmarkEnd w:id="2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6" w:name="_Toc200718261"/>
      <w:r>
        <w:rPr>
          <w:rStyle w:val="CharDivNo"/>
        </w:rPr>
        <w:t>Division 3</w:t>
      </w:r>
      <w:r>
        <w:t> — </w:t>
      </w:r>
      <w:r>
        <w:rPr>
          <w:rStyle w:val="CharDivText"/>
        </w:rPr>
        <w:t>CEO may require assessment notice to be applied for</w:t>
      </w:r>
      <w:bookmarkEnd w:id="26"/>
    </w:p>
    <w:p>
      <w:pPr>
        <w:pStyle w:val="Heading5"/>
      </w:pPr>
      <w:bookmarkStart w:id="27" w:name="_Toc200718262"/>
      <w:r>
        <w:rPr>
          <w:rStyle w:val="CharSectno"/>
        </w:rPr>
        <w:t>16</w:t>
      </w:r>
      <w:r>
        <w:t>.</w:t>
      </w:r>
      <w:r>
        <w:tab/>
        <w:t>CEO may require certain employees to apply for assessment notice</w:t>
      </w:r>
      <w:bookmarkEnd w:id="27"/>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lastRenderedPageBreak/>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28" w:name="_Toc200718263"/>
      <w:r>
        <w:rPr>
          <w:rStyle w:val="CharSectno"/>
        </w:rPr>
        <w:t>17</w:t>
      </w:r>
      <w:r>
        <w:t>.</w:t>
      </w:r>
      <w:r>
        <w:tab/>
        <w:t>CEO may require certain people to apply for assessment notice</w:t>
      </w:r>
      <w:bookmarkEnd w:id="28"/>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lastRenderedPageBreak/>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lastRenderedPageBreak/>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lastRenderedPageBreak/>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29" w:name="_Toc200718264"/>
      <w:r>
        <w:rPr>
          <w:rStyle w:val="CharSectno"/>
        </w:rPr>
        <w:t>17A</w:t>
      </w:r>
      <w:r>
        <w:t>.</w:t>
      </w:r>
      <w:r>
        <w:tab/>
        <w:t>Provision of information by conduct review authority</w:t>
      </w:r>
      <w:bookmarkEnd w:id="29"/>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lastRenderedPageBreak/>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30" w:name="_Toc200718265"/>
      <w:r>
        <w:rPr>
          <w:rStyle w:val="CharSectno"/>
        </w:rPr>
        <w:lastRenderedPageBreak/>
        <w:t>17B</w:t>
      </w:r>
      <w:r>
        <w:t>.</w:t>
      </w:r>
      <w:r>
        <w:tab/>
        <w:t>Action based on information received in relation to conduct review finding or outcome</w:t>
      </w:r>
      <w:bookmarkEnd w:id="30"/>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31" w:name="_Toc200718266"/>
      <w:r>
        <w:rPr>
          <w:rStyle w:val="CharSectno"/>
        </w:rPr>
        <w:lastRenderedPageBreak/>
        <w:t>17C</w:t>
      </w:r>
      <w:r>
        <w:t>.</w:t>
      </w:r>
      <w:r>
        <w:tab/>
        <w:t>CEO may obtain further information about conduct review finding or outcome</w:t>
      </w:r>
      <w:bookmarkEnd w:id="31"/>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lastRenderedPageBreak/>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32" w:name="_Toc200718267"/>
      <w:r>
        <w:rPr>
          <w:rStyle w:val="CharSectno"/>
        </w:rPr>
        <w:t>18</w:t>
      </w:r>
      <w:r>
        <w:t>.</w:t>
      </w:r>
      <w:r>
        <w:tab/>
        <w:t>CEO may issue negative notice if notice issued by CEO not obeyed</w:t>
      </w:r>
      <w:bookmarkEnd w:id="32"/>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33" w:name="_Toc200718268"/>
      <w:r>
        <w:rPr>
          <w:rStyle w:val="CharDivNo"/>
        </w:rPr>
        <w:lastRenderedPageBreak/>
        <w:t>Division 4</w:t>
      </w:r>
      <w:r>
        <w:t> — </w:t>
      </w:r>
      <w:r>
        <w:rPr>
          <w:rStyle w:val="CharDivText"/>
        </w:rPr>
        <w:t>Cancellation of assessment notices and negative notices</w:t>
      </w:r>
      <w:bookmarkEnd w:id="33"/>
    </w:p>
    <w:p>
      <w:pPr>
        <w:pStyle w:val="Heading5"/>
      </w:pPr>
      <w:bookmarkStart w:id="34" w:name="_Toc200718269"/>
      <w:r>
        <w:rPr>
          <w:rStyle w:val="CharSectno"/>
        </w:rPr>
        <w:t>19</w:t>
      </w:r>
      <w:r>
        <w:t>.</w:t>
      </w:r>
      <w:r>
        <w:tab/>
        <w:t>Application for cancellation of negative notice</w:t>
      </w:r>
      <w:bookmarkEnd w:id="34"/>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 xml:space="preserve">the negative notice was issued under section 12(5) because the condition in item 4 of the Table to section 12(3) applied to the person and the pending charge in respect of an offence referred to in that item </w:t>
      </w:r>
      <w:r>
        <w:lastRenderedPageBreak/>
        <w:t>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lastRenderedPageBreak/>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35" w:name="_Toc200718270"/>
      <w:r>
        <w:rPr>
          <w:rStyle w:val="CharSectno"/>
        </w:rPr>
        <w:t>20</w:t>
      </w:r>
      <w:r>
        <w:t>.</w:t>
      </w:r>
      <w:r>
        <w:tab/>
        <w:t>Cancellation of assessment notice or negative notice as result of wrong or incomplete information</w:t>
      </w:r>
      <w:bookmarkEnd w:id="35"/>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lastRenderedPageBreak/>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6" w:name="_Toc200718271"/>
      <w:r>
        <w:rPr>
          <w:rStyle w:val="CharSectno"/>
        </w:rPr>
        <w:t>21A</w:t>
      </w:r>
      <w:r>
        <w:t>.</w:t>
      </w:r>
      <w:r>
        <w:tab/>
        <w:t>Cancellation of assessment notices of certain people not involved in child</w:t>
      </w:r>
      <w:r>
        <w:noBreakHyphen/>
        <w:t>related work</w:t>
      </w:r>
      <w:bookmarkEnd w:id="36"/>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lastRenderedPageBreak/>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37" w:name="_Toc200718272"/>
      <w:r>
        <w:rPr>
          <w:rStyle w:val="CharSectno"/>
        </w:rPr>
        <w:t>21B</w:t>
      </w:r>
      <w:r>
        <w:t>.</w:t>
      </w:r>
      <w:r>
        <w:tab/>
        <w:t>Cancellation of assessment notice on person’s request</w:t>
      </w:r>
      <w:bookmarkEnd w:id="3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38" w:name="_Toc200718273"/>
      <w:r>
        <w:rPr>
          <w:rStyle w:val="CharSectno"/>
        </w:rPr>
        <w:t>21C</w:t>
      </w:r>
      <w:r>
        <w:t>.</w:t>
      </w:r>
      <w:r>
        <w:tab/>
        <w:t>Cancellation of assessment notices of certain people to whom s. 32 applies</w:t>
      </w:r>
      <w:bookmarkEnd w:id="38"/>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lastRenderedPageBreak/>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39" w:name="_Toc200718274"/>
      <w:r>
        <w:rPr>
          <w:rStyle w:val="CharSectno"/>
        </w:rPr>
        <w:t>21</w:t>
      </w:r>
      <w:r>
        <w:t>.</w:t>
      </w:r>
      <w:r>
        <w:tab/>
        <w:t>Issue of notice cancels any previous notice</w:t>
      </w:r>
      <w:bookmarkEnd w:id="3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0" w:name="_Toc200718275"/>
      <w:r>
        <w:rPr>
          <w:rStyle w:val="CharDivNo"/>
        </w:rPr>
        <w:t>Division 5</w:t>
      </w:r>
      <w:r>
        <w:t> — </w:t>
      </w:r>
      <w:r>
        <w:rPr>
          <w:rStyle w:val="CharDivText"/>
        </w:rPr>
        <w:t>Prohibitions relating to child</w:t>
      </w:r>
      <w:r>
        <w:rPr>
          <w:rStyle w:val="CharDivText"/>
        </w:rPr>
        <w:noBreakHyphen/>
        <w:t>related work</w:t>
      </w:r>
      <w:bookmarkEnd w:id="40"/>
    </w:p>
    <w:p>
      <w:pPr>
        <w:pStyle w:val="Heading5"/>
      </w:pPr>
      <w:bookmarkStart w:id="41" w:name="_Toc200718276"/>
      <w:r>
        <w:rPr>
          <w:rStyle w:val="CharSectno"/>
        </w:rPr>
        <w:t>22</w:t>
      </w:r>
      <w:r>
        <w:t>.</w:t>
      </w:r>
      <w:r>
        <w:tab/>
        <w:t>Employers not to employ certain people in child</w:t>
      </w:r>
      <w:r>
        <w:noBreakHyphen/>
        <w:t>related employment</w:t>
      </w:r>
      <w:bookmarkEnd w:id="41"/>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lastRenderedPageBreak/>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lastRenderedPageBreak/>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42" w:name="_Toc200718277"/>
      <w:r>
        <w:rPr>
          <w:rStyle w:val="CharSectno"/>
        </w:rPr>
        <w:t>23</w:t>
      </w:r>
      <w:r>
        <w:t>.</w:t>
      </w:r>
      <w:r>
        <w:tab/>
        <w:t>People with negative notice or interim negative notice not to carry out child</w:t>
      </w:r>
      <w:r>
        <w:noBreakHyphen/>
        <w:t>related work</w:t>
      </w:r>
      <w:bookmarkEnd w:id="42"/>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3" w:name="_Toc200718278"/>
      <w:r>
        <w:rPr>
          <w:rStyle w:val="CharSectno"/>
        </w:rPr>
        <w:t>24</w:t>
      </w:r>
      <w:r>
        <w:t>.</w:t>
      </w:r>
      <w:r>
        <w:tab/>
        <w:t>People without current assessment notice not to carry out child</w:t>
      </w:r>
      <w:r>
        <w:noBreakHyphen/>
        <w:t>related work</w:t>
      </w:r>
      <w:bookmarkEnd w:id="43"/>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4" w:name="_Toc200718279"/>
      <w:r>
        <w:rPr>
          <w:rStyle w:val="CharSectno"/>
        </w:rPr>
        <w:lastRenderedPageBreak/>
        <w:t>25</w:t>
      </w:r>
      <w:r>
        <w:t>.</w:t>
      </w:r>
      <w:r>
        <w:tab/>
        <w:t>Defences for an offence under s. 24</w:t>
      </w:r>
      <w:bookmarkEnd w:id="44"/>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lastRenderedPageBreak/>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45" w:name="_Toc200718280"/>
      <w:r>
        <w:rPr>
          <w:rStyle w:val="CharDivNo"/>
        </w:rPr>
        <w:lastRenderedPageBreak/>
        <w:t>Division 6</w:t>
      </w:r>
      <w:r>
        <w:t> — </w:t>
      </w:r>
      <w:r>
        <w:rPr>
          <w:rStyle w:val="CharDivText"/>
        </w:rPr>
        <w:t>Review by State Administrative Tribunal</w:t>
      </w:r>
      <w:bookmarkEnd w:id="45"/>
    </w:p>
    <w:p>
      <w:pPr>
        <w:pStyle w:val="Heading5"/>
      </w:pPr>
      <w:bookmarkStart w:id="46" w:name="_Toc200718281"/>
      <w:r>
        <w:rPr>
          <w:rStyle w:val="CharSectno"/>
        </w:rPr>
        <w:t>26</w:t>
      </w:r>
      <w:r>
        <w:t>.</w:t>
      </w:r>
      <w:r>
        <w:tab/>
        <w:t>Reviewable decisions</w:t>
      </w:r>
      <w:bookmarkEnd w:id="46"/>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lastRenderedPageBreak/>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47" w:name="_Toc200718282"/>
      <w:r>
        <w:rPr>
          <w:rStyle w:val="CharPartNo"/>
        </w:rPr>
        <w:lastRenderedPageBreak/>
        <w:t>Part 3</w:t>
      </w:r>
      <w:r>
        <w:t> — </w:t>
      </w:r>
      <w:r>
        <w:rPr>
          <w:rStyle w:val="CharPartText"/>
        </w:rPr>
        <w:t>Changes in criminal record and criminal record checks</w:t>
      </w:r>
      <w:bookmarkEnd w:id="47"/>
    </w:p>
    <w:p>
      <w:pPr>
        <w:pStyle w:val="Heading3"/>
      </w:pPr>
      <w:bookmarkStart w:id="48" w:name="_Toc200718283"/>
      <w:r>
        <w:rPr>
          <w:rStyle w:val="CharDivNo"/>
        </w:rPr>
        <w:t>Division 1</w:t>
      </w:r>
      <w:r>
        <w:t> — </w:t>
      </w:r>
      <w:r>
        <w:rPr>
          <w:rStyle w:val="CharDivText"/>
        </w:rPr>
        <w:t>Relevant changes in criminal record</w:t>
      </w:r>
      <w:bookmarkEnd w:id="48"/>
    </w:p>
    <w:p>
      <w:pPr>
        <w:pStyle w:val="Heading5"/>
        <w:spacing w:before="180"/>
      </w:pPr>
      <w:bookmarkStart w:id="49" w:name="_Toc200718284"/>
      <w:r>
        <w:rPr>
          <w:rStyle w:val="CharSectno"/>
        </w:rPr>
        <w:t>27</w:t>
      </w:r>
      <w:r>
        <w:t>.</w:t>
      </w:r>
      <w:r>
        <w:tab/>
        <w:t>Meaning of relevant change in criminal record and requirement to give notice of that change</w:t>
      </w:r>
      <w:bookmarkEnd w:id="4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50" w:name="_Toc200718285"/>
      <w:r>
        <w:rPr>
          <w:rStyle w:val="CharSectno"/>
        </w:rPr>
        <w:t>28</w:t>
      </w:r>
      <w:r>
        <w:t>.</w:t>
      </w:r>
      <w:r>
        <w:tab/>
        <w:t>Pending applications, applicant to notify CEO of relevant change in criminal history</w:t>
      </w:r>
      <w:bookmarkEnd w:id="5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51" w:name="_Toc200718286"/>
      <w:r>
        <w:rPr>
          <w:rStyle w:val="CharSectno"/>
        </w:rPr>
        <w:lastRenderedPageBreak/>
        <w:t>29</w:t>
      </w:r>
      <w:r>
        <w:t>.</w:t>
      </w:r>
      <w:r>
        <w:tab/>
        <w:t>People employed in child</w:t>
      </w:r>
      <w:r>
        <w:noBreakHyphen/>
        <w:t>related employment to notify CEO of relevant change in criminal record</w:t>
      </w:r>
      <w:bookmarkEnd w:id="51"/>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52" w:name="_Toc200718287"/>
      <w:r>
        <w:rPr>
          <w:rStyle w:val="CharSectno"/>
        </w:rPr>
        <w:t>30</w:t>
      </w:r>
      <w:r>
        <w:t>.</w:t>
      </w:r>
      <w:r>
        <w:tab/>
        <w:t>People carrying on child</w:t>
      </w:r>
      <w:r>
        <w:noBreakHyphen/>
        <w:t>related business to notify CEO of relevant change in criminal record</w:t>
      </w:r>
      <w:bookmarkEnd w:id="5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53" w:name="_Toc200718288"/>
      <w:r>
        <w:rPr>
          <w:rStyle w:val="CharSectno"/>
        </w:rPr>
        <w:t>31</w:t>
      </w:r>
      <w:r>
        <w:t>.</w:t>
      </w:r>
      <w:r>
        <w:tab/>
        <w:t>Duties and employment of people with assessment notice who have relevant change in criminal record</w:t>
      </w:r>
      <w:bookmarkEnd w:id="53"/>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lastRenderedPageBreak/>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54" w:name="_Toc200718289"/>
      <w:r>
        <w:rPr>
          <w:rStyle w:val="CharSectno"/>
        </w:rPr>
        <w:lastRenderedPageBreak/>
        <w:t>32A</w:t>
      </w:r>
      <w:r>
        <w:t>.</w:t>
      </w:r>
      <w:r>
        <w:tab/>
        <w:t>Certain applicants for assessment notice to notify proposed employer of relevant change in criminal record</w:t>
      </w:r>
      <w:bookmarkEnd w:id="54"/>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55" w:name="_Toc200718290"/>
      <w:r>
        <w:rPr>
          <w:rStyle w:val="CharSectno"/>
        </w:rPr>
        <w:t>32</w:t>
      </w:r>
      <w:r>
        <w:t>.</w:t>
      </w:r>
      <w:r>
        <w:tab/>
        <w:t>CEO to treat notice of relevant change under s. 29 and 30 as application for assessment notice</w:t>
      </w:r>
      <w:bookmarkEnd w:id="55"/>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56" w:name="_Toc200718291"/>
      <w:r>
        <w:rPr>
          <w:rStyle w:val="CharSectno"/>
        </w:rPr>
        <w:lastRenderedPageBreak/>
        <w:t>33</w:t>
      </w:r>
      <w:r>
        <w:t>.</w:t>
      </w:r>
      <w:r>
        <w:tab/>
        <w:t>Class 1 offence: pending charge or conviction prevents child</w:t>
      </w:r>
      <w:r>
        <w:noBreakHyphen/>
        <w:t>related work</w:t>
      </w:r>
      <w:bookmarkEnd w:id="56"/>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57" w:name="_Toc200718292"/>
      <w:r>
        <w:rPr>
          <w:rStyle w:val="CharDivNo"/>
        </w:rPr>
        <w:t>Division 1A</w:t>
      </w:r>
      <w:r>
        <w:t> — </w:t>
      </w:r>
      <w:r>
        <w:rPr>
          <w:rStyle w:val="CharDivText"/>
        </w:rPr>
        <w:t>Designated changes in criminal record</w:t>
      </w:r>
      <w:bookmarkEnd w:id="57"/>
    </w:p>
    <w:p>
      <w:pPr>
        <w:pStyle w:val="Footnoteheading"/>
        <w:keepNext/>
      </w:pPr>
      <w:r>
        <w:tab/>
        <w:t>[Heading inserted: No. 47 of 2022 s. 27.]</w:t>
      </w:r>
    </w:p>
    <w:p>
      <w:pPr>
        <w:pStyle w:val="Heading5"/>
      </w:pPr>
      <w:bookmarkStart w:id="58" w:name="_Toc200718293"/>
      <w:r>
        <w:rPr>
          <w:rStyle w:val="CharSectno"/>
        </w:rPr>
        <w:t>33A</w:t>
      </w:r>
      <w:r>
        <w:t>.</w:t>
      </w:r>
      <w:r>
        <w:tab/>
        <w:t>Commissioner may give information about change in criminal record</w:t>
      </w:r>
      <w:bookmarkEnd w:id="58"/>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lastRenderedPageBreak/>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59" w:name="_Toc200718294"/>
      <w:r>
        <w:rPr>
          <w:rStyle w:val="CharDivNo"/>
        </w:rPr>
        <w:t>Division 2</w:t>
      </w:r>
      <w:r>
        <w:t> — </w:t>
      </w:r>
      <w:r>
        <w:rPr>
          <w:rStyle w:val="CharDivText"/>
        </w:rPr>
        <w:t>Criminal record checks</w:t>
      </w:r>
      <w:bookmarkEnd w:id="59"/>
    </w:p>
    <w:p>
      <w:pPr>
        <w:pStyle w:val="Heading5"/>
      </w:pPr>
      <w:bookmarkStart w:id="60" w:name="_Toc200718295"/>
      <w:r>
        <w:rPr>
          <w:rStyle w:val="CharSectno"/>
        </w:rPr>
        <w:t>34</w:t>
      </w:r>
      <w:r>
        <w:t>.</w:t>
      </w:r>
      <w:r>
        <w:tab/>
        <w:t>CEO may carry out criminal record check</w:t>
      </w:r>
      <w:bookmarkEnd w:id="60"/>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lastRenderedPageBreak/>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lastRenderedPageBreak/>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61" w:name="_Toc200718296"/>
      <w:r>
        <w:rPr>
          <w:rStyle w:val="CharPartNo"/>
        </w:rPr>
        <w:lastRenderedPageBreak/>
        <w:t>Part 3A</w:t>
      </w:r>
      <w:r>
        <w:rPr>
          <w:rStyle w:val="CharDivNo"/>
        </w:rPr>
        <w:t> </w:t>
      </w:r>
      <w:r>
        <w:t>—</w:t>
      </w:r>
      <w:r>
        <w:rPr>
          <w:rStyle w:val="CharDivText"/>
        </w:rPr>
        <w:t> </w:t>
      </w:r>
      <w:r>
        <w:rPr>
          <w:rStyle w:val="CharPartText"/>
        </w:rPr>
        <w:t>Information gathering and sharing</w:t>
      </w:r>
      <w:bookmarkEnd w:id="61"/>
    </w:p>
    <w:p>
      <w:pPr>
        <w:pStyle w:val="Footnoteheading"/>
        <w:keepNext/>
      </w:pPr>
      <w:r>
        <w:tab/>
        <w:t>[Heading inserted: No. 47 of 2022 s. 29.]</w:t>
      </w:r>
    </w:p>
    <w:p>
      <w:pPr>
        <w:pStyle w:val="Heading5"/>
      </w:pPr>
      <w:bookmarkStart w:id="62" w:name="_Toc200718297"/>
      <w:r>
        <w:rPr>
          <w:rStyle w:val="CharSectno"/>
        </w:rPr>
        <w:t>34A</w:t>
      </w:r>
      <w:r>
        <w:t>.</w:t>
      </w:r>
      <w:r>
        <w:tab/>
        <w:t>General power to obtain, use and disclose information</w:t>
      </w:r>
      <w:bookmarkEnd w:id="62"/>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lastRenderedPageBreak/>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63" w:name="_Toc200718298"/>
      <w:r>
        <w:rPr>
          <w:rStyle w:val="CharSectno"/>
        </w:rPr>
        <w:t>34B</w:t>
      </w:r>
      <w:r>
        <w:t>.</w:t>
      </w:r>
      <w:r>
        <w:tab/>
        <w:t>Disclosure of information to employer or proposed employer</w:t>
      </w:r>
      <w:bookmarkEnd w:id="63"/>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lastRenderedPageBreak/>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64" w:name="_Toc200718299"/>
      <w:r>
        <w:rPr>
          <w:rStyle w:val="CharSectno"/>
        </w:rPr>
        <w:t>34C</w:t>
      </w:r>
      <w:r>
        <w:t>.</w:t>
      </w:r>
      <w:r>
        <w:tab/>
        <w:t>Power to require reports from CEO (Justice)</w:t>
      </w:r>
      <w:bookmarkEnd w:id="64"/>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lastRenderedPageBreak/>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65" w:name="_Toc200718300"/>
      <w:r>
        <w:rPr>
          <w:rStyle w:val="CharSectno"/>
        </w:rPr>
        <w:t>34D</w:t>
      </w:r>
      <w:r>
        <w:t>.</w:t>
      </w:r>
      <w:r>
        <w:tab/>
        <w:t>Exchange of information with corresponding authorities</w:t>
      </w:r>
      <w:bookmarkEnd w:id="65"/>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lastRenderedPageBreak/>
        <w:tab/>
        <w:t>(b)</w:t>
      </w:r>
      <w:r>
        <w:tab/>
        <w:t>may otherwise be relevant to the performance of a function of the CEO under this Act.</w:t>
      </w:r>
    </w:p>
    <w:p>
      <w:pPr>
        <w:pStyle w:val="Footnotesection"/>
      </w:pPr>
      <w:r>
        <w:tab/>
        <w:t>[Section 34D inserted: No. 47 of 2022 s. 29.]</w:t>
      </w:r>
    </w:p>
    <w:p>
      <w:pPr>
        <w:pStyle w:val="Heading5"/>
      </w:pPr>
      <w:bookmarkStart w:id="66" w:name="_Toc200718301"/>
      <w:r>
        <w:rPr>
          <w:rStyle w:val="CharSectno"/>
        </w:rPr>
        <w:t>34E</w:t>
      </w:r>
      <w:r>
        <w:t>.</w:t>
      </w:r>
      <w:r>
        <w:tab/>
        <w:t xml:space="preserve">Exchange of information under </w:t>
      </w:r>
      <w:r>
        <w:rPr>
          <w:i/>
        </w:rPr>
        <w:t>National Disability Insurance Scheme (Worker Screening) Act 2020</w:t>
      </w:r>
      <w:bookmarkEnd w:id="66"/>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lastRenderedPageBreak/>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67" w:name="_Toc200718302"/>
      <w:r>
        <w:rPr>
          <w:rStyle w:val="CharSectno"/>
        </w:rPr>
        <w:t>34F</w:t>
      </w:r>
      <w:r>
        <w:t>.</w:t>
      </w:r>
      <w:r>
        <w:tab/>
        <w:t>Disclosure of information to authorised entities</w:t>
      </w:r>
      <w:bookmarkEnd w:id="67"/>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lastRenderedPageBreak/>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68" w:name="_Toc200718303"/>
      <w:r>
        <w:rPr>
          <w:rStyle w:val="CharSectno"/>
        </w:rPr>
        <w:t>34G</w:t>
      </w:r>
      <w:r>
        <w:t>.</w:t>
      </w:r>
      <w:r>
        <w:tab/>
        <w:t>Disclosure of information to Australian Crime Commission</w:t>
      </w:r>
      <w:bookmarkEnd w:id="68"/>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lastRenderedPageBreak/>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69" w:name="_Toc200718304"/>
      <w:r>
        <w:rPr>
          <w:rStyle w:val="CharSectno"/>
        </w:rPr>
        <w:t>34H</w:t>
      </w:r>
      <w:r>
        <w:t>.</w:t>
      </w:r>
      <w:r>
        <w:tab/>
        <w:t>Disclosure of information relevant to protection of children or other persons</w:t>
      </w:r>
      <w:bookmarkEnd w:id="69"/>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lastRenderedPageBreak/>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lastRenderedPageBreak/>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70" w:name="_Toc200718305"/>
      <w:r>
        <w:rPr>
          <w:rStyle w:val="CharSectno"/>
        </w:rPr>
        <w:t>34I</w:t>
      </w:r>
      <w:r>
        <w:t>.</w:t>
      </w:r>
      <w:r>
        <w:tab/>
        <w:t>Sharing of police information</w:t>
      </w:r>
      <w:bookmarkEnd w:id="70"/>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lastRenderedPageBreak/>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71" w:name="_Toc200718306"/>
      <w:r>
        <w:rPr>
          <w:rStyle w:val="CharPartNo"/>
        </w:rPr>
        <w:lastRenderedPageBreak/>
        <w:t>Part 3B</w:t>
      </w:r>
      <w:r>
        <w:t> — </w:t>
      </w:r>
      <w:r>
        <w:rPr>
          <w:rStyle w:val="CharPartText"/>
        </w:rPr>
        <w:t>Compliance and enforcement</w:t>
      </w:r>
      <w:bookmarkEnd w:id="71"/>
    </w:p>
    <w:p>
      <w:pPr>
        <w:pStyle w:val="Footnoteheading"/>
        <w:keepNext/>
      </w:pPr>
      <w:r>
        <w:tab/>
        <w:t>[Heading inserted: No. 47 of 2022 s. 29.]</w:t>
      </w:r>
    </w:p>
    <w:p>
      <w:pPr>
        <w:pStyle w:val="Heading3"/>
      </w:pPr>
      <w:bookmarkStart w:id="72" w:name="_Toc200718307"/>
      <w:r>
        <w:rPr>
          <w:rStyle w:val="CharDivNo"/>
        </w:rPr>
        <w:t>Division 1</w:t>
      </w:r>
      <w:r>
        <w:t> — </w:t>
      </w:r>
      <w:r>
        <w:rPr>
          <w:rStyle w:val="CharDivText"/>
        </w:rPr>
        <w:t>Preliminary</w:t>
      </w:r>
      <w:bookmarkEnd w:id="72"/>
    </w:p>
    <w:p>
      <w:pPr>
        <w:pStyle w:val="Footnoteheading"/>
        <w:keepNext/>
      </w:pPr>
      <w:r>
        <w:tab/>
        <w:t>[Heading inserted: No. 47 of 2022 s. 29.]</w:t>
      </w:r>
    </w:p>
    <w:p>
      <w:pPr>
        <w:pStyle w:val="Heading5"/>
      </w:pPr>
      <w:bookmarkStart w:id="73" w:name="_Toc200718308"/>
      <w:r>
        <w:rPr>
          <w:rStyle w:val="CharSectno"/>
        </w:rPr>
        <w:t>34J</w:t>
      </w:r>
      <w:r>
        <w:t>.</w:t>
      </w:r>
      <w:r>
        <w:tab/>
        <w:t>Terms used</w:t>
      </w:r>
      <w:bookmarkEnd w:id="73"/>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lastRenderedPageBreak/>
        <w:tab/>
        <w:t>(b)</w:t>
      </w:r>
      <w:r>
        <w:tab/>
        <w:t>without limiting paragraph (a), an offence under this Act.</w:t>
      </w:r>
    </w:p>
    <w:p>
      <w:pPr>
        <w:pStyle w:val="Footnotesection"/>
      </w:pPr>
      <w:r>
        <w:tab/>
        <w:t>[Section 34J inserted: No. 47 of 2022 s. 29.]</w:t>
      </w:r>
    </w:p>
    <w:p>
      <w:pPr>
        <w:pStyle w:val="Heading3"/>
      </w:pPr>
      <w:bookmarkStart w:id="74" w:name="_Toc200718309"/>
      <w:r>
        <w:rPr>
          <w:rStyle w:val="CharDivNo"/>
        </w:rPr>
        <w:t>Division 2</w:t>
      </w:r>
      <w:r>
        <w:t> — </w:t>
      </w:r>
      <w:r>
        <w:rPr>
          <w:rStyle w:val="CharDivText"/>
        </w:rPr>
        <w:t>Authorised officers</w:t>
      </w:r>
      <w:bookmarkEnd w:id="74"/>
    </w:p>
    <w:p>
      <w:pPr>
        <w:pStyle w:val="Footnoteheading"/>
        <w:keepNext/>
      </w:pPr>
      <w:r>
        <w:tab/>
        <w:t>[Heading inserted: No. 47 of 2022 s. 29.]</w:t>
      </w:r>
    </w:p>
    <w:p>
      <w:pPr>
        <w:pStyle w:val="Heading5"/>
      </w:pPr>
      <w:bookmarkStart w:id="75" w:name="_Toc200718310"/>
      <w:r>
        <w:rPr>
          <w:rStyle w:val="CharSectno"/>
        </w:rPr>
        <w:t>34K</w:t>
      </w:r>
      <w:r>
        <w:t>.</w:t>
      </w:r>
      <w:r>
        <w:tab/>
        <w:t>Designation of authorised officers</w:t>
      </w:r>
      <w:bookmarkEnd w:id="75"/>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76" w:name="_Toc200718311"/>
      <w:r>
        <w:rPr>
          <w:rStyle w:val="CharSectno"/>
        </w:rPr>
        <w:t>34L</w:t>
      </w:r>
      <w:r>
        <w:t>.</w:t>
      </w:r>
      <w:r>
        <w:tab/>
        <w:t>Identity cards</w:t>
      </w:r>
      <w:bookmarkEnd w:id="76"/>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77" w:name="_Toc200718312"/>
      <w:r>
        <w:rPr>
          <w:rStyle w:val="CharDivNo"/>
        </w:rPr>
        <w:lastRenderedPageBreak/>
        <w:t>Division 3</w:t>
      </w:r>
      <w:r>
        <w:t> — </w:t>
      </w:r>
      <w:r>
        <w:rPr>
          <w:rStyle w:val="CharDivText"/>
        </w:rPr>
        <w:t>Powers of authorised officers</w:t>
      </w:r>
      <w:bookmarkEnd w:id="77"/>
    </w:p>
    <w:p>
      <w:pPr>
        <w:pStyle w:val="Footnoteheading"/>
        <w:keepNext/>
      </w:pPr>
      <w:r>
        <w:tab/>
        <w:t>[Heading inserted: No. 47 of 2022 s. 29.]</w:t>
      </w:r>
    </w:p>
    <w:p>
      <w:pPr>
        <w:pStyle w:val="Heading5"/>
      </w:pPr>
      <w:bookmarkStart w:id="78" w:name="_Toc200718313"/>
      <w:r>
        <w:rPr>
          <w:rStyle w:val="CharSectno"/>
        </w:rPr>
        <w:t>34M</w:t>
      </w:r>
      <w:r>
        <w:t>.</w:t>
      </w:r>
      <w:r>
        <w:tab/>
        <w:t>Entry to places</w:t>
      </w:r>
      <w:bookmarkEnd w:id="78"/>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79" w:name="_Toc200718314"/>
      <w:r>
        <w:rPr>
          <w:rStyle w:val="CharSectno"/>
        </w:rPr>
        <w:t>34N</w:t>
      </w:r>
      <w:r>
        <w:t>.</w:t>
      </w:r>
      <w:r>
        <w:tab/>
        <w:t>Powers after entering place</w:t>
      </w:r>
      <w:bookmarkEnd w:id="79"/>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lastRenderedPageBreak/>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80" w:name="_Toc200718315"/>
      <w:r>
        <w:rPr>
          <w:rStyle w:val="CharSectno"/>
        </w:rPr>
        <w:t>34O</w:t>
      </w:r>
      <w:r>
        <w:t>.</w:t>
      </w:r>
      <w:r>
        <w:tab/>
        <w:t>Directions to provide information or documents</w:t>
      </w:r>
      <w:bookmarkEnd w:id="80"/>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lastRenderedPageBreak/>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81" w:name="_Toc200718316"/>
      <w:r>
        <w:rPr>
          <w:rStyle w:val="CharSectno"/>
        </w:rPr>
        <w:t>34P</w:t>
      </w:r>
      <w:r>
        <w:t>.</w:t>
      </w:r>
      <w:r>
        <w:tab/>
        <w:t>Additional powers for relevant records</w:t>
      </w:r>
      <w:bookmarkEnd w:id="81"/>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lastRenderedPageBreak/>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82" w:name="_Toc200718317"/>
      <w:r>
        <w:rPr>
          <w:rStyle w:val="CharSectno"/>
        </w:rPr>
        <w:t>34Q</w:t>
      </w:r>
      <w:r>
        <w:t>.</w:t>
      </w:r>
      <w:r>
        <w:tab/>
        <w:t>Offence to contravene direction</w:t>
      </w:r>
      <w:bookmarkEnd w:id="82"/>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83" w:name="_Toc200718318"/>
      <w:r>
        <w:rPr>
          <w:rStyle w:val="CharSectno"/>
        </w:rPr>
        <w:t>34R</w:t>
      </w:r>
      <w:r>
        <w:t>.</w:t>
      </w:r>
      <w:r>
        <w:tab/>
        <w:t>Exercise of power may be recorded</w:t>
      </w:r>
      <w:bookmarkEnd w:id="83"/>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84" w:name="_Toc200718319"/>
      <w:r>
        <w:rPr>
          <w:rStyle w:val="CharSectno"/>
        </w:rPr>
        <w:lastRenderedPageBreak/>
        <w:t>34S</w:t>
      </w:r>
      <w:r>
        <w:t>.</w:t>
      </w:r>
      <w:r>
        <w:tab/>
        <w:t>Assistance and use of force to exercise power</w:t>
      </w:r>
      <w:bookmarkEnd w:id="84"/>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85" w:name="_Toc200718320"/>
      <w:r>
        <w:rPr>
          <w:rStyle w:val="CharSectno"/>
        </w:rPr>
        <w:t>34T</w:t>
      </w:r>
      <w:r>
        <w:t>.</w:t>
      </w:r>
      <w:r>
        <w:tab/>
        <w:t>Procedure for seizing things</w:t>
      </w:r>
      <w:bookmarkEnd w:id="85"/>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86" w:name="_Toc200718321"/>
      <w:r>
        <w:rPr>
          <w:rStyle w:val="CharSectno"/>
        </w:rPr>
        <w:lastRenderedPageBreak/>
        <w:t>34U</w:t>
      </w:r>
      <w:r>
        <w:t>.</w:t>
      </w:r>
      <w:r>
        <w:tab/>
        <w:t xml:space="preserve">Application of </w:t>
      </w:r>
      <w:r>
        <w:rPr>
          <w:i/>
        </w:rPr>
        <w:t>Criminal and Found Property Disposal Act 2006</w:t>
      </w:r>
      <w:bookmarkEnd w:id="86"/>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87" w:name="_Toc200718322"/>
      <w:r>
        <w:rPr>
          <w:rStyle w:val="CharDivNo"/>
        </w:rPr>
        <w:t>Division 4</w:t>
      </w:r>
      <w:r>
        <w:t> — </w:t>
      </w:r>
      <w:r>
        <w:rPr>
          <w:rStyle w:val="CharDivText"/>
        </w:rPr>
        <w:t>Entry warrants</w:t>
      </w:r>
      <w:bookmarkEnd w:id="87"/>
    </w:p>
    <w:p>
      <w:pPr>
        <w:pStyle w:val="Footnoteheading"/>
        <w:keepNext/>
      </w:pPr>
      <w:r>
        <w:tab/>
        <w:t>[Heading inserted: No. 47 of 2022 s. 29.]</w:t>
      </w:r>
    </w:p>
    <w:p>
      <w:pPr>
        <w:pStyle w:val="Heading5"/>
      </w:pPr>
      <w:bookmarkStart w:id="88" w:name="_Toc200718323"/>
      <w:r>
        <w:rPr>
          <w:rStyle w:val="CharSectno"/>
        </w:rPr>
        <w:t>34V</w:t>
      </w:r>
      <w:r>
        <w:t>.</w:t>
      </w:r>
      <w:r>
        <w:tab/>
        <w:t>Application for entry warrant</w:t>
      </w:r>
      <w:bookmarkEnd w:id="88"/>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lastRenderedPageBreak/>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89" w:name="_Toc200718324"/>
      <w:r>
        <w:rPr>
          <w:rStyle w:val="CharSectno"/>
        </w:rPr>
        <w:t>34W</w:t>
      </w:r>
      <w:r>
        <w:t>.</w:t>
      </w:r>
      <w:r>
        <w:tab/>
        <w:t>Issue and content of entry warrant</w:t>
      </w:r>
      <w:bookmarkEnd w:id="89"/>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lastRenderedPageBreak/>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90" w:name="_Toc200718325"/>
      <w:r>
        <w:rPr>
          <w:rStyle w:val="CharSectno"/>
        </w:rPr>
        <w:t>34X</w:t>
      </w:r>
      <w:r>
        <w:t>.</w:t>
      </w:r>
      <w:r>
        <w:tab/>
        <w:t>Refusal of entry warrant</w:t>
      </w:r>
      <w:bookmarkEnd w:id="90"/>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91" w:name="_Toc200718326"/>
      <w:r>
        <w:rPr>
          <w:rStyle w:val="CharSectno"/>
        </w:rPr>
        <w:t>34Y</w:t>
      </w:r>
      <w:r>
        <w:t>.</w:t>
      </w:r>
      <w:r>
        <w:tab/>
        <w:t>Effect of entry warrant</w:t>
      </w:r>
      <w:bookmarkEnd w:id="91"/>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 xml:space="preserve">However, if an applicant for an entry warrant contravenes section 34V(4)(c) or 34W(4)(b)(ii), evidence obtained under the </w:t>
      </w:r>
      <w:r>
        <w:lastRenderedPageBreak/>
        <w:t>entry warrant is not admissible in proceedings in a court or tribunal.</w:t>
      </w:r>
    </w:p>
    <w:p>
      <w:pPr>
        <w:pStyle w:val="Footnotesection"/>
      </w:pPr>
      <w:r>
        <w:tab/>
        <w:t>[Section 34Y inserted: No. 47 of 2022 s. 29.]</w:t>
      </w:r>
    </w:p>
    <w:p>
      <w:pPr>
        <w:pStyle w:val="Heading3"/>
      </w:pPr>
      <w:bookmarkStart w:id="92" w:name="_Toc200718327"/>
      <w:r>
        <w:rPr>
          <w:rStyle w:val="CharDivNo"/>
        </w:rPr>
        <w:t>Division 5</w:t>
      </w:r>
      <w:r>
        <w:t> — </w:t>
      </w:r>
      <w:r>
        <w:rPr>
          <w:rStyle w:val="CharDivText"/>
        </w:rPr>
        <w:t>Additional power to request or provide information</w:t>
      </w:r>
      <w:bookmarkEnd w:id="92"/>
    </w:p>
    <w:p>
      <w:pPr>
        <w:pStyle w:val="Footnoteheading"/>
        <w:keepNext/>
      </w:pPr>
      <w:r>
        <w:tab/>
        <w:t>[Heading inserted: No. 47 of 2022 s. 29.]</w:t>
      </w:r>
    </w:p>
    <w:p>
      <w:pPr>
        <w:pStyle w:val="Heading5"/>
      </w:pPr>
      <w:bookmarkStart w:id="93" w:name="_Toc200718328"/>
      <w:r>
        <w:rPr>
          <w:rStyle w:val="CharSectno"/>
        </w:rPr>
        <w:t>34Z</w:t>
      </w:r>
      <w:r>
        <w:t>.</w:t>
      </w:r>
      <w:r>
        <w:tab/>
        <w:t>Additional power to request information</w:t>
      </w:r>
      <w:bookmarkEnd w:id="93"/>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lastRenderedPageBreak/>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94" w:name="_Toc200718329"/>
      <w:r>
        <w:rPr>
          <w:rStyle w:val="CharSectno"/>
        </w:rPr>
        <w:t>34ZA</w:t>
      </w:r>
      <w:r>
        <w:t>.</w:t>
      </w:r>
      <w:r>
        <w:tab/>
        <w:t>Provision of information to justice authorities</w:t>
      </w:r>
      <w:bookmarkEnd w:id="94"/>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lastRenderedPageBreak/>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95" w:name="_Toc200718330"/>
      <w:r>
        <w:rPr>
          <w:rStyle w:val="CharPartNo"/>
        </w:rPr>
        <w:lastRenderedPageBreak/>
        <w:t>Part 4</w:t>
      </w:r>
      <w:r>
        <w:rPr>
          <w:rStyle w:val="CharDivNo"/>
        </w:rPr>
        <w:t> </w:t>
      </w:r>
      <w:r>
        <w:t>—</w:t>
      </w:r>
      <w:r>
        <w:rPr>
          <w:rStyle w:val="CharDivText"/>
        </w:rPr>
        <w:t> </w:t>
      </w:r>
      <w:r>
        <w:rPr>
          <w:rStyle w:val="CharPartText"/>
        </w:rPr>
        <w:t>General</w:t>
      </w:r>
      <w:bookmarkEnd w:id="95"/>
    </w:p>
    <w:p>
      <w:pPr>
        <w:pStyle w:val="Heading5"/>
      </w:pPr>
      <w:bookmarkStart w:id="96" w:name="_Toc200718331"/>
      <w:r>
        <w:rPr>
          <w:rStyle w:val="CharSectno"/>
        </w:rPr>
        <w:t>35</w:t>
      </w:r>
      <w:r>
        <w:t>.</w:t>
      </w:r>
      <w:r>
        <w:tab/>
        <w:t>False or misleading information</w:t>
      </w:r>
      <w:bookmarkEnd w:id="9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97" w:name="_Toc200718332"/>
      <w:r>
        <w:rPr>
          <w:rStyle w:val="CharSectno"/>
        </w:rPr>
        <w:t>35A</w:t>
      </w:r>
      <w:r>
        <w:t>.</w:t>
      </w:r>
      <w:r>
        <w:tab/>
        <w:t>Obstruction of authorised officer</w:t>
      </w:r>
      <w:bookmarkEnd w:id="97"/>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98" w:name="_Toc200718333"/>
      <w:r>
        <w:rPr>
          <w:rStyle w:val="CharSectno"/>
        </w:rPr>
        <w:t>35B</w:t>
      </w:r>
      <w:r>
        <w:t>.</w:t>
      </w:r>
      <w:r>
        <w:tab/>
        <w:t>Impersonation of authorised officer</w:t>
      </w:r>
      <w:bookmarkEnd w:id="98"/>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99" w:name="_Toc200718334"/>
      <w:r>
        <w:rPr>
          <w:rStyle w:val="CharSectno"/>
        </w:rPr>
        <w:lastRenderedPageBreak/>
        <w:t>35C</w:t>
      </w:r>
      <w:r>
        <w:t>.</w:t>
      </w:r>
      <w:r>
        <w:tab/>
        <w:t>Change in particulars</w:t>
      </w:r>
      <w:bookmarkEnd w:id="99"/>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lastRenderedPageBreak/>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100" w:name="_Toc200718335"/>
      <w:r>
        <w:rPr>
          <w:rStyle w:val="CharSectno"/>
        </w:rPr>
        <w:t>36</w:t>
      </w:r>
      <w:r>
        <w:t>.</w:t>
      </w:r>
      <w:r>
        <w:tab/>
        <w:t>Assessment notice to be returned to CEO in certain cases</w:t>
      </w:r>
      <w:bookmarkEnd w:id="100"/>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lastRenderedPageBreak/>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101" w:name="_Toc200718336"/>
      <w:r>
        <w:rPr>
          <w:rStyle w:val="CharSectno"/>
        </w:rPr>
        <w:t>39</w:t>
      </w:r>
      <w:r>
        <w:t>.</w:t>
      </w:r>
      <w:r>
        <w:tab/>
        <w:t>Use and disclosure of information obtained or created in course of official functions</w:t>
      </w:r>
      <w:bookmarkEnd w:id="101"/>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102" w:name="_Toc200718337"/>
      <w:r>
        <w:rPr>
          <w:rStyle w:val="CharSectno"/>
        </w:rPr>
        <w:lastRenderedPageBreak/>
        <w:t>39A</w:t>
      </w:r>
      <w:r>
        <w:t>.</w:t>
      </w:r>
      <w:r>
        <w:tab/>
        <w:t>Ability to provide information and protection from liability</w:t>
      </w:r>
      <w:bookmarkEnd w:id="10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 xml:space="preserve">is not to be taken to have breached any professional ethics or standards or any principles of conduct </w:t>
      </w:r>
      <w:r>
        <w:lastRenderedPageBreak/>
        <w:t>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103" w:name="_Toc200718338"/>
      <w:r>
        <w:rPr>
          <w:rStyle w:val="CharSectno"/>
        </w:rPr>
        <w:t>40</w:t>
      </w:r>
      <w:r>
        <w:t>.</w:t>
      </w:r>
      <w:r>
        <w:tab/>
        <w:t>Protection from personal liability</w:t>
      </w:r>
      <w:bookmarkEnd w:id="10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04" w:name="_Toc200718339"/>
      <w:r>
        <w:rPr>
          <w:rStyle w:val="CharSectno"/>
        </w:rPr>
        <w:t>41</w:t>
      </w:r>
      <w:r>
        <w:t>.</w:t>
      </w:r>
      <w:r>
        <w:tab/>
        <w:t>Employer to comply with Act despite other laws etc.</w:t>
      </w:r>
      <w:bookmarkEnd w:id="10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lastRenderedPageBreak/>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105" w:name="_Toc200718340"/>
      <w:r>
        <w:rPr>
          <w:rStyle w:val="CharSectno"/>
        </w:rPr>
        <w:t>43</w:t>
      </w:r>
      <w:r>
        <w:t>.</w:t>
      </w:r>
      <w:r>
        <w:tab/>
        <w:t>Liability of partners for certain offences</w:t>
      </w:r>
      <w:bookmarkEnd w:id="105"/>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06" w:name="_Toc200718341"/>
      <w:r>
        <w:rPr>
          <w:rStyle w:val="CharSectno"/>
        </w:rPr>
        <w:lastRenderedPageBreak/>
        <w:t>43A</w:t>
      </w:r>
      <w:r>
        <w:t>.</w:t>
      </w:r>
      <w:r>
        <w:tab/>
        <w:t>Protection of legal professional privilege</w:t>
      </w:r>
      <w:bookmarkEnd w:id="106"/>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107" w:name="_Toc200718342"/>
      <w:r>
        <w:rPr>
          <w:rStyle w:val="CharSectno"/>
        </w:rPr>
        <w:t>44</w:t>
      </w:r>
      <w:r>
        <w:t>.</w:t>
      </w:r>
      <w:r>
        <w:tab/>
        <w:t>Evidentiary matters</w:t>
      </w:r>
      <w:bookmarkEnd w:id="107"/>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lastRenderedPageBreak/>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08" w:name="_Toc200718343"/>
      <w:r>
        <w:rPr>
          <w:rStyle w:val="CharSectno"/>
        </w:rPr>
        <w:t>45</w:t>
      </w:r>
      <w:r>
        <w:t>.</w:t>
      </w:r>
      <w:r>
        <w:tab/>
        <w:t>Delegation by CEO etc.</w:t>
      </w:r>
      <w:bookmarkEnd w:id="108"/>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(6)</w:t>
      </w:r>
      <w:r>
        <w:tab/>
        <w:t>Nothing in this section limits the ability of the CEO to perform a function through an officer of the Department or an agent.</w:t>
      </w:r>
    </w:p>
    <w:p>
      <w:pPr>
        <w:pStyle w:val="Heading5"/>
      </w:pPr>
      <w:bookmarkStart w:id="109" w:name="_Toc200718344"/>
      <w:r>
        <w:rPr>
          <w:rStyle w:val="CharSectno"/>
        </w:rPr>
        <w:t>45A</w:t>
      </w:r>
      <w:r>
        <w:t>.</w:t>
      </w:r>
      <w:r>
        <w:tab/>
        <w:t>Delegation by public authority or other body</w:t>
      </w:r>
      <w:bookmarkEnd w:id="109"/>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110" w:name="_Toc200718345"/>
      <w:r>
        <w:rPr>
          <w:rStyle w:val="CharSectno"/>
        </w:rPr>
        <w:t>45B</w:t>
      </w:r>
      <w:r>
        <w:t>.</w:t>
      </w:r>
      <w:r>
        <w:tab/>
        <w:t>Commencement of proceedings</w:t>
      </w:r>
      <w:bookmarkEnd w:id="110"/>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lastRenderedPageBreak/>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111" w:name="_Toc200718346"/>
      <w:r>
        <w:rPr>
          <w:rStyle w:val="CharSectno"/>
        </w:rPr>
        <w:t>45C</w:t>
      </w:r>
      <w:r>
        <w:t>.</w:t>
      </w:r>
      <w:r>
        <w:tab/>
        <w:t>Time for commencement of prosecution</w:t>
      </w:r>
      <w:bookmarkEnd w:id="111"/>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112" w:name="_Toc200718347"/>
      <w:r>
        <w:rPr>
          <w:rStyle w:val="CharSectno"/>
        </w:rPr>
        <w:t>45D</w:t>
      </w:r>
      <w:r>
        <w:t>.</w:t>
      </w:r>
      <w:r>
        <w:tab/>
        <w:t>Service of documents</w:t>
      </w:r>
      <w:bookmarkEnd w:id="11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lastRenderedPageBreak/>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113" w:name="_Toc200718348"/>
      <w:r>
        <w:rPr>
          <w:rStyle w:val="CharSectno"/>
        </w:rPr>
        <w:t>46</w:t>
      </w:r>
      <w:r>
        <w:t>.</w:t>
      </w:r>
      <w:r>
        <w:tab/>
        <w:t>Regulations</w:t>
      </w:r>
      <w:bookmarkEnd w:id="1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lastRenderedPageBreak/>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114" w:name="_Toc200718349"/>
      <w:r>
        <w:rPr>
          <w:rStyle w:val="CharSectno"/>
        </w:rPr>
        <w:t>47</w:t>
      </w:r>
      <w:r>
        <w:t>.</w:t>
      </w:r>
      <w:r>
        <w:tab/>
        <w:t>Review of Act</w:t>
      </w:r>
      <w:bookmarkEnd w:id="114"/>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115" w:name="_Toc200718350"/>
      <w:r>
        <w:rPr>
          <w:rStyle w:val="CharPartNo"/>
        </w:rPr>
        <w:lastRenderedPageBreak/>
        <w:t>Part 6</w:t>
      </w:r>
      <w:r>
        <w:t> — </w:t>
      </w:r>
      <w:r>
        <w:rPr>
          <w:rStyle w:val="CharPartText"/>
        </w:rPr>
        <w:t>Transitional provisions</w:t>
      </w:r>
      <w:bookmarkEnd w:id="115"/>
    </w:p>
    <w:p>
      <w:pPr>
        <w:pStyle w:val="Heading3"/>
      </w:pPr>
      <w:bookmarkStart w:id="116" w:name="_Toc200718351"/>
      <w:r>
        <w:rPr>
          <w:rStyle w:val="CharDivNo"/>
        </w:rPr>
        <w:t>Division 1</w:t>
      </w:r>
      <w:r>
        <w:t> — </w:t>
      </w:r>
      <w:r>
        <w:rPr>
          <w:rStyle w:val="CharDivText"/>
        </w:rPr>
        <w:t>Transitional provisions for this Act</w:t>
      </w:r>
      <w:bookmarkEnd w:id="116"/>
    </w:p>
    <w:p>
      <w:pPr>
        <w:pStyle w:val="Footnoteheading"/>
      </w:pPr>
      <w:r>
        <w:tab/>
        <w:t>[Heading inserted: No. 47 of 2022 s. 41.]</w:t>
      </w:r>
    </w:p>
    <w:p>
      <w:pPr>
        <w:pStyle w:val="Heading5"/>
      </w:pPr>
      <w:bookmarkStart w:id="117" w:name="_Toc200718352"/>
      <w:r>
        <w:rPr>
          <w:rStyle w:val="CharSectno"/>
        </w:rPr>
        <w:t>56</w:t>
      </w:r>
      <w:r>
        <w:t>.</w:t>
      </w:r>
      <w:r>
        <w:tab/>
        <w:t>Term used: commencement day</w:t>
      </w:r>
      <w:bookmarkEnd w:id="117"/>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118" w:name="_Toc200718353"/>
      <w:r>
        <w:rPr>
          <w:rStyle w:val="CharSectno"/>
        </w:rPr>
        <w:t>57</w:t>
      </w:r>
      <w:r>
        <w:t>.</w:t>
      </w:r>
      <w:r>
        <w:tab/>
        <w:t>People carrying on a child</w:t>
      </w:r>
      <w:r>
        <w:noBreakHyphen/>
        <w:t>related business, when s. 24(b) applies to</w:t>
      </w:r>
      <w:bookmarkEnd w:id="11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 xml:space="preserve">related business on or after the commencement day </w:t>
      </w:r>
      <w:r>
        <w:lastRenderedPageBreak/>
        <w:t>(whether or not the person has ever carried on a child</w:t>
      </w:r>
      <w:r>
        <w:noBreakHyphen/>
        <w:t>related business before that day).</w:t>
      </w:r>
    </w:p>
    <w:p>
      <w:pPr>
        <w:pStyle w:val="Heading5"/>
      </w:pPr>
      <w:bookmarkStart w:id="119" w:name="_Toc200718354"/>
      <w:r>
        <w:rPr>
          <w:rStyle w:val="CharSectno"/>
        </w:rPr>
        <w:t>58</w:t>
      </w:r>
      <w:r>
        <w:t>.</w:t>
      </w:r>
      <w:r>
        <w:tab/>
        <w:t>Volunteers continuing in child</w:t>
      </w:r>
      <w:r>
        <w:noBreakHyphen/>
        <w:t>related employment, when s. 22(6) and 24(a) apply to</w:t>
      </w:r>
      <w:bookmarkEnd w:id="119"/>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20" w:name="_Toc200718355"/>
      <w:r>
        <w:rPr>
          <w:rStyle w:val="CharSectno"/>
        </w:rPr>
        <w:t>59</w:t>
      </w:r>
      <w:r>
        <w:t>.</w:t>
      </w:r>
      <w:r>
        <w:tab/>
        <w:t>Ministers of religion etc. continuing in child</w:t>
      </w:r>
      <w:r>
        <w:noBreakHyphen/>
        <w:t>related employment, when s. 22(6) and 24(a) apply to</w:t>
      </w:r>
      <w:bookmarkEnd w:id="120"/>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lastRenderedPageBreak/>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21" w:name="_Toc200718356"/>
      <w:r>
        <w:rPr>
          <w:rStyle w:val="CharSectno"/>
        </w:rPr>
        <w:t>60</w:t>
      </w:r>
      <w:r>
        <w:t>.</w:t>
      </w:r>
      <w:r>
        <w:tab/>
        <w:t>Other people in child</w:t>
      </w:r>
      <w:r>
        <w:noBreakHyphen/>
        <w:t>related employment, when s. 22(6) and 24(a) apply to</w:t>
      </w:r>
      <w:bookmarkEnd w:id="121"/>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lastRenderedPageBreak/>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22" w:name="_Toc200718357"/>
      <w:r>
        <w:rPr>
          <w:rStyle w:val="CharSectno"/>
        </w:rPr>
        <w:t>60A</w:t>
      </w:r>
      <w:r>
        <w:t>.</w:t>
      </w:r>
      <w:r>
        <w:tab/>
        <w:t>Wilful murder charges and convictions between 1 Jan 2006 and 2 Jul 2008 taken to be relevant changes in criminal record</w:t>
      </w:r>
      <w:bookmarkEnd w:id="122"/>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23" w:name="_Toc200718358"/>
      <w:r>
        <w:rPr>
          <w:rStyle w:val="CharSectno"/>
        </w:rPr>
        <w:t>61</w:t>
      </w:r>
      <w:r>
        <w:t>.</w:t>
      </w:r>
      <w:r>
        <w:tab/>
        <w:t>Transitional regulations</w:t>
      </w:r>
      <w:bookmarkEnd w:id="123"/>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w:t>
      </w:r>
      <w:r>
        <w:lastRenderedPageBreak/>
        <w:t xml:space="preserve">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124" w:name="_Toc200718359"/>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124"/>
    </w:p>
    <w:p>
      <w:pPr>
        <w:pStyle w:val="Footnoteheading"/>
      </w:pPr>
      <w:r>
        <w:tab/>
        <w:t>[Heading inserted: No. 47 of 2022 s. 44.]</w:t>
      </w:r>
    </w:p>
    <w:p>
      <w:pPr>
        <w:pStyle w:val="Heading4"/>
        <w:rPr>
          <w:rFonts w:eastAsiaTheme="majorEastAsia"/>
        </w:rPr>
      </w:pPr>
      <w:bookmarkStart w:id="125" w:name="_Toc200718360"/>
      <w:r>
        <w:t>Subdivision 1 — Preliminary</w:t>
      </w:r>
      <w:bookmarkEnd w:id="125"/>
    </w:p>
    <w:p>
      <w:pPr>
        <w:pStyle w:val="Footnoteheading"/>
      </w:pPr>
      <w:r>
        <w:tab/>
        <w:t>[Heading inserted: No. 47 of 2022 s. 44.]</w:t>
      </w:r>
    </w:p>
    <w:p>
      <w:pPr>
        <w:pStyle w:val="Heading5"/>
      </w:pPr>
      <w:bookmarkStart w:id="126" w:name="_Toc200718361"/>
      <w:r>
        <w:rPr>
          <w:rStyle w:val="CharSectno"/>
        </w:rPr>
        <w:t>62</w:t>
      </w:r>
      <w:r>
        <w:t>.</w:t>
      </w:r>
      <w:r>
        <w:tab/>
        <w:t>Terms used</w:t>
      </w:r>
      <w:bookmarkEnd w:id="126"/>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lastRenderedPageBreak/>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127" w:name="_Toc200718362"/>
      <w:r>
        <w:t>Subdivision 2 — Classification of offences</w:t>
      </w:r>
      <w:bookmarkEnd w:id="127"/>
    </w:p>
    <w:p>
      <w:pPr>
        <w:pStyle w:val="Footnoteheading"/>
      </w:pPr>
      <w:r>
        <w:tab/>
        <w:t>[Heading inserted: No. 47 of 2022 s. 44.]</w:t>
      </w:r>
    </w:p>
    <w:p>
      <w:pPr>
        <w:pStyle w:val="Heading5"/>
      </w:pPr>
      <w:bookmarkStart w:id="128" w:name="_Toc200718363"/>
      <w:r>
        <w:rPr>
          <w:rStyle w:val="CharSectno"/>
          <w:rFonts w:eastAsiaTheme="majorEastAsia"/>
        </w:rPr>
        <w:t>63</w:t>
      </w:r>
      <w:r>
        <w:t>.</w:t>
      </w:r>
      <w:r>
        <w:tab/>
        <w:t>Pre</w:t>
      </w:r>
      <w:r>
        <w:noBreakHyphen/>
        <w:t>commencement assessment applications</w:t>
      </w:r>
      <w:bookmarkEnd w:id="128"/>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63 inserted: No. 47 of 2022 s. 44.]</w:t>
      </w:r>
    </w:p>
    <w:p>
      <w:pPr>
        <w:pStyle w:val="Heading5"/>
      </w:pPr>
      <w:bookmarkStart w:id="129" w:name="_Toc200718364"/>
      <w:r>
        <w:rPr>
          <w:rStyle w:val="CharSectno"/>
          <w:rFonts w:eastAsiaTheme="majorEastAsia"/>
        </w:rPr>
        <w:t>64</w:t>
      </w:r>
      <w:r>
        <w:t>.</w:t>
      </w:r>
      <w:r>
        <w:tab/>
        <w:t>Pre</w:t>
      </w:r>
      <w:r>
        <w:noBreakHyphen/>
        <w:t>commencement cancellation applications</w:t>
      </w:r>
      <w:bookmarkEnd w:id="129"/>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130" w:name="_Toc200718365"/>
      <w:r>
        <w:rPr>
          <w:rStyle w:val="CharSectno"/>
          <w:rFonts w:eastAsiaTheme="majorEastAsia"/>
        </w:rPr>
        <w:t>65</w:t>
      </w:r>
      <w:r>
        <w:t>.</w:t>
      </w:r>
      <w:r>
        <w:tab/>
        <w:t>Decision to act under s. 17(3)(d)</w:t>
      </w:r>
      <w:bookmarkEnd w:id="130"/>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lastRenderedPageBreak/>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131" w:name="_Toc200718366"/>
      <w:r>
        <w:rPr>
          <w:rStyle w:val="CharSectno"/>
          <w:rFonts w:eastAsiaTheme="majorEastAsia"/>
        </w:rPr>
        <w:t>66</w:t>
      </w:r>
      <w:r>
        <w:t>.</w:t>
      </w:r>
      <w:r>
        <w:tab/>
        <w:t>Decision to act under s. 20</w:t>
      </w:r>
      <w:bookmarkEnd w:id="131"/>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lastRenderedPageBreak/>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132" w:name="_Toc200718367"/>
      <w:r>
        <w:rPr>
          <w:rStyle w:val="CharSectno"/>
        </w:rPr>
        <w:t>67</w:t>
      </w:r>
      <w:r>
        <w:t>.</w:t>
      </w:r>
      <w:r>
        <w:tab/>
        <w:t>Processes associated with s. 32</w:t>
      </w:r>
      <w:bookmarkEnd w:id="132"/>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67 inserted: No. 47 of 2022 s. 44.]</w:t>
      </w:r>
    </w:p>
    <w:p>
      <w:pPr>
        <w:pStyle w:val="Heading5"/>
      </w:pPr>
      <w:bookmarkStart w:id="133" w:name="_Toc200718368"/>
      <w:r>
        <w:rPr>
          <w:rStyle w:val="CharSectno"/>
        </w:rPr>
        <w:t>68</w:t>
      </w:r>
      <w:r>
        <w:t>.</w:t>
      </w:r>
      <w:r>
        <w:tab/>
        <w:t>Proceedings before State Administrative Tribunal or court</w:t>
      </w:r>
      <w:bookmarkEnd w:id="133"/>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lastRenderedPageBreak/>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134" w:name="_Toc200718369"/>
      <w:r>
        <w:rPr>
          <w:rStyle w:val="CharSectno"/>
        </w:rPr>
        <w:t>69</w:t>
      </w:r>
      <w:r>
        <w:t>.</w:t>
      </w:r>
      <w:r>
        <w:tab/>
        <w:t>Rights of review and appeal: related provision</w:t>
      </w:r>
      <w:bookmarkEnd w:id="134"/>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 xml:space="preserve">Subject to this Subdivision, if the State Administrative Tribunal or a court grants an extension of time to commence review or </w:t>
      </w:r>
      <w:r>
        <w:lastRenderedPageBreak/>
        <w:t>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135" w:name="_Toc200718370"/>
      <w:r>
        <w:rPr>
          <w:rStyle w:val="CharSectno"/>
        </w:rPr>
        <w:t>70</w:t>
      </w:r>
      <w:r>
        <w:t>.</w:t>
      </w:r>
      <w:r>
        <w:tab/>
        <w:t>Rights of review and appeal no longer apply if application made under s. 19 or 20</w:t>
      </w:r>
      <w:bookmarkEnd w:id="135"/>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136" w:name="_Toc200718371"/>
      <w:r>
        <w:rPr>
          <w:rStyle w:val="CharSectno"/>
        </w:rPr>
        <w:t>71</w:t>
      </w:r>
      <w:r>
        <w:t>.</w:t>
      </w:r>
      <w:r>
        <w:tab/>
        <w:t>Application of new classification provisions</w:t>
      </w:r>
      <w:bookmarkEnd w:id="136"/>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 xml:space="preserve">If the new classification provisions apply to a person by operation of subsection (1) or (2), a classification of an offence by virtue of those provisions applies to and in relation to the person even if the offence was not a Class 1 offence or a Class 2 </w:t>
      </w:r>
      <w:r>
        <w:lastRenderedPageBreak/>
        <w:t>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137" w:name="_Toc200718372"/>
      <w:r>
        <w:t>Subdivision 3 — Other provisions</w:t>
      </w:r>
      <w:bookmarkEnd w:id="137"/>
    </w:p>
    <w:p>
      <w:pPr>
        <w:pStyle w:val="Footnoteheading"/>
      </w:pPr>
      <w:r>
        <w:tab/>
        <w:t>[Heading inserted: No. 47 of 2022 s. 44.]</w:t>
      </w:r>
    </w:p>
    <w:p>
      <w:pPr>
        <w:pStyle w:val="Heading5"/>
      </w:pPr>
      <w:bookmarkStart w:id="138" w:name="_Toc200718373"/>
      <w:r>
        <w:rPr>
          <w:rStyle w:val="CharSectno"/>
          <w:rFonts w:eastAsiaTheme="majorEastAsia"/>
        </w:rPr>
        <w:t>72</w:t>
      </w:r>
      <w:r>
        <w:t>.</w:t>
      </w:r>
      <w:r>
        <w:tab/>
      </w:r>
      <w:r>
        <w:rPr>
          <w:szCs w:val="24"/>
        </w:rPr>
        <w:t>Application of amended s. 12</w:t>
      </w:r>
      <w:bookmarkEnd w:id="138"/>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139" w:name="_Toc200718374"/>
      <w:r>
        <w:rPr>
          <w:rStyle w:val="CharSectno"/>
          <w:rFonts w:eastAsiaTheme="majorEastAsia"/>
        </w:rPr>
        <w:t>73</w:t>
      </w:r>
      <w:r>
        <w:t>.</w:t>
      </w:r>
      <w:r>
        <w:tab/>
        <w:t>Processes associated with interim negative notice</w:t>
      </w:r>
      <w:bookmarkEnd w:id="139"/>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140" w:name="_Toc200718375"/>
      <w:r>
        <w:rPr>
          <w:rStyle w:val="CharSectno"/>
          <w:rFonts w:eastAsiaTheme="majorEastAsia"/>
        </w:rPr>
        <w:lastRenderedPageBreak/>
        <w:t>74</w:t>
      </w:r>
      <w:r>
        <w:t>.</w:t>
      </w:r>
      <w:r>
        <w:tab/>
        <w:t>Application of Part 3B</w:t>
      </w:r>
      <w:bookmarkEnd w:id="140"/>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141" w:name="_Toc200718376"/>
      <w:r>
        <w:rPr>
          <w:rStyle w:val="CharSectno"/>
          <w:rFonts w:eastAsiaTheme="majorEastAsia"/>
        </w:rPr>
        <w:t>75</w:t>
      </w:r>
      <w:r>
        <w:t>.</w:t>
      </w:r>
      <w:r>
        <w:tab/>
        <w:t>Disclosure of information by CEO</w:t>
      </w:r>
      <w:bookmarkEnd w:id="141"/>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142" w:name="_Toc200718377"/>
      <w:r>
        <w:rPr>
          <w:rStyle w:val="CharSectno"/>
        </w:rPr>
        <w:t>76</w:t>
      </w:r>
      <w:r>
        <w:t>.</w:t>
      </w:r>
      <w:r>
        <w:tab/>
        <w:t>Transitional regulations</w:t>
      </w:r>
      <w:bookmarkEnd w:id="14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w:t>
      </w:r>
      <w:r>
        <w:lastRenderedPageBreak/>
        <w:t>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43" w:name="_Toc200718378"/>
      <w:r>
        <w:rPr>
          <w:rStyle w:val="CharSchNo"/>
        </w:rPr>
        <w:lastRenderedPageBreak/>
        <w:t>Schedule 1</w:t>
      </w:r>
      <w:r>
        <w:t xml:space="preserve"> — </w:t>
      </w:r>
      <w:r>
        <w:rPr>
          <w:rStyle w:val="CharSchText"/>
        </w:rPr>
        <w:t>Class 1 offences</w:t>
      </w:r>
      <w:bookmarkEnd w:id="143"/>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lastRenderedPageBreak/>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144" w:name="_Toc200718379"/>
      <w:r>
        <w:rPr>
          <w:rStyle w:val="CharSchNo"/>
        </w:rPr>
        <w:lastRenderedPageBreak/>
        <w:t>Schedule 2</w:t>
      </w:r>
      <w:r>
        <w:t> — </w:t>
      </w:r>
      <w:r>
        <w:rPr>
          <w:rStyle w:val="CharSchText"/>
        </w:rPr>
        <w:t>Class 2 offences</w:t>
      </w:r>
      <w:bookmarkEnd w:id="144"/>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lastRenderedPageBreak/>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lastRenderedPageBreak/>
              <w:t>s. 59</w:t>
            </w:r>
          </w:p>
        </w:tc>
        <w:tc>
          <w:tcPr>
            <w:tcW w:w="2835" w:type="dxa"/>
            <w:tcBorders>
              <w:bottom w:val="single" w:sz="4" w:space="0" w:color="auto"/>
            </w:tcBorders>
            <w:noWrap/>
          </w:tcPr>
          <w:p>
            <w:pPr>
              <w:pStyle w:val="yTableNAm"/>
              <w:keepNext/>
            </w:pPr>
            <w:r>
              <w:t>Dangerous driving causing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46" w:name="_Toc200718380"/>
      <w:r>
        <w:lastRenderedPageBreak/>
        <w:t>Notes</w:t>
      </w:r>
      <w:bookmarkEnd w:id="146"/>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7" w:name="_Toc200718381"/>
      <w:r>
        <w:t>Compilation table</w:t>
      </w:r>
      <w:bookmarkEnd w:id="147"/>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snapToGrid w:val="0"/>
              </w:rPr>
              <w:lastRenderedPageBreak/>
              <w:t xml:space="preserve">Working with Children (Criminal Record Checking) Amendment Act 2022 </w:t>
            </w:r>
            <w:r>
              <w:rPr>
                <w:snapToGrid w:val="0"/>
              </w:rPr>
              <w:t>Pt. 2</w:t>
            </w:r>
          </w:p>
        </w:tc>
        <w:tc>
          <w:tcPr>
            <w:tcW w:w="1134" w:type="dxa"/>
            <w:gridSpan w:val="2"/>
            <w:tcBorders>
              <w:top w:val="nil"/>
              <w:bottom w:val="single" w:sz="4" w:space="0" w:color="auto"/>
            </w:tcBorders>
            <w:shd w:val="clear" w:color="auto" w:fill="auto"/>
          </w:tcPr>
          <w:p>
            <w:pPr>
              <w:pStyle w:val="nTable"/>
              <w:spacing w:after="40"/>
            </w:pPr>
            <w:r>
              <w:t>47 of 2022</w:t>
            </w:r>
          </w:p>
        </w:tc>
        <w:tc>
          <w:tcPr>
            <w:tcW w:w="1134" w:type="dxa"/>
            <w:gridSpan w:val="2"/>
            <w:tcBorders>
              <w:top w:val="nil"/>
              <w:bottom w:val="single" w:sz="4" w:space="0" w:color="auto"/>
            </w:tcBorders>
            <w:shd w:val="clear" w:color="auto" w:fill="auto"/>
          </w:tcPr>
          <w:p>
            <w:pPr>
              <w:pStyle w:val="nTable"/>
              <w:spacing w:after="40"/>
            </w:pPr>
            <w:r>
              <w:t>7 Dec 2022</w:t>
            </w:r>
          </w:p>
        </w:tc>
        <w:tc>
          <w:tcPr>
            <w:tcW w:w="2566" w:type="dxa"/>
            <w:gridSpan w:val="2"/>
            <w:tcBorders>
              <w:top w:val="nil"/>
              <w:bottom w:val="single" w:sz="4" w:space="0" w:color="auto"/>
            </w:tcBorders>
            <w:shd w:val="clear" w:color="auto" w:fill="auto"/>
          </w:tcPr>
          <w:p>
            <w:pPr>
              <w:pStyle w:val="nTable"/>
              <w:spacing w:after="40"/>
            </w:pPr>
            <w:r>
              <w:rPr>
                <w:snapToGrid w:val="0"/>
              </w:rPr>
              <w:t>1 Jul 2023 (see s. 2(b) and SL 2023/90 cl. 2)</w:t>
            </w:r>
          </w:p>
        </w:tc>
      </w:tr>
    </w:tbl>
    <w:p>
      <w:pPr>
        <w:pStyle w:val="nHeading3"/>
      </w:pPr>
      <w:bookmarkStart w:id="148" w:name="_Toc200718382"/>
      <w:r>
        <w:t>Uncommenced provisions table</w:t>
      </w:r>
      <w:bookmarkEnd w:id="148"/>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single" w:sz="4" w:space="0" w:color="auto"/>
            </w:tcBorders>
          </w:tcPr>
          <w:p>
            <w:pPr>
              <w:pStyle w:val="nTable"/>
              <w:spacing w:after="40"/>
              <w:ind w:right="113"/>
              <w:rPr>
                <w:snapToGrid w:val="0"/>
              </w:rPr>
            </w:pPr>
            <w:r>
              <w:rPr>
                <w:i/>
                <w:snapToGrid w:val="0"/>
              </w:rPr>
              <w:t>Criminal Law (Mental Impairment) Act 2023</w:t>
            </w:r>
            <w:r>
              <w:rPr>
                <w:snapToGrid w:val="0"/>
              </w:rPr>
              <w:t xml:space="preserve"> Pt. 15 Div. 28 and s. 412</w:t>
            </w:r>
          </w:p>
        </w:tc>
        <w:tc>
          <w:tcPr>
            <w:tcW w:w="1121" w:type="dxa"/>
            <w:tcBorders>
              <w:top w:val="nil"/>
              <w:bottom w:val="single" w:sz="4" w:space="0" w:color="auto"/>
            </w:tcBorders>
          </w:tcPr>
          <w:p>
            <w:pPr>
              <w:pStyle w:val="nTable"/>
              <w:spacing w:after="40"/>
            </w:pPr>
            <w:r>
              <w:t>10 of 2023</w:t>
            </w:r>
          </w:p>
        </w:tc>
        <w:tc>
          <w:tcPr>
            <w:tcW w:w="1121" w:type="dxa"/>
            <w:tcBorders>
              <w:top w:val="nil"/>
              <w:bottom w:val="single" w:sz="4" w:space="0" w:color="auto"/>
            </w:tcBorders>
          </w:tcPr>
          <w:p>
            <w:pPr>
              <w:pStyle w:val="nTable"/>
              <w:spacing w:after="40"/>
            </w:pPr>
            <w:r>
              <w:t>13 Apr 2023</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149" w:name="_Toc200718383"/>
      <w:r>
        <w:t>Other notes</w:t>
      </w:r>
      <w:bookmarkEnd w:id="149"/>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51" w:name="_Toc200718384"/>
      <w:r>
        <w:rPr>
          <w:sz w:val="28"/>
        </w:rPr>
        <w:lastRenderedPageBreak/>
        <w:t>Defined terms</w:t>
      </w:r>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2022 Amendment Act</w:t>
      </w:r>
      <w:r>
        <w:tab/>
        <w:t>62</w:t>
      </w:r>
    </w:p>
    <w:p>
      <w:pPr>
        <w:pStyle w:val="DefinedTerms"/>
      </w:pPr>
      <w:r>
        <w:t>ACC</w:t>
      </w:r>
      <w:r>
        <w:tab/>
        <w:t>34G(1)</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entity</w:t>
      </w:r>
      <w:r>
        <w:tab/>
        <w:t>34F(1)</w:t>
      </w:r>
    </w:p>
    <w:p>
      <w:pPr>
        <w:pStyle w:val="DefinedTerms"/>
      </w:pPr>
      <w:r>
        <w:t>authorised officer</w:t>
      </w:r>
      <w:r>
        <w:tab/>
        <w:t>4</w:t>
      </w:r>
    </w:p>
    <w:p>
      <w:pPr>
        <w:pStyle w:val="DefinedTerms"/>
      </w:pPr>
      <w:r>
        <w:t>authorised purpose</w:t>
      </w:r>
      <w:r>
        <w:tab/>
        <w:t>34J</w:t>
      </w:r>
    </w:p>
    <w:p>
      <w:pPr>
        <w:pStyle w:val="DefinedTerms"/>
      </w:pPr>
      <w:r>
        <w:t>cancelled assessment notice</w:t>
      </w:r>
      <w:r>
        <w:tab/>
        <w:t>32A</w:t>
      </w:r>
    </w:p>
    <w:p>
      <w:pPr>
        <w:pStyle w:val="DefinedTerms"/>
      </w:pPr>
      <w:r>
        <w:t>CEO</w:t>
      </w:r>
      <w:r>
        <w:tab/>
        <w:t>4</w:t>
      </w:r>
    </w:p>
    <w:p>
      <w:pPr>
        <w:pStyle w:val="DefinedTerms"/>
      </w:pPr>
      <w:r>
        <w:t>CEO (Children and Community Services)</w:t>
      </w:r>
      <w:r>
        <w:tab/>
        <w:t>34H(1)</w:t>
      </w:r>
    </w:p>
    <w:p>
      <w:pPr>
        <w:pStyle w:val="DefinedTerms"/>
      </w:pPr>
      <w:r>
        <w:t>CEO (Education)</w:t>
      </w:r>
      <w:r>
        <w:tab/>
        <w:t>34A(1)</w:t>
      </w:r>
    </w:p>
    <w:p>
      <w:pPr>
        <w:pStyle w:val="DefinedTerms"/>
      </w:pPr>
      <w:r>
        <w:t>CEO (Health)</w:t>
      </w:r>
      <w:r>
        <w:tab/>
        <w:t>34A(1)</w:t>
      </w:r>
    </w:p>
    <w:p>
      <w:pPr>
        <w:pStyle w:val="DefinedTerms"/>
      </w:pPr>
      <w:r>
        <w:t>CEO (Justice)</w:t>
      </w:r>
      <w:r>
        <w:tab/>
        <w:t>4</w:t>
      </w:r>
    </w:p>
    <w:p>
      <w:pPr>
        <w:pStyle w:val="DefinedTerms"/>
      </w:pPr>
      <w:r>
        <w:t>CEO (NDIS)</w:t>
      </w:r>
      <w:r>
        <w:tab/>
        <w:t>34E(1)</w:t>
      </w:r>
    </w:p>
    <w:p>
      <w:pPr>
        <w:pStyle w:val="DefinedTerms"/>
      </w:pPr>
      <w:r>
        <w:t>charge</w:t>
      </w:r>
      <w:r>
        <w:tab/>
        <w:t>4</w:t>
      </w:r>
    </w:p>
    <w:p>
      <w:pPr>
        <w:pStyle w:val="DefinedTerms"/>
      </w:pPr>
      <w:r>
        <w:t>chief executive officer</w:t>
      </w:r>
      <w:r>
        <w:tab/>
        <w:t>45A(1)</w:t>
      </w:r>
    </w:p>
    <w:p>
      <w:pPr>
        <w:pStyle w:val="DefinedTerms"/>
      </w:pPr>
      <w:r>
        <w:t>child</w:t>
      </w:r>
      <w:r>
        <w:tab/>
        <w:t>4</w:t>
      </w:r>
    </w:p>
    <w:p>
      <w:pPr>
        <w:pStyle w:val="DefinedTerms"/>
      </w:pPr>
      <w:r>
        <w:t>child care service</w:t>
      </w:r>
      <w:r>
        <w:tab/>
        <w:t>4</w:t>
      </w:r>
    </w:p>
    <w:p>
      <w:pPr>
        <w:pStyle w:val="DefinedTerms"/>
      </w:pPr>
      <w:r>
        <w:t>child-related business</w:t>
      </w:r>
      <w:r>
        <w:tab/>
        <w:t>4</w:t>
      </w:r>
    </w:p>
    <w:p>
      <w:pPr>
        <w:pStyle w:val="DefinedTerms"/>
      </w:pPr>
      <w:r>
        <w:t>child-related employment</w:t>
      </w:r>
      <w:r>
        <w:tab/>
        <w:t>4</w:t>
      </w:r>
    </w:p>
    <w:p>
      <w:pPr>
        <w:pStyle w:val="DefinedTerms"/>
      </w:pPr>
      <w:r>
        <w:t>child-related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56, 62</w:t>
      </w:r>
    </w:p>
    <w:p>
      <w:pPr>
        <w:pStyle w:val="DefinedTerms"/>
      </w:pPr>
      <w:r>
        <w:t>Commissioner</w:t>
      </w:r>
      <w:r>
        <w:tab/>
        <w:t>4</w:t>
      </w:r>
    </w:p>
    <w:p>
      <w:pPr>
        <w:pStyle w:val="DefinedTerms"/>
      </w:pPr>
      <w:r>
        <w:t>conduct review authority</w:t>
      </w:r>
      <w:r>
        <w:tab/>
        <w:t>4</w:t>
      </w:r>
    </w:p>
    <w:p>
      <w:pPr>
        <w:pStyle w:val="DefinedTerms"/>
      </w:pPr>
      <w:r>
        <w:t>conduct review finding or outcome</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4</w:t>
      </w:r>
    </w:p>
    <w:p>
      <w:pPr>
        <w:pStyle w:val="DefinedTerms"/>
      </w:pPr>
      <w:r>
        <w:t>corresponding law</w:t>
      </w:r>
      <w:r>
        <w:tab/>
        <w:t>4</w:t>
      </w:r>
    </w:p>
    <w:p>
      <w:pPr>
        <w:pStyle w:val="DefinedTerms"/>
      </w:pPr>
      <w:r>
        <w:lastRenderedPageBreak/>
        <w:t>criminal record</w:t>
      </w:r>
      <w:r>
        <w:tab/>
        <w:t>4</w:t>
      </w:r>
    </w:p>
    <w:p>
      <w:pPr>
        <w:pStyle w:val="DefinedTerms"/>
      </w:pPr>
      <w:r>
        <w:t>criminal record check</w:t>
      </w:r>
      <w:r>
        <w:tab/>
        <w:t>4</w:t>
      </w:r>
    </w:p>
    <w:p>
      <w:pPr>
        <w:pStyle w:val="DefinedTerms"/>
      </w:pPr>
      <w:r>
        <w:t>criminal records agency</w:t>
      </w:r>
      <w:r>
        <w:tab/>
        <w:t>4</w:t>
      </w:r>
    </w:p>
    <w:p>
      <w:pPr>
        <w:pStyle w:val="DefinedTerms"/>
      </w:pPr>
      <w:r>
        <w:t>defined period</w:t>
      </w:r>
      <w:r>
        <w:tab/>
        <w:t>26(1)</w:t>
      </w:r>
    </w:p>
    <w:p>
      <w:pPr>
        <w:pStyle w:val="DefinedTerms"/>
      </w:pPr>
      <w:r>
        <w:t>Department</w:t>
      </w:r>
      <w:r>
        <w:tab/>
        <w:t>4</w:t>
      </w:r>
    </w:p>
    <w:p>
      <w:pPr>
        <w:pStyle w:val="DefinedTerms"/>
      </w:pPr>
      <w:r>
        <w:t>designated authority</w:t>
      </w:r>
      <w:r>
        <w:tab/>
        <w:t>17(1A)</w:t>
      </w:r>
    </w:p>
    <w:p>
      <w:pPr>
        <w:pStyle w:val="DefinedTerms"/>
      </w:pPr>
      <w:r>
        <w:t>designated change</w:t>
      </w:r>
      <w:r>
        <w:tab/>
        <w:t>33A(2)</w:t>
      </w:r>
    </w:p>
    <w:p>
      <w:pPr>
        <w:pStyle w:val="DefinedTerms"/>
      </w:pPr>
      <w:r>
        <w:t>designated conduct review authority</w:t>
      </w:r>
      <w:r>
        <w:tab/>
        <w:t>17A(1)</w:t>
      </w:r>
    </w:p>
    <w:p>
      <w:pPr>
        <w:pStyle w:val="DefinedTerms"/>
      </w:pPr>
      <w:r>
        <w:t>designated information</w:t>
      </w:r>
      <w:r>
        <w:tab/>
        <w:t>17(1A)</w:t>
      </w:r>
    </w:p>
    <w:p>
      <w:pPr>
        <w:pStyle w:val="DefinedTerms"/>
      </w:pPr>
      <w:r>
        <w:t>document</w:t>
      </w:r>
      <w:r>
        <w:tab/>
        <w:t>45D(1)</w:t>
      </w:r>
    </w:p>
    <w:p>
      <w:pPr>
        <w:pStyle w:val="DefinedTerms"/>
      </w:pPr>
      <w:r>
        <w:t>DPP</w:t>
      </w:r>
      <w:r>
        <w:tab/>
        <w:t>34(1)</w:t>
      </w:r>
    </w:p>
    <w:p>
      <w:pPr>
        <w:pStyle w:val="DefinedTerms"/>
      </w:pPr>
      <w:r>
        <w:t>educational institution for children</w:t>
      </w:r>
      <w:r>
        <w:tab/>
        <w:t>4</w:t>
      </w:r>
    </w:p>
    <w:p>
      <w:pPr>
        <w:pStyle w:val="DefinedTerms"/>
      </w:pPr>
      <w:r>
        <w:t>education provider</w:t>
      </w:r>
      <w:r>
        <w:tab/>
        <w:t>4</w:t>
      </w:r>
    </w:p>
    <w:p>
      <w:pPr>
        <w:pStyle w:val="DefinedTerms"/>
      </w:pPr>
      <w:r>
        <w:t>employee</w:t>
      </w:r>
      <w:r>
        <w:tab/>
        <w:t>16(1)</w:t>
      </w:r>
    </w:p>
    <w:p>
      <w:pPr>
        <w:pStyle w:val="DefinedTerms"/>
      </w:pPr>
      <w:r>
        <w:t>employer</w:t>
      </w:r>
      <w:r>
        <w:tab/>
        <w:t>9B(5), 16(1), 22(1), 41(1), 43(1)</w:t>
      </w:r>
    </w:p>
    <w:p>
      <w:pPr>
        <w:pStyle w:val="DefinedTerms"/>
      </w:pPr>
      <w:r>
        <w:t>entry warrant</w:t>
      </w:r>
      <w:r>
        <w:tab/>
        <w:t>34J, 34V(1)</w:t>
      </w:r>
    </w:p>
    <w:p>
      <w:pPr>
        <w:pStyle w:val="DefinedTerms"/>
      </w:pPr>
      <w:r>
        <w:t>external government agency</w:t>
      </w:r>
      <w:r>
        <w:tab/>
        <w:t>4</w:t>
      </w:r>
    </w:p>
    <w:p>
      <w:pPr>
        <w:pStyle w:val="DefinedTerms"/>
      </w:pPr>
      <w:r>
        <w:t>first notice</w:t>
      </w:r>
      <w:r>
        <w:tab/>
        <w:t>20(2)</w:t>
      </w:r>
    </w:p>
    <w:p>
      <w:pPr>
        <w:pStyle w:val="DefinedTerms"/>
      </w:pPr>
      <w:r>
        <w:t>former classification provisions</w:t>
      </w:r>
      <w:r>
        <w:tab/>
        <w:t>62</w:t>
      </w:r>
    </w:p>
    <w:p>
      <w:pPr>
        <w:pStyle w:val="DefinedTerms"/>
      </w:pPr>
      <w:r>
        <w:t>give</w:t>
      </w:r>
      <w:r>
        <w:tab/>
        <w:t>45D(1)</w:t>
      </w:r>
    </w:p>
    <w:p>
      <w:pPr>
        <w:pStyle w:val="DefinedTerms"/>
      </w:pPr>
      <w:r>
        <w:t>government agency</w:t>
      </w:r>
      <w:r>
        <w:tab/>
        <w:t>4</w:t>
      </w:r>
    </w:p>
    <w:p>
      <w:pPr>
        <w:pStyle w:val="DefinedTerms"/>
      </w:pPr>
      <w:r>
        <w:t>interim negative notice</w:t>
      </w:r>
      <w:r>
        <w:tab/>
        <w:t>4</w:t>
      </w:r>
    </w:p>
    <w:p>
      <w:pPr>
        <w:pStyle w:val="DefinedTerms"/>
      </w:pPr>
      <w:r>
        <w:t>interstate screening agency</w:t>
      </w:r>
      <w:r>
        <w:tab/>
        <w:t>34E(1)</w:t>
      </w:r>
    </w:p>
    <w:p>
      <w:pPr>
        <w:pStyle w:val="DefinedTerms"/>
      </w:pPr>
      <w:r>
        <w:t>investigation</w:t>
      </w:r>
      <w:r>
        <w:tab/>
        <w:t>34J</w:t>
      </w:r>
    </w:p>
    <w:p>
      <w:pPr>
        <w:pStyle w:val="DefinedTerms"/>
      </w:pPr>
      <w:r>
        <w:t>justice authority</w:t>
      </w:r>
      <w:r>
        <w:tab/>
        <w:t>34ZA(1)</w:t>
      </w:r>
    </w:p>
    <w:p>
      <w:pPr>
        <w:pStyle w:val="DefinedTerms"/>
      </w:pPr>
      <w:r>
        <w:t>law</w:t>
      </w:r>
      <w:r>
        <w:tab/>
        <w:t>39A(1)</w:t>
      </w:r>
    </w:p>
    <w:p>
      <w:pPr>
        <w:pStyle w:val="DefinedTerms"/>
      </w:pPr>
      <w:r>
        <w:t>managerial officer</w:t>
      </w:r>
      <w:r>
        <w:tab/>
        <w:t>5(1)</w:t>
      </w:r>
    </w:p>
    <w:p>
      <w:pPr>
        <w:pStyle w:val="DefinedTerms"/>
      </w:pPr>
      <w:r>
        <w:t>negative notice</w:t>
      </w:r>
      <w:r>
        <w:tab/>
        <w:t>4</w:t>
      </w:r>
    </w:p>
    <w:p>
      <w:pPr>
        <w:pStyle w:val="DefinedTerms"/>
      </w:pPr>
      <w:r>
        <w:t>new classification provisions</w:t>
      </w:r>
      <w:r>
        <w:tab/>
        <w:t>62</w:t>
      </w:r>
    </w:p>
    <w:p>
      <w:pPr>
        <w:pStyle w:val="DefinedTerms"/>
      </w:pPr>
      <w:r>
        <w:t>new employee</w:t>
      </w:r>
      <w:r>
        <w:tab/>
        <w:t>60(4)</w:t>
      </w:r>
    </w:p>
    <w:p>
      <w:pPr>
        <w:pStyle w:val="DefinedTerms"/>
      </w:pPr>
      <w:r>
        <w:t>new operator</w:t>
      </w:r>
      <w:r>
        <w:tab/>
        <w:t>57(3)</w:t>
      </w:r>
    </w:p>
    <w:p>
      <w:pPr>
        <w:pStyle w:val="DefinedTerms"/>
      </w:pPr>
      <w:r>
        <w:t>non-conviction charge</w:t>
      </w:r>
      <w:r>
        <w:tab/>
        <w:t>4</w:t>
      </w:r>
    </w:p>
    <w:p>
      <w:pPr>
        <w:pStyle w:val="DefinedTerms"/>
      </w:pPr>
      <w:r>
        <w:t>officer of the Department</w:t>
      </w:r>
      <w:r>
        <w:tab/>
        <w:t>4</w:t>
      </w:r>
    </w:p>
    <w:p>
      <w:pPr>
        <w:pStyle w:val="DefinedTerms"/>
      </w:pPr>
      <w:r>
        <w:t>outcome</w:t>
      </w:r>
      <w:r>
        <w:tab/>
        <w:t>4</w:t>
      </w:r>
    </w:p>
    <w:p>
      <w:pPr>
        <w:pStyle w:val="DefinedTerms"/>
      </w:pPr>
      <w:r>
        <w:t>parent</w:t>
      </w:r>
      <w:r>
        <w:tab/>
        <w:t>4</w:t>
      </w:r>
    </w:p>
    <w:p>
      <w:pPr>
        <w:pStyle w:val="DefinedTerms"/>
      </w:pPr>
      <w:r>
        <w:t>pending charge</w:t>
      </w:r>
      <w:r>
        <w:tab/>
        <w:t>4</w:t>
      </w:r>
    </w:p>
    <w:p>
      <w:pPr>
        <w:pStyle w:val="DefinedTerms"/>
      </w:pPr>
      <w:r>
        <w:t>pre-commencement assessment application</w:t>
      </w:r>
      <w:r>
        <w:tab/>
        <w:t>62</w:t>
      </w:r>
    </w:p>
    <w:p>
      <w:pPr>
        <w:pStyle w:val="DefinedTerms"/>
      </w:pPr>
      <w:r>
        <w:t>pre-commencement cancellation application</w:t>
      </w:r>
      <w:r>
        <w:tab/>
        <w:t>62</w:t>
      </w:r>
    </w:p>
    <w:p>
      <w:pPr>
        <w:pStyle w:val="DefinedTerms"/>
      </w:pPr>
      <w:r>
        <w:t>prescribed authority</w:t>
      </w:r>
      <w:r>
        <w:tab/>
        <w:t>34H(1)</w:t>
      </w:r>
    </w:p>
    <w:p>
      <w:pPr>
        <w:pStyle w:val="DefinedTerms"/>
      </w:pPr>
      <w:r>
        <w:t>prescribed entity</w:t>
      </w:r>
      <w:r>
        <w:tab/>
        <w:t>34Z(1)</w:t>
      </w:r>
    </w:p>
    <w:p>
      <w:pPr>
        <w:pStyle w:val="DefinedTerms"/>
      </w:pPr>
      <w:r>
        <w:t>prescribed report</w:t>
      </w:r>
      <w:r>
        <w:tab/>
        <w:t>34C(1)</w:t>
      </w:r>
    </w:p>
    <w:p>
      <w:pPr>
        <w:pStyle w:val="DefinedTerms"/>
      </w:pPr>
      <w:r>
        <w:t>proposed employer</w:t>
      </w:r>
      <w:r>
        <w:tab/>
        <w:t>32A</w:t>
      </w:r>
    </w:p>
    <w:p>
      <w:pPr>
        <w:pStyle w:val="DefinedTerms"/>
      </w:pPr>
      <w:r>
        <w:t>public authority</w:t>
      </w:r>
      <w:r>
        <w:tab/>
        <w:t>4</w:t>
      </w:r>
    </w:p>
    <w:p>
      <w:pPr>
        <w:pStyle w:val="DefinedTerms"/>
      </w:pPr>
      <w:r>
        <w:t>public sector employee</w:t>
      </w:r>
      <w:r>
        <w:tab/>
        <w:t>45(2)</w:t>
      </w:r>
    </w:p>
    <w:p>
      <w:pPr>
        <w:pStyle w:val="DefinedTerms"/>
      </w:pPr>
      <w:r>
        <w:lastRenderedPageBreak/>
        <w:t>record</w:t>
      </w:r>
      <w:r>
        <w:tab/>
        <w:t>34J</w:t>
      </w:r>
    </w:p>
    <w:p>
      <w:pPr>
        <w:pStyle w:val="DefinedTerms"/>
      </w:pPr>
      <w:r>
        <w:t>related authority</w:t>
      </w:r>
      <w:r>
        <w:tab/>
        <w:t>17C(1)</w:t>
      </w:r>
    </w:p>
    <w:p>
      <w:pPr>
        <w:pStyle w:val="DefinedTerms"/>
      </w:pPr>
      <w:r>
        <w:t>relative</w:t>
      </w:r>
      <w:r>
        <w:tab/>
        <w:t>4</w:t>
      </w:r>
    </w:p>
    <w:p>
      <w:pPr>
        <w:pStyle w:val="DefinedTerms"/>
      </w:pPr>
      <w:r>
        <w:t>relevant authority</w:t>
      </w:r>
      <w:r>
        <w:tab/>
        <w:t>45A(1)</w:t>
      </w:r>
    </w:p>
    <w:p>
      <w:pPr>
        <w:pStyle w:val="DefinedTerms"/>
      </w:pPr>
      <w:r>
        <w:t>relevant conduct</w:t>
      </w:r>
      <w:r>
        <w:tab/>
        <w:t>4</w:t>
      </w:r>
    </w:p>
    <w:p>
      <w:pPr>
        <w:pStyle w:val="DefinedTerms"/>
      </w:pPr>
      <w:r>
        <w:t>relevant day</w:t>
      </w:r>
      <w:r>
        <w:tab/>
        <w:t>60A</w:t>
      </w:r>
    </w:p>
    <w:p>
      <w:pPr>
        <w:pStyle w:val="DefinedTerms"/>
      </w:pPr>
      <w:r>
        <w:t>relevant information</w:t>
      </w:r>
      <w:r>
        <w:tab/>
        <w:t>34A(1)</w:t>
      </w:r>
    </w:p>
    <w:p>
      <w:pPr>
        <w:pStyle w:val="DefinedTerms"/>
      </w:pPr>
      <w:r>
        <w:t>relevant processes</w:t>
      </w:r>
      <w:r>
        <w:tab/>
        <w:t>66(1)</w:t>
      </w:r>
    </w:p>
    <w:p>
      <w:pPr>
        <w:pStyle w:val="DefinedTerms"/>
      </w:pPr>
      <w:r>
        <w:t>relevant purpose</w:t>
      </w:r>
      <w:r>
        <w:tab/>
        <w:t>34I(1)</w:t>
      </w:r>
    </w:p>
    <w:p>
      <w:pPr>
        <w:pStyle w:val="DefinedTerms"/>
      </w:pPr>
      <w:r>
        <w:t>relevant record</w:t>
      </w:r>
      <w:r>
        <w:tab/>
        <w:t>34J</w:t>
      </w:r>
    </w:p>
    <w:p>
      <w:pPr>
        <w:pStyle w:val="DefinedTerms"/>
      </w:pPr>
      <w:r>
        <w:t>specified</w:t>
      </w:r>
      <w:r>
        <w:tab/>
        <w:t>4, 61(4), 76(1)</w:t>
      </w:r>
    </w:p>
    <w:p>
      <w:pPr>
        <w:pStyle w:val="DefinedTerms"/>
      </w:pPr>
      <w:r>
        <w:t>student</w:t>
      </w:r>
      <w:r>
        <w:tab/>
        <w:t>4</w:t>
      </w:r>
    </w:p>
    <w:p>
      <w:pPr>
        <w:pStyle w:val="DefinedTerms"/>
      </w:pPr>
      <w:r>
        <w:t>transitional matter</w:t>
      </w:r>
      <w:r>
        <w:tab/>
        <w:t>76(1)</w:t>
      </w:r>
    </w:p>
    <w:p>
      <w:pPr>
        <w:pStyle w:val="DefinedTerms"/>
      </w:pPr>
      <w:r>
        <w:t>work</w:t>
      </w:r>
      <w:r>
        <w:tab/>
        <w:t>4</w:t>
      </w:r>
    </w:p>
    <w:p>
      <w:pPr>
        <w:pStyle w:val="DefinedTerms"/>
      </w:pPr>
      <w:r>
        <w:t>WWC purpose</w:t>
      </w:r>
      <w:r>
        <w:tab/>
        <w:t>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7DE65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4D3D61B" w14:textId="215D556B" w:rsidR="00655F73" w:rsidRDefault="00655F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DC9945C" w14:textId="77777777" w:rsidR="00655F73" w:rsidRDefault="00655F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4D835B" w14:textId="24223333" w:rsidR="00655F73" w:rsidRDefault="00655F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DB536AA" w14:textId="77777777" w:rsidR="00655F73" w:rsidRDefault="00655F7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2" w:name="DefinedTerms"/>
    <w:bookmarkEnd w:id="1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11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4326"/>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27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26_GUID" w:val="f67e1f61-b105-4bd8-afc5-fb32f56aa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30745</Words>
  <Characters>148499</Characters>
  <Application>Microsoft Office Word</Application>
  <DocSecurity>0</DocSecurity>
  <Lines>4640</Lines>
  <Paragraphs>2715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176529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2004 - 03-o0-01</dc:title>
  <dc:subject/>
  <dc:creator/>
  <cp:keywords/>
  <dc:description/>
  <cp:lastModifiedBy>Master Repository Process</cp:lastModifiedBy>
  <cp:revision>4</cp:revision>
  <cp:lastPrinted>2012-11-09T01:36:00Z</cp:lastPrinted>
  <dcterms:created xsi:type="dcterms:W3CDTF">2025-06-13T06:43:00Z</dcterms:created>
  <dcterms:modified xsi:type="dcterms:W3CDTF">2025-06-13T06:44:00Z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01 Jul 2023</vt:lpwstr>
  </property>
  <property fmtid="{D5CDD505-2E9C-101B-9397-08002B2CF9AE}" pid="9" name="Suffix">
    <vt:lpwstr>03-o0-01</vt:lpwstr>
  </property>
  <property fmtid="{D5CDD505-2E9C-101B-9397-08002B2CF9AE}" pid="10" name="Official">
    <vt:lpwstr/>
  </property>
  <property fmtid="{D5CDD505-2E9C-101B-9397-08002B2CF9AE}" pid="11" name="CommencementDate">
    <vt:lpwstr>20230701</vt:lpwstr>
  </property>
  <property fmtid="{D5CDD505-2E9C-101B-9397-08002B2CF9AE}" pid="12" name="CommencementAsAt">
    <vt:filetime>2023-06-30T16:00:00Z</vt:filetime>
  </property>
  <property fmtid="{D5CDD505-2E9C-101B-9397-08002B2CF9AE}" pid="13" name="CommencementYear">
    <vt:lpwstr>2023</vt:lpwstr>
  </property>
</Properties>
</file>