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Mutual Recognition (Western Australia) Act 2020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Mutual Recognition (Western Australia) (Temporary Exemption) Regulations 2021</w:t>
      </w:r>
      <w:r>
        <w:fldChar w:fldCharType="end"/>
      </w:r>
    </w:p>
    <w:p>
      <w:pPr>
        <w:pStyle w:val="Subsection"/>
      </w:pPr>
      <w:r>
        <w:tab/>
      </w:r>
      <w:r>
        <w:tab/>
        <w:t>These regulations were repealed on 1 Jul 2023 (see r. 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Mutual Recognition (Western Australia) (Temporary Exemption) Regulations 2021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_Toc138682437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_Toc138682438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Temporary exemption: law relating to prohibited plastics (s. 5)</w:t>
      </w:r>
      <w:r>
        <w:tab/>
      </w:r>
      <w:r>
        <w:fldChar w:fldCharType="begin"/>
      </w:r>
      <w:r>
        <w:instrText xml:space="preserve"> PAGEREF _Toc138682439 \h </w:instrText>
      </w:r>
      <w:r>
        <w:fldChar w:fldCharType="separate"/>
      </w:r>
      <w:r>
        <w:t>1</w:t>
      </w:r>
      <w:r>
        <w:fldChar w:fldCharType="end"/>
      </w:r>
    </w:p>
    <w:p>
      <w:pPr>
        <w:pStyle w:val="TOC8"/>
        <w:rPr>
          <w:rFonts w:asciiTheme="minorHAnsi" w:eastAsiaTheme="minorEastAsia" w:hAnsiTheme="minorHAnsi" w:cstheme="minorBidi"/>
          <w:szCs w:val="22"/>
        </w:rPr>
      </w:pPr>
      <w:r>
        <w:t>4.</w:t>
      </w:r>
      <w:r>
        <w:tab/>
        <w:t>Repeal</w:t>
      </w:r>
      <w:r>
        <w:tab/>
      </w:r>
      <w:r>
        <w:fldChar w:fldCharType="begin"/>
      </w:r>
      <w:r>
        <w:instrText xml:space="preserve"> PAGEREF _Toc138682440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_Toc138682442 \h </w:instrText>
      </w:r>
      <w:r>
        <w:fldChar w:fldCharType="separate"/>
      </w:r>
      <w:r>
        <w:t>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_Toc138682443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Mutual Recognition (Western Australia) Act 2020</w:t>
      </w:r>
    </w:p>
    <w:p>
      <w:pPr>
        <w:pStyle w:val="NameofActReg"/>
      </w:pPr>
      <w:r>
        <w:t>Mutual Recognition (Western Australia) (Temporary Exemption) Regulations 2021</w:t>
      </w:r>
    </w:p>
    <w:p>
      <w:pPr>
        <w:pStyle w:val="Heading5"/>
      </w:pPr>
      <w:bookmarkStart w:id="2" w:name="_Toc138682437"/>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Mutual Recognition (Western Australia) (Temporary Exemption) Regulations 2021</w:t>
      </w:r>
      <w:r>
        <w:t>.</w:t>
      </w:r>
    </w:p>
    <w:p>
      <w:pPr>
        <w:pStyle w:val="Heading5"/>
        <w:rPr>
          <w:spacing w:val="-2"/>
        </w:rPr>
      </w:pPr>
      <w:bookmarkStart w:id="4" w:name="_Toc138682438"/>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2022.</w:t>
      </w:r>
    </w:p>
    <w:p>
      <w:pPr>
        <w:pStyle w:val="Heading5"/>
        <w:rPr>
          <w:snapToGrid w:val="0"/>
        </w:rPr>
      </w:pPr>
      <w:bookmarkStart w:id="5" w:name="_Toc138682439"/>
      <w:r>
        <w:rPr>
          <w:rStyle w:val="CharSectno"/>
        </w:rPr>
        <w:t>3</w:t>
      </w:r>
      <w:r>
        <w:rPr>
          <w:snapToGrid w:val="0"/>
        </w:rPr>
        <w:t>.</w:t>
      </w:r>
      <w:r>
        <w:rPr>
          <w:snapToGrid w:val="0"/>
        </w:rPr>
        <w:tab/>
        <w:t>Temporary exemption: law relating to prohibited plastics (s. 5)</w:t>
      </w:r>
      <w:bookmarkEnd w:id="5"/>
    </w:p>
    <w:p>
      <w:pPr>
        <w:pStyle w:val="Subsection"/>
      </w:pPr>
      <w:r>
        <w:tab/>
        <w:t>(1)</w:t>
      </w:r>
      <w:r>
        <w:tab/>
        <w:t xml:space="preserve">The </w:t>
      </w:r>
      <w:r>
        <w:rPr>
          <w:i/>
        </w:rPr>
        <w:t>Environmental Protection (Prohibited Plastics and Balloons) Regulations 2018</w:t>
      </w:r>
      <w:r>
        <w:t xml:space="preserve"> Parts 2 and 3 are declared to be a law to which section 15 of the Commonwealth Act applies.</w:t>
      </w:r>
    </w:p>
    <w:p>
      <w:pPr>
        <w:pStyle w:val="Subsection"/>
      </w:pPr>
      <w:r>
        <w:tab/>
        <w:t>(2)</w:t>
      </w:r>
      <w:r>
        <w:tab/>
        <w:t xml:space="preserve">Subregulation (1) applies to the </w:t>
      </w:r>
      <w:r>
        <w:rPr>
          <w:i/>
        </w:rPr>
        <w:t>Environmental Protection (Prohibited Plastics and Balloons) Regulations 2018</w:t>
      </w:r>
      <w:r>
        <w:t xml:space="preserve"> Parts 2 and 3 only to the extent that those provisions relate to items that fall within the meaning of “prescribed drinking straw”, “prescribed plastic bag” or “prescribed plastic item”, as those terms were defined in those regulations as in force on 28 February 2023.</w:t>
      </w:r>
    </w:p>
    <w:p>
      <w:pPr>
        <w:pStyle w:val="Footnotesection"/>
      </w:pPr>
      <w:r>
        <w:tab/>
        <w:t>[Regulation 3 amended: SL 2023/9 r. 4.]</w:t>
      </w:r>
    </w:p>
    <w:p>
      <w:pPr>
        <w:pStyle w:val="Heading5"/>
      </w:pPr>
      <w:bookmarkStart w:id="6" w:name="_Toc138682440"/>
      <w:r>
        <w:rPr>
          <w:rStyle w:val="CharSectno"/>
        </w:rPr>
        <w:lastRenderedPageBreak/>
        <w:t>4</w:t>
      </w:r>
      <w:r>
        <w:t>.</w:t>
      </w:r>
      <w:r>
        <w:tab/>
        <w:t>Repeal</w:t>
      </w:r>
      <w:bookmarkEnd w:id="6"/>
    </w:p>
    <w:p>
      <w:pPr>
        <w:pStyle w:val="Subsection"/>
        <w:keepNext/>
      </w:pPr>
      <w:r>
        <w:tab/>
      </w:r>
      <w:r>
        <w:tab/>
        <w:t>These regulations are repealed on 1 July 2023.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7" w:name="_Toc138682441"/>
      <w:r>
        <w:lastRenderedPageBreak/>
        <w:t>Notes</w:t>
      </w:r>
      <w:bookmarkEnd w:id="7"/>
    </w:p>
    <w:p>
      <w:pPr>
        <w:pStyle w:val="nStatement"/>
      </w:pPr>
      <w:r>
        <w:t xml:space="preserve">This is a compilation of the </w:t>
      </w:r>
      <w:r>
        <w:rPr>
          <w:i/>
          <w:noProof/>
        </w:rPr>
        <w:t>Mutual Recognition (Western Australia) (Temporary Exemption) Regulations 2021</w:t>
      </w:r>
      <w:r>
        <w:rPr>
          <w:noProof/>
        </w:rPr>
        <w:t xml:space="preserve"> </w:t>
      </w:r>
      <w:r>
        <w:t>and includes amendments made by other written laws. For provisions that have come into operation see the compilation table.</w:t>
      </w:r>
    </w:p>
    <w:p>
      <w:pPr>
        <w:pStyle w:val="nHeading3"/>
      </w:pPr>
      <w:bookmarkStart w:id="8" w:name="_Toc138682442"/>
      <w:r>
        <w:t>Compilation table</w:t>
      </w:r>
      <w:bookmarkEnd w:id="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Mutual Recognition (Western Australia) (Temporary Exemption) Regulations 2021</w:t>
            </w:r>
            <w:r>
              <w:rPr>
                <w:noProof/>
                <w:vertAlign w:val="superscript"/>
              </w:rPr>
              <w:t> 1</w:t>
            </w:r>
          </w:p>
        </w:tc>
        <w:tc>
          <w:tcPr>
            <w:tcW w:w="1276" w:type="dxa"/>
            <w:tcBorders>
              <w:bottom w:val="nil"/>
            </w:tcBorders>
          </w:tcPr>
          <w:p>
            <w:pPr>
              <w:pStyle w:val="nTable"/>
              <w:spacing w:after="40"/>
            </w:pPr>
            <w:r>
              <w:t>SL 2021/211 17 Dec 2021</w:t>
            </w:r>
          </w:p>
        </w:tc>
        <w:tc>
          <w:tcPr>
            <w:tcW w:w="2693" w:type="dxa"/>
            <w:tcBorders>
              <w:bottom w:val="nil"/>
            </w:tcBorders>
          </w:tcPr>
          <w:p>
            <w:pPr>
              <w:pStyle w:val="nTable"/>
              <w:spacing w:after="40"/>
            </w:pPr>
            <w:r>
              <w:t>r. 1 and 2: 17 Dec 2021 (see r. 2(a));</w:t>
            </w:r>
            <w:r>
              <w:br/>
              <w:t>Regulations other than r. 1 and 2:</w:t>
            </w:r>
          </w:p>
          <w:p>
            <w:pPr>
              <w:pStyle w:val="nTable"/>
              <w:spacing w:after="40"/>
            </w:pPr>
            <w:r>
              <w:t>1 Jul 2022 (see r. 2(b))</w:t>
            </w:r>
          </w:p>
        </w:tc>
      </w:tr>
      <w:tr>
        <w:tc>
          <w:tcPr>
            <w:tcW w:w="3118" w:type="dxa"/>
            <w:tcBorders>
              <w:top w:val="nil"/>
              <w:bottom w:val="nil"/>
            </w:tcBorders>
          </w:tcPr>
          <w:p>
            <w:pPr>
              <w:pStyle w:val="nTable"/>
              <w:spacing w:after="40"/>
              <w:rPr>
                <w:i/>
                <w:noProof/>
              </w:rPr>
            </w:pPr>
            <w:r>
              <w:rPr>
                <w:i/>
                <w:noProof/>
              </w:rPr>
              <w:t>Mutual Recognition (Western Australia) (Temporary Exemption) Amendment Regulations 2023</w:t>
            </w:r>
          </w:p>
        </w:tc>
        <w:tc>
          <w:tcPr>
            <w:tcW w:w="1276" w:type="dxa"/>
            <w:tcBorders>
              <w:top w:val="nil"/>
              <w:bottom w:val="nil"/>
            </w:tcBorders>
          </w:tcPr>
          <w:p>
            <w:pPr>
              <w:pStyle w:val="nTable"/>
              <w:spacing w:after="40"/>
            </w:pPr>
            <w:r>
              <w:t>SL 2023/9 24 Feb 2023</w:t>
            </w:r>
          </w:p>
        </w:tc>
        <w:tc>
          <w:tcPr>
            <w:tcW w:w="2693" w:type="dxa"/>
            <w:tcBorders>
              <w:top w:val="nil"/>
              <w:bottom w:val="nil"/>
            </w:tcBorders>
          </w:tcPr>
          <w:p>
            <w:pPr>
              <w:pStyle w:val="nTable"/>
              <w:spacing w:after="40"/>
            </w:pPr>
            <w:r>
              <w:t>r. 1 and 2: 24 Feb 2023 (see r. 2(a));</w:t>
            </w:r>
            <w:r>
              <w:br/>
              <w:t>Regulations other than r. 1 and 2: 1 Mar 2023 (see r. 2(b))</w:t>
            </w:r>
          </w:p>
        </w:tc>
      </w:tr>
      <w:tr>
        <w:tc>
          <w:tcPr>
            <w:tcW w:w="7087" w:type="dxa"/>
            <w:gridSpan w:val="3"/>
            <w:tcBorders>
              <w:top w:val="nil"/>
              <w:bottom w:val="single" w:sz="4" w:space="0" w:color="auto"/>
            </w:tcBorders>
          </w:tcPr>
          <w:p>
            <w:pPr>
              <w:pStyle w:val="nTable"/>
              <w:spacing w:after="40"/>
              <w:rPr>
                <w:b/>
              </w:rPr>
            </w:pPr>
            <w:r>
              <w:rPr>
                <w:b/>
                <w:color w:val="FF0000"/>
              </w:rPr>
              <w:t>These regulations were repealed on 1 Jul 2023 (see r. 4)</w:t>
            </w:r>
          </w:p>
        </w:tc>
      </w:tr>
    </w:tbl>
    <w:p>
      <w:pPr>
        <w:pStyle w:val="nHeading3"/>
      </w:pPr>
      <w:bookmarkStart w:id="9" w:name="_Toc138682443"/>
      <w:r>
        <w:t>Other notes</w:t>
      </w:r>
      <w:bookmarkEnd w:id="9"/>
    </w:p>
    <w:p>
      <w:pPr>
        <w:pStyle w:val="nNote"/>
      </w:pPr>
      <w:r>
        <w:rPr>
          <w:vertAlign w:val="superscript"/>
        </w:rPr>
        <w:t>1</w:t>
      </w:r>
      <w:r>
        <w:tab/>
        <w:t>These regulations are repealed on 1 Jul 2023 (see r. 4).</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F09B1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12FAE23" w14:textId="0A76946B" w:rsidR="004F5690" w:rsidRDefault="004F56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D385286" w14:textId="77777777" w:rsidR="004F5690" w:rsidRDefault="004F56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C2C867" w14:textId="77A35569" w:rsidR="004F5690" w:rsidRDefault="004F569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F8EFCA5" w14:textId="77777777" w:rsidR="004F5690" w:rsidRDefault="004F569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62614330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241425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24142537_GUID" w:val="aa3e5a56-2e75-40d0-b337-54a33fb2f0ac"/>
    <w:docVar w:name="WAFER_20211125144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5144343_GUID" w:val="4f3d3f1e-4258-412a-b3d6-eb804b41453e"/>
    <w:docVar w:name="WAFER_20211215104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104515_GUID" w:val="546e18d5-99c1-42cc-ad4b-c307a2b88478"/>
    <w:docVar w:name="WAFER_202206271519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1921_GUID" w:val="04cd3fb1-a8e7-4f87-946b-a6ba5f2745ba"/>
    <w:docVar w:name="WAFER_2023022113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1529_GUID" w:val="3bd39a68-59f9-4c7a-a936-e81fe33a5dce"/>
    <w:docVar w:name="WAFER_20230626143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6143304_GUID" w:val="ed3eb0f1-cfb2-4e3f-bc9b-9421e4773b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AECD7D93-3A78-4416-B15A-9B6F59AC2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16749-CE30-4FC2-BEBD-44E5555D7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480</Words>
  <Characters>2614</Characters>
  <Application>Microsoft Office Word</Application>
  <DocSecurity>0</DocSecurity>
  <Lines>104</Lines>
  <Paragraphs>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(Temporary Exemption) Regulations 2021 - 00-d0-01</dc:title>
  <dc:subject/>
  <dc:creator/>
  <cp:keywords/>
  <dc:description/>
  <cp:lastModifiedBy>Master Repository Process</cp:lastModifiedBy>
  <cp:revision>4</cp:revision>
  <cp:lastPrinted>2021-11-24T06:23:00Z</cp:lastPrinted>
  <dcterms:created xsi:type="dcterms:W3CDTF">2025-05-28T02:54:00Z</dcterms:created>
  <dcterms:modified xsi:type="dcterms:W3CDTF">2025-05-28T02:54:00Z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53440</vt:lpwstr>
  </property>
  <property fmtid="{D5CDD505-2E9C-101B-9397-08002B2CF9AE}" pid="3" name="DocumentType">
    <vt:lpwstr>Reg</vt:lpwstr>
  </property>
  <property fmtid="{D5CDD505-2E9C-101B-9397-08002B2CF9AE}" pid="4" name="AsAtDate">
    <vt:lpwstr>01 Jul 2023</vt:lpwstr>
  </property>
  <property fmtid="{D5CDD505-2E9C-101B-9397-08002B2CF9AE}" pid="5" name="Suffix">
    <vt:lpwstr>00-d0-01</vt:lpwstr>
  </property>
  <property fmtid="{D5CDD505-2E9C-101B-9397-08002B2CF9AE}" pid="6" name="Official">
    <vt:lpwstr/>
  </property>
  <property fmtid="{D5CDD505-2E9C-101B-9397-08002B2CF9AE}" pid="7" name="Status">
    <vt:lpwstr>NIF</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ies>
</file>