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Classification (Publications, Films and Computer Games) Enforcement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_Toc154746589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_Toc154746590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_Toc154746591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an infringement notice</w:t>
      </w:r>
      <w:r>
        <w:tab/>
      </w:r>
      <w:r>
        <w:fldChar w:fldCharType="begin"/>
      </w:r>
      <w:r>
        <w:instrText xml:space="preserve"> PAGEREF _Toc154746592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notice of withdrawal of an infringement notice</w:t>
      </w:r>
      <w:r>
        <w:tab/>
      </w:r>
      <w:r>
        <w:fldChar w:fldCharType="begin"/>
      </w:r>
      <w:r>
        <w:instrText xml:space="preserve"> PAGEREF _Toc154746593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r>
        <w:tab/>
      </w:r>
      <w:r>
        <w:fldChar w:fldCharType="begin"/>
      </w:r>
      <w:r>
        <w:instrText xml:space="preserve"> PAGEREF _Toc154746594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r>
        <w:tab/>
      </w:r>
      <w:r>
        <w:fldChar w:fldCharType="begin"/>
      </w:r>
      <w:r>
        <w:instrText xml:space="preserve"> PAGEREF _Toc154746595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 offences and modified penalties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_Toc154746599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Other notes</w:t>
      </w:r>
      <w:r>
        <w:tab/>
      </w:r>
      <w:r>
        <w:fldChar w:fldCharType="begin"/>
      </w:r>
      <w:r>
        <w:instrText xml:space="preserve"> PAGEREF _Toc154746600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3" w:name="_Toc1547465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4" w:name="_Toc15474659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5" w:name="_Toc154746591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6" w:name="_Toc154746592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6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7" w:name="_Toc154746593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7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8" w:name="_Toc15474659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131(1)(d) of the Act a fee of $79.00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10; SL 2023/120 r. 10.]</w:t>
      </w:r>
    </w:p>
    <w:p>
      <w:pPr>
        <w:pStyle w:val="Heading5"/>
        <w:rPr>
          <w:snapToGrid w:val="0"/>
        </w:rPr>
      </w:pPr>
      <w:bookmarkStart w:id="9" w:name="_Toc154746595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0" w:name="_Toc15474659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10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lastRenderedPageBreak/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11" w:name="_Toc154746597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Forms</w:t>
      </w:r>
      <w:bookmarkEnd w:id="11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lastRenderedPageBreak/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154746598"/>
      <w:r>
        <w:lastRenderedPageBreak/>
        <w:t>Notes</w:t>
      </w:r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4" w:name="_Toc154746599"/>
      <w:r>
        <w:t>Compilation table</w:t>
      </w:r>
      <w:bookmarkEnd w:id="14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3 Aug 2023 (see r. 2(b))</w:t>
            </w:r>
          </w:p>
        </w:tc>
      </w:tr>
    </w:tbl>
    <w:p>
      <w:pPr>
        <w:pStyle w:val="nHeading3"/>
      </w:pPr>
      <w:bookmarkStart w:id="15" w:name="_Toc154746600"/>
      <w:r>
        <w:lastRenderedPageBreak/>
        <w:t>Other notes</w:t>
      </w:r>
      <w:bookmarkEnd w:id="15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58D368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2D86A42" w14:textId="4AF04119" w:rsidR="00887BD2" w:rsidRDefault="00887B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713D31" w14:textId="77777777" w:rsidR="00887BD2" w:rsidRDefault="00887B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456B20" w14:textId="155A1B61" w:rsidR="00887BD2" w:rsidRDefault="00887BD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2B7ACD" w14:textId="77777777" w:rsidR="00887BD2" w:rsidRDefault="00887BD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Aug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02-e0-01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7161117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8198</Characters>
  <Application>Microsoft Office Word</Application>
  <DocSecurity>0</DocSecurity>
  <Lines>482</Lines>
  <Paragraphs>381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1996 - 02-e0-01</dc:title>
  <dc:subject/>
  <dc:creator/>
  <cp:keywords/>
  <dc:description/>
  <cp:lastModifiedBy>Master Repository Process</cp:lastModifiedBy>
  <cp:revision>4</cp:revision>
  <cp:lastPrinted>2013-04-15T00:30:00Z</cp:lastPrinted>
  <dcterms:created xsi:type="dcterms:W3CDTF">2023-12-29T04:49:00Z</dcterms:created>
  <dcterms:modified xsi:type="dcterms:W3CDTF">2023-12-29T04:49:00Z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AsAtDate">
    <vt:lpwstr>03 Aug 2023</vt:lpwstr>
  </property>
  <property fmtid="{D5CDD505-2E9C-101B-9397-08002B2CF9AE}" pid="8" name="Suffix">
    <vt:lpwstr>02-e0-01</vt:lpwstr>
  </property>
  <property fmtid="{D5CDD505-2E9C-101B-9397-08002B2CF9AE}" pid="9" name="Official">
    <vt:lpwstr/>
  </property>
  <property fmtid="{D5CDD505-2E9C-101B-9397-08002B2CF9AE}" pid="10" name="CommencementDate">
    <vt:lpwstr>20230803</vt:lpwstr>
  </property>
  <property fmtid="{D5CDD505-2E9C-101B-9397-08002B2CF9AE}" pid="11" name="CommencementAsAt">
    <vt:filetime>2023-08-02T16:00:00Z</vt:filetime>
  </property>
  <property fmtid="{D5CDD505-2E9C-101B-9397-08002B2CF9AE}" pid="12" name="CommencementYear">
    <vt:lpwstr>2023</vt:lpwstr>
  </property>
</Properties>
</file>