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6.xml" ContentType="application/vnd.openxmlformats-officedocument.wordprocessingml.head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Appropriation (Recurrent 2023-24) Act 2023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Appropriation (Recurrent 2023-24) Act 2023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Short title</w:t>
      </w:r>
      <w:r>
        <w:tab/>
      </w:r>
      <w:r>
        <w:fldChar w:fldCharType="begin"/>
      </w:r>
      <w:r>
        <w:instrText xml:space="preserve"> PAGEREF _Toc144379849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_Toc144379850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Issue and application of moneys</w:t>
      </w:r>
      <w:r>
        <w:tab/>
      </w:r>
      <w:r>
        <w:fldChar w:fldCharType="begin"/>
      </w:r>
      <w:r>
        <w:instrText xml:space="preserve"> PAGEREF _Toc144379851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Appropriation for recurrent services and purposes</w:t>
      </w:r>
      <w:r>
        <w:tab/>
      </w:r>
      <w:r>
        <w:fldChar w:fldCharType="begin"/>
      </w:r>
      <w:r>
        <w:instrText xml:space="preserve"> PAGEREF _Toc144379852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 1 — Consolidated Account for the year ending 30 June 2024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pacing w:after="480"/>
      </w:pPr>
      <w:r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-467995</wp:posOffset>
            </wp:positionV>
            <wp:extent cx="471600" cy="417600"/>
            <wp:effectExtent l="0" t="0" r="5080" b="190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600" cy="41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Western Australia</w:t>
      </w:r>
    </w:p>
    <w:p>
      <w:pPr>
        <w:pStyle w:val="NameofActReg"/>
      </w:pPr>
      <w:r>
        <w:t>Appropriation (Recurrent 2023</w:t>
      </w:r>
      <w:r>
        <w:noBreakHyphen/>
        <w:t>24) Act 2023</w:t>
      </w:r>
    </w:p>
    <w:p>
      <w:pPr>
        <w:pStyle w:val="ABillFor"/>
        <w:pBdr>
          <w:top w:val="single" w:sz="4" w:space="6" w:color="auto"/>
          <w:bottom w:val="single" w:sz="4" w:space="6" w:color="auto"/>
        </w:pBdr>
        <w:spacing w:before="0" w:after="240"/>
        <w:ind w:left="2551" w:right="2551"/>
      </w:pPr>
      <w:bookmarkStart w:id="3" w:name="BillCited"/>
      <w:bookmarkEnd w:id="3"/>
      <w:r>
        <w:t>No. 18 of 2023</w:t>
      </w:r>
    </w:p>
    <w:p>
      <w:pPr>
        <w:pStyle w:val="LongTitle"/>
      </w:pPr>
      <w:r>
        <w:t>An Act to grant supply and to appropriate and apply out of the Consolidated Account certain sums for the recurrent services and purposes of the year ending 30 June 2024.</w:t>
      </w:r>
    </w:p>
    <w:p>
      <w:pPr>
        <w:pStyle w:val="AssentDate"/>
        <w:spacing w:before="240" w:after="480"/>
      </w:pPr>
      <w:r>
        <w:t>[</w:t>
      </w:r>
      <w:r>
        <w:rPr>
          <w:i/>
        </w:rPr>
        <w:t>Assented to 31 August 2023</w:t>
      </w:r>
      <w:r>
        <w:t>]</w:t>
      </w:r>
    </w:p>
    <w:p>
      <w:pPr>
        <w:pStyle w:val="Enactment"/>
        <w:spacing w:before="0"/>
      </w:pPr>
      <w:r>
        <w:t>The Parliament of Western Australia enacts as follows:</w:t>
      </w:r>
    </w:p>
    <w:p>
      <w:p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Heading5"/>
      </w:pPr>
      <w:bookmarkStart w:id="4" w:name="_Toc144379849"/>
      <w:r>
        <w:rPr>
          <w:rStyle w:val="CharSectno"/>
        </w:rPr>
        <w:lastRenderedPageBreak/>
        <w:t>1</w:t>
      </w:r>
      <w:r>
        <w:t>.</w:t>
      </w:r>
      <w:r>
        <w:tab/>
        <w:t>Short title</w:t>
      </w:r>
      <w:bookmarkEnd w:id="4"/>
    </w:p>
    <w:p>
      <w:pPr>
        <w:pStyle w:val="Subsection"/>
      </w:pPr>
      <w:r>
        <w:tab/>
      </w:r>
      <w:r>
        <w:tab/>
        <w:t>This is the</w:t>
      </w:r>
      <w:r>
        <w:rPr>
          <w:i/>
        </w:rPr>
        <w:t xml:space="preserve"> Appropriation (Recurrent 2023</w:t>
      </w:r>
      <w:r>
        <w:rPr>
          <w:i/>
        </w:rPr>
        <w:noBreakHyphen/>
        <w:t>24) Act 2023</w:t>
      </w:r>
      <w:r>
        <w:t>.</w:t>
      </w:r>
    </w:p>
    <w:p>
      <w:pPr>
        <w:pStyle w:val="Heading5"/>
      </w:pPr>
      <w:bookmarkStart w:id="5" w:name="_Toc144379850"/>
      <w:r>
        <w:rPr>
          <w:rStyle w:val="CharSectno"/>
        </w:rPr>
        <w:t>2</w:t>
      </w:r>
      <w:r>
        <w:t>.</w:t>
      </w:r>
      <w:r>
        <w:tab/>
        <w:t>Commencement</w:t>
      </w:r>
      <w:bookmarkEnd w:id="5"/>
    </w:p>
    <w:p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>
        <w:t>operation</w:t>
      </w:r>
      <w:r>
        <w:rPr>
          <w:spacing w:val="-2"/>
        </w:rPr>
        <w:t xml:space="preserve"> as follows</w:t>
      </w:r>
      <w:r>
        <w:t> —</w:t>
      </w:r>
    </w:p>
    <w:p>
      <w:pPr>
        <w:pStyle w:val="Indenta"/>
      </w:pPr>
      <w:r>
        <w:tab/>
        <w:t>(a)</w:t>
      </w:r>
      <w:r>
        <w:tab/>
        <w:t>sections 1 and 2 — on the day on which this Act receives the Royal Assent;</w:t>
      </w:r>
    </w:p>
    <w:p>
      <w:pPr>
        <w:pStyle w:val="Indenta"/>
      </w:pPr>
      <w:r>
        <w:tab/>
        <w:t>(b)</w:t>
      </w:r>
      <w:r>
        <w:tab/>
        <w:t>the rest of the Act — on the day after that day.</w:t>
      </w:r>
    </w:p>
    <w:p>
      <w:pPr>
        <w:pStyle w:val="Heading5"/>
      </w:pPr>
      <w:bookmarkStart w:id="6" w:name="_Toc144379851"/>
      <w:r>
        <w:rPr>
          <w:rStyle w:val="CharSectno"/>
        </w:rPr>
        <w:t>3</w:t>
      </w:r>
      <w:r>
        <w:t>.</w:t>
      </w:r>
      <w:r>
        <w:tab/>
        <w:t>Issue and application of moneys</w:t>
      </w:r>
      <w:bookmarkEnd w:id="6"/>
    </w:p>
    <w:p>
      <w:pPr>
        <w:pStyle w:val="Subsection"/>
      </w:pPr>
      <w:r>
        <w:tab/>
        <w:t>(1)</w:t>
      </w:r>
      <w:r>
        <w:tab/>
        <w:t>The sum of $27 400 123 000 is to be issued and may be applied out of the Consolidated Account as supply granted for the year beginning on 1 July 2023 and ending on 30 June 2024.</w:t>
      </w:r>
    </w:p>
    <w:p>
      <w:pPr>
        <w:pStyle w:val="Subsection"/>
      </w:pPr>
      <w:r>
        <w:tab/>
        <w:t>(2)</w:t>
      </w:r>
      <w:r>
        <w:tab/>
        <w:t xml:space="preserve">The sum referred to in subsection (1) is additional to supply granted by the </w:t>
      </w:r>
      <w:r>
        <w:rPr>
          <w:i/>
        </w:rPr>
        <w:t>Appropriation (Capital 2023</w:t>
      </w:r>
      <w:r>
        <w:rPr>
          <w:i/>
        </w:rPr>
        <w:noBreakHyphen/>
        <w:t>24) Act 2023</w:t>
      </w:r>
      <w:r>
        <w:t>.</w:t>
      </w:r>
    </w:p>
    <w:p>
      <w:pPr>
        <w:pStyle w:val="Heading5"/>
      </w:pPr>
      <w:bookmarkStart w:id="7" w:name="_Toc144379852"/>
      <w:r>
        <w:rPr>
          <w:rStyle w:val="CharSectno"/>
        </w:rPr>
        <w:t>4</w:t>
      </w:r>
      <w:r>
        <w:t>.</w:t>
      </w:r>
      <w:r>
        <w:tab/>
        <w:t>Appropriation for recurrent services and purposes</w:t>
      </w:r>
      <w:bookmarkEnd w:id="7"/>
    </w:p>
    <w:p>
      <w:pPr>
        <w:pStyle w:val="Subsection"/>
      </w:pPr>
      <w:r>
        <w:tab/>
      </w:r>
      <w:r>
        <w:tab/>
        <w:t>The sum of $27 400 123 000 granted by section 3 as supply is appropriated from the Consolidated Account for the recurrent services and purposes expressed in Schedule 1 and detailed in the Agency Information in Support of the Estimates for the year.</w:t>
      </w:r>
    </w:p>
    <w:p>
      <w:pPr>
        <w:pStyle w:val="Subsection"/>
        <w:sectPr>
          <w:headerReference w:type="even" r:id="rId24"/>
          <w:headerReference w:type="default" r:id="rId25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>
      <w:pPr>
        <w:pStyle w:val="yScheduleHeading"/>
      </w:pPr>
      <w:bookmarkStart w:id="8" w:name="_Toc144379782"/>
      <w:bookmarkStart w:id="9" w:name="_Toc144379798"/>
      <w:bookmarkStart w:id="10" w:name="_Toc144379853"/>
      <w:r>
        <w:rPr>
          <w:rStyle w:val="CharSchNo"/>
        </w:rPr>
        <w:lastRenderedPageBreak/>
        <w:t>Schedule 1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Consolidated Account for the year ending 30 June 2024</w:t>
      </w:r>
      <w:bookmarkEnd w:id="8"/>
      <w:bookmarkEnd w:id="9"/>
      <w:bookmarkEnd w:id="10"/>
    </w:p>
    <w:p>
      <w:pPr>
        <w:pStyle w:val="yShoulderClause"/>
      </w:pPr>
      <w:r>
        <w:t>[s. 4]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567"/>
        <w:gridCol w:w="4820"/>
        <w:gridCol w:w="1667"/>
      </w:tblGrid>
      <w:tr>
        <w:trPr>
          <w:tblHeader/>
        </w:trPr>
        <w:tc>
          <w:tcPr>
            <w:tcW w:w="567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</w:tabs>
              <w:ind w:left="-215" w:right="-256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Item</w:t>
            </w:r>
          </w:p>
        </w:tc>
        <w:tc>
          <w:tcPr>
            <w:tcW w:w="4820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ind w:right="-108"/>
              <w:jc w:val="center"/>
              <w:rPr>
                <w:b/>
                <w:bCs/>
              </w:rPr>
            </w:pPr>
          </w:p>
        </w:tc>
        <w:tc>
          <w:tcPr>
            <w:tcW w:w="1667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</w:tr>
      <w:tr>
        <w:tc>
          <w:tcPr>
            <w:tcW w:w="567" w:type="dxa"/>
            <w:tcBorders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jc w:val="center"/>
            </w:pPr>
          </w:p>
        </w:tc>
        <w:tc>
          <w:tcPr>
            <w:tcW w:w="4820" w:type="dxa"/>
            <w:tcBorders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ind w:right="-108"/>
              <w:rPr>
                <w:b/>
              </w:rPr>
            </w:pPr>
            <w:r>
              <w:rPr>
                <w:b/>
              </w:rPr>
              <w:t>PARLIAMENT</w:t>
            </w:r>
          </w:p>
        </w:tc>
        <w:tc>
          <w:tcPr>
            <w:tcW w:w="1667" w:type="dxa"/>
            <w:tcBorders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jc w:val="right"/>
            </w:pP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Legislative Council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6 174 000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2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Legislative Assembly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5 933 000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3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Parliamentary Services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21 287 000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4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Parliamentary Commissioner for Administrative Investigations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11 744 000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keepLines/>
              <w:jc w:val="center"/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keepLines/>
              <w:ind w:right="-108"/>
              <w:rPr>
                <w:b/>
              </w:rPr>
            </w:pPr>
            <w:r>
              <w:rPr>
                <w:b/>
              </w:rPr>
              <w:t>GOVERNMENT ADMINISTRATION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5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Premier and Cabinet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168 350 000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6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Premier and Cabinet — Administered Grants, Subsidies and Other Transfer Payments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94 550 000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7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Public Sector Commission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28 090 000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8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Governor’s Establishment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2 738 000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9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Western Australian Electoral Commission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11 281 000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10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Salaries and Allowances Tribunal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1 071 000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11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Commissioner for Children and Young People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2 979 000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12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Office of the Information Commissioner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2 830 000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13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Registrar, Western Australian Industrial Relations Commission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10 791 000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keepLines/>
              <w:jc w:val="center"/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keepLines/>
              <w:ind w:right="-108"/>
            </w:pPr>
            <w:r>
              <w:rPr>
                <w:b/>
              </w:rPr>
              <w:t>FINANCIAL ADMINISTRATION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keepLines/>
              <w:jc w:val="right"/>
            </w:pP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14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Treasury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52 968 000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>Treasury Administered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15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 xml:space="preserve">Bunbury Water Corporation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2 342 000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16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 xml:space="preserve">Busselton Water Corporation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700 000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17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 xml:space="preserve">Electricity Generation and Retail Corporation </w:t>
            </w:r>
            <w:r>
              <w:br/>
              <w:t xml:space="preserve">(Synergy)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925 147 000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18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 xml:space="preserve">Fremantle Port Authority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326 000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19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 xml:space="preserve">Kimberley Ports Authority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2 500 000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20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 xml:space="preserve">Public Transport Authority of Western Australia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1 112 358 000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21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 xml:space="preserve">Regional Power Corporation (Horizon Power)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31 060 000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22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 xml:space="preserve">Water Corporation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621 111 000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23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 xml:space="preserve">Western Australian Land Authority </w:t>
            </w:r>
            <w:r>
              <w:br/>
              <w:t xml:space="preserve">(DevelopmentWA)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196 654 000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24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 xml:space="preserve">Asset Maintenance Account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250 000 000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25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 xml:space="preserve">Department of Communities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12 944 000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26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 xml:space="preserve">Department of Jobs, Tourism, Science and </w:t>
            </w:r>
            <w:r>
              <w:br/>
              <w:t xml:space="preserve">Innovation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38 395 000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27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 xml:space="preserve">Gaming and Wagering Commission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4 100 000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28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 xml:space="preserve">Goods and Services Tax (GST) Administration </w:t>
            </w:r>
            <w:r>
              <w:br/>
              <w:t xml:space="preserve">Costs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72 800 000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jc w:val="center"/>
            </w:pPr>
            <w:r>
              <w:lastRenderedPageBreak/>
              <w:t>29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tabs>
                <w:tab w:val="right" w:leader="dot" w:pos="4747"/>
              </w:tabs>
              <w:ind w:left="178" w:right="-108"/>
            </w:pPr>
            <w:r>
              <w:t xml:space="preserve">Noongar Land Fund Account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jc w:val="right"/>
            </w:pPr>
            <w:r>
              <w:t>2 800 000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30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 xml:space="preserve">Provision for METRONET High Wycombe Community Hub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2 500 000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31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 xml:space="preserve">Provision for Inner City Projects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50 000 000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32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 xml:space="preserve">Provision for Wages Policy Outcomes not yet Finalised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123 644 000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33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 xml:space="preserve">Refund of Past Years Revenue Collections — Public Corporations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10 000 000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34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 xml:space="preserve">Royalties for Regions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908 819 000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35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 xml:space="preserve">State Property — Emergency Services Levy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20 459 000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36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>WA Health .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14 599 000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37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>Treasury — All Other Grants, Subsidies and Transfer Payments, comprising: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>Acts of Grace / Ex Gratia Payments .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rPr>
                <w:szCs w:val="22"/>
              </w:rPr>
              <w:t>200</w:t>
            </w:r>
            <w:r>
              <w:t>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>Administration Costs — National Tax Equivalent Regime Scheme .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100 000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>Commonwealth COVID</w:t>
            </w:r>
            <w:r>
              <w:noBreakHyphen/>
              <w:t>19 Support Payment .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18 855 000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 xml:space="preserve">Incidentals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200 000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>Interest on Public Moneys Held in Participating Trust Fund Accounts .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9 000 000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>Western Australian Energy Disputes Arbitrator .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jc w:val="center"/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tabs>
                <w:tab w:val="right" w:leader="dot" w:pos="4747"/>
              </w:tabs>
              <w:ind w:left="178" w:right="-108"/>
            </w:pPr>
            <w:r>
              <w:t>Western Australian Land Information Authority — Valuation Services .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jc w:val="right"/>
            </w:pPr>
            <w:r>
              <w:t>140 000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right" w:leader="dot" w:pos="4747"/>
              </w:tabs>
              <w:ind w:left="178" w:right="-108"/>
            </w:pPr>
            <w:r>
              <w:t>Western Australian Treasury Corporation Management Fees .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780 000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38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Office of the Auditor General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12 849 000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39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Finance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209 759 000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40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Finance — Administered Grants, Subsidies and Other Transfer Payments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283 382 000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jc w:val="center"/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ind w:right="-108"/>
              <w:rPr>
                <w:b/>
              </w:rPr>
            </w:pPr>
            <w:r>
              <w:rPr>
                <w:b/>
              </w:rPr>
              <w:t>JOBS AND ECONOMIC DEVELOPMENT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41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Jobs, Tourism, Science and Innovation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398 035 000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42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Jobs, Tourism, Science and Innovation — Administered Grants, Subsidies and Other Transfer Payments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21 691 000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43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Primary Industries and Regional Development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249 698 000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44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Primary Industries and Regional Development — Administered Grants, Subsidies and Other Transfer Payments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1 550 000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45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Mines, Industry Regulation and Safety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205 210 000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46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Mines, Industry Regulation and Safety — Administered Grants, Subsidies and Other Transfer Payments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19 045 000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47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Small Business Development Corporation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15 459 000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48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Rural Business Development Corporation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315 000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jc w:val="center"/>
            </w:pPr>
            <w:r>
              <w:lastRenderedPageBreak/>
              <w:t>49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Economic Regulation Authority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jc w:val="right"/>
            </w:pPr>
            <w:r>
              <w:t>1 726 000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50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>Infrastructure WA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5 043 000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ind w:right="-108"/>
              <w:rPr>
                <w:b/>
              </w:rPr>
            </w:pPr>
            <w:r>
              <w:rPr>
                <w:b/>
              </w:rPr>
              <w:t>HEALTH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51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>WA Health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6 472 202 000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52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>Mental Health Commission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962 150 000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53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>Mental Health Commission — Mental Health Advocacy Service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5 701 000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54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>Mental Health Commission — Mental Health Tribunal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3 932 000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55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>Mental Health Commission — Office of the Chief Psychiatrist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4 699 000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56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>Health and Disability Services Complaints Office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3 706 000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ind w:right="-108"/>
              <w:rPr>
                <w:b/>
              </w:rPr>
            </w:pPr>
            <w:r>
              <w:rPr>
                <w:b/>
              </w:rPr>
              <w:t>EDUCATION AND TRAINING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57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>Education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4 842 345 000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58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>Education — Administered Grants, Subsidies and Other Transfer Payments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462 240 000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59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>Training and Workforce Development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519 007 000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ind w:right="-108"/>
              <w:rPr>
                <w:b/>
              </w:rPr>
            </w:pPr>
            <w:r>
              <w:rPr>
                <w:b/>
              </w:rPr>
              <w:t>COMMUNITY SAFETY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60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>Western Australia Police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1 607 290 000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61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>Western Australia Police — Administered Grants, Subsidies and Other Transfer Payments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500 000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jc w:val="center"/>
            </w:pPr>
            <w:r>
              <w:lastRenderedPageBreak/>
              <w:t>62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>Justice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jc w:val="right"/>
            </w:pPr>
            <w:r>
              <w:t>1 421 290 000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63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State Solicitor’s Office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44 325 000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64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>Fire and Emergency Services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103 739 000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65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>Fire and Emergency Services — Administered Grants, Subsidies and Other Transfer Payments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89 127 000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66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Office of the Director of Public Prosecutions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51 370 000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67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Corruption and Crime Commission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31 724 000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68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Chemistry Centre (WA)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9 527 000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69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Office of the Inspector of Custodial Services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3 567 000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70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Parliamentary Inspector of the Corruption and Crime Commission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450 000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ind w:right="-108"/>
              <w:rPr>
                <w:b/>
              </w:rPr>
            </w:pPr>
            <w:r>
              <w:rPr>
                <w:b/>
              </w:rPr>
              <w:t>COMMUNITY SERVICES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71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Communities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1 261 820 000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72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Communities — Administered Grants, Subsidies and Other Transfer Payments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1 297 846 000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73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Local Government, Sport and Cultural Industries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233 565 000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74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Local Government, Sport and Cultural Industries — Administered Grants, Subsidies and Other Transfer Payments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45 675 000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75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Local Government, Sport and Cultural Industries — Art Gallery of Western Australia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9 921 000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jc w:val="center"/>
            </w:pPr>
            <w:r>
              <w:lastRenderedPageBreak/>
              <w:t>76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Local Government, Sport and Cultural Industries — Arts and Culture Trust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jc w:val="right"/>
            </w:pPr>
            <w:r>
              <w:t>12 066 000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77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>Local Government, Sport and Cultural Industries — Contribution to Community Sporting and Recreation Facilities Fund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19 500 000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78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Local Government, Sport and Cultural Industries — Library Board of Western Australia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28 743 000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79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Local Government, Sport and Cultural Industries — Western Australian Museum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36 862 000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80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Western Australian Sports Centre Trust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102 110 000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jc w:val="center"/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keepLines/>
              <w:ind w:right="-108"/>
              <w:rPr>
                <w:b/>
              </w:rPr>
            </w:pPr>
            <w:r>
              <w:rPr>
                <w:b/>
              </w:rPr>
              <w:t>TRANSPORT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jc w:val="right"/>
            </w:pP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81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Transport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153 240 000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82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Transport — Western Australian Coastal Shipping Commission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100 000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83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Commissioner of Main Roads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582 788 000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ind w:right="-108"/>
              <w:rPr>
                <w:b/>
              </w:rPr>
            </w:pPr>
            <w:r>
              <w:rPr>
                <w:b/>
              </w:rPr>
              <w:t>ENVIRONMENT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84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Water and Environmental Regulation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126 655 000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85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Biodiversity, Conservation and Attractions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370 710 000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ind w:right="-108"/>
              <w:rPr>
                <w:b/>
              </w:rPr>
            </w:pPr>
            <w:r>
              <w:rPr>
                <w:b/>
              </w:rPr>
              <w:t>PLANNING AND LAND USE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86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Planning, Lands and Heritage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138 394 000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87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Western Australian Planning Commission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10 781 000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88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Western Australian Land Information Authority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48 025 000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jc w:val="center"/>
            </w:pPr>
            <w:r>
              <w:lastRenderedPageBreak/>
              <w:t>89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Heritage Council of Western Australia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jc w:val="right"/>
            </w:pPr>
            <w:r>
              <w:t>1 540 000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jc w:val="center"/>
            </w:pPr>
            <w:r>
              <w:t>90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</w:pPr>
            <w:r>
              <w:t xml:space="preserve">National Trust of Australia (WA) </w:t>
            </w:r>
            <w: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jc w:val="right"/>
            </w:pPr>
            <w:r>
              <w:t>3 809 000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jc w:val="center"/>
              <w:rPr>
                <w:b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  <w:rPr>
                <w:b/>
              </w:rPr>
            </w:pPr>
            <w:r>
              <w:rPr>
                <w:b/>
              </w:rPr>
              <w:tab/>
              <w:t xml:space="preserve">GRAND TOTAL </w:t>
            </w:r>
            <w:r>
              <w:rPr>
                <w:b/>
              </w:rPr>
              <w:tab/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jc w:val="right"/>
              <w:rPr>
                <w:b/>
              </w:rPr>
            </w:pPr>
            <w:r>
              <w:rPr>
                <w:b/>
              </w:rPr>
              <w:t>27 400 123 000</w:t>
            </w:r>
          </w:p>
        </w:tc>
      </w:tr>
    </w:tbl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22671" cy="1714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ubsection"/>
        <w:sectPr>
          <w:headerReference w:type="even" r:id="rId27"/>
          <w:headerReference w:type="default" r:id="rId28"/>
          <w:footerReference w:type="first" r:id="rId29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4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© State of Western Australia 2023.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Attribute work as: © State of Western Australia 2023.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540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M2LgnwIAAGgFAAAOAAAAZHJzL2Uyb0RvYy54bWysVN9v2yAQfp+0/wHxntrO3KS26lRpK0+T&#10;orZSO/WZYByjYWBAEmfT/vcd2E6bdg/TND9gjjvux/fdcXnVtQLtmLFcyQInZzFGTFJVcbkp8Nen&#10;cnKBkXVEVkQoyQp8YBZfLT5+uNzrnE1Vo0TFDAIn0uZ7XeDGOZ1HkaUNa4k9U5pJUNbKtMSBaDZR&#10;ZcgevLcimsbxLNorU2mjKLMWTm97JV4E/3XNqLuva8scEgWG3FxYTVjXfo0WlyTfGKIbToc0yD9k&#10;0RIuIejR1S1xBG0Nf+eq5dQoq2p3RlUbqbrmlIUaoJokflPNY0M0C7UAOFYfYbL/zy292z0YxKsC&#10;pxhJ0gJFy61rlOHu4MHZa5uDzaMGK9ddqw5IHs8tHPqau9q0/g/VINADzIcjtKxziPpL03kcg4aC&#10;apbOQfBeopfL2lj3makW+U2BDTAXACW7lXW96WjiY1kleFVyIYJgNusbYdCOAMtl+AbvJ2ZCoj1E&#10;/3QeB89S+fu9ayG9H0gWgg27nr6fWTJN4+tpNilnF/NJWqbnk2weX0ziJLvOZnGapbflL+8vSfOG&#10;VxWTKy7Z2EpJ+ndUDU3dN0FoppNUT8rwMByrXQtCv70vNjpNJyAN1Y3/UGXkue059DvXrbuB8LWq&#10;DsC3UUAEcGY1LTkEXRHrHoiB+YBDmHl3D0stFICqhh1G0Do//nTu7QEL0GK0h3krsP2+JYZhJL5I&#10;aOgsSVNw64KQns+nIJjXmvVrjdy2NwrITkJ2YevtnRi3tVHtMzwNSx8VVERSiF1gN25vXP8KwNNC&#10;2XIZjGAkNXEr+aipd+0bwYP91D0To4fGdADjnRonk+Rv+rO39TelgkFSNQ/N6wHuUQUKvADjHMgY&#10;nh7/XryWg9XLA7n4DQAA//8DAFBLAwQUAAYACAAAACEAY38uG9wAAAAJAQAADwAAAGRycy9kb3du&#10;cmV2LnhtbExPy07DMBC8I/EP1iJxo3bDQ1GIU1VInKoeCKVwdOMliRqvg+204e9ZTnDbnRnNo1zN&#10;bhAnDLH3pGG5UCCQGm97ajXsXp9vchAxGbJm8IQavjHCqrq8KE1h/Zle8FSnVrAJxcJo6FIaCylj&#10;06EzceFHJOY+fXAm8RtaaYM5s7kbZKbUg3SmJ07ozIhPHTbHenIaPrb9/Xa/Wb/ntZrqt695c7zd&#10;B62vr+b1I4iEc/oTw299rg4Vdzr4iWwUgwYekhhd5hlfzHMaiAMjWX6nQFal/L+g+gEAAP//AwBQ&#10;SwECLQAUAAYACAAAACEAtoM4kv4AAADhAQAAEwAAAAAAAAAAAAAAAAAAAAAAW0NvbnRlbnRfVHlw&#10;ZXNdLnhtbFBLAQItABQABgAIAAAAIQA4/SH/1gAAAJQBAAALAAAAAAAAAAAAAAAAAC8BAABfcmVs&#10;cy8ucmVsc1BLAQItABQABgAIAAAAIQA7M2LgnwIAAGgFAAAOAAAAAAAAAAAAAAAAAC4CAABkcnMv&#10;ZTJvRG9jLnhtbFBLAQItABQABgAIAAAAIQBjfy4b3AAAAAkBAAAPAAAAAAAAAAAAAAAAAPkEAABk&#10;cnMvZG93bnJldi54bWxQSwUGAAAAAAQABADzAAAAAgY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© State of Western Australia 2023.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Attribute work as: © State of Western Australia 2023.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1700"/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18 of 2023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31 Aug 2023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center" w:pos="538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31 Aug 2023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18 of 2023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center" w:pos="538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31 Aug 2023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18 of 2023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1700"/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18 of 2023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31 Aug 2023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center" w:pos="538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31 Aug 2023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18 of 2023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center" w:pos="538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31 Aug 2023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18 of 2023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5669"/>
        <w:tab w:val="right" w:pos="7088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ActNoFooter</w:instrText>
    </w:r>
    <w:r>
      <w:rPr>
        <w:sz w:val="20"/>
      </w:rPr>
      <w:fldChar w:fldCharType="separate"/>
    </w:r>
    <w:r>
      <w:rPr>
        <w:sz w:val="20"/>
      </w:rPr>
      <w:t>No. 18 of 2023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rPr>
        <w:sz w:val="16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(Recurrent 2023-24) Act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(Recurrent 2023-24) Act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(Recurrent 2023-24) Act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(Recurrent 2023-24) Act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(Recurrent 2023-24) Act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(Recurrent 2023-24) Act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(Recurrent 2023-24) Act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 CharSchText </w:instrText>
          </w:r>
          <w:r>
            <w:fldChar w:fldCharType="end"/>
          </w: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(Recurrent 2023-24) Act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 CharSchText </w:instrText>
          </w:r>
          <w:r>
            <w:fldChar w:fldCharType="end"/>
          </w: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E38D7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144F8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4C248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7A4E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FC29B5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99EDD4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2D0D50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48EB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B1C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842CE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B1B4B30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5AF16D7"/>
    <w:multiLevelType w:val="hybridMultilevel"/>
    <w:tmpl w:val="4F2E1D5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0"/>
  </w:num>
  <w:num w:numId="2">
    <w:abstractNumId w:val="14"/>
  </w:num>
  <w:num w:numId="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30831130819"/>
    <w:docVar w:name="WAFER_20150206084435" w:val="ResetPageSize"/>
    <w:docVar w:name="WAFER_20150206084435_GUID" w:val="bd672a8f-e74f-4265-8b59-571b146e34b9"/>
    <w:docVar w:name="WAFER_20151016134806" w:val="UsedStyles"/>
    <w:docVar w:name="WAFER_20151016134806_GUID" w:val="77167ae3-b7f9-4ae7-a275-d4dd9db5de8f"/>
    <w:docVar w:name="WAFER_20151016134831" w:val="UpdateStyles"/>
    <w:docVar w:name="WAFER_20151016134831_GUID" w:val="68650fa9-f801-454a-81cb-df6f0a3af691"/>
    <w:docVar w:name="WAFER_20151016170344" w:val="UpdateStyles"/>
    <w:docVar w:name="WAFER_20151016170344_GUID" w:val="c2fb0bb9-fde3-426d-a7f7-1ca211c82009"/>
    <w:docVar w:name="WAFER_20151016170354" w:val="UsedStyles"/>
    <w:docVar w:name="WAFER_20151016170354_GUID" w:val="d4fa4e8d-5c43-4618-b8fe-4523b77d625d"/>
    <w:docVar w:name="WAFER_20151016170429" w:val="UpdateStyles"/>
    <w:docVar w:name="WAFER_20151016170429_GUID" w:val="32c06985-9f0e-42f1-9a8c-d3c43cfa7a80"/>
    <w:docVar w:name="WAFER_20151019113653" w:val="UpdateStyles,UsedStyles"/>
    <w:docVar w:name="WAFER_20151019113653_GUID" w:val="1f665551-9baf-4b15-bb73-b1d91ed3e6c5"/>
    <w:docVar w:name="WAFER_20151102150119" w:val="UpdateStyles,UsedStyles"/>
    <w:docVar w:name="WAFER_20151102150119_GUID" w:val="a899c777-2ec0-4846-a593-74d215570969"/>
    <w:docVar w:name="WAFER_20190125160012" w:val="UpdateStyles"/>
    <w:docVar w:name="WAFER_20190125160012_GUID" w:val="dc5d0076-61d2-4a5a-ade6-d09c39dd39b9"/>
    <w:docVar w:name="WAFER_20190213151032" w:val="UpdateStyles"/>
    <w:docVar w:name="WAFER_20190213151032_GUID" w:val="9dd68532-689a-40c0-9c87-5c2f321a3e4e"/>
    <w:docVar w:name="WAFER_20190227114526" w:val="UpdateStyles"/>
    <w:docVar w:name="WAFER_20190227114526_GUID" w:val="0e6e130b-18da-4239-84b5-f08b99a6e1c9"/>
    <w:docVar w:name="WAFER_20200207102225" w:val="UpdateStyles.ProcessFixes,UpdateStyles.ProcessFixes,RemoveIncorrectStyles.ProcessStyles,RemoveIncorrectStyles.ProcessStyles"/>
    <w:docVar w:name="WAFER_20200207102225_GUID" w:val="592fe921-7416-4a1a-b8d7-41a034b93757"/>
    <w:docVar w:name="WAFER_2023050311500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30503115004_GUID" w:val="a68af529-4fe0-4a71-8d92-047f23816552"/>
    <w:docVar w:name="WAFER_2023083113081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0831130819_GUID" w:val="df477b98-26d4-450a-931d-392e1bdac336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AFDBCB8D-96C7-4349-B634-CB7BBAA47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image" Target="media/image2.jpeg"/><Relationship Id="rId21" Type="http://schemas.openxmlformats.org/officeDocument/2006/relationships/header" Target="header7.xml"/><Relationship Id="rId34" Type="http://schemas.openxmlformats.org/officeDocument/2006/relationships/header" Target="header16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footer" Target="footer9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8.xm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3.xml"/><Relationship Id="rId36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2.xml"/><Relationship Id="rId30" Type="http://schemas.openxmlformats.org/officeDocument/2006/relationships/header" Target="header14.xml"/><Relationship Id="rId35" Type="http://schemas.openxmlformats.org/officeDocument/2006/relationships/footer" Target="footer10.xm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9DBB77-487D-4A1E-A89F-FF429C0111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1366</Words>
  <Characters>7035</Characters>
  <Application>Microsoft Office Word</Application>
  <DocSecurity>0</DocSecurity>
  <Lines>502</Lines>
  <Paragraphs>420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Manager/>
  <Company/>
  <LinksUpToDate>false</LinksUpToDate>
  <CharactersWithSpaces>7981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Appropriation (Recurrent 2023-24) Act 2023 - 00-00-00</dc:title>
  <dc:subject/>
  <dc:creator/>
  <cp:keywords/>
  <dc:description/>
  <cp:lastModifiedBy>Master Repository Process</cp:lastModifiedBy>
  <cp:revision>4</cp:revision>
  <cp:lastPrinted>2023-08-31T04:36:00Z</cp:lastPrinted>
  <dcterms:created xsi:type="dcterms:W3CDTF">2023-08-31T06:24:00Z</dcterms:created>
  <dcterms:modified xsi:type="dcterms:W3CDTF">2023-08-31T06:24:00Z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18 of 2023</vt:lpwstr>
  </property>
  <property fmtid="{D5CDD505-2E9C-101B-9397-08002B2CF9AE}" pid="3" name="DocumentType">
    <vt:lpwstr>Act</vt:lpwstr>
  </property>
  <property fmtid="{D5CDD505-2E9C-101B-9397-08002B2CF9AE}" pid="4" name="AsAtDate">
    <vt:lpwstr>31 Aug 2023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ActNoFooter">
    <vt:lpwstr>No. 18 of 2023</vt:lpwstr>
  </property>
  <property fmtid="{D5CDD505-2E9C-101B-9397-08002B2CF9AE}" pid="8" name="CommencementDate">
    <vt:lpwstr>20230831</vt:lpwstr>
  </property>
</Properties>
</file>