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4)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4)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_Toc200009037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_Toc200009038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Liquor Control (Kundat Djaru Restricted Area)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_Toc200009040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_Toc200009041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Liquor Control (Nicholson Block Restricted Area)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_Toc200009043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_Toc200009044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 (No. 4)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20000903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0009037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 (No. 4) 2023</w:t>
      </w:r>
      <w:r>
        <w:t>.</w:t>
      </w:r>
    </w:p>
    <w:p>
      <w:pPr>
        <w:pStyle w:val="Heading5"/>
        <w:rPr>
          <w:spacing w:val="-2"/>
        </w:rPr>
      </w:pPr>
      <w:bookmarkStart w:id="5" w:name="_Toc2000090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6" w:name="_Toc20000903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(Kundat Djaru Restricted Area) Regulations 2010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2000090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(Kundat Djaru Restricted Area) Regulations 2010</w:t>
      </w:r>
      <w:r>
        <w:t>.</w:t>
      </w:r>
    </w:p>
    <w:p>
      <w:pPr>
        <w:pStyle w:val="Heading5"/>
      </w:pPr>
      <w:bookmarkStart w:id="8" w:name="_Toc200009041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8"/>
    </w:p>
    <w:p>
      <w:pPr>
        <w:pStyle w:val="Subsection"/>
      </w:pPr>
      <w:r>
        <w:tab/>
      </w:r>
      <w:r>
        <w:tab/>
        <w:t>In regulation 9 delete “18 September 2023.”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18 September 2024.</w:t>
      </w:r>
    </w:p>
    <w:p>
      <w:pPr>
        <w:pStyle w:val="BlankClose"/>
      </w:pPr>
    </w:p>
    <w:p>
      <w:pPr>
        <w:pStyle w:val="Heading2"/>
      </w:pPr>
      <w:bookmarkStart w:id="9" w:name="_Toc20000904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(Nicholson Block Restricted Area) Regulations 2010</w:t>
      </w:r>
      <w:r>
        <w:rPr>
          <w:rStyle w:val="CharPartText"/>
        </w:rPr>
        <w:t xml:space="preserve"> amended</w:t>
      </w:r>
      <w:bookmarkEnd w:id="9"/>
    </w:p>
    <w:p>
      <w:pPr>
        <w:pStyle w:val="Heading5"/>
      </w:pPr>
      <w:bookmarkStart w:id="10" w:name="_Toc200009043"/>
      <w:r>
        <w:rPr>
          <w:rStyle w:val="CharSectno"/>
        </w:rPr>
        <w:t>5</w:t>
      </w:r>
      <w:r>
        <w:t>.</w:t>
      </w:r>
      <w:r>
        <w:tab/>
        <w:t>Regulations amended</w:t>
      </w:r>
      <w:bookmarkEnd w:id="1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(Nicholson Block Restricted Area) Regulations 2010</w:t>
      </w:r>
      <w:r>
        <w:t>.</w:t>
      </w:r>
    </w:p>
    <w:p>
      <w:pPr>
        <w:pStyle w:val="Heading5"/>
      </w:pPr>
      <w:bookmarkStart w:id="11" w:name="_Toc200009044"/>
      <w:r>
        <w:rPr>
          <w:rStyle w:val="CharSectno"/>
        </w:rPr>
        <w:t>6</w:t>
      </w:r>
      <w:r>
        <w:t>.</w:t>
      </w:r>
      <w:r>
        <w:tab/>
        <w:t>Regulation 9 amended</w:t>
      </w:r>
      <w:bookmarkEnd w:id="11"/>
    </w:p>
    <w:p>
      <w:pPr>
        <w:pStyle w:val="Subsection"/>
      </w:pPr>
      <w:r>
        <w:tab/>
      </w:r>
      <w:r>
        <w:tab/>
        <w:t>In regulation 9 delete “18 September 2023.”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18 September 2028.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FC6C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DDC29E8" w14:textId="04839A4B" w:rsidR="00043E80" w:rsidRDefault="00043E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407FE6" w14:textId="77777777" w:rsidR="00043E80" w:rsidRDefault="00043E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77737F" w14:textId="6304D93B" w:rsidR="00043E80" w:rsidRDefault="00043E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9699EA" w14:textId="77777777" w:rsidR="00043E80" w:rsidRDefault="00043E8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Sep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gridAfter w:val="1"/>
        <w:wAfter w:w="600" w:type="dxa"/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1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gridBefore w:val="1"/>
        <w:wBefore w:w="284" w:type="dxa"/>
        <w:jc w:val="center"/>
      </w:trPr>
      <w:tc>
        <w:tcPr>
          <w:tcW w:w="543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1&lt;/Current&gt;&lt;Maximum&gt;0&lt;/Maximum&gt;&lt;/AllLaws&gt;"/>
    <w:docVar w:name="WAFER" w:val="2024010313143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7141102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14110258_GUID" w:val="b491dbfe-38da-457e-9d29-686dabb8c2ee"/>
    <w:docVar w:name="WAFER_20230718150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18150923_GUID" w:val="79a14b76-f43e-46ca-9478-4cdf7dbb974b"/>
    <w:docVar w:name="WAFER_202307181514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18151438_GUID" w:val="0ae3222c-b4c4-4444-a8da-ffa70edc3c25"/>
    <w:docVar w:name="WAFER_202308311118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31111821_GUID" w:val="35fa9186-7e4f-48d1-a921-daf4aafdce00"/>
    <w:docVar w:name="WAFER_20240103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436_GUID" w:val="fb4b0a4a-273c-41e1-b5b6-35dd2d2652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D7E0A14A-79D9-46BC-B94C-FB3E9613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9689C-C3E3-4B35-92A0-1327FA2C8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1971</Characters>
  <Application>Microsoft Office Word</Application>
  <DocSecurity>0</DocSecurity>
  <Lines>85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(No. 4)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2025-06-05T01:43:00Z</dcterms:created>
  <dcterms:modified xsi:type="dcterms:W3CDTF">2025-06-05T01:43:00Z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54426</vt:lpwstr>
  </property>
  <property fmtid="{D5CDD505-2E9C-101B-9397-08002B2CF9AE}" pid="3" name="DocumentType">
    <vt:lpwstr>Reg</vt:lpwstr>
  </property>
  <property fmtid="{D5CDD505-2E9C-101B-9397-08002B2CF9AE}" pid="4" name="AsAtDate">
    <vt:lpwstr>06 Sep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2023/140</vt:lpwstr>
  </property>
  <property fmtid="{D5CDD505-2E9C-101B-9397-08002B2CF9AE}" pid="8" name="PublishDate">
    <vt:lpwstr>6 Sep 2023</vt:lpwstr>
  </property>
  <property fmtid="{D5CDD505-2E9C-101B-9397-08002B2CF9AE}" pid="9" name="CommencementDate">
    <vt:lpwstr>20230906</vt:lpwstr>
  </property>
  <property fmtid="{D5CDD505-2E9C-101B-9397-08002B2CF9AE}" pid="10" name="CommencementAsAt">
    <vt:filetime>2023-09-05T16:00:00Z</vt:filetime>
  </property>
  <property fmtid="{D5CDD505-2E9C-101B-9397-08002B2CF9AE}" pid="11" name="CommencementYear">
    <vt:lpwstr>2023</vt:lpwstr>
  </property>
</Properties>
</file>