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Legal Profession Uniform Law Application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Uniform Law Application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Uniform Law Application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_Toc201057488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_Toc201057489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_Toc201057490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40 amended</w:t>
      </w:r>
      <w:r>
        <w:tab/>
      </w:r>
      <w:r>
        <w:fldChar w:fldCharType="begin"/>
      </w:r>
      <w:r>
        <w:instrText xml:space="preserve"> PAGEREF _Toc201057491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Legal Profession Uniform Law Application Act 2022</w:t>
      </w:r>
    </w:p>
    <w:p>
      <w:pPr>
        <w:pStyle w:val="NameofActReg"/>
      </w:pPr>
      <w:r>
        <w:t>Legal Profession Uniform Law Application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48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Legal Profession Uniform Law Application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10574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5749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Legal Profession Uniform Law Application Regulations 2022</w:t>
      </w:r>
      <w:r>
        <w:t>.</w:t>
      </w:r>
    </w:p>
    <w:p>
      <w:pPr>
        <w:pStyle w:val="Heading5"/>
      </w:pPr>
      <w:bookmarkStart w:id="6" w:name="_Toc201057491"/>
      <w:r>
        <w:rPr>
          <w:rStyle w:val="CharSectno"/>
        </w:rPr>
        <w:t>4</w:t>
      </w:r>
      <w:r>
        <w:t>.</w:t>
      </w:r>
      <w:r>
        <w:tab/>
        <w:t>Regulation 40 amended</w:t>
      </w:r>
      <w:bookmarkEnd w:id="6"/>
    </w:p>
    <w:p>
      <w:pPr>
        <w:pStyle w:val="Subsection"/>
      </w:pPr>
      <w:r>
        <w:tab/>
      </w:r>
      <w:r>
        <w:tab/>
        <w:t>In regulation 40(2):</w:t>
      </w:r>
    </w:p>
    <w:p>
      <w:pPr>
        <w:pStyle w:val="Indenta"/>
      </w:pPr>
      <w:r>
        <w:tab/>
        <w:t>(a)</w:t>
      </w:r>
      <w:r>
        <w:tab/>
        <w:t>in paragraph (r) delete “Australia.”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Australia;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after paragraph (r) insert:</w:t>
      </w:r>
    </w:p>
    <w:p>
      <w:pPr>
        <w:pStyle w:val="BlankOpen"/>
      </w:pPr>
    </w:p>
    <w:p>
      <w:pPr>
        <w:pStyle w:val="Indenta"/>
        <w:keepNext/>
      </w:pPr>
      <w:r>
        <w:tab/>
        <w:t>(s)</w:t>
      </w:r>
      <w:r>
        <w:tab/>
        <w:t xml:space="preserve">the Mental Health Tribunal established by the </w:t>
      </w:r>
      <w:r>
        <w:rPr>
          <w:i/>
        </w:rPr>
        <w:t>Mental Health Act 2014</w:t>
      </w:r>
      <w:r>
        <w:t>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3B5D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581F564" w14:textId="4CC8859B" w:rsidR="007E00F6" w:rsidRDefault="007E00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AFE7CD" w14:textId="77777777" w:rsidR="007E00F6" w:rsidRDefault="007E00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5C8196" w14:textId="2681BE04" w:rsidR="007E00F6" w:rsidRDefault="007E00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E4105C" w14:textId="77777777" w:rsidR="007E00F6" w:rsidRDefault="007E00F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250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6201651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20165106_GUID" w:val="2793ffd9-1658-4201-af5a-0959d1c4b5ef"/>
    <w:docVar w:name="WAFER_202308181129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18112936_GUID" w:val="abfa7564-376f-405a-8311-df1f7e23cae1"/>
    <w:docVar w:name="WAFER_202309141224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14122431_GUID" w:val="615f483f-a5b2-4935-83cd-e83aa0fabbd8"/>
    <w:docVar w:name="WAFER_202401030925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2500_GUID" w:val="26d04c10-db9f-42f9-a40f-6ac010ec5db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BFCE64B8-721A-4416-9E64-C8AF1C11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428BF-1443-4617-81EA-05369EA06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1496</Characters>
  <Application>Microsoft Office Word</Application>
  <DocSecurity>0</DocSecurity>
  <Lines>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Uniform Law Application Amendment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2025-06-17T04:57:00Z</dcterms:created>
  <dcterms:modified xsi:type="dcterms:W3CDTF">2025-06-17T04:57:00Z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54307</vt:lpwstr>
  </property>
  <property fmtid="{D5CDD505-2E9C-101B-9397-08002B2CF9AE}" pid="3" name="DocumentType">
    <vt:lpwstr>Reg</vt:lpwstr>
  </property>
  <property fmtid="{D5CDD505-2E9C-101B-9397-08002B2CF9AE}" pid="4" name="AsAtDate">
    <vt:lpwstr>20 Sep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2023/145</vt:lpwstr>
  </property>
  <property fmtid="{D5CDD505-2E9C-101B-9397-08002B2CF9AE}" pid="8" name="PublishDate">
    <vt:lpwstr>20 Sep 2023</vt:lpwstr>
  </property>
  <property fmtid="{D5CDD505-2E9C-101B-9397-08002B2CF9AE}" pid="9" name="CommencementDate">
    <vt:lpwstr>20230920</vt:lpwstr>
  </property>
  <property fmtid="{D5CDD505-2E9C-101B-9397-08002B2CF9AE}" pid="10" name="CommencementAsAt">
    <vt:filetime>2023-09-19T16:00:00Z</vt:filetime>
  </property>
  <property fmtid="{D5CDD505-2E9C-101B-9397-08002B2CF9AE}" pid="11" name="CommencementYear">
    <vt:lpwstr>2023</vt:lpwstr>
  </property>
</Properties>
</file>