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Assistance Compensation Act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Assistance Compensation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_Toc161645444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_Toc161645445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to bind Crown</w:t>
      </w:r>
      <w:r>
        <w:tab/>
      </w:r>
      <w:r>
        <w:fldChar w:fldCharType="begin"/>
      </w:r>
      <w:r>
        <w:instrText xml:space="preserve"> PAGEREF _Toc161645446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_Toc161645447 \h </w:instrText>
      </w:r>
      <w:r>
        <w:fldChar w:fldCharType="separate"/>
      </w:r>
      <w:r>
        <w:t>1</w:t>
      </w:r>
      <w:r>
        <w:fldChar w:fldCharType="end"/>
      </w:r>
    </w:p>
    <w:p>
      <w:pPr>
        <w:pStyle w:val="TOC8"/>
        <w:rPr>
          <w:rFonts w:asciiTheme="minorHAnsi" w:eastAsiaTheme="minorEastAsia" w:hAnsiTheme="minorHAnsi" w:cstheme="minorBidi"/>
          <w:szCs w:val="22"/>
        </w:rPr>
      </w:pPr>
      <w:r>
        <w:t>5.</w:t>
      </w:r>
      <w:r>
        <w:tab/>
        <w:t>Compensation for personal injuries suffered while assisting police</w:t>
      </w:r>
      <w:r>
        <w:tab/>
      </w:r>
      <w:r>
        <w:fldChar w:fldCharType="begin"/>
      </w:r>
      <w:r>
        <w:instrText xml:space="preserve"> PAGEREF _Toc161645448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Resolving questions as to entitlements</w:t>
      </w:r>
      <w:r>
        <w:tab/>
      </w:r>
      <w:r>
        <w:fldChar w:fldCharType="begin"/>
      </w:r>
      <w:r>
        <w:instrText xml:space="preserve"> PAGEREF _Toc161645449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Remedy against wrongdoer</w:t>
      </w:r>
      <w:r>
        <w:tab/>
      </w:r>
      <w:r>
        <w:fldChar w:fldCharType="begin"/>
      </w:r>
      <w:r>
        <w:instrText xml:space="preserve"> PAGEREF _Toc161645450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ICWA to issue policy</w:t>
      </w:r>
      <w:r>
        <w:tab/>
      </w:r>
      <w:r>
        <w:fldChar w:fldCharType="begin"/>
      </w:r>
      <w:r>
        <w:instrText xml:space="preserve"> PAGEREF _Toc161645451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amounts payable from Consolidated Account</w:t>
      </w:r>
      <w:r>
        <w:tab/>
      </w:r>
      <w:r>
        <w:fldChar w:fldCharType="begin"/>
      </w:r>
      <w:r>
        <w:instrText xml:space="preserve"> PAGEREF _Toc161645452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_Toc161645453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_Toc161645454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_Toc161645456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_Toc161645457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2" w:name="_Toc16164544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rPr>
        <w:t>.</w:t>
      </w:r>
    </w:p>
    <w:p>
      <w:pPr>
        <w:pStyle w:val="Heading5"/>
        <w:rPr>
          <w:snapToGrid w:val="0"/>
        </w:rPr>
      </w:pPr>
      <w:bookmarkStart w:id="3" w:name="_Toc16164544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spacing w:before="180"/>
        <w:rPr>
          <w:snapToGrid w:val="0"/>
        </w:rPr>
      </w:pPr>
      <w:bookmarkStart w:id="4" w:name="_Toc161645446"/>
      <w:r>
        <w:rPr>
          <w:rStyle w:val="CharSectno"/>
        </w:rPr>
        <w:t>3</w:t>
      </w:r>
      <w:r>
        <w:rPr>
          <w:snapToGrid w:val="0"/>
        </w:rPr>
        <w:t>.</w:t>
      </w:r>
      <w:r>
        <w:rPr>
          <w:snapToGrid w:val="0"/>
        </w:rPr>
        <w:tab/>
        <w:t>Act to bind Crown</w:t>
      </w:r>
      <w:bookmarkEnd w:id="4"/>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5" w:name="_Toc161645447"/>
      <w:r>
        <w:rPr>
          <w:rStyle w:val="CharSectno"/>
        </w:rPr>
        <w:t>4</w:t>
      </w:r>
      <w:r>
        <w:rPr>
          <w:snapToGrid w:val="0"/>
        </w:rPr>
        <w:t>.</w:t>
      </w:r>
      <w:r>
        <w:rPr>
          <w:snapToGrid w:val="0"/>
        </w:rPr>
        <w:tab/>
        <w:t>Terms used</w:t>
      </w:r>
      <w:bookmarkEnd w:id="5"/>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lastRenderedPageBreak/>
        <w:tab/>
        <w:t>(2)</w:t>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No. 42 of 2004 s. 175; No. 19 of 2010 s. 51.]</w:t>
      </w:r>
    </w:p>
    <w:p>
      <w:pPr>
        <w:pStyle w:val="Heading5"/>
      </w:pPr>
      <w:bookmarkStart w:id="6" w:name="_Toc161645448"/>
      <w:r>
        <w:rPr>
          <w:rStyle w:val="CharSectno"/>
        </w:rPr>
        <w:t>5</w:t>
      </w:r>
      <w:r>
        <w:t>.</w:t>
      </w:r>
      <w:r>
        <w:tab/>
        <w:t>Compensation for personal injuries suffered while assisting police</w:t>
      </w:r>
      <w:bookmarkEnd w:id="6"/>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lastRenderedPageBreak/>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lastRenderedPageBreak/>
        <w:tab/>
        <w:t>[Section 5 amended: No. 42 of 2004 s. 167(2)-(4) and 175; No. 19 of 2010 s. 51.]</w:t>
      </w:r>
    </w:p>
    <w:p>
      <w:pPr>
        <w:pStyle w:val="Heading5"/>
        <w:keepLines w:val="0"/>
        <w:rPr>
          <w:snapToGrid w:val="0"/>
        </w:rPr>
      </w:pPr>
      <w:bookmarkStart w:id="7" w:name="_Toc161645449"/>
      <w:r>
        <w:rPr>
          <w:rStyle w:val="CharSectno"/>
        </w:rPr>
        <w:t>6</w:t>
      </w:r>
      <w:r>
        <w:rPr>
          <w:snapToGrid w:val="0"/>
        </w:rPr>
        <w:t>.</w:t>
      </w:r>
      <w:r>
        <w:rPr>
          <w:snapToGrid w:val="0"/>
        </w:rPr>
        <w:tab/>
        <w:t>Resolving questions as to entitlements</w:t>
      </w:r>
      <w:bookmarkEnd w:id="7"/>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No. 34 of 1999 s. 61; No. 42 of 2004 s. 167(5).]</w:t>
      </w:r>
    </w:p>
    <w:p>
      <w:pPr>
        <w:pStyle w:val="Heading5"/>
        <w:rPr>
          <w:snapToGrid w:val="0"/>
        </w:rPr>
      </w:pPr>
      <w:bookmarkStart w:id="8" w:name="_Toc161645450"/>
      <w:r>
        <w:rPr>
          <w:rStyle w:val="CharSectno"/>
        </w:rPr>
        <w:t>7</w:t>
      </w:r>
      <w:r>
        <w:rPr>
          <w:snapToGrid w:val="0"/>
        </w:rPr>
        <w:t>.</w:t>
      </w:r>
      <w:r>
        <w:rPr>
          <w:snapToGrid w:val="0"/>
        </w:rPr>
        <w:tab/>
        <w:t>Remedy against wrongdoer</w:t>
      </w:r>
      <w:bookmarkEnd w:id="8"/>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9" w:name="_Toc161645451"/>
      <w:r>
        <w:rPr>
          <w:rStyle w:val="CharSectno"/>
        </w:rPr>
        <w:lastRenderedPageBreak/>
        <w:t>8</w:t>
      </w:r>
      <w:r>
        <w:rPr>
          <w:snapToGrid w:val="0"/>
        </w:rPr>
        <w:t>.</w:t>
      </w:r>
      <w:r>
        <w:rPr>
          <w:snapToGrid w:val="0"/>
        </w:rPr>
        <w:tab/>
        <w:t>Power of ICWA to issue policy</w:t>
      </w:r>
      <w:bookmarkEnd w:id="9"/>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No. 45 of 1996 s. 38.] </w:t>
      </w:r>
    </w:p>
    <w:p>
      <w:pPr>
        <w:pStyle w:val="Heading5"/>
        <w:spacing w:before="180"/>
        <w:rPr>
          <w:snapToGrid w:val="0"/>
        </w:rPr>
      </w:pPr>
      <w:bookmarkStart w:id="10" w:name="_Toc161645452"/>
      <w:r>
        <w:rPr>
          <w:rStyle w:val="CharSectno"/>
        </w:rPr>
        <w:t>9</w:t>
      </w:r>
      <w:r>
        <w:rPr>
          <w:snapToGrid w:val="0"/>
        </w:rPr>
        <w:t>.</w:t>
      </w:r>
      <w:r>
        <w:rPr>
          <w:snapToGrid w:val="0"/>
        </w:rPr>
        <w:tab/>
        <w:t>Certain amounts payable from Consolidated Account</w:t>
      </w:r>
      <w:bookmarkEnd w:id="10"/>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No. 6 of 1993 s. 11; No. 49 of 1996 s. 64; No. 77 of 2006 s. 4.] </w:t>
      </w:r>
    </w:p>
    <w:p>
      <w:pPr>
        <w:pStyle w:val="Heading5"/>
        <w:spacing w:before="180"/>
        <w:rPr>
          <w:snapToGrid w:val="0"/>
        </w:rPr>
      </w:pPr>
      <w:bookmarkStart w:id="11" w:name="_Toc161645453"/>
      <w:r>
        <w:rPr>
          <w:rStyle w:val="CharSectno"/>
        </w:rPr>
        <w:t>10</w:t>
      </w:r>
      <w:r>
        <w:rPr>
          <w:snapToGrid w:val="0"/>
        </w:rPr>
        <w:t>.</w:t>
      </w:r>
      <w:r>
        <w:rPr>
          <w:snapToGrid w:val="0"/>
        </w:rPr>
        <w:tab/>
        <w:t>Offences</w:t>
      </w:r>
      <w:bookmarkEnd w:id="11"/>
      <w:r>
        <w:rPr>
          <w:snapToGrid w:val="0"/>
        </w:rPr>
        <w:t xml:space="preserve"> </w:t>
      </w:r>
    </w:p>
    <w:p>
      <w:pPr>
        <w:pStyle w:val="Subsection"/>
        <w:spacing w:before="120"/>
        <w:rPr>
          <w:snapToGrid w:val="0"/>
        </w:rPr>
      </w:pPr>
      <w:r>
        <w:rPr>
          <w:snapToGrid w:val="0"/>
        </w:rPr>
        <w:tab/>
      </w:r>
      <w:r>
        <w:rPr>
          <w:snapToGrid w:val="0"/>
        </w:rPr>
        <w:tab/>
        <w:t xml:space="preserve">A person who, in or in connection with any claim for compensation under this Act, wilfully makes any false statement </w:t>
      </w:r>
      <w:r>
        <w:rPr>
          <w:snapToGrid w:val="0"/>
        </w:rPr>
        <w:lastRenderedPageBreak/>
        <w:t>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No. 78 of 1995 s. 147.] </w:t>
      </w:r>
    </w:p>
    <w:p>
      <w:pPr>
        <w:pStyle w:val="Heading5"/>
        <w:spacing w:before="180"/>
        <w:rPr>
          <w:snapToGrid w:val="0"/>
        </w:rPr>
      </w:pPr>
      <w:bookmarkStart w:id="12" w:name="_Toc161645454"/>
      <w:r>
        <w:rPr>
          <w:rStyle w:val="CharSectno"/>
        </w:rPr>
        <w:t>11</w:t>
      </w:r>
      <w:r>
        <w:rPr>
          <w:snapToGrid w:val="0"/>
        </w:rPr>
        <w:t>.</w:t>
      </w:r>
      <w:r>
        <w:rPr>
          <w:snapToGrid w:val="0"/>
        </w:rPr>
        <w:tab/>
        <w:t>Regulations</w:t>
      </w:r>
      <w:bookmarkEnd w:id="12"/>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61645455"/>
      <w:r>
        <w:lastRenderedPageBreak/>
        <w:t>Notes</w:t>
      </w:r>
      <w:bookmarkEnd w:id="13"/>
    </w:p>
    <w:p>
      <w:pPr>
        <w:pStyle w:val="nStatement"/>
      </w:pPr>
      <w:r>
        <w:t xml:space="preserve">This is a compilation of the </w:t>
      </w:r>
      <w:r>
        <w:rPr>
          <w:i/>
          <w:noProof/>
        </w:rPr>
        <w:t>Police Assistance Compensation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161645456"/>
      <w:r>
        <w:t>Compilation table</w:t>
      </w:r>
      <w:bookmarkEnd w:id="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Police Assistance Compensation Act 1964</w:t>
            </w:r>
          </w:p>
        </w:tc>
        <w:tc>
          <w:tcPr>
            <w:tcW w:w="1134" w:type="dxa"/>
          </w:tcPr>
          <w:p>
            <w:pPr>
              <w:pStyle w:val="nTable"/>
              <w:spacing w:after="40"/>
            </w:pPr>
            <w:r>
              <w:t>59 of 1964 (13 Eliz. II No. 59)</w:t>
            </w:r>
          </w:p>
        </w:tc>
        <w:tc>
          <w:tcPr>
            <w:tcW w:w="1134" w:type="dxa"/>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 </w:t>
            </w:r>
            <w:r>
              <w:t xml:space="preserve"> 23 Sep 1997 p. 5357)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Workers’ Compensation Reform Act 2004</w:t>
            </w:r>
            <w:r>
              <w:rPr>
                <w:snapToGrid w:val="0"/>
              </w:rPr>
              <w:t xml:space="preserve"> s. 167 and 175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167(1) and (5) and 175: 4 Jan 2005 (see s. 2 and </w:t>
            </w:r>
            <w:r>
              <w:rPr>
                <w:i/>
              </w:rPr>
              <w:t>Gazette</w:t>
            </w:r>
            <w:r>
              <w:t xml:space="preserve"> 31 Dec 2004 p. 7131); </w:t>
            </w:r>
            <w:r>
              <w:br/>
              <w:t xml:space="preserve">s. 167(2)-(4): 14 Nov 2005 (see s. 2 and </w:t>
            </w:r>
            <w:r>
              <w:rPr>
                <w:i/>
              </w:rPr>
              <w:t>Gazette</w:t>
            </w:r>
            <w:r>
              <w:t xml:space="preserve"> 31 Dec 2004 p. 7131 and 17 Jun 2005 p. 2657);</w:t>
            </w:r>
            <w:r>
              <w:br/>
              <w:t xml:space="preserve">Para (b) of proclamation published 31 Dec 2004 p. 7131 revoked (see </w:t>
            </w:r>
            <w:r>
              <w:rPr>
                <w:i/>
              </w:rPr>
              <w:t>Gazette</w:t>
            </w:r>
            <w: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Police Assistance Compensation Act 1964</w:t>
            </w:r>
            <w:r>
              <w:rPr>
                <w:b/>
              </w:rPr>
              <w:t xml:space="preserve"> as at 1 Aug 2014</w:t>
            </w:r>
            <w:r>
              <w:br/>
              <w:t>(includes amendments listed above)</w:t>
            </w:r>
          </w:p>
        </w:tc>
      </w:tr>
    </w:tbl>
    <w:p>
      <w:pPr>
        <w:pStyle w:val="nHeading3"/>
      </w:pPr>
      <w:bookmarkStart w:id="15" w:name="_Toc161645457"/>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709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1645458"/>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 for Police</w:t>
      </w:r>
      <w:r>
        <w:tab/>
        <w:t>4(1)</w:t>
      </w:r>
    </w:p>
    <w:p>
      <w:pPr>
        <w:pStyle w:val="DefinedTerms"/>
      </w:pPr>
      <w:r>
        <w:t>police officer</w:t>
      </w:r>
      <w:r>
        <w:tab/>
        <w:t>4(1)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D1B40CE" w14:textId="6A072E91" w:rsidR="00000000" w:rsidRDefault="008049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921B98" w14:textId="77777777" w:rsidR="00000000" w:rsidRDefault="008049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395A55" w14:textId="476D3B97" w:rsidR="00000000" w:rsidRDefault="00804990">
                      <w:pPr>
                        <w:ind w:left="2835" w:right="2268"/>
                        <w:rPr>
                          <w:sz w:val="16"/>
                        </w:rPr>
                      </w:pPr>
                      <w:r>
                        <w:rPr>
                          <w:sz w:val="16"/>
                        </w:rPr>
                        <w:t xml:space="preserve">Attribute work as: © State of Western Australia </w:t>
                      </w:r>
                      <w:r>
                        <w:rPr>
                          <w:sz w:val="16"/>
                        </w:rPr>
                        <w:fldChar w:fldCharType="begin"/>
                      </w:r>
                      <w:r>
                        <w:rPr>
                          <w:sz w:val="16"/>
                        </w:rPr>
                        <w:instrText xml:space="preserve"> DOCPRO</w:instrText>
                      </w:r>
                      <w:r>
                        <w:rPr>
                          <w:sz w:val="16"/>
                        </w:rPr>
                        <w:instrText>PERTY CommencementYear</w:instrText>
                      </w:r>
                      <w:r>
                        <w:rPr>
                          <w:sz w:val="16"/>
                        </w:rPr>
                        <w:fldChar w:fldCharType="separate"/>
                      </w:r>
                      <w:r>
                        <w:rPr>
                          <w:sz w:val="16"/>
                        </w:rPr>
                        <w:t>2023</w:t>
                      </w:r>
                      <w:r>
                        <w:rPr>
                          <w:sz w:val="16"/>
                        </w:rPr>
                        <w:fldChar w:fldCharType="end"/>
                      </w:r>
                      <w:r>
                        <w:rPr>
                          <w:sz w:val="16"/>
                        </w:rPr>
                        <w:t>.</w:t>
                      </w:r>
                    </w:p>
                    <w:p w14:paraId="544B26A0" w14:textId="77777777" w:rsidR="00000000" w:rsidRDefault="008049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049"/>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 w:name="WAFER_2023102016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02_GUID" w:val="15e6b6a3-dd25-4ef6-9f10-44312cf442be"/>
    <w:docVar w:name="WAFER_2023122713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08_GUID" w:val="5d3b9a18-4970-49bc-bec3-3c75f4fdb4e8"/>
    <w:docVar w:name="WAFER_2024031509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049_GUID" w:val="8114ae73-42b8-46bb-8fa3-a64da9642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F0F1A8-518A-459C-BDA8-6A531C0B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1976</Words>
  <Characters>9268</Characters>
  <Application>Microsoft Office Word</Application>
  <DocSecurity>0</DocSecurity>
  <Lines>319</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1964 - 03-b0-02</dc:title>
  <dc:subject/>
  <dc:creator/>
  <cp:keywords/>
  <dc:description/>
  <cp:lastModifiedBy>Master Repository Process</cp:lastModifiedBy>
  <cp:revision>4</cp:revision>
  <cp:lastPrinted>2014-08-18T01:58:00Z</cp:lastPrinted>
  <dcterms:created xsi:type="dcterms:W3CDTF">2025-06-16T02:36:00Z</dcterms:created>
  <dcterms:modified xsi:type="dcterms:W3CDTF">2025-06-16T02:36:00Z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DocumentType">
    <vt:lpwstr>Act</vt:lpwstr>
  </property>
  <property fmtid="{D5CDD505-2E9C-101B-9397-08002B2CF9AE}" pid="4" name="OwlsUID">
    <vt:i4>616</vt:i4>
  </property>
  <property fmtid="{D5CDD505-2E9C-101B-9397-08002B2CF9AE}" pid="5" name="ReprintedAsAt">
    <vt:filetime>2014-07-31T16:00:00Z</vt:filetime>
  </property>
  <property fmtid="{D5CDD505-2E9C-101B-9397-08002B2CF9AE}" pid="6" name="ReprintNo">
    <vt:lpwstr>3</vt:lpwstr>
  </property>
  <property fmtid="{D5CDD505-2E9C-101B-9397-08002B2CF9AE}" pid="7" name="AsAtDate">
    <vt:lpwstr>24 Oct 2023</vt:lpwstr>
  </property>
  <property fmtid="{D5CDD505-2E9C-101B-9397-08002B2CF9AE}" pid="8" name="Suffix">
    <vt:lpwstr>03-b0-02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