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fldChar w:fldCharType="end"/>
      </w:r>
    </w:p>
    <w:p>
      <w:pPr>
        <w:pStyle w:val="NameofActRegPage1"/>
        <w:spacing w:before="1800" w:after="2000"/>
        <w:ind w:left="112" w:right="98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Titles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_Toc200973775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_Toc200973777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_Toc200973778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</w:p>
    <w:p>
      <w:pPr>
        <w:pStyle w:val="NameofActReg"/>
      </w:pPr>
      <w:r>
        <w:t>Community Titles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77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Community Titles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9737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Aboriginal Heritage Legislation Amendment and Repeal Act 2023 </w:t>
      </w:r>
      <w:r>
        <w:t>section 3 comes into operation.</w:t>
      </w:r>
    </w:p>
    <w:p>
      <w:pPr>
        <w:pStyle w:val="Heading5"/>
        <w:rPr>
          <w:snapToGrid w:val="0"/>
        </w:rPr>
      </w:pPr>
      <w:bookmarkStart w:id="5" w:name="_Toc20097377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Community Titles Regulations 2021</w:t>
      </w:r>
      <w:r>
        <w:t>.</w:t>
      </w:r>
    </w:p>
    <w:p>
      <w:pPr>
        <w:pStyle w:val="Heading5"/>
      </w:pPr>
      <w:bookmarkStart w:id="6" w:name="_Toc200973778"/>
      <w:r>
        <w:rPr>
          <w:rStyle w:val="CharSectno"/>
        </w:rPr>
        <w:t>4</w:t>
      </w:r>
      <w:r>
        <w:t>.</w:t>
      </w:r>
      <w:r>
        <w:tab/>
        <w:t>Regulation 13 amended</w:t>
      </w:r>
      <w:bookmarkEnd w:id="6"/>
    </w:p>
    <w:p>
      <w:pPr>
        <w:pStyle w:val="Subsection"/>
        <w:keepNext/>
      </w:pPr>
      <w:r>
        <w:tab/>
      </w:r>
      <w:r>
        <w:tab/>
        <w:t>In regulation 13(1)(k):</w:t>
      </w:r>
    </w:p>
    <w:p>
      <w:pPr>
        <w:pStyle w:val="Indenta"/>
        <w:keepNext/>
      </w:pPr>
      <w:r>
        <w:tab/>
        <w:t>(a)</w:t>
      </w:r>
      <w:r>
        <w:tab/>
        <w:t xml:space="preserve">delete “Aboriginal place (as defined in paragraph (b)(i) of the definition of </w:t>
      </w:r>
      <w:r>
        <w:rPr>
          <w:rStyle w:val="CharDefText"/>
        </w:rPr>
        <w:t>Aboriginal cultural heritage</w:t>
      </w:r>
      <w:r>
        <w:t xml:space="preserve"> in the </w:t>
      </w:r>
      <w:r>
        <w:rPr>
          <w:i/>
        </w:rPr>
        <w:lastRenderedPageBreak/>
        <w:t>Aboriginal Cultural Heritage Act 2021</w:t>
      </w:r>
      <w:r>
        <w:t xml:space="preserve"> section 12)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Aboriginal site (as defined in the </w:t>
      </w:r>
      <w:r>
        <w:rPr>
          <w:i/>
        </w:rPr>
        <w:t>Aboriginal Heritage Act 1972</w:t>
      </w:r>
      <w:r>
        <w:t xml:space="preserve"> section 4)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subparagraphs (i) and (ii) delete “Aboriginal place;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Aboriginal site; and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FE2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C2CCB3D" w14:textId="44BB0234" w:rsidR="00BE6E52" w:rsidRDefault="00BE6E5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7D9D00" w14:textId="77777777" w:rsidR="00BE6E52" w:rsidRDefault="00BE6E5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FD11E5" w14:textId="09B2626E" w:rsidR="00BE6E52" w:rsidRDefault="00BE6E5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A452A3" w14:textId="77777777" w:rsidR="00BE6E52" w:rsidRDefault="00BE6E5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Titles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95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113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113408_GUID" w:val="139520b2-dac0-44bc-bc06-362386543da0"/>
    <w:docVar w:name="WAFER_202310061147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114753_GUID" w:val="9ffb69b0-cfdf-4ba2-a1b3-090237821be4"/>
    <w:docVar w:name="WAFER_202310261344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34426_GUID" w:val="15f4d7c3-4c6e-4956-884c-99f12a7670d7"/>
    <w:docVar w:name="WAFER_20240102140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955_GUID" w:val="64e2bb32-12b1-4361-9043-970cf802fb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C91D80BF-73B8-41E4-9E35-F0A52AE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498AF-9D3E-45B9-8E23-993F3CE1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1612</Characters>
  <Application>Microsoft Office Word</Application>
  <DocSecurity>0</DocSecurity>
  <Lines>73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Titles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2025-06-16T05:42:00Z</dcterms:created>
  <dcterms:modified xsi:type="dcterms:W3CDTF">2025-06-16T05:42:00Z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54470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2023/171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