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Aboriginal Heritage Act 1972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Aboriginal Heritage (Transitional Provisions) Regulations 2023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Aboriginal Heritage (Transitional Provisions) Regulations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_Toc154743381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_Toc154743382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Purpose</w:t>
      </w:r>
      <w:r>
        <w:tab/>
      </w:r>
      <w:r>
        <w:fldChar w:fldCharType="begin"/>
      </w:r>
      <w:r>
        <w:instrText xml:space="preserve"> PAGEREF _Toc154743383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_Toc154743385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Uncommenced provisions table</w:t>
      </w:r>
      <w:r>
        <w:tab/>
      </w:r>
      <w:r>
        <w:fldChar w:fldCharType="begin"/>
      </w:r>
      <w:r>
        <w:instrText xml:space="preserve"> PAGEREF _Toc154743386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Aboriginal Heritage Act 1972</w:t>
      </w:r>
    </w:p>
    <w:p>
      <w:pPr>
        <w:pStyle w:val="NameofActReg"/>
      </w:pPr>
      <w:r>
        <w:t>Aboriginal Heritage (Transitional Provisions) Regulations 2023</w:t>
      </w:r>
    </w:p>
    <w:p>
      <w:pPr>
        <w:pStyle w:val="Heading2"/>
        <w:pageBreakBefore w:val="0"/>
        <w:spacing w:before="240"/>
      </w:pPr>
      <w:bookmarkStart w:id="3" w:name="_Toc154743380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3"/>
    </w:p>
    <w:p>
      <w:pPr>
        <w:pStyle w:val="Heading5"/>
      </w:pPr>
      <w:bookmarkStart w:id="4" w:name="_Toc154743381"/>
      <w:r>
        <w:rPr>
          <w:rStyle w:val="CharSectno"/>
        </w:rPr>
        <w:t>1</w:t>
      </w:r>
      <w:r>
        <w:t>.</w:t>
      </w:r>
      <w:r>
        <w:tab/>
        <w:t>Citation</w:t>
      </w:r>
      <w:bookmarkEnd w:id="4"/>
    </w:p>
    <w:p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Aboriginal Heritage (Transitional Provisions) Regulations 2023</w:t>
      </w:r>
      <w:r>
        <w:t>.</w:t>
      </w:r>
    </w:p>
    <w:p>
      <w:pPr>
        <w:pStyle w:val="Heading5"/>
        <w:rPr>
          <w:spacing w:val="-2"/>
        </w:rPr>
      </w:pPr>
      <w:bookmarkStart w:id="6" w:name="_Toc15474338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Part 1</w:t>
      </w:r>
      <w:r>
        <w:t xml:space="preserve"> (other than regulation 4)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</w:rPr>
        <w:t>Aboriginal Heritage Legislation Amendment and Repeal Act 2023</w:t>
      </w:r>
      <w:r>
        <w:t xml:space="preserve"> section 3 comes into operation.</w:t>
      </w:r>
    </w:p>
    <w:p>
      <w:pPr>
        <w:pStyle w:val="Heading5"/>
      </w:pPr>
      <w:bookmarkStart w:id="7" w:name="_Toc154743383"/>
      <w:r>
        <w:rPr>
          <w:rStyle w:val="CharSectno"/>
        </w:rPr>
        <w:t>3</w:t>
      </w:r>
      <w:r>
        <w:t>.</w:t>
      </w:r>
      <w:r>
        <w:tab/>
        <w:t>Purpose</w:t>
      </w:r>
      <w:bookmarkEnd w:id="7"/>
    </w:p>
    <w:p>
      <w:pPr>
        <w:pStyle w:val="Subsection"/>
      </w:pPr>
      <w:r>
        <w:tab/>
      </w:r>
      <w:r>
        <w:tab/>
        <w:t>These regulations are made for the purposes of section 71(2) of the Act.</w:t>
      </w:r>
    </w:p>
    <w:p>
      <w:pPr>
        <w:pStyle w:val="Ednotesection"/>
      </w:pPr>
      <w:r>
        <w:t>[</w:t>
      </w:r>
      <w:r>
        <w:rPr>
          <w:b/>
        </w:rPr>
        <w:t>4.</w:t>
      </w:r>
      <w:r>
        <w:rPr>
          <w:b/>
        </w:rPr>
        <w:tab/>
      </w:r>
      <w:r>
        <w:t>Has not come into operation.]</w:t>
      </w:r>
    </w:p>
    <w:p>
      <w:pPr>
        <w:pStyle w:val="Ednotepart"/>
        <w:rPr>
          <w:rStyle w:val="CharPartNo"/>
        </w:rPr>
      </w:pPr>
      <w:r>
        <w:rPr>
          <w:rStyle w:val="CharPartNo"/>
        </w:rPr>
        <w:t>[Parts 2</w:t>
      </w:r>
      <w:r>
        <w:rPr>
          <w:rStyle w:val="CharPartNo"/>
        </w:rPr>
        <w:noBreakHyphen/>
        <w:t>11 have not come into operation.]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8" w:name="_Toc154743384"/>
      <w:r>
        <w:lastRenderedPageBreak/>
        <w:t>Notes</w:t>
      </w:r>
      <w:bookmarkEnd w:id="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Aboriginal Heritage (Transitional Provisions) Regulations 2023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9" w:name="_Toc154743385"/>
      <w:r>
        <w:t>Compilation table</w:t>
      </w:r>
      <w:bookmarkEnd w:id="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Aboriginal Heritage (Transitional Provisions) Regulations 2023</w:t>
            </w:r>
            <w:r>
              <w:rPr>
                <w:noProof/>
              </w:rPr>
              <w:t xml:space="preserve"> Pt. 1 (other than r. 4)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2023/167 1 Nov 2023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Nov 2023 (see r. 2(a))</w:t>
            </w:r>
          </w:p>
        </w:tc>
      </w:tr>
    </w:tbl>
    <w:p>
      <w:pPr>
        <w:pStyle w:val="nHeading3"/>
      </w:pPr>
      <w:bookmarkStart w:id="10" w:name="_Toc154743386"/>
      <w:r>
        <w:t>Uncommenced provisions table</w:t>
      </w:r>
      <w:bookmarkEnd w:id="10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Aboriginal Heritage (Transitional Provisions) Regulations 2023</w:t>
            </w:r>
            <w:r>
              <w:rPr>
                <w:noProof/>
              </w:rPr>
              <w:t xml:space="preserve"> (r. 4 and Pt. 2</w:t>
            </w:r>
            <w:r>
              <w:rPr>
                <w:noProof/>
              </w:rPr>
              <w:noBreakHyphen/>
              <w:t>11)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2023/167 1 Nov 2023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Nov 2023 (see r. 2(b) and SL 2023/161 cl. 2)</w:t>
            </w:r>
          </w:p>
        </w:tc>
      </w:tr>
    </w:tbl>
    <w:p/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431476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6D5AE98" w14:textId="24E1D1B6" w:rsidR="00C511E4" w:rsidRDefault="00C511E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E97E6CB" w14:textId="77777777" w:rsidR="00C511E4" w:rsidRDefault="00C511E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47DD0F7" w14:textId="3EAC92C5" w:rsidR="00C511E4" w:rsidRDefault="00C511E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9C657B1" w14:textId="77777777" w:rsidR="00C511E4" w:rsidRDefault="00C511E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1" w:name="Compilation"/>
    <w:bookmarkEnd w:id="1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2" w:name="Coversheet"/>
    <w:bookmarkEnd w:id="1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Aboriginal Heritage (Transitional Provisions)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5F56918"/>
    <w:multiLevelType w:val="hybridMultilevel"/>
    <w:tmpl w:val="B640454A"/>
    <w:lvl w:ilvl="0" w:tplc="6D54A1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9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23"/>
  </w:num>
  <w:num w:numId="6">
    <w:abstractNumId w:val="15"/>
  </w:num>
  <w:num w:numId="7">
    <w:abstractNumId w:val="19"/>
  </w:num>
  <w:num w:numId="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31227152038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4031104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30403110444_GUID" w:val="6a1c105a-3450-41aa-9a46-e934e904a723"/>
    <w:docVar w:name="WAFER_2023083110070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831100700_GUID" w:val="ca6158a8-795a-411a-8f34-917d1743462a"/>
    <w:docVar w:name="WAFER_202309081140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908114003_GUID" w:val="ea9ba0cf-07f6-47c6-bac3-81aa35908d86"/>
    <w:docVar w:name="WAFER_2023091108330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911083308_GUID" w:val="3d39be6e-a2ea-4a18-ba18-b91263c54e65"/>
    <w:docVar w:name="WAFER_202310191454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019145403_GUID" w:val="a657efd4-81f8-4ff5-80a4-ff649f964f25"/>
    <w:docVar w:name="WAFER_202310201259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020125902_GUID" w:val="eb5578ef-7cd3-4bc0-bd53-9ebc83ecab65"/>
    <w:docVar w:name="WAFER_202310201308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020130810_GUID" w:val="827af1ac-d8f5-4b3d-918f-d1c7ca92969a"/>
    <w:docVar w:name="WAFER_202310261338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026133837_GUID" w:val="c46a1a3a-02d5-4029-8d23-60a07862c8ac"/>
    <w:docVar w:name="WAFER_202312271520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2038_GUID" w:val="06d5840b-6263-40e6-ad83-985c6b45186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,"/>
  <w15:docId w15:val="{02661863-0F3D-4CE4-B3A7-A8F11DD5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2BC7D-DA8C-43AF-840F-7AA76D51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2054</Characters>
  <Application>Microsoft Office Word</Application>
  <DocSecurity>0</DocSecurity>
  <Lines>97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Aboriginal Heritage (Transitional Provisions) Regulations 2023 - 00-a0-01</dc:title>
  <dc:subject/>
  <dc:creator/>
  <cp:keywords/>
  <dc:description/>
  <cp:lastModifiedBy>Master Repository Process</cp:lastModifiedBy>
  <cp:revision>4</cp:revision>
  <cp:lastPrinted>2023-09-10T09:32:00Z</cp:lastPrinted>
  <dcterms:created xsi:type="dcterms:W3CDTF">2023-12-29T03:56:00Z</dcterms:created>
  <dcterms:modified xsi:type="dcterms:W3CDTF">2023-12-29T03:56:00Z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54476</vt:lpwstr>
  </property>
  <property fmtid="{D5CDD505-2E9C-101B-9397-08002B2CF9AE}" pid="3" name="DocumentType">
    <vt:lpwstr>Reg</vt:lpwstr>
  </property>
  <property fmtid="{D5CDD505-2E9C-101B-9397-08002B2CF9AE}" pid="4" name="AsAtDate">
    <vt:lpwstr>01 Nov 2023</vt:lpwstr>
  </property>
  <property fmtid="{D5CDD505-2E9C-101B-9397-08002B2CF9AE}" pid="5" name="Suffix">
    <vt:lpwstr>00-a0-01</vt:lpwstr>
  </property>
  <property fmtid="{D5CDD505-2E9C-101B-9397-08002B2CF9AE}" pid="6" name="Official">
    <vt:lpwstr/>
  </property>
  <property fmtid="{D5CDD505-2E9C-101B-9397-08002B2CF9AE}" pid="7" name="CommencementDate">
    <vt:lpwstr>20231101</vt:lpwstr>
  </property>
  <property fmtid="{D5CDD505-2E9C-101B-9397-08002B2CF9AE}" pid="8" name="CommencementAsAt">
    <vt:filetime>2023-10-31T16:00:00Z</vt:filetime>
  </property>
  <property fmtid="{D5CDD505-2E9C-101B-9397-08002B2CF9AE}" pid="9" name="CommencementYear">
    <vt:lpwstr>2023</vt:lpwstr>
  </property>
</Properties>
</file>