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_Toc154745061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_Toc154745062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_Toc154745063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_Toc154745064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_Toc154745065 \h </w:instrText>
      </w:r>
      <w:r>
        <w:fldChar w:fldCharType="separate"/>
      </w:r>
      <w:r>
        <w:t>5</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_Toc154745066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_Toc154745068 \h </w:instrText>
      </w:r>
      <w:r>
        <w:fldChar w:fldCharType="separate"/>
      </w:r>
      <w:r>
        <w:t>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_Toc154745069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Bush Fires Act 1954</w:t>
      </w:r>
    </w:p>
    <w:p>
      <w:pPr>
        <w:pStyle w:val="NameofActReg"/>
      </w:pPr>
      <w:r>
        <w:t>Bush Fire Risk Treatment Standards 2020</w:t>
      </w:r>
    </w:p>
    <w:p>
      <w:pPr>
        <w:pStyle w:val="Heading5"/>
      </w:pPr>
      <w:bookmarkStart w:id="3" w:name="_Toc154745061"/>
      <w:r>
        <w:rPr>
          <w:rStyle w:val="CharSectno"/>
        </w:rPr>
        <w:t>1</w:t>
      </w:r>
      <w:r>
        <w:t>.</w:t>
      </w:r>
      <w:r>
        <w:tab/>
        <w:t>Citation</w:t>
      </w:r>
      <w:bookmarkEnd w:id="3"/>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5474506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154745063"/>
      <w:r>
        <w:rPr>
          <w:rStyle w:val="CharSectno"/>
        </w:rPr>
        <w:t>3</w:t>
      </w:r>
      <w:r>
        <w:t>.</w:t>
      </w:r>
      <w:r>
        <w:tab/>
        <w:t>Terms used</w:t>
      </w:r>
      <w:bookmarkEnd w:id="6"/>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lastRenderedPageBreak/>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7" w:name="_Toc154745064"/>
      <w:r>
        <w:rPr>
          <w:rStyle w:val="CharSectno"/>
        </w:rPr>
        <w:t>4</w:t>
      </w:r>
      <w:r>
        <w:t>.</w:t>
      </w:r>
      <w:r>
        <w:tab/>
        <w:t>Areas to which standards apply</w:t>
      </w:r>
      <w:bookmarkEnd w:id="7"/>
    </w:p>
    <w:p>
      <w:pPr>
        <w:pStyle w:val="Subsection"/>
      </w:pPr>
      <w:r>
        <w:tab/>
        <w:t>(1)</w:t>
      </w:r>
      <w:r>
        <w:tab/>
        <w:t xml:space="preserve">Except as provided in subclauses (2) and (3), these standards apply to land in an area of the State designated as a bush fire </w:t>
      </w:r>
      <w:r>
        <w:lastRenderedPageBreak/>
        <w:t xml:space="preserve">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place as defined in paragraph (b)(i) of the definition of </w:t>
      </w:r>
      <w:r>
        <w:rPr>
          <w:b/>
          <w:i/>
        </w:rPr>
        <w:t>Aboriginal cultural heritage</w:t>
      </w:r>
      <w:r>
        <w:t xml:space="preserve"> in the </w:t>
      </w:r>
      <w:r>
        <w:rPr>
          <w:i/>
        </w:rPr>
        <w:t>Aboriginal Cultural Heritage Act 2021</w:t>
      </w:r>
      <w:r>
        <w:t xml:space="preserve"> section 12; or</w:t>
      </w:r>
    </w:p>
    <w:p>
      <w:pPr>
        <w:pStyle w:val="Indenta"/>
        <w:keepNext/>
      </w:pPr>
      <w:r>
        <w:lastRenderedPageBreak/>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w:t>
      </w:r>
    </w:p>
    <w:p>
      <w:pPr>
        <w:pStyle w:val="Heading5"/>
      </w:pPr>
      <w:bookmarkStart w:id="8" w:name="_Toc154745065"/>
      <w:r>
        <w:rPr>
          <w:rStyle w:val="CharSectno"/>
        </w:rPr>
        <w:lastRenderedPageBreak/>
        <w:t>5</w:t>
      </w:r>
      <w:r>
        <w:t>.</w:t>
      </w:r>
      <w:r>
        <w:tab/>
        <w:t>Risk treatment areas</w:t>
      </w:r>
      <w:bookmarkEnd w:id="8"/>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9" w:name="_Toc154745066"/>
      <w:r>
        <w:rPr>
          <w:rStyle w:val="CharSectno"/>
        </w:rPr>
        <w:t>6</w:t>
      </w:r>
      <w:r>
        <w:t>.</w:t>
      </w:r>
      <w:r>
        <w:tab/>
        <w:t>Clearing risk treatment areas</w:t>
      </w:r>
      <w:bookmarkEnd w:id="9"/>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lastRenderedPageBreak/>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154745067"/>
      <w:r>
        <w:lastRenderedPageBreak/>
        <w:t>Notes</w:t>
      </w:r>
      <w:bookmarkEnd w:id="10"/>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 w:name="_Toc154745068"/>
      <w:r>
        <w:t>Compilation table</w:t>
      </w:r>
      <w:bookmarkEnd w:id="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tcBorders>
          </w:tcPr>
          <w:p>
            <w:pPr>
              <w:pStyle w:val="nTable"/>
              <w:spacing w:after="40"/>
              <w:rPr>
                <w:i/>
                <w:noProof/>
              </w:rPr>
            </w:pPr>
            <w:r>
              <w:rPr>
                <w:i/>
              </w:rPr>
              <w:t>Bush Fire Risk Treatment Amendment Standards 2023</w:t>
            </w:r>
          </w:p>
        </w:tc>
        <w:tc>
          <w:tcPr>
            <w:tcW w:w="1276" w:type="dxa"/>
            <w:tcBorders>
              <w:top w:val="nil"/>
            </w:tcBorders>
          </w:tcPr>
          <w:p>
            <w:pPr>
              <w:pStyle w:val="nTable"/>
              <w:spacing w:after="40"/>
            </w:pPr>
            <w:r>
              <w:t>SL 2023/53 19 May 2023</w:t>
            </w:r>
          </w:p>
        </w:tc>
        <w:tc>
          <w:tcPr>
            <w:tcW w:w="2693" w:type="dxa"/>
            <w:tcBorders>
              <w:top w:val="nil"/>
            </w:tcBorders>
          </w:tcPr>
          <w:p>
            <w:pPr>
              <w:pStyle w:val="nTable"/>
              <w:spacing w:after="40"/>
            </w:pPr>
            <w:r>
              <w:t>cl. 1 and 2: 19 May 2023 (see cl. 2(a));</w:t>
            </w:r>
            <w:r>
              <w:br/>
              <w:t>Standards other than cl. 1 and 2: 1 Jul 2023 (see cl. 2(b))</w:t>
            </w:r>
          </w:p>
        </w:tc>
      </w:tr>
    </w:tbl>
    <w:p>
      <w:pPr>
        <w:pStyle w:val="nHeading3"/>
      </w:pPr>
      <w:bookmarkStart w:id="12" w:name="_Toc154745069"/>
      <w:r>
        <w:t>Uncommenced provisions table</w:t>
      </w:r>
      <w:bookmarkEnd w:id="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Bush Fire Risk Treatment Amendment Standards (No. 2) 2023</w:t>
            </w:r>
            <w:r>
              <w:rPr>
                <w:iCs/>
              </w:rPr>
              <w:t xml:space="preserve"> cl. 3 and 4</w:t>
            </w:r>
          </w:p>
        </w:tc>
        <w:tc>
          <w:tcPr>
            <w:tcW w:w="1276" w:type="dxa"/>
          </w:tcPr>
          <w:p>
            <w:pPr>
              <w:pStyle w:val="nTable"/>
              <w:spacing w:after="40"/>
            </w:pPr>
            <w:r>
              <w:t>SL 2023/175 1 Nov 2023</w:t>
            </w:r>
          </w:p>
        </w:tc>
        <w:tc>
          <w:tcPr>
            <w:tcW w:w="2693" w:type="dxa"/>
          </w:tcPr>
          <w:p>
            <w:pPr>
              <w:pStyle w:val="nTable"/>
              <w:spacing w:after="40"/>
            </w:pPr>
            <w:r>
              <w:t>15 Nov 2023 (see r. 2(b) and SL 2023/161 cl. 2)</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4" w:name="_Toc154745070"/>
      <w:r>
        <w:rPr>
          <w:sz w:val="28"/>
        </w:rPr>
        <w:lastRenderedPageBreak/>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5BA33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E02E68" w14:textId="0A666F21" w:rsidR="002B7FA8" w:rsidRDefault="002B7F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61373A" w14:textId="77777777" w:rsidR="002B7FA8" w:rsidRDefault="002B7F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909832" w14:textId="0F555D3D" w:rsidR="002B7FA8" w:rsidRDefault="002B7F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D2B6DC2" w14:textId="77777777" w:rsidR="002B7FA8" w:rsidRDefault="002B7F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 w:name="DefinedTerms"/>
    <w:bookmarkEnd w:id="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 w:name="Coversheet"/>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0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227160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46_GUID" w:val="51f0516c-63d9-411a-959b-c3af2132e6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86025-2BE9-476F-818F-ADA7EF077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1850</Words>
  <Characters>8326</Characters>
  <Application>Microsoft Office Word</Application>
  <DocSecurity>0</DocSecurity>
  <Lines>277</Lines>
  <Paragraphs>178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2020 - 00-d0-01</dc:title>
  <dc:subject/>
  <dc:creator/>
  <cp:keywords/>
  <dc:description/>
  <cp:lastModifiedBy>Master Repository Process</cp:lastModifiedBy>
  <cp:revision>4</cp:revision>
  <cp:lastPrinted>2020-10-12T00:48:00Z</cp:lastPrinted>
  <dcterms:created xsi:type="dcterms:W3CDTF">2023-12-29T04:24:00Z</dcterms:created>
  <dcterms:modified xsi:type="dcterms:W3CDTF">2023-12-29T04:24:00Z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AsAtDate">
    <vt:lpwstr>01 Nov 2023</vt:lpwstr>
  </property>
  <property fmtid="{D5CDD505-2E9C-101B-9397-08002B2CF9AE}" pid="5" name="Suffix">
    <vt:lpwstr>00-d0-01</vt:lpwstr>
  </property>
  <property fmtid="{D5CDD505-2E9C-101B-9397-08002B2CF9AE}" pid="6" name="Official">
    <vt:lpwstr/>
  </property>
  <property fmtid="{D5CDD505-2E9C-101B-9397-08002B2CF9AE}" pid="7" name="CommencementDate">
    <vt:lpwstr>20231101</vt:lpwstr>
  </property>
  <property fmtid="{D5CDD505-2E9C-101B-9397-08002B2CF9AE}" pid="8" name="CommencementAsAt">
    <vt:filetime>2023-10-31T16:00:00Z</vt:filetime>
  </property>
  <property fmtid="{D5CDD505-2E9C-101B-9397-08002B2CF9AE}" pid="9" name="CommencementYear">
    <vt:lpwstr>2023</vt:lpwstr>
  </property>
</Properties>
</file>