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Main Roads Act 1930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Main Roads Act 1930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 commencement and extent of operation</w:t>
      </w:r>
      <w:r>
        <w:tab/>
      </w:r>
      <w:r>
        <w:fldChar w:fldCharType="begin"/>
      </w:r>
      <w:r>
        <w:instrText xml:space="preserve"> PAGEREF _Toc199321648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Transitional provision</w:t>
      </w:r>
      <w:r>
        <w:tab/>
      </w:r>
      <w:r>
        <w:fldChar w:fldCharType="begin"/>
      </w:r>
      <w:r>
        <w:instrText xml:space="preserve"> PAGEREF _Toc199321649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_Toc199321650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Commissioner of Main Roads</w:t>
      </w:r>
    </w:p>
    <w:p>
      <w:pPr>
        <w:pStyle w:val="TOC8"/>
        <w:rPr>
          <w:rFonts w:asciiTheme="minorHAnsi" w:eastAsiaTheme="minorEastAsia" w:hAnsiTheme="minorHAnsi" w:cstheme="minorBidi"/>
          <w:szCs w:val="22"/>
        </w:rPr>
      </w:pPr>
      <w:r>
        <w:t>7</w:t>
      </w:r>
      <w:r>
        <w:rPr>
          <w:snapToGrid w:val="0"/>
        </w:rPr>
        <w:t>.</w:t>
      </w:r>
      <w:r>
        <w:rPr>
          <w:snapToGrid w:val="0"/>
        </w:rPr>
        <w:tab/>
        <w:t>Commissioner and deputy, appointment of</w:t>
      </w:r>
      <w:r>
        <w:tab/>
      </w:r>
      <w:r>
        <w:fldChar w:fldCharType="begin"/>
      </w:r>
      <w:r>
        <w:instrText xml:space="preserve"> PAGEREF _Toc199321652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Salaries of Commissioner and deputy</w:t>
      </w:r>
      <w:r>
        <w:tab/>
      </w:r>
      <w:r>
        <w:fldChar w:fldCharType="begin"/>
      </w:r>
      <w:r>
        <w:instrText xml:space="preserve"> PAGEREF _Toc199321653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is body corporate</w:t>
      </w:r>
      <w:r>
        <w:tab/>
      </w:r>
      <w:r>
        <w:fldChar w:fldCharType="begin"/>
      </w:r>
      <w:r>
        <w:instrText xml:space="preserve"> PAGEREF _Toc199321654 \h </w:instrText>
      </w:r>
      <w:r>
        <w:fldChar w:fldCharType="separate"/>
      </w:r>
      <w:r>
        <w:t>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Borrowing powers; Treasurer’s guarantee and approval</w:t>
      </w:r>
      <w:r>
        <w:tab/>
      </w:r>
      <w:r>
        <w:fldChar w:fldCharType="begin"/>
      </w:r>
      <w:r>
        <w:instrText xml:space="preserve"> PAGEREF _Toc199321655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Staff; restrictions on activities of staff</w:t>
      </w:r>
      <w:r>
        <w:tab/>
      </w:r>
      <w:r>
        <w:fldChar w:fldCharType="begin"/>
      </w:r>
      <w:r>
        <w:instrText xml:space="preserve"> PAGEREF _Toc199321656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may delegate s. 10(1) power to Commissioner</w:t>
      </w:r>
      <w:r>
        <w:tab/>
      </w:r>
      <w:r>
        <w:fldChar w:fldCharType="begin"/>
      </w:r>
      <w:r>
        <w:instrText xml:space="preserve"> PAGEREF _Toc199321657 \h </w:instrText>
      </w:r>
      <w:r>
        <w:fldChar w:fldCharType="separate"/>
      </w:r>
      <w:r>
        <w:t>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Delegation by Commissioner</w:t>
      </w:r>
      <w:r>
        <w:tab/>
      </w:r>
      <w:r>
        <w:fldChar w:fldCharType="begin"/>
      </w:r>
      <w:r>
        <w:instrText xml:space="preserve"> PAGEREF _Toc199321658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to be subject to control of Commissioner</w:t>
      </w:r>
      <w:r>
        <w:tab/>
      </w:r>
      <w:r>
        <w:fldChar w:fldCharType="begin"/>
      </w:r>
      <w:r>
        <w:instrText xml:space="preserve"> PAGEREF _Toc199321659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Status of Commissioner, and of officers of Commissioner, who are members of Senior Executive Service</w:t>
      </w:r>
      <w:r>
        <w:tab/>
      </w:r>
      <w:r>
        <w:fldChar w:fldCharType="begin"/>
      </w:r>
      <w:r>
        <w:instrText xml:space="preserve"> PAGEREF _Toc199321660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Deputations attended by MP not to interview Commissioner</w:t>
      </w:r>
      <w:r>
        <w:tab/>
      </w:r>
      <w:r>
        <w:fldChar w:fldCharType="begin"/>
      </w:r>
      <w:r>
        <w:instrText xml:space="preserve"> PAGEREF _Toc199321661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Main Roads Advisory Board</w:t>
      </w:r>
    </w:p>
    <w:p>
      <w:pPr>
        <w:pStyle w:val="TOC8"/>
        <w:rPr>
          <w:rFonts w:asciiTheme="minorHAnsi" w:eastAsiaTheme="minorEastAsia" w:hAnsiTheme="minorHAnsi" w:cstheme="minorBidi"/>
          <w:szCs w:val="22"/>
        </w:rPr>
      </w:pPr>
      <w:r>
        <w:t>12A</w:t>
      </w:r>
      <w:r>
        <w:rPr>
          <w:snapToGrid w:val="0"/>
        </w:rPr>
        <w:t>.</w:t>
      </w:r>
      <w:r>
        <w:rPr>
          <w:snapToGrid w:val="0"/>
        </w:rPr>
        <w:tab/>
        <w:t>Board established</w:t>
      </w:r>
      <w:r>
        <w:tab/>
      </w:r>
      <w:r>
        <w:fldChar w:fldCharType="begin"/>
      </w:r>
      <w:r>
        <w:instrText xml:space="preserve"> PAGEREF _Toc199321663 \h </w:instrText>
      </w:r>
      <w:r>
        <w:fldChar w:fldCharType="separate"/>
      </w:r>
      <w:r>
        <w:t>10</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Board’s functions</w:t>
      </w:r>
      <w:r>
        <w:tab/>
      </w:r>
      <w:r>
        <w:fldChar w:fldCharType="begin"/>
      </w:r>
      <w:r>
        <w:instrText xml:space="preserve"> PAGEREF _Toc199321664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 </w:t>
      </w:r>
      <w:r>
        <w:t>Highways and main roads</w:t>
      </w:r>
    </w:p>
    <w:p>
      <w:pPr>
        <w:pStyle w:val="TOC8"/>
        <w:rPr>
          <w:rFonts w:asciiTheme="minorHAnsi" w:eastAsiaTheme="minorEastAsia" w:hAnsiTheme="minorHAnsi" w:cstheme="minorBidi"/>
          <w:szCs w:val="22"/>
        </w:rPr>
      </w:pPr>
      <w:r>
        <w:t>13</w:t>
      </w:r>
      <w:r>
        <w:rPr>
          <w:snapToGrid w:val="0"/>
        </w:rPr>
        <w:t>.</w:t>
      </w:r>
      <w:r>
        <w:rPr>
          <w:snapToGrid w:val="0"/>
        </w:rPr>
        <w:tab/>
        <w:t>Proclamation of highways and main roads</w:t>
      </w:r>
      <w:r>
        <w:tab/>
      </w:r>
      <w:r>
        <w:fldChar w:fldCharType="begin"/>
      </w:r>
      <w:r>
        <w:instrText xml:space="preserve"> PAGEREF _Toc199321666 \h </w:instrText>
      </w:r>
      <w:r>
        <w:fldChar w:fldCharType="separate"/>
      </w:r>
      <w:r>
        <w:t>11</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Local government to be consulted on matters to do with highways and main roads</w:t>
      </w:r>
      <w:r>
        <w:tab/>
      </w:r>
      <w:r>
        <w:fldChar w:fldCharType="begin"/>
      </w:r>
      <w:r>
        <w:instrText xml:space="preserve"> PAGEREF _Toc199321667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provide highways and main roads</w:t>
      </w:r>
      <w:r>
        <w:tab/>
      </w:r>
      <w:r>
        <w:fldChar w:fldCharType="begin"/>
      </w:r>
      <w:r>
        <w:instrText xml:space="preserve"> PAGEREF _Toc199321668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Property in and control of highways and main roads</w:t>
      </w:r>
      <w:r>
        <w:tab/>
      </w:r>
      <w:r>
        <w:fldChar w:fldCharType="begin"/>
      </w:r>
      <w:r>
        <w:instrText xml:space="preserve"> PAGEREF _Toc199321669 \h </w:instrText>
      </w:r>
      <w:r>
        <w:fldChar w:fldCharType="separate"/>
      </w:r>
      <w:r>
        <w:t>13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Offences relating to damage to plants and litter</w:t>
      </w:r>
      <w:r>
        <w:tab/>
      </w:r>
      <w:r>
        <w:fldChar w:fldCharType="begin"/>
      </w:r>
      <w:r>
        <w:instrText xml:space="preserve"> PAGEREF _Toc199321670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 </w:t>
      </w:r>
      <w:r>
        <w:t>Powers and duties of Commissioner</w:t>
      </w:r>
    </w:p>
    <w:p>
      <w:pPr>
        <w:pStyle w:val="TOC8"/>
        <w:rPr>
          <w:rFonts w:asciiTheme="minorHAnsi" w:eastAsiaTheme="minorEastAsia" w:hAnsiTheme="minorHAnsi" w:cstheme="minorBidi"/>
          <w:szCs w:val="22"/>
        </w:rPr>
      </w:pPr>
      <w:r>
        <w:t>16</w:t>
      </w:r>
      <w:r>
        <w:rPr>
          <w:snapToGrid w:val="0"/>
        </w:rPr>
        <w:t>.</w:t>
      </w:r>
      <w:r>
        <w:rPr>
          <w:snapToGrid w:val="0"/>
        </w:rPr>
        <w:tab/>
        <w:t>Powers of Commissioner</w:t>
      </w:r>
      <w:r>
        <w:tab/>
      </w:r>
      <w:r>
        <w:fldChar w:fldCharType="begin"/>
      </w:r>
      <w:r>
        <w:instrText xml:space="preserve"> PAGEREF _Toc199321672 \h </w:instrText>
      </w:r>
      <w:r>
        <w:fldChar w:fldCharType="separate"/>
      </w:r>
      <w:r>
        <w:t>15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Closing highways or main roads, powers as to</w:t>
      </w:r>
      <w:r>
        <w:tab/>
      </w:r>
      <w:r>
        <w:fldChar w:fldCharType="begin"/>
      </w:r>
      <w:r>
        <w:instrText xml:space="preserve"> PAGEREF _Toc199321673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Surveys etc. and purchase of land etc., powers as to</w:t>
      </w:r>
      <w:r>
        <w:tab/>
      </w:r>
      <w:r>
        <w:fldChar w:fldCharType="begin"/>
      </w:r>
      <w:r>
        <w:instrText xml:space="preserve"> PAGEREF _Toc199321674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Contracts over $500 000 need Minister’s prior written consent</w:t>
      </w:r>
      <w:r>
        <w:tab/>
      </w:r>
      <w:r>
        <w:fldChar w:fldCharType="begin"/>
      </w:r>
      <w:r>
        <w:instrText xml:space="preserve"> PAGEREF _Toc199321675 \h </w:instrText>
      </w:r>
      <w:r>
        <w:fldChar w:fldCharType="separate"/>
      </w:r>
      <w:r>
        <w:t>19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Contracts and agreements, powers to enter</w:t>
      </w:r>
      <w:r>
        <w:tab/>
      </w:r>
      <w:r>
        <w:fldChar w:fldCharType="begin"/>
      </w:r>
      <w:r>
        <w:instrText xml:space="preserve"> PAGEREF _Toc199321676 \h </w:instrText>
      </w:r>
      <w:r>
        <w:fldChar w:fldCharType="separate"/>
      </w:r>
      <w:r>
        <w:t>19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Power to undertake other work</w:t>
      </w:r>
      <w:r>
        <w:tab/>
      </w:r>
      <w:r>
        <w:fldChar w:fldCharType="begin"/>
      </w:r>
      <w:r>
        <w:instrText xml:space="preserve"> PAGEREF _Toc199321677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Other duties of Commissioner</w:t>
      </w:r>
      <w:r>
        <w:tab/>
      </w:r>
      <w:r>
        <w:fldChar w:fldCharType="begin"/>
      </w:r>
      <w:r>
        <w:instrText xml:space="preserve"> PAGEREF _Toc199321678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r>
        <w:tab/>
      </w:r>
      <w:r>
        <w:fldChar w:fldCharType="begin"/>
      </w:r>
      <w:r>
        <w:instrText xml:space="preserve"> PAGEREF _Toc199321679 \h </w:instrText>
      </w:r>
      <w:r>
        <w:fldChar w:fldCharType="separate"/>
      </w:r>
      <w:r>
        <w:t>21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Minister may give Commissioner directions</w:t>
      </w:r>
      <w:r>
        <w:tab/>
      </w:r>
      <w:r>
        <w:fldChar w:fldCharType="begin"/>
      </w:r>
      <w:r>
        <w:instrText xml:space="preserve"> PAGEREF _Toc199321680 \h </w:instrText>
      </w:r>
      <w:r>
        <w:fldChar w:fldCharType="separate"/>
      </w:r>
      <w:r>
        <w:t>22</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Minister to have access to information</w:t>
      </w:r>
      <w:r>
        <w:tab/>
      </w:r>
      <w:r>
        <w:fldChar w:fldCharType="begin"/>
      </w:r>
      <w:r>
        <w:instrText xml:space="preserve"> PAGEREF _Toc199321681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Commissioner to provide access to roads from adjoining land in certain cases</w:t>
      </w:r>
      <w:r>
        <w:tab/>
      </w:r>
      <w:r>
        <w:fldChar w:fldCharType="begin"/>
      </w:r>
      <w:r>
        <w:instrText xml:space="preserve"> PAGEREF _Toc199321682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Local governments to give Commissioner information on request</w:t>
      </w:r>
      <w:r>
        <w:tab/>
      </w:r>
      <w:r>
        <w:fldChar w:fldCharType="begin"/>
      </w:r>
      <w:r>
        <w:instrText xml:space="preserve"> PAGEREF _Toc199321683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Incidental works to roads, power to construct</w:t>
      </w:r>
      <w:r>
        <w:tab/>
      </w:r>
      <w:r>
        <w:fldChar w:fldCharType="begin"/>
      </w:r>
      <w:r>
        <w:instrText xml:space="preserve"> PAGEREF _Toc199321684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Defacing works etc., offence</w:t>
      </w:r>
      <w:r>
        <w:tab/>
      </w:r>
      <w:r>
        <w:fldChar w:fldCharType="begin"/>
      </w:r>
      <w:r>
        <w:instrText xml:space="preserve"> PAGEREF _Toc199321685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Secondary roads</w:t>
      </w:r>
    </w:p>
    <w:p>
      <w:pPr>
        <w:pStyle w:val="TOC8"/>
        <w:rPr>
          <w:rFonts w:asciiTheme="minorHAnsi" w:eastAsiaTheme="minorEastAsia" w:hAnsiTheme="minorHAnsi" w:cstheme="minorBidi"/>
          <w:szCs w:val="22"/>
        </w:rPr>
      </w:pPr>
      <w:r>
        <w:t>24</w:t>
      </w:r>
      <w:r>
        <w:rPr>
          <w:snapToGrid w:val="0"/>
        </w:rPr>
        <w:t>.</w:t>
      </w:r>
      <w:r>
        <w:rPr>
          <w:snapToGrid w:val="0"/>
        </w:rPr>
        <w:tab/>
        <w:t>Declaration of secondary roads; local governments’ functions as to secondary roads</w:t>
      </w:r>
      <w:r>
        <w:tab/>
      </w:r>
      <w:r>
        <w:fldChar w:fldCharType="begin"/>
      </w:r>
      <w:r>
        <w:instrText xml:space="preserve"> PAGEREF _Toc199321687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Commissioner etc. as to secondary roads</w:t>
      </w:r>
      <w:r>
        <w:tab/>
      </w:r>
      <w:r>
        <w:fldChar w:fldCharType="begin"/>
      </w:r>
      <w:r>
        <w:instrText xml:space="preserve"> PAGEREF _Toc199321688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Roads other than declared roads</w:t>
      </w:r>
    </w:p>
    <w:p>
      <w:pPr>
        <w:pStyle w:val="TOC8"/>
        <w:rPr>
          <w:rFonts w:asciiTheme="minorHAnsi" w:eastAsiaTheme="minorEastAsia" w:hAnsiTheme="minorHAnsi" w:cstheme="minorBidi"/>
          <w:szCs w:val="22"/>
        </w:rPr>
      </w:pPr>
      <w:r>
        <w:t>27A</w:t>
      </w:r>
      <w:r>
        <w:rPr>
          <w:snapToGrid w:val="0"/>
        </w:rPr>
        <w:t>.</w:t>
      </w:r>
      <w:r>
        <w:rPr>
          <w:snapToGrid w:val="0"/>
        </w:rPr>
        <w:tab/>
        <w:t>Roads that are not highways, main roads or secondary roads, Commissioner’s powers as to</w:t>
      </w:r>
      <w:r>
        <w:tab/>
      </w:r>
      <w:r>
        <w:fldChar w:fldCharType="begin"/>
      </w:r>
      <w:r>
        <w:instrText xml:space="preserve"> PAGEREF _Toc199321690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Motor traffic passes</w:t>
      </w:r>
    </w:p>
    <w:p>
      <w:pPr>
        <w:pStyle w:val="TOC8"/>
        <w:rPr>
          <w:rFonts w:asciiTheme="minorHAnsi" w:eastAsiaTheme="minorEastAsia" w:hAnsiTheme="minorHAnsi" w:cstheme="minorBidi"/>
          <w:szCs w:val="22"/>
        </w:rPr>
      </w:pPr>
      <w:r>
        <w:t>28</w:t>
      </w:r>
      <w:r>
        <w:rPr>
          <w:snapToGrid w:val="0"/>
        </w:rPr>
        <w:t>.</w:t>
      </w:r>
      <w:r>
        <w:rPr>
          <w:snapToGrid w:val="0"/>
        </w:rPr>
        <w:tab/>
        <w:t>Motor traffic passes, construction, repair of etc.</w:t>
      </w:r>
      <w:r>
        <w:tab/>
      </w:r>
      <w:r>
        <w:fldChar w:fldCharType="begin"/>
      </w:r>
      <w:r>
        <w:instrText xml:space="preserve"> PAGEREF _Toc199321692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Control of access</w:t>
      </w:r>
    </w:p>
    <w:p>
      <w:pPr>
        <w:pStyle w:val="TOC8"/>
        <w:rPr>
          <w:rFonts w:asciiTheme="minorHAnsi" w:eastAsiaTheme="minorEastAsia" w:hAnsiTheme="minorHAnsi" w:cstheme="minorBidi"/>
          <w:szCs w:val="22"/>
        </w:rPr>
      </w:pPr>
      <w:r>
        <w:t>28A</w:t>
      </w:r>
      <w:r>
        <w:rPr>
          <w:snapToGrid w:val="0"/>
        </w:rPr>
        <w:t>.</w:t>
      </w:r>
      <w:r>
        <w:rPr>
          <w:snapToGrid w:val="0"/>
        </w:rPr>
        <w:tab/>
        <w:t>Restricting access to roads from adjoining land</w:t>
      </w:r>
      <w:r>
        <w:tab/>
      </w:r>
      <w:r>
        <w:fldChar w:fldCharType="begin"/>
      </w:r>
      <w:r>
        <w:instrText xml:space="preserve"> PAGEREF _Toc199321694 \h </w:instrText>
      </w:r>
      <w:r>
        <w:fldChar w:fldCharType="separate"/>
      </w:r>
      <w:r>
        <w:t>32</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No structures etc. to be placed on etc. roads subject to control of access</w:t>
      </w:r>
      <w:r>
        <w:tab/>
      </w:r>
      <w:r>
        <w:fldChar w:fldCharType="begin"/>
      </w:r>
      <w:r>
        <w:instrText xml:space="preserve"> PAGEREF _Toc199321695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Acquiring land; powers to lease etc. acquired land</w:t>
      </w:r>
      <w:r>
        <w:tab/>
      </w:r>
      <w:r>
        <w:fldChar w:fldCharType="begin"/>
      </w:r>
      <w:r>
        <w:instrText xml:space="preserve"> PAGEREF _Toc199321696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10 — Main Roads Trust Account</w:t>
      </w:r>
    </w:p>
    <w:p>
      <w:pPr>
        <w:pStyle w:val="TOC8"/>
        <w:rPr>
          <w:rFonts w:asciiTheme="minorHAnsi" w:eastAsiaTheme="minorEastAsia" w:hAnsiTheme="minorHAnsi" w:cstheme="minorBidi"/>
          <w:szCs w:val="22"/>
        </w:rPr>
      </w:pPr>
      <w:r>
        <w:t>31</w:t>
      </w:r>
      <w:r>
        <w:rPr>
          <w:snapToGrid w:val="0"/>
        </w:rPr>
        <w:t>.</w:t>
      </w:r>
      <w:r>
        <w:rPr>
          <w:snapToGrid w:val="0"/>
        </w:rPr>
        <w:tab/>
        <w:t>Account established; moneys to be credited to it</w:t>
      </w:r>
      <w:r>
        <w:tab/>
      </w:r>
      <w:r>
        <w:fldChar w:fldCharType="begin"/>
      </w:r>
      <w:r>
        <w:instrText xml:space="preserve"> PAGEREF _Toc199321698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Expenditure from a</w:t>
      </w:r>
      <w:r>
        <w:t>ccount</w:t>
      </w:r>
      <w:r>
        <w:tab/>
      </w:r>
      <w:r>
        <w:fldChar w:fldCharType="begin"/>
      </w:r>
      <w:r>
        <w:instrText xml:space="preserve"> PAGEREF _Toc199321699 \h </w:instrText>
      </w:r>
      <w:r>
        <w:fldChar w:fldCharType="separate"/>
      </w:r>
      <w:r>
        <w:t>41</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Railway Crossing Protection Account</w:t>
      </w:r>
      <w:r>
        <w:tab/>
      </w:r>
      <w:r>
        <w:fldChar w:fldCharType="begin"/>
      </w:r>
      <w:r>
        <w:instrText xml:space="preserve"> PAGEREF _Toc199321700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11 — Control of advertisements</w:t>
      </w:r>
    </w:p>
    <w:p>
      <w:pPr>
        <w:pStyle w:val="TOC8"/>
        <w:rPr>
          <w:rFonts w:asciiTheme="minorHAnsi" w:eastAsiaTheme="minorEastAsia" w:hAnsiTheme="minorHAnsi" w:cstheme="minorBidi"/>
          <w:szCs w:val="22"/>
        </w:rPr>
      </w:pPr>
      <w:r>
        <w:t>33B</w:t>
      </w:r>
      <w:r>
        <w:rPr>
          <w:snapToGrid w:val="0"/>
        </w:rPr>
        <w:t>.</w:t>
      </w:r>
      <w:r>
        <w:rPr>
          <w:snapToGrid w:val="0"/>
        </w:rPr>
        <w:tab/>
        <w:t>Advertisements etc. near certain roads, regulations to control etc.</w:t>
      </w:r>
      <w:r>
        <w:tab/>
      </w:r>
      <w:r>
        <w:fldChar w:fldCharType="begin"/>
      </w:r>
      <w:r>
        <w:instrText xml:space="preserve"> PAGEREF _Toc199321702 \h </w:instrText>
      </w:r>
      <w:r>
        <w:fldChar w:fldCharType="separate"/>
      </w:r>
      <w:r>
        <w:t>44</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Commissioner may delegate powers etc. under regulations to local government</w:t>
      </w:r>
      <w:r>
        <w:tab/>
      </w:r>
      <w:r>
        <w:fldChar w:fldCharType="begin"/>
      </w:r>
      <w:r>
        <w:instrText xml:space="preserve"> PAGEREF _Toc199321703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12 — Regulations</w:t>
      </w:r>
    </w:p>
    <w:p>
      <w:pPr>
        <w:pStyle w:val="TOC8"/>
        <w:rPr>
          <w:rFonts w:asciiTheme="minorHAnsi" w:eastAsiaTheme="minorEastAsia" w:hAnsiTheme="minorHAnsi" w:cstheme="minorBidi"/>
          <w:szCs w:val="22"/>
        </w:rPr>
      </w:pPr>
      <w:r>
        <w:t>35</w:t>
      </w:r>
      <w:r>
        <w:rPr>
          <w:snapToGrid w:val="0"/>
        </w:rPr>
        <w:t>.</w:t>
      </w:r>
      <w:r>
        <w:rPr>
          <w:snapToGrid w:val="0"/>
        </w:rPr>
        <w:tab/>
        <w:t>Power to make regulations</w:t>
      </w:r>
      <w:r>
        <w:tab/>
      </w:r>
      <w:r>
        <w:fldChar w:fldCharType="begin"/>
      </w:r>
      <w:r>
        <w:instrText xml:space="preserve"> PAGEREF _Toc199321705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applying to the Main Roads Advisory Board</w:t>
      </w:r>
    </w:p>
    <w:p>
      <w:pPr>
        <w:pStyle w:val="TOC8"/>
        <w:rPr>
          <w:rFonts w:asciiTheme="minorHAnsi" w:eastAsiaTheme="minorEastAsia" w:hAnsiTheme="minorHAnsi" w:cstheme="minorBidi"/>
          <w:szCs w:val="22"/>
        </w:rPr>
      </w:pPr>
      <w:r>
        <w:t>1</w:t>
      </w:r>
      <w:r>
        <w:rPr>
          <w:snapToGrid w:val="0"/>
        </w:rPr>
        <w:t>.</w:t>
      </w:r>
      <w:r>
        <w:rPr>
          <w:snapToGrid w:val="0"/>
        </w:rPr>
        <w:tab/>
        <w:t>Term used: member</w:t>
      </w:r>
      <w:r>
        <w:tab/>
      </w:r>
      <w:r>
        <w:fldChar w:fldCharType="begin"/>
      </w:r>
      <w:r>
        <w:instrText xml:space="preserve"> PAGEREF _Toc199321707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_Toc199321708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_Toc199321709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_Toc199321710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and allowances</w:t>
      </w:r>
      <w:r>
        <w:tab/>
      </w:r>
      <w:r>
        <w:fldChar w:fldCharType="begin"/>
      </w:r>
      <w:r>
        <w:instrText xml:space="preserve"> PAGEREF _Toc199321711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 for Board</w:t>
      </w:r>
      <w:r>
        <w:tab/>
      </w:r>
      <w:r>
        <w:fldChar w:fldCharType="begin"/>
      </w:r>
      <w:r>
        <w:instrText xml:space="preserve"> PAGEREF _Toc199321712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_Toc199321714 \h </w:instrText>
      </w:r>
      <w:r>
        <w:fldChar w:fldCharType="separate"/>
      </w:r>
      <w:r>
        <w:t>49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_Toc199321715 \h </w:instrText>
      </w:r>
      <w:r>
        <w:fldChar w:fldCharType="separate"/>
      </w:r>
      <w:r>
        <w:t>53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_Toc199321716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Main Roads Act 1930</w:t>
      </w:r>
    </w:p>
    <w:p>
      <w:pPr>
        <w:pStyle w:val="LongTitle"/>
        <w:rPr>
          <w:snapToGrid w:val="0"/>
        </w:rPr>
      </w:pPr>
      <w:r>
        <w:rPr>
          <w:snapToGrid w:val="0"/>
        </w:rPr>
        <w:t>An Act to consolidate and amend the law relating to and making provision for the construction, maintenance, and supervision of highways, main and secondary roads, and other roads, the control of access to roads and for other relative purposes.</w:t>
      </w:r>
    </w:p>
    <w:p>
      <w:pPr>
        <w:pStyle w:val="Footnotelongtitle"/>
      </w:pPr>
      <w:r>
        <w:tab/>
        <w:t>[Long title amended: No. 34 of 1952 s. 2; No. 96 of 1975 s. 3.]</w:t>
      </w:r>
    </w:p>
    <w:p>
      <w:pPr>
        <w:pStyle w:val="Heading2"/>
      </w:pPr>
      <w:bookmarkStart w:id="2" w:name="_Toc199321647"/>
      <w:r>
        <w:rPr>
          <w:rStyle w:val="CharPartNo"/>
        </w:rPr>
        <w:lastRenderedPageBreak/>
        <w:t>Part 1</w:t>
      </w:r>
      <w:r>
        <w:t> — </w:t>
      </w:r>
      <w:r>
        <w:rPr>
          <w:rStyle w:val="CharPartText"/>
        </w:rPr>
        <w:t>Preliminary</w:t>
      </w:r>
      <w:bookmarkEnd w:id="2"/>
    </w:p>
    <w:p>
      <w:pPr>
        <w:pStyle w:val="Footnoteheading"/>
      </w:pPr>
      <w:r>
        <w:tab/>
        <w:t>[Heading inserted: No. 19 of 2010 s. 44(2).]</w:t>
      </w:r>
    </w:p>
    <w:p>
      <w:pPr>
        <w:pStyle w:val="Heading5"/>
        <w:rPr>
          <w:snapToGrid w:val="0"/>
        </w:rPr>
      </w:pPr>
      <w:bookmarkStart w:id="3" w:name="_Toc199321648"/>
      <w:r>
        <w:rPr>
          <w:rStyle w:val="CharSectno"/>
        </w:rPr>
        <w:t>1</w:t>
      </w:r>
      <w:r>
        <w:rPr>
          <w:snapToGrid w:val="0"/>
        </w:rPr>
        <w:t>.</w:t>
      </w:r>
      <w:r>
        <w:rPr>
          <w:snapToGrid w:val="0"/>
        </w:rPr>
        <w:tab/>
        <w:t>Short title, commencement and extent of operation</w:t>
      </w:r>
      <w:bookmarkEnd w:id="3"/>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1</w:t>
      </w:r>
      <w:r>
        <w:rPr>
          <w:snapToGrid w:val="0"/>
        </w:rPr>
        <w:t>.</w:t>
      </w:r>
    </w:p>
    <w:p>
      <w:pPr>
        <w:pStyle w:val="Ednotesection"/>
      </w:pPr>
      <w:r>
        <w:t>[</w:t>
      </w:r>
      <w:r>
        <w:rPr>
          <w:b/>
        </w:rPr>
        <w:t>2.</w:t>
      </w:r>
      <w:r>
        <w:tab/>
        <w:t>Deleted: No. 53 of 1976 s. 2.]</w:t>
      </w:r>
    </w:p>
    <w:p>
      <w:pPr>
        <w:pStyle w:val="Ednotesection"/>
      </w:pPr>
      <w:r>
        <w:t>[</w:t>
      </w:r>
      <w:r>
        <w:rPr>
          <w:b/>
        </w:rPr>
        <w:t>3.</w:t>
      </w:r>
      <w:r>
        <w:tab/>
        <w:t>Deleted: No. 10 of 1996 s. 4.]</w:t>
      </w:r>
    </w:p>
    <w:p>
      <w:pPr>
        <w:pStyle w:val="Heading5"/>
        <w:rPr>
          <w:snapToGrid w:val="0"/>
        </w:rPr>
      </w:pPr>
      <w:bookmarkStart w:id="4" w:name="_Toc199321649"/>
      <w:r>
        <w:rPr>
          <w:rStyle w:val="CharSectno"/>
        </w:rPr>
        <w:t>4</w:t>
      </w:r>
      <w:r>
        <w:rPr>
          <w:snapToGrid w:val="0"/>
        </w:rPr>
        <w:t>.</w:t>
      </w:r>
      <w:r>
        <w:rPr>
          <w:snapToGrid w:val="0"/>
        </w:rPr>
        <w:tab/>
        <w:t>Transitional provision</w:t>
      </w:r>
      <w:bookmarkEnd w:id="4"/>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Pr>
          <w:snapToGrid w:val="0"/>
        </w:rPr>
        <w:noBreakHyphen/>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 No. 96 of 1975 s. 4.]</w:t>
      </w:r>
    </w:p>
    <w:p>
      <w:pPr>
        <w:pStyle w:val="Ednotesection"/>
      </w:pPr>
      <w:r>
        <w:t>[</w:t>
      </w:r>
      <w:r>
        <w:rPr>
          <w:b/>
          <w:bCs/>
        </w:rPr>
        <w:t>5.</w:t>
      </w:r>
      <w:r>
        <w:tab/>
        <w:t>Deleted: No. 10 of 1996 s. 5.]</w:t>
      </w:r>
    </w:p>
    <w:p>
      <w:pPr>
        <w:pStyle w:val="Heading5"/>
        <w:rPr>
          <w:snapToGrid w:val="0"/>
        </w:rPr>
      </w:pPr>
      <w:bookmarkStart w:id="5" w:name="_Toc199321650"/>
      <w:r>
        <w:rPr>
          <w:rStyle w:val="CharSectno"/>
        </w:rPr>
        <w:t>6</w:t>
      </w:r>
      <w:r>
        <w:rPr>
          <w:snapToGrid w:val="0"/>
        </w:rPr>
        <w:t>.</w:t>
      </w:r>
      <w:r>
        <w:rPr>
          <w:snapToGrid w:val="0"/>
        </w:rPr>
        <w:tab/>
        <w:t>Terms used</w:t>
      </w:r>
      <w:bookmarkEnd w:id="5"/>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Commissioner</w:t>
      </w:r>
      <w:r>
        <w:t xml:space="preserve"> means the Commissioner of Main Roads appointed under this Act;</w:t>
      </w:r>
    </w:p>
    <w:p>
      <w:pPr>
        <w:pStyle w:val="Defstart"/>
      </w:pPr>
      <w:r>
        <w:rPr>
          <w:b/>
        </w:rPr>
        <w:lastRenderedPageBreak/>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w:t>
      </w:r>
      <w:r>
        <w:lastRenderedPageBreak/>
        <w:t>tunnels, culverts, grids, approaches and other things appurtenant thereto or used in connection with the road;</w:t>
      </w:r>
    </w:p>
    <w:p>
      <w:pPr>
        <w:pStyle w:val="Defstart"/>
      </w:pPr>
      <w:r>
        <w:rPr>
          <w:b/>
        </w:rPr>
        <w:tab/>
      </w:r>
      <w:r>
        <w:rPr>
          <w:rStyle w:val="CharDefText"/>
        </w:rPr>
        <w:t>road construction</w:t>
      </w:r>
      <w:r>
        <w:t xml:space="preserve"> includes —</w:t>
      </w:r>
    </w:p>
    <w:p>
      <w:pPr>
        <w:pStyle w:val="Defpara"/>
      </w:pPr>
      <w:r>
        <w:tab/>
        <w:t>(a)</w:t>
      </w:r>
      <w:r>
        <w:tab/>
        <w:t>the improvement and reconstruction of roads and, for that purpose, the acquisition of land, the demolition of buildings and the taking or defending of legal proceedings; and</w:t>
      </w:r>
    </w:p>
    <w:p>
      <w:pPr>
        <w:pStyle w:val="Defpara"/>
      </w:pPr>
      <w:r>
        <w:tab/>
        <w:t>(b)</w:t>
      </w:r>
      <w:r>
        <w:tab/>
        <w:t>the purchase and maintenance of plant, and the supply of labour and materials, for road construction; and</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[Section 6 amended: No. 34 of 1952 s. 3; No. 7 of 1966 s. 2; No. 70 of 1966 s. 3; No. 57 of 1967 s. 3; No. 47 of 1969 s. 4; No. 27 of 1974 s. 27; No. 96 of 1975 s. 5; No. 53 of 1976 s. 3; No. 10 of 1996 s. 6; No. 14 of 1996 s. 4.]</w:t>
      </w:r>
    </w:p>
    <w:p>
      <w:pPr>
        <w:pStyle w:val="Heading2"/>
      </w:pPr>
      <w:bookmarkStart w:id="6" w:name="_Toc199321651"/>
      <w:r>
        <w:rPr>
          <w:rStyle w:val="CharPartNo"/>
        </w:rPr>
        <w:lastRenderedPageBreak/>
        <w:t>Part 2</w:t>
      </w:r>
      <w:r>
        <w:t> — </w:t>
      </w:r>
      <w:r>
        <w:rPr>
          <w:rStyle w:val="CharPartText"/>
        </w:rPr>
        <w:t>Commissioner of Main Roads</w:t>
      </w:r>
      <w:bookmarkEnd w:id="6"/>
    </w:p>
    <w:p>
      <w:pPr>
        <w:pStyle w:val="Footnoteheading"/>
      </w:pPr>
      <w:r>
        <w:tab/>
        <w:t>[Heading inserted: No. 19 of 2010 s. 44(2).]</w:t>
      </w:r>
    </w:p>
    <w:p>
      <w:pPr>
        <w:pStyle w:val="Heading5"/>
        <w:rPr>
          <w:snapToGrid w:val="0"/>
        </w:rPr>
      </w:pPr>
      <w:bookmarkStart w:id="7" w:name="_Toc199321652"/>
      <w:r>
        <w:rPr>
          <w:rStyle w:val="CharSectno"/>
        </w:rPr>
        <w:t>7</w:t>
      </w:r>
      <w:r>
        <w:rPr>
          <w:snapToGrid w:val="0"/>
        </w:rPr>
        <w:t>.</w:t>
      </w:r>
      <w:r>
        <w:rPr>
          <w:snapToGrid w:val="0"/>
        </w:rPr>
        <w:tab/>
        <w:t>Commissioner and deputy, appointment of</w:t>
      </w:r>
      <w:bookmarkEnd w:id="7"/>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[Section 7 amended: No. 96 of 1975 s. 6; No. 10 of 1996 s. 7.]</w:t>
      </w:r>
    </w:p>
    <w:p>
      <w:pPr>
        <w:pStyle w:val="Heading5"/>
        <w:rPr>
          <w:snapToGrid w:val="0"/>
        </w:rPr>
      </w:pPr>
      <w:bookmarkStart w:id="8" w:name="_Toc199321653"/>
      <w:r>
        <w:rPr>
          <w:rStyle w:val="CharSectno"/>
        </w:rPr>
        <w:lastRenderedPageBreak/>
        <w:t>8</w:t>
      </w:r>
      <w:r>
        <w:rPr>
          <w:snapToGrid w:val="0"/>
        </w:rPr>
        <w:t>.</w:t>
      </w:r>
      <w:r>
        <w:rPr>
          <w:snapToGrid w:val="0"/>
        </w:rPr>
        <w:tab/>
        <w:t>Salaries of Commissioner and deputy</w:t>
      </w:r>
      <w:bookmarkEnd w:id="8"/>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9" w:name="_Toc199321654"/>
      <w:r>
        <w:rPr>
          <w:rStyle w:val="CharSectno"/>
        </w:rPr>
        <w:t>9</w:t>
      </w:r>
      <w:r>
        <w:rPr>
          <w:snapToGrid w:val="0"/>
        </w:rPr>
        <w:t>.</w:t>
      </w:r>
      <w:r>
        <w:rPr>
          <w:snapToGrid w:val="0"/>
        </w:rPr>
        <w:tab/>
        <w:t>Commissioner is body corporate</w:t>
      </w:r>
      <w:bookmarkEnd w:id="9"/>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10" w:name="_Toc199321655"/>
      <w:r>
        <w:rPr>
          <w:rStyle w:val="CharSectno"/>
        </w:rPr>
        <w:t>9A</w:t>
      </w:r>
      <w:r>
        <w:rPr>
          <w:snapToGrid w:val="0"/>
        </w:rPr>
        <w:t>.</w:t>
      </w:r>
      <w:r>
        <w:rPr>
          <w:snapToGrid w:val="0"/>
        </w:rPr>
        <w:tab/>
        <w:t>Borrowing powers; Treasurer’s guarantee and approval</w:t>
      </w:r>
      <w:bookmarkEnd w:id="10"/>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authorised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lastRenderedPageBreak/>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 No. 96 of 1975 s. 7.]</w:t>
      </w:r>
    </w:p>
    <w:p>
      <w:pPr>
        <w:pStyle w:val="Heading5"/>
        <w:rPr>
          <w:snapToGrid w:val="0"/>
        </w:rPr>
      </w:pPr>
      <w:bookmarkStart w:id="11" w:name="_Toc199321656"/>
      <w:r>
        <w:rPr>
          <w:rStyle w:val="CharSectno"/>
        </w:rPr>
        <w:t>10</w:t>
      </w:r>
      <w:r>
        <w:rPr>
          <w:snapToGrid w:val="0"/>
        </w:rPr>
        <w:t>.</w:t>
      </w:r>
      <w:r>
        <w:rPr>
          <w:snapToGrid w:val="0"/>
        </w:rPr>
        <w:tab/>
        <w:t>Staff; restrictions on activities of staff</w:t>
      </w:r>
      <w:bookmarkEnd w:id="11"/>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p>
    <w:p>
      <w:pPr>
        <w:pStyle w:val="Indenta"/>
        <w:rPr>
          <w:snapToGrid w:val="0"/>
        </w:rPr>
      </w:pPr>
      <w:r>
        <w:rPr>
          <w:snapToGrid w:val="0"/>
        </w:rPr>
        <w:tab/>
        <w:t>(a)</w:t>
      </w:r>
      <w:r>
        <w:rPr>
          <w:snapToGrid w:val="0"/>
        </w:rPr>
        <w:tab/>
        <w:t>employ such employees as are required for road or other construction; and</w:t>
      </w:r>
    </w:p>
    <w:p>
      <w:pPr>
        <w:pStyle w:val="Indenta"/>
        <w:rPr>
          <w:snapToGrid w:val="0"/>
        </w:rPr>
      </w:pPr>
      <w:r>
        <w:rPr>
          <w:snapToGrid w:val="0"/>
        </w:rPr>
        <w:tab/>
        <w:t>(b)</w:t>
      </w:r>
      <w:r>
        <w:rPr>
          <w:snapToGrid w:val="0"/>
        </w:rPr>
        <w:tab/>
        <w:t>in accordance with the regulations, employ persons as cadets; and</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No. 6 of 1955 s. 2; No. 7 of 1966 s. 3; No. 53 of 1976 s. 4; No. 38 of 1984 s. 3</w:t>
      </w:r>
      <w:r>
        <w:rPr>
          <w:i w:val="0"/>
          <w:vertAlign w:val="superscript"/>
        </w:rPr>
        <w:t> 2</w:t>
      </w:r>
      <w:r>
        <w:t>; No. 10 of 1996 s. 8.]</w:t>
      </w:r>
    </w:p>
    <w:p>
      <w:pPr>
        <w:pStyle w:val="Heading5"/>
        <w:rPr>
          <w:snapToGrid w:val="0"/>
        </w:rPr>
      </w:pPr>
      <w:bookmarkStart w:id="12" w:name="_Toc199321657"/>
      <w:r>
        <w:rPr>
          <w:rStyle w:val="CharSectno"/>
        </w:rPr>
        <w:lastRenderedPageBreak/>
        <w:t>10A</w:t>
      </w:r>
      <w:r>
        <w:rPr>
          <w:snapToGrid w:val="0"/>
        </w:rPr>
        <w:t>.</w:t>
      </w:r>
      <w:r>
        <w:rPr>
          <w:snapToGrid w:val="0"/>
        </w:rPr>
        <w:tab/>
        <w:t>Minister may delegate s. 10(1) power to Commissioner</w:t>
      </w:r>
      <w:bookmarkEnd w:id="12"/>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[Section 10A inserted: No. 38 of 1984 s. 4; amended: No. 10 of 1996 s. 9.]</w:t>
      </w:r>
    </w:p>
    <w:p>
      <w:pPr>
        <w:pStyle w:val="Heading5"/>
        <w:rPr>
          <w:snapToGrid w:val="0"/>
        </w:rPr>
      </w:pPr>
      <w:bookmarkStart w:id="13" w:name="_Toc199321658"/>
      <w:r>
        <w:rPr>
          <w:rStyle w:val="CharSectno"/>
        </w:rPr>
        <w:t>10B</w:t>
      </w:r>
      <w:r>
        <w:rPr>
          <w:snapToGrid w:val="0"/>
        </w:rPr>
        <w:t>.</w:t>
      </w:r>
      <w:r>
        <w:rPr>
          <w:snapToGrid w:val="0"/>
        </w:rPr>
        <w:tab/>
        <w:t>Delegation by Commissioner</w:t>
      </w:r>
      <w:bookmarkEnd w:id="13"/>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[Section 10B inserted: No. 10 of 1996 s. 10.]</w:t>
      </w:r>
    </w:p>
    <w:p>
      <w:pPr>
        <w:pStyle w:val="Heading5"/>
        <w:rPr>
          <w:snapToGrid w:val="0"/>
        </w:rPr>
      </w:pPr>
      <w:bookmarkStart w:id="14" w:name="_Toc199321659"/>
      <w:r>
        <w:rPr>
          <w:rStyle w:val="CharSectno"/>
        </w:rPr>
        <w:t>11</w:t>
      </w:r>
      <w:r>
        <w:rPr>
          <w:snapToGrid w:val="0"/>
        </w:rPr>
        <w:t>.</w:t>
      </w:r>
      <w:r>
        <w:rPr>
          <w:snapToGrid w:val="0"/>
        </w:rPr>
        <w:tab/>
        <w:t>Officers to be subject to control of Commissioner</w:t>
      </w:r>
      <w:bookmarkEnd w:id="14"/>
    </w:p>
    <w:p>
      <w:pPr>
        <w:pStyle w:val="Subsection"/>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[Section 11 amended: No. 53 of 1976 s. 5.]</w:t>
      </w:r>
    </w:p>
    <w:p>
      <w:pPr>
        <w:pStyle w:val="Heading5"/>
        <w:rPr>
          <w:snapToGrid w:val="0"/>
        </w:rPr>
      </w:pPr>
      <w:bookmarkStart w:id="15" w:name="_Toc199321660"/>
      <w:r>
        <w:rPr>
          <w:rStyle w:val="CharSectno"/>
        </w:rPr>
        <w:lastRenderedPageBreak/>
        <w:t>11A</w:t>
      </w:r>
      <w:r>
        <w:rPr>
          <w:snapToGrid w:val="0"/>
        </w:rPr>
        <w:t>.</w:t>
      </w:r>
      <w:r>
        <w:rPr>
          <w:snapToGrid w:val="0"/>
        </w:rPr>
        <w:tab/>
        <w:t>Status of Commissioner, and of officers of Commissioner, who are members of Senior Executive Service</w:t>
      </w:r>
      <w:bookmarkEnd w:id="15"/>
    </w:p>
    <w:p>
      <w:pPr>
        <w:pStyle w:val="Subsection"/>
        <w:rPr>
          <w:snapToGrid w:val="0"/>
        </w:rPr>
      </w:pPr>
      <w:r>
        <w:rPr>
          <w:snapToGrid w:val="0"/>
        </w:rPr>
        <w:tab/>
      </w:r>
      <w:r>
        <w:rPr>
          <w:snapToGrid w:val="0"/>
        </w:rPr>
        <w:tab/>
        <w:t>Notwithstanding anything in sections 7, 8, 10 and 11, to the extent that there is in the case of a person who is appointed under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spacing w:before="140"/>
        <w:ind w:left="890" w:hanging="890"/>
      </w:pPr>
      <w:r>
        <w:tab/>
        <w:t>[Section 11A inserted: No. 113 of 1987 s. 32.]</w:t>
      </w:r>
    </w:p>
    <w:p>
      <w:pPr>
        <w:pStyle w:val="Heading5"/>
        <w:rPr>
          <w:snapToGrid w:val="0"/>
        </w:rPr>
      </w:pPr>
      <w:bookmarkStart w:id="16" w:name="_Toc199321661"/>
      <w:r>
        <w:rPr>
          <w:rStyle w:val="CharSectno"/>
        </w:rPr>
        <w:t>12</w:t>
      </w:r>
      <w:r>
        <w:rPr>
          <w:snapToGrid w:val="0"/>
        </w:rPr>
        <w:t>.</w:t>
      </w:r>
      <w:r>
        <w:rPr>
          <w:snapToGrid w:val="0"/>
        </w:rPr>
        <w:tab/>
        <w:t>Deputations attended by MP not to interview Commissioner</w:t>
      </w:r>
      <w:bookmarkEnd w:id="16"/>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17" w:name="_Toc199321662"/>
      <w:r>
        <w:rPr>
          <w:rStyle w:val="CharPartNo"/>
        </w:rPr>
        <w:lastRenderedPageBreak/>
        <w:t>Part 3</w:t>
      </w:r>
      <w:r>
        <w:t> — </w:t>
      </w:r>
      <w:r>
        <w:rPr>
          <w:rStyle w:val="CharPartText"/>
        </w:rPr>
        <w:t>Main Roads Advisory Board</w:t>
      </w:r>
      <w:bookmarkEnd w:id="17"/>
    </w:p>
    <w:p>
      <w:pPr>
        <w:pStyle w:val="Footnoteheading"/>
      </w:pPr>
      <w:r>
        <w:tab/>
        <w:t>[Heading inserted: No. 19 of 2010 s. 44(2).]</w:t>
      </w:r>
    </w:p>
    <w:p>
      <w:pPr>
        <w:pStyle w:val="Heading5"/>
        <w:rPr>
          <w:snapToGrid w:val="0"/>
        </w:rPr>
      </w:pPr>
      <w:bookmarkStart w:id="18" w:name="_Toc199321663"/>
      <w:r>
        <w:rPr>
          <w:rStyle w:val="CharSectno"/>
        </w:rPr>
        <w:t>12A</w:t>
      </w:r>
      <w:r>
        <w:rPr>
          <w:snapToGrid w:val="0"/>
        </w:rPr>
        <w:t>.</w:t>
      </w:r>
      <w:r>
        <w:rPr>
          <w:snapToGrid w:val="0"/>
        </w:rPr>
        <w:tab/>
        <w:t>Board established</w:t>
      </w:r>
      <w:bookmarkEnd w:id="18"/>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 No. 10 of 1996 s. 11.]</w:t>
      </w:r>
    </w:p>
    <w:p>
      <w:pPr>
        <w:pStyle w:val="Heading5"/>
        <w:rPr>
          <w:snapToGrid w:val="0"/>
        </w:rPr>
      </w:pPr>
      <w:bookmarkStart w:id="19" w:name="_Toc199321664"/>
      <w:r>
        <w:rPr>
          <w:rStyle w:val="CharSectno"/>
        </w:rPr>
        <w:t>12B</w:t>
      </w:r>
      <w:r>
        <w:rPr>
          <w:snapToGrid w:val="0"/>
        </w:rPr>
        <w:t>.</w:t>
      </w:r>
      <w:r>
        <w:rPr>
          <w:snapToGrid w:val="0"/>
        </w:rPr>
        <w:tab/>
        <w:t>Board’s functions</w:t>
      </w:r>
      <w:bookmarkEnd w:id="19"/>
    </w:p>
    <w:p>
      <w:pPr>
        <w:pStyle w:val="Subsection"/>
        <w:rPr>
          <w:snapToGrid w:val="0"/>
        </w:rPr>
      </w:pPr>
      <w:r>
        <w:rPr>
          <w:snapToGrid w:val="0"/>
        </w:rPr>
        <w:tab/>
      </w:r>
      <w:r>
        <w:rPr>
          <w:snapToGrid w:val="0"/>
        </w:rPr>
        <w:tab/>
        <w:t>The Board’s functions are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 and</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 No. 10 of 1996 s. 11.]</w:t>
      </w:r>
    </w:p>
    <w:p>
      <w:pPr>
        <w:pStyle w:val="Heading2"/>
      </w:pPr>
      <w:bookmarkStart w:id="20" w:name="_Toc199321665"/>
      <w:r>
        <w:rPr>
          <w:rStyle w:val="CharPartNo"/>
        </w:rPr>
        <w:lastRenderedPageBreak/>
        <w:t>Part 4</w:t>
      </w:r>
      <w:r>
        <w:rPr>
          <w:b w:val="0"/>
        </w:rPr>
        <w:t> — </w:t>
      </w:r>
      <w:r>
        <w:rPr>
          <w:rStyle w:val="CharPartText"/>
        </w:rPr>
        <w:t>Highways and main roads</w:t>
      </w:r>
      <w:bookmarkEnd w:id="20"/>
    </w:p>
    <w:p>
      <w:pPr>
        <w:pStyle w:val="Footnoteheading"/>
      </w:pPr>
      <w:r>
        <w:tab/>
        <w:t>[Heading inserted: No. 19 of 2010 s. 44(2).]</w:t>
      </w:r>
    </w:p>
    <w:p>
      <w:pPr>
        <w:pStyle w:val="Heading5"/>
        <w:rPr>
          <w:snapToGrid w:val="0"/>
        </w:rPr>
      </w:pPr>
      <w:bookmarkStart w:id="21" w:name="_Toc199321666"/>
      <w:r>
        <w:rPr>
          <w:rStyle w:val="CharSectno"/>
        </w:rPr>
        <w:t>13</w:t>
      </w:r>
      <w:r>
        <w:rPr>
          <w:snapToGrid w:val="0"/>
        </w:rPr>
        <w:t>.</w:t>
      </w:r>
      <w:r>
        <w:rPr>
          <w:snapToGrid w:val="0"/>
        </w:rPr>
        <w:tab/>
        <w:t>Proclamation of highways and main roads</w:t>
      </w:r>
      <w:bookmarkEnd w:id="21"/>
    </w:p>
    <w:p>
      <w:pPr>
        <w:pStyle w:val="Subsection"/>
        <w:rPr>
          <w:snapToGrid w:val="0"/>
        </w:rPr>
      </w:pPr>
      <w:r>
        <w:rPr>
          <w:snapToGrid w:val="0"/>
        </w:rPr>
        <w:tab/>
        <w:t>(1)</w:t>
      </w:r>
      <w:r>
        <w:rPr>
          <w:snapToGrid w:val="0"/>
        </w:rPr>
        <w:tab/>
        <w:t>On the recommendation of the Commissioner the Governor may by proclamation declare that any section or part of a road shall be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w:t>
      </w:r>
    </w:p>
    <w:p>
      <w:pPr>
        <w:pStyle w:val="Indenta"/>
        <w:rPr>
          <w:snapToGrid w:val="0"/>
        </w:rPr>
      </w:pPr>
      <w:r>
        <w:rPr>
          <w:snapToGrid w:val="0"/>
        </w:rPr>
        <w:tab/>
        <w:t>(a)</w:t>
      </w:r>
      <w:r>
        <w:rPr>
          <w:snapToGrid w:val="0"/>
        </w:rPr>
        <w:tab/>
        <w:t>the moneys available or likely to be available for highways; and</w:t>
      </w:r>
    </w:p>
    <w:p>
      <w:pPr>
        <w:pStyle w:val="Indenta"/>
        <w:rPr>
          <w:snapToGrid w:val="0"/>
        </w:rPr>
      </w:pPr>
      <w:r>
        <w:rPr>
          <w:snapToGrid w:val="0"/>
        </w:rPr>
        <w:tab/>
        <w:t>(b)</w:t>
      </w:r>
      <w:r>
        <w:rPr>
          <w:snapToGrid w:val="0"/>
        </w:rPr>
        <w:tab/>
        <w:t>whether the road is or will be the direct connection between the capital of this and any other State; and</w:t>
      </w:r>
    </w:p>
    <w:p>
      <w:pPr>
        <w:pStyle w:val="Indenta"/>
        <w:rPr>
          <w:snapToGrid w:val="0"/>
        </w:rPr>
      </w:pPr>
      <w:r>
        <w:rPr>
          <w:snapToGrid w:val="0"/>
        </w:rPr>
        <w:tab/>
        <w:t>(c)</w:t>
      </w:r>
      <w:r>
        <w:rPr>
          <w:snapToGrid w:val="0"/>
        </w:rPr>
        <w:tab/>
        <w:t>whether the road is or will be the principal route between the capital and the major producing regions of the State; and</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w:t>
      </w:r>
    </w:p>
    <w:p>
      <w:pPr>
        <w:pStyle w:val="Indenta"/>
        <w:rPr>
          <w:snapToGrid w:val="0"/>
        </w:rPr>
      </w:pPr>
      <w:r>
        <w:rPr>
          <w:snapToGrid w:val="0"/>
        </w:rPr>
        <w:tab/>
        <w:t>(a)</w:t>
      </w:r>
      <w:r>
        <w:rPr>
          <w:snapToGrid w:val="0"/>
        </w:rPr>
        <w:tab/>
        <w:t>the moneys available or likely to be available for main roads; and</w:t>
      </w:r>
    </w:p>
    <w:p>
      <w:pPr>
        <w:pStyle w:val="Indenta"/>
        <w:spacing w:before="100"/>
        <w:rPr>
          <w:snapToGrid w:val="0"/>
        </w:rPr>
      </w:pPr>
      <w:r>
        <w:rPr>
          <w:snapToGrid w:val="0"/>
        </w:rPr>
        <w:lastRenderedPageBreak/>
        <w:tab/>
        <w:t>(b)</w:t>
      </w:r>
      <w:r>
        <w:rPr>
          <w:snapToGrid w:val="0"/>
        </w:rPr>
        <w:tab/>
        <w:t>whether the road is or will be the main route connecting any large producing area, or any area capable of becoming in the near future a large producing area, with its market or closest port or railway station; and</w:t>
      </w:r>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Ednotesubsection"/>
      </w:pPr>
      <w:r>
        <w:tab/>
        <w:t>[(4)</w:t>
      </w:r>
      <w:r>
        <w:tab/>
        <w:t>deleted]</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 No. 96 of 1975 s. 9; amended: No. 8 of 2012 s. 128.]</w:t>
      </w:r>
    </w:p>
    <w:p>
      <w:pPr>
        <w:pStyle w:val="Heading5"/>
        <w:spacing w:before="260"/>
        <w:rPr>
          <w:snapToGrid w:val="0"/>
        </w:rPr>
      </w:pPr>
      <w:bookmarkStart w:id="22" w:name="_Toc199321667"/>
      <w:r>
        <w:rPr>
          <w:rStyle w:val="CharSectno"/>
        </w:rPr>
        <w:t>13A</w:t>
      </w:r>
      <w:r>
        <w:rPr>
          <w:snapToGrid w:val="0"/>
        </w:rPr>
        <w:t>.</w:t>
      </w:r>
      <w:r>
        <w:rPr>
          <w:snapToGrid w:val="0"/>
        </w:rPr>
        <w:tab/>
        <w:t>Local government to be consulted on matters to do with highways and main roads</w:t>
      </w:r>
      <w:bookmarkEnd w:id="22"/>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 xml:space="preserve">the Commissioner shall cause a notification to be given in writing to the local government of each district in which the road so to be declared is situated or the new road or deviation is </w:t>
      </w:r>
      <w:r>
        <w:rPr>
          <w:snapToGrid w:val="0"/>
        </w:rPr>
        <w:lastRenderedPageBreak/>
        <w:t>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 No. 96 of 1975 s. 10; amended: No. 14 of 1996 s. 4; No. 57 of 1997 s. 84(1).]</w:t>
      </w:r>
    </w:p>
    <w:p>
      <w:pPr>
        <w:pStyle w:val="Heading5"/>
        <w:spacing w:before="260"/>
        <w:rPr>
          <w:snapToGrid w:val="0"/>
        </w:rPr>
      </w:pPr>
      <w:bookmarkStart w:id="23" w:name="_Toc199321668"/>
      <w:r>
        <w:rPr>
          <w:rStyle w:val="CharSectno"/>
        </w:rPr>
        <w:t>14</w:t>
      </w:r>
      <w:r>
        <w:rPr>
          <w:snapToGrid w:val="0"/>
        </w:rPr>
        <w:t>.</w:t>
      </w:r>
      <w:r>
        <w:rPr>
          <w:snapToGrid w:val="0"/>
        </w:rPr>
        <w:tab/>
        <w:t>Power to provide highways and main roads</w:t>
      </w:r>
      <w:bookmarkEnd w:id="23"/>
    </w:p>
    <w:p>
      <w:pPr>
        <w:pStyle w:val="Subsection"/>
        <w:spacing w:before="180"/>
        <w:rPr>
          <w:snapToGrid w:val="0"/>
        </w:rPr>
      </w:pPr>
      <w:r>
        <w:rPr>
          <w:snapToGrid w:val="0"/>
        </w:rPr>
        <w:tab/>
        <w:t>(1)</w:t>
      </w:r>
      <w:r>
        <w:rPr>
          <w:snapToGrid w:val="0"/>
        </w:rPr>
        <w:tab/>
        <w:t>The Governor, on the recommendation of the Commissioner, may authorise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 No. 96 of 1975 s. 11.]</w:t>
      </w:r>
    </w:p>
    <w:p>
      <w:pPr>
        <w:pStyle w:val="Heading5"/>
        <w:spacing w:before="260"/>
        <w:rPr>
          <w:snapToGrid w:val="0"/>
        </w:rPr>
      </w:pPr>
      <w:bookmarkStart w:id="24" w:name="_Toc199321669"/>
      <w:r>
        <w:rPr>
          <w:rStyle w:val="CharSectno"/>
        </w:rPr>
        <w:t>15</w:t>
      </w:r>
      <w:r>
        <w:rPr>
          <w:snapToGrid w:val="0"/>
        </w:rPr>
        <w:t>.</w:t>
      </w:r>
      <w:r>
        <w:rPr>
          <w:snapToGrid w:val="0"/>
        </w:rPr>
        <w:tab/>
        <w:t>Property in and control of highways and main roads</w:t>
      </w:r>
      <w:bookmarkEnd w:id="24"/>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keepNext/>
        <w:spacing w:before="180"/>
        <w:rPr>
          <w:snapToGrid w:val="0"/>
        </w:rPr>
      </w:pPr>
      <w:r>
        <w:rPr>
          <w:snapToGrid w:val="0"/>
        </w:rPr>
        <w:lastRenderedPageBreak/>
        <w:tab/>
        <w:t>(3)</w:t>
      </w:r>
      <w:r>
        <w:rPr>
          <w:snapToGrid w:val="0"/>
        </w:rPr>
        <w:tab/>
        <w:t>The property in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[Section 15 inserted: No. 35 of 1972 s. 3; amended: No. 96 of 1975 s. 12.]</w:t>
      </w:r>
    </w:p>
    <w:p>
      <w:pPr>
        <w:pStyle w:val="Heading5"/>
        <w:rPr>
          <w:snapToGrid w:val="0"/>
        </w:rPr>
      </w:pPr>
      <w:bookmarkStart w:id="25" w:name="_Toc199321670"/>
      <w:r>
        <w:rPr>
          <w:rStyle w:val="CharSectno"/>
        </w:rPr>
        <w:t>15A</w:t>
      </w:r>
      <w:r>
        <w:rPr>
          <w:snapToGrid w:val="0"/>
        </w:rPr>
        <w:t>.</w:t>
      </w:r>
      <w:r>
        <w:rPr>
          <w:snapToGrid w:val="0"/>
        </w:rPr>
        <w:tab/>
        <w:t>Offences relating to damage to plants and litter</w:t>
      </w:r>
      <w:bookmarkEnd w:id="25"/>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[Section 15A inserted: No. 35 of 1972 s. 4; amended: No. 96 of 1975 s. 13.]</w:t>
      </w:r>
    </w:p>
    <w:p>
      <w:pPr>
        <w:pStyle w:val="Heading2"/>
      </w:pPr>
      <w:bookmarkStart w:id="26" w:name="_Toc199321671"/>
      <w:r>
        <w:rPr>
          <w:rStyle w:val="CharPartNo"/>
        </w:rPr>
        <w:lastRenderedPageBreak/>
        <w:t>Part 5</w:t>
      </w:r>
      <w:r>
        <w:rPr>
          <w:b w:val="0"/>
        </w:rPr>
        <w:t> — </w:t>
      </w:r>
      <w:r>
        <w:rPr>
          <w:rStyle w:val="CharPartText"/>
        </w:rPr>
        <w:t>Powers and duties of Commissioner</w:t>
      </w:r>
      <w:bookmarkEnd w:id="26"/>
    </w:p>
    <w:p>
      <w:pPr>
        <w:pStyle w:val="Footnoteheading"/>
      </w:pPr>
      <w:r>
        <w:tab/>
        <w:t>[Heading inserted: No. 19 of 2010 s. 44(2).]</w:t>
      </w:r>
    </w:p>
    <w:p>
      <w:pPr>
        <w:pStyle w:val="Heading5"/>
        <w:spacing w:before="240"/>
        <w:rPr>
          <w:snapToGrid w:val="0"/>
        </w:rPr>
      </w:pPr>
      <w:bookmarkStart w:id="27" w:name="_Toc199321672"/>
      <w:r>
        <w:rPr>
          <w:rStyle w:val="CharSectno"/>
        </w:rPr>
        <w:t>16</w:t>
      </w:r>
      <w:r>
        <w:rPr>
          <w:snapToGrid w:val="0"/>
        </w:rPr>
        <w:t>.</w:t>
      </w:r>
      <w:r>
        <w:rPr>
          <w:snapToGrid w:val="0"/>
        </w:rPr>
        <w:tab/>
        <w:t>Powers of Commissioner</w:t>
      </w:r>
      <w:bookmarkEnd w:id="27"/>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w:t>
      </w:r>
      <w:r>
        <w:t xml:space="preserve">under a road law as defined in the </w:t>
      </w:r>
      <w:r>
        <w:rPr>
          <w:i/>
          <w:iCs/>
        </w:rPr>
        <w:t xml:space="preserve">Road Traffic (Administration) Act 2008 </w:t>
      </w:r>
      <w:r>
        <w:t>section 4.</w:t>
      </w:r>
    </w:p>
    <w:p>
      <w:pPr>
        <w:pStyle w:val="Subsection"/>
        <w:rPr>
          <w:snapToGrid w:val="0"/>
        </w:rPr>
      </w:pPr>
      <w:r>
        <w:rPr>
          <w:snapToGrid w:val="0"/>
        </w:rPr>
        <w:tab/>
        <w:t>(1c)</w:t>
      </w:r>
      <w:r>
        <w:rPr>
          <w:snapToGrid w:val="0"/>
        </w:rPr>
        <w:tab/>
        <w:t>The Commissioner is to be taken as always having been authorised by the regulations referred to in subsection (1b) to operate traffic signs and traffic control signals and similar devices, the erection of which is authorised by those regulations.</w:t>
      </w:r>
    </w:p>
    <w:p>
      <w:pPr>
        <w:pStyle w:val="Subsection"/>
        <w:keepNext/>
        <w:rPr>
          <w:snapToGrid w:val="0"/>
        </w:rPr>
      </w:pPr>
      <w:r>
        <w:rPr>
          <w:snapToGrid w:val="0"/>
        </w:rPr>
        <w:tab/>
        <w:t>(2)</w:t>
      </w:r>
      <w:r>
        <w:rPr>
          <w:snapToGrid w:val="0"/>
        </w:rPr>
        <w:tab/>
        <w:t xml:space="preserve">Subject to the provisions of section 15, the powers of any local government over any highway or main road shall not be deemed to be taken away by this Act, but the exercise of such powers </w:t>
      </w:r>
      <w:r>
        <w:rPr>
          <w:snapToGrid w:val="0"/>
        </w:rPr>
        <w:lastRenderedPageBreak/>
        <w:t>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authorised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[Section 16 amended: No. 7 of 1966 s. 4; No. 57 of 1967 s. 4; No. 35 of 1972 s. 5; No. 27 of 1974 s. 28; No. 96 of 1975 s. 14; No. 25 of 1982 s. 4; No. 10 of 1996 s. 12; No. 14 of 1996 s. 4; No. 49 of 1996 s. 64; No. 31 of 1997 s. 68(1); No. 77 of 2006 Sch. 1 cl. 104(11); No. 8 of 2012 s. 129.]</w:t>
      </w:r>
    </w:p>
    <w:p>
      <w:pPr>
        <w:pStyle w:val="Heading5"/>
        <w:rPr>
          <w:snapToGrid w:val="0"/>
        </w:rPr>
      </w:pPr>
      <w:bookmarkStart w:id="28" w:name="_Toc199321673"/>
      <w:r>
        <w:rPr>
          <w:rStyle w:val="CharSectno"/>
        </w:rPr>
        <w:lastRenderedPageBreak/>
        <w:t>16A</w:t>
      </w:r>
      <w:r>
        <w:rPr>
          <w:snapToGrid w:val="0"/>
        </w:rPr>
        <w:t>.</w:t>
      </w:r>
      <w:r>
        <w:rPr>
          <w:snapToGrid w:val="0"/>
        </w:rPr>
        <w:tab/>
        <w:t>Closing highways or main roads, powers as to</w:t>
      </w:r>
      <w:bookmarkEnd w:id="28"/>
    </w:p>
    <w:p>
      <w:pPr>
        <w:pStyle w:val="Subsection"/>
        <w:keepNext/>
        <w:rPr>
          <w:snapToGrid w:val="0"/>
        </w:rPr>
      </w:pPr>
      <w:r>
        <w:rPr>
          <w:snapToGrid w:val="0"/>
        </w:rPr>
        <w:tab/>
        <w:t>(1)</w:t>
      </w:r>
      <w:r>
        <w:rPr>
          <w:snapToGrid w:val="0"/>
        </w:rPr>
        <w:tab/>
        <w:t>Where in the opinion of the Commissioner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keepNext/>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authorise the re</w:t>
      </w:r>
      <w:r>
        <w:rPr>
          <w:snapToGrid w:val="0"/>
        </w:rPr>
        <w:noBreakHyphen/>
        <w:t>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authorise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rPr>
          <w:snapToGrid w:val="0"/>
        </w:rPr>
      </w:pPr>
      <w:r>
        <w:rPr>
          <w:snapToGrid w:val="0"/>
        </w:rPr>
        <w:tab/>
        <w:t>(4)</w:t>
      </w:r>
      <w:r>
        <w:rPr>
          <w:snapToGrid w:val="0"/>
        </w:rPr>
        <w:tab/>
        <w:t xml:space="preserve">Every person who, without the authority of the Commissioner, drives a vehicle or causes a vehicle to be driven on a highway or main road or a part thereof that is closed to traffic generally, or drives a vehicle of any class or causes a vehicle of any class to </w:t>
      </w:r>
      <w:r>
        <w:rPr>
          <w:snapToGrid w:val="0"/>
        </w:rPr>
        <w:lastRenderedPageBreak/>
        <w:t>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[Section 16A inserted: No. 96 of 1975 s. 15.]</w:t>
      </w:r>
    </w:p>
    <w:p>
      <w:pPr>
        <w:pStyle w:val="Heading5"/>
        <w:rPr>
          <w:snapToGrid w:val="0"/>
        </w:rPr>
      </w:pPr>
      <w:bookmarkStart w:id="29" w:name="_Toc199321674"/>
      <w:r>
        <w:rPr>
          <w:rStyle w:val="CharSectno"/>
        </w:rPr>
        <w:t>17</w:t>
      </w:r>
      <w:r>
        <w:rPr>
          <w:snapToGrid w:val="0"/>
        </w:rPr>
        <w:t>.</w:t>
      </w:r>
      <w:r>
        <w:rPr>
          <w:snapToGrid w:val="0"/>
        </w:rPr>
        <w:tab/>
        <w:t>Surveys etc. and purchase of land etc., powers as to</w:t>
      </w:r>
      <w:bookmarkEnd w:id="29"/>
    </w:p>
    <w:p>
      <w:pPr>
        <w:pStyle w:val="Subsection"/>
        <w:keepNext/>
        <w:rPr>
          <w:snapToGrid w:val="0"/>
        </w:rPr>
      </w:pPr>
      <w:r>
        <w:rPr>
          <w:snapToGrid w:val="0"/>
        </w:rPr>
        <w:tab/>
      </w:r>
      <w:r>
        <w:rPr>
          <w:snapToGrid w:val="0"/>
        </w:rPr>
        <w:tab/>
        <w:t>The Commissioner, so far as any moneys legally available for the purpose permit, shall —</w:t>
      </w:r>
    </w:p>
    <w:p>
      <w:pPr>
        <w:pStyle w:val="Indenta"/>
        <w:rPr>
          <w:snapToGrid w:val="0"/>
        </w:rPr>
      </w:pPr>
      <w:r>
        <w:rPr>
          <w:snapToGrid w:val="0"/>
        </w:rPr>
        <w:tab/>
        <w:t>(a)</w:t>
      </w:r>
      <w:r>
        <w:rPr>
          <w:snapToGrid w:val="0"/>
        </w:rPr>
        <w:tab/>
        <w:t>carry out all such surveys and investigations as may be necessary or expedient to ascertain —</w:t>
      </w:r>
    </w:p>
    <w:p>
      <w:pPr>
        <w:pStyle w:val="Indenti"/>
        <w:rPr>
          <w:snapToGrid w:val="0"/>
        </w:rPr>
      </w:pPr>
      <w:r>
        <w:rPr>
          <w:snapToGrid w:val="0"/>
        </w:rPr>
        <w:tab/>
        <w:t>(i)</w:t>
      </w:r>
      <w:r>
        <w:rPr>
          <w:snapToGrid w:val="0"/>
        </w:rPr>
        <w:tab/>
        <w:t>what roads shall be highways and what roads shall be main roads; and</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 and</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keepNext/>
        <w:spacing w:before="100"/>
        <w:rPr>
          <w:snapToGrid w:val="0"/>
        </w:rPr>
      </w:pPr>
      <w:r>
        <w:rPr>
          <w:snapToGrid w:val="0"/>
        </w:rPr>
        <w:lastRenderedPageBreak/>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 No. 96 of 1975 s. 16; No. 10 of 1996 s. 13; No. 19 of 2010 s. 63(5).]</w:t>
      </w:r>
    </w:p>
    <w:p>
      <w:pPr>
        <w:pStyle w:val="Heading5"/>
        <w:rPr>
          <w:snapToGrid w:val="0"/>
        </w:rPr>
      </w:pPr>
      <w:bookmarkStart w:id="30" w:name="_Toc199321675"/>
      <w:r>
        <w:rPr>
          <w:rStyle w:val="CharSectno"/>
        </w:rPr>
        <w:t>18</w:t>
      </w:r>
      <w:r>
        <w:rPr>
          <w:snapToGrid w:val="0"/>
        </w:rPr>
        <w:t>.</w:t>
      </w:r>
      <w:r>
        <w:rPr>
          <w:snapToGrid w:val="0"/>
        </w:rPr>
        <w:tab/>
        <w:t>Contracts over $500 000 need Minister’s prior written consent</w:t>
      </w:r>
      <w:bookmarkEnd w:id="30"/>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[Section 18 amended: No. 96 of 1975 s. 17; No. 10 of 1996 s. 14.]</w:t>
      </w:r>
    </w:p>
    <w:p>
      <w:pPr>
        <w:pStyle w:val="Heading5"/>
        <w:rPr>
          <w:snapToGrid w:val="0"/>
        </w:rPr>
      </w:pPr>
      <w:bookmarkStart w:id="31" w:name="_Toc199321676"/>
      <w:r>
        <w:rPr>
          <w:rStyle w:val="CharSectno"/>
        </w:rPr>
        <w:t>18A</w:t>
      </w:r>
      <w:r>
        <w:rPr>
          <w:snapToGrid w:val="0"/>
        </w:rPr>
        <w:t>.</w:t>
      </w:r>
      <w:r>
        <w:rPr>
          <w:snapToGrid w:val="0"/>
        </w:rPr>
        <w:tab/>
        <w:t>Contracts and agreements, powers to enter</w:t>
      </w:r>
      <w:bookmarkEnd w:id="31"/>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authorised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keepNext/>
        <w:rPr>
          <w:snapToGrid w:val="0"/>
        </w:rPr>
      </w:pPr>
      <w:r>
        <w:rPr>
          <w:snapToGrid w:val="0"/>
        </w:rPr>
        <w:lastRenderedPageBreak/>
        <w:tab/>
        <w:t>(4)</w:t>
      </w:r>
      <w:r>
        <w:rPr>
          <w:snapToGrid w:val="0"/>
        </w:rPr>
        <w:tab/>
        <w:t>An agreement under subsection (3) may require that the functions to be performed under it be performed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 No. 10 of 1996 s. 15.]</w:t>
      </w:r>
    </w:p>
    <w:p>
      <w:pPr>
        <w:pStyle w:val="Heading5"/>
        <w:rPr>
          <w:snapToGrid w:val="0"/>
        </w:rPr>
      </w:pPr>
      <w:bookmarkStart w:id="32" w:name="_Toc199321677"/>
      <w:r>
        <w:rPr>
          <w:rStyle w:val="CharSectno"/>
        </w:rPr>
        <w:t>18B</w:t>
      </w:r>
      <w:r>
        <w:rPr>
          <w:snapToGrid w:val="0"/>
        </w:rPr>
        <w:t>.</w:t>
      </w:r>
      <w:r>
        <w:rPr>
          <w:snapToGrid w:val="0"/>
        </w:rPr>
        <w:tab/>
        <w:t>Power to undertake other work</w:t>
      </w:r>
      <w:bookmarkEnd w:id="32"/>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lastRenderedPageBreak/>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keepNext/>
        <w:spacing w:before="180"/>
        <w:rPr>
          <w:snapToGrid w:val="0"/>
        </w:rPr>
      </w:pPr>
      <w:r>
        <w:rPr>
          <w:snapToGrid w:val="0"/>
        </w:rPr>
        <w:tab/>
        <w:t>(4)</w:t>
      </w:r>
      <w:r>
        <w:rPr>
          <w:snapToGrid w:val="0"/>
        </w:rPr>
        <w:tab/>
        <w:t>In this section —</w:t>
      </w:r>
    </w:p>
    <w:p>
      <w:pPr>
        <w:pStyle w:val="Defstart"/>
        <w:spacing w:before="60"/>
      </w:pPr>
      <w:r>
        <w:rPr>
          <w:b/>
        </w:rPr>
        <w:tab/>
      </w:r>
      <w:r>
        <w:rPr>
          <w:rStyle w:val="CharDefText"/>
        </w:rPr>
        <w:t>work</w:t>
      </w:r>
      <w:r>
        <w:t xml:space="preserve"> includes providing advice or facilities, supplying services and doing work jointly with another person.</w:t>
      </w:r>
    </w:p>
    <w:p>
      <w:pPr>
        <w:pStyle w:val="Footnotesection"/>
        <w:spacing w:before="100"/>
        <w:ind w:left="890" w:hanging="890"/>
      </w:pPr>
      <w:r>
        <w:tab/>
        <w:t>[Section 18B inserted: No. 10 of 1996 s. 16.]</w:t>
      </w:r>
    </w:p>
    <w:p>
      <w:pPr>
        <w:pStyle w:val="Heading5"/>
        <w:rPr>
          <w:snapToGrid w:val="0"/>
        </w:rPr>
      </w:pPr>
      <w:bookmarkStart w:id="33" w:name="_Toc199321678"/>
      <w:r>
        <w:rPr>
          <w:rStyle w:val="CharSectno"/>
        </w:rPr>
        <w:t>19</w:t>
      </w:r>
      <w:r>
        <w:rPr>
          <w:snapToGrid w:val="0"/>
        </w:rPr>
        <w:t>.</w:t>
      </w:r>
      <w:r>
        <w:rPr>
          <w:snapToGrid w:val="0"/>
        </w:rPr>
        <w:tab/>
        <w:t>Other duties of Commissioner</w:t>
      </w:r>
      <w:bookmarkEnd w:id="33"/>
    </w:p>
    <w:p>
      <w:pPr>
        <w:pStyle w:val="Subsection"/>
        <w:keepNext/>
        <w:keepLines/>
        <w:spacing w:before="180"/>
        <w:rPr>
          <w:snapToGrid w:val="0"/>
        </w:rPr>
      </w:pPr>
      <w:r>
        <w:rPr>
          <w:snapToGrid w:val="0"/>
        </w:rPr>
        <w:tab/>
      </w:r>
      <w:r>
        <w:rPr>
          <w:snapToGrid w:val="0"/>
        </w:rPr>
        <w:tab/>
        <w:t>The Commissioner shall also —</w:t>
      </w:r>
    </w:p>
    <w:p>
      <w:pPr>
        <w:pStyle w:val="Indenta"/>
        <w:spacing w:before="60"/>
        <w:rPr>
          <w:snapToGrid w:val="0"/>
        </w:rPr>
      </w:pPr>
      <w:r>
        <w:rPr>
          <w:snapToGrid w:val="0"/>
        </w:rPr>
        <w:tab/>
        <w:t>(a)</w:t>
      </w:r>
      <w:r>
        <w:rPr>
          <w:snapToGrid w:val="0"/>
        </w:rPr>
        <w:tab/>
        <w:t>inspect and report on and construct or supervise roads and works when so desired by the Minister; and</w:t>
      </w:r>
    </w:p>
    <w:p>
      <w:pPr>
        <w:pStyle w:val="Indenta"/>
        <w:spacing w:before="60"/>
        <w:rPr>
          <w:snapToGrid w:val="0"/>
        </w:rPr>
      </w:pPr>
      <w:r>
        <w:rPr>
          <w:snapToGrid w:val="0"/>
        </w:rPr>
        <w:tab/>
        <w:t>(b)</w:t>
      </w:r>
      <w:r>
        <w:rPr>
          <w:snapToGrid w:val="0"/>
        </w:rPr>
        <w:tab/>
        <w:t>report to the Minister on his proceedings under this Act on such occasions as the Minister directs;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spacing w:before="60"/>
        <w:rPr>
          <w:snapToGrid w:val="0"/>
        </w:rPr>
      </w:pPr>
      <w:r>
        <w:rPr>
          <w:snapToGrid w:val="0"/>
        </w:rPr>
        <w:tab/>
        <w:t>(e)</w:t>
      </w:r>
      <w:r>
        <w:rPr>
          <w:snapToGrid w:val="0"/>
        </w:rPr>
        <w:tab/>
        <w:t>perform such other duties as may be prescribed.</w:t>
      </w:r>
    </w:p>
    <w:p>
      <w:pPr>
        <w:pStyle w:val="Footnotesection"/>
        <w:spacing w:before="100"/>
        <w:ind w:left="890" w:hanging="890"/>
      </w:pPr>
      <w:r>
        <w:tab/>
        <w:t>[Section 19 amended: No. 96 of 1975 s. 19; No. 98 of 1985 s. 3; No. 10 of 1996 s. 17.]</w:t>
      </w:r>
    </w:p>
    <w:p>
      <w:pPr>
        <w:pStyle w:val="Heading5"/>
        <w:rPr>
          <w:snapToGrid w:val="0"/>
        </w:rPr>
      </w:pPr>
      <w:bookmarkStart w:id="34" w:name="_Toc199321679"/>
      <w:r>
        <w:rPr>
          <w:rStyle w:val="CharSectno"/>
        </w:rP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bookmarkEnd w:id="34"/>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w:t>
      </w:r>
      <w:r>
        <w:rPr>
          <w:snapToGrid w:val="0"/>
        </w:rPr>
        <w:lastRenderedPageBreak/>
        <w:t>administration, audit and reporting of statutory authorities apply to and in respect of the Commissioner and his operations.</w:t>
      </w:r>
    </w:p>
    <w:p>
      <w:pPr>
        <w:pStyle w:val="Footnotesection"/>
        <w:spacing w:before="100"/>
        <w:ind w:left="890" w:hanging="890"/>
      </w:pPr>
      <w:r>
        <w:tab/>
        <w:t>[Section 19A inserted: No. 98 of 1985 s. 3; amended: No. 77 of 2006 Sch. 1 cl. 104(1).]</w:t>
      </w:r>
    </w:p>
    <w:p>
      <w:pPr>
        <w:pStyle w:val="Heading5"/>
        <w:rPr>
          <w:snapToGrid w:val="0"/>
        </w:rPr>
      </w:pPr>
      <w:bookmarkStart w:id="35" w:name="_Toc199321680"/>
      <w:r>
        <w:rPr>
          <w:rStyle w:val="CharSectno"/>
        </w:rPr>
        <w:t>19B</w:t>
      </w:r>
      <w:r>
        <w:rPr>
          <w:snapToGrid w:val="0"/>
        </w:rPr>
        <w:t>.</w:t>
      </w:r>
      <w:r>
        <w:rPr>
          <w:snapToGrid w:val="0"/>
        </w:rPr>
        <w:tab/>
        <w:t>Minister may give Commissioner directions</w:t>
      </w:r>
      <w:bookmarkEnd w:id="35"/>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No. 10 of 1996 s. 18; amended: No. 77 of 2006 Sch. 1 cl. 104(2).]</w:t>
      </w:r>
    </w:p>
    <w:p>
      <w:pPr>
        <w:pStyle w:val="Heading5"/>
        <w:rPr>
          <w:snapToGrid w:val="0"/>
        </w:rPr>
      </w:pPr>
      <w:bookmarkStart w:id="36" w:name="_Toc199321681"/>
      <w:r>
        <w:rPr>
          <w:rStyle w:val="CharSectno"/>
        </w:rPr>
        <w:t>19C</w:t>
      </w:r>
      <w:r>
        <w:rPr>
          <w:snapToGrid w:val="0"/>
        </w:rPr>
        <w:t>.</w:t>
      </w:r>
      <w:r>
        <w:rPr>
          <w:snapToGrid w:val="0"/>
        </w:rPr>
        <w:tab/>
        <w:t>Minister to have access to information</w:t>
      </w:r>
      <w:bookmarkEnd w:id="36"/>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lastRenderedPageBreak/>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 No. 10 of 1996 s. 18.]</w:t>
      </w:r>
    </w:p>
    <w:p>
      <w:pPr>
        <w:pStyle w:val="Heading5"/>
        <w:rPr>
          <w:snapToGrid w:val="0"/>
        </w:rPr>
      </w:pPr>
      <w:bookmarkStart w:id="37" w:name="_Toc199321682"/>
      <w:r>
        <w:rPr>
          <w:rStyle w:val="CharSectno"/>
        </w:rPr>
        <w:t>20</w:t>
      </w:r>
      <w:r>
        <w:rPr>
          <w:snapToGrid w:val="0"/>
        </w:rPr>
        <w:t>.</w:t>
      </w:r>
      <w:r>
        <w:rPr>
          <w:snapToGrid w:val="0"/>
        </w:rPr>
        <w:tab/>
        <w:t>Commissioner to provide access to roads from adjoining land in certain cases</w:t>
      </w:r>
      <w:bookmarkEnd w:id="37"/>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keepNext/>
        <w:rPr>
          <w:snapToGrid w:val="0"/>
        </w:rPr>
      </w:pPr>
      <w:r>
        <w:rPr>
          <w:snapToGrid w:val="0"/>
        </w:rPr>
        <w:tab/>
        <w:t>(3)</w:t>
      </w:r>
      <w:r>
        <w:rPr>
          <w:snapToGrid w:val="0"/>
        </w:rPr>
        <w:tab/>
        <w:t xml:space="preserve">Before any such land is so acquired, the Commissioner shall give at least 21 days’ notice of his intention to acquire, and in the event of the person requiring such access dissenting from his </w:t>
      </w:r>
      <w:r>
        <w:rPr>
          <w:snapToGrid w:val="0"/>
        </w:rPr>
        <w:lastRenderedPageBreak/>
        <w:t>so doing, the Commissioner’s responsibility under subsection (1) shall cease.</w:t>
      </w:r>
    </w:p>
    <w:p>
      <w:pPr>
        <w:pStyle w:val="Footnotesection"/>
      </w:pPr>
      <w:r>
        <w:tab/>
        <w:t>[Section 20 amended: No. 34 of 1952 s. 4; No. 19 of 2010 s. 63(5).]</w:t>
      </w:r>
    </w:p>
    <w:p>
      <w:pPr>
        <w:pStyle w:val="Heading5"/>
        <w:rPr>
          <w:snapToGrid w:val="0"/>
        </w:rPr>
      </w:pPr>
      <w:bookmarkStart w:id="38" w:name="_Toc199321683"/>
      <w:r>
        <w:rPr>
          <w:rStyle w:val="CharSectno"/>
        </w:rPr>
        <w:t>21</w:t>
      </w:r>
      <w:r>
        <w:rPr>
          <w:snapToGrid w:val="0"/>
        </w:rPr>
        <w:t>.</w:t>
      </w:r>
      <w:r>
        <w:rPr>
          <w:snapToGrid w:val="0"/>
        </w:rPr>
        <w:tab/>
        <w:t>Local governments to give Commissioner information on request</w:t>
      </w:r>
      <w:bookmarkEnd w:id="38"/>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 No. 14 of 1996 s. 4.]</w:t>
      </w:r>
    </w:p>
    <w:p>
      <w:pPr>
        <w:pStyle w:val="Heading5"/>
        <w:rPr>
          <w:snapToGrid w:val="0"/>
        </w:rPr>
      </w:pPr>
      <w:bookmarkStart w:id="39" w:name="_Toc199321684"/>
      <w:r>
        <w:rPr>
          <w:rStyle w:val="CharSectno"/>
        </w:rPr>
        <w:t>22</w:t>
      </w:r>
      <w:r>
        <w:rPr>
          <w:snapToGrid w:val="0"/>
        </w:rPr>
        <w:t>.</w:t>
      </w:r>
      <w:r>
        <w:rPr>
          <w:snapToGrid w:val="0"/>
        </w:rPr>
        <w:tab/>
        <w:t>Incidental works to roads, power to construct</w:t>
      </w:r>
      <w:bookmarkEnd w:id="39"/>
    </w:p>
    <w:p>
      <w:pPr>
        <w:pStyle w:val="Subsection"/>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[Section 22 inserted: No. 53 of 1976 s. 6.]</w:t>
      </w:r>
    </w:p>
    <w:p>
      <w:pPr>
        <w:pStyle w:val="Heading5"/>
        <w:rPr>
          <w:snapToGrid w:val="0"/>
        </w:rPr>
      </w:pPr>
      <w:bookmarkStart w:id="40" w:name="_Toc199321685"/>
      <w:r>
        <w:rPr>
          <w:rStyle w:val="CharSectno"/>
        </w:rPr>
        <w:t>23</w:t>
      </w:r>
      <w:r>
        <w:rPr>
          <w:snapToGrid w:val="0"/>
        </w:rPr>
        <w:t>.</w:t>
      </w:r>
      <w:r>
        <w:rPr>
          <w:snapToGrid w:val="0"/>
        </w:rPr>
        <w:tab/>
        <w:t>Defacing works etc., offence</w:t>
      </w:r>
      <w:bookmarkEnd w:id="40"/>
    </w:p>
    <w:p>
      <w:pPr>
        <w:pStyle w:val="Subsection"/>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[Section 23 amended: No. 113 of 1965 s. 8.]</w:t>
      </w:r>
    </w:p>
    <w:p>
      <w:pPr>
        <w:pStyle w:val="Heading2"/>
      </w:pPr>
      <w:bookmarkStart w:id="41" w:name="_Toc199321686"/>
      <w:r>
        <w:rPr>
          <w:rStyle w:val="CharPartNo"/>
        </w:rPr>
        <w:lastRenderedPageBreak/>
        <w:t>Part 6</w:t>
      </w:r>
      <w:r>
        <w:t> — </w:t>
      </w:r>
      <w:r>
        <w:rPr>
          <w:rStyle w:val="CharPartText"/>
        </w:rPr>
        <w:t>Secondary roads</w:t>
      </w:r>
      <w:bookmarkEnd w:id="41"/>
    </w:p>
    <w:p>
      <w:pPr>
        <w:pStyle w:val="Footnoteheading"/>
      </w:pPr>
      <w:r>
        <w:tab/>
        <w:t>[Heading inserted: No. 19 of 2010 s. 44(2).]</w:t>
      </w:r>
    </w:p>
    <w:p>
      <w:pPr>
        <w:pStyle w:val="Heading5"/>
        <w:rPr>
          <w:snapToGrid w:val="0"/>
        </w:rPr>
      </w:pPr>
      <w:bookmarkStart w:id="42" w:name="_Toc199321687"/>
      <w:r>
        <w:rPr>
          <w:rStyle w:val="CharSectno"/>
        </w:rPr>
        <w:t>24</w:t>
      </w:r>
      <w:r>
        <w:rPr>
          <w:snapToGrid w:val="0"/>
        </w:rPr>
        <w:t>.</w:t>
      </w:r>
      <w:r>
        <w:rPr>
          <w:snapToGrid w:val="0"/>
        </w:rPr>
        <w:tab/>
        <w:t>Declaration of secondary roads; local governments’ functions as to secondary roads</w:t>
      </w:r>
      <w:bookmarkEnd w:id="42"/>
    </w:p>
    <w:p>
      <w:pPr>
        <w:pStyle w:val="Subsection"/>
        <w:rPr>
          <w:snapToGrid w:val="0"/>
        </w:rPr>
      </w:pPr>
      <w:r>
        <w:rPr>
          <w:snapToGrid w:val="0"/>
        </w:rPr>
        <w:tab/>
        <w:t>(1)</w:t>
      </w:r>
      <w:r>
        <w:rPr>
          <w:snapToGrid w:val="0"/>
        </w:rPr>
        <w:tab/>
        <w:t>The Governor, on the recommendation of the Commissioner, may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authorise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 xml:space="preserve">The powers of a local government over a secondary road shall not be deemed to be taken away by this Act and the Commissioner may enter into agreements with local </w:t>
      </w:r>
      <w:r>
        <w:rPr>
          <w:snapToGrid w:val="0"/>
        </w:rPr>
        <w:lastRenderedPageBreak/>
        <w:t>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[Section 24 inserted: No. 96 of 1975 s. 21; amended: No. 25 of 1982 s. 5; No. 14 of 1996 s. 4; No. 49 of 1996 s. 64; No. 77 of 2006 Sch. 1 cl. 104(11).]</w:t>
      </w:r>
    </w:p>
    <w:p>
      <w:pPr>
        <w:pStyle w:val="Ednotesection"/>
        <w:ind w:left="890" w:hanging="890"/>
      </w:pPr>
      <w:r>
        <w:t>[</w:t>
      </w:r>
      <w:r>
        <w:rPr>
          <w:b/>
        </w:rPr>
        <w:t>25.</w:t>
      </w:r>
      <w:r>
        <w:tab/>
        <w:t>Deleted: No. 96 of 1975 s. 22.]</w:t>
      </w:r>
    </w:p>
    <w:p>
      <w:pPr>
        <w:pStyle w:val="Heading5"/>
        <w:rPr>
          <w:snapToGrid w:val="0"/>
        </w:rPr>
      </w:pPr>
      <w:bookmarkStart w:id="43" w:name="_Toc199321688"/>
      <w:r>
        <w:rPr>
          <w:rStyle w:val="CharSectno"/>
        </w:rPr>
        <w:lastRenderedPageBreak/>
        <w:t>26</w:t>
      </w:r>
      <w:r>
        <w:rPr>
          <w:snapToGrid w:val="0"/>
        </w:rPr>
        <w:t>.</w:t>
      </w:r>
      <w:r>
        <w:rPr>
          <w:snapToGrid w:val="0"/>
        </w:rPr>
        <w:tab/>
        <w:t>Powers of Commissioner etc. as to secondary roads</w:t>
      </w:r>
      <w:bookmarkEnd w:id="43"/>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 No. 96 of 1975 s. 23; No. 10 of 1996 s. 19.]</w:t>
      </w:r>
    </w:p>
    <w:p>
      <w:pPr>
        <w:pStyle w:val="Ednotesection"/>
        <w:ind w:left="890" w:hanging="890"/>
      </w:pPr>
      <w:r>
        <w:t>[</w:t>
      </w:r>
      <w:r>
        <w:rPr>
          <w:b/>
        </w:rPr>
        <w:t>27.</w:t>
      </w:r>
      <w:r>
        <w:tab/>
        <w:t>Deleted: No. 96 of 1975 s. 24.]</w:t>
      </w:r>
    </w:p>
    <w:p>
      <w:pPr>
        <w:pStyle w:val="Heading2"/>
        <w:rPr>
          <w:snapToGrid/>
        </w:rPr>
      </w:pPr>
      <w:bookmarkStart w:id="44" w:name="_Toc199321689"/>
      <w:r>
        <w:rPr>
          <w:rStyle w:val="CharPartNo"/>
        </w:rPr>
        <w:lastRenderedPageBreak/>
        <w:t>Part 7</w:t>
      </w:r>
      <w:r>
        <w:rPr>
          <w:snapToGrid/>
        </w:rPr>
        <w:t> — </w:t>
      </w:r>
      <w:r>
        <w:rPr>
          <w:rStyle w:val="CharPartText"/>
        </w:rPr>
        <w:t>Roads other than declared roads</w:t>
      </w:r>
      <w:bookmarkEnd w:id="44"/>
    </w:p>
    <w:p>
      <w:pPr>
        <w:pStyle w:val="Footnoteheading"/>
      </w:pPr>
      <w:r>
        <w:tab/>
        <w:t>[Heading inserted: No. 19 of 2010 s. 44(2).]</w:t>
      </w:r>
    </w:p>
    <w:p>
      <w:pPr>
        <w:pStyle w:val="Heading5"/>
        <w:rPr>
          <w:snapToGrid w:val="0"/>
        </w:rPr>
      </w:pPr>
      <w:bookmarkStart w:id="45" w:name="_Toc199321690"/>
      <w:r>
        <w:rPr>
          <w:rStyle w:val="CharSectno"/>
        </w:rPr>
        <w:t>27A</w:t>
      </w:r>
      <w:r>
        <w:rPr>
          <w:snapToGrid w:val="0"/>
        </w:rPr>
        <w:t>.</w:t>
      </w:r>
      <w:r>
        <w:rPr>
          <w:snapToGrid w:val="0"/>
        </w:rPr>
        <w:tab/>
        <w:t>Roads that are not highways, main roads or secondary roads, Commissioner’s powers as to</w:t>
      </w:r>
      <w:bookmarkEnd w:id="45"/>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No. 96 of 1975 s. 25; amended: No. 10 of 1996 s. 20; No. 14 of 1996 s. 4.]</w:t>
      </w:r>
    </w:p>
    <w:p>
      <w:pPr>
        <w:pStyle w:val="Heading2"/>
      </w:pPr>
      <w:bookmarkStart w:id="46" w:name="_Toc199321691"/>
      <w:r>
        <w:rPr>
          <w:rStyle w:val="CharPartNo"/>
        </w:rPr>
        <w:lastRenderedPageBreak/>
        <w:t>Part 8</w:t>
      </w:r>
      <w:r>
        <w:t> — </w:t>
      </w:r>
      <w:r>
        <w:rPr>
          <w:rStyle w:val="CharPartText"/>
        </w:rPr>
        <w:t>Motor traffic passes</w:t>
      </w:r>
      <w:bookmarkEnd w:id="46"/>
    </w:p>
    <w:p>
      <w:pPr>
        <w:pStyle w:val="Footnoteheading"/>
      </w:pPr>
      <w:r>
        <w:tab/>
        <w:t>[Heading inserted: No. 19 of 2010 s. 44(2).]</w:t>
      </w:r>
    </w:p>
    <w:p>
      <w:pPr>
        <w:pStyle w:val="Heading5"/>
        <w:rPr>
          <w:snapToGrid w:val="0"/>
        </w:rPr>
      </w:pPr>
      <w:bookmarkStart w:id="47" w:name="_Toc199321692"/>
      <w:r>
        <w:rPr>
          <w:rStyle w:val="CharSectno"/>
        </w:rPr>
        <w:t>28</w:t>
      </w:r>
      <w:r>
        <w:rPr>
          <w:snapToGrid w:val="0"/>
        </w:rPr>
        <w:t>.</w:t>
      </w:r>
      <w:r>
        <w:rPr>
          <w:snapToGrid w:val="0"/>
        </w:rPr>
        <w:tab/>
        <w:t>Motor traffic passes, construction, repair of etc.</w:t>
      </w:r>
      <w:bookmarkEnd w:id="47"/>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 xml:space="preserve">Where the relevant authority gives notice of its intention to construct a motor traffic pass and receives an objection pursuant </w:t>
      </w:r>
      <w:r>
        <w:rPr>
          <w:snapToGrid w:val="0"/>
        </w:rPr>
        <w:lastRenderedPageBreak/>
        <w:t>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 xml:space="preserve">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w:t>
      </w:r>
      <w:r>
        <w:rPr>
          <w:snapToGrid w:val="0"/>
        </w:rPr>
        <w:lastRenderedPageBreak/>
        <w:t>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[Section 28 inserted: No. 53 of 1976 s. 7; amended: No. 14 of 1996 s. 4; No. 31 of 1997 s. 68(2).]</w:t>
      </w:r>
    </w:p>
    <w:p>
      <w:pPr>
        <w:pStyle w:val="Heading2"/>
      </w:pPr>
      <w:bookmarkStart w:id="48" w:name="_Toc199321693"/>
      <w:r>
        <w:rPr>
          <w:rStyle w:val="CharPartNo"/>
        </w:rPr>
        <w:lastRenderedPageBreak/>
        <w:t>Part 9</w:t>
      </w:r>
      <w:r>
        <w:t> — </w:t>
      </w:r>
      <w:r>
        <w:rPr>
          <w:rStyle w:val="CharPartText"/>
        </w:rPr>
        <w:t>Control of access</w:t>
      </w:r>
      <w:bookmarkEnd w:id="48"/>
    </w:p>
    <w:p>
      <w:pPr>
        <w:pStyle w:val="Footnoteheading"/>
      </w:pPr>
      <w:r>
        <w:tab/>
        <w:t>[Heading inserted: No. 19 of 2010 s. 44(2).]</w:t>
      </w:r>
    </w:p>
    <w:p>
      <w:pPr>
        <w:pStyle w:val="Heading5"/>
        <w:rPr>
          <w:snapToGrid w:val="0"/>
        </w:rPr>
      </w:pPr>
      <w:bookmarkStart w:id="49" w:name="_Toc199321694"/>
      <w:r>
        <w:rPr>
          <w:rStyle w:val="CharSectno"/>
        </w:rPr>
        <w:t>28A</w:t>
      </w:r>
      <w:r>
        <w:rPr>
          <w:snapToGrid w:val="0"/>
        </w:rPr>
        <w:t>.</w:t>
      </w:r>
      <w:r>
        <w:rPr>
          <w:snapToGrid w:val="0"/>
        </w:rPr>
        <w:tab/>
        <w:t>Restricting access to roads from adjoining land</w:t>
      </w:r>
      <w:bookmarkEnd w:id="49"/>
    </w:p>
    <w:p>
      <w:pPr>
        <w:pStyle w:val="Subsection"/>
        <w:rPr>
          <w:snapToGrid w:val="0"/>
        </w:rPr>
      </w:pPr>
      <w:r>
        <w:rPr>
          <w:snapToGrid w:val="0"/>
        </w:rPr>
        <w:tab/>
        <w:t>(1A)</w:t>
      </w:r>
      <w:r>
        <w:rPr>
          <w:snapToGrid w:val="0"/>
        </w:rPr>
        <w:tab/>
        <w:t>Where the Commissioner is of the opinion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lastRenderedPageBreak/>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lastRenderedPageBreak/>
        <w:tab/>
        <w:t>(2G)</w:t>
      </w:r>
      <w:r>
        <w:rPr>
          <w:snapToGrid w:val="0"/>
        </w:rPr>
        <w:tab/>
        <w:t>By an agreement so entered into the Commissioner may agree —</w:t>
      </w:r>
    </w:p>
    <w:p>
      <w:pPr>
        <w:pStyle w:val="Indenta"/>
        <w:spacing w:before="60"/>
        <w:rPr>
          <w:snapToGrid w:val="0"/>
        </w:rPr>
      </w:pPr>
      <w:r>
        <w:rPr>
          <w:snapToGrid w:val="0"/>
        </w:rPr>
        <w:tab/>
        <w:t>(a)</w:t>
      </w:r>
      <w:r>
        <w:rPr>
          <w:snapToGrid w:val="0"/>
        </w:rPr>
        <w:tab/>
        <w:t>on the amount of compensation; and</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 xml:space="preserve">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w:t>
      </w:r>
      <w:r>
        <w:rPr>
          <w:snapToGrid w:val="0"/>
        </w:rPr>
        <w:lastRenderedPageBreak/>
        <w:t>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p>
    <w:p>
      <w:pPr>
        <w:pStyle w:val="Indenta"/>
        <w:spacing w:before="7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 or</w:t>
      </w:r>
    </w:p>
    <w:p>
      <w:pPr>
        <w:pStyle w:val="Indenta"/>
        <w:spacing w:before="70"/>
        <w:rPr>
          <w:snapToGrid w:val="0"/>
        </w:rPr>
      </w:pPr>
      <w:r>
        <w:rPr>
          <w:snapToGrid w:val="0"/>
        </w:rPr>
        <w:tab/>
        <w:t>(b)</w:t>
      </w:r>
      <w:r>
        <w:rPr>
          <w:snapToGrid w:val="0"/>
        </w:rPr>
        <w:tab/>
        <w:t xml:space="preserve">without the consent of the Commissioner, constructs, forms or lays out any means of access to a section or part of a road subject to control of access or does not </w:t>
      </w:r>
      <w:r>
        <w:rPr>
          <w:snapToGrid w:val="0"/>
        </w:rPr>
        <w:lastRenderedPageBreak/>
        <w:t>comply with the conditions of the consent where consent is given; or</w:t>
      </w:r>
    </w:p>
    <w:p>
      <w:pPr>
        <w:pStyle w:val="Indenta"/>
        <w:spacing w:before="60"/>
        <w:rPr>
          <w:snapToGrid w:val="0"/>
        </w:rPr>
      </w:pPr>
      <w:r>
        <w:rPr>
          <w:snapToGrid w:val="0"/>
        </w:rPr>
        <w:tab/>
        <w:t>(c)</w:t>
      </w:r>
      <w:r>
        <w:rPr>
          <w:snapToGrid w:val="0"/>
        </w:rPr>
        <w:tab/>
        <w:t>removes or damages the whole or part of an impediment erected by the Commissioner across a side road; or</w:t>
      </w:r>
    </w:p>
    <w:p>
      <w:pPr>
        <w:pStyle w:val="Indenta"/>
        <w:spacing w:before="60"/>
        <w:rPr>
          <w:snapToGrid w:val="0"/>
        </w:rPr>
      </w:pPr>
      <w:r>
        <w:rPr>
          <w:snapToGrid w:val="0"/>
        </w:rPr>
        <w:tab/>
        <w:t>(d)</w:t>
      </w:r>
      <w:r>
        <w:rPr>
          <w:snapToGrid w:val="0"/>
        </w:rPr>
        <w:tab/>
        <w:t>obliterates, removes or damages a notice erected by the Commissioner; or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[Section 28A inserted: No. 34 of 1952 s. 5; amended: No. 113 of 1965 s. 8; No. 96 of 1975 s. 29; No. 54 of 1977 s. 2; No. 31 of 1997 s. 68(3); No. 19 of 2010 s. 63(5).]</w:t>
      </w:r>
    </w:p>
    <w:p>
      <w:pPr>
        <w:pStyle w:val="Heading5"/>
        <w:rPr>
          <w:snapToGrid w:val="0"/>
        </w:rPr>
      </w:pPr>
      <w:bookmarkStart w:id="50" w:name="_Toc199321695"/>
      <w:r>
        <w:rPr>
          <w:rStyle w:val="CharSectno"/>
        </w:rPr>
        <w:t>28B</w:t>
      </w:r>
      <w:r>
        <w:rPr>
          <w:snapToGrid w:val="0"/>
        </w:rPr>
        <w:t>.</w:t>
      </w:r>
      <w:r>
        <w:rPr>
          <w:snapToGrid w:val="0"/>
        </w:rPr>
        <w:tab/>
        <w:t>No structures etc. to be placed on etc. roads subject to control of access</w:t>
      </w:r>
      <w:bookmarkEnd w:id="50"/>
    </w:p>
    <w:p>
      <w:pPr>
        <w:pStyle w:val="Subsection"/>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rPr>
          <w:snapToGrid w:val="0"/>
        </w:rPr>
      </w:pPr>
      <w:r>
        <w:rPr>
          <w:snapToGrid w:val="0"/>
        </w:rPr>
        <w:tab/>
        <w:t>(2)</w:t>
      </w:r>
      <w:r>
        <w:rPr>
          <w:snapToGrid w:val="0"/>
        </w:rPr>
        <w:tab/>
        <w:t xml:space="preserve">The Commissioner may by notice in writing, direct a person, local government, agent or instrumentality of the Crown who or which has contravened subsection (1) to remove, pull down or take up the tower, pole, wire, structure or apparatus placed on, </w:t>
      </w:r>
      <w:r>
        <w:rPr>
          <w:snapToGrid w:val="0"/>
        </w:rPr>
        <w:lastRenderedPageBreak/>
        <w:t>over or under a section or part of a road subject to control of access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[Section 28B inserted: No. 7 of 1966 s. 5; amended: No. 96 of 1975 s. 30; No. 14 of 1996 s. 4; No. 57 of 1997 s. 84(2).]</w:t>
      </w:r>
    </w:p>
    <w:p>
      <w:pPr>
        <w:pStyle w:val="Heading5"/>
        <w:rPr>
          <w:snapToGrid w:val="0"/>
        </w:rPr>
      </w:pPr>
      <w:bookmarkStart w:id="51" w:name="_Toc199321696"/>
      <w:r>
        <w:rPr>
          <w:rStyle w:val="CharSectno"/>
        </w:rPr>
        <w:t>29</w:t>
      </w:r>
      <w:r>
        <w:rPr>
          <w:snapToGrid w:val="0"/>
        </w:rPr>
        <w:t>.</w:t>
      </w:r>
      <w:r>
        <w:rPr>
          <w:snapToGrid w:val="0"/>
        </w:rPr>
        <w:tab/>
        <w:t>Acquiring land; powers to lease etc. acquired land</w:t>
      </w:r>
      <w:bookmarkEnd w:id="51"/>
    </w:p>
    <w:p>
      <w:pPr>
        <w:pStyle w:val="Subsection"/>
        <w:rPr>
          <w:snapToGrid w:val="0"/>
        </w:rPr>
      </w:pPr>
      <w:r>
        <w:rPr>
          <w:snapToGrid w:val="0"/>
        </w:rPr>
        <w:tab/>
        <w:t>(1)</w:t>
      </w:r>
      <w:r>
        <w:rPr>
          <w:snapToGrid w:val="0"/>
        </w:rPr>
        <w:tab/>
        <w:t>When and as often as land is required for the purposes of this Act, the Commissioner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(2)</w:t>
      </w:r>
      <w:r>
        <w:rPr>
          <w:snapToGrid w:val="0"/>
        </w:rPr>
        <w:tab/>
        <w:t>In addition to the other powers conferred on the Commissioner by this Act, the Commissioner may grant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lastRenderedPageBreak/>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land that consists only of a space above the natural surface is acquired under this section; and</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keepNext/>
        <w:rPr>
          <w:snapToGrid w:val="0"/>
        </w:rPr>
      </w:pPr>
      <w:r>
        <w:rPr>
          <w:snapToGrid w:val="0"/>
        </w:rPr>
        <w:tab/>
        <w:t>(7)</w:t>
      </w:r>
      <w:r>
        <w:rPr>
          <w:snapToGrid w:val="0"/>
        </w:rPr>
        <w:tab/>
        <w:t xml:space="preserve">In applying the </w:t>
      </w:r>
      <w:r>
        <w:rPr>
          <w:i/>
          <w:snapToGrid w:val="0"/>
        </w:rPr>
        <w:t>Public Works Act 1902</w:t>
      </w:r>
      <w:r>
        <w:rPr>
          <w:snapToGrid w:val="0"/>
        </w:rPr>
        <w:t xml:space="preserve">, to this Act the expressions, </w:t>
      </w:r>
      <w:r>
        <w:rPr>
          <w:b/>
          <w:i/>
          <w:snapToGrid w:val="0"/>
        </w:rPr>
        <w:t>land</w:t>
      </w:r>
      <w:r>
        <w:rPr>
          <w:snapToGrid w:val="0"/>
        </w:rPr>
        <w:t xml:space="preserve"> and </w:t>
      </w:r>
      <w:r>
        <w:rPr>
          <w:b/>
          <w:i/>
          <w:snapToGrid w:val="0"/>
        </w:rPr>
        <w:t>interest</w:t>
      </w:r>
      <w:r>
        <w:rPr>
          <w:snapToGrid w:val="0"/>
        </w:rPr>
        <w:t xml:space="preserve"> in that Act have the same </w:t>
      </w:r>
      <w:r>
        <w:rPr>
          <w:snapToGrid w:val="0"/>
        </w:rPr>
        <w:lastRenderedPageBreak/>
        <w:t>respective meanings as they respectively have in section 6 of this Act.</w:t>
      </w:r>
    </w:p>
    <w:p>
      <w:pPr>
        <w:pStyle w:val="Footnotesection"/>
      </w:pPr>
      <w:r>
        <w:tab/>
        <w:t>[Section 29 inserted: No. 70 of 1966 s. 4; amended: No. 31 of 1997 s. 142.]</w:t>
      </w:r>
    </w:p>
    <w:p>
      <w:pPr>
        <w:pStyle w:val="Ednotesection"/>
      </w:pPr>
      <w:r>
        <w:t>[</w:t>
      </w:r>
      <w:r>
        <w:rPr>
          <w:b/>
        </w:rPr>
        <w:t>30.</w:t>
      </w:r>
      <w:r>
        <w:tab/>
        <w:t>Deleted: No. 73 of 1954 s. 5 and 8.]</w:t>
      </w:r>
    </w:p>
    <w:p>
      <w:pPr>
        <w:pStyle w:val="Heading2"/>
        <w:rPr>
          <w:snapToGrid/>
        </w:rPr>
      </w:pPr>
      <w:bookmarkStart w:id="52" w:name="_Toc199321697"/>
      <w:r>
        <w:rPr>
          <w:rStyle w:val="CharPartNo"/>
        </w:rPr>
        <w:lastRenderedPageBreak/>
        <w:t>Part 10</w:t>
      </w:r>
      <w:r>
        <w:rPr>
          <w:snapToGrid/>
        </w:rPr>
        <w:t> — </w:t>
      </w:r>
      <w:r>
        <w:rPr>
          <w:rStyle w:val="CharPartText"/>
        </w:rPr>
        <w:t>Main Roads Trust Account</w:t>
      </w:r>
      <w:bookmarkEnd w:id="52"/>
    </w:p>
    <w:p>
      <w:pPr>
        <w:pStyle w:val="Footnoteheading"/>
      </w:pPr>
      <w:r>
        <w:tab/>
        <w:t>[Heading inserted: No. 19 of 2010 s. 44(2).]</w:t>
      </w:r>
    </w:p>
    <w:p>
      <w:pPr>
        <w:pStyle w:val="Heading5"/>
        <w:rPr>
          <w:snapToGrid w:val="0"/>
        </w:rPr>
      </w:pPr>
      <w:bookmarkStart w:id="53" w:name="_Toc199321698"/>
      <w:r>
        <w:rPr>
          <w:rStyle w:val="CharSectno"/>
        </w:rPr>
        <w:t>31</w:t>
      </w:r>
      <w:r>
        <w:rPr>
          <w:snapToGrid w:val="0"/>
        </w:rPr>
        <w:t>.</w:t>
      </w:r>
      <w:r>
        <w:rPr>
          <w:snapToGrid w:val="0"/>
        </w:rPr>
        <w:tab/>
        <w:t>Account established; moneys to be credited to it</w:t>
      </w:r>
      <w:bookmarkEnd w:id="53"/>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 and</w:t>
      </w:r>
    </w:p>
    <w:p>
      <w:pPr>
        <w:pStyle w:val="Indenta"/>
        <w:rPr>
          <w:snapToGrid w:val="0"/>
        </w:rPr>
      </w:pPr>
      <w:r>
        <w:rPr>
          <w:snapToGrid w:val="0"/>
        </w:rPr>
        <w:tab/>
        <w:t>(aa)</w:t>
      </w:r>
      <w:r>
        <w:rPr>
          <w:snapToGrid w:val="0"/>
        </w:rPr>
        <w:tab/>
        <w:t>moneys paid pursuant to a contract, or an agreement, entered into by the Commissioner under this Act; and</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 and</w:t>
      </w:r>
    </w:p>
    <w:p>
      <w:pPr>
        <w:pStyle w:val="Indenta"/>
        <w:rPr>
          <w:snapToGrid w:val="0"/>
        </w:rPr>
      </w:pPr>
      <w:r>
        <w:rPr>
          <w:snapToGrid w:val="0"/>
        </w:rPr>
        <w:tab/>
        <w:t>(c)</w:t>
      </w:r>
      <w:r>
        <w:rPr>
          <w:snapToGrid w:val="0"/>
        </w:rPr>
        <w:tab/>
        <w:t>moneys paid by the Commonwealth to the State, for the purposes of road construction, whether by virtue of an Act of the Parliament of the Commonwealth or otherwise; and</w:t>
      </w:r>
    </w:p>
    <w:p>
      <w:pPr>
        <w:pStyle w:val="Indenta"/>
        <w:rPr>
          <w:snapToGrid w:val="0"/>
        </w:rPr>
      </w:pPr>
      <w:r>
        <w:rPr>
          <w:snapToGrid w:val="0"/>
        </w:rPr>
        <w:tab/>
        <w:t>(d)</w:t>
      </w:r>
      <w:r>
        <w:rPr>
          <w:snapToGrid w:val="0"/>
        </w:rPr>
        <w:tab/>
        <w:t xml:space="preserve">moneys that are to be credited to the </w:t>
      </w:r>
      <w:r>
        <w:t xml:space="preserve">Main Roads Trust Account under the </w:t>
      </w:r>
      <w:r>
        <w:rPr>
          <w:i/>
          <w:iCs/>
        </w:rPr>
        <w:t xml:space="preserve">Road Traffic (Administration) Act 2008 </w:t>
      </w:r>
      <w:r>
        <w:rPr>
          <w:snapToGrid w:val="0"/>
        </w:rPr>
        <w:t>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[Section 31 inserted: No. 47 of 1969 s. 5; amended: No. 96 of 1975 s. 31; No. 25 of 1982 s. 7; No. 10 of 1996 s. 21; No. 14 of 1996 s. 4; No. 49 of 1996 s. 64; No. 28 of 2006 s. 381; No. 77 of 2006 Sch. 1 cl. 104(4)-(6); No. 8 of 2012 s. 130.]</w:t>
      </w:r>
    </w:p>
    <w:p>
      <w:pPr>
        <w:pStyle w:val="Heading5"/>
        <w:rPr>
          <w:snapToGrid w:val="0"/>
        </w:rPr>
      </w:pPr>
      <w:bookmarkStart w:id="54" w:name="_Toc199321699"/>
      <w:r>
        <w:rPr>
          <w:rStyle w:val="CharSectno"/>
        </w:rPr>
        <w:lastRenderedPageBreak/>
        <w:t>32</w:t>
      </w:r>
      <w:r>
        <w:rPr>
          <w:snapToGrid w:val="0"/>
        </w:rPr>
        <w:t>.</w:t>
      </w:r>
      <w:r>
        <w:rPr>
          <w:snapToGrid w:val="0"/>
        </w:rPr>
        <w:tab/>
        <w:t>Expenditure from a</w:t>
      </w:r>
      <w:r>
        <w:t>ccount</w:t>
      </w:r>
      <w:bookmarkEnd w:id="54"/>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w:t>
      </w:r>
    </w:p>
    <w:p>
      <w:pPr>
        <w:pStyle w:val="Indenta"/>
        <w:rPr>
          <w:snapToGrid w:val="0"/>
        </w:rPr>
      </w:pPr>
      <w:r>
        <w:rPr>
          <w:snapToGrid w:val="0"/>
        </w:rPr>
        <w:tab/>
        <w:t>(a)</w:t>
      </w:r>
      <w:r>
        <w:rPr>
          <w:snapToGrid w:val="0"/>
        </w:rPr>
        <w:tab/>
        <w:t>firstly, in meeting the costs of the administration of, and the exercise by the Commissioner of his functions under, this Act; and</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 and</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r>
        <w:noBreakHyphen/>
        <w:t>(13)</w:t>
      </w:r>
      <w:r>
        <w:tab/>
        <w:t>deleted]</w:t>
      </w:r>
    </w:p>
    <w:p>
      <w:pPr>
        <w:pStyle w:val="Subsection"/>
        <w:rPr>
          <w:snapToGrid w:val="0"/>
        </w:rPr>
      </w:pPr>
      <w:r>
        <w:rPr>
          <w:snapToGrid w:val="0"/>
        </w:rPr>
        <w:tab/>
        <w:t>(14)</w:t>
      </w:r>
      <w:r>
        <w:rPr>
          <w:snapToGrid w:val="0"/>
        </w:rPr>
        <w:tab/>
        <w:t xml:space="preserve">The warrant of the Commissioner is sufficient authority to the Treasurer to make any payment provided by this section, and in authorising any such payment the Commissioner shall make such adjustment, in respect of moneys erroneously or </w:t>
      </w:r>
      <w:r>
        <w:rPr>
          <w:snapToGrid w:val="0"/>
        </w:rPr>
        <w:lastRenderedPageBreak/>
        <w:t>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No. 47 of 1969 s. 6; amended: No. 28 of 1974 s. 3; No. 96 of 1975 s. 32; No. 54 of 1977 s. 3; No. 9 of 1979 s. 16; No. 21 of 1980 s. 2; No. 106 of 1981 s. 29; No. 25 of 1982 s. 8; No. 6 of 1993 s. 11; No. 14 of 1996 s. 4; No. 49 of 1996 s. 64; No. 56 of 1997 s. 52; No. 77 of 2006 s. 4 and Sch. 1 cl. 104(7)-(9) and (11); No. 19 of 2010 s. 63(2) and (3).]</w:t>
      </w:r>
    </w:p>
    <w:p>
      <w:pPr>
        <w:pStyle w:val="Heading5"/>
        <w:spacing w:before="240"/>
        <w:rPr>
          <w:snapToGrid w:val="0"/>
        </w:rPr>
      </w:pPr>
      <w:bookmarkStart w:id="55" w:name="_Toc199321700"/>
      <w:r>
        <w:rPr>
          <w:rStyle w:val="CharSectno"/>
        </w:rPr>
        <w:t>32A</w:t>
      </w:r>
      <w:r>
        <w:rPr>
          <w:snapToGrid w:val="0"/>
        </w:rPr>
        <w:t>.</w:t>
      </w:r>
      <w:r>
        <w:rPr>
          <w:snapToGrid w:val="0"/>
        </w:rPr>
        <w:tab/>
        <w:t>Railway Crossing Protection Account</w:t>
      </w:r>
      <w:bookmarkEnd w:id="55"/>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 No. 57 of 1967 s. 7; amended: No. 25 of 1982 s. 9; No. 77 of 2006 Sch. 1 cl. 104(10).]</w:t>
      </w:r>
    </w:p>
    <w:p>
      <w:pPr>
        <w:pStyle w:val="Ednotesection"/>
        <w:spacing w:before="240"/>
        <w:ind w:left="890" w:hanging="890"/>
      </w:pPr>
      <w:r>
        <w:lastRenderedPageBreak/>
        <w:t>[</w:t>
      </w:r>
      <w:r>
        <w:rPr>
          <w:b/>
        </w:rPr>
        <w:t>33.</w:t>
      </w:r>
      <w:r>
        <w:tab/>
        <w:t>Deleted: No. 14 of 1996 s. 4.]</w:t>
      </w:r>
    </w:p>
    <w:p>
      <w:pPr>
        <w:pStyle w:val="Ednotesection"/>
        <w:spacing w:before="240"/>
        <w:ind w:left="890" w:hanging="890"/>
      </w:pPr>
      <w:r>
        <w:t>[</w:t>
      </w:r>
      <w:r>
        <w:rPr>
          <w:b/>
        </w:rPr>
        <w:t>33A.</w:t>
      </w:r>
      <w:r>
        <w:tab/>
        <w:t>Deleted: No. 28 of 1974 s. 4.]</w:t>
      </w:r>
    </w:p>
    <w:p>
      <w:pPr>
        <w:pStyle w:val="Heading2"/>
      </w:pPr>
      <w:bookmarkStart w:id="56" w:name="_Toc199321701"/>
      <w:r>
        <w:rPr>
          <w:rStyle w:val="CharPartNo"/>
        </w:rPr>
        <w:lastRenderedPageBreak/>
        <w:t>Part 11</w:t>
      </w:r>
      <w:r>
        <w:t> — </w:t>
      </w:r>
      <w:r>
        <w:rPr>
          <w:rStyle w:val="CharPartText"/>
        </w:rPr>
        <w:t>Control of advertisements</w:t>
      </w:r>
      <w:bookmarkEnd w:id="56"/>
    </w:p>
    <w:p>
      <w:pPr>
        <w:pStyle w:val="Footnoteheading"/>
      </w:pPr>
      <w:r>
        <w:tab/>
        <w:t>[Heading inserted: No. 19 of 2010 s. 44(2).]</w:t>
      </w:r>
    </w:p>
    <w:p>
      <w:pPr>
        <w:pStyle w:val="Heading5"/>
        <w:rPr>
          <w:snapToGrid w:val="0"/>
        </w:rPr>
      </w:pPr>
      <w:bookmarkStart w:id="57" w:name="_Toc199321702"/>
      <w:r>
        <w:rPr>
          <w:rStyle w:val="CharSectno"/>
        </w:rPr>
        <w:t>33B</w:t>
      </w:r>
      <w:r>
        <w:rPr>
          <w:snapToGrid w:val="0"/>
        </w:rPr>
        <w:t>.</w:t>
      </w:r>
      <w:r>
        <w:rPr>
          <w:snapToGrid w:val="0"/>
        </w:rPr>
        <w:tab/>
        <w:t>Advertisements etc. near certain roads, regulations to control etc.</w:t>
      </w:r>
      <w:bookmarkEnd w:id="57"/>
    </w:p>
    <w:p>
      <w:pPr>
        <w:pStyle w:val="Subsection"/>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 No. 35 of 1972 s. 6; amended: No. 96 of 1975 s. 34; No. 19 of 2010 s. 63(5).]</w:t>
      </w:r>
    </w:p>
    <w:p>
      <w:pPr>
        <w:pStyle w:val="Heading5"/>
        <w:rPr>
          <w:snapToGrid w:val="0"/>
        </w:rPr>
      </w:pPr>
      <w:bookmarkStart w:id="58" w:name="_Toc199321703"/>
      <w:r>
        <w:rPr>
          <w:rStyle w:val="CharSectno"/>
        </w:rPr>
        <w:lastRenderedPageBreak/>
        <w:t>33C</w:t>
      </w:r>
      <w:r>
        <w:rPr>
          <w:snapToGrid w:val="0"/>
        </w:rPr>
        <w:t>.</w:t>
      </w:r>
      <w:r>
        <w:rPr>
          <w:snapToGrid w:val="0"/>
        </w:rPr>
        <w:tab/>
        <w:t>Commissioner may delegate powers etc. under regulations to local government</w:t>
      </w:r>
      <w:bookmarkEnd w:id="58"/>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[Section 33C inserted: No. 35 of 1972 s. 6; amended: No. 14 of 1996 s. 4.]</w:t>
      </w:r>
    </w:p>
    <w:p>
      <w:pPr>
        <w:pStyle w:val="Ednotesection"/>
      </w:pPr>
      <w:r>
        <w:t>[</w:t>
      </w:r>
      <w:r>
        <w:rPr>
          <w:b/>
        </w:rPr>
        <w:t>34.</w:t>
      </w:r>
      <w:r>
        <w:tab/>
        <w:t>Deleted: No. 67 of 1964 s. 9.]</w:t>
      </w:r>
    </w:p>
    <w:p>
      <w:pPr>
        <w:pStyle w:val="Heading2"/>
      </w:pPr>
      <w:bookmarkStart w:id="59" w:name="_Toc199321704"/>
      <w:r>
        <w:rPr>
          <w:rStyle w:val="CharPartNo"/>
        </w:rPr>
        <w:lastRenderedPageBreak/>
        <w:t>Part 12</w:t>
      </w:r>
      <w:r>
        <w:rPr>
          <w:rStyle w:val="CharDivNo"/>
        </w:rPr>
        <w:t> </w:t>
      </w:r>
      <w:r>
        <w:t>—</w:t>
      </w:r>
      <w:r>
        <w:rPr>
          <w:rStyle w:val="CharDivText"/>
        </w:rPr>
        <w:t> </w:t>
      </w:r>
      <w:r>
        <w:rPr>
          <w:rStyle w:val="CharPartText"/>
        </w:rPr>
        <w:t>Regulations</w:t>
      </w:r>
      <w:bookmarkEnd w:id="59"/>
    </w:p>
    <w:p>
      <w:pPr>
        <w:pStyle w:val="Footnoteheading"/>
      </w:pPr>
      <w:r>
        <w:tab/>
        <w:t>[Heading inserted: No. 19 of 2010 s. 44(2).]</w:t>
      </w:r>
    </w:p>
    <w:p>
      <w:pPr>
        <w:pStyle w:val="Heading5"/>
        <w:rPr>
          <w:snapToGrid w:val="0"/>
        </w:rPr>
      </w:pPr>
      <w:bookmarkStart w:id="60" w:name="_Toc199321705"/>
      <w:r>
        <w:rPr>
          <w:rStyle w:val="CharSectno"/>
        </w:rPr>
        <w:t>35</w:t>
      </w:r>
      <w:r>
        <w:rPr>
          <w:snapToGrid w:val="0"/>
        </w:rPr>
        <w:t>.</w:t>
      </w:r>
      <w:r>
        <w:rPr>
          <w:snapToGrid w:val="0"/>
        </w:rPr>
        <w:tab/>
        <w:t>Power to make regulations</w:t>
      </w:r>
      <w:bookmarkEnd w:id="60"/>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 34</w:t>
      </w:r>
      <w:r>
        <w:rPr>
          <w:vertAlign w:val="superscript"/>
        </w:rPr>
        <w:t> 4</w:t>
      </w:r>
      <w:r>
        <w:t>) amended: No. 6 of 1955 s. 3; No. 113 of 1965 s. 8; No. 7 of 1966 s. 6; No. 35 of 1972 s. 7.]</w:t>
      </w:r>
    </w:p>
    <w:p>
      <w:pPr>
        <w:pStyle w:val="Ednotesection"/>
      </w:pPr>
      <w:r>
        <w:t>[Heading deleted: No. 10 of 1996 s. 22.]</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61" w:name="_Toc199321706"/>
      <w:r>
        <w:rPr>
          <w:rStyle w:val="CharSchNo"/>
        </w:rPr>
        <w:lastRenderedPageBreak/>
        <w:t>First Schedule</w:t>
      </w:r>
      <w:r>
        <w:rPr>
          <w:rStyle w:val="CharSDivNo"/>
        </w:rPr>
        <w:t> </w:t>
      </w:r>
      <w:r>
        <w:t>—</w:t>
      </w:r>
      <w:r>
        <w:rPr>
          <w:rStyle w:val="CharSDivText"/>
        </w:rPr>
        <w:t> </w:t>
      </w:r>
      <w:r>
        <w:rPr>
          <w:rStyle w:val="CharSchText"/>
        </w:rPr>
        <w:t>Provisions applying to the Main Roads Advisory Board</w:t>
      </w:r>
      <w:bookmarkEnd w:id="61"/>
    </w:p>
    <w:p>
      <w:pPr>
        <w:pStyle w:val="yShoulderClause"/>
        <w:rPr>
          <w:snapToGrid w:val="0"/>
        </w:rPr>
      </w:pPr>
      <w:r>
        <w:rPr>
          <w:snapToGrid w:val="0"/>
        </w:rPr>
        <w:t>[Section 12A]</w:t>
      </w:r>
    </w:p>
    <w:p>
      <w:pPr>
        <w:pStyle w:val="yHeading5"/>
        <w:spacing w:before="120"/>
        <w:ind w:left="890" w:hanging="890"/>
        <w:outlineLvl w:val="9"/>
        <w:rPr>
          <w:snapToGrid w:val="0"/>
        </w:rPr>
      </w:pPr>
      <w:bookmarkStart w:id="62" w:name="_Toc199321707"/>
      <w:r>
        <w:rPr>
          <w:rStyle w:val="CharSClsNo"/>
        </w:rPr>
        <w:t>1</w:t>
      </w:r>
      <w:r>
        <w:rPr>
          <w:snapToGrid w:val="0"/>
        </w:rPr>
        <w:t>.</w:t>
      </w:r>
      <w:r>
        <w:rPr>
          <w:snapToGrid w:val="0"/>
        </w:rPr>
        <w:tab/>
        <w:t>Term used: member</w:t>
      </w:r>
      <w:bookmarkEnd w:id="62"/>
    </w:p>
    <w:p>
      <w:pPr>
        <w:pStyle w:val="ySubsection"/>
        <w:rPr>
          <w:snapToGrid w:val="0"/>
        </w:rPr>
      </w:pPr>
      <w:r>
        <w:rPr>
          <w:snapToGrid w:val="0"/>
        </w:rPr>
        <w:tab/>
      </w:r>
      <w:r>
        <w:rPr>
          <w:snapToGrid w:val="0"/>
        </w:rPr>
        <w:tab/>
        <w:t>In this Schedule —</w:t>
      </w:r>
    </w:p>
    <w:p>
      <w:pPr>
        <w:pStyle w:val="yDefstart"/>
      </w:pPr>
      <w:r>
        <w:rPr>
          <w:b/>
        </w:rPr>
        <w:tab/>
      </w:r>
      <w:r>
        <w:rPr>
          <w:rStyle w:val="CharDefText"/>
        </w:rPr>
        <w:t>member</w:t>
      </w:r>
      <w:r>
        <w:t xml:space="preserve"> means a member of the Main Roads Advisory Board.</w:t>
      </w:r>
    </w:p>
    <w:p>
      <w:pPr>
        <w:pStyle w:val="yFootnotesection"/>
      </w:pPr>
      <w:r>
        <w:tab/>
        <w:t>[Clause 1 inserted: No. 10 of 1996 s. 23.]</w:t>
      </w:r>
    </w:p>
    <w:p>
      <w:pPr>
        <w:pStyle w:val="yHeading5"/>
        <w:ind w:left="890" w:hanging="890"/>
        <w:outlineLvl w:val="9"/>
        <w:rPr>
          <w:snapToGrid w:val="0"/>
        </w:rPr>
      </w:pPr>
      <w:bookmarkStart w:id="63" w:name="_Toc199321708"/>
      <w:r>
        <w:rPr>
          <w:rStyle w:val="CharSClsNo"/>
        </w:rPr>
        <w:t>2</w:t>
      </w:r>
      <w:r>
        <w:rPr>
          <w:snapToGrid w:val="0"/>
        </w:rPr>
        <w:t>.</w:t>
      </w:r>
      <w:r>
        <w:rPr>
          <w:snapToGrid w:val="0"/>
        </w:rPr>
        <w:tab/>
        <w:t>Term of office</w:t>
      </w:r>
      <w:bookmarkEnd w:id="63"/>
    </w:p>
    <w:p>
      <w:pPr>
        <w:pStyle w:val="ySubsection"/>
        <w:rPr>
          <w:snapToGrid w:val="0"/>
        </w:rPr>
      </w:pPr>
      <w:r>
        <w:rPr>
          <w:snapToGrid w:val="0"/>
        </w:rPr>
        <w:tab/>
      </w:r>
      <w:r>
        <w:rPr>
          <w:snapToGrid w:val="0"/>
        </w:rPr>
        <w:tab/>
        <w:t>A member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pPr>
      <w:r>
        <w:tab/>
        <w:t>[Clause 2 inserted: No. 10 of 1996 s. 23.]</w:t>
      </w:r>
    </w:p>
    <w:p>
      <w:pPr>
        <w:pStyle w:val="yHeading5"/>
        <w:ind w:left="890" w:hanging="890"/>
        <w:outlineLvl w:val="9"/>
        <w:rPr>
          <w:snapToGrid w:val="0"/>
        </w:rPr>
      </w:pPr>
      <w:bookmarkStart w:id="64" w:name="_Toc199321709"/>
      <w:r>
        <w:rPr>
          <w:rStyle w:val="CharSClsNo"/>
        </w:rPr>
        <w:t>3</w:t>
      </w:r>
      <w:r>
        <w:rPr>
          <w:snapToGrid w:val="0"/>
        </w:rPr>
        <w:t>.</w:t>
      </w:r>
      <w:r>
        <w:rPr>
          <w:snapToGrid w:val="0"/>
        </w:rPr>
        <w:tab/>
        <w:t>Chairperson and deputy chairperson</w:t>
      </w:r>
      <w:bookmarkEnd w:id="64"/>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pPr>
      <w:r>
        <w:tab/>
        <w:t>[Clause 3 inserted: No. 10 of 1996 s. 23.]</w:t>
      </w:r>
    </w:p>
    <w:p>
      <w:pPr>
        <w:pStyle w:val="yHeading5"/>
        <w:ind w:left="890" w:hanging="890"/>
        <w:outlineLvl w:val="9"/>
        <w:rPr>
          <w:snapToGrid w:val="0"/>
        </w:rPr>
      </w:pPr>
      <w:bookmarkStart w:id="65" w:name="_Toc199321710"/>
      <w:r>
        <w:rPr>
          <w:rStyle w:val="CharSClsNo"/>
        </w:rPr>
        <w:t>4</w:t>
      </w:r>
      <w:r>
        <w:rPr>
          <w:snapToGrid w:val="0"/>
        </w:rPr>
        <w:t>.</w:t>
      </w:r>
      <w:r>
        <w:rPr>
          <w:snapToGrid w:val="0"/>
        </w:rPr>
        <w:tab/>
        <w:t>Meetings</w:t>
      </w:r>
      <w:bookmarkEnd w:id="65"/>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lastRenderedPageBreak/>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pPr>
      <w:r>
        <w:tab/>
        <w:t>[Clause 4 inserted: No. 10 of 1996 s. 23.]</w:t>
      </w:r>
    </w:p>
    <w:p>
      <w:pPr>
        <w:pStyle w:val="yHeading5"/>
        <w:ind w:left="890" w:hanging="890"/>
        <w:outlineLvl w:val="9"/>
        <w:rPr>
          <w:snapToGrid w:val="0"/>
        </w:rPr>
      </w:pPr>
      <w:bookmarkStart w:id="66" w:name="_Toc199321711"/>
      <w:r>
        <w:rPr>
          <w:rStyle w:val="CharSClsNo"/>
        </w:rPr>
        <w:t>5</w:t>
      </w:r>
      <w:r>
        <w:rPr>
          <w:snapToGrid w:val="0"/>
        </w:rPr>
        <w:t>.</w:t>
      </w:r>
      <w:r>
        <w:rPr>
          <w:snapToGrid w:val="0"/>
        </w:rPr>
        <w:tab/>
        <w:t>Remuneration and allowances</w:t>
      </w:r>
      <w:bookmarkEnd w:id="66"/>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inserted: No. 10 of 1996 s. 23; amended: No. 39 of 2010 s. 89.]</w:t>
      </w:r>
    </w:p>
    <w:p>
      <w:pPr>
        <w:pStyle w:val="yHeading5"/>
        <w:ind w:left="890" w:hanging="890"/>
        <w:outlineLvl w:val="9"/>
        <w:rPr>
          <w:snapToGrid w:val="0"/>
        </w:rPr>
      </w:pPr>
      <w:bookmarkStart w:id="67" w:name="_Toc199321712"/>
      <w:r>
        <w:rPr>
          <w:rStyle w:val="CharSClsNo"/>
        </w:rPr>
        <w:t>6</w:t>
      </w:r>
      <w:r>
        <w:rPr>
          <w:snapToGrid w:val="0"/>
        </w:rPr>
        <w:t>.</w:t>
      </w:r>
      <w:r>
        <w:rPr>
          <w:snapToGrid w:val="0"/>
        </w:rPr>
        <w:tab/>
        <w:t>Funds for Board</w:t>
      </w:r>
      <w:bookmarkEnd w:id="67"/>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[Clause 6 inserted: No. 10 of 1996 s. 23; amended: No. 77 of 2006 Sch. 1 cl. 104(11).]</w:t>
      </w:r>
    </w:p>
    <w:p>
      <w:pPr>
        <w:pStyle w:val="yEdnotesection"/>
      </w:pPr>
      <w:r>
        <w:tab/>
        <w:t>[Second Schedule deleted: No. 19 of 2010 s. 63(4).]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69" w:name="_Toc199321713"/>
      <w:r>
        <w:lastRenderedPageBreak/>
        <w:t>Notes</w:t>
      </w:r>
      <w:bookmarkEnd w:id="69"/>
    </w:p>
    <w:p>
      <w:pPr>
        <w:pStyle w:val="nStatement"/>
      </w:pPr>
      <w:r>
        <w:t xml:space="preserve">This is a compilation of the </w:t>
      </w:r>
      <w:r>
        <w:rPr>
          <w:i/>
          <w:noProof/>
        </w:rPr>
        <w:t>Main Roads Act 1930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 w:name="_Toc199321714"/>
      <w:r>
        <w:t>Compilation table</w:t>
      </w:r>
      <w:bookmarkEnd w:id="70"/>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
        <w:gridCol w:w="2256"/>
        <w:gridCol w:w="10"/>
        <w:gridCol w:w="21"/>
        <w:gridCol w:w="1102"/>
        <w:gridCol w:w="10"/>
        <w:gridCol w:w="15"/>
        <w:gridCol w:w="1108"/>
        <w:gridCol w:w="10"/>
        <w:gridCol w:w="25"/>
        <w:gridCol w:w="2515"/>
        <w:gridCol w:w="14"/>
      </w:tblGrid>
      <w:tr>
        <w:trPr>
          <w:gridAfter w:val="1"/>
          <w:wAfter w:w="14" w:type="dxa"/>
          <w:tblHeader/>
        </w:trPr>
        <w:tc>
          <w:tcPr>
            <w:tcW w:w="2267" w:type="dxa"/>
            <w:gridSpan w:val="2"/>
          </w:tcPr>
          <w:p>
            <w:pPr>
              <w:pStyle w:val="nTable"/>
              <w:spacing w:after="40"/>
              <w:rPr>
                <w:b/>
              </w:rPr>
            </w:pPr>
            <w:r>
              <w:rPr>
                <w:b/>
              </w:rPr>
              <w:t>Short title</w:t>
            </w:r>
          </w:p>
        </w:tc>
        <w:tc>
          <w:tcPr>
            <w:tcW w:w="1133" w:type="dxa"/>
            <w:gridSpan w:val="3"/>
          </w:tcPr>
          <w:p>
            <w:pPr>
              <w:pStyle w:val="nTable"/>
              <w:spacing w:after="40"/>
              <w:rPr>
                <w:b/>
              </w:rPr>
            </w:pPr>
            <w:r>
              <w:rPr>
                <w:b/>
              </w:rPr>
              <w:t>Number and year</w:t>
            </w:r>
          </w:p>
        </w:tc>
        <w:tc>
          <w:tcPr>
            <w:tcW w:w="1133" w:type="dxa"/>
            <w:gridSpan w:val="3"/>
          </w:tcPr>
          <w:p>
            <w:pPr>
              <w:pStyle w:val="nTable"/>
              <w:spacing w:after="40"/>
              <w:rPr>
                <w:b/>
              </w:rPr>
            </w:pPr>
            <w:r>
              <w:rPr>
                <w:b/>
              </w:rPr>
              <w:t>Assent</w:t>
            </w:r>
          </w:p>
        </w:tc>
        <w:tc>
          <w:tcPr>
            <w:tcW w:w="2550"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1930</w:t>
            </w:r>
          </w:p>
        </w:tc>
        <w:tc>
          <w:tcPr>
            <w:tcW w:w="1133" w:type="dxa"/>
            <w:gridSpan w:val="3"/>
          </w:tcPr>
          <w:p>
            <w:pPr>
              <w:pStyle w:val="nTable"/>
              <w:spacing w:after="40"/>
            </w:pPr>
            <w:r>
              <w:t>5 of 1930</w:t>
            </w:r>
            <w:r>
              <w:br/>
              <w:t>(21 Geo. V No. 5)</w:t>
            </w:r>
          </w:p>
        </w:tc>
        <w:tc>
          <w:tcPr>
            <w:tcW w:w="1133" w:type="dxa"/>
            <w:gridSpan w:val="3"/>
          </w:tcPr>
          <w:p>
            <w:pPr>
              <w:pStyle w:val="nTable"/>
              <w:spacing w:after="40"/>
            </w:pPr>
            <w:r>
              <w:t>19 Nov 1930</w:t>
            </w:r>
          </w:p>
        </w:tc>
        <w:tc>
          <w:tcPr>
            <w:tcW w:w="2554" w:type="dxa"/>
            <w:gridSpan w:val="3"/>
          </w:tcPr>
          <w:p>
            <w:pPr>
              <w:pStyle w:val="nTable"/>
              <w:spacing w:after="40"/>
            </w:pPr>
            <w:r>
              <w:t xml:space="preserve">1 Dec 1930 (see s. 1 and </w:t>
            </w:r>
            <w:r>
              <w:rPr>
                <w:i/>
              </w:rPr>
              <w:t>Gazette</w:t>
            </w:r>
            <w:r>
              <w:t xml:space="preserve"> 28 Nov 1930 p. 2564)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1932</w:t>
            </w:r>
          </w:p>
        </w:tc>
        <w:tc>
          <w:tcPr>
            <w:tcW w:w="1133" w:type="dxa"/>
            <w:gridSpan w:val="3"/>
          </w:tcPr>
          <w:p>
            <w:pPr>
              <w:pStyle w:val="nTable"/>
              <w:spacing w:after="40"/>
            </w:pPr>
            <w:r>
              <w:t>2 of 1932</w:t>
            </w:r>
            <w:r>
              <w:br/>
              <w:t>(23 Geo. V No. 2)</w:t>
            </w:r>
          </w:p>
        </w:tc>
        <w:tc>
          <w:tcPr>
            <w:tcW w:w="1133" w:type="dxa"/>
            <w:gridSpan w:val="3"/>
          </w:tcPr>
          <w:p>
            <w:pPr>
              <w:pStyle w:val="nTable"/>
              <w:spacing w:after="40"/>
            </w:pPr>
            <w:r>
              <w:t>18 Oct 1932</w:t>
            </w:r>
          </w:p>
        </w:tc>
        <w:tc>
          <w:tcPr>
            <w:tcW w:w="2554" w:type="dxa"/>
            <w:gridSpan w:val="3"/>
          </w:tcPr>
          <w:p>
            <w:pPr>
              <w:pStyle w:val="nTable"/>
              <w:spacing w:after="40"/>
            </w:pPr>
            <w:r>
              <w:t>1 Jul 1932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1937</w:t>
            </w:r>
          </w:p>
        </w:tc>
        <w:tc>
          <w:tcPr>
            <w:tcW w:w="1133" w:type="dxa"/>
            <w:gridSpan w:val="3"/>
          </w:tcPr>
          <w:p>
            <w:pPr>
              <w:pStyle w:val="nTable"/>
              <w:spacing w:after="40"/>
            </w:pPr>
            <w:r>
              <w:t>3 of 1937</w:t>
            </w:r>
            <w:r>
              <w:br/>
              <w:t>(1 Geo. VI No. 3)</w:t>
            </w:r>
          </w:p>
        </w:tc>
        <w:tc>
          <w:tcPr>
            <w:tcW w:w="1133" w:type="dxa"/>
            <w:gridSpan w:val="3"/>
          </w:tcPr>
          <w:p>
            <w:pPr>
              <w:pStyle w:val="nTable"/>
              <w:spacing w:after="40"/>
            </w:pPr>
            <w:r>
              <w:t>29 Oct 1937</w:t>
            </w:r>
          </w:p>
        </w:tc>
        <w:tc>
          <w:tcPr>
            <w:tcW w:w="2554" w:type="dxa"/>
            <w:gridSpan w:val="3"/>
          </w:tcPr>
          <w:p>
            <w:pPr>
              <w:pStyle w:val="nTable"/>
              <w:spacing w:after="40"/>
            </w:pPr>
            <w:r>
              <w:t>29 Oct 1937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1932, Amendment Act 1937</w:t>
            </w:r>
          </w:p>
        </w:tc>
        <w:tc>
          <w:tcPr>
            <w:tcW w:w="1133" w:type="dxa"/>
            <w:gridSpan w:val="3"/>
          </w:tcPr>
          <w:p>
            <w:pPr>
              <w:pStyle w:val="nTable"/>
              <w:spacing w:after="40"/>
            </w:pPr>
            <w:r>
              <w:t>4 of 1937</w:t>
            </w:r>
            <w:r>
              <w:br/>
              <w:t>(1 Geo. VI No. 4)</w:t>
            </w:r>
          </w:p>
        </w:tc>
        <w:tc>
          <w:tcPr>
            <w:tcW w:w="1133" w:type="dxa"/>
            <w:gridSpan w:val="3"/>
          </w:tcPr>
          <w:p>
            <w:pPr>
              <w:pStyle w:val="nTable"/>
              <w:spacing w:after="40"/>
            </w:pPr>
            <w:r>
              <w:t>29 Oct 1937</w:t>
            </w:r>
          </w:p>
        </w:tc>
        <w:tc>
          <w:tcPr>
            <w:tcW w:w="2554" w:type="dxa"/>
            <w:gridSpan w:val="3"/>
          </w:tcPr>
          <w:p>
            <w:pPr>
              <w:pStyle w:val="nTable"/>
              <w:spacing w:after="40"/>
            </w:pPr>
            <w:r>
              <w:t>29 Oct 1937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1938</w:t>
            </w:r>
          </w:p>
        </w:tc>
        <w:tc>
          <w:tcPr>
            <w:tcW w:w="1133" w:type="dxa"/>
            <w:gridSpan w:val="3"/>
          </w:tcPr>
          <w:p>
            <w:pPr>
              <w:pStyle w:val="nTable"/>
              <w:spacing w:after="40"/>
            </w:pPr>
            <w:r>
              <w:t>29 of 1938</w:t>
            </w:r>
            <w:r>
              <w:br/>
              <w:t>(2 and 3 Geo. VI No. 29)</w:t>
            </w:r>
          </w:p>
        </w:tc>
        <w:tc>
          <w:tcPr>
            <w:tcW w:w="1133" w:type="dxa"/>
            <w:gridSpan w:val="3"/>
          </w:tcPr>
          <w:p>
            <w:pPr>
              <w:pStyle w:val="nTable"/>
              <w:spacing w:after="40"/>
            </w:pPr>
            <w:r>
              <w:t>31 Jan 1939</w:t>
            </w:r>
          </w:p>
        </w:tc>
        <w:tc>
          <w:tcPr>
            <w:tcW w:w="2554" w:type="dxa"/>
            <w:gridSpan w:val="3"/>
          </w:tcPr>
          <w:p>
            <w:pPr>
              <w:pStyle w:val="nTable"/>
              <w:spacing w:after="40"/>
            </w:pPr>
            <w:r>
              <w:t>31 Jan 1939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1939</w:t>
            </w:r>
          </w:p>
        </w:tc>
        <w:tc>
          <w:tcPr>
            <w:tcW w:w="1133" w:type="dxa"/>
            <w:gridSpan w:val="3"/>
          </w:tcPr>
          <w:p>
            <w:pPr>
              <w:pStyle w:val="nTable"/>
              <w:spacing w:after="40"/>
            </w:pPr>
            <w:r>
              <w:t>48 of 1939</w:t>
            </w:r>
            <w:r>
              <w:br/>
              <w:t>(3 and 4 Geo. VI No. 48)</w:t>
            </w:r>
          </w:p>
        </w:tc>
        <w:tc>
          <w:tcPr>
            <w:tcW w:w="1133" w:type="dxa"/>
            <w:gridSpan w:val="3"/>
          </w:tcPr>
          <w:p>
            <w:pPr>
              <w:pStyle w:val="nTable"/>
              <w:spacing w:after="40"/>
            </w:pPr>
            <w:r>
              <w:t>23 Dec 1939</w:t>
            </w:r>
          </w:p>
        </w:tc>
        <w:tc>
          <w:tcPr>
            <w:tcW w:w="2554" w:type="dxa"/>
            <w:gridSpan w:val="3"/>
          </w:tcPr>
          <w:p>
            <w:pPr>
              <w:pStyle w:val="nTable"/>
              <w:spacing w:after="40"/>
            </w:pPr>
            <w:r>
              <w:t>23 Dec 1939</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in Volume 2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1952</w:t>
            </w:r>
          </w:p>
        </w:tc>
        <w:tc>
          <w:tcPr>
            <w:tcW w:w="1133" w:type="dxa"/>
            <w:gridSpan w:val="3"/>
          </w:tcPr>
          <w:p>
            <w:pPr>
              <w:pStyle w:val="nTable"/>
              <w:spacing w:after="40"/>
            </w:pPr>
            <w:r>
              <w:t>34 of 1952</w:t>
            </w:r>
            <w:r>
              <w:br/>
              <w:t>(1 Eliz. II No. 34)</w:t>
            </w:r>
          </w:p>
        </w:tc>
        <w:tc>
          <w:tcPr>
            <w:tcW w:w="1133" w:type="dxa"/>
            <w:gridSpan w:val="3"/>
          </w:tcPr>
          <w:p>
            <w:pPr>
              <w:pStyle w:val="nTable"/>
              <w:spacing w:after="40"/>
            </w:pPr>
            <w:r>
              <w:t>5 Dec 1952</w:t>
            </w:r>
          </w:p>
        </w:tc>
        <w:tc>
          <w:tcPr>
            <w:tcW w:w="2554" w:type="dxa"/>
            <w:gridSpan w:val="3"/>
          </w:tcPr>
          <w:p>
            <w:pPr>
              <w:pStyle w:val="nTable"/>
              <w:spacing w:after="40"/>
            </w:pPr>
            <w:r>
              <w:t>5 Dec 1952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rPr>
            </w:pPr>
            <w:r>
              <w:rPr>
                <w:i/>
              </w:rPr>
              <w:t>Limitation Act 1935</w:t>
            </w:r>
            <w:r>
              <w:t xml:space="preserve"> s. 48A(1)</w:t>
            </w:r>
          </w:p>
        </w:tc>
        <w:tc>
          <w:tcPr>
            <w:tcW w:w="1133" w:type="dxa"/>
            <w:gridSpan w:val="3"/>
          </w:tcPr>
          <w:p>
            <w:pPr>
              <w:pStyle w:val="nTable"/>
              <w:spacing w:after="40"/>
            </w:pPr>
            <w:r>
              <w:t xml:space="preserve">35 of 1935 </w:t>
            </w:r>
            <w:r>
              <w:rPr>
                <w:color w:val="000000"/>
              </w:rPr>
              <w:t xml:space="preserve">(26 Geo. V No. 35) </w:t>
            </w:r>
            <w:r>
              <w:t>(as amended by No. 73 of 1954 s. 8)</w:t>
            </w:r>
          </w:p>
        </w:tc>
        <w:tc>
          <w:tcPr>
            <w:tcW w:w="1133" w:type="dxa"/>
            <w:gridSpan w:val="3"/>
          </w:tcPr>
          <w:p>
            <w:pPr>
              <w:pStyle w:val="nTable"/>
              <w:spacing w:after="40"/>
            </w:pPr>
            <w:r>
              <w:t>14 Jan 1955</w:t>
            </w:r>
          </w:p>
        </w:tc>
        <w:tc>
          <w:tcPr>
            <w:tcW w:w="2554" w:type="dxa"/>
            <w:gridSpan w:val="3"/>
          </w:tcPr>
          <w:p>
            <w:pPr>
              <w:pStyle w:val="nTable"/>
              <w:spacing w:after="40"/>
            </w:pPr>
            <w:r>
              <w:t>Relevant amendments (see s. 48A and Second Sch.</w:t>
            </w:r>
            <w:r>
              <w:rPr>
                <w:vertAlign w:val="superscript"/>
              </w:rPr>
              <w:t> 5</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lastRenderedPageBreak/>
              <w:t>Main Roads Act Amendment Act 1955</w:t>
            </w:r>
          </w:p>
        </w:tc>
        <w:tc>
          <w:tcPr>
            <w:tcW w:w="1133" w:type="dxa"/>
            <w:gridSpan w:val="3"/>
          </w:tcPr>
          <w:p>
            <w:pPr>
              <w:pStyle w:val="nTable"/>
              <w:spacing w:after="40"/>
            </w:pPr>
            <w:r>
              <w:t>6 of 1955</w:t>
            </w:r>
            <w:r>
              <w:br/>
              <w:t>(4 Eliz. II No. 6)</w:t>
            </w:r>
          </w:p>
        </w:tc>
        <w:tc>
          <w:tcPr>
            <w:tcW w:w="1133" w:type="dxa"/>
            <w:gridSpan w:val="3"/>
          </w:tcPr>
          <w:p>
            <w:pPr>
              <w:pStyle w:val="nTable"/>
              <w:spacing w:after="40"/>
            </w:pPr>
            <w:r>
              <w:t>19 Oct 1955</w:t>
            </w:r>
          </w:p>
        </w:tc>
        <w:tc>
          <w:tcPr>
            <w:tcW w:w="2554" w:type="dxa"/>
            <w:gridSpan w:val="3"/>
          </w:tcPr>
          <w:p>
            <w:pPr>
              <w:pStyle w:val="nTable"/>
              <w:spacing w:after="40"/>
            </w:pPr>
            <w:r>
              <w:t>19 Oct 1955</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1959</w:t>
            </w:r>
          </w:p>
        </w:tc>
        <w:tc>
          <w:tcPr>
            <w:tcW w:w="1133" w:type="dxa"/>
            <w:gridSpan w:val="3"/>
          </w:tcPr>
          <w:p>
            <w:pPr>
              <w:pStyle w:val="nTable"/>
              <w:keepNext/>
              <w:keepLines/>
              <w:spacing w:after="40"/>
            </w:pPr>
            <w:r>
              <w:t>38 of 1959</w:t>
            </w:r>
            <w:r>
              <w:br/>
              <w:t>(8 Eliz. II No. 38)</w:t>
            </w:r>
          </w:p>
        </w:tc>
        <w:tc>
          <w:tcPr>
            <w:tcW w:w="1133" w:type="dxa"/>
            <w:gridSpan w:val="3"/>
          </w:tcPr>
          <w:p>
            <w:pPr>
              <w:pStyle w:val="nTable"/>
              <w:keepNext/>
              <w:keepLines/>
              <w:spacing w:after="40"/>
            </w:pPr>
            <w:r>
              <w:t>10 Nov 1959</w:t>
            </w:r>
          </w:p>
        </w:tc>
        <w:tc>
          <w:tcPr>
            <w:tcW w:w="2554" w:type="dxa"/>
            <w:gridSpan w:val="3"/>
          </w:tcPr>
          <w:p>
            <w:pPr>
              <w:pStyle w:val="nTable"/>
              <w:keepNext/>
              <w:keepLines/>
              <w:spacing w:after="40"/>
            </w:pPr>
            <w:r>
              <w:t>10 Nov 1959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1961</w:t>
            </w:r>
          </w:p>
        </w:tc>
        <w:tc>
          <w:tcPr>
            <w:tcW w:w="1133" w:type="dxa"/>
            <w:gridSpan w:val="3"/>
          </w:tcPr>
          <w:p>
            <w:pPr>
              <w:pStyle w:val="nTable"/>
              <w:spacing w:after="40"/>
            </w:pPr>
            <w:r>
              <w:t>48 of 1961</w:t>
            </w:r>
            <w:r>
              <w:br/>
              <w:t>(10 Eliz. II No. 48)</w:t>
            </w:r>
          </w:p>
        </w:tc>
        <w:tc>
          <w:tcPr>
            <w:tcW w:w="1133" w:type="dxa"/>
            <w:gridSpan w:val="3"/>
          </w:tcPr>
          <w:p>
            <w:pPr>
              <w:pStyle w:val="nTable"/>
              <w:spacing w:after="40"/>
            </w:pPr>
            <w:r>
              <w:t>23 Nov 1961</w:t>
            </w:r>
          </w:p>
        </w:tc>
        <w:tc>
          <w:tcPr>
            <w:tcW w:w="2554" w:type="dxa"/>
            <w:gridSpan w:val="3"/>
          </w:tcPr>
          <w:p>
            <w:pPr>
              <w:pStyle w:val="nTable"/>
              <w:spacing w:after="40"/>
            </w:pPr>
            <w:r>
              <w:t>23 Nov 1961</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21 May 1962 in Volume 16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Traffic Act Amendment Act (No. 2) 1964</w:t>
            </w:r>
            <w:r>
              <w:t xml:space="preserve"> s. 9</w:t>
            </w:r>
          </w:p>
        </w:tc>
        <w:tc>
          <w:tcPr>
            <w:tcW w:w="1133" w:type="dxa"/>
            <w:gridSpan w:val="3"/>
          </w:tcPr>
          <w:p>
            <w:pPr>
              <w:pStyle w:val="nTable"/>
              <w:spacing w:after="40"/>
            </w:pPr>
            <w:r>
              <w:t>67 of 1964</w:t>
            </w:r>
            <w:r>
              <w:br/>
              <w:t>(13 Eliz. II No. 67)</w:t>
            </w:r>
          </w:p>
        </w:tc>
        <w:tc>
          <w:tcPr>
            <w:tcW w:w="1133" w:type="dxa"/>
            <w:gridSpan w:val="3"/>
          </w:tcPr>
          <w:p>
            <w:pPr>
              <w:pStyle w:val="nTable"/>
              <w:spacing w:after="40"/>
            </w:pPr>
            <w:r>
              <w:t>4 Dec 1964</w:t>
            </w:r>
          </w:p>
        </w:tc>
        <w:tc>
          <w:tcPr>
            <w:tcW w:w="2554" w:type="dxa"/>
            <w:gridSpan w:val="3"/>
          </w:tcPr>
          <w:p>
            <w:pPr>
              <w:pStyle w:val="nTable"/>
              <w:spacing w:after="40"/>
            </w:pPr>
            <w:r>
              <w:t xml:space="preserve">1 Jan 1965 (see s. 2 and </w:t>
            </w:r>
            <w:r>
              <w:rPr>
                <w:i/>
              </w:rPr>
              <w:t>Gazette</w:t>
            </w:r>
            <w:r>
              <w:t xml:space="preserve"> 24 Dec 1964 p. 4094)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Road Maintenance (Contribution) Act 1965</w:t>
            </w:r>
            <w:r>
              <w:t xml:space="preserve"> s. 13</w:t>
            </w:r>
          </w:p>
        </w:tc>
        <w:tc>
          <w:tcPr>
            <w:tcW w:w="1133" w:type="dxa"/>
            <w:gridSpan w:val="3"/>
          </w:tcPr>
          <w:p>
            <w:pPr>
              <w:pStyle w:val="nTable"/>
              <w:spacing w:after="40"/>
            </w:pPr>
            <w:r>
              <w:t>69 of 1965</w:t>
            </w:r>
          </w:p>
        </w:tc>
        <w:tc>
          <w:tcPr>
            <w:tcW w:w="1133" w:type="dxa"/>
            <w:gridSpan w:val="3"/>
          </w:tcPr>
          <w:p>
            <w:pPr>
              <w:pStyle w:val="nTable"/>
              <w:spacing w:after="40"/>
            </w:pPr>
            <w:r>
              <w:t>25 Nov 1965</w:t>
            </w:r>
          </w:p>
        </w:tc>
        <w:tc>
          <w:tcPr>
            <w:tcW w:w="2554" w:type="dxa"/>
            <w:gridSpan w:val="3"/>
          </w:tcPr>
          <w:p>
            <w:pPr>
              <w:pStyle w:val="nTable"/>
              <w:spacing w:after="40"/>
            </w:pPr>
            <w:r>
              <w:t xml:space="preserve">1 Apr 1966 (see s. 2 and </w:t>
            </w:r>
            <w:r>
              <w:rPr>
                <w:i/>
              </w:rPr>
              <w:t xml:space="preserve">Gazette </w:t>
            </w:r>
            <w:r>
              <w:t>18 Mar 1966 p. 761)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3"/>
          </w:tcPr>
          <w:p>
            <w:pPr>
              <w:pStyle w:val="nTable"/>
              <w:spacing w:after="40"/>
            </w:pPr>
            <w:r>
              <w:t>21 Dec 1965</w:t>
            </w:r>
          </w:p>
        </w:tc>
        <w:tc>
          <w:tcPr>
            <w:tcW w:w="2554" w:type="dxa"/>
            <w:gridSpan w:val="3"/>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1966</w:t>
            </w:r>
          </w:p>
        </w:tc>
        <w:tc>
          <w:tcPr>
            <w:tcW w:w="1133" w:type="dxa"/>
            <w:gridSpan w:val="3"/>
          </w:tcPr>
          <w:p>
            <w:pPr>
              <w:pStyle w:val="nTable"/>
              <w:spacing w:after="40"/>
            </w:pPr>
            <w:r>
              <w:t>7 of 1966</w:t>
            </w:r>
          </w:p>
        </w:tc>
        <w:tc>
          <w:tcPr>
            <w:tcW w:w="1133" w:type="dxa"/>
            <w:gridSpan w:val="3"/>
          </w:tcPr>
          <w:p>
            <w:pPr>
              <w:pStyle w:val="nTable"/>
              <w:spacing w:after="40"/>
            </w:pPr>
            <w:r>
              <w:t>16 Sep 1966</w:t>
            </w:r>
          </w:p>
        </w:tc>
        <w:tc>
          <w:tcPr>
            <w:tcW w:w="2554" w:type="dxa"/>
            <w:gridSpan w:val="3"/>
          </w:tcPr>
          <w:p>
            <w:pPr>
              <w:pStyle w:val="nTable"/>
              <w:spacing w:after="40"/>
            </w:pPr>
            <w:r>
              <w:t>16 Sep 1966</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(No. 2) 1966</w:t>
            </w:r>
          </w:p>
        </w:tc>
        <w:tc>
          <w:tcPr>
            <w:tcW w:w="1133" w:type="dxa"/>
            <w:gridSpan w:val="3"/>
          </w:tcPr>
          <w:p>
            <w:pPr>
              <w:pStyle w:val="nTable"/>
              <w:keepNext/>
              <w:keepLines/>
              <w:spacing w:after="40"/>
            </w:pPr>
            <w:r>
              <w:t>70 of 1966</w:t>
            </w:r>
          </w:p>
        </w:tc>
        <w:tc>
          <w:tcPr>
            <w:tcW w:w="1133" w:type="dxa"/>
            <w:gridSpan w:val="3"/>
          </w:tcPr>
          <w:p>
            <w:pPr>
              <w:pStyle w:val="nTable"/>
              <w:keepNext/>
              <w:keepLines/>
              <w:spacing w:after="40"/>
            </w:pPr>
            <w:r>
              <w:t>12 Dec 1966</w:t>
            </w:r>
          </w:p>
        </w:tc>
        <w:tc>
          <w:tcPr>
            <w:tcW w:w="2554" w:type="dxa"/>
            <w:gridSpan w:val="3"/>
          </w:tcPr>
          <w:p>
            <w:pPr>
              <w:pStyle w:val="nTable"/>
              <w:keepNext/>
              <w:keepLines/>
              <w:spacing w:after="40"/>
            </w:pPr>
            <w:r>
              <w:t xml:space="preserve">10 Feb 1967 (see s. 2 and </w:t>
            </w:r>
            <w:r>
              <w:rPr>
                <w:i/>
              </w:rPr>
              <w:t>Gazette</w:t>
            </w:r>
            <w:r>
              <w:t xml:space="preserve"> 10 Feb 1967 p. 441)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1967</w:t>
            </w:r>
          </w:p>
        </w:tc>
        <w:tc>
          <w:tcPr>
            <w:tcW w:w="1133" w:type="dxa"/>
            <w:gridSpan w:val="3"/>
          </w:tcPr>
          <w:p>
            <w:pPr>
              <w:pStyle w:val="nTable"/>
              <w:spacing w:after="40"/>
            </w:pPr>
            <w:r>
              <w:t>57 of 1967</w:t>
            </w:r>
          </w:p>
        </w:tc>
        <w:tc>
          <w:tcPr>
            <w:tcW w:w="1133" w:type="dxa"/>
            <w:gridSpan w:val="3"/>
          </w:tcPr>
          <w:p>
            <w:pPr>
              <w:pStyle w:val="nTable"/>
              <w:spacing w:after="40"/>
            </w:pPr>
            <w:r>
              <w:t>5 Dec 1967</w:t>
            </w:r>
          </w:p>
        </w:tc>
        <w:tc>
          <w:tcPr>
            <w:tcW w:w="2554" w:type="dxa"/>
            <w:gridSpan w:val="3"/>
          </w:tcPr>
          <w:p>
            <w:pPr>
              <w:pStyle w:val="nTable"/>
              <w:spacing w:after="40"/>
            </w:pPr>
            <w:r>
              <w:t>1 Jan 1968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1969</w:t>
            </w:r>
          </w:p>
        </w:tc>
        <w:tc>
          <w:tcPr>
            <w:tcW w:w="1133" w:type="dxa"/>
            <w:gridSpan w:val="3"/>
          </w:tcPr>
          <w:p>
            <w:pPr>
              <w:pStyle w:val="nTable"/>
              <w:spacing w:after="40"/>
            </w:pPr>
            <w:r>
              <w:t>47 of 1969</w:t>
            </w:r>
          </w:p>
        </w:tc>
        <w:tc>
          <w:tcPr>
            <w:tcW w:w="1133" w:type="dxa"/>
            <w:gridSpan w:val="3"/>
          </w:tcPr>
          <w:p>
            <w:pPr>
              <w:pStyle w:val="nTable"/>
              <w:spacing w:after="40"/>
            </w:pPr>
            <w:r>
              <w:t>30 Jun 1969</w:t>
            </w:r>
          </w:p>
        </w:tc>
        <w:tc>
          <w:tcPr>
            <w:tcW w:w="2554" w:type="dxa"/>
            <w:gridSpan w:val="3"/>
          </w:tcPr>
          <w:p>
            <w:pPr>
              <w:pStyle w:val="nTable"/>
              <w:spacing w:after="40"/>
            </w:pPr>
            <w:r>
              <w:t>1 Jul 1969 (see s. 2)</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22 Jan 1970 (not in a Volume)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1972</w:t>
            </w:r>
          </w:p>
        </w:tc>
        <w:tc>
          <w:tcPr>
            <w:tcW w:w="1133" w:type="dxa"/>
            <w:gridSpan w:val="3"/>
          </w:tcPr>
          <w:p>
            <w:pPr>
              <w:pStyle w:val="nTable"/>
              <w:spacing w:after="40"/>
            </w:pPr>
            <w:r>
              <w:t>35 of 1972</w:t>
            </w:r>
          </w:p>
        </w:tc>
        <w:tc>
          <w:tcPr>
            <w:tcW w:w="1133" w:type="dxa"/>
            <w:gridSpan w:val="3"/>
          </w:tcPr>
          <w:p>
            <w:pPr>
              <w:pStyle w:val="nTable"/>
              <w:spacing w:after="40"/>
            </w:pPr>
            <w:r>
              <w:t>16 Jun 1972</w:t>
            </w:r>
          </w:p>
        </w:tc>
        <w:tc>
          <w:tcPr>
            <w:tcW w:w="2554" w:type="dxa"/>
            <w:gridSpan w:val="3"/>
          </w:tcPr>
          <w:p>
            <w:pPr>
              <w:pStyle w:val="nTable"/>
              <w:spacing w:after="40"/>
            </w:pPr>
            <w:r>
              <w:t xml:space="preserve">2 Feb 1973 (see s. 2 and </w:t>
            </w:r>
            <w:r>
              <w:rPr>
                <w:i/>
              </w:rPr>
              <w:t xml:space="preserve">Gazette </w:t>
            </w:r>
            <w:r>
              <w:t>2 Feb 1973 p. 280)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Lines/>
              <w:spacing w:after="40"/>
              <w:ind w:right="113"/>
            </w:pPr>
            <w:r>
              <w:rPr>
                <w:i/>
              </w:rPr>
              <w:t>Ministers of the Crown (Statutory Designations) and Acts Amendment Act 1974</w:t>
            </w:r>
            <w:r>
              <w:t xml:space="preserve"> Pt. VII</w:t>
            </w:r>
          </w:p>
        </w:tc>
        <w:tc>
          <w:tcPr>
            <w:tcW w:w="1133" w:type="dxa"/>
            <w:gridSpan w:val="3"/>
          </w:tcPr>
          <w:p>
            <w:pPr>
              <w:pStyle w:val="nTable"/>
              <w:keepLines/>
              <w:spacing w:after="40"/>
            </w:pPr>
            <w:r>
              <w:t>27 of 1974</w:t>
            </w:r>
          </w:p>
        </w:tc>
        <w:tc>
          <w:tcPr>
            <w:tcW w:w="1133" w:type="dxa"/>
            <w:gridSpan w:val="3"/>
          </w:tcPr>
          <w:p>
            <w:pPr>
              <w:pStyle w:val="nTable"/>
              <w:keepLines/>
              <w:spacing w:after="40"/>
            </w:pPr>
            <w:r>
              <w:t>29 Oct 1974</w:t>
            </w:r>
          </w:p>
        </w:tc>
        <w:tc>
          <w:tcPr>
            <w:tcW w:w="2554" w:type="dxa"/>
            <w:gridSpan w:val="3"/>
          </w:tcPr>
          <w:p>
            <w:pPr>
              <w:pStyle w:val="nTable"/>
              <w:keepLines/>
              <w:spacing w:after="40"/>
            </w:pPr>
            <w:r>
              <w:t xml:space="preserve">1 Dec 1974 (see s. 2 and </w:t>
            </w:r>
            <w:r>
              <w:rPr>
                <w:i/>
              </w:rPr>
              <w:t>Gazette</w:t>
            </w:r>
            <w:r>
              <w:t xml:space="preserve"> 6 Dec 1974 p. 5204)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lastRenderedPageBreak/>
              <w:t>Main Roads Act Amendment Act 1974</w:t>
            </w:r>
          </w:p>
        </w:tc>
        <w:tc>
          <w:tcPr>
            <w:tcW w:w="1133" w:type="dxa"/>
            <w:gridSpan w:val="3"/>
          </w:tcPr>
          <w:p>
            <w:pPr>
              <w:pStyle w:val="nTable"/>
              <w:spacing w:after="40"/>
            </w:pPr>
            <w:r>
              <w:t>28 of 1974</w:t>
            </w:r>
          </w:p>
        </w:tc>
        <w:tc>
          <w:tcPr>
            <w:tcW w:w="1133" w:type="dxa"/>
            <w:gridSpan w:val="3"/>
          </w:tcPr>
          <w:p>
            <w:pPr>
              <w:pStyle w:val="nTable"/>
              <w:spacing w:after="40"/>
            </w:pPr>
            <w:r>
              <w:t>29 Oct 1974</w:t>
            </w:r>
          </w:p>
        </w:tc>
        <w:tc>
          <w:tcPr>
            <w:tcW w:w="2554" w:type="dxa"/>
            <w:gridSpan w:val="3"/>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1975</w:t>
            </w:r>
          </w:p>
        </w:tc>
        <w:tc>
          <w:tcPr>
            <w:tcW w:w="1133" w:type="dxa"/>
            <w:gridSpan w:val="3"/>
          </w:tcPr>
          <w:p>
            <w:pPr>
              <w:pStyle w:val="nTable"/>
              <w:spacing w:after="40"/>
            </w:pPr>
            <w:r>
              <w:t>96 of 1975</w:t>
            </w:r>
          </w:p>
        </w:tc>
        <w:tc>
          <w:tcPr>
            <w:tcW w:w="1133" w:type="dxa"/>
            <w:gridSpan w:val="3"/>
          </w:tcPr>
          <w:p>
            <w:pPr>
              <w:pStyle w:val="nTable"/>
              <w:spacing w:after="40"/>
            </w:pPr>
            <w:r>
              <w:t>20 Nov 1975</w:t>
            </w:r>
          </w:p>
        </w:tc>
        <w:tc>
          <w:tcPr>
            <w:tcW w:w="2554" w:type="dxa"/>
            <w:gridSpan w:val="3"/>
          </w:tcPr>
          <w:p>
            <w:pPr>
              <w:pStyle w:val="nTable"/>
              <w:spacing w:after="40"/>
            </w:pPr>
            <w:r>
              <w:t xml:space="preserve">s. 7, 15, 17, 18, 31(a) and 32: 5 Dec 1975 (see s. 2 and </w:t>
            </w:r>
            <w:r>
              <w:rPr>
                <w:i/>
              </w:rPr>
              <w:t>Gazette</w:t>
            </w:r>
            <w:r>
              <w:t xml:space="preserve"> 5 Dec 1975 p. 4359);</w:t>
            </w:r>
            <w:r>
              <w:br/>
              <w:t xml:space="preserve">Act other than s. 7, 15, 17, 18, 31(a) and 32: 1 Jul 1976 (see s. 2 and </w:t>
            </w:r>
            <w:r>
              <w:rPr>
                <w:i/>
              </w:rPr>
              <w:t>Gazette</w:t>
            </w:r>
            <w:r>
              <w:t xml:space="preserve"> 5 Dec 1975 p. 4359)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1976</w:t>
            </w:r>
          </w:p>
        </w:tc>
        <w:tc>
          <w:tcPr>
            <w:tcW w:w="1133" w:type="dxa"/>
            <w:gridSpan w:val="3"/>
          </w:tcPr>
          <w:p>
            <w:pPr>
              <w:pStyle w:val="nTable"/>
              <w:spacing w:after="40"/>
            </w:pPr>
            <w:r>
              <w:t>53 of 1976</w:t>
            </w:r>
          </w:p>
        </w:tc>
        <w:tc>
          <w:tcPr>
            <w:tcW w:w="1133" w:type="dxa"/>
            <w:gridSpan w:val="3"/>
          </w:tcPr>
          <w:p>
            <w:pPr>
              <w:pStyle w:val="nTable"/>
              <w:spacing w:after="40"/>
            </w:pPr>
            <w:r>
              <w:t>10 Sep 1976</w:t>
            </w:r>
          </w:p>
        </w:tc>
        <w:tc>
          <w:tcPr>
            <w:tcW w:w="2554" w:type="dxa"/>
            <w:gridSpan w:val="3"/>
          </w:tcPr>
          <w:p>
            <w:pPr>
              <w:pStyle w:val="nTable"/>
              <w:spacing w:after="40"/>
            </w:pPr>
            <w:r>
              <w:t>10 Sep 1976</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16 Dec 1976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1977</w:t>
            </w:r>
          </w:p>
        </w:tc>
        <w:tc>
          <w:tcPr>
            <w:tcW w:w="1133" w:type="dxa"/>
            <w:gridSpan w:val="3"/>
          </w:tcPr>
          <w:p>
            <w:pPr>
              <w:pStyle w:val="nTable"/>
              <w:keepNext/>
              <w:keepLines/>
              <w:spacing w:after="40"/>
            </w:pPr>
            <w:r>
              <w:t>54 of 1977</w:t>
            </w:r>
          </w:p>
        </w:tc>
        <w:tc>
          <w:tcPr>
            <w:tcW w:w="1133" w:type="dxa"/>
            <w:gridSpan w:val="3"/>
          </w:tcPr>
          <w:p>
            <w:pPr>
              <w:pStyle w:val="nTable"/>
              <w:keepNext/>
              <w:keepLines/>
              <w:spacing w:after="40"/>
            </w:pPr>
            <w:r>
              <w:t>23 Nov 1977</w:t>
            </w:r>
          </w:p>
        </w:tc>
        <w:tc>
          <w:tcPr>
            <w:tcW w:w="2554" w:type="dxa"/>
            <w:gridSpan w:val="3"/>
          </w:tcPr>
          <w:p>
            <w:pPr>
              <w:pStyle w:val="nTable"/>
              <w:keepNext/>
              <w:keepLines/>
              <w:spacing w:after="40"/>
            </w:pPr>
            <w:r>
              <w:t>23 Nov 1977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and Repeal (Road Maintenance) Act 1979</w:t>
            </w:r>
            <w:r>
              <w:t xml:space="preserve"> Pt. IV</w:t>
            </w:r>
          </w:p>
        </w:tc>
        <w:tc>
          <w:tcPr>
            <w:tcW w:w="1133" w:type="dxa"/>
            <w:gridSpan w:val="3"/>
          </w:tcPr>
          <w:p>
            <w:pPr>
              <w:pStyle w:val="nTable"/>
              <w:spacing w:after="40"/>
            </w:pPr>
            <w:r>
              <w:t>9 of 1979</w:t>
            </w:r>
          </w:p>
        </w:tc>
        <w:tc>
          <w:tcPr>
            <w:tcW w:w="1133" w:type="dxa"/>
            <w:gridSpan w:val="3"/>
          </w:tcPr>
          <w:p>
            <w:pPr>
              <w:pStyle w:val="nTable"/>
              <w:spacing w:after="40"/>
            </w:pPr>
            <w:r>
              <w:t>18 May 1979</w:t>
            </w:r>
          </w:p>
        </w:tc>
        <w:tc>
          <w:tcPr>
            <w:tcW w:w="2554" w:type="dxa"/>
            <w:gridSpan w:val="3"/>
          </w:tcPr>
          <w:p>
            <w:pPr>
              <w:pStyle w:val="nTable"/>
              <w:spacing w:after="40"/>
            </w:pPr>
            <w:r>
              <w:t>18 May 1979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Amendment Act 1980</w:t>
            </w:r>
          </w:p>
        </w:tc>
        <w:tc>
          <w:tcPr>
            <w:tcW w:w="1133" w:type="dxa"/>
            <w:gridSpan w:val="3"/>
          </w:tcPr>
          <w:p>
            <w:pPr>
              <w:pStyle w:val="nTable"/>
              <w:spacing w:after="40"/>
            </w:pPr>
            <w:r>
              <w:t>21 of 1980</w:t>
            </w:r>
          </w:p>
        </w:tc>
        <w:tc>
          <w:tcPr>
            <w:tcW w:w="1133" w:type="dxa"/>
            <w:gridSpan w:val="3"/>
          </w:tcPr>
          <w:p>
            <w:pPr>
              <w:pStyle w:val="nTable"/>
              <w:spacing w:after="40"/>
            </w:pPr>
            <w:r>
              <w:t>15 Oct 1980</w:t>
            </w:r>
          </w:p>
        </w:tc>
        <w:tc>
          <w:tcPr>
            <w:tcW w:w="2554" w:type="dxa"/>
            <w:gridSpan w:val="3"/>
          </w:tcPr>
          <w:p>
            <w:pPr>
              <w:pStyle w:val="nTable"/>
              <w:spacing w:after="40"/>
            </w:pPr>
            <w:r>
              <w:t>15 Oct 1980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(Traffic Board) Act 1981</w:t>
            </w:r>
            <w:r>
              <w:t xml:space="preserve"> Pt. VI</w:t>
            </w:r>
          </w:p>
        </w:tc>
        <w:tc>
          <w:tcPr>
            <w:tcW w:w="1133" w:type="dxa"/>
            <w:gridSpan w:val="3"/>
          </w:tcPr>
          <w:p>
            <w:pPr>
              <w:pStyle w:val="nTable"/>
              <w:spacing w:after="40"/>
            </w:pPr>
            <w:r>
              <w:t>106 of 1981</w:t>
            </w:r>
          </w:p>
        </w:tc>
        <w:tc>
          <w:tcPr>
            <w:tcW w:w="1133" w:type="dxa"/>
            <w:gridSpan w:val="3"/>
          </w:tcPr>
          <w:p>
            <w:pPr>
              <w:pStyle w:val="nTable"/>
              <w:spacing w:after="40"/>
            </w:pPr>
            <w:r>
              <w:t>4 Dec 1981</w:t>
            </w:r>
          </w:p>
        </w:tc>
        <w:tc>
          <w:tcPr>
            <w:tcW w:w="2554" w:type="dxa"/>
            <w:gridSpan w:val="3"/>
          </w:tcPr>
          <w:p>
            <w:pPr>
              <w:pStyle w:val="nTable"/>
              <w:spacing w:after="40"/>
            </w:pPr>
            <w:r>
              <w:t xml:space="preserve">2 Feb 1982 (see s. 2 and </w:t>
            </w:r>
            <w:r>
              <w:rPr>
                <w:i/>
              </w:rPr>
              <w:t>Gazette</w:t>
            </w:r>
            <w:r>
              <w:t xml:space="preserve"> 2 Feb 1982 p. 394)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(Motor Vehicle Fees) Act 1982</w:t>
            </w:r>
            <w:r>
              <w:t xml:space="preserve"> Pt. II</w:t>
            </w:r>
          </w:p>
        </w:tc>
        <w:tc>
          <w:tcPr>
            <w:tcW w:w="1133" w:type="dxa"/>
            <w:gridSpan w:val="3"/>
          </w:tcPr>
          <w:p>
            <w:pPr>
              <w:pStyle w:val="nTable"/>
              <w:spacing w:after="40"/>
            </w:pPr>
            <w:r>
              <w:t>25 of 1982</w:t>
            </w:r>
          </w:p>
        </w:tc>
        <w:tc>
          <w:tcPr>
            <w:tcW w:w="1133" w:type="dxa"/>
            <w:gridSpan w:val="3"/>
          </w:tcPr>
          <w:p>
            <w:pPr>
              <w:pStyle w:val="nTable"/>
              <w:spacing w:after="40"/>
            </w:pPr>
            <w:r>
              <w:t>27 May 1982</w:t>
            </w:r>
          </w:p>
        </w:tc>
        <w:tc>
          <w:tcPr>
            <w:tcW w:w="2554" w:type="dxa"/>
            <w:gridSpan w:val="3"/>
          </w:tcPr>
          <w:p>
            <w:pPr>
              <w:pStyle w:val="nTable"/>
              <w:spacing w:after="40"/>
            </w:pPr>
            <w:r>
              <w:t>1 Jul 1982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Cs/>
              </w:rPr>
            </w:pPr>
            <w:r>
              <w:rPr>
                <w:i/>
              </w:rPr>
              <w:t>Main Roads Amendment Act 1984</w:t>
            </w:r>
            <w:r>
              <w:rPr>
                <w:iCs/>
                <w:vertAlign w:val="superscript"/>
              </w:rPr>
              <w:t> 2</w:t>
            </w:r>
          </w:p>
        </w:tc>
        <w:tc>
          <w:tcPr>
            <w:tcW w:w="1133" w:type="dxa"/>
            <w:gridSpan w:val="3"/>
          </w:tcPr>
          <w:p>
            <w:pPr>
              <w:pStyle w:val="nTable"/>
              <w:spacing w:after="40"/>
            </w:pPr>
            <w:r>
              <w:t>38 of 1984</w:t>
            </w:r>
          </w:p>
        </w:tc>
        <w:tc>
          <w:tcPr>
            <w:tcW w:w="1133" w:type="dxa"/>
            <w:gridSpan w:val="3"/>
          </w:tcPr>
          <w:p>
            <w:pPr>
              <w:pStyle w:val="nTable"/>
              <w:spacing w:after="40"/>
            </w:pPr>
            <w:r>
              <w:t>20 Jun 1984</w:t>
            </w:r>
          </w:p>
        </w:tc>
        <w:tc>
          <w:tcPr>
            <w:tcW w:w="2554" w:type="dxa"/>
            <w:gridSpan w:val="3"/>
          </w:tcPr>
          <w:p>
            <w:pPr>
              <w:pStyle w:val="nTable"/>
              <w:spacing w:after="40"/>
            </w:pPr>
            <w:r>
              <w:t xml:space="preserve">17 Aug 1984 (see s. 2 and </w:t>
            </w:r>
            <w:r>
              <w:rPr>
                <w:i/>
              </w:rPr>
              <w:t>Gazette</w:t>
            </w:r>
            <w:r>
              <w:t xml:space="preserve"> 17 Aug 1984 p. 2440)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(Financial Administration and Audit) Act 1985</w:t>
            </w:r>
            <w:r>
              <w:t xml:space="preserve"> s. 3</w:t>
            </w:r>
          </w:p>
        </w:tc>
        <w:tc>
          <w:tcPr>
            <w:tcW w:w="1133" w:type="dxa"/>
            <w:gridSpan w:val="3"/>
          </w:tcPr>
          <w:p>
            <w:pPr>
              <w:pStyle w:val="nTable"/>
              <w:spacing w:after="40"/>
            </w:pPr>
            <w:r>
              <w:t>98 of 1985</w:t>
            </w:r>
          </w:p>
        </w:tc>
        <w:tc>
          <w:tcPr>
            <w:tcW w:w="1133" w:type="dxa"/>
            <w:gridSpan w:val="3"/>
          </w:tcPr>
          <w:p>
            <w:pPr>
              <w:pStyle w:val="nTable"/>
              <w:spacing w:after="40"/>
            </w:pPr>
            <w:r>
              <w:t>4 Dec 1985</w:t>
            </w:r>
          </w:p>
        </w:tc>
        <w:tc>
          <w:tcPr>
            <w:tcW w:w="2554" w:type="dxa"/>
            <w:gridSpan w:val="3"/>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as at 10 Sep 1987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3"/>
          </w:tcPr>
          <w:p>
            <w:pPr>
              <w:pStyle w:val="nTable"/>
              <w:spacing w:after="40"/>
            </w:pPr>
            <w:r>
              <w:t>31 Dec 1987</w:t>
            </w:r>
          </w:p>
        </w:tc>
        <w:tc>
          <w:tcPr>
            <w:tcW w:w="2554" w:type="dxa"/>
            <w:gridSpan w:val="3"/>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lastRenderedPageBreak/>
              <w:t>Financial Administration Legislation Amendment Act 1993</w:t>
            </w:r>
            <w:r>
              <w:t xml:space="preserve"> s. 11</w:t>
            </w:r>
          </w:p>
        </w:tc>
        <w:tc>
          <w:tcPr>
            <w:tcW w:w="1133" w:type="dxa"/>
            <w:gridSpan w:val="3"/>
          </w:tcPr>
          <w:p>
            <w:pPr>
              <w:pStyle w:val="nTable"/>
              <w:keepNext/>
              <w:keepLines/>
              <w:spacing w:after="40"/>
            </w:pPr>
            <w:r>
              <w:t>6 of 1993</w:t>
            </w:r>
          </w:p>
        </w:tc>
        <w:tc>
          <w:tcPr>
            <w:tcW w:w="1133" w:type="dxa"/>
            <w:gridSpan w:val="3"/>
          </w:tcPr>
          <w:p>
            <w:pPr>
              <w:pStyle w:val="nTable"/>
              <w:keepNext/>
              <w:keepLines/>
              <w:spacing w:after="40"/>
            </w:pPr>
            <w:r>
              <w:t>27 Aug 1993</w:t>
            </w:r>
          </w:p>
        </w:tc>
        <w:tc>
          <w:tcPr>
            <w:tcW w:w="2554" w:type="dxa"/>
            <w:gridSpan w:val="3"/>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Amendment Act 1996</w:t>
            </w:r>
          </w:p>
        </w:tc>
        <w:tc>
          <w:tcPr>
            <w:tcW w:w="1133" w:type="dxa"/>
            <w:gridSpan w:val="3"/>
          </w:tcPr>
          <w:p>
            <w:pPr>
              <w:pStyle w:val="nTable"/>
              <w:spacing w:after="40"/>
            </w:pPr>
            <w:r>
              <w:t>10 of 1996</w:t>
            </w:r>
          </w:p>
        </w:tc>
        <w:tc>
          <w:tcPr>
            <w:tcW w:w="1133" w:type="dxa"/>
            <w:gridSpan w:val="3"/>
          </w:tcPr>
          <w:p>
            <w:pPr>
              <w:pStyle w:val="nTable"/>
              <w:spacing w:after="40"/>
            </w:pPr>
            <w:r>
              <w:t>27 Jun 1996</w:t>
            </w:r>
          </w:p>
        </w:tc>
        <w:tc>
          <w:tcPr>
            <w:tcW w:w="2554" w:type="dxa"/>
            <w:gridSpan w:val="3"/>
          </w:tcPr>
          <w:p>
            <w:pPr>
              <w:pStyle w:val="nTable"/>
              <w:spacing w:after="40"/>
            </w:pPr>
            <w:r>
              <w:t>27 Jun 1996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Local Government (Consequential Amendments) Act 1996</w:t>
            </w:r>
            <w:r>
              <w:t xml:space="preserve"> s. 4</w:t>
            </w:r>
          </w:p>
        </w:tc>
        <w:tc>
          <w:tcPr>
            <w:tcW w:w="1133" w:type="dxa"/>
            <w:gridSpan w:val="3"/>
          </w:tcPr>
          <w:p>
            <w:pPr>
              <w:pStyle w:val="nTable"/>
              <w:spacing w:after="40"/>
            </w:pPr>
            <w:r>
              <w:t>14 of 1996</w:t>
            </w:r>
          </w:p>
        </w:tc>
        <w:tc>
          <w:tcPr>
            <w:tcW w:w="1133" w:type="dxa"/>
            <w:gridSpan w:val="3"/>
          </w:tcPr>
          <w:p>
            <w:pPr>
              <w:pStyle w:val="nTable"/>
              <w:spacing w:after="40"/>
            </w:pPr>
            <w:r>
              <w:t>28 Jun 1996</w:t>
            </w:r>
          </w:p>
        </w:tc>
        <w:tc>
          <w:tcPr>
            <w:tcW w:w="2554" w:type="dxa"/>
            <w:gridSpan w:val="3"/>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Financial Legislation Amendment Act 1996</w:t>
            </w:r>
            <w:r>
              <w:t xml:space="preserve"> s. 64</w:t>
            </w:r>
          </w:p>
        </w:tc>
        <w:tc>
          <w:tcPr>
            <w:tcW w:w="1133" w:type="dxa"/>
            <w:gridSpan w:val="3"/>
          </w:tcPr>
          <w:p>
            <w:pPr>
              <w:pStyle w:val="nTable"/>
              <w:spacing w:after="40"/>
            </w:pPr>
            <w:r>
              <w:t>49 of 1996</w:t>
            </w:r>
          </w:p>
        </w:tc>
        <w:tc>
          <w:tcPr>
            <w:tcW w:w="1133" w:type="dxa"/>
            <w:gridSpan w:val="3"/>
          </w:tcPr>
          <w:p>
            <w:pPr>
              <w:pStyle w:val="nTable"/>
              <w:spacing w:after="40"/>
            </w:pPr>
            <w:r>
              <w:t>25 Oct 1996</w:t>
            </w:r>
          </w:p>
        </w:tc>
        <w:tc>
          <w:tcPr>
            <w:tcW w:w="2554" w:type="dxa"/>
            <w:gridSpan w:val="3"/>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(Land Administration) Act 1997</w:t>
            </w:r>
            <w:r>
              <w:t xml:space="preserve"> Pt. 41 and s. 142</w:t>
            </w:r>
          </w:p>
        </w:tc>
        <w:tc>
          <w:tcPr>
            <w:tcW w:w="1133" w:type="dxa"/>
            <w:gridSpan w:val="3"/>
          </w:tcPr>
          <w:p>
            <w:pPr>
              <w:pStyle w:val="nTable"/>
              <w:spacing w:after="40"/>
            </w:pPr>
            <w:r>
              <w:t>31 of 1997</w:t>
            </w:r>
          </w:p>
        </w:tc>
        <w:tc>
          <w:tcPr>
            <w:tcW w:w="1133" w:type="dxa"/>
            <w:gridSpan w:val="3"/>
          </w:tcPr>
          <w:p>
            <w:pPr>
              <w:pStyle w:val="nTable"/>
              <w:spacing w:after="40"/>
            </w:pPr>
            <w:r>
              <w:t>3 Oct 1997</w:t>
            </w:r>
          </w:p>
        </w:tc>
        <w:tc>
          <w:tcPr>
            <w:tcW w:w="2554" w:type="dxa"/>
            <w:gridSpan w:val="3"/>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 xml:space="preserve">Acts Amendment (Franchise Fees) Act 1997 </w:t>
            </w:r>
            <w:r>
              <w:t>Pt. 5</w:t>
            </w:r>
          </w:p>
        </w:tc>
        <w:tc>
          <w:tcPr>
            <w:tcW w:w="1133" w:type="dxa"/>
            <w:gridSpan w:val="3"/>
          </w:tcPr>
          <w:p>
            <w:pPr>
              <w:pStyle w:val="nTable"/>
              <w:spacing w:after="40"/>
            </w:pPr>
            <w:r>
              <w:t>56 of 1997</w:t>
            </w:r>
          </w:p>
        </w:tc>
        <w:tc>
          <w:tcPr>
            <w:tcW w:w="1133" w:type="dxa"/>
            <w:gridSpan w:val="3"/>
          </w:tcPr>
          <w:p>
            <w:pPr>
              <w:pStyle w:val="nTable"/>
              <w:spacing w:after="40"/>
            </w:pPr>
            <w:r>
              <w:t>12 Dec 1997</w:t>
            </w:r>
          </w:p>
        </w:tc>
        <w:tc>
          <w:tcPr>
            <w:tcW w:w="2554" w:type="dxa"/>
            <w:gridSpan w:val="3"/>
          </w:tcPr>
          <w:p>
            <w:pPr>
              <w:pStyle w:val="nTable"/>
              <w:spacing w:after="40"/>
            </w:pPr>
            <w:r>
              <w:t xml:space="preserve">31 Jan 1998 (see s. 2 and </w:t>
            </w:r>
            <w:r>
              <w:rPr>
                <w:i/>
              </w:rPr>
              <w:t>Gazette</w:t>
            </w:r>
            <w:r>
              <w:t xml:space="preserve"> 30 Jan 1998 p. 577)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Statutes (Repeals and Minor Amendments) Act 1997</w:t>
            </w:r>
            <w:r>
              <w:t xml:space="preserve"> s. 84</w:t>
            </w:r>
          </w:p>
        </w:tc>
        <w:tc>
          <w:tcPr>
            <w:tcW w:w="1133" w:type="dxa"/>
            <w:gridSpan w:val="3"/>
          </w:tcPr>
          <w:p>
            <w:pPr>
              <w:pStyle w:val="nTable"/>
              <w:spacing w:after="40"/>
            </w:pPr>
            <w:r>
              <w:t>57 of 1997</w:t>
            </w:r>
          </w:p>
        </w:tc>
        <w:tc>
          <w:tcPr>
            <w:tcW w:w="1133" w:type="dxa"/>
            <w:gridSpan w:val="3"/>
          </w:tcPr>
          <w:p>
            <w:pPr>
              <w:pStyle w:val="nTable"/>
              <w:spacing w:after="40"/>
            </w:pPr>
            <w:r>
              <w:t>15 Dec 1997</w:t>
            </w:r>
          </w:p>
        </w:tc>
        <w:tc>
          <w:tcPr>
            <w:tcW w:w="2554" w:type="dxa"/>
            <w:gridSpan w:val="3"/>
          </w:tcPr>
          <w:p>
            <w:pPr>
              <w:pStyle w:val="nTable"/>
              <w:spacing w:after="40"/>
            </w:pPr>
            <w:r>
              <w:t>15 Dec 1997 (see s. 2)</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as at 28 Jan 2000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rPr>
            </w:pPr>
            <w:r>
              <w:rPr>
                <w:i/>
                <w:snapToGrid w:val="0"/>
              </w:rPr>
              <w:t>Machinery of Government (Miscellaneous Amendments) Act 2006</w:t>
            </w:r>
            <w:r>
              <w:rPr>
                <w:i/>
                <w:iCs/>
                <w:snapToGrid w:val="0"/>
              </w:rPr>
              <w:t xml:space="preserve"> </w:t>
            </w:r>
            <w:r>
              <w:rPr>
                <w:snapToGrid w:val="0"/>
              </w:rPr>
              <w:t>Pt. 13 Div. 2</w:t>
            </w:r>
          </w:p>
        </w:tc>
        <w:tc>
          <w:tcPr>
            <w:tcW w:w="1133" w:type="dxa"/>
            <w:gridSpan w:val="3"/>
          </w:tcPr>
          <w:p>
            <w:pPr>
              <w:pStyle w:val="nTable"/>
              <w:spacing w:after="40"/>
            </w:pPr>
            <w:r>
              <w:rPr>
                <w:snapToGrid w:val="0"/>
              </w:rPr>
              <w:t>28 of 2006</w:t>
            </w:r>
          </w:p>
        </w:tc>
        <w:tc>
          <w:tcPr>
            <w:tcW w:w="1133" w:type="dxa"/>
            <w:gridSpan w:val="3"/>
          </w:tcPr>
          <w:p>
            <w:pPr>
              <w:pStyle w:val="nTable"/>
              <w:spacing w:after="40"/>
            </w:pPr>
            <w:r>
              <w:t>26 Jun 2006</w:t>
            </w:r>
          </w:p>
        </w:tc>
        <w:tc>
          <w:tcPr>
            <w:tcW w:w="2554" w:type="dxa"/>
            <w:gridSpan w:val="3"/>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104</w:t>
            </w:r>
          </w:p>
        </w:tc>
        <w:tc>
          <w:tcPr>
            <w:tcW w:w="1133" w:type="dxa"/>
            <w:gridSpan w:val="3"/>
          </w:tcPr>
          <w:p>
            <w:pPr>
              <w:pStyle w:val="nTable"/>
              <w:spacing w:after="40"/>
              <w:rPr>
                <w:snapToGrid w:val="0"/>
              </w:rPr>
            </w:pPr>
            <w:r>
              <w:rPr>
                <w:snapToGrid w:val="0"/>
              </w:rPr>
              <w:t xml:space="preserve">77 of 2006 </w:t>
            </w:r>
          </w:p>
        </w:tc>
        <w:tc>
          <w:tcPr>
            <w:tcW w:w="1133" w:type="dxa"/>
            <w:gridSpan w:val="3"/>
          </w:tcPr>
          <w:p>
            <w:pPr>
              <w:pStyle w:val="nTable"/>
              <w:spacing w:after="40"/>
            </w:pPr>
            <w:r>
              <w:rPr>
                <w:snapToGrid w:val="0"/>
              </w:rPr>
              <w:t>21 Dec 2006</w:t>
            </w:r>
          </w:p>
        </w:tc>
        <w:tc>
          <w:tcPr>
            <w:tcW w:w="2554"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Cs/>
                <w:snapToGrid w:val="0"/>
              </w:rPr>
            </w:pPr>
            <w:r>
              <w:rPr>
                <w:i/>
                <w:snapToGrid w:val="0"/>
              </w:rPr>
              <w:t xml:space="preserve">Standardisation of Formatting Act 2010 </w:t>
            </w:r>
            <w:r>
              <w:rPr>
                <w:iCs/>
                <w:snapToGrid w:val="0"/>
              </w:rPr>
              <w:t>s. 44(2) and 63</w:t>
            </w:r>
          </w:p>
        </w:tc>
        <w:tc>
          <w:tcPr>
            <w:tcW w:w="1133" w:type="dxa"/>
            <w:gridSpan w:val="3"/>
          </w:tcPr>
          <w:p>
            <w:pPr>
              <w:pStyle w:val="nTable"/>
              <w:spacing w:after="40"/>
              <w:rPr>
                <w:snapToGrid w:val="0"/>
              </w:rPr>
            </w:pPr>
            <w:r>
              <w:rPr>
                <w:snapToGrid w:val="0"/>
              </w:rPr>
              <w:t xml:space="preserve">19 of 2010 </w:t>
            </w:r>
          </w:p>
        </w:tc>
        <w:tc>
          <w:tcPr>
            <w:tcW w:w="1133" w:type="dxa"/>
            <w:gridSpan w:val="3"/>
          </w:tcPr>
          <w:p>
            <w:pPr>
              <w:pStyle w:val="nTable"/>
              <w:spacing w:after="40"/>
              <w:rPr>
                <w:snapToGrid w:val="0"/>
              </w:rPr>
            </w:pPr>
            <w:r>
              <w:rPr>
                <w:snapToGrid w:val="0"/>
              </w:rPr>
              <w:t>28 Jun 2010</w:t>
            </w:r>
          </w:p>
        </w:tc>
        <w:tc>
          <w:tcPr>
            <w:tcW w:w="2554"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gridSpan w:val="3"/>
            <w:shd w:val="clear" w:color="auto" w:fill="auto"/>
          </w:tcPr>
          <w:p>
            <w:pPr>
              <w:pStyle w:val="nTable"/>
              <w:spacing w:after="40"/>
              <w:rPr>
                <w:snapToGrid w:val="0"/>
              </w:rPr>
            </w:pPr>
            <w:r>
              <w:rPr>
                <w:snapToGrid w:val="0"/>
              </w:rPr>
              <w:t>39 of 2010</w:t>
            </w:r>
          </w:p>
        </w:tc>
        <w:tc>
          <w:tcPr>
            <w:tcW w:w="1133" w:type="dxa"/>
            <w:gridSpan w:val="3"/>
            <w:shd w:val="clear" w:color="auto" w:fill="auto"/>
          </w:tcPr>
          <w:p>
            <w:pPr>
              <w:pStyle w:val="nTable"/>
              <w:spacing w:after="40"/>
              <w:rPr>
                <w:snapToGrid w:val="0"/>
              </w:rPr>
            </w:pPr>
            <w:r>
              <w:rPr>
                <w:snapToGrid w:val="0"/>
              </w:rPr>
              <w:t>1 Oct 2010</w:t>
            </w:r>
          </w:p>
        </w:tc>
        <w:tc>
          <w:tcPr>
            <w:tcW w:w="2554" w:type="dxa"/>
            <w:gridSpan w:val="3"/>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shd w:val="clear" w:color="auto" w:fill="auto"/>
          </w:tcPr>
          <w:p>
            <w:pPr>
              <w:pStyle w:val="nTable"/>
              <w:spacing w:after="40"/>
              <w:rPr>
                <w:snapToGrid w:val="0"/>
              </w:rPr>
            </w:pPr>
            <w:r>
              <w:rPr>
                <w:b/>
              </w:rPr>
              <w:t xml:space="preserve">Reprint 7: The </w:t>
            </w:r>
            <w:r>
              <w:rPr>
                <w:b/>
                <w:i/>
              </w:rPr>
              <w:t>Main Roads Act 1930</w:t>
            </w:r>
            <w:r>
              <w:rPr>
                <w:b/>
              </w:rPr>
              <w:t xml:space="preserve"> as at 2 Dec 2011 </w:t>
            </w:r>
            <w:r>
              <w:t>(includes amendments listed above)</w:t>
            </w:r>
          </w:p>
        </w:tc>
      </w:tr>
      <w:tr>
        <w:tblPrEx>
          <w:tblCellMar>
            <w:left w:w="57" w:type="dxa"/>
            <w:right w:w="57" w:type="dxa"/>
          </w:tblCellMar>
        </w:tblPrEx>
        <w:trPr>
          <w:gridBefore w:val="1"/>
          <w:gridAfter w:val="1"/>
          <w:wBefore w:w="11" w:type="dxa"/>
          <w:wAfter w:w="14" w:type="dxa"/>
        </w:trPr>
        <w:tc>
          <w:tcPr>
            <w:tcW w:w="2287" w:type="dxa"/>
            <w:gridSpan w:val="3"/>
            <w:tcBorders>
              <w:top w:val="nil"/>
              <w:bottom w:val="single" w:sz="4" w:space="0" w:color="auto"/>
            </w:tcBorders>
          </w:tcPr>
          <w:p>
            <w:pPr>
              <w:pStyle w:val="nTable"/>
              <w:spacing w:after="40"/>
              <w:rPr>
                <w:snapToGrid w:val="0"/>
                <w:vertAlign w:val="superscript"/>
              </w:rPr>
            </w:pPr>
            <w:r>
              <w:rPr>
                <w:i/>
                <w:snapToGrid w:val="0"/>
              </w:rPr>
              <w:lastRenderedPageBreak/>
              <w:t xml:space="preserve">Road Traffic Legislation Amendment Act 2012 </w:t>
            </w:r>
            <w:r>
              <w:rPr>
                <w:snapToGrid w:val="0"/>
              </w:rPr>
              <w:t>Pt. 4 Div. 31</w:t>
            </w:r>
          </w:p>
        </w:tc>
        <w:tc>
          <w:tcPr>
            <w:tcW w:w="1127" w:type="dxa"/>
            <w:gridSpan w:val="3"/>
            <w:tcBorders>
              <w:top w:val="nil"/>
              <w:bottom w:val="single" w:sz="4" w:space="0" w:color="auto"/>
            </w:tcBorders>
          </w:tcPr>
          <w:p>
            <w:pPr>
              <w:pStyle w:val="nTable"/>
              <w:spacing w:after="40"/>
              <w:rPr>
                <w:snapToGrid w:val="0"/>
              </w:rPr>
            </w:pPr>
            <w:r>
              <w:rPr>
                <w:snapToGrid w:val="0"/>
              </w:rPr>
              <w:t>8 of 2012</w:t>
            </w:r>
          </w:p>
        </w:tc>
        <w:tc>
          <w:tcPr>
            <w:tcW w:w="1143" w:type="dxa"/>
            <w:gridSpan w:val="3"/>
            <w:tcBorders>
              <w:top w:val="nil"/>
              <w:bottom w:val="single" w:sz="4" w:space="0" w:color="auto"/>
            </w:tcBorders>
          </w:tcPr>
          <w:p>
            <w:pPr>
              <w:pStyle w:val="nTable"/>
              <w:spacing w:after="40"/>
              <w:rPr>
                <w:snapToGrid w:val="0"/>
              </w:rPr>
            </w:pPr>
            <w:r>
              <w:t>21 May 2012</w:t>
            </w:r>
          </w:p>
        </w:tc>
        <w:tc>
          <w:tcPr>
            <w:tcW w:w="2515" w:type="dxa"/>
            <w:tcBorders>
              <w:top w:val="nil"/>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Heading3"/>
      </w:pPr>
      <w:bookmarkStart w:id="71" w:name="_Toc199321715"/>
      <w:r>
        <w:t>Uncommenced provisions table</w:t>
      </w:r>
      <w:bookmarkEnd w:id="7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Main Roads Amendment Act 2023</w:t>
            </w:r>
            <w:r>
              <w:rPr>
                <w:iCs/>
              </w:rPr>
              <w:t xml:space="preserve"> s. 3</w:t>
            </w:r>
            <w:r>
              <w:rPr>
                <w:iCs/>
              </w:rPr>
              <w:noBreakHyphen/>
              <w:t>44</w:t>
            </w:r>
          </w:p>
        </w:tc>
        <w:tc>
          <w:tcPr>
            <w:tcW w:w="1134" w:type="dxa"/>
          </w:tcPr>
          <w:p>
            <w:pPr>
              <w:pStyle w:val="nTable"/>
              <w:spacing w:after="40"/>
            </w:pPr>
            <w:r>
              <w:t>26 of 2023</w:t>
            </w:r>
          </w:p>
        </w:tc>
        <w:tc>
          <w:tcPr>
            <w:tcW w:w="1134" w:type="dxa"/>
          </w:tcPr>
          <w:p>
            <w:pPr>
              <w:pStyle w:val="nTable"/>
              <w:spacing w:after="40"/>
            </w:pPr>
            <w:r>
              <w:t>17 Nov 2023</w:t>
            </w:r>
          </w:p>
        </w:tc>
        <w:tc>
          <w:tcPr>
            <w:tcW w:w="2552" w:type="dxa"/>
          </w:tcPr>
          <w:p>
            <w:pPr>
              <w:pStyle w:val="nTable"/>
              <w:spacing w:after="40"/>
            </w:pPr>
            <w:r>
              <w:t>To be proclaimed (see s. 2(b))</w:t>
            </w:r>
          </w:p>
        </w:tc>
      </w:tr>
    </w:tbl>
    <w:p>
      <w:pPr>
        <w:pStyle w:val="nHeading3"/>
      </w:pPr>
      <w:bookmarkStart w:id="72" w:name="_Toc199321716"/>
      <w:r>
        <w:t>Other notes</w:t>
      </w:r>
      <w:bookmarkEnd w:id="72"/>
    </w:p>
    <w:p>
      <w:pPr>
        <w:pStyle w:val="nNote"/>
        <w:rPr>
          <w:snapToGrid w:val="0"/>
        </w:rPr>
      </w:pPr>
      <w:r>
        <w:rPr>
          <w:snapToGrid w:val="0"/>
          <w:vertAlign w:val="superscript"/>
        </w:rPr>
        <w:t>1</w:t>
      </w:r>
      <w:r>
        <w:rPr>
          <w:snapToGrid w:val="0"/>
        </w:rPr>
        <w:tab/>
        <w:t xml:space="preserve">Proclamation published in </w:t>
      </w:r>
      <w:r>
        <w:rPr>
          <w:i/>
          <w:snapToGrid w:val="0"/>
        </w:rPr>
        <w:t>Gazette</w:t>
      </w:r>
      <w:r>
        <w:rPr>
          <w:snapToGrid w:val="0"/>
        </w:rPr>
        <w:t xml:space="preserve"> 28 November 1930 p. 2564.</w:t>
      </w:r>
    </w:p>
    <w:p>
      <w:pPr>
        <w:pStyle w:val="nNote"/>
        <w:rPr>
          <w:snapToGrid w:val="0"/>
        </w:rPr>
      </w:pPr>
      <w:r>
        <w:rPr>
          <w:snapToGrid w:val="0"/>
          <w:vertAlign w:val="superscript"/>
        </w:rPr>
        <w:t>2</w:t>
      </w:r>
      <w:r>
        <w:rPr>
          <w:snapToGrid w:val="0"/>
        </w:rPr>
        <w:tab/>
        <w:t xml:space="preserve">The </w:t>
      </w:r>
      <w:r>
        <w:rPr>
          <w:i/>
          <w:snapToGrid w:val="0"/>
        </w:rPr>
        <w:t>Main Roads Amendment Act 1984</w:t>
      </w:r>
      <w:r>
        <w:rPr>
          <w:snapToGrid w:val="0"/>
        </w:rPr>
        <w:t xml:space="preserve"> s. 5 is a validation provision.</w:t>
      </w:r>
    </w:p>
    <w:p>
      <w:pPr>
        <w:pStyle w:val="nNote"/>
        <w:rPr>
          <w:snapToGrid w:val="0"/>
        </w:rPr>
      </w:pPr>
      <w:r>
        <w:rPr>
          <w:snapToGrid w:val="0"/>
          <w:vertAlign w:val="superscript"/>
        </w:rPr>
        <w:t>3</w:t>
      </w:r>
      <w:r>
        <w:rPr>
          <w:snapToGrid w:val="0"/>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r>
        <w:rPr>
          <w:snapToGrid w:val="0"/>
          <w:vertAlign w:val="superscript"/>
        </w:rPr>
        <w:t>4</w:t>
      </w:r>
      <w:r>
        <w:rPr>
          <w:snapToGrid w:val="0"/>
          <w:vertAlign w:val="superscript"/>
        </w:rPr>
        <w:tab/>
      </w:r>
      <w:r>
        <w:rPr>
          <w:snapToGrid w:val="0"/>
        </w:rPr>
        <w:t xml:space="preserve">Section 35 was renumbered as section 34 in the 1943 reprint (in Volume 2 of the </w:t>
      </w:r>
      <w:r>
        <w:rPr>
          <w:i/>
          <w:snapToGrid w:val="0"/>
        </w:rPr>
        <w:t>Reprinted Acts of the Parliament of Western Australia</w:t>
      </w:r>
      <w:r>
        <w:rPr>
          <w:snapToGrid w:val="0"/>
        </w:rPr>
        <w:t>).</w:t>
      </w:r>
    </w:p>
    <w:p>
      <w:pPr>
        <w:pStyle w:val="nNote"/>
        <w:ind w:left="459" w:hanging="459"/>
      </w:pPr>
      <w:r>
        <w:rPr>
          <w:vertAlign w:val="superscript"/>
        </w:rPr>
        <w:t>5</w:t>
      </w:r>
      <w:r>
        <w:rPr>
          <w:i/>
        </w:rPr>
        <w:tab/>
      </w:r>
      <w:r>
        <w:rPr>
          <w:iCs/>
        </w:rPr>
        <w:t>The</w:t>
      </w:r>
      <w:r>
        <w:rPr>
          <w:i/>
        </w:rPr>
        <w:t xml:space="preserve"> Limitation Act 1935</w:t>
      </w:r>
      <w:r>
        <w:t xml:space="preserve"> s. 48A and the Second Schedule were inserted by No. 73 of 1954 s. 8.</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74" w:name="_Toc199321717"/>
      <w:r>
        <w:rPr>
          <w:sz w:val="28"/>
        </w:rPr>
        <w:lastRenderedPageBreak/>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6</w:t>
      </w:r>
    </w:p>
    <w:p>
      <w:pPr>
        <w:pStyle w:val="DefinedTerms"/>
      </w:pPr>
      <w:r>
        <w:t>construct</w:t>
      </w:r>
      <w:r>
        <w:tab/>
        <w:t>6</w:t>
      </w:r>
    </w:p>
    <w:p>
      <w:pPr>
        <w:pStyle w:val="DefinedTerms"/>
      </w:pPr>
      <w:r>
        <w:t>control of access</w:t>
      </w:r>
      <w:r>
        <w:tab/>
        <w:t>6</w:t>
      </w:r>
    </w:p>
    <w:p>
      <w:pPr>
        <w:pStyle w:val="DefinedTerms"/>
      </w:pPr>
      <w:r>
        <w:t>declared road</w:t>
      </w:r>
      <w:r>
        <w:tab/>
        <w:t>6</w:t>
      </w:r>
    </w:p>
    <w:p>
      <w:pPr>
        <w:pStyle w:val="DefinedTerms"/>
      </w:pPr>
      <w:r>
        <w:t>district</w:t>
      </w:r>
      <w:r>
        <w:tab/>
        <w:t>6</w:t>
      </w:r>
    </w:p>
    <w:p>
      <w:pPr>
        <w:pStyle w:val="DefinedTerms"/>
      </w:pPr>
      <w:r>
        <w:t>document</w:t>
      </w:r>
      <w:r>
        <w:tab/>
        <w:t>19C(4)</w:t>
      </w:r>
    </w:p>
    <w:p>
      <w:pPr>
        <w:pStyle w:val="DefinedTerms"/>
      </w:pPr>
      <w:r>
        <w:t>financial year</w:t>
      </w:r>
      <w:r>
        <w:tab/>
        <w:t>6</w:t>
      </w:r>
    </w:p>
    <w:p>
      <w:pPr>
        <w:pStyle w:val="DefinedTerms"/>
      </w:pPr>
      <w:r>
        <w:t>highway</w:t>
      </w:r>
      <w:r>
        <w:tab/>
        <w:t>6</w:t>
      </w:r>
    </w:p>
    <w:p>
      <w:pPr>
        <w:pStyle w:val="DefinedTerms"/>
      </w:pPr>
      <w:r>
        <w:t>information</w:t>
      </w:r>
      <w:r>
        <w:tab/>
        <w:t>19C(4)</w:t>
      </w:r>
    </w:p>
    <w:p>
      <w:pPr>
        <w:pStyle w:val="DefinedTerms"/>
      </w:pPr>
      <w:r>
        <w:t>interest</w:t>
      </w:r>
      <w:r>
        <w:tab/>
        <w:t>6</w:t>
      </w:r>
    </w:p>
    <w:p>
      <w:pPr>
        <w:pStyle w:val="DefinedTerms"/>
      </w:pPr>
      <w:r>
        <w:t>land</w:t>
      </w:r>
      <w:r>
        <w:tab/>
        <w:t>6</w:t>
      </w:r>
    </w:p>
    <w:p>
      <w:pPr>
        <w:pStyle w:val="DefinedTerms"/>
      </w:pPr>
      <w:r>
        <w:t>main road</w:t>
      </w:r>
      <w:r>
        <w:tab/>
        <w:t>6</w:t>
      </w:r>
    </w:p>
    <w:p>
      <w:pPr>
        <w:pStyle w:val="DefinedTerms"/>
      </w:pPr>
      <w:r>
        <w:t>motor traffic pass</w:t>
      </w:r>
      <w:r>
        <w:tab/>
        <w:t>6</w:t>
      </w:r>
    </w:p>
    <w:p>
      <w:pPr>
        <w:pStyle w:val="DefinedTerms"/>
      </w:pPr>
      <w:r>
        <w:t>proclaimed area</w:t>
      </w:r>
      <w:r>
        <w:tab/>
        <w:t>6</w:t>
      </w:r>
    </w:p>
    <w:p>
      <w:pPr>
        <w:pStyle w:val="DefinedTerms"/>
      </w:pPr>
      <w:r>
        <w:t>relevant authority</w:t>
      </w:r>
      <w:r>
        <w:tab/>
        <w:t>28(1)</w:t>
      </w:r>
    </w:p>
    <w:p>
      <w:pPr>
        <w:pStyle w:val="DefinedTerms"/>
      </w:pPr>
      <w:r>
        <w:t>road</w:t>
      </w:r>
      <w:r>
        <w:tab/>
        <w:t>6</w:t>
      </w:r>
    </w:p>
    <w:p>
      <w:pPr>
        <w:pStyle w:val="DefinedTerms"/>
      </w:pPr>
      <w:r>
        <w:t>road construction</w:t>
      </w:r>
      <w:r>
        <w:tab/>
        <w:t>6</w:t>
      </w:r>
    </w:p>
    <w:p>
      <w:pPr>
        <w:pStyle w:val="DefinedTerms"/>
      </w:pPr>
      <w:r>
        <w:t>secondary road</w:t>
      </w:r>
      <w:r>
        <w:tab/>
        <w:t>6</w:t>
      </w:r>
    </w:p>
    <w:p>
      <w:pPr>
        <w:pStyle w:val="DefinedTerms"/>
      </w:pPr>
      <w:r>
        <w:t>work</w:t>
      </w:r>
      <w:r>
        <w:tab/>
        <w:t>18B(4)</w:t>
      </w:r>
    </w:p>
    <w:p>
      <w:pPr>
        <w:pStyle w:val="DefinedTerms"/>
      </w:pPr>
      <w:r>
        <w:t>year</w:t>
      </w:r>
      <w:r>
        <w:tab/>
        <w:t>6</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4524D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FD05CA3" w14:textId="70F85B00" w:rsidR="00D51B14" w:rsidRDefault="00D51B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77EB813" w14:textId="77777777" w:rsidR="00D51B14" w:rsidRDefault="00D51B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688918" w14:textId="5296B72B" w:rsidR="00D51B14" w:rsidRDefault="00D51B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C602F8A" w14:textId="77777777" w:rsidR="00D51B14" w:rsidRDefault="00D51B1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1511"/>
    <w:docVar w:name="WAFER_20140204085608" w:val="RemoveTocBookmarks,RemoveUnusedBookmarks,RemoveLanguageTags,UsedStyles,ResetPageSize,UpdateArrangement"/>
    <w:docVar w:name="WAFER_20140204085608_GUID" w:val="17562fc8-448c-4057-8693-1216d7780850"/>
    <w:docVar w:name="WAFER_20140204090104" w:val="RemoveTocBookmarks,RunningHeaders"/>
    <w:docVar w:name="WAFER_20140204090104_GUID" w:val="3682925d-377f-4044-a73f-64a009737a26"/>
    <w:docVar w:name="WAFER_20150416145047" w:val="ResetPageSize,UpdateArrangement,UpdateNTable"/>
    <w:docVar w:name="WAFER_20150416145047_GUID" w:val="6c2122c9-e4df-477f-9b26-a881afdc10a9"/>
    <w:docVar w:name="WAFER_20151106160645" w:val="UpdateStyles,UsedStyles"/>
    <w:docVar w:name="WAFER_20151106160645_GUID" w:val="ceeada92-772a-4606-b76c-3e982a8a5e3c"/>
    <w:docVar w:name="WAFER_20231116130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116130801_GUID" w:val="4d0864a8-9d4a-45f7-b86d-9b005768465b"/>
    <w:docVar w:name="WAFER_20231227131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1511_GUID" w:val="3d152b55-d784-4f4a-9d48-8420fa045e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5:docId w15:val="{0A1A3D03-1AE8-48DF-97C0-45164DD4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13714</Words>
  <Characters>62950</Characters>
  <Application>Microsoft Office Word</Application>
  <DocSecurity>0</DocSecurity>
  <Lines>1798</Lines>
  <Paragraphs>958</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1930 - 07-d0-01</dc:title>
  <dc:subject/>
  <dc:creator/>
  <cp:keywords/>
  <dc:description/>
  <cp:lastModifiedBy>Master Repository Process</cp:lastModifiedBy>
  <cp:revision>4</cp:revision>
  <cp:lastPrinted>2011-12-14T07:11:00Z</cp:lastPrinted>
  <dcterms:created xsi:type="dcterms:W3CDTF">2025-05-28T02:47:00Z</dcterms:created>
  <dcterms:modified xsi:type="dcterms:W3CDTF">2025-05-28T02:47:00Z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DocumentType">
    <vt:lpwstr>Act</vt:lpwstr>
  </property>
  <property fmtid="{D5CDD505-2E9C-101B-9397-08002B2CF9AE}" pid="4" name="OwlsUID">
    <vt:i4>471</vt:i4>
  </property>
  <property fmtid="{D5CDD505-2E9C-101B-9397-08002B2CF9AE}" pid="5" name="ReprintNo">
    <vt:lpwstr>7</vt:lpwstr>
  </property>
  <property fmtid="{D5CDD505-2E9C-101B-9397-08002B2CF9AE}" pid="6" name="ReprintedAsAt">
    <vt:filetime>2011-12-01T16:00:00Z</vt:filetime>
  </property>
  <property fmtid="{D5CDD505-2E9C-101B-9397-08002B2CF9AE}" pid="7" name="CommencementDate">
    <vt:lpwstr>20231117</vt:lpwstr>
  </property>
  <property fmtid="{D5CDD505-2E9C-101B-9397-08002B2CF9AE}" pid="8" name="CommencementAsAt">
    <vt:filetime>2023-11-16T16:00:00Z</vt:filetime>
  </property>
  <property fmtid="{D5CDD505-2E9C-101B-9397-08002B2CF9AE}" pid="9" name="CommencementYear">
    <vt:lpwstr>2023</vt:lpwstr>
  </property>
  <property fmtid="{D5CDD505-2E9C-101B-9397-08002B2CF9AE}" pid="10" name="AsAtDate">
    <vt:lpwstr>17 Nov 2023</vt:lpwstr>
  </property>
  <property fmtid="{D5CDD505-2E9C-101B-9397-08002B2CF9AE}" pid="11" name="Suffix">
    <vt:lpwstr>07-d0-01</vt:lpwstr>
  </property>
  <property fmtid="{D5CDD505-2E9C-101B-9397-08002B2CF9AE}" pid="12" name="Official">
    <vt:lpwstr/>
  </property>
</Properties>
</file>