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tabs>
          <w:tab w:val="left" w:pos="1276"/>
        </w:tabs>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_Toc152832065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_Toc152832066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_Toc152832067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_Toc152832068 \h </w:instrText>
      </w:r>
      <w:r>
        <w:fldChar w:fldCharType="separate"/>
      </w:r>
      <w:r>
        <w:t>3</w:t>
      </w:r>
      <w:r>
        <w:fldChar w:fldCharType="end"/>
      </w:r>
    </w:p>
    <w:p>
      <w:pPr>
        <w:pStyle w:val="TOC8"/>
        <w:rPr>
          <w:rFonts w:asciiTheme="minorHAnsi" w:eastAsiaTheme="minorEastAsia" w:hAnsiTheme="minorHAnsi" w:cstheme="minorBidi"/>
          <w:szCs w:val="22"/>
        </w:rPr>
      </w:pPr>
      <w:r>
        <w:t>1.4A.</w:t>
      </w:r>
      <w:r>
        <w:tab/>
        <w:t>Caretaker period</w:t>
      </w:r>
      <w:r>
        <w:tab/>
      </w:r>
      <w:r>
        <w:fldChar w:fldCharType="begin"/>
      </w:r>
      <w:r>
        <w:instrText xml:space="preserve"> PAGEREF _Toc152832069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_Toc152832070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_Toc152832071 \h </w:instrText>
      </w:r>
      <w:r>
        <w:fldChar w:fldCharType="separate"/>
      </w:r>
      <w:r>
        <w:t>10</w:t>
      </w:r>
      <w:r>
        <w:fldChar w:fldCharType="end"/>
      </w:r>
    </w:p>
    <w:p>
      <w:pPr>
        <w:pStyle w:val="TOC8"/>
        <w:rPr>
          <w:rFonts w:asciiTheme="minorHAnsi" w:eastAsiaTheme="minorEastAsia" w:hAnsiTheme="minorHAnsi" w:cstheme="minorBidi"/>
          <w:szCs w:val="22"/>
        </w:rPr>
      </w:pPr>
      <w:r>
        <w:t>1.7.</w:t>
      </w:r>
      <w:r>
        <w:tab/>
        <w:t>Local public notice</w:t>
      </w:r>
      <w:r>
        <w:tab/>
      </w:r>
      <w:r>
        <w:fldChar w:fldCharType="begin"/>
      </w:r>
      <w:r>
        <w:instrText xml:space="preserve"> PAGEREF _Toc152832072 \h </w:instrText>
      </w:r>
      <w:r>
        <w:fldChar w:fldCharType="separate"/>
      </w:r>
      <w:r>
        <w:t>10</w:t>
      </w:r>
      <w:r>
        <w:fldChar w:fldCharType="end"/>
      </w:r>
    </w:p>
    <w:p>
      <w:pPr>
        <w:pStyle w:val="TOC8"/>
        <w:rPr>
          <w:rFonts w:asciiTheme="minorHAnsi" w:eastAsiaTheme="minorEastAsia" w:hAnsiTheme="minorHAnsi" w:cstheme="minorBidi"/>
          <w:szCs w:val="22"/>
        </w:rPr>
      </w:pPr>
      <w:r>
        <w:t>1.8.</w:t>
      </w:r>
      <w:r>
        <w:tab/>
        <w:t>Statewide public notice</w:t>
      </w:r>
      <w:r>
        <w:tab/>
      </w:r>
      <w:r>
        <w:fldChar w:fldCharType="begin"/>
      </w:r>
      <w:r>
        <w:instrText xml:space="preserve"> PAGEREF _Toc152832073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_Toc152832074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_Toc152832077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_Toc152832078 \h </w:instrText>
      </w:r>
      <w:r>
        <w:fldChar w:fldCharType="separate"/>
      </w:r>
      <w:r>
        <w:t>12</w:t>
      </w:r>
      <w:r>
        <w:fldChar w:fldCharType="end"/>
      </w:r>
    </w:p>
    <w:p>
      <w:pPr>
        <w:pStyle w:val="TOC8"/>
        <w:rPr>
          <w:rFonts w:asciiTheme="minorHAnsi" w:eastAsiaTheme="minorEastAsia" w:hAnsiTheme="minorHAnsi" w:cstheme="minorBidi"/>
          <w:szCs w:val="22"/>
        </w:rPr>
      </w:pPr>
      <w:r>
        <w:t>2.2A.</w:t>
      </w:r>
      <w:r>
        <w:tab/>
        <w:t>Regulations may provide that district cannot be divided into wards</w:t>
      </w:r>
      <w:r>
        <w:tab/>
      </w:r>
      <w:r>
        <w:fldChar w:fldCharType="begin"/>
      </w:r>
      <w:r>
        <w:instrText xml:space="preserve"> PAGEREF _Toc152832079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_Toc152832080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_Toc152832081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_Toc152832083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_Toc152832084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_Toc152832085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_Toc152832086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2.9</w:t>
      </w:r>
      <w:r>
        <w:rPr>
          <w:snapToGrid w:val="0"/>
        </w:rPr>
        <w:t>.</w:t>
      </w:r>
      <w:r>
        <w:rPr>
          <w:snapToGrid w:val="0"/>
        </w:rPr>
        <w:tab/>
        <w:t>Role of deputy mayor or deputy president</w:t>
      </w:r>
      <w:r>
        <w:tab/>
      </w:r>
      <w:r>
        <w:fldChar w:fldCharType="begin"/>
      </w:r>
      <w:r>
        <w:instrText xml:space="preserve"> PAGEREF _Toc152832087 \h </w:instrText>
      </w:r>
      <w:r>
        <w:fldChar w:fldCharType="separate"/>
      </w:r>
      <w:r>
        <w:t>17</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_Toc152832088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_Toc152832090 \h </w:instrText>
      </w:r>
      <w:r>
        <w:fldChar w:fldCharType="separate"/>
      </w:r>
      <w:r>
        <w:t>17</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_Toc152832091 \h </w:instrText>
      </w:r>
      <w:r>
        <w:fldChar w:fldCharType="separate"/>
      </w:r>
      <w:r>
        <w:t>18</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_Toc152832092 \h </w:instrText>
      </w:r>
      <w:r>
        <w:fldChar w:fldCharType="separate"/>
      </w:r>
      <w:r>
        <w:t>19</w:t>
      </w:r>
      <w:r>
        <w:fldChar w:fldCharType="end"/>
      </w:r>
    </w:p>
    <w:p>
      <w:pPr>
        <w:pStyle w:val="TOC8"/>
        <w:rPr>
          <w:rFonts w:asciiTheme="minorHAnsi" w:eastAsiaTheme="minorEastAsia" w:hAnsiTheme="minorHAnsi" w:cstheme="minorBidi"/>
          <w:szCs w:val="22"/>
        </w:rPr>
      </w:pPr>
      <w:r>
        <w:t>2.12B.</w:t>
      </w:r>
      <w:r>
        <w:tab/>
        <w:t>Regulations may require local government to use election by electors method</w:t>
      </w:r>
      <w:r>
        <w:tab/>
      </w:r>
      <w:r>
        <w:fldChar w:fldCharType="begin"/>
      </w:r>
      <w:r>
        <w:instrText xml:space="preserve"> PAGEREF _Toc152832093 \h </w:instrText>
      </w:r>
      <w:r>
        <w:fldChar w:fldCharType="separate"/>
      </w:r>
      <w:r>
        <w:t>20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_Toc152832094 \h </w:instrText>
      </w:r>
      <w:r>
        <w:fldChar w:fldCharType="separate"/>
      </w:r>
      <w:r>
        <w:t>21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_Toc152832095 \h </w:instrText>
      </w:r>
      <w:r>
        <w:fldChar w:fldCharType="separate"/>
      </w:r>
      <w:r>
        <w:t>22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_Toc152832096 \h </w:instrText>
      </w:r>
      <w:r>
        <w:fldChar w:fldCharType="separate"/>
      </w:r>
      <w:r>
        <w:t>23</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_Toc152832097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2.16A.</w:t>
      </w:r>
      <w:r>
        <w:tab/>
        <w:t>Terms used</w:t>
      </w:r>
      <w:r>
        <w:tab/>
      </w:r>
      <w:r>
        <w:fldChar w:fldCharType="begin"/>
      </w:r>
      <w:r>
        <w:instrText xml:space="preserve"> PAGEREF _Toc152832100 \h </w:instrText>
      </w:r>
      <w:r>
        <w:fldChar w:fldCharType="separate"/>
      </w:r>
      <w:r>
        <w:t>23</w:t>
      </w:r>
      <w:r>
        <w:fldChar w:fldCharType="end"/>
      </w:r>
    </w:p>
    <w:p>
      <w:pPr>
        <w:pStyle w:val="TOC8"/>
        <w:rPr>
          <w:rFonts w:asciiTheme="minorHAnsi" w:eastAsiaTheme="minorEastAsia" w:hAnsiTheme="minorHAnsi" w:cstheme="minorBidi"/>
          <w:szCs w:val="22"/>
        </w:rPr>
      </w:pPr>
      <w:r>
        <w:t>2.16B.</w:t>
      </w:r>
      <w:r>
        <w:tab/>
        <w:t>Population estimates</w:t>
      </w:r>
      <w:r>
        <w:tab/>
      </w:r>
      <w:r>
        <w:fldChar w:fldCharType="begin"/>
      </w:r>
      <w:r>
        <w:instrText xml:space="preserve"> PAGEREF _Toc152832101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Membership and size</w:t>
      </w:r>
    </w:p>
    <w:p>
      <w:pPr>
        <w:pStyle w:val="TOC8"/>
        <w:rPr>
          <w:rFonts w:asciiTheme="minorHAnsi" w:eastAsiaTheme="minorEastAsia" w:hAnsiTheme="minorHAnsi" w:cstheme="minorBidi"/>
          <w:szCs w:val="22"/>
        </w:rPr>
      </w:pPr>
      <w:r>
        <w:t>2.17.</w:t>
      </w:r>
      <w:r>
        <w:tab/>
        <w:t>Members of council where mayor or president elected by electors</w:t>
      </w:r>
      <w:r>
        <w:tab/>
      </w:r>
      <w:r>
        <w:fldChar w:fldCharType="begin"/>
      </w:r>
      <w:r>
        <w:instrText xml:space="preserve"> PAGEREF _Toc152832103 \h </w:instrText>
      </w:r>
      <w:r>
        <w:fldChar w:fldCharType="separate"/>
      </w:r>
      <w:r>
        <w:t>26</w:t>
      </w:r>
      <w:r>
        <w:fldChar w:fldCharType="end"/>
      </w:r>
    </w:p>
    <w:p>
      <w:pPr>
        <w:pStyle w:val="TOC8"/>
        <w:rPr>
          <w:rFonts w:asciiTheme="minorHAnsi" w:eastAsiaTheme="minorEastAsia" w:hAnsiTheme="minorHAnsi" w:cstheme="minorBidi"/>
          <w:szCs w:val="22"/>
        </w:rPr>
      </w:pPr>
      <w:r>
        <w:t>2.17A.</w:t>
      </w:r>
      <w:r>
        <w:tab/>
        <w:t>Members of council where mayor or president elected by council</w:t>
      </w:r>
      <w:r>
        <w:tab/>
      </w:r>
      <w:r>
        <w:fldChar w:fldCharType="begin"/>
      </w:r>
      <w:r>
        <w:instrText xml:space="preserve"> PAGEREF _Toc152832104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3 — Orders</w:t>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_Toc152832106 \h </w:instrText>
      </w:r>
      <w:r>
        <w:fldChar w:fldCharType="separate"/>
      </w:r>
      <w:r>
        <w:t>28</w:t>
      </w:r>
      <w:r>
        <w:fldChar w:fldCharType="end"/>
      </w:r>
    </w:p>
    <w:p>
      <w:pPr>
        <w:pStyle w:val="TOC8"/>
        <w:rPr>
          <w:rFonts w:asciiTheme="minorHAnsi" w:eastAsiaTheme="minorEastAsia" w:hAnsiTheme="minorHAnsi" w:cstheme="minorBidi"/>
          <w:szCs w:val="22"/>
        </w:rPr>
      </w:pPr>
      <w:r>
        <w:t>2.18A.</w:t>
      </w:r>
      <w:r>
        <w:tab/>
        <w:t>Change orders</w:t>
      </w:r>
      <w:r>
        <w:tab/>
      </w:r>
      <w:r>
        <w:fldChar w:fldCharType="begin"/>
      </w:r>
      <w:r>
        <w:instrText xml:space="preserve"> PAGEREF _Toc152832107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_Toc152832109 \h </w:instrText>
      </w:r>
      <w:r>
        <w:fldChar w:fldCharType="separate"/>
      </w:r>
      <w:r>
        <w:t>32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_Toc152832110 \h </w:instrText>
      </w:r>
      <w:r>
        <w:fldChar w:fldCharType="separate"/>
      </w:r>
      <w:r>
        <w:t>32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_Toc152832111 \h </w:instrText>
      </w:r>
      <w:r>
        <w:fldChar w:fldCharType="separate"/>
      </w:r>
      <w:r>
        <w:t>33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_Toc152832112 \h </w:instrText>
      </w:r>
      <w:r>
        <w:fldChar w:fldCharType="separate"/>
      </w:r>
      <w:r>
        <w:t>33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_Toc152832113 \h </w:instrText>
      </w:r>
      <w:r>
        <w:fldChar w:fldCharType="separate"/>
      </w:r>
      <w:r>
        <w:t>34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_Toc152832114 \h </w:instrText>
      </w:r>
      <w:r>
        <w:fldChar w:fldCharType="separate"/>
      </w:r>
      <w:r>
        <w:t>34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_Toc152832115 \h </w:instrText>
      </w:r>
      <w:r>
        <w:fldChar w:fldCharType="separate"/>
      </w:r>
      <w:r>
        <w:t>35</w:t>
      </w:r>
      <w:r>
        <w:fldChar w:fldCharType="end"/>
      </w:r>
    </w:p>
    <w:p>
      <w:pPr>
        <w:pStyle w:val="TOC8"/>
        <w:rPr>
          <w:rFonts w:asciiTheme="minorHAnsi" w:eastAsiaTheme="minorEastAsia" w:hAnsiTheme="minorHAnsi" w:cstheme="minorBidi"/>
          <w:szCs w:val="22"/>
        </w:rPr>
      </w:pPr>
      <w:r>
        <w:lastRenderedPageBreak/>
        <w:t>2.26</w:t>
      </w:r>
      <w:r>
        <w:rPr>
          <w:snapToGrid w:val="0"/>
        </w:rPr>
        <w:t>.</w:t>
      </w:r>
      <w:r>
        <w:rPr>
          <w:snapToGrid w:val="0"/>
        </w:rPr>
        <w:tab/>
        <w:t>Election to council terminates employment with local government</w:t>
      </w:r>
      <w:r>
        <w:tab/>
      </w:r>
      <w:r>
        <w:fldChar w:fldCharType="begin"/>
      </w:r>
      <w:r>
        <w:instrText xml:space="preserve"> PAGEREF _Toc152832116 \h </w:instrText>
      </w:r>
      <w:r>
        <w:fldChar w:fldCharType="separate"/>
      </w:r>
      <w:r>
        <w:t>37</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_Toc152832117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_Toc152832119 \h </w:instrText>
      </w:r>
      <w:r>
        <w:fldChar w:fldCharType="separate"/>
      </w:r>
      <w:r>
        <w:t>39</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_Toc152832120 \h </w:instrText>
      </w:r>
      <w:r>
        <w:fldChar w:fldCharType="separate"/>
      </w:r>
      <w:r>
        <w:t>43</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_Toc152832121 \h </w:instrText>
      </w:r>
      <w:r>
        <w:fldChar w:fldCharType="separate"/>
      </w:r>
      <w:r>
        <w:t>43</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_Toc152832122 \h </w:instrText>
      </w:r>
      <w:r>
        <w:fldChar w:fldCharType="separate"/>
      </w:r>
      <w:r>
        <w:t>44</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_Toc152832123 \h </w:instrText>
      </w:r>
      <w:r>
        <w:fldChar w:fldCharType="separate"/>
      </w:r>
      <w:r>
        <w:t>44</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_Toc152832124 \h </w:instrText>
      </w:r>
      <w:r>
        <w:fldChar w:fldCharType="separate"/>
      </w:r>
      <w:r>
        <w:t>45</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_Toc152832125 \h </w:instrText>
      </w:r>
      <w:r>
        <w:fldChar w:fldCharType="separate"/>
      </w:r>
      <w:r>
        <w:t>45</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_Toc152832126 \h </w:instrText>
      </w:r>
      <w:r>
        <w:fldChar w:fldCharType="separate"/>
      </w:r>
      <w:r>
        <w:t>46</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_Toc152832127 \h </w:instrText>
      </w:r>
      <w:r>
        <w:fldChar w:fldCharType="separate"/>
      </w:r>
      <w:r>
        <w:t>46</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_Toc152832128 \h </w:instrText>
      </w:r>
      <w:r>
        <w:fldChar w:fldCharType="separate"/>
      </w:r>
      <w:r>
        <w:t>46</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_Toc152832129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_Toc152832131 \h </w:instrText>
      </w:r>
      <w:r>
        <w:fldChar w:fldCharType="separate"/>
      </w:r>
      <w:r>
        <w:t>48</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_Toc152832132 \h </w:instrText>
      </w:r>
      <w:r>
        <w:fldChar w:fldCharType="separate"/>
      </w:r>
      <w:r>
        <w:t>48</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_Toc152832133 \h </w:instrText>
      </w:r>
      <w:r>
        <w:fldChar w:fldCharType="separate"/>
      </w:r>
      <w:r>
        <w:t>48</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_Toc152832134 \h </w:instrText>
      </w:r>
      <w:r>
        <w:fldChar w:fldCharType="separate"/>
      </w:r>
      <w:r>
        <w:t>49</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_Toc152832135 \h </w:instrText>
      </w:r>
      <w:r>
        <w:fldChar w:fldCharType="separate"/>
      </w:r>
      <w:r>
        <w:t>49</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_Toc152832136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_Toc152832138 \h </w:instrText>
      </w:r>
      <w:r>
        <w:fldChar w:fldCharType="separate"/>
      </w:r>
      <w:r>
        <w:t>49</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_Toc152832139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_Toc152832142 \h </w:instrText>
      </w:r>
      <w:r>
        <w:fldChar w:fldCharType="separate"/>
      </w:r>
      <w:r>
        <w:t>51</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_Toc152832143 \h </w:instrText>
      </w:r>
      <w:r>
        <w:fldChar w:fldCharType="separate"/>
      </w:r>
      <w:r>
        <w:t>52</w:t>
      </w:r>
      <w:r>
        <w:fldChar w:fldCharType="end"/>
      </w:r>
    </w:p>
    <w:p>
      <w:pPr>
        <w:pStyle w:val="TOC8"/>
        <w:rPr>
          <w:rFonts w:asciiTheme="minorHAnsi" w:eastAsiaTheme="minorEastAsia" w:hAnsiTheme="minorHAnsi" w:cstheme="minorBidi"/>
          <w:szCs w:val="22"/>
        </w:rPr>
      </w:pPr>
      <w:r>
        <w:lastRenderedPageBreak/>
        <w:t>3.3.</w:t>
      </w:r>
      <w:r>
        <w:tab/>
        <w:t>Act not to affect Crown’s rights concerning alienated land</w:t>
      </w:r>
      <w:r>
        <w:tab/>
      </w:r>
      <w:r>
        <w:fldChar w:fldCharType="begin"/>
      </w:r>
      <w:r>
        <w:instrText xml:space="preserve"> PAGEREF _Toc152832144 \h </w:instrText>
      </w:r>
      <w:r>
        <w:fldChar w:fldCharType="separate"/>
      </w:r>
      <w:r>
        <w:t>52</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_Toc152832145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_Toc152832148 \h </w:instrText>
      </w:r>
      <w:r>
        <w:fldChar w:fldCharType="separate"/>
      </w:r>
      <w:r>
        <w:t>53</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_Toc152832149 \h </w:instrText>
      </w:r>
      <w:r>
        <w:fldChar w:fldCharType="separate"/>
      </w:r>
      <w:r>
        <w:t>54</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_Toc152832150 \h </w:instrText>
      </w:r>
      <w:r>
        <w:fldChar w:fldCharType="separate"/>
      </w:r>
      <w:r>
        <w:t>54</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_Toc152832151 \h </w:instrText>
      </w:r>
      <w:r>
        <w:fldChar w:fldCharType="separate"/>
      </w:r>
      <w:r>
        <w:t>55</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_Toc152832152 \h </w:instrText>
      </w:r>
      <w:r>
        <w:fldChar w:fldCharType="separate"/>
      </w:r>
      <w:r>
        <w:t>55</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_Toc152832153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_Toc152832155 \h </w:instrText>
      </w:r>
      <w:r>
        <w:fldChar w:fldCharType="separate"/>
      </w:r>
      <w:r>
        <w:t>56</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_Toc152832156 \h </w:instrText>
      </w:r>
      <w:r>
        <w:fldChar w:fldCharType="separate"/>
      </w:r>
      <w:r>
        <w:t>57</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_Toc152832157 \h </w:instrText>
      </w:r>
      <w:r>
        <w:fldChar w:fldCharType="separate"/>
      </w:r>
      <w:r>
        <w:t>58</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_Toc152832158 \h </w:instrText>
      </w:r>
      <w:r>
        <w:fldChar w:fldCharType="separate"/>
      </w:r>
      <w:r>
        <w:t>59</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_Toc152832159 \h </w:instrText>
      </w:r>
      <w:r>
        <w:fldChar w:fldCharType="separate"/>
      </w:r>
      <w:r>
        <w:t>59</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_Toc152832160 \h </w:instrText>
      </w:r>
      <w:r>
        <w:fldChar w:fldCharType="separate"/>
      </w:r>
      <w:r>
        <w:t>59</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_Toc152832161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_Toc152832164 \h </w:instrText>
      </w:r>
      <w:r>
        <w:fldChar w:fldCharType="separate"/>
      </w:r>
      <w:r>
        <w:t>61</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_Toc152832165 \h </w:instrText>
      </w:r>
      <w:r>
        <w:fldChar w:fldCharType="separate"/>
      </w:r>
      <w:r>
        <w:t>61</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_Toc152832166 \h </w:instrText>
      </w:r>
      <w:r>
        <w:fldChar w:fldCharType="separate"/>
      </w:r>
      <w:r>
        <w:t>62</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_Toc152832167 \h </w:instrText>
      </w:r>
      <w:r>
        <w:fldChar w:fldCharType="separate"/>
      </w:r>
      <w:r>
        <w:t>62</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_Toc152832168 \h </w:instrText>
      </w:r>
      <w:r>
        <w:fldChar w:fldCharType="separate"/>
      </w:r>
      <w:r>
        <w:t>63</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_Toc152832169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_Toc152832171 \h </w:instrText>
      </w:r>
      <w:r>
        <w:fldChar w:fldCharType="separate"/>
      </w:r>
      <w:r>
        <w:t>65</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_Toc152832172 \h </w:instrText>
      </w:r>
      <w:r>
        <w:fldChar w:fldCharType="separate"/>
      </w:r>
      <w:r>
        <w:t>65</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_Toc152832173 \h </w:instrText>
      </w:r>
      <w:r>
        <w:fldChar w:fldCharType="separate"/>
      </w:r>
      <w:r>
        <w:t>66</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_Toc152832174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_Toc152832176 \h </w:instrText>
      </w:r>
      <w:r>
        <w:fldChar w:fldCharType="separate"/>
      </w:r>
      <w:r>
        <w:t>68</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_Toc152832177 \h </w:instrText>
      </w:r>
      <w:r>
        <w:fldChar w:fldCharType="separate"/>
      </w:r>
      <w:r>
        <w:t>68</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_Toc152832178 \h </w:instrText>
      </w:r>
      <w:r>
        <w:fldChar w:fldCharType="separate"/>
      </w:r>
      <w:r>
        <w:t>68</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_Toc152832179 \h </w:instrText>
      </w:r>
      <w:r>
        <w:fldChar w:fldCharType="separate"/>
      </w:r>
      <w:r>
        <w:t>69</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_Toc152832180 \h </w:instrText>
      </w:r>
      <w:r>
        <w:fldChar w:fldCharType="separate"/>
      </w:r>
      <w:r>
        <w:t>69</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_Toc152832181 \h </w:instrText>
      </w:r>
      <w:r>
        <w:fldChar w:fldCharType="separate"/>
      </w:r>
      <w:r>
        <w:t>69</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_Toc152832182 \h </w:instrText>
      </w:r>
      <w:r>
        <w:fldChar w:fldCharType="separate"/>
      </w:r>
      <w:r>
        <w:t>70</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_Toc152832183 \h </w:instrText>
      </w:r>
      <w:r>
        <w:fldChar w:fldCharType="separate"/>
      </w:r>
      <w:r>
        <w:t>71</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_Toc152832184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_Toc152832186 \h </w:instrText>
      </w:r>
      <w:r>
        <w:fldChar w:fldCharType="separate"/>
      </w:r>
      <w:r>
        <w:t>72</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_Toc152832187 \h </w:instrText>
      </w:r>
      <w:r>
        <w:fldChar w:fldCharType="separate"/>
      </w:r>
      <w:r>
        <w:t>72</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_Toc152832188 \h </w:instrText>
      </w:r>
      <w:r>
        <w:fldChar w:fldCharType="separate"/>
      </w:r>
      <w:r>
        <w:t>73</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_Toc152832189 \h </w:instrText>
      </w:r>
      <w:r>
        <w:fldChar w:fldCharType="separate"/>
      </w:r>
      <w:r>
        <w:t>73</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_Toc152832190 \h </w:instrText>
      </w:r>
      <w:r>
        <w:fldChar w:fldCharType="separate"/>
      </w:r>
      <w:r>
        <w:t>74</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_Toc152832191 \h </w:instrText>
      </w:r>
      <w:r>
        <w:fldChar w:fldCharType="separate"/>
      </w:r>
      <w:r>
        <w:t>75</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_Toc152832192 \h </w:instrText>
      </w:r>
      <w:r>
        <w:fldChar w:fldCharType="separate"/>
      </w:r>
      <w:r>
        <w:t>75</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_Toc152832193 \h </w:instrText>
      </w:r>
      <w:r>
        <w:fldChar w:fldCharType="separate"/>
      </w:r>
      <w:r>
        <w:t>75</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_Toc152832194 \h </w:instrText>
      </w:r>
      <w:r>
        <w:fldChar w:fldCharType="separate"/>
      </w:r>
      <w:r>
        <w:t>76</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_Toc152832195 \h </w:instrText>
      </w:r>
      <w:r>
        <w:fldChar w:fldCharType="separate"/>
      </w:r>
      <w:r>
        <w:t>76</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_Toc152832196 \h </w:instrText>
      </w:r>
      <w:r>
        <w:fldChar w:fldCharType="separate"/>
      </w:r>
      <w:r>
        <w:t>76</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_Toc152832197 \h </w:instrText>
      </w:r>
      <w:r>
        <w:fldChar w:fldCharType="separate"/>
      </w:r>
      <w:r>
        <w:t>76</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_Toc152832198 \h </w:instrText>
      </w:r>
      <w:r>
        <w:fldChar w:fldCharType="separate"/>
      </w:r>
      <w:r>
        <w:t>78</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_Toc152832199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_Toc152832201 \h </w:instrText>
      </w:r>
      <w:r>
        <w:fldChar w:fldCharType="separate"/>
      </w:r>
      <w:r>
        <w:t>79</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_Toc152832202 \h </w:instrText>
      </w:r>
      <w:r>
        <w:fldChar w:fldCharType="separate"/>
      </w:r>
      <w:r>
        <w:t>81</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_Toc152832203 \h </w:instrText>
      </w:r>
      <w:r>
        <w:fldChar w:fldCharType="separate"/>
      </w:r>
      <w:r>
        <w:t>81</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_Toc152832204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_Toc152832206 \h </w:instrText>
      </w:r>
      <w:r>
        <w:fldChar w:fldCharType="separate"/>
      </w:r>
      <w:r>
        <w:t>82</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_Toc152832207 \h </w:instrText>
      </w:r>
      <w:r>
        <w:fldChar w:fldCharType="separate"/>
      </w:r>
      <w:r>
        <w:t>83</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_Toc152832208 \h </w:instrText>
      </w:r>
      <w:r>
        <w:fldChar w:fldCharType="separate"/>
      </w:r>
      <w:r>
        <w:t>84</w:t>
      </w:r>
      <w:r>
        <w:fldChar w:fldCharType="end"/>
      </w:r>
    </w:p>
    <w:p>
      <w:pPr>
        <w:pStyle w:val="TOC8"/>
        <w:rPr>
          <w:rFonts w:asciiTheme="minorHAnsi" w:eastAsiaTheme="minorEastAsia" w:hAnsiTheme="minorHAnsi" w:cstheme="minorBidi"/>
          <w:szCs w:val="22"/>
        </w:rPr>
      </w:pPr>
      <w:r>
        <w:lastRenderedPageBreak/>
        <w:t>3.56.</w:t>
      </w:r>
      <w:r>
        <w:tab/>
        <w:t>Tidal waters</w:t>
      </w:r>
      <w:r>
        <w:tab/>
      </w:r>
      <w:r>
        <w:fldChar w:fldCharType="begin"/>
      </w:r>
      <w:r>
        <w:instrText xml:space="preserve"> PAGEREF _Toc152832209 \h </w:instrText>
      </w:r>
      <w:r>
        <w:fldChar w:fldCharType="separate"/>
      </w:r>
      <w:r>
        <w:t>84</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_Toc152832210 \h </w:instrText>
      </w:r>
      <w:r>
        <w:fldChar w:fldCharType="separate"/>
      </w:r>
      <w:r>
        <w:t>84</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_Toc152832211 \h </w:instrText>
      </w:r>
      <w:r>
        <w:fldChar w:fldCharType="separate"/>
      </w:r>
      <w:r>
        <w:t>84</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_Toc152832212 \h </w:instrText>
      </w:r>
      <w:r>
        <w:fldChar w:fldCharType="separate"/>
      </w:r>
      <w:r>
        <w:t>86</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_Toc152832213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_Toc152832215 \h </w:instrText>
      </w:r>
      <w:r>
        <w:fldChar w:fldCharType="separate"/>
      </w:r>
      <w:r>
        <w:t>90</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_Toc152832216 \h </w:instrText>
      </w:r>
      <w:r>
        <w:fldChar w:fldCharType="separate"/>
      </w:r>
      <w:r>
        <w:t>91</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_Toc152832217 \h </w:instrText>
      </w:r>
      <w:r>
        <w:fldChar w:fldCharType="separate"/>
      </w:r>
      <w:r>
        <w:t>91</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_Toc152832218 \h </w:instrText>
      </w:r>
      <w:r>
        <w:fldChar w:fldCharType="separate"/>
      </w:r>
      <w:r>
        <w:t>91</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_Toc152832219 \h </w:instrText>
      </w:r>
      <w:r>
        <w:fldChar w:fldCharType="separate"/>
      </w:r>
      <w:r>
        <w:t>92</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_Toc152832220 \h </w:instrText>
      </w:r>
      <w:r>
        <w:fldChar w:fldCharType="separate"/>
      </w:r>
      <w:r>
        <w:t>93</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_Toc152832221 \h </w:instrText>
      </w:r>
      <w:r>
        <w:fldChar w:fldCharType="separate"/>
      </w:r>
      <w:r>
        <w:t>94</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_Toc152832222 \h </w:instrText>
      </w:r>
      <w:r>
        <w:fldChar w:fldCharType="separate"/>
      </w:r>
      <w:r>
        <w:t>94</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_Toc152832223 \h </w:instrText>
      </w:r>
      <w:r>
        <w:fldChar w:fldCharType="separate"/>
      </w:r>
      <w:r>
        <w:t>94</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_Toc152832224 \h </w:instrText>
      </w:r>
      <w:r>
        <w:fldChar w:fldCharType="separate"/>
      </w:r>
      <w:r>
        <w:t>95</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_Toc152832225 \h </w:instrText>
      </w:r>
      <w:r>
        <w:fldChar w:fldCharType="separate"/>
      </w:r>
      <w:r>
        <w:t>96</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_Toc152832226 \h </w:instrText>
      </w:r>
      <w:r>
        <w:fldChar w:fldCharType="separate"/>
      </w:r>
      <w:r>
        <w:t>96</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_Toc152832227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_Toc152832230 \h </w:instrText>
      </w:r>
      <w:r>
        <w:fldChar w:fldCharType="separate"/>
      </w:r>
      <w:r>
        <w:t>98</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_Toc152832231 \h </w:instrText>
      </w:r>
      <w:r>
        <w:fldChar w:fldCharType="separate"/>
      </w:r>
      <w:r>
        <w:t>99</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_Toc152832232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_Toc152832234 \h </w:instrText>
      </w:r>
      <w:r>
        <w:fldChar w:fldCharType="separate"/>
      </w:r>
      <w:r>
        <w:t>101</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_Toc152832235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_Toc152832237 \h </w:instrText>
      </w:r>
      <w:r>
        <w:fldChar w:fldCharType="separate"/>
      </w:r>
      <w:r>
        <w:t>101</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_Toc152832238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4.6.</w:t>
      </w:r>
      <w:r>
        <w:tab/>
        <w:t>Election day for ordinary elections</w:t>
      </w:r>
      <w:r>
        <w:tab/>
      </w:r>
      <w:r>
        <w:fldChar w:fldCharType="begin"/>
      </w:r>
      <w:r>
        <w:instrText xml:space="preserve"> PAGEREF _Toc152832239 \h </w:instrText>
      </w:r>
      <w:r>
        <w:fldChar w:fldCharType="separate"/>
      </w:r>
      <w:r>
        <w:t>102</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_Toc152832240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_Toc152832242 \h </w:instrText>
      </w:r>
      <w:r>
        <w:fldChar w:fldCharType="separate"/>
      </w:r>
      <w:r>
        <w:t>103</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_Toc152832243 \h </w:instrText>
      </w:r>
      <w:r>
        <w:fldChar w:fldCharType="separate"/>
      </w:r>
      <w:r>
        <w:t>103</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_Toc152832244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_Toc152832246 \h </w:instrText>
      </w:r>
      <w:r>
        <w:fldChar w:fldCharType="separate"/>
      </w:r>
      <w:r>
        <w:t>104</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_Toc152832247 \h </w:instrText>
      </w:r>
      <w:r>
        <w:fldChar w:fldCharType="separate"/>
      </w:r>
      <w:r>
        <w:t>104</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_Toc152832248 \h </w:instrText>
      </w:r>
      <w:r>
        <w:fldChar w:fldCharType="separate"/>
      </w:r>
      <w:r>
        <w:t>105</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_Toc152832249 \h </w:instrText>
      </w:r>
      <w:r>
        <w:fldChar w:fldCharType="separate"/>
      </w:r>
      <w:r>
        <w:t>105</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_Toc152832250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_Toc152832252 \h </w:instrText>
      </w:r>
      <w:r>
        <w:fldChar w:fldCharType="separate"/>
      </w:r>
      <w:r>
        <w:t>105</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_Toc152832253 \h </w:instrText>
      </w:r>
      <w:r>
        <w:fldChar w:fldCharType="separate"/>
      </w:r>
      <w:r>
        <w:t>106</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_Toc152832254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_Toc152832256 \h </w:instrText>
      </w:r>
      <w:r>
        <w:fldChar w:fldCharType="separate"/>
      </w:r>
      <w:r>
        <w:t>107</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_Toc152832257 \h </w:instrText>
      </w:r>
      <w:r>
        <w:fldChar w:fldCharType="separate"/>
      </w:r>
      <w:r>
        <w:t>108</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_Toc152832258 \h </w:instrText>
      </w:r>
      <w:r>
        <w:fldChar w:fldCharType="separate"/>
      </w:r>
      <w:r>
        <w:t>109</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_Toc152832259 \h </w:instrText>
      </w:r>
      <w:r>
        <w:fldChar w:fldCharType="separate"/>
      </w:r>
      <w:r>
        <w:t>109</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_Toc152832260 \h </w:instrText>
      </w:r>
      <w:r>
        <w:fldChar w:fldCharType="separate"/>
      </w:r>
      <w:r>
        <w:t>109</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_Toc152832261 \h </w:instrText>
      </w:r>
      <w:r>
        <w:fldChar w:fldCharType="separate"/>
      </w:r>
      <w:r>
        <w:t>110</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_Toc152832262 \h </w:instrText>
      </w:r>
      <w:r>
        <w:fldChar w:fldCharType="separate"/>
      </w:r>
      <w:r>
        <w:t>110</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_Toc152832263 \h </w:instrText>
      </w:r>
      <w:r>
        <w:fldChar w:fldCharType="separate"/>
      </w:r>
      <w:r>
        <w:t>110</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_Toc152832264 \h </w:instrText>
      </w:r>
      <w:r>
        <w:fldChar w:fldCharType="separate"/>
      </w:r>
      <w:r>
        <w:t>111</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_Toc152832265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_Toc152832267 \h </w:instrText>
      </w:r>
      <w:r>
        <w:fldChar w:fldCharType="separate"/>
      </w:r>
      <w:r>
        <w:t>111</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_Toc152832268 \h </w:instrText>
      </w:r>
      <w:r>
        <w:fldChar w:fldCharType="separate"/>
      </w:r>
      <w:r>
        <w:t>112</w:t>
      </w:r>
      <w:r>
        <w:fldChar w:fldCharType="end"/>
      </w:r>
    </w:p>
    <w:p>
      <w:pPr>
        <w:pStyle w:val="TOC8"/>
        <w:rPr>
          <w:rFonts w:asciiTheme="minorHAnsi" w:eastAsiaTheme="minorEastAsia" w:hAnsiTheme="minorHAnsi" w:cstheme="minorBidi"/>
          <w:szCs w:val="22"/>
        </w:rPr>
      </w:pPr>
      <w:r>
        <w:lastRenderedPageBreak/>
        <w:t>4.31.</w:t>
      </w:r>
      <w:r>
        <w:tab/>
        <w:t>Rateable property: ownership and occupation</w:t>
      </w:r>
      <w:r>
        <w:tab/>
      </w:r>
      <w:r>
        <w:fldChar w:fldCharType="begin"/>
      </w:r>
      <w:r>
        <w:instrText xml:space="preserve"> PAGEREF _Toc152832269 \h </w:instrText>
      </w:r>
      <w:r>
        <w:fldChar w:fldCharType="separate"/>
      </w:r>
      <w:r>
        <w:t>113</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_Toc152832270 \h </w:instrText>
      </w:r>
      <w:r>
        <w:fldChar w:fldCharType="separate"/>
      </w:r>
      <w:r>
        <w:t>114</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_Toc152832271 \h </w:instrText>
      </w:r>
      <w:r>
        <w:fldChar w:fldCharType="separate"/>
      </w:r>
      <w:r>
        <w:t>115</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_Toc152832272 \h </w:instrText>
      </w:r>
      <w:r>
        <w:fldChar w:fldCharType="separate"/>
      </w:r>
      <w:r>
        <w:t>116</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_Toc152832273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_Toc152832276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_Toc152832278 \h </w:instrText>
      </w:r>
      <w:r>
        <w:fldChar w:fldCharType="separate"/>
      </w:r>
      <w:r>
        <w:t>118</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_Toc152832279 \h </w:instrText>
      </w:r>
      <w:r>
        <w:fldChar w:fldCharType="separate"/>
      </w:r>
      <w:r>
        <w:t>119</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_Toc152832280 \h </w:instrText>
      </w:r>
      <w:r>
        <w:fldChar w:fldCharType="separate"/>
      </w:r>
      <w:r>
        <w:t>119</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_Toc152832281 \h </w:instrText>
      </w:r>
      <w:r>
        <w:fldChar w:fldCharType="separate"/>
      </w:r>
      <w:r>
        <w:t>120</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_Toc152832282 \h </w:instrText>
      </w:r>
      <w:r>
        <w:fldChar w:fldCharType="separate"/>
      </w:r>
      <w:r>
        <w:t>120</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_Toc152832283 \h </w:instrText>
      </w:r>
      <w:r>
        <w:fldChar w:fldCharType="separate"/>
      </w:r>
      <w:r>
        <w:t>121</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_Toc152832284 \h </w:instrText>
      </w:r>
      <w:r>
        <w:fldChar w:fldCharType="separate"/>
      </w:r>
      <w:r>
        <w:t>121</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_Toc152832285 \h </w:instrText>
      </w:r>
      <w:r>
        <w:fldChar w:fldCharType="separate"/>
      </w:r>
      <w:r>
        <w:t>122</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_Toc152832286 \h </w:instrText>
      </w:r>
      <w:r>
        <w:fldChar w:fldCharType="separate"/>
      </w:r>
      <w:r>
        <w:t>123</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_Toc152832287 \h </w:instrText>
      </w:r>
      <w:r>
        <w:fldChar w:fldCharType="separate"/>
      </w:r>
      <w:r>
        <w:t>123</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_Toc152832288 \h </w:instrText>
      </w:r>
      <w:r>
        <w:fldChar w:fldCharType="separate"/>
      </w:r>
      <w:r>
        <w:t>123</w:t>
      </w:r>
      <w:r>
        <w:fldChar w:fldCharType="end"/>
      </w:r>
    </w:p>
    <w:p>
      <w:pPr>
        <w:pStyle w:val="TOC8"/>
        <w:rPr>
          <w:rFonts w:asciiTheme="minorHAnsi" w:eastAsiaTheme="minorEastAsia" w:hAnsiTheme="minorHAnsi" w:cstheme="minorBidi"/>
          <w:szCs w:val="22"/>
        </w:rPr>
      </w:pPr>
      <w:r>
        <w:t>4.46A.</w:t>
      </w:r>
      <w:r>
        <w:tab/>
        <w:t>Restrictions on use of information contained in rolls</w:t>
      </w:r>
      <w:r>
        <w:tab/>
      </w:r>
      <w:r>
        <w:fldChar w:fldCharType="begin"/>
      </w:r>
      <w:r>
        <w:instrText xml:space="preserve"> PAGEREF _Toc152832289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_Toc152832291 \h </w:instrText>
      </w:r>
      <w:r>
        <w:fldChar w:fldCharType="separate"/>
      </w:r>
      <w:r>
        <w:t>126</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_Toc152832292 \h </w:instrText>
      </w:r>
      <w:r>
        <w:fldChar w:fldCharType="separate"/>
      </w:r>
      <w:r>
        <w:t>127</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_Toc152832293 \h </w:instrText>
      </w:r>
      <w:r>
        <w:fldChar w:fldCharType="separate"/>
      </w:r>
      <w:r>
        <w:t>128</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_Toc152832294 \h </w:instrText>
      </w:r>
      <w:r>
        <w:fldChar w:fldCharType="separate"/>
      </w:r>
      <w:r>
        <w:t>129</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_Toc152832295 \h </w:instrText>
      </w:r>
      <w:r>
        <w:fldChar w:fldCharType="separate"/>
      </w:r>
      <w:r>
        <w:t>129</w:t>
      </w:r>
      <w:r>
        <w:fldChar w:fldCharType="end"/>
      </w:r>
    </w:p>
    <w:p>
      <w:pPr>
        <w:pStyle w:val="TOC8"/>
        <w:rPr>
          <w:rFonts w:asciiTheme="minorHAnsi" w:eastAsiaTheme="minorEastAsia" w:hAnsiTheme="minorHAnsi" w:cstheme="minorBidi"/>
          <w:szCs w:val="22"/>
        </w:rPr>
      </w:pPr>
      <w:r>
        <w:t>4.52.</w:t>
      </w:r>
      <w:r>
        <w:tab/>
        <w:t>Information about candidates to be published</w:t>
      </w:r>
      <w:r>
        <w:tab/>
      </w:r>
      <w:r>
        <w:fldChar w:fldCharType="begin"/>
      </w:r>
      <w:r>
        <w:instrText xml:space="preserve"> PAGEREF _Toc152832296 \h </w:instrText>
      </w:r>
      <w:r>
        <w:fldChar w:fldCharType="separate"/>
      </w:r>
      <w:r>
        <w:t>129</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_Toc152832297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_Toc152832299 \h </w:instrText>
      </w:r>
      <w:r>
        <w:fldChar w:fldCharType="separate"/>
      </w:r>
      <w:r>
        <w:t>132</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_Toc152832300 \h </w:instrText>
      </w:r>
      <w:r>
        <w:fldChar w:fldCharType="separate"/>
      </w:r>
      <w:r>
        <w:t>132</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_Toc152832301 \h </w:instrText>
      </w:r>
      <w:r>
        <w:fldChar w:fldCharType="separate"/>
      </w:r>
      <w:r>
        <w:t>132</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_Toc152832302 \h </w:instrText>
      </w:r>
      <w:r>
        <w:fldChar w:fldCharType="separate"/>
      </w:r>
      <w:r>
        <w:t>132</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_Toc152832303 \h </w:instrText>
      </w:r>
      <w:r>
        <w:fldChar w:fldCharType="separate"/>
      </w:r>
      <w:r>
        <w:t>133</w:t>
      </w:r>
      <w:r>
        <w:fldChar w:fldCharType="end"/>
      </w:r>
    </w:p>
    <w:p>
      <w:pPr>
        <w:pStyle w:val="TOC8"/>
        <w:rPr>
          <w:rFonts w:asciiTheme="minorHAnsi" w:eastAsiaTheme="minorEastAsia" w:hAnsiTheme="minorHAnsi" w:cstheme="minorBidi"/>
          <w:szCs w:val="22"/>
        </w:rPr>
      </w:pPr>
      <w:r>
        <w:lastRenderedPageBreak/>
        <w:t>4.59.</w:t>
      </w:r>
      <w:r>
        <w:tab/>
        <w:t>Candidates, regulations about</w:t>
      </w:r>
      <w:r>
        <w:tab/>
      </w:r>
      <w:r>
        <w:fldChar w:fldCharType="begin"/>
      </w:r>
      <w:r>
        <w:instrText xml:space="preserve"> PAGEREF _Toc152832304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_Toc152832306 \h </w:instrText>
      </w:r>
      <w:r>
        <w:fldChar w:fldCharType="separate"/>
      </w:r>
      <w:r>
        <w:t>134</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_Toc152832307 \h </w:instrText>
      </w:r>
      <w:r>
        <w:fldChar w:fldCharType="separate"/>
      </w:r>
      <w:r>
        <w:t>134</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_Toc152832308 \h </w:instrText>
      </w:r>
      <w:r>
        <w:fldChar w:fldCharType="separate"/>
      </w:r>
      <w:r>
        <w:t>135</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_Toc152832309 \h </w:instrText>
      </w:r>
      <w:r>
        <w:fldChar w:fldCharType="separate"/>
      </w:r>
      <w:r>
        <w:t>136</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_Toc152832310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_Toc152832312 \h </w:instrText>
      </w:r>
      <w:r>
        <w:fldChar w:fldCharType="separate"/>
      </w:r>
      <w:r>
        <w:t>137</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_Toc152832313 \h </w:instrText>
      </w:r>
      <w:r>
        <w:fldChar w:fldCharType="separate"/>
      </w:r>
      <w:r>
        <w:t>137</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_Toc152832314 \h </w:instrText>
      </w:r>
      <w:r>
        <w:fldChar w:fldCharType="separate"/>
      </w:r>
      <w:r>
        <w:t>137</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_Toc152832315 \h </w:instrText>
      </w:r>
      <w:r>
        <w:fldChar w:fldCharType="separate"/>
      </w:r>
      <w:r>
        <w:t>138</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_Toc152832316 \h </w:instrText>
      </w:r>
      <w:r>
        <w:fldChar w:fldCharType="separate"/>
      </w:r>
      <w:r>
        <w:t>138</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_Toc152832317 \h </w:instrText>
      </w:r>
      <w:r>
        <w:fldChar w:fldCharType="separate"/>
      </w:r>
      <w:r>
        <w:t>139</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_Toc152832318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_Toc152832320 \h </w:instrText>
      </w:r>
      <w:r>
        <w:fldChar w:fldCharType="separate"/>
      </w:r>
      <w:r>
        <w:t>140</w:t>
      </w:r>
      <w:r>
        <w:fldChar w:fldCharType="end"/>
      </w:r>
    </w:p>
    <w:p>
      <w:pPr>
        <w:pStyle w:val="TOC8"/>
        <w:rPr>
          <w:rFonts w:asciiTheme="minorHAnsi" w:eastAsiaTheme="minorEastAsia" w:hAnsiTheme="minorHAnsi" w:cstheme="minorBidi"/>
          <w:szCs w:val="22"/>
        </w:rPr>
      </w:pPr>
      <w:r>
        <w:t>4.72A.</w:t>
      </w:r>
      <w:r>
        <w:tab/>
        <w:t>Re</w:t>
      </w:r>
      <w:r>
        <w:noBreakHyphen/>
        <w:t>counts of votes</w:t>
      </w:r>
      <w:r>
        <w:tab/>
      </w:r>
      <w:r>
        <w:fldChar w:fldCharType="begin"/>
      </w:r>
      <w:r>
        <w:instrText xml:space="preserve"> PAGEREF _Toc152832321 \h </w:instrText>
      </w:r>
      <w:r>
        <w:fldChar w:fldCharType="separate"/>
      </w:r>
      <w:r>
        <w:t>141</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_Toc152832322 \h </w:instrText>
      </w:r>
      <w:r>
        <w:fldChar w:fldCharType="separate"/>
      </w:r>
      <w:r>
        <w:t>142</w:t>
      </w:r>
      <w:r>
        <w:fldChar w:fldCharType="end"/>
      </w:r>
    </w:p>
    <w:p>
      <w:pPr>
        <w:pStyle w:val="TOC8"/>
        <w:rPr>
          <w:rFonts w:asciiTheme="minorHAnsi" w:eastAsiaTheme="minorEastAsia" w:hAnsiTheme="minorHAnsi" w:cstheme="minorBidi"/>
          <w:szCs w:val="22"/>
        </w:rPr>
      </w:pPr>
      <w:r>
        <w:t>4.73A.</w:t>
      </w:r>
      <w:r>
        <w:tab/>
        <w:t>Procedure when councillor whose term is not expiring is candidate for mayor or president</w:t>
      </w:r>
      <w:r>
        <w:tab/>
      </w:r>
      <w:r>
        <w:fldChar w:fldCharType="begin"/>
      </w:r>
      <w:r>
        <w:instrText xml:space="preserve"> PAGEREF _Toc152832323 \h </w:instrText>
      </w:r>
      <w:r>
        <w:fldChar w:fldCharType="separate"/>
      </w:r>
      <w:r>
        <w:t>143</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_Toc152832324 \h </w:instrText>
      </w:r>
      <w:r>
        <w:fldChar w:fldCharType="separate"/>
      </w:r>
      <w:r>
        <w:t>144</w:t>
      </w:r>
      <w:r>
        <w:fldChar w:fldCharType="end"/>
      </w:r>
    </w:p>
    <w:p>
      <w:pPr>
        <w:pStyle w:val="TOC8"/>
        <w:rPr>
          <w:rFonts w:asciiTheme="minorHAnsi" w:eastAsiaTheme="minorEastAsia" w:hAnsiTheme="minorHAnsi" w:cstheme="minorBidi"/>
          <w:szCs w:val="22"/>
        </w:rPr>
      </w:pPr>
      <w:r>
        <w:t>4.75.</w:t>
      </w:r>
      <w:r>
        <w:tab/>
        <w:t>Acceptance and rejection of ballot papers</w:t>
      </w:r>
      <w:r>
        <w:tab/>
      </w:r>
      <w:r>
        <w:fldChar w:fldCharType="begin"/>
      </w:r>
      <w:r>
        <w:instrText xml:space="preserve"> PAGEREF _Toc152832325 \h </w:instrText>
      </w:r>
      <w:r>
        <w:fldChar w:fldCharType="separate"/>
      </w:r>
      <w:r>
        <w:t>144</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_Toc152832326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_Toc152832328 \h </w:instrText>
      </w:r>
      <w:r>
        <w:fldChar w:fldCharType="separate"/>
      </w:r>
      <w:r>
        <w:t>145</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_Toc152832329 \h </w:instrText>
      </w:r>
      <w:r>
        <w:fldChar w:fldCharType="separate"/>
      </w:r>
      <w:r>
        <w:t>146</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_Toc152832330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_Toc152832332 \h </w:instrText>
      </w:r>
      <w:r>
        <w:fldChar w:fldCharType="separate"/>
      </w:r>
      <w:r>
        <w:t>146</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_Toc152832333 \h </w:instrText>
      </w:r>
      <w:r>
        <w:fldChar w:fldCharType="separate"/>
      </w:r>
      <w:r>
        <w:t>147</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_Toc152832334 \h </w:instrText>
      </w:r>
      <w:r>
        <w:fldChar w:fldCharType="separate"/>
      </w:r>
      <w:r>
        <w:t>149</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_Toc152832335 \h </w:instrText>
      </w:r>
      <w:r>
        <w:fldChar w:fldCharType="separate"/>
      </w:r>
      <w:r>
        <w:t>149</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_Toc152832336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_Toc152832338 \h </w:instrText>
      </w:r>
      <w:r>
        <w:fldChar w:fldCharType="separate"/>
      </w:r>
      <w:r>
        <w:t>150</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_Toc152832339 \h </w:instrText>
      </w:r>
      <w:r>
        <w:fldChar w:fldCharType="separate"/>
      </w:r>
      <w:r>
        <w:t>151</w:t>
      </w:r>
      <w:r>
        <w:fldChar w:fldCharType="end"/>
      </w:r>
    </w:p>
    <w:p>
      <w:pPr>
        <w:pStyle w:val="TOC8"/>
        <w:rPr>
          <w:rFonts w:asciiTheme="minorHAnsi" w:eastAsiaTheme="minorEastAsia" w:hAnsiTheme="minorHAnsi" w:cstheme="minorBidi"/>
          <w:szCs w:val="22"/>
        </w:rPr>
      </w:pPr>
      <w:r>
        <w:lastRenderedPageBreak/>
        <w:t>4.87.</w:t>
      </w:r>
      <w:r>
        <w:tab/>
        <w:t>Printing and publication of electoral material</w:t>
      </w:r>
      <w:r>
        <w:tab/>
      </w:r>
      <w:r>
        <w:fldChar w:fldCharType="begin"/>
      </w:r>
      <w:r>
        <w:instrText xml:space="preserve"> PAGEREF _Toc152832340 \h </w:instrText>
      </w:r>
      <w:r>
        <w:fldChar w:fldCharType="separate"/>
      </w:r>
      <w:r>
        <w:t>151</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_Toc152832341 \h </w:instrText>
      </w:r>
      <w:r>
        <w:fldChar w:fldCharType="separate"/>
      </w:r>
      <w:r>
        <w:t>152</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_Toc152832342 \h </w:instrText>
      </w:r>
      <w:r>
        <w:fldChar w:fldCharType="separate"/>
      </w:r>
      <w:r>
        <w:t>153</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_Toc152832343 \h </w:instrText>
      </w:r>
      <w:r>
        <w:fldChar w:fldCharType="separate"/>
      </w:r>
      <w:r>
        <w:t>153</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_Toc152832344 \h </w:instrText>
      </w:r>
      <w:r>
        <w:fldChar w:fldCharType="separate"/>
      </w:r>
      <w:r>
        <w:t>154</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_Toc152832345 \h </w:instrText>
      </w:r>
      <w:r>
        <w:fldChar w:fldCharType="separate"/>
      </w:r>
      <w:r>
        <w:t>154</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_Toc152832346 \h </w:instrText>
      </w:r>
      <w:r>
        <w:fldChar w:fldCharType="separate"/>
      </w:r>
      <w:r>
        <w:t>155</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_Toc152832347 \h </w:instrText>
      </w:r>
      <w:r>
        <w:fldChar w:fldCharType="separate"/>
      </w:r>
      <w:r>
        <w:t>155</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_Toc152832348 \h </w:instrText>
      </w:r>
      <w:r>
        <w:fldChar w:fldCharType="separate"/>
      </w:r>
      <w:r>
        <w:t>156</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_Toc152832349 \h </w:instrText>
      </w:r>
      <w:r>
        <w:fldChar w:fldCharType="separate"/>
      </w:r>
      <w:r>
        <w:t>156</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_Toc152832350 \h </w:instrText>
      </w:r>
      <w:r>
        <w:fldChar w:fldCharType="separate"/>
      </w:r>
      <w:r>
        <w:t>157</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_Toc152832351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_Toc152832353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_Toc152832356 \h </w:instrText>
      </w:r>
      <w:r>
        <w:fldChar w:fldCharType="separate"/>
      </w:r>
      <w:r>
        <w:t>159</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_Toc152832357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_Toc152832360 \h </w:instrText>
      </w:r>
      <w:r>
        <w:fldChar w:fldCharType="separate"/>
      </w:r>
      <w:r>
        <w:t>160</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_Toc152832361 \h </w:instrText>
      </w:r>
      <w:r>
        <w:fldChar w:fldCharType="separate"/>
      </w:r>
      <w:r>
        <w:t>160</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_Toc152832362 \h </w:instrText>
      </w:r>
      <w:r>
        <w:fldChar w:fldCharType="separate"/>
      </w:r>
      <w:r>
        <w:t>160</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_Toc152832363 \h </w:instrText>
      </w:r>
      <w:r>
        <w:fldChar w:fldCharType="separate"/>
      </w:r>
      <w:r>
        <w:t>161</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_Toc152832364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_Toc152832366 \h </w:instrText>
      </w:r>
      <w:r>
        <w:fldChar w:fldCharType="separate"/>
      </w:r>
      <w:r>
        <w:t>162</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_Toc152832367 \h </w:instrText>
      </w:r>
      <w:r>
        <w:fldChar w:fldCharType="separate"/>
      </w:r>
      <w:r>
        <w:t>162</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_Toc152832368 \h </w:instrText>
      </w:r>
      <w:r>
        <w:fldChar w:fldCharType="separate"/>
      </w:r>
      <w:r>
        <w:t>162</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_Toc152832369 \h </w:instrText>
      </w:r>
      <w:r>
        <w:fldChar w:fldCharType="separate"/>
      </w:r>
      <w:r>
        <w:t>164</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_Toc152832370 \h </w:instrText>
      </w:r>
      <w:r>
        <w:fldChar w:fldCharType="separate"/>
      </w:r>
      <w:r>
        <w:t>164</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_Toc152832371 \h </w:instrText>
      </w:r>
      <w:r>
        <w:fldChar w:fldCharType="separate"/>
      </w:r>
      <w:r>
        <w:t>165</w:t>
      </w:r>
      <w:r>
        <w:fldChar w:fldCharType="end"/>
      </w:r>
    </w:p>
    <w:p>
      <w:pPr>
        <w:pStyle w:val="TOC8"/>
        <w:rPr>
          <w:rFonts w:asciiTheme="minorHAnsi" w:eastAsiaTheme="minorEastAsia" w:hAnsiTheme="minorHAnsi" w:cstheme="minorBidi"/>
          <w:szCs w:val="22"/>
        </w:rPr>
      </w:pPr>
      <w:r>
        <w:lastRenderedPageBreak/>
        <w:t>5.13.</w:t>
      </w:r>
      <w:r>
        <w:tab/>
        <w:t>Deputy presiding members, functions of</w:t>
      </w:r>
      <w:r>
        <w:tab/>
      </w:r>
      <w:r>
        <w:fldChar w:fldCharType="begin"/>
      </w:r>
      <w:r>
        <w:instrText xml:space="preserve"> PAGEREF _Toc152832372 \h </w:instrText>
      </w:r>
      <w:r>
        <w:fldChar w:fldCharType="separate"/>
      </w:r>
      <w:r>
        <w:t>166</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_Toc152832373 \h </w:instrText>
      </w:r>
      <w:r>
        <w:fldChar w:fldCharType="separate"/>
      </w:r>
      <w:r>
        <w:t>166</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_Toc152832374 \h </w:instrText>
      </w:r>
      <w:r>
        <w:fldChar w:fldCharType="separate"/>
      </w:r>
      <w:r>
        <w:t>166</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_Toc152832375 \h </w:instrText>
      </w:r>
      <w:r>
        <w:fldChar w:fldCharType="separate"/>
      </w:r>
      <w:r>
        <w:t>167</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_Toc152832376 \h </w:instrText>
      </w:r>
      <w:r>
        <w:fldChar w:fldCharType="separate"/>
      </w:r>
      <w:r>
        <w:t>167</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_Toc152832377 \h </w:instrText>
      </w:r>
      <w:r>
        <w:fldChar w:fldCharType="separate"/>
      </w:r>
      <w:r>
        <w:t>168</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_Toc152832379 \h </w:instrText>
      </w:r>
      <w:r>
        <w:fldChar w:fldCharType="separate"/>
      </w:r>
      <w:r>
        <w:t>168</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_Toc152832380 \h </w:instrText>
      </w:r>
      <w:r>
        <w:fldChar w:fldCharType="separate"/>
      </w:r>
      <w:r>
        <w:t>169</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_Toc152832381 \h </w:instrText>
      </w:r>
      <w:r>
        <w:fldChar w:fldCharType="separate"/>
      </w:r>
      <w:r>
        <w:t>169</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_Toc152832382 \h </w:instrText>
      </w:r>
      <w:r>
        <w:fldChar w:fldCharType="separate"/>
      </w:r>
      <w:r>
        <w:t>170</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_Toc152832383 \h </w:instrText>
      </w:r>
      <w:r>
        <w:fldChar w:fldCharType="separate"/>
      </w:r>
      <w:r>
        <w:t>171</w:t>
      </w:r>
      <w:r>
        <w:fldChar w:fldCharType="end"/>
      </w:r>
    </w:p>
    <w:p>
      <w:pPr>
        <w:pStyle w:val="TOC8"/>
        <w:rPr>
          <w:rFonts w:asciiTheme="minorHAnsi" w:eastAsiaTheme="minorEastAsia" w:hAnsiTheme="minorHAnsi" w:cstheme="minorBidi"/>
          <w:szCs w:val="22"/>
        </w:rPr>
      </w:pPr>
      <w:r>
        <w:t>5.23A.</w:t>
      </w:r>
      <w:r>
        <w:tab/>
        <w:t>Electronic broadcasting and video or audio recording of council meetings</w:t>
      </w:r>
      <w:r>
        <w:tab/>
      </w:r>
      <w:r>
        <w:fldChar w:fldCharType="begin"/>
      </w:r>
      <w:r>
        <w:instrText xml:space="preserve"> PAGEREF _Toc152832384 \h </w:instrText>
      </w:r>
      <w:r>
        <w:fldChar w:fldCharType="separate"/>
      </w:r>
      <w:r>
        <w:t>172</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_Toc152832385 \h </w:instrText>
      </w:r>
      <w:r>
        <w:fldChar w:fldCharType="separate"/>
      </w:r>
      <w:r>
        <w:t>173</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_Toc152832386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_Toc152832388 \h </w:instrText>
      </w:r>
      <w:r>
        <w:fldChar w:fldCharType="separate"/>
      </w:r>
      <w:r>
        <w:t>175</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_Toc152832389 \h </w:instrText>
      </w:r>
      <w:r>
        <w:fldChar w:fldCharType="separate"/>
      </w:r>
      <w:r>
        <w:t>175</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_Toc152832390 \h </w:instrText>
      </w:r>
      <w:r>
        <w:fldChar w:fldCharType="separate"/>
      </w:r>
      <w:r>
        <w:t>176</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_Toc152832391 \h </w:instrText>
      </w:r>
      <w:r>
        <w:fldChar w:fldCharType="separate"/>
      </w:r>
      <w:r>
        <w:t>177</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_Toc152832392 \h </w:instrText>
      </w:r>
      <w:r>
        <w:fldChar w:fldCharType="separate"/>
      </w:r>
      <w:r>
        <w:t>178</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_Toc152832393 \h </w:instrText>
      </w:r>
      <w:r>
        <w:fldChar w:fldCharType="separate"/>
      </w:r>
      <w:r>
        <w:t>178</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_Toc152832394 \h </w:instrText>
      </w:r>
      <w:r>
        <w:fldChar w:fldCharType="separate"/>
      </w:r>
      <w:r>
        <w:t>178</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_Toc152832395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_Toc152832397 \h </w:instrText>
      </w:r>
      <w:r>
        <w:fldChar w:fldCharType="separate"/>
      </w:r>
      <w:r>
        <w:t>179</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_Toc152832398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_Toc152832400 \h </w:instrText>
      </w:r>
      <w:r>
        <w:fldChar w:fldCharType="separate"/>
      </w:r>
      <w:r>
        <w:t>180</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_Toc152832401 \h </w:instrText>
      </w:r>
      <w:r>
        <w:fldChar w:fldCharType="separate"/>
      </w:r>
      <w:r>
        <w:t>182</w:t>
      </w:r>
      <w:r>
        <w:fldChar w:fldCharType="end"/>
      </w:r>
    </w:p>
    <w:p>
      <w:pPr>
        <w:pStyle w:val="TOC8"/>
        <w:rPr>
          <w:rFonts w:asciiTheme="minorHAnsi" w:eastAsiaTheme="minorEastAsia" w:hAnsiTheme="minorHAnsi" w:cstheme="minorBidi"/>
          <w:szCs w:val="22"/>
        </w:rPr>
      </w:pPr>
      <w:r>
        <w:t>5.38.</w:t>
      </w:r>
      <w:r>
        <w:tab/>
        <w:t>Annual review of employees’ performance</w:t>
      </w:r>
      <w:r>
        <w:tab/>
      </w:r>
      <w:r>
        <w:fldChar w:fldCharType="begin"/>
      </w:r>
      <w:r>
        <w:instrText xml:space="preserve"> PAGEREF _Toc152832402 \h </w:instrText>
      </w:r>
      <w:r>
        <w:fldChar w:fldCharType="separate"/>
      </w:r>
      <w:r>
        <w:t>182</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_Toc152832403 \h </w:instrText>
      </w:r>
      <w:r>
        <w:fldChar w:fldCharType="separate"/>
      </w:r>
      <w:r>
        <w:t>183</w:t>
      </w:r>
      <w:r>
        <w:fldChar w:fldCharType="end"/>
      </w:r>
    </w:p>
    <w:p>
      <w:pPr>
        <w:pStyle w:val="TOC8"/>
        <w:rPr>
          <w:rFonts w:asciiTheme="minorHAnsi" w:eastAsiaTheme="minorEastAsia" w:hAnsiTheme="minorHAnsi" w:cstheme="minorBidi"/>
          <w:szCs w:val="22"/>
        </w:rPr>
      </w:pPr>
      <w:r>
        <w:t>5.39A.</w:t>
      </w:r>
      <w:r>
        <w:tab/>
        <w:t>Model standards for CEO recruitment, performance and termination</w:t>
      </w:r>
      <w:r>
        <w:tab/>
      </w:r>
      <w:r>
        <w:fldChar w:fldCharType="begin"/>
      </w:r>
      <w:r>
        <w:instrText xml:space="preserve"> PAGEREF _Toc152832404 \h </w:instrText>
      </w:r>
      <w:r>
        <w:fldChar w:fldCharType="separate"/>
      </w:r>
      <w:r>
        <w:t>184</w:t>
      </w:r>
      <w:r>
        <w:fldChar w:fldCharType="end"/>
      </w:r>
    </w:p>
    <w:p>
      <w:pPr>
        <w:pStyle w:val="TOC8"/>
        <w:rPr>
          <w:rFonts w:asciiTheme="minorHAnsi" w:eastAsiaTheme="minorEastAsia" w:hAnsiTheme="minorHAnsi" w:cstheme="minorBidi"/>
          <w:szCs w:val="22"/>
        </w:rPr>
      </w:pPr>
      <w:r>
        <w:lastRenderedPageBreak/>
        <w:t>5.39B.</w:t>
      </w:r>
      <w:r>
        <w:tab/>
        <w:t>Adoption of model standards</w:t>
      </w:r>
      <w:r>
        <w:tab/>
      </w:r>
      <w:r>
        <w:fldChar w:fldCharType="begin"/>
      </w:r>
      <w:r>
        <w:instrText xml:space="preserve"> PAGEREF _Toc152832405 \h </w:instrText>
      </w:r>
      <w:r>
        <w:fldChar w:fldCharType="separate"/>
      </w:r>
      <w:r>
        <w:t>184</w:t>
      </w:r>
      <w:r>
        <w:fldChar w:fldCharType="end"/>
      </w:r>
    </w:p>
    <w:p>
      <w:pPr>
        <w:pStyle w:val="TOC8"/>
        <w:rPr>
          <w:rFonts w:asciiTheme="minorHAnsi" w:eastAsiaTheme="minorEastAsia" w:hAnsiTheme="minorHAnsi" w:cstheme="minorBidi"/>
          <w:szCs w:val="22"/>
        </w:rPr>
      </w:pPr>
      <w:r>
        <w:t>5.39C.</w:t>
      </w:r>
      <w:r>
        <w:tab/>
        <w:t>Policy for temporary employment or appointment of CEO</w:t>
      </w:r>
      <w:r>
        <w:tab/>
      </w:r>
      <w:r>
        <w:fldChar w:fldCharType="begin"/>
      </w:r>
      <w:r>
        <w:instrText xml:space="preserve"> PAGEREF _Toc152832406 \h </w:instrText>
      </w:r>
      <w:r>
        <w:fldChar w:fldCharType="separate"/>
      </w:r>
      <w:r>
        <w:t>185</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_Toc152832407 \h </w:instrText>
      </w:r>
      <w:r>
        <w:fldChar w:fldCharType="separate"/>
      </w:r>
      <w:r>
        <w:t>186</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_Toc152832408 \h </w:instrText>
      </w:r>
      <w:r>
        <w:fldChar w:fldCharType="separate"/>
      </w:r>
      <w:r>
        <w:t>187</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_Toc152832409 \h </w:instrText>
      </w:r>
      <w:r>
        <w:fldChar w:fldCharType="separate"/>
      </w:r>
      <w:r>
        <w:t>187</w:t>
      </w:r>
      <w:r>
        <w:fldChar w:fldCharType="end"/>
      </w:r>
    </w:p>
    <w:p>
      <w:pPr>
        <w:pStyle w:val="TOC8"/>
        <w:rPr>
          <w:rFonts w:asciiTheme="minorHAnsi" w:eastAsiaTheme="minorEastAsia" w:hAnsiTheme="minorHAnsi" w:cstheme="minorBidi"/>
          <w:szCs w:val="22"/>
        </w:rPr>
      </w:pPr>
      <w:r>
        <w:t>5.43.</w:t>
      </w:r>
      <w:r>
        <w:tab/>
        <w:t>Limits on delegations to CEO</w:t>
      </w:r>
      <w:r>
        <w:rPr>
          <w:vertAlign w:val="superscript"/>
        </w:rPr>
        <w:t> </w:t>
      </w:r>
      <w:r>
        <w:tab/>
      </w:r>
      <w:r>
        <w:fldChar w:fldCharType="begin"/>
      </w:r>
      <w:r>
        <w:instrText xml:space="preserve"> PAGEREF _Toc152832410 \h </w:instrText>
      </w:r>
      <w:r>
        <w:fldChar w:fldCharType="separate"/>
      </w:r>
      <w:r>
        <w:t>188</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_Toc152832411 \h </w:instrText>
      </w:r>
      <w:r>
        <w:fldChar w:fldCharType="separate"/>
      </w:r>
      <w:r>
        <w:t>188</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_Toc152832412 \h </w:instrText>
      </w:r>
      <w:r>
        <w:fldChar w:fldCharType="separate"/>
      </w:r>
      <w:r>
        <w:t>189</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_Toc152832413 \h </w:instrText>
      </w:r>
      <w:r>
        <w:fldChar w:fldCharType="separate"/>
      </w:r>
      <w:r>
        <w:t>190</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_Toc152832414 \h </w:instrText>
      </w:r>
      <w:r>
        <w:fldChar w:fldCharType="separate"/>
      </w:r>
      <w:r>
        <w:t>190</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_Toc152832415 \h </w:instrText>
      </w:r>
      <w:r>
        <w:fldChar w:fldCharType="separate"/>
      </w:r>
      <w:r>
        <w:t>190</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_Toc152832416 \h </w:instrText>
      </w:r>
      <w:r>
        <w:fldChar w:fldCharType="separate"/>
      </w:r>
      <w:r>
        <w:t>191</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_Toc152832417 \h </w:instrText>
      </w:r>
      <w:r>
        <w:fldChar w:fldCharType="separate"/>
      </w:r>
      <w:r>
        <w:t>192</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_Toc152832418 \h </w:instrText>
      </w:r>
      <w:r>
        <w:fldChar w:fldCharType="separate"/>
      </w:r>
      <w:r>
        <w:t>193</w:t>
      </w:r>
      <w:r>
        <w:fldChar w:fldCharType="end"/>
      </w:r>
    </w:p>
    <w:p>
      <w:pPr>
        <w:pStyle w:val="TOC8"/>
        <w:rPr>
          <w:rFonts w:asciiTheme="minorHAnsi" w:eastAsiaTheme="minorEastAsia" w:hAnsiTheme="minorHAnsi" w:cstheme="minorBidi"/>
          <w:szCs w:val="22"/>
        </w:rPr>
      </w:pPr>
      <w:r>
        <w:t>5.51A.</w:t>
      </w:r>
      <w:r>
        <w:tab/>
        <w:t>Code of conduct for employees</w:t>
      </w:r>
      <w:r>
        <w:tab/>
      </w:r>
      <w:r>
        <w:fldChar w:fldCharType="begin"/>
      </w:r>
      <w:r>
        <w:instrText xml:space="preserve"> PAGEREF _Toc152832419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_Toc152832421 \h </w:instrText>
      </w:r>
      <w:r>
        <w:fldChar w:fldCharType="separate"/>
      </w:r>
      <w:r>
        <w:t>194</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_Toc152832422 \h </w:instrText>
      </w:r>
      <w:r>
        <w:fldChar w:fldCharType="separate"/>
      </w:r>
      <w:r>
        <w:t>195</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_Toc152832423 \h </w:instrText>
      </w:r>
      <w:r>
        <w:fldChar w:fldCharType="separate"/>
      </w:r>
      <w:r>
        <w:t>195</w:t>
      </w:r>
      <w:r>
        <w:fldChar w:fldCharType="end"/>
      </w:r>
    </w:p>
    <w:p>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_Toc152832424 \h </w:instrText>
      </w:r>
      <w:r>
        <w:fldChar w:fldCharType="separate"/>
      </w:r>
      <w:r>
        <w:t>195</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_Toc152832425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 and gifts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5.57.</w:t>
      </w:r>
      <w:r>
        <w:tab/>
        <w:t>Terms used</w:t>
      </w:r>
      <w:r>
        <w:tab/>
      </w:r>
      <w:r>
        <w:fldChar w:fldCharType="begin"/>
      </w:r>
      <w:r>
        <w:instrText xml:space="preserve"> PAGEREF _Toc152832428 \h </w:instrText>
      </w:r>
      <w:r>
        <w:fldChar w:fldCharType="separate"/>
      </w:r>
      <w:r>
        <w:t>196</w:t>
      </w:r>
      <w:r>
        <w:fldChar w:fldCharType="end"/>
      </w:r>
    </w:p>
    <w:p>
      <w:pPr>
        <w:pStyle w:val="TOC8"/>
        <w:rPr>
          <w:rFonts w:asciiTheme="minorHAnsi" w:eastAsiaTheme="minorEastAsia" w:hAnsiTheme="minorHAnsi" w:cstheme="minorBidi"/>
          <w:szCs w:val="22"/>
        </w:rPr>
      </w:pPr>
      <w:r>
        <w:t>5.58.</w:t>
      </w:r>
      <w:r>
        <w:tab/>
        <w:t>Provisions about gifts</w:t>
      </w:r>
      <w:r>
        <w:tab/>
      </w:r>
      <w:r>
        <w:fldChar w:fldCharType="begin"/>
      </w:r>
      <w:r>
        <w:instrText xml:space="preserve"> PAGEREF _Toc152832429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_Toc152832431 \h </w:instrText>
      </w:r>
      <w:r>
        <w:fldChar w:fldCharType="separate"/>
      </w:r>
      <w:r>
        <w:t>197</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_Toc152832432 \h </w:instrText>
      </w:r>
      <w:r>
        <w:fldChar w:fldCharType="separate"/>
      </w:r>
      <w:r>
        <w:t>198</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_Toc152832433 \h </w:instrText>
      </w:r>
      <w:r>
        <w:fldChar w:fldCharType="separate"/>
      </w:r>
      <w:r>
        <w:t>198</w:t>
      </w:r>
      <w:r>
        <w:fldChar w:fldCharType="end"/>
      </w:r>
    </w:p>
    <w:p>
      <w:pPr>
        <w:pStyle w:val="TOC8"/>
        <w:rPr>
          <w:rFonts w:asciiTheme="minorHAnsi" w:eastAsiaTheme="minorEastAsia" w:hAnsiTheme="minorHAnsi" w:cstheme="minorBidi"/>
          <w:szCs w:val="22"/>
        </w:rPr>
      </w:pPr>
      <w:r>
        <w:lastRenderedPageBreak/>
        <w:t>5.60B.</w:t>
      </w:r>
      <w:r>
        <w:tab/>
        <w:t>Proximity interest</w:t>
      </w:r>
      <w:r>
        <w:tab/>
      </w:r>
      <w:r>
        <w:fldChar w:fldCharType="begin"/>
      </w:r>
      <w:r>
        <w:instrText xml:space="preserve"> PAGEREF _Toc152832434 \h </w:instrText>
      </w:r>
      <w:r>
        <w:fldChar w:fldCharType="separate"/>
      </w:r>
      <w:r>
        <w:t>198</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_Toc152832435 \h </w:instrText>
      </w:r>
      <w:r>
        <w:fldChar w:fldCharType="separate"/>
      </w:r>
      <w:r>
        <w:t>199</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_Toc152832436 \h </w:instrText>
      </w:r>
      <w:r>
        <w:fldChar w:fldCharType="separate"/>
      </w:r>
      <w:r>
        <w:t>199</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_Toc152832437 \h </w:instrText>
      </w:r>
      <w:r>
        <w:fldChar w:fldCharType="separate"/>
      </w:r>
      <w:r>
        <w:t>202</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_Toc152832438 \h </w:instrText>
      </w:r>
      <w:r>
        <w:fldChar w:fldCharType="separate"/>
      </w:r>
      <w:r>
        <w:t>204</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_Toc152832439 \h </w:instrText>
      </w:r>
      <w:r>
        <w:fldChar w:fldCharType="separate"/>
      </w:r>
      <w:r>
        <w:t>205</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_Toc152832440 \h </w:instrText>
      </w:r>
      <w:r>
        <w:fldChar w:fldCharType="separate"/>
      </w:r>
      <w:r>
        <w:t>205</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_Toc152832441 \h </w:instrText>
      </w:r>
      <w:r>
        <w:fldChar w:fldCharType="separate"/>
      </w:r>
      <w:r>
        <w:t>206</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_Toc152832442 \h </w:instrText>
      </w:r>
      <w:r>
        <w:fldChar w:fldCharType="separate"/>
      </w:r>
      <w:r>
        <w:t>207</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_Toc152832443 \h </w:instrText>
      </w:r>
      <w:r>
        <w:fldChar w:fldCharType="separate"/>
      </w:r>
      <w:r>
        <w:t>208</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_Toc152832444 \h </w:instrText>
      </w:r>
      <w:r>
        <w:fldChar w:fldCharType="separate"/>
      </w:r>
      <w:r>
        <w:t>209</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_Toc152832445 \h </w:instrText>
      </w:r>
      <w:r>
        <w:fldChar w:fldCharType="separate"/>
      </w:r>
      <w:r>
        <w:t>210</w:t>
      </w:r>
      <w:r>
        <w:fldChar w:fldCharType="end"/>
      </w:r>
    </w:p>
    <w:p>
      <w:pPr>
        <w:pStyle w:val="TOC8"/>
        <w:rPr>
          <w:rFonts w:asciiTheme="minorHAnsi" w:eastAsiaTheme="minorEastAsia" w:hAnsiTheme="minorHAnsi" w:cstheme="minorBidi"/>
          <w:szCs w:val="22"/>
        </w:rPr>
      </w:pPr>
      <w:r>
        <w:t>5.71A.</w:t>
      </w:r>
      <w:r>
        <w:tab/>
        <w:t>CEOs to disclose interests relating to gifts in connection with advice or reports</w:t>
      </w:r>
      <w:r>
        <w:tab/>
      </w:r>
      <w:r>
        <w:fldChar w:fldCharType="begin"/>
      </w:r>
      <w:r>
        <w:instrText xml:space="preserve"> PAGEREF _Toc152832446 \h </w:instrText>
      </w:r>
      <w:r>
        <w:fldChar w:fldCharType="separate"/>
      </w:r>
      <w:r>
        <w:t>210</w:t>
      </w:r>
      <w:r>
        <w:fldChar w:fldCharType="end"/>
      </w:r>
    </w:p>
    <w:p>
      <w:pPr>
        <w:pStyle w:val="TOC8"/>
        <w:rPr>
          <w:rFonts w:asciiTheme="minorHAnsi" w:eastAsiaTheme="minorEastAsia" w:hAnsiTheme="minorHAnsi" w:cstheme="minorBidi"/>
          <w:szCs w:val="22"/>
        </w:rPr>
      </w:pPr>
      <w:r>
        <w:t>5.71B.</w:t>
      </w:r>
      <w:r>
        <w:tab/>
        <w:t>Council or Minister may allow CEOs to provide advice or reports</w:t>
      </w:r>
      <w:r>
        <w:tab/>
      </w:r>
      <w:r>
        <w:fldChar w:fldCharType="begin"/>
      </w:r>
      <w:r>
        <w:instrText xml:space="preserve"> PAGEREF _Toc152832447 \h </w:instrText>
      </w:r>
      <w:r>
        <w:fldChar w:fldCharType="separate"/>
      </w:r>
      <w:r>
        <w:t>211</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_Toc152832448 \h </w:instrText>
      </w:r>
      <w:r>
        <w:fldChar w:fldCharType="separate"/>
      </w:r>
      <w:r>
        <w:t>212</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_Toc152832449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_Toc152832451 \h </w:instrText>
      </w:r>
      <w:r>
        <w:fldChar w:fldCharType="separate"/>
      </w:r>
      <w:r>
        <w:t>213</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_Toc152832452 \h </w:instrText>
      </w:r>
      <w:r>
        <w:fldChar w:fldCharType="separate"/>
      </w:r>
      <w:r>
        <w:t>215</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_Toc152832453 \h </w:instrText>
      </w:r>
      <w:r>
        <w:fldChar w:fldCharType="separate"/>
      </w:r>
      <w:r>
        <w:t>216</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_Toc152832454 \h </w:instrText>
      </w:r>
      <w:r>
        <w:fldChar w:fldCharType="separate"/>
      </w:r>
      <w:r>
        <w:t>216</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_Toc152832455 \h </w:instrText>
      </w:r>
      <w:r>
        <w:fldChar w:fldCharType="separate"/>
      </w:r>
      <w:r>
        <w:t>216</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_Toc152832456 \h </w:instrText>
      </w:r>
      <w:r>
        <w:fldChar w:fldCharType="separate"/>
      </w:r>
      <w:r>
        <w:t>217</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_Toc152832457 \h </w:instrText>
      </w:r>
      <w:r>
        <w:fldChar w:fldCharType="separate"/>
      </w:r>
      <w:r>
        <w:t>218</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_Toc152832458 \h </w:instrText>
      </w:r>
      <w:r>
        <w:fldChar w:fldCharType="separate"/>
      </w:r>
      <w:r>
        <w:t>219</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_Toc152832459 \h </w:instrText>
      </w:r>
      <w:r>
        <w:fldChar w:fldCharType="separate"/>
      </w:r>
      <w:r>
        <w:t>219</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_Toc152832460 \h </w:instrText>
      </w:r>
      <w:r>
        <w:fldChar w:fldCharType="separate"/>
      </w:r>
      <w:r>
        <w:t>220</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_Toc152832461 \h </w:instrText>
      </w:r>
      <w:r>
        <w:fldChar w:fldCharType="separate"/>
      </w:r>
      <w:r>
        <w:t>222</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_Toc152832462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Subdivision 2A — Disclosure of gifts</w:t>
      </w:r>
    </w:p>
    <w:p>
      <w:pPr>
        <w:pStyle w:val="TOC8"/>
        <w:rPr>
          <w:rFonts w:asciiTheme="minorHAnsi" w:eastAsiaTheme="minorEastAsia" w:hAnsiTheme="minorHAnsi" w:cstheme="minorBidi"/>
          <w:szCs w:val="22"/>
        </w:rPr>
      </w:pPr>
      <w:r>
        <w:t>5.87A.</w:t>
      </w:r>
      <w:r>
        <w:tab/>
        <w:t>Council members to disclose gifts</w:t>
      </w:r>
      <w:r>
        <w:tab/>
      </w:r>
      <w:r>
        <w:fldChar w:fldCharType="begin"/>
      </w:r>
      <w:r>
        <w:instrText xml:space="preserve"> PAGEREF _Toc152832464 \h </w:instrText>
      </w:r>
      <w:r>
        <w:fldChar w:fldCharType="separate"/>
      </w:r>
      <w:r>
        <w:t>223</w:t>
      </w:r>
      <w:r>
        <w:fldChar w:fldCharType="end"/>
      </w:r>
    </w:p>
    <w:p>
      <w:pPr>
        <w:pStyle w:val="TOC8"/>
        <w:rPr>
          <w:rFonts w:asciiTheme="minorHAnsi" w:eastAsiaTheme="minorEastAsia" w:hAnsiTheme="minorHAnsi" w:cstheme="minorBidi"/>
          <w:szCs w:val="22"/>
        </w:rPr>
      </w:pPr>
      <w:r>
        <w:lastRenderedPageBreak/>
        <w:t>5.87B.</w:t>
      </w:r>
      <w:r>
        <w:tab/>
        <w:t>CEOs to disclose gifts</w:t>
      </w:r>
      <w:r>
        <w:tab/>
      </w:r>
      <w:r>
        <w:fldChar w:fldCharType="begin"/>
      </w:r>
      <w:r>
        <w:instrText xml:space="preserve"> PAGEREF _Toc152832465 \h </w:instrText>
      </w:r>
      <w:r>
        <w:fldChar w:fldCharType="separate"/>
      </w:r>
      <w:r>
        <w:t>224</w:t>
      </w:r>
      <w:r>
        <w:fldChar w:fldCharType="end"/>
      </w:r>
    </w:p>
    <w:p>
      <w:pPr>
        <w:pStyle w:val="TOC8"/>
        <w:rPr>
          <w:rFonts w:asciiTheme="minorHAnsi" w:eastAsiaTheme="minorEastAsia" w:hAnsiTheme="minorHAnsi" w:cstheme="minorBidi"/>
          <w:szCs w:val="22"/>
        </w:rPr>
      </w:pPr>
      <w:r>
        <w:t>5.87C.</w:t>
      </w:r>
      <w:r>
        <w:tab/>
        <w:t>Provisions about disclosure</w:t>
      </w:r>
      <w:r>
        <w:tab/>
      </w:r>
      <w:r>
        <w:fldChar w:fldCharType="begin"/>
      </w:r>
      <w:r>
        <w:instrText xml:space="preserve"> PAGEREF _Toc152832466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_Toc152832468 \h </w:instrText>
      </w:r>
      <w:r>
        <w:fldChar w:fldCharType="separate"/>
      </w:r>
      <w:r>
        <w:t>225</w:t>
      </w:r>
      <w:r>
        <w:fldChar w:fldCharType="end"/>
      </w:r>
    </w:p>
    <w:p>
      <w:pPr>
        <w:pStyle w:val="TOC8"/>
        <w:rPr>
          <w:rFonts w:asciiTheme="minorHAnsi" w:eastAsiaTheme="minorEastAsia" w:hAnsiTheme="minorHAnsi" w:cstheme="minorBidi"/>
          <w:szCs w:val="22"/>
        </w:rPr>
      </w:pPr>
      <w:r>
        <w:t>5.89A.</w:t>
      </w:r>
      <w:r>
        <w:tab/>
        <w:t>Register of gifts</w:t>
      </w:r>
      <w:r>
        <w:tab/>
      </w:r>
      <w:r>
        <w:fldChar w:fldCharType="begin"/>
      </w:r>
      <w:r>
        <w:instrText xml:space="preserve"> PAGEREF _Toc152832469 \h </w:instrText>
      </w:r>
      <w:r>
        <w:fldChar w:fldCharType="separate"/>
      </w:r>
      <w:r>
        <w:t>226</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_Toc152832470 \h </w:instrText>
      </w:r>
      <w:r>
        <w:fldChar w:fldCharType="separate"/>
      </w:r>
      <w:r>
        <w:t>227</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_Toc152832471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6A — Attendance at events</w:t>
      </w:r>
    </w:p>
    <w:p>
      <w:pPr>
        <w:pStyle w:val="TOC8"/>
        <w:rPr>
          <w:rFonts w:asciiTheme="minorHAnsi" w:eastAsiaTheme="minorEastAsia" w:hAnsiTheme="minorHAnsi" w:cstheme="minorBidi"/>
          <w:szCs w:val="22"/>
        </w:rPr>
      </w:pPr>
      <w:r>
        <w:t>5.90A.</w:t>
      </w:r>
      <w:r>
        <w:tab/>
        <w:t>Policy for attendance at events</w:t>
      </w:r>
      <w:r>
        <w:tab/>
      </w:r>
      <w:r>
        <w:fldChar w:fldCharType="begin"/>
      </w:r>
      <w:r>
        <w:instrText xml:space="preserve"> PAGEREF _Toc152832473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_Toc152832475 \h </w:instrText>
      </w:r>
      <w:r>
        <w:fldChar w:fldCharType="separate"/>
      </w:r>
      <w:r>
        <w:t>229</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_Toc152832476 \h </w:instrText>
      </w:r>
      <w:r>
        <w:fldChar w:fldCharType="separate"/>
      </w:r>
      <w:r>
        <w:t>230</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_Toc152832477 \h </w:instrText>
      </w:r>
      <w:r>
        <w:fldChar w:fldCharType="separate"/>
      </w:r>
      <w:r>
        <w:t>230</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_Toc152832478 \h </w:instrText>
      </w:r>
      <w:r>
        <w:fldChar w:fldCharType="separate"/>
      </w:r>
      <w:r>
        <w:t>230</w:t>
      </w:r>
      <w:r>
        <w:fldChar w:fldCharType="end"/>
      </w:r>
    </w:p>
    <w:p>
      <w:pPr>
        <w:pStyle w:val="TOC8"/>
        <w:rPr>
          <w:rFonts w:asciiTheme="minorHAnsi" w:eastAsiaTheme="minorEastAsia" w:hAnsiTheme="minorHAnsi" w:cstheme="minorBidi"/>
          <w:szCs w:val="22"/>
        </w:rPr>
      </w:pPr>
      <w:r>
        <w:t>5.95.</w:t>
      </w:r>
      <w:r>
        <w:tab/>
        <w:t>Further provisions relating to right to inspect local government information</w:t>
      </w:r>
      <w:r>
        <w:tab/>
      </w:r>
      <w:r>
        <w:fldChar w:fldCharType="begin"/>
      </w:r>
      <w:r>
        <w:instrText xml:space="preserve"> PAGEREF _Toc152832479 \h </w:instrText>
      </w:r>
      <w:r>
        <w:fldChar w:fldCharType="separate"/>
      </w:r>
      <w:r>
        <w:t>232</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_Toc152832480 \h </w:instrText>
      </w:r>
      <w:r>
        <w:fldChar w:fldCharType="separate"/>
      </w:r>
      <w:r>
        <w:t>234</w:t>
      </w:r>
      <w:r>
        <w:fldChar w:fldCharType="end"/>
      </w:r>
    </w:p>
    <w:p>
      <w:pPr>
        <w:pStyle w:val="TOC8"/>
        <w:rPr>
          <w:rFonts w:asciiTheme="minorHAnsi" w:eastAsiaTheme="minorEastAsia" w:hAnsiTheme="minorHAnsi" w:cstheme="minorBidi"/>
          <w:szCs w:val="22"/>
        </w:rPr>
      </w:pPr>
      <w:r>
        <w:t>5.96A.</w:t>
      </w:r>
      <w:r>
        <w:tab/>
        <w:t>Information published on official website</w:t>
      </w:r>
      <w:r>
        <w:tab/>
      </w:r>
      <w:r>
        <w:fldChar w:fldCharType="begin"/>
      </w:r>
      <w:r>
        <w:instrText xml:space="preserve"> PAGEREF _Toc152832481 \h </w:instrText>
      </w:r>
      <w:r>
        <w:fldChar w:fldCharType="separate"/>
      </w:r>
      <w:r>
        <w:t>235</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_Toc152832482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_Toc152832484 \h </w:instrText>
      </w:r>
      <w:r>
        <w:fldChar w:fldCharType="separate"/>
      </w:r>
      <w:r>
        <w:t>237</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_Toc152832485 \h </w:instrText>
      </w:r>
      <w:r>
        <w:fldChar w:fldCharType="separate"/>
      </w:r>
      <w:r>
        <w:t>239</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_Toc152832486 \h </w:instrText>
      </w:r>
      <w:r>
        <w:fldChar w:fldCharType="separate"/>
      </w:r>
      <w:r>
        <w:t>239</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_Toc152832487 \h </w:instrText>
      </w:r>
      <w:r>
        <w:fldChar w:fldCharType="separate"/>
      </w:r>
      <w:r>
        <w:t>240</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_Toc152832488 \h </w:instrText>
      </w:r>
      <w:r>
        <w:fldChar w:fldCharType="separate"/>
      </w:r>
      <w:r>
        <w:t>241</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_Toc152832489 \h </w:instrText>
      </w:r>
      <w:r>
        <w:fldChar w:fldCharType="separate"/>
      </w:r>
      <w:r>
        <w:t>241</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_Toc152832490 \h </w:instrText>
      </w:r>
      <w:r>
        <w:fldChar w:fldCharType="separate"/>
      </w:r>
      <w:r>
        <w:t>241</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_Toc152832491 \h </w:instrText>
      </w:r>
      <w:r>
        <w:fldChar w:fldCharType="separate"/>
      </w:r>
      <w:r>
        <w:t>242</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_Toc152832492 \h </w:instrText>
      </w:r>
      <w:r>
        <w:fldChar w:fldCharType="separate"/>
      </w:r>
      <w:r>
        <w:t>242</w:t>
      </w:r>
      <w:r>
        <w:fldChar w:fldCharType="end"/>
      </w:r>
    </w:p>
    <w:p>
      <w:pPr>
        <w:pStyle w:val="TOC8"/>
        <w:rPr>
          <w:rFonts w:asciiTheme="minorHAnsi" w:eastAsiaTheme="minorEastAsia" w:hAnsiTheme="minorHAnsi" w:cstheme="minorBidi"/>
          <w:szCs w:val="22"/>
        </w:rPr>
      </w:pPr>
      <w:r>
        <w:t>5.102AA.</w:t>
      </w:r>
      <w:r>
        <w:tab/>
        <w:t>Apportionment of annual payments</w:t>
      </w:r>
      <w:r>
        <w:tab/>
      </w:r>
      <w:r>
        <w:fldChar w:fldCharType="begin"/>
      </w:r>
      <w:r>
        <w:instrText xml:space="preserve"> PAGEREF _Toc152832493 \h </w:instrText>
      </w:r>
      <w:r>
        <w:fldChar w:fldCharType="separate"/>
      </w:r>
      <w:r>
        <w:t>242</w:t>
      </w:r>
      <w:r>
        <w:fldChar w:fldCharType="end"/>
      </w:r>
    </w:p>
    <w:p>
      <w:pPr>
        <w:pStyle w:val="TOC8"/>
        <w:rPr>
          <w:rFonts w:asciiTheme="minorHAnsi" w:eastAsiaTheme="minorEastAsia" w:hAnsiTheme="minorHAnsi" w:cstheme="minorBidi"/>
          <w:szCs w:val="22"/>
        </w:rPr>
      </w:pPr>
      <w:r>
        <w:t>5.102AB.</w:t>
      </w:r>
      <w:r>
        <w:tab/>
        <w:t>Repayment of advance annual payments if recipient ceases to hold office</w:t>
      </w:r>
      <w:r>
        <w:tab/>
      </w:r>
      <w:r>
        <w:fldChar w:fldCharType="begin"/>
      </w:r>
      <w:r>
        <w:instrText xml:space="preserve"> PAGEREF _Toc152832494 \h </w:instrText>
      </w:r>
      <w:r>
        <w:fldChar w:fldCharType="separate"/>
      </w:r>
      <w:r>
        <w:t>242</w:t>
      </w:r>
      <w:r>
        <w:fldChar w:fldCharType="end"/>
      </w:r>
    </w:p>
    <w:p>
      <w:pPr>
        <w:pStyle w:val="TOC8"/>
        <w:rPr>
          <w:rFonts w:asciiTheme="minorHAnsi" w:eastAsiaTheme="minorEastAsia" w:hAnsiTheme="minorHAnsi" w:cstheme="minorBidi"/>
          <w:szCs w:val="22"/>
        </w:rPr>
      </w:pPr>
      <w:r>
        <w:lastRenderedPageBreak/>
        <w:t>5.102AC.</w:t>
      </w:r>
      <w:r>
        <w:tab/>
        <w:t>Application of this Division to regional local governments</w:t>
      </w:r>
      <w:r>
        <w:tab/>
      </w:r>
      <w:r>
        <w:fldChar w:fldCharType="begin"/>
      </w:r>
      <w:r>
        <w:instrText xml:space="preserve"> PAGEREF _Toc152832495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9 — Conduct</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_Toc152832497 \h </w:instrText>
      </w:r>
      <w:r>
        <w:fldChar w:fldCharType="separate"/>
      </w:r>
      <w:r>
        <w:t>243</w:t>
      </w:r>
      <w:r>
        <w:fldChar w:fldCharType="end"/>
      </w:r>
    </w:p>
    <w:p>
      <w:pPr>
        <w:pStyle w:val="TOC8"/>
        <w:rPr>
          <w:rFonts w:asciiTheme="minorHAnsi" w:eastAsiaTheme="minorEastAsia" w:hAnsiTheme="minorHAnsi" w:cstheme="minorBidi"/>
          <w:szCs w:val="22"/>
        </w:rPr>
      </w:pPr>
      <w:r>
        <w:t>5.103.</w:t>
      </w:r>
      <w:r>
        <w:tab/>
        <w:t>Model code of conduct for council members, committee members and candidates</w:t>
      </w:r>
      <w:r>
        <w:tab/>
      </w:r>
      <w:r>
        <w:fldChar w:fldCharType="begin"/>
      </w:r>
      <w:r>
        <w:instrText xml:space="preserve"> PAGEREF _Toc152832498 \h </w:instrText>
      </w:r>
      <w:r>
        <w:fldChar w:fldCharType="separate"/>
      </w:r>
      <w:r>
        <w:t>244</w:t>
      </w:r>
      <w:r>
        <w:fldChar w:fldCharType="end"/>
      </w:r>
    </w:p>
    <w:p>
      <w:pPr>
        <w:pStyle w:val="TOC8"/>
        <w:rPr>
          <w:rFonts w:asciiTheme="minorHAnsi" w:eastAsiaTheme="minorEastAsia" w:hAnsiTheme="minorHAnsi" w:cstheme="minorBidi"/>
          <w:szCs w:val="22"/>
        </w:rPr>
      </w:pPr>
      <w:r>
        <w:t>5.104.</w:t>
      </w:r>
      <w:r>
        <w:tab/>
        <w:t>Adoption of model code of conduct</w:t>
      </w:r>
      <w:r>
        <w:tab/>
      </w:r>
      <w:r>
        <w:fldChar w:fldCharType="begin"/>
      </w:r>
      <w:r>
        <w:instrText xml:space="preserve"> PAGEREF _Toc152832499 \h </w:instrText>
      </w:r>
      <w:r>
        <w:fldChar w:fldCharType="separate"/>
      </w:r>
      <w:r>
        <w:t>245</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_Toc152832500 \h </w:instrText>
      </w:r>
      <w:r>
        <w:fldChar w:fldCharType="separate"/>
      </w:r>
      <w:r>
        <w:t>246</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_Toc152832501 \h </w:instrText>
      </w:r>
      <w:r>
        <w:fldChar w:fldCharType="separate"/>
      </w:r>
      <w:r>
        <w:t>247</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_Toc152832502 \h </w:instrText>
      </w:r>
      <w:r>
        <w:fldChar w:fldCharType="separate"/>
      </w:r>
      <w:r>
        <w:t>247</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_Toc152832503 \h </w:instrText>
      </w:r>
      <w:r>
        <w:fldChar w:fldCharType="separate"/>
      </w:r>
      <w:r>
        <w:t>248</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_Toc152832504 \h </w:instrText>
      </w:r>
      <w:r>
        <w:fldChar w:fldCharType="separate"/>
      </w:r>
      <w:r>
        <w:t>249</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_Toc152832505 \h </w:instrText>
      </w:r>
      <w:r>
        <w:fldChar w:fldCharType="separate"/>
      </w:r>
      <w:r>
        <w:t>250</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_Toc152832506 \h </w:instrText>
      </w:r>
      <w:r>
        <w:fldChar w:fldCharType="separate"/>
      </w:r>
      <w:r>
        <w:t>251</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_Toc152832507 \h </w:instrText>
      </w:r>
      <w:r>
        <w:fldChar w:fldCharType="separate"/>
      </w:r>
      <w:r>
        <w:t>254</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_Toc152832508 \h </w:instrText>
      </w:r>
      <w:r>
        <w:fldChar w:fldCharType="separate"/>
      </w:r>
      <w:r>
        <w:t>254</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_Toc152832509 \h </w:instrText>
      </w:r>
      <w:r>
        <w:fldChar w:fldCharType="separate"/>
      </w:r>
      <w:r>
        <w:t>255</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_Toc152832510 \h </w:instrText>
      </w:r>
      <w:r>
        <w:fldChar w:fldCharType="separate"/>
      </w:r>
      <w:r>
        <w:t>256</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_Toc152832511 \h </w:instrText>
      </w:r>
      <w:r>
        <w:fldChar w:fldCharType="separate"/>
      </w:r>
      <w:r>
        <w:t>256</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_Toc152832512 \h </w:instrText>
      </w:r>
      <w:r>
        <w:fldChar w:fldCharType="separate"/>
      </w:r>
      <w:r>
        <w:t>257</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_Toc152832513 \h </w:instrText>
      </w:r>
      <w:r>
        <w:fldChar w:fldCharType="separate"/>
      </w:r>
      <w:r>
        <w:t>258</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_Toc152832514 \h </w:instrText>
      </w:r>
      <w:r>
        <w:fldChar w:fldCharType="separate"/>
      </w:r>
      <w:r>
        <w:t>259</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_Toc152832515 \h </w:instrText>
      </w:r>
      <w:r>
        <w:fldChar w:fldCharType="separate"/>
      </w:r>
      <w:r>
        <w:t>260</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_Toc152832516 \h </w:instrText>
      </w:r>
      <w:r>
        <w:fldChar w:fldCharType="separate"/>
      </w:r>
      <w:r>
        <w:t>260</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_Toc152832517 \h </w:instrText>
      </w:r>
      <w:r>
        <w:fldChar w:fldCharType="separate"/>
      </w:r>
      <w:r>
        <w:t>261</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_Toc152832518 \h </w:instrText>
      </w:r>
      <w:r>
        <w:fldChar w:fldCharType="separate"/>
      </w:r>
      <w:r>
        <w:t>261</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_Toc152832519 \h </w:instrText>
      </w:r>
      <w:r>
        <w:fldChar w:fldCharType="separate"/>
      </w:r>
      <w:r>
        <w:t>262</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_Toc152832520 \h </w:instrText>
      </w:r>
      <w:r>
        <w:fldChar w:fldCharType="separate"/>
      </w:r>
      <w:r>
        <w:t>263</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_Toc152832521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10 — Training and development</w:t>
      </w:r>
    </w:p>
    <w:p>
      <w:pPr>
        <w:pStyle w:val="TOC8"/>
        <w:rPr>
          <w:rFonts w:asciiTheme="minorHAnsi" w:eastAsiaTheme="minorEastAsia" w:hAnsiTheme="minorHAnsi" w:cstheme="minorBidi"/>
          <w:szCs w:val="22"/>
        </w:rPr>
      </w:pPr>
      <w:r>
        <w:t>5.126.</w:t>
      </w:r>
      <w:r>
        <w:tab/>
        <w:t>Training for council members</w:t>
      </w:r>
      <w:r>
        <w:tab/>
      </w:r>
      <w:r>
        <w:fldChar w:fldCharType="begin"/>
      </w:r>
      <w:r>
        <w:instrText xml:space="preserve"> PAGEREF _Toc152832523 \h </w:instrText>
      </w:r>
      <w:r>
        <w:fldChar w:fldCharType="separate"/>
      </w:r>
      <w:r>
        <w:t>264</w:t>
      </w:r>
      <w:r>
        <w:fldChar w:fldCharType="end"/>
      </w:r>
    </w:p>
    <w:p>
      <w:pPr>
        <w:pStyle w:val="TOC8"/>
        <w:rPr>
          <w:rFonts w:asciiTheme="minorHAnsi" w:eastAsiaTheme="minorEastAsia" w:hAnsiTheme="minorHAnsi" w:cstheme="minorBidi"/>
          <w:szCs w:val="22"/>
        </w:rPr>
      </w:pPr>
      <w:r>
        <w:t>5.127.</w:t>
      </w:r>
      <w:r>
        <w:tab/>
        <w:t>Report on training</w:t>
      </w:r>
      <w:r>
        <w:tab/>
      </w:r>
      <w:r>
        <w:fldChar w:fldCharType="begin"/>
      </w:r>
      <w:r>
        <w:instrText xml:space="preserve"> PAGEREF _Toc152832524 \h </w:instrText>
      </w:r>
      <w:r>
        <w:fldChar w:fldCharType="separate"/>
      </w:r>
      <w:r>
        <w:t>264</w:t>
      </w:r>
      <w:r>
        <w:fldChar w:fldCharType="end"/>
      </w:r>
    </w:p>
    <w:p>
      <w:pPr>
        <w:pStyle w:val="TOC8"/>
        <w:rPr>
          <w:rFonts w:asciiTheme="minorHAnsi" w:eastAsiaTheme="minorEastAsia" w:hAnsiTheme="minorHAnsi" w:cstheme="minorBidi"/>
          <w:szCs w:val="22"/>
        </w:rPr>
      </w:pPr>
      <w:r>
        <w:t>5.128.</w:t>
      </w:r>
      <w:r>
        <w:tab/>
        <w:t>Policy for continuing professional development</w:t>
      </w:r>
      <w:r>
        <w:tab/>
      </w:r>
      <w:r>
        <w:fldChar w:fldCharType="begin"/>
      </w:r>
      <w:r>
        <w:instrText xml:space="preserve"> PAGEREF _Toc152832525 \h </w:instrText>
      </w:r>
      <w:r>
        <w:fldChar w:fldCharType="separate"/>
      </w:r>
      <w:r>
        <w:t>264</w:t>
      </w:r>
      <w:r>
        <w:fldChar w:fldCharType="end"/>
      </w:r>
    </w:p>
    <w:p>
      <w:pPr>
        <w:pStyle w:val="TOC8"/>
        <w:rPr>
          <w:rFonts w:asciiTheme="minorHAnsi" w:eastAsiaTheme="minorEastAsia" w:hAnsiTheme="minorHAnsi" w:cstheme="minorBidi"/>
          <w:szCs w:val="22"/>
        </w:rPr>
      </w:pPr>
      <w:r>
        <w:t>5.129.</w:t>
      </w:r>
      <w:r>
        <w:tab/>
        <w:t>Fees and expenses</w:t>
      </w:r>
      <w:r>
        <w:tab/>
      </w:r>
      <w:r>
        <w:fldChar w:fldCharType="begin"/>
      </w:r>
      <w:r>
        <w:instrText xml:space="preserve"> PAGEREF _Toc152832526 \h </w:instrText>
      </w:r>
      <w:r>
        <w:fldChar w:fldCharType="separate"/>
      </w:r>
      <w:r>
        <w:t>265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_Toc152832529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_Toc152832531 \h </w:instrText>
      </w:r>
      <w:r>
        <w:fldChar w:fldCharType="separate"/>
      </w:r>
      <w:r>
        <w:t>269</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_Toc152832532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_Toc152832534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_Toc152832536 \h </w:instrText>
      </w:r>
      <w:r>
        <w:fldChar w:fldCharType="separate"/>
      </w:r>
      <w:r>
        <w:t>272</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_Toc152832537 \h </w:instrText>
      </w:r>
      <w:r>
        <w:fldChar w:fldCharType="separate"/>
      </w:r>
      <w:r>
        <w:t>272</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_Toc152832538 \h </w:instrText>
      </w:r>
      <w:r>
        <w:fldChar w:fldCharType="separate"/>
      </w:r>
      <w:r>
        <w:t>272</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_Toc152832539 \h </w:instrText>
      </w:r>
      <w:r>
        <w:fldChar w:fldCharType="separate"/>
      </w:r>
      <w:r>
        <w:t>273</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_Toc152832540 \h </w:instrText>
      </w:r>
      <w:r>
        <w:fldChar w:fldCharType="separate"/>
      </w:r>
      <w:r>
        <w:t>273</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_Toc152832541 \h </w:instrText>
      </w:r>
      <w:r>
        <w:fldChar w:fldCharType="separate"/>
      </w:r>
      <w:r>
        <w:t>274</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_Toc152832542 \h </w:instrText>
      </w:r>
      <w:r>
        <w:fldChar w:fldCharType="separate"/>
      </w:r>
      <w:r>
        <w:t>274</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_Toc152832543 \h </w:instrText>
      </w:r>
      <w:r>
        <w:fldChar w:fldCharType="separate"/>
      </w:r>
      <w:r>
        <w:t>275</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_Toc152832544 \h </w:instrText>
      </w:r>
      <w:r>
        <w:fldChar w:fldCharType="separate"/>
      </w:r>
      <w:r>
        <w:t>276</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_Toc152832545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_Toc152832548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_Toc152832550 \h </w:instrText>
      </w:r>
      <w:r>
        <w:fldChar w:fldCharType="separate"/>
      </w:r>
      <w:r>
        <w:t>279</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_Toc152832551 \h </w:instrText>
      </w:r>
      <w:r>
        <w:fldChar w:fldCharType="separate"/>
      </w:r>
      <w:r>
        <w:t>280</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_Toc152832552 \h </w:instrText>
      </w:r>
      <w:r>
        <w:fldChar w:fldCharType="separate"/>
      </w:r>
      <w:r>
        <w:t>281</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_Toc152832553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_Toc152832555 \h </w:instrText>
      </w:r>
      <w:r>
        <w:fldChar w:fldCharType="separate"/>
      </w:r>
      <w:r>
        <w:t>281</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_Toc152832556 \h </w:instrText>
      </w:r>
      <w:r>
        <w:fldChar w:fldCharType="separate"/>
      </w:r>
      <w:r>
        <w:t>283</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_Toc152832557 \h </w:instrText>
      </w:r>
      <w:r>
        <w:fldChar w:fldCharType="separate"/>
      </w:r>
      <w:r>
        <w:t>284</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_Toc152832558 \h </w:instrText>
      </w:r>
      <w:r>
        <w:fldChar w:fldCharType="separate"/>
      </w:r>
      <w:r>
        <w:t>284</w:t>
      </w:r>
      <w:r>
        <w:fldChar w:fldCharType="end"/>
      </w:r>
    </w:p>
    <w:p>
      <w:pPr>
        <w:pStyle w:val="TOC8"/>
        <w:rPr>
          <w:rFonts w:asciiTheme="minorHAnsi" w:eastAsiaTheme="minorEastAsia" w:hAnsiTheme="minorHAnsi" w:cstheme="minorBidi"/>
          <w:szCs w:val="22"/>
        </w:rPr>
      </w:pPr>
      <w:r>
        <w:lastRenderedPageBreak/>
        <w:t>6.24.</w:t>
      </w:r>
      <w:r>
        <w:tab/>
        <w:t>Application of money</w:t>
      </w:r>
      <w:r>
        <w:tab/>
      </w:r>
      <w:r>
        <w:fldChar w:fldCharType="begin"/>
      </w:r>
      <w:r>
        <w:instrText xml:space="preserve"> PAGEREF _Toc152832559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_Toc152832562 \h </w:instrText>
      </w:r>
      <w:r>
        <w:fldChar w:fldCharType="separate"/>
      </w:r>
      <w:r>
        <w:t>286</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_Toc152832563 \h </w:instrText>
      </w:r>
      <w:r>
        <w:fldChar w:fldCharType="separate"/>
      </w:r>
      <w:r>
        <w:t>287</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_Toc152832564 \h </w:instrText>
      </w:r>
      <w:r>
        <w:fldChar w:fldCharType="separate"/>
      </w:r>
      <w:r>
        <w:t>289</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_Toc152832565 \h </w:instrText>
      </w:r>
      <w:r>
        <w:fldChar w:fldCharType="separate"/>
      </w:r>
      <w:r>
        <w:t>289</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_Toc152832566 \h </w:instrText>
      </w:r>
      <w:r>
        <w:fldChar w:fldCharType="separate"/>
      </w:r>
      <w:r>
        <w:t>291</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_Toc152832567 \h </w:instrText>
      </w:r>
      <w:r>
        <w:fldChar w:fldCharType="separate"/>
      </w:r>
      <w:r>
        <w:t>292</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_Toc152832568 \h </w:instrText>
      </w:r>
      <w:r>
        <w:fldChar w:fldCharType="separate"/>
      </w:r>
      <w:r>
        <w:t>293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_Toc152832570 \h </w:instrText>
      </w:r>
      <w:r>
        <w:fldChar w:fldCharType="separate"/>
      </w:r>
      <w:r>
        <w:t>293</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_Toc152832571 \h </w:instrText>
      </w:r>
      <w:r>
        <w:fldChar w:fldCharType="separate"/>
      </w:r>
      <w:r>
        <w:t>294</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_Toc152832572 \h </w:instrText>
      </w:r>
      <w:r>
        <w:fldChar w:fldCharType="separate"/>
      </w:r>
      <w:r>
        <w:t>295</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_Toc152832573 \h </w:instrText>
      </w:r>
      <w:r>
        <w:fldChar w:fldCharType="separate"/>
      </w:r>
      <w:r>
        <w:t>295</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_Toc152832574 \h </w:instrText>
      </w:r>
      <w:r>
        <w:fldChar w:fldCharType="separate"/>
      </w:r>
      <w:r>
        <w:t>297</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_Toc152832575 \h </w:instrText>
      </w:r>
      <w:r>
        <w:fldChar w:fldCharType="separate"/>
      </w:r>
      <w:r>
        <w:t>298</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_Toc152832576 \h </w:instrText>
      </w:r>
      <w:r>
        <w:fldChar w:fldCharType="separate"/>
      </w:r>
      <w:r>
        <w:t>300</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_Toc152832578 \h </w:instrText>
      </w:r>
      <w:r>
        <w:fldChar w:fldCharType="separate"/>
      </w:r>
      <w:r>
        <w:t>303</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_Toc152832579 \h </w:instrText>
      </w:r>
      <w:r>
        <w:fldChar w:fldCharType="separate"/>
      </w:r>
      <w:r>
        <w:t>303</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_Toc152832580 \h </w:instrText>
      </w:r>
      <w:r>
        <w:fldChar w:fldCharType="separate"/>
      </w:r>
      <w:r>
        <w:t>305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_Toc152832582 \h </w:instrText>
      </w:r>
      <w:r>
        <w:fldChar w:fldCharType="separate"/>
      </w:r>
      <w:r>
        <w:t>306</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_Toc152832583 \h </w:instrText>
      </w:r>
      <w:r>
        <w:fldChar w:fldCharType="separate"/>
      </w:r>
      <w:r>
        <w:t>306</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_Toc152832584 \h </w:instrText>
      </w:r>
      <w:r>
        <w:fldChar w:fldCharType="separate"/>
      </w:r>
      <w:r>
        <w:t>306</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_Toc152832585 \h </w:instrText>
      </w:r>
      <w:r>
        <w:fldChar w:fldCharType="separate"/>
      </w:r>
      <w:r>
        <w:t>306</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_Toc152832586 \h </w:instrText>
      </w:r>
      <w:r>
        <w:fldChar w:fldCharType="separate"/>
      </w:r>
      <w:r>
        <w:t>308</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_Toc152832587 \h </w:instrText>
      </w:r>
      <w:r>
        <w:fldChar w:fldCharType="separate"/>
      </w:r>
      <w:r>
        <w:t>308</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_Toc152832588 \h </w:instrText>
      </w:r>
      <w:r>
        <w:fldChar w:fldCharType="separate"/>
      </w:r>
      <w:r>
        <w:t>308</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_Toc152832589 \h </w:instrText>
      </w:r>
      <w:r>
        <w:fldChar w:fldCharType="separate"/>
      </w:r>
      <w:r>
        <w:t>308</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_Toc152832590 \h </w:instrText>
      </w:r>
      <w:r>
        <w:fldChar w:fldCharType="separate"/>
      </w:r>
      <w:r>
        <w:t>308</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_Toc152832591 \h </w:instrText>
      </w:r>
      <w:r>
        <w:fldChar w:fldCharType="separate"/>
      </w:r>
      <w:r>
        <w:t>309</w:t>
      </w:r>
      <w:r>
        <w:fldChar w:fldCharType="end"/>
      </w:r>
    </w:p>
    <w:p>
      <w:pPr>
        <w:pStyle w:val="TOC8"/>
        <w:rPr>
          <w:rFonts w:asciiTheme="minorHAnsi" w:eastAsiaTheme="minorEastAsia" w:hAnsiTheme="minorHAnsi" w:cstheme="minorBidi"/>
          <w:szCs w:val="22"/>
        </w:rPr>
      </w:pPr>
      <w:r>
        <w:lastRenderedPageBreak/>
        <w:t>6.52.</w:t>
      </w:r>
      <w:r>
        <w:tab/>
        <w:t>Rates and service charges may be apportioned</w:t>
      </w:r>
      <w:r>
        <w:tab/>
      </w:r>
      <w:r>
        <w:fldChar w:fldCharType="begin"/>
      </w:r>
      <w:r>
        <w:instrText xml:space="preserve"> PAGEREF _Toc152832592 \h </w:instrText>
      </w:r>
      <w:r>
        <w:fldChar w:fldCharType="separate"/>
      </w:r>
      <w:r>
        <w:t>310</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_Toc152832593 \h </w:instrText>
      </w:r>
      <w:r>
        <w:fldChar w:fldCharType="separate"/>
      </w:r>
      <w:r>
        <w:t>311</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_Toc152832595 \h </w:instrText>
      </w:r>
      <w:r>
        <w:fldChar w:fldCharType="separate"/>
      </w:r>
      <w:r>
        <w:t>311</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_Toc152832596 \h </w:instrText>
      </w:r>
      <w:r>
        <w:fldChar w:fldCharType="separate"/>
      </w:r>
      <w:r>
        <w:t>311</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_Toc152832597 \h </w:instrText>
      </w:r>
      <w:r>
        <w:fldChar w:fldCharType="separate"/>
      </w:r>
      <w:r>
        <w:t>312</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_Toc152832598 \h </w:instrText>
      </w:r>
      <w:r>
        <w:fldChar w:fldCharType="separate"/>
      </w:r>
      <w:r>
        <w:t>312</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_Toc152832599 \h </w:instrText>
      </w:r>
      <w:r>
        <w:fldChar w:fldCharType="separate"/>
      </w:r>
      <w:r>
        <w:t>312</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_Toc152832600 \h </w:instrText>
      </w:r>
      <w:r>
        <w:fldChar w:fldCharType="separate"/>
      </w:r>
      <w:r>
        <w:t>313</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_Toc152832601 \h </w:instrText>
      </w:r>
      <w:r>
        <w:fldChar w:fldCharType="separate"/>
      </w:r>
      <w:r>
        <w:t>313</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_Toc152832602 \h </w:instrText>
      </w:r>
      <w:r>
        <w:fldChar w:fldCharType="separate"/>
      </w:r>
      <w:r>
        <w:t>314</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_Toc152832603 \h </w:instrText>
      </w:r>
      <w:r>
        <w:fldChar w:fldCharType="separate"/>
      </w:r>
      <w:r>
        <w:t>315</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_Toc152832605 \h </w:instrText>
      </w:r>
      <w:r>
        <w:fldChar w:fldCharType="separate"/>
      </w:r>
      <w:r>
        <w:t>315</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_Toc152832606 \h </w:instrText>
      </w:r>
      <w:r>
        <w:fldChar w:fldCharType="separate"/>
      </w:r>
      <w:r>
        <w:t>315</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_Toc152832607 \h </w:instrText>
      </w:r>
      <w:r>
        <w:fldChar w:fldCharType="separate"/>
      </w:r>
      <w:r>
        <w:t>316</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_Toc152832608 \h </w:instrText>
      </w:r>
      <w:r>
        <w:fldChar w:fldCharType="separate"/>
      </w:r>
      <w:r>
        <w:t>316</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_Toc152832609 \h </w:instrText>
      </w:r>
      <w:r>
        <w:fldChar w:fldCharType="separate"/>
      </w:r>
      <w:r>
        <w:t>317</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_Toc152832610 \h </w:instrText>
      </w:r>
      <w:r>
        <w:fldChar w:fldCharType="separate"/>
      </w:r>
      <w:r>
        <w:t>317</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_Toc152832611 \h </w:instrText>
      </w:r>
      <w:r>
        <w:fldChar w:fldCharType="separate"/>
      </w:r>
      <w:r>
        <w:t>318</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_Toc152832612 \h </w:instrText>
      </w:r>
      <w:r>
        <w:fldChar w:fldCharType="separate"/>
      </w:r>
      <w:r>
        <w:t>318</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_Toc152832613 \h </w:instrText>
      </w:r>
      <w:r>
        <w:fldChar w:fldCharType="separate"/>
      </w:r>
      <w:r>
        <w:t>319</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_Toc152832614 \h </w:instrText>
      </w:r>
      <w:r>
        <w:fldChar w:fldCharType="separate"/>
      </w:r>
      <w:r>
        <w:t>320</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_Toc152832615 \h </w:instrText>
      </w:r>
      <w:r>
        <w:fldChar w:fldCharType="separate"/>
      </w:r>
      <w:r>
        <w:t>320</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_Toc152832616 \h </w:instrText>
      </w:r>
      <w:r>
        <w:fldChar w:fldCharType="separate"/>
      </w:r>
      <w:r>
        <w:t>321</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_Toc152832617 \h </w:instrText>
      </w:r>
      <w:r>
        <w:fldChar w:fldCharType="separate"/>
      </w:r>
      <w:r>
        <w:t>321</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_Toc152832619 \h </w:instrText>
      </w:r>
      <w:r>
        <w:fldChar w:fldCharType="separate"/>
      </w:r>
      <w:r>
        <w:t>322</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_Toc152832620 \h </w:instrText>
      </w:r>
      <w:r>
        <w:fldChar w:fldCharType="separate"/>
      </w:r>
      <w:r>
        <w:t>323</w:t>
      </w:r>
      <w:r>
        <w:fldChar w:fldCharType="end"/>
      </w:r>
    </w:p>
    <w:p>
      <w:pPr>
        <w:pStyle w:val="TOC8"/>
        <w:rPr>
          <w:rFonts w:asciiTheme="minorHAnsi" w:eastAsiaTheme="minorEastAsia" w:hAnsiTheme="minorHAnsi" w:cstheme="minorBidi"/>
          <w:szCs w:val="22"/>
        </w:rPr>
      </w:pPr>
      <w:r>
        <w:lastRenderedPageBreak/>
        <w:t>6.78.</w:t>
      </w:r>
      <w:r>
        <w:tab/>
        <w:t>Review of decision to refuse to extend time for objection</w:t>
      </w:r>
      <w:r>
        <w:tab/>
      </w:r>
      <w:r>
        <w:fldChar w:fldCharType="begin"/>
      </w:r>
      <w:r>
        <w:instrText xml:space="preserve"> PAGEREF _Toc152832621 \h </w:instrText>
      </w:r>
      <w:r>
        <w:fldChar w:fldCharType="separate"/>
      </w:r>
      <w:r>
        <w:t>324</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_Toc152832622 \h </w:instrText>
      </w:r>
      <w:r>
        <w:fldChar w:fldCharType="separate"/>
      </w:r>
      <w:r>
        <w:t>324</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_Toc152832623 \h </w:instrText>
      </w:r>
      <w:r>
        <w:fldChar w:fldCharType="separate"/>
      </w:r>
      <w:r>
        <w:t>324</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_Toc152832624 \h </w:instrText>
      </w:r>
      <w:r>
        <w:fldChar w:fldCharType="separate"/>
      </w:r>
      <w:r>
        <w:t>325</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_Toc152832625 \h </w:instrText>
      </w:r>
      <w:r>
        <w:fldChar w:fldCharType="separate"/>
      </w:r>
      <w:r>
        <w:t>325</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_Toc152832626 \h </w:instrText>
      </w:r>
      <w:r>
        <w:fldChar w:fldCharType="separate"/>
      </w:r>
      <w:r>
        <w:t>325</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 </w:t>
      </w:r>
      <w:r>
        <w:tab/>
      </w:r>
      <w:r>
        <w:fldChar w:fldCharType="begin"/>
      </w:r>
      <w:r>
        <w:instrText xml:space="preserve"> PAGEREF _Toc152832629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_Toc152832631 \h </w:instrText>
      </w:r>
      <w:r>
        <w:fldChar w:fldCharType="separate"/>
      </w:r>
      <w:r>
        <w:t>327</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_Toc152832632 \h </w:instrText>
      </w:r>
      <w:r>
        <w:fldChar w:fldCharType="separate"/>
      </w:r>
      <w:r>
        <w:t>328</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_Toc152832633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r>
        <w:rPr>
          <w:vertAlign w:val="superscript"/>
        </w:rPr>
        <w:t> </w:t>
      </w:r>
    </w:p>
    <w:p>
      <w:pPr>
        <w:pStyle w:val="TOC8"/>
        <w:rPr>
          <w:rFonts w:asciiTheme="minorHAnsi" w:eastAsiaTheme="minorEastAsia" w:hAnsiTheme="minorHAnsi" w:cstheme="minorBidi"/>
          <w:szCs w:val="22"/>
        </w:rPr>
      </w:pPr>
      <w:r>
        <w:t>7.1D.</w:t>
      </w:r>
      <w:r>
        <w:tab/>
        <w:t>Application</w:t>
      </w:r>
      <w:r>
        <w:tab/>
      </w:r>
      <w:r>
        <w:fldChar w:fldCharType="begin"/>
      </w:r>
      <w:r>
        <w:instrText xml:space="preserve"> PAGEREF _Toc152832635 \h </w:instrText>
      </w:r>
      <w:r>
        <w:fldChar w:fldCharType="separate"/>
      </w:r>
      <w:r>
        <w:t>328</w:t>
      </w:r>
      <w:r>
        <w:fldChar w:fldCharType="end"/>
      </w:r>
    </w:p>
    <w:p>
      <w:pPr>
        <w:pStyle w:val="TOC8"/>
        <w:rPr>
          <w:rFonts w:asciiTheme="minorHAnsi" w:eastAsiaTheme="minorEastAsia" w:hAnsiTheme="minorHAnsi" w:cstheme="minorBidi"/>
          <w:szCs w:val="22"/>
        </w:rPr>
      </w:pPr>
      <w:r>
        <w:t>7.2.</w:t>
      </w:r>
      <w:r>
        <w:tab/>
        <w:t>Audit</w:t>
      </w:r>
      <w:r>
        <w:tab/>
      </w:r>
      <w:r>
        <w:fldChar w:fldCharType="begin"/>
      </w:r>
      <w:r>
        <w:instrText xml:space="preserve"> PAGEREF _Toc152832636 \h </w:instrText>
      </w:r>
      <w:r>
        <w:fldChar w:fldCharType="separate"/>
      </w:r>
      <w:r>
        <w:t>329</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_Toc152832637 \h </w:instrText>
      </w:r>
      <w:r>
        <w:fldChar w:fldCharType="separate"/>
      </w:r>
      <w:r>
        <w:t>329</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_Toc152832638 \h </w:instrText>
      </w:r>
      <w:r>
        <w:fldChar w:fldCharType="separate"/>
      </w:r>
      <w:r>
        <w:t>329</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_Toc152832639 \h </w:instrText>
      </w:r>
      <w:r>
        <w:fldChar w:fldCharType="separate"/>
      </w:r>
      <w:r>
        <w:t>330</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_Toc152832640 \h </w:instrText>
      </w:r>
      <w:r>
        <w:fldChar w:fldCharType="separate"/>
      </w:r>
      <w:r>
        <w:t>330</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_Toc152832641 \h </w:instrText>
      </w:r>
      <w:r>
        <w:fldChar w:fldCharType="separate"/>
      </w:r>
      <w:r>
        <w:t>331</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_Toc152832642 \h </w:instrText>
      </w:r>
      <w:r>
        <w:fldChar w:fldCharType="separate"/>
      </w:r>
      <w:r>
        <w:t>332</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r>
        <w:rPr>
          <w:vertAlign w:val="superscript"/>
        </w:rPr>
        <w:t> </w:t>
      </w:r>
    </w:p>
    <w:p>
      <w:pPr>
        <w:pStyle w:val="TOC8"/>
        <w:rPr>
          <w:rFonts w:asciiTheme="minorHAnsi" w:eastAsiaTheme="minorEastAsia" w:hAnsiTheme="minorHAnsi" w:cstheme="minorBidi"/>
          <w:szCs w:val="22"/>
        </w:rPr>
      </w:pPr>
      <w:r>
        <w:t>7.8A.</w:t>
      </w:r>
      <w:r>
        <w:tab/>
        <w:t>Application</w:t>
      </w:r>
      <w:r>
        <w:tab/>
      </w:r>
      <w:r>
        <w:fldChar w:fldCharType="begin"/>
      </w:r>
      <w:r>
        <w:instrText xml:space="preserve"> PAGEREF _Toc152832644 \h </w:instrText>
      </w:r>
      <w:r>
        <w:fldChar w:fldCharType="separate"/>
      </w:r>
      <w:r>
        <w:t>332</w:t>
      </w:r>
      <w:r>
        <w:fldChar w:fldCharType="end"/>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_Toc152832645 \h </w:instrText>
      </w:r>
      <w:r>
        <w:fldChar w:fldCharType="separate"/>
      </w:r>
      <w:r>
        <w:t>332</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_Toc152832646 \h </w:instrText>
      </w:r>
      <w:r>
        <w:fldChar w:fldCharType="separate"/>
      </w:r>
      <w:r>
        <w:t>333</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_Toc152832647 \h </w:instrText>
      </w:r>
      <w:r>
        <w:fldChar w:fldCharType="separate"/>
      </w:r>
      <w:r>
        <w:t>334</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_Toc152832648 \h </w:instrText>
      </w:r>
      <w:r>
        <w:fldChar w:fldCharType="separate"/>
      </w:r>
      <w:r>
        <w:t>334</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7.12AA.</w:t>
      </w:r>
      <w:r>
        <w:tab/>
        <w:t>Application</w:t>
      </w:r>
      <w:r>
        <w:rPr>
          <w:vertAlign w:val="superscript"/>
        </w:rPr>
        <w:t> </w:t>
      </w:r>
      <w:r>
        <w:tab/>
      </w:r>
      <w:r>
        <w:fldChar w:fldCharType="begin"/>
      </w:r>
      <w:r>
        <w:instrText xml:space="preserve"> PAGEREF _Toc152832650 \h </w:instrText>
      </w:r>
      <w:r>
        <w:fldChar w:fldCharType="separate"/>
      </w:r>
      <w:r>
        <w:t>335</w:t>
      </w:r>
      <w:r>
        <w:fldChar w:fldCharType="end"/>
      </w:r>
    </w:p>
    <w:p>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_Toc152832651 \h </w:instrText>
      </w:r>
      <w:r>
        <w:fldChar w:fldCharType="separate"/>
      </w:r>
      <w:r>
        <w:t>335</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_Toc152832652 \h </w:instrText>
      </w:r>
      <w:r>
        <w:fldChar w:fldCharType="separate"/>
      </w:r>
      <w:r>
        <w:t>335</w:t>
      </w:r>
      <w:r>
        <w:fldChar w:fldCharType="end"/>
      </w:r>
    </w:p>
    <w:p>
      <w:pPr>
        <w:pStyle w:val="TOC8"/>
        <w:rPr>
          <w:rFonts w:asciiTheme="minorHAnsi" w:eastAsiaTheme="minorEastAsia" w:hAnsiTheme="minorHAnsi" w:cstheme="minorBidi"/>
          <w:szCs w:val="22"/>
        </w:rPr>
      </w:pPr>
      <w:r>
        <w:lastRenderedPageBreak/>
        <w:t>7.12AD.</w:t>
      </w:r>
      <w:r>
        <w:tab/>
        <w:t>Reporting on a financial audit</w:t>
      </w:r>
      <w:r>
        <w:tab/>
      </w:r>
      <w:r>
        <w:fldChar w:fldCharType="begin"/>
      </w:r>
      <w:r>
        <w:instrText xml:space="preserve"> PAGEREF _Toc152832653 \h </w:instrText>
      </w:r>
      <w:r>
        <w:fldChar w:fldCharType="separate"/>
      </w:r>
      <w:r>
        <w:t>335</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_Toc152832654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7.12AF.</w:t>
      </w:r>
      <w:r>
        <w:tab/>
        <w:t>Application</w:t>
      </w:r>
      <w:r>
        <w:rPr>
          <w:vertAlign w:val="superscript"/>
        </w:rPr>
        <w:t> </w:t>
      </w:r>
      <w:r>
        <w:tab/>
      </w:r>
      <w:r>
        <w:fldChar w:fldCharType="begin"/>
      </w:r>
      <w:r>
        <w:instrText xml:space="preserve"> PAGEREF _Toc152832656 \h </w:instrText>
      </w:r>
      <w:r>
        <w:fldChar w:fldCharType="separate"/>
      </w:r>
      <w:r>
        <w:t>336</w:t>
      </w:r>
      <w:r>
        <w:fldChar w:fldCharType="end"/>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_Toc152832657 \h </w:instrText>
      </w:r>
      <w:r>
        <w:fldChar w:fldCharType="separate"/>
      </w:r>
      <w:r>
        <w:t>336</w:t>
      </w:r>
      <w:r>
        <w:fldChar w:fldCharType="end"/>
      </w:r>
    </w:p>
    <w:p>
      <w:pPr>
        <w:pStyle w:val="TOC8"/>
        <w:rPr>
          <w:rFonts w:asciiTheme="minorHAnsi" w:eastAsiaTheme="minorEastAsia" w:hAnsiTheme="minorHAnsi" w:cstheme="minorBidi"/>
          <w:szCs w:val="22"/>
        </w:rPr>
      </w:pPr>
      <w:r>
        <w:t>7.12AH.</w:t>
      </w:r>
      <w:r>
        <w:tab/>
        <w:t>Reporting on a supplementary audit</w:t>
      </w:r>
      <w:r>
        <w:tab/>
      </w:r>
      <w:r>
        <w:fldChar w:fldCharType="begin"/>
      </w:r>
      <w:r>
        <w:instrText xml:space="preserve"> PAGEREF _Toc152832658 \h </w:instrText>
      </w:r>
      <w:r>
        <w:fldChar w:fldCharType="separate"/>
      </w:r>
      <w:r>
        <w:t>336</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_Toc152832659 \h </w:instrText>
      </w:r>
      <w:r>
        <w:fldChar w:fldCharType="separate"/>
      </w:r>
      <w:r>
        <w:t>337</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_Toc152832661 \h </w:instrText>
      </w:r>
      <w:r>
        <w:fldChar w:fldCharType="separate"/>
      </w:r>
      <w:r>
        <w:t>337</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_Toc152832662 \h </w:instrText>
      </w:r>
      <w:r>
        <w:fldChar w:fldCharType="separate"/>
      </w:r>
      <w:r>
        <w:t>338</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_Toc152832664 \h </w:instrText>
      </w:r>
      <w:r>
        <w:fldChar w:fldCharType="separate"/>
      </w:r>
      <w:r>
        <w:t>339</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_Toc152832666 \h </w:instrText>
      </w:r>
      <w:r>
        <w:fldChar w:fldCharType="separate"/>
      </w:r>
      <w:r>
        <w:t>339</w:t>
      </w:r>
      <w:r>
        <w:fldChar w:fldCharType="end"/>
      </w:r>
    </w:p>
    <w:p>
      <w:pPr>
        <w:pStyle w:val="TOC8"/>
        <w:rPr>
          <w:rFonts w:asciiTheme="minorHAnsi" w:eastAsiaTheme="minorEastAsia" w:hAnsiTheme="minorHAnsi" w:cstheme="minorBidi"/>
          <w:szCs w:val="22"/>
        </w:rPr>
      </w:pPr>
      <w:r>
        <w:t>7.13.</w:t>
      </w:r>
      <w:r>
        <w:tab/>
        <w:t>Regulations as to audits</w:t>
      </w:r>
      <w:r>
        <w:rPr>
          <w:vertAlign w:val="superscript"/>
        </w:rPr>
        <w:t> </w:t>
      </w:r>
      <w:r>
        <w:tab/>
      </w:r>
      <w:r>
        <w:fldChar w:fldCharType="begin"/>
      </w:r>
      <w:r>
        <w:instrText xml:space="preserve"> PAGEREF _Toc152832667 \h </w:instrText>
      </w:r>
      <w:r>
        <w:fldChar w:fldCharType="separate"/>
      </w:r>
      <w:r>
        <w:t>340</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_Toc152832670 \h </w:instrText>
      </w:r>
      <w:r>
        <w:fldChar w:fldCharType="separate"/>
      </w:r>
      <w:r>
        <w:t>343</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_Toc152832671 \h </w:instrText>
      </w:r>
      <w:r>
        <w:fldChar w:fldCharType="separate"/>
      </w:r>
      <w:r>
        <w:t>343</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_Toc152832672 \h </w:instrText>
      </w:r>
      <w:r>
        <w:fldChar w:fldCharType="separate"/>
      </w:r>
      <w:r>
        <w:t>344</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_Toc152832673 \h </w:instrText>
      </w:r>
      <w:r>
        <w:fldChar w:fldCharType="separate"/>
      </w:r>
      <w:r>
        <w:t>344</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_Toc152832674 \h </w:instrText>
      </w:r>
      <w:r>
        <w:fldChar w:fldCharType="separate"/>
      </w:r>
      <w:r>
        <w:t>345</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_Toc152832675 \h </w:instrText>
      </w:r>
      <w:r>
        <w:fldChar w:fldCharType="separate"/>
      </w:r>
      <w:r>
        <w:t>346</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_Toc152832676 \h </w:instrText>
      </w:r>
      <w:r>
        <w:fldChar w:fldCharType="separate"/>
      </w:r>
      <w:r>
        <w:t>346</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_Toc152832677 \h </w:instrText>
      </w:r>
      <w:r>
        <w:fldChar w:fldCharType="separate"/>
      </w:r>
      <w:r>
        <w:t>347</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_Toc152832678 \h </w:instrText>
      </w:r>
      <w:r>
        <w:fldChar w:fldCharType="separate"/>
      </w:r>
      <w:r>
        <w:t>347</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_Toc152832679 \h </w:instrText>
      </w:r>
      <w:r>
        <w:fldChar w:fldCharType="separate"/>
      </w:r>
      <w:r>
        <w:t>348</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_Toc152832680 \h </w:instrText>
      </w:r>
      <w:r>
        <w:fldChar w:fldCharType="separate"/>
      </w:r>
      <w:r>
        <w:t>348</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_Toc152832681 \h </w:instrText>
      </w:r>
      <w:r>
        <w:fldChar w:fldCharType="separate"/>
      </w:r>
      <w:r>
        <w:t>348</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_Toc152832682 \h </w:instrText>
      </w:r>
      <w:r>
        <w:fldChar w:fldCharType="separate"/>
      </w:r>
      <w:r>
        <w:t>348</w:t>
      </w:r>
      <w:r>
        <w:fldChar w:fldCharType="end"/>
      </w:r>
    </w:p>
    <w:p>
      <w:pPr>
        <w:pStyle w:val="TOC8"/>
        <w:rPr>
          <w:rFonts w:asciiTheme="minorHAnsi" w:eastAsiaTheme="minorEastAsia" w:hAnsiTheme="minorHAnsi" w:cstheme="minorBidi"/>
          <w:szCs w:val="22"/>
        </w:rPr>
      </w:pPr>
      <w:r>
        <w:t>8.14.</w:t>
      </w:r>
      <w:r>
        <w:tab/>
        <w:t>Copies to be given to local government and suspended council members</w:t>
      </w:r>
      <w:r>
        <w:tab/>
      </w:r>
      <w:r>
        <w:fldChar w:fldCharType="begin"/>
      </w:r>
      <w:r>
        <w:instrText xml:space="preserve"> PAGEREF _Toc152832683 \h </w:instrText>
      </w:r>
      <w:r>
        <w:fldChar w:fldCharType="separate"/>
      </w:r>
      <w:r>
        <w:t>349</w:t>
      </w:r>
      <w:r>
        <w:fldChar w:fldCharType="end"/>
      </w:r>
    </w:p>
    <w:p>
      <w:pPr>
        <w:pStyle w:val="TOC8"/>
        <w:rPr>
          <w:rFonts w:asciiTheme="minorHAnsi" w:eastAsiaTheme="minorEastAsia" w:hAnsiTheme="minorHAnsi" w:cstheme="minorBidi"/>
          <w:szCs w:val="22"/>
        </w:rPr>
      </w:pPr>
      <w:r>
        <w:lastRenderedPageBreak/>
        <w:t>8.15.</w:t>
      </w:r>
      <w:r>
        <w:tab/>
        <w:t>Minister can take action to ensure that recommendations are put into effect</w:t>
      </w:r>
      <w:r>
        <w:tab/>
      </w:r>
      <w:r>
        <w:fldChar w:fldCharType="begin"/>
      </w:r>
      <w:r>
        <w:instrText xml:space="preserve"> PAGEREF _Toc152832684 \h </w:instrText>
      </w:r>
      <w:r>
        <w:fldChar w:fldCharType="separate"/>
      </w:r>
      <w:r>
        <w:t>350</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_Toc152832685 \h </w:instrText>
      </w:r>
      <w:r>
        <w:fldChar w:fldCharType="separate"/>
      </w:r>
      <w:r>
        <w:t>350</w:t>
      </w:r>
      <w:r>
        <w:fldChar w:fldCharType="end"/>
      </w:r>
    </w:p>
    <w:p>
      <w:pPr>
        <w:pStyle w:val="TOC4"/>
        <w:tabs>
          <w:tab w:val="right" w:leader="dot" w:pos="7077"/>
        </w:tabs>
        <w:rPr>
          <w:rFonts w:asciiTheme="minorHAnsi" w:eastAsiaTheme="minorEastAsia" w:hAnsiTheme="minorHAnsi" w:cstheme="minorBidi"/>
          <w:b w:val="0"/>
          <w:szCs w:val="22"/>
        </w:rPr>
      </w:pPr>
      <w:r>
        <w:t>Division 1A — Intervention by the Minister in certain circumstances</w:t>
      </w:r>
    </w:p>
    <w:p>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_Toc152832688 \h </w:instrText>
      </w:r>
      <w:r>
        <w:fldChar w:fldCharType="separate"/>
      </w:r>
      <w:r>
        <w:t>351</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_Toc152832689 \h </w:instrText>
      </w:r>
      <w:r>
        <w:fldChar w:fldCharType="separate"/>
      </w:r>
      <w:r>
        <w:t>351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pPr>
        <w:pStyle w:val="TOC8"/>
        <w:rPr>
          <w:rFonts w:asciiTheme="minorHAnsi" w:eastAsiaTheme="minorEastAsia" w:hAnsiTheme="minorHAnsi" w:cstheme="minorBidi"/>
          <w:szCs w:val="22"/>
        </w:rPr>
      </w:pPr>
      <w:r>
        <w:t>8.15D.</w:t>
      </w:r>
      <w:r>
        <w:tab/>
        <w:t>Terms used</w:t>
      </w:r>
      <w:r>
        <w:tab/>
      </w:r>
      <w:r>
        <w:fldChar w:fldCharType="begin"/>
      </w:r>
      <w:r>
        <w:instrText xml:space="preserve"> PAGEREF _Toc152832691 \h </w:instrText>
      </w:r>
      <w:r>
        <w:fldChar w:fldCharType="separate"/>
      </w:r>
      <w:r>
        <w:t>353</w:t>
      </w:r>
      <w:r>
        <w:fldChar w:fldCharType="end"/>
      </w:r>
    </w:p>
    <w:p>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_Toc152832692 \h </w:instrText>
      </w:r>
      <w:r>
        <w:fldChar w:fldCharType="separate"/>
      </w:r>
      <w:r>
        <w:t>353</w:t>
      </w:r>
      <w:r>
        <w:fldChar w:fldCharType="end"/>
      </w:r>
    </w:p>
    <w:p>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_Toc152832693 \h </w:instrText>
      </w:r>
      <w:r>
        <w:fldChar w:fldCharType="separate"/>
      </w:r>
      <w:r>
        <w:t>355</w:t>
      </w:r>
      <w:r>
        <w:fldChar w:fldCharType="end"/>
      </w:r>
    </w:p>
    <w:p>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_Toc152832694 \h </w:instrText>
      </w:r>
      <w:r>
        <w:fldChar w:fldCharType="separate"/>
      </w:r>
      <w:r>
        <w:t>357</w:t>
      </w:r>
      <w:r>
        <w:fldChar w:fldCharType="end"/>
      </w:r>
    </w:p>
    <w:p>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_Toc152832695 \h </w:instrText>
      </w:r>
      <w:r>
        <w:fldChar w:fldCharType="separate"/>
      </w:r>
      <w:r>
        <w:t>358</w:t>
      </w:r>
      <w:r>
        <w:fldChar w:fldCharType="end"/>
      </w:r>
    </w:p>
    <w:p>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_Toc152832696 \h </w:instrText>
      </w:r>
      <w:r>
        <w:fldChar w:fldCharType="separate"/>
      </w:r>
      <w:r>
        <w:t>358</w:t>
      </w:r>
      <w:r>
        <w:fldChar w:fldCharType="end"/>
      </w:r>
    </w:p>
    <w:p>
      <w:pPr>
        <w:pStyle w:val="TOC8"/>
        <w:rPr>
          <w:rFonts w:asciiTheme="minorHAnsi" w:eastAsiaTheme="minorEastAsia" w:hAnsiTheme="minorHAnsi" w:cstheme="minorBidi"/>
          <w:szCs w:val="22"/>
        </w:rPr>
      </w:pPr>
      <w:r>
        <w:t>8.15J.</w:t>
      </w:r>
      <w:r>
        <w:tab/>
        <w:t>Council member must inform CEO if charged with disqualification offence</w:t>
      </w:r>
      <w:r>
        <w:tab/>
      </w:r>
      <w:r>
        <w:fldChar w:fldCharType="begin"/>
      </w:r>
      <w:r>
        <w:instrText xml:space="preserve"> PAGEREF _Toc152832697 \h </w:instrText>
      </w:r>
      <w:r>
        <w:fldChar w:fldCharType="separate"/>
      </w:r>
      <w:r>
        <w:t>359</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_Toc152832699 \h </w:instrText>
      </w:r>
      <w:r>
        <w:fldChar w:fldCharType="separate"/>
      </w:r>
      <w:r>
        <w:t>359</w:t>
      </w:r>
      <w:r>
        <w:fldChar w:fldCharType="end"/>
      </w:r>
    </w:p>
    <w:p>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_Toc152832700 \h </w:instrText>
      </w:r>
      <w:r>
        <w:fldChar w:fldCharType="separate"/>
      </w:r>
      <w:r>
        <w:t>361</w:t>
      </w:r>
      <w:r>
        <w:fldChar w:fldCharType="end"/>
      </w:r>
    </w:p>
    <w:p>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_Toc152832701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_Toc152832703 \h </w:instrText>
      </w:r>
      <w:r>
        <w:fldChar w:fldCharType="separate"/>
      </w:r>
      <w:r>
        <w:t>361</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_Toc152832704 \h </w:instrText>
      </w:r>
      <w:r>
        <w:fldChar w:fldCharType="separate"/>
      </w:r>
      <w:r>
        <w:t>362</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_Toc152832705 \h </w:instrText>
      </w:r>
      <w:r>
        <w:fldChar w:fldCharType="separate"/>
      </w:r>
      <w:r>
        <w:t>362</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_Toc152832706 \h </w:instrText>
      </w:r>
      <w:r>
        <w:fldChar w:fldCharType="separate"/>
      </w:r>
      <w:r>
        <w:t>362</w:t>
      </w:r>
      <w:r>
        <w:fldChar w:fldCharType="end"/>
      </w:r>
    </w:p>
    <w:p>
      <w:pPr>
        <w:pStyle w:val="TOC8"/>
        <w:rPr>
          <w:rFonts w:asciiTheme="minorHAnsi" w:eastAsiaTheme="minorEastAsia" w:hAnsiTheme="minorHAnsi" w:cstheme="minorBidi"/>
          <w:szCs w:val="22"/>
        </w:rPr>
      </w:pPr>
      <w:r>
        <w:t>8.19A.</w:t>
      </w:r>
      <w:r>
        <w:tab/>
        <w:t>Suspension of council member while inquiry is held</w:t>
      </w:r>
      <w:r>
        <w:tab/>
      </w:r>
      <w:r>
        <w:fldChar w:fldCharType="begin"/>
      </w:r>
      <w:r>
        <w:instrText xml:space="preserve"> PAGEREF _Toc152832707 \h </w:instrText>
      </w:r>
      <w:r>
        <w:fldChar w:fldCharType="separate"/>
      </w:r>
      <w:r>
        <w:t>363</w:t>
      </w:r>
      <w:r>
        <w:fldChar w:fldCharType="end"/>
      </w:r>
    </w:p>
    <w:p>
      <w:pPr>
        <w:pStyle w:val="TOC8"/>
        <w:rPr>
          <w:rFonts w:asciiTheme="minorHAnsi" w:eastAsiaTheme="minorEastAsia" w:hAnsiTheme="minorHAnsi" w:cstheme="minorBidi"/>
          <w:szCs w:val="22"/>
        </w:rPr>
      </w:pPr>
      <w:r>
        <w:lastRenderedPageBreak/>
        <w:t>8.20.</w:t>
      </w:r>
      <w:r>
        <w:tab/>
        <w:t>Powers of Inquiry Panel</w:t>
      </w:r>
      <w:r>
        <w:tab/>
      </w:r>
      <w:r>
        <w:fldChar w:fldCharType="begin"/>
      </w:r>
      <w:r>
        <w:instrText xml:space="preserve"> PAGEREF _Toc152832708 \h </w:instrText>
      </w:r>
      <w:r>
        <w:fldChar w:fldCharType="separate"/>
      </w:r>
      <w:r>
        <w:t>364</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_Toc152832709 \h </w:instrText>
      </w:r>
      <w:r>
        <w:fldChar w:fldCharType="separate"/>
      </w:r>
      <w:r>
        <w:t>364</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_Toc152832710 \h </w:instrText>
      </w:r>
      <w:r>
        <w:fldChar w:fldCharType="separate"/>
      </w:r>
      <w:r>
        <w:t>364</w:t>
      </w:r>
      <w:r>
        <w:fldChar w:fldCharType="end"/>
      </w:r>
    </w:p>
    <w:p>
      <w:pPr>
        <w:pStyle w:val="TOC8"/>
        <w:rPr>
          <w:rFonts w:asciiTheme="minorHAnsi" w:eastAsiaTheme="minorEastAsia" w:hAnsiTheme="minorHAnsi" w:cstheme="minorBidi"/>
          <w:szCs w:val="22"/>
        </w:rPr>
      </w:pPr>
      <w:r>
        <w:t>8.23.</w:t>
      </w:r>
      <w:r>
        <w:tab/>
        <w:t>Copies to be given to local government and suspended council members, and made available to public</w:t>
      </w:r>
      <w:r>
        <w:tab/>
      </w:r>
      <w:r>
        <w:fldChar w:fldCharType="begin"/>
      </w:r>
      <w:r>
        <w:instrText xml:space="preserve"> PAGEREF _Toc152832711 \h </w:instrText>
      </w:r>
      <w:r>
        <w:fldChar w:fldCharType="separate"/>
      </w:r>
      <w:r>
        <w:t>365</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_Toc152832712 \h </w:instrText>
      </w:r>
      <w:r>
        <w:fldChar w:fldCharType="separate"/>
      </w:r>
      <w:r>
        <w:t>366</w:t>
      </w:r>
      <w:r>
        <w:fldChar w:fldCharType="end"/>
      </w:r>
    </w:p>
    <w:p>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_Toc152832713 \h </w:instrText>
      </w:r>
      <w:r>
        <w:fldChar w:fldCharType="separate"/>
      </w:r>
      <w:r>
        <w:t>368</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_Toc152832714 \h </w:instrText>
      </w:r>
      <w:r>
        <w:fldChar w:fldCharType="separate"/>
      </w:r>
      <w:r>
        <w:t>368</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_Toc152832715 \h </w:instrText>
      </w:r>
      <w:r>
        <w:fldChar w:fldCharType="separate"/>
      </w:r>
      <w:r>
        <w:t>368</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_Toc152832718 \h </w:instrText>
      </w:r>
      <w:r>
        <w:fldChar w:fldCharType="separate"/>
      </w:r>
      <w:r>
        <w:t>369</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_Toc152832719 \h </w:instrText>
      </w:r>
      <w:r>
        <w:fldChar w:fldCharType="separate"/>
      </w:r>
      <w:r>
        <w:t>369</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_Toc152832720 \h </w:instrText>
      </w:r>
      <w:r>
        <w:fldChar w:fldCharType="separate"/>
      </w:r>
      <w:r>
        <w:t>370</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suspension of council members</w:t>
      </w:r>
    </w:p>
    <w:p>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_Toc152832722 \h </w:instrText>
      </w:r>
      <w:r>
        <w:fldChar w:fldCharType="separate"/>
      </w:r>
      <w:r>
        <w:t>371</w:t>
      </w:r>
      <w:r>
        <w:fldChar w:fldCharType="end"/>
      </w:r>
    </w:p>
    <w:p>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_Toc152832723 \h </w:instrText>
      </w:r>
      <w:r>
        <w:fldChar w:fldCharType="separate"/>
      </w:r>
      <w:r>
        <w:t>371</w:t>
      </w:r>
      <w:r>
        <w:fldChar w:fldCharType="end"/>
      </w:r>
    </w:p>
    <w:p>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_Toc152832724 \h </w:instrText>
      </w:r>
      <w:r>
        <w:fldChar w:fldCharType="separate"/>
      </w:r>
      <w:r>
        <w:t>372</w:t>
      </w:r>
      <w:r>
        <w:fldChar w:fldCharType="end"/>
      </w:r>
    </w:p>
    <w:p>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_Toc152832725 \h </w:instrText>
      </w:r>
      <w:r>
        <w:fldChar w:fldCharType="separate"/>
      </w:r>
      <w:r>
        <w:t>373</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dismissal of councils</w:t>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_Toc152832727 \h </w:instrText>
      </w:r>
      <w:r>
        <w:fldChar w:fldCharType="separate"/>
      </w:r>
      <w:r>
        <w:t>373</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_Toc152832728 \h </w:instrText>
      </w:r>
      <w:r>
        <w:fldChar w:fldCharType="separate"/>
      </w:r>
      <w:r>
        <w:t>373</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_Toc152832729 \h </w:instrText>
      </w:r>
      <w:r>
        <w:fldChar w:fldCharType="separate"/>
      </w:r>
      <w:r>
        <w:t>373</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_Toc152832730 \h </w:instrText>
      </w:r>
      <w:r>
        <w:fldChar w:fldCharType="separate"/>
      </w:r>
      <w:r>
        <w:t>374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Provisions about dismissal of council members</w:t>
      </w:r>
    </w:p>
    <w:p>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_Toc152832732 \h </w:instrText>
      </w:r>
      <w:r>
        <w:fldChar w:fldCharType="separate"/>
      </w:r>
      <w:r>
        <w:t>374</w:t>
      </w:r>
      <w:r>
        <w:fldChar w:fldCharType="end"/>
      </w:r>
    </w:p>
    <w:p>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_Toc152832733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_Toc152832735 \h </w:instrText>
      </w:r>
      <w:r>
        <w:fldChar w:fldCharType="separate"/>
      </w:r>
      <w:r>
        <w:t>374</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_Toc152832736 \h </w:instrText>
      </w:r>
      <w:r>
        <w:fldChar w:fldCharType="separate"/>
      </w:r>
      <w:r>
        <w:t>375</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_Toc152832737 \h </w:instrText>
      </w:r>
      <w:r>
        <w:fldChar w:fldCharType="separate"/>
      </w:r>
      <w:r>
        <w:t>375</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_Toc152832738 \h </w:instrText>
      </w:r>
      <w:r>
        <w:fldChar w:fldCharType="separate"/>
      </w:r>
      <w:r>
        <w:t>376</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_Toc152832739 \h </w:instrText>
      </w:r>
      <w:r>
        <w:fldChar w:fldCharType="separate"/>
      </w:r>
      <w:r>
        <w:t>376</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_Toc152832740 \h </w:instrText>
      </w:r>
      <w:r>
        <w:fldChar w:fldCharType="separate"/>
      </w:r>
      <w:r>
        <w:t>376</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_Toc152832741 \h </w:instrText>
      </w:r>
      <w:r>
        <w:fldChar w:fldCharType="separate"/>
      </w:r>
      <w:r>
        <w:t>377</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_Toc152832742 \h </w:instrText>
      </w:r>
      <w:r>
        <w:fldChar w:fldCharType="separate"/>
      </w:r>
      <w:r>
        <w:t>377</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_Toc152832743 \h </w:instrText>
      </w:r>
      <w:r>
        <w:fldChar w:fldCharType="separate"/>
      </w:r>
      <w:r>
        <w:t>378</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_Toc152832744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_Toc152832747 \h </w:instrText>
      </w:r>
      <w:r>
        <w:fldChar w:fldCharType="separate"/>
      </w:r>
      <w:r>
        <w:t>380</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_Toc152832748 \h </w:instrText>
      </w:r>
      <w:r>
        <w:fldChar w:fldCharType="separate"/>
      </w:r>
      <w:r>
        <w:t>381</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_Toc152832749 \h </w:instrText>
      </w:r>
      <w:r>
        <w:fldChar w:fldCharType="separate"/>
      </w:r>
      <w:r>
        <w:t>381</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_Toc152832750 \h </w:instrText>
      </w:r>
      <w:r>
        <w:fldChar w:fldCharType="separate"/>
      </w:r>
      <w:r>
        <w:t>381</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_Toc152832751 \h </w:instrText>
      </w:r>
      <w:r>
        <w:fldChar w:fldCharType="separate"/>
      </w:r>
      <w:r>
        <w:t>382</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_Toc152832752 \h </w:instrText>
      </w:r>
      <w:r>
        <w:fldChar w:fldCharType="separate"/>
      </w:r>
      <w:r>
        <w:t>382</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_Toc152832753 \h </w:instrText>
      </w:r>
      <w:r>
        <w:fldChar w:fldCharType="separate"/>
      </w:r>
      <w:r>
        <w:t>383</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_Toc152832754 \h </w:instrText>
      </w:r>
      <w:r>
        <w:fldChar w:fldCharType="separate"/>
      </w:r>
      <w:r>
        <w:t>384</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_Toc152832757 \h </w:instrText>
      </w:r>
      <w:r>
        <w:fldChar w:fldCharType="separate"/>
      </w:r>
      <w:r>
        <w:t>385</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_Toc152832758 \h </w:instrText>
      </w:r>
      <w:r>
        <w:fldChar w:fldCharType="separate"/>
      </w:r>
      <w:r>
        <w:t>386</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_Toc152832759 \h </w:instrText>
      </w:r>
      <w:r>
        <w:fldChar w:fldCharType="separate"/>
      </w:r>
      <w:r>
        <w:t>387</w:t>
      </w:r>
      <w:r>
        <w:fldChar w:fldCharType="end"/>
      </w:r>
    </w:p>
    <w:p>
      <w:pPr>
        <w:pStyle w:val="TOC8"/>
        <w:rPr>
          <w:rFonts w:asciiTheme="minorHAnsi" w:eastAsiaTheme="minorEastAsia" w:hAnsiTheme="minorHAnsi" w:cstheme="minorBidi"/>
          <w:szCs w:val="22"/>
        </w:rPr>
      </w:pPr>
      <w:r>
        <w:lastRenderedPageBreak/>
        <w:t>9.13.</w:t>
      </w:r>
      <w:r>
        <w:tab/>
        <w:t>Onus of proof in vehicle offences may be shifted</w:t>
      </w:r>
      <w:r>
        <w:tab/>
      </w:r>
      <w:r>
        <w:fldChar w:fldCharType="begin"/>
      </w:r>
      <w:r>
        <w:instrText xml:space="preserve"> PAGEREF _Toc152832760 \h </w:instrText>
      </w:r>
      <w:r>
        <w:fldChar w:fldCharType="separate"/>
      </w:r>
      <w:r>
        <w:t>387</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_Toc152832761 \h </w:instrText>
      </w:r>
      <w:r>
        <w:fldChar w:fldCharType="separate"/>
      </w:r>
      <w:r>
        <w:t>389</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_Toc152832762 \h </w:instrText>
      </w:r>
      <w:r>
        <w:fldChar w:fldCharType="separate"/>
      </w:r>
      <w:r>
        <w:t>389</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_Toc152832764 \h </w:instrText>
      </w:r>
      <w:r>
        <w:fldChar w:fldCharType="separate"/>
      </w:r>
      <w:r>
        <w:t>390</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_Toc152832765 \h </w:instrText>
      </w:r>
      <w:r>
        <w:fldChar w:fldCharType="separate"/>
      </w:r>
      <w:r>
        <w:t>390</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_Toc152832766 \h </w:instrText>
      </w:r>
      <w:r>
        <w:fldChar w:fldCharType="separate"/>
      </w:r>
      <w:r>
        <w:t>391</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_Toc152832767 \h </w:instrText>
      </w:r>
      <w:r>
        <w:fldChar w:fldCharType="separate"/>
      </w:r>
      <w:r>
        <w:t>392</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_Toc152832768 \h </w:instrText>
      </w:r>
      <w:r>
        <w:fldChar w:fldCharType="separate"/>
      </w:r>
      <w:r>
        <w:t>392</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_Toc152832769 \h </w:instrText>
      </w:r>
      <w:r>
        <w:fldChar w:fldCharType="separate"/>
      </w:r>
      <w:r>
        <w:t>393</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_Toc152832770 \h </w:instrText>
      </w:r>
      <w:r>
        <w:fldChar w:fldCharType="separate"/>
      </w:r>
      <w:r>
        <w:t>393</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_Toc152832771 \h </w:instrText>
      </w:r>
      <w:r>
        <w:fldChar w:fldCharType="separate"/>
      </w:r>
      <w:r>
        <w:t>393</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_Toc152832773 \h </w:instrText>
      </w:r>
      <w:r>
        <w:fldChar w:fldCharType="separate"/>
      </w:r>
      <w:r>
        <w:t>394</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_Toc152832774 \h </w:instrText>
      </w:r>
      <w:r>
        <w:fldChar w:fldCharType="separate"/>
      </w:r>
      <w:r>
        <w:t>394</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_Toc152832775 \h </w:instrText>
      </w:r>
      <w:r>
        <w:fldChar w:fldCharType="separate"/>
      </w:r>
      <w:r>
        <w:t>395</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_Toc152832776 \h </w:instrText>
      </w:r>
      <w:r>
        <w:fldChar w:fldCharType="separate"/>
      </w:r>
      <w:r>
        <w:t>395</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_Toc152832777 \h </w:instrText>
      </w:r>
      <w:r>
        <w:fldChar w:fldCharType="separate"/>
      </w:r>
      <w:r>
        <w:t>396</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_Toc152832778 \h </w:instrText>
      </w:r>
      <w:r>
        <w:fldChar w:fldCharType="separate"/>
      </w:r>
      <w:r>
        <w:t>396</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_Toc152832780 \h </w:instrText>
      </w:r>
      <w:r>
        <w:fldChar w:fldCharType="separate"/>
      </w:r>
      <w:r>
        <w:t>397</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_Toc152832781 \h </w:instrText>
      </w:r>
      <w:r>
        <w:fldChar w:fldCharType="separate"/>
      </w:r>
      <w:r>
        <w:t>397</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_Toc152832782 \h </w:instrText>
      </w:r>
      <w:r>
        <w:fldChar w:fldCharType="separate"/>
      </w:r>
      <w:r>
        <w:t>397</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_Toc152832783 \h </w:instrText>
      </w:r>
      <w:r>
        <w:fldChar w:fldCharType="separate"/>
      </w:r>
      <w:r>
        <w:t>397</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_Toc152832784 \h </w:instrText>
      </w:r>
      <w:r>
        <w:fldChar w:fldCharType="separate"/>
      </w:r>
      <w:r>
        <w:t>398</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_Toc152832785 \h </w:instrText>
      </w:r>
      <w:r>
        <w:fldChar w:fldCharType="separate"/>
      </w:r>
      <w:r>
        <w:t>398</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_Toc152832786 \h </w:instrText>
      </w:r>
      <w:r>
        <w:fldChar w:fldCharType="separate"/>
      </w:r>
      <w:r>
        <w:t>398</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_Toc152832787 \h </w:instrText>
      </w:r>
      <w:r>
        <w:fldChar w:fldCharType="separate"/>
      </w:r>
      <w:r>
        <w:t>399</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_Toc152832788 \h </w:instrText>
      </w:r>
      <w:r>
        <w:fldChar w:fldCharType="separate"/>
      </w:r>
      <w:r>
        <w:t>399</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_Toc152832789 \h </w:instrText>
      </w:r>
      <w:r>
        <w:fldChar w:fldCharType="separate"/>
      </w:r>
      <w:r>
        <w:t>399</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_Toc152832790 \h </w:instrText>
      </w:r>
      <w:r>
        <w:fldChar w:fldCharType="separate"/>
      </w:r>
      <w:r>
        <w:t>400</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_Toc152832791 \h </w:instrText>
      </w:r>
      <w:r>
        <w:fldChar w:fldCharType="separate"/>
      </w:r>
      <w:r>
        <w:t>400</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_Toc152832792 \h </w:instrText>
      </w:r>
      <w:r>
        <w:fldChar w:fldCharType="separate"/>
      </w:r>
      <w:r>
        <w:t>401</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_Toc152832793 \h </w:instrText>
      </w:r>
      <w:r>
        <w:fldChar w:fldCharType="separate"/>
      </w:r>
      <w:r>
        <w:t>401</w:t>
      </w:r>
      <w:r>
        <w:fldChar w:fldCharType="end"/>
      </w:r>
    </w:p>
    <w:p>
      <w:pPr>
        <w:pStyle w:val="TOC8"/>
        <w:rPr>
          <w:rFonts w:asciiTheme="minorHAnsi" w:eastAsiaTheme="minorEastAsia" w:hAnsiTheme="minorHAnsi" w:cstheme="minorBidi"/>
          <w:szCs w:val="22"/>
        </w:rPr>
      </w:pPr>
      <w:r>
        <w:lastRenderedPageBreak/>
        <w:t>9.44.</w:t>
      </w:r>
      <w:r>
        <w:tab/>
        <w:t>Spouses and de facto</w:t>
      </w:r>
      <w:r>
        <w:rPr>
          <w:i/>
        </w:rPr>
        <w:t xml:space="preserve"> </w:t>
      </w:r>
      <w:r>
        <w:t>partners presumed to be living with one another</w:t>
      </w:r>
      <w:r>
        <w:tab/>
      </w:r>
      <w:r>
        <w:fldChar w:fldCharType="begin"/>
      </w:r>
      <w:r>
        <w:instrText xml:space="preserve"> PAGEREF _Toc152832794 \h </w:instrText>
      </w:r>
      <w:r>
        <w:fldChar w:fldCharType="separate"/>
      </w:r>
      <w:r>
        <w:t>402</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_Toc152832795 \h </w:instrText>
      </w:r>
      <w:r>
        <w:fldChar w:fldCharType="separate"/>
      </w:r>
      <w:r>
        <w:t>402</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_Toc152832796 \h </w:instrText>
      </w:r>
      <w:r>
        <w:fldChar w:fldCharType="separate"/>
      </w:r>
      <w:r>
        <w:t>402</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_Toc152832797 \h </w:instrText>
      </w:r>
      <w:r>
        <w:fldChar w:fldCharType="separate"/>
      </w:r>
      <w:r>
        <w:t>403</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_Toc152832798 \h </w:instrText>
      </w:r>
      <w:r>
        <w:fldChar w:fldCharType="separate"/>
      </w:r>
      <w:r>
        <w:t>404</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_Toc152832800 \h </w:instrText>
      </w:r>
      <w:r>
        <w:fldChar w:fldCharType="separate"/>
      </w:r>
      <w:r>
        <w:t>404</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_Toc152832801 \h </w:instrText>
      </w:r>
      <w:r>
        <w:fldChar w:fldCharType="separate"/>
      </w:r>
      <w:r>
        <w:t>405</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_Toc152832802 \h </w:instrText>
      </w:r>
      <w:r>
        <w:fldChar w:fldCharType="separate"/>
      </w:r>
      <w:r>
        <w:t>406</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_Toc152832803 \h </w:instrText>
      </w:r>
      <w:r>
        <w:fldChar w:fldCharType="separate"/>
      </w:r>
      <w:r>
        <w:t>406</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_Toc152832804 \h </w:instrText>
      </w:r>
      <w:r>
        <w:fldChar w:fldCharType="separate"/>
      </w:r>
      <w:r>
        <w:t>406</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_Toc152832805 \h </w:instrText>
      </w:r>
      <w:r>
        <w:fldChar w:fldCharType="separate"/>
      </w:r>
      <w:r>
        <w:t>406</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_Toc152832806 \h </w:instrText>
      </w:r>
      <w:r>
        <w:fldChar w:fldCharType="separate"/>
      </w:r>
      <w:r>
        <w:t>407</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_Toc152832807 \h </w:instrText>
      </w:r>
      <w:r>
        <w:fldChar w:fldCharType="separate"/>
      </w:r>
      <w:r>
        <w:t>407</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_Toc152832808 \h </w:instrText>
      </w:r>
      <w:r>
        <w:fldChar w:fldCharType="separate"/>
      </w:r>
      <w:r>
        <w:t>408</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_Toc152832810 \h </w:instrText>
      </w:r>
      <w:r>
        <w:fldChar w:fldCharType="separate"/>
      </w:r>
      <w:r>
        <w:t>408</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_Toc152832811 \h </w:instrText>
      </w:r>
      <w:r>
        <w:fldChar w:fldCharType="separate"/>
      </w:r>
      <w:r>
        <w:t>409</w:t>
      </w:r>
      <w:r>
        <w:fldChar w:fldCharType="end"/>
      </w:r>
    </w:p>
    <w:p>
      <w:pPr>
        <w:pStyle w:val="TOC8"/>
        <w:rPr>
          <w:rFonts w:asciiTheme="minorHAnsi" w:eastAsiaTheme="minorEastAsia" w:hAnsiTheme="minorHAnsi" w:cstheme="minorBidi"/>
          <w:szCs w:val="22"/>
        </w:rPr>
      </w:pPr>
      <w:r>
        <w:t>9.57A.</w:t>
      </w:r>
      <w:r>
        <w:tab/>
        <w:t>Local government protected from liability for defamation: council proceedings on website</w:t>
      </w:r>
      <w:r>
        <w:tab/>
      </w:r>
      <w:r>
        <w:fldChar w:fldCharType="begin"/>
      </w:r>
      <w:r>
        <w:instrText xml:space="preserve"> PAGEREF _Toc152832812 \h </w:instrText>
      </w:r>
      <w:r>
        <w:fldChar w:fldCharType="separate"/>
      </w:r>
      <w:r>
        <w:t>410</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_Toc152832814 \h </w:instrText>
      </w:r>
      <w:r>
        <w:fldChar w:fldCharType="separate"/>
      </w:r>
      <w:r>
        <w:t>410</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_Toc152832816 \h </w:instrText>
      </w:r>
      <w:r>
        <w:fldChar w:fldCharType="separate"/>
      </w:r>
      <w:r>
        <w:t>411</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_Toc152832817 \h </w:instrText>
      </w:r>
      <w:r>
        <w:fldChar w:fldCharType="separate"/>
      </w:r>
      <w:r>
        <w:t>412</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_Toc152832818 \h </w:instrText>
      </w:r>
      <w:r>
        <w:fldChar w:fldCharType="separate"/>
      </w:r>
      <w:r>
        <w:t>412</w:t>
      </w:r>
      <w:r>
        <w:fldChar w:fldCharType="end"/>
      </w:r>
    </w:p>
    <w:p>
      <w:pPr>
        <w:pStyle w:val="TOC8"/>
        <w:rPr>
          <w:rFonts w:asciiTheme="minorHAnsi" w:eastAsiaTheme="minorEastAsia" w:hAnsiTheme="minorHAnsi" w:cstheme="minorBidi"/>
          <w:szCs w:val="22"/>
        </w:rPr>
      </w:pPr>
      <w:r>
        <w:t>9.61A.</w:t>
      </w:r>
      <w:r>
        <w:tab/>
        <w:t>Further provisions about regulations</w:t>
      </w:r>
      <w:r>
        <w:tab/>
      </w:r>
      <w:r>
        <w:fldChar w:fldCharType="begin"/>
      </w:r>
      <w:r>
        <w:instrText xml:space="preserve"> PAGEREF _Toc152832819 \h </w:instrText>
      </w:r>
      <w:r>
        <w:fldChar w:fldCharType="separate"/>
      </w:r>
      <w:r>
        <w:t>413</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_Toc152832820 \h </w:instrText>
      </w:r>
      <w:r>
        <w:fldChar w:fldCharType="separate"/>
      </w:r>
      <w:r>
        <w:t>414</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_Toc152832821 \h </w:instrText>
      </w:r>
      <w:r>
        <w:fldChar w:fldCharType="separate"/>
      </w:r>
      <w:r>
        <w:t>415</w:t>
      </w:r>
      <w:r>
        <w:fldChar w:fldCharType="end"/>
      </w:r>
    </w:p>
    <w:p>
      <w:pPr>
        <w:pStyle w:val="TOC8"/>
        <w:rPr>
          <w:rFonts w:asciiTheme="minorHAnsi" w:eastAsiaTheme="minorEastAsia" w:hAnsiTheme="minorHAnsi" w:cstheme="minorBidi"/>
          <w:szCs w:val="22"/>
        </w:rPr>
      </w:pPr>
      <w:r>
        <w:t>9.63A.</w:t>
      </w:r>
      <w:r>
        <w:tab/>
        <w:t>Minister may grant exemptions from compliance with Act</w:t>
      </w:r>
      <w:r>
        <w:tab/>
      </w:r>
      <w:r>
        <w:fldChar w:fldCharType="begin"/>
      </w:r>
      <w:r>
        <w:instrText xml:space="preserve"> PAGEREF _Toc152832822 \h </w:instrText>
      </w:r>
      <w:r>
        <w:fldChar w:fldCharType="separate"/>
      </w:r>
      <w:r>
        <w:t>415</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_Toc152832823 \h </w:instrText>
      </w:r>
      <w:r>
        <w:fldChar w:fldCharType="separate"/>
      </w:r>
      <w:r>
        <w:t>417</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_Toc152832824 \h </w:instrText>
      </w:r>
      <w:r>
        <w:fldChar w:fldCharType="separate"/>
      </w:r>
      <w:r>
        <w:t>418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_Toc152832826 \h </w:instrText>
      </w:r>
      <w:r>
        <w:fldChar w:fldCharType="separate"/>
      </w:r>
      <w:r>
        <w:t>418</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_Toc152832827 \h </w:instrText>
      </w:r>
      <w:r>
        <w:fldChar w:fldCharType="separate"/>
      </w:r>
      <w:r>
        <w:t>419</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_Toc152832828 \h </w:instrText>
      </w:r>
      <w:r>
        <w:fldChar w:fldCharType="separate"/>
      </w:r>
      <w:r>
        <w:t>419</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_Toc152832829 \h </w:instrText>
      </w:r>
      <w:r>
        <w:fldChar w:fldCharType="separate"/>
      </w:r>
      <w:r>
        <w:t>420</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_Toc152832830 \h </w:instrText>
      </w:r>
      <w:r>
        <w:fldChar w:fldCharType="separate"/>
      </w:r>
      <w:r>
        <w:t>421</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_Toc152832832 \h </w:instrText>
      </w:r>
      <w:r>
        <w:fldChar w:fldCharType="separate"/>
      </w:r>
      <w:r>
        <w:t>421</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COVID</w:t>
      </w:r>
      <w:r>
        <w:noBreakHyphen/>
        <w:t>19 pandemic</w:t>
      </w:r>
    </w:p>
    <w:p>
      <w:pPr>
        <w:pStyle w:val="TOC8"/>
        <w:rPr>
          <w:rFonts w:asciiTheme="minorHAnsi" w:eastAsiaTheme="minorEastAsia" w:hAnsiTheme="minorHAnsi" w:cstheme="minorBidi"/>
          <w:szCs w:val="22"/>
        </w:rPr>
      </w:pPr>
      <w:r>
        <w:t>10.1.</w:t>
      </w:r>
      <w:r>
        <w:tab/>
        <w:t>Term used: COVID emergency declaration</w:t>
      </w:r>
      <w:r>
        <w:tab/>
      </w:r>
      <w:r>
        <w:fldChar w:fldCharType="begin"/>
      </w:r>
      <w:r>
        <w:instrText xml:space="preserve"> PAGEREF _Toc152832834 \h </w:instrText>
      </w:r>
      <w:r>
        <w:fldChar w:fldCharType="separate"/>
      </w:r>
      <w:r>
        <w:t>423</w:t>
      </w:r>
      <w:r>
        <w:fldChar w:fldCharType="end"/>
      </w:r>
    </w:p>
    <w:p>
      <w:pPr>
        <w:pStyle w:val="TOC8"/>
        <w:rPr>
          <w:rFonts w:asciiTheme="minorHAnsi" w:eastAsiaTheme="minorEastAsia" w:hAnsiTheme="minorHAnsi" w:cstheme="minorBidi"/>
          <w:szCs w:val="22"/>
        </w:rPr>
      </w:pPr>
      <w:r>
        <w:t>10.2.</w:t>
      </w:r>
      <w:r>
        <w:tab/>
        <w:t>Part overrides other provisions of Act</w:t>
      </w:r>
      <w:r>
        <w:tab/>
      </w:r>
      <w:r>
        <w:fldChar w:fldCharType="begin"/>
      </w:r>
      <w:r>
        <w:instrText xml:space="preserve"> PAGEREF _Toc152832835 \h </w:instrText>
      </w:r>
      <w:r>
        <w:fldChar w:fldCharType="separate"/>
      </w:r>
      <w:r>
        <w:t>423</w:t>
      </w:r>
      <w:r>
        <w:fldChar w:fldCharType="end"/>
      </w:r>
    </w:p>
    <w:p>
      <w:pPr>
        <w:pStyle w:val="TOC8"/>
        <w:rPr>
          <w:rFonts w:asciiTheme="minorHAnsi" w:eastAsiaTheme="minorEastAsia" w:hAnsiTheme="minorHAnsi" w:cstheme="minorBidi"/>
          <w:szCs w:val="22"/>
        </w:rPr>
      </w:pPr>
      <w:r>
        <w:t>10.3.</w:t>
      </w:r>
      <w:r>
        <w:tab/>
        <w:t>Modification or suspension of provisions of Act or regulations</w:t>
      </w:r>
      <w:r>
        <w:tab/>
      </w:r>
      <w:r>
        <w:fldChar w:fldCharType="begin"/>
      </w:r>
      <w:r>
        <w:instrText xml:space="preserve"> PAGEREF _Toc152832836 \h </w:instrText>
      </w:r>
      <w:r>
        <w:fldChar w:fldCharType="separate"/>
      </w:r>
      <w:r>
        <w:t>423</w:t>
      </w:r>
      <w:r>
        <w:fldChar w:fldCharType="end"/>
      </w:r>
    </w:p>
    <w:p>
      <w:pPr>
        <w:pStyle w:val="TOC8"/>
        <w:rPr>
          <w:rFonts w:asciiTheme="minorHAnsi" w:eastAsiaTheme="minorEastAsia" w:hAnsiTheme="minorHAnsi" w:cstheme="minorBidi"/>
          <w:szCs w:val="22"/>
        </w:rPr>
      </w:pPr>
      <w:r>
        <w:t>10.4.</w:t>
      </w:r>
      <w:r>
        <w:tab/>
        <w:t>Suspension of local law</w:t>
      </w:r>
      <w:r>
        <w:tab/>
      </w:r>
      <w:r>
        <w:fldChar w:fldCharType="begin"/>
      </w:r>
      <w:r>
        <w:instrText xml:space="preserve"> PAGEREF _Toc152832837 \h </w:instrText>
      </w:r>
      <w:r>
        <w:fldChar w:fldCharType="separate"/>
      </w:r>
      <w:r>
        <w:t>424</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_Toc152832839 \h </w:instrText>
      </w:r>
      <w:r>
        <w:fldChar w:fldCharType="separate"/>
      </w:r>
      <w:r>
        <w:t>426</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_Toc152832840 \h </w:instrText>
      </w:r>
      <w:r>
        <w:fldChar w:fldCharType="separate"/>
      </w:r>
      <w:r>
        <w:t>426</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_Toc152832841 \h </w:instrText>
      </w:r>
      <w:r>
        <w:fldChar w:fldCharType="separate"/>
      </w:r>
      <w:r>
        <w:t>427</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_Toc152832842 \h </w:instrText>
      </w:r>
      <w:r>
        <w:fldChar w:fldCharType="separate"/>
      </w:r>
      <w:r>
        <w:t>428</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_Toc152832843 \h </w:instrText>
      </w:r>
      <w:r>
        <w:fldChar w:fldCharType="separate"/>
      </w:r>
      <w:r>
        <w:t>429</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_Toc152832844 \h </w:instrText>
      </w:r>
      <w:r>
        <w:fldChar w:fldCharType="separate"/>
      </w:r>
      <w:r>
        <w:t>429</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_Toc152832845 \h </w:instrText>
      </w:r>
      <w:r>
        <w:fldChar w:fldCharType="separate"/>
      </w:r>
      <w:r>
        <w:t>430</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_Toc152832846 \h </w:instrText>
      </w:r>
      <w:r>
        <w:fldChar w:fldCharType="separate"/>
      </w:r>
      <w:r>
        <w:t>430</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_Toc152832847 \h </w:instrText>
      </w:r>
      <w:r>
        <w:fldChar w:fldCharType="separate"/>
      </w:r>
      <w:r>
        <w:t>431</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_Toc152832848 \h </w:instrText>
      </w:r>
      <w:r>
        <w:fldChar w:fldCharType="separate"/>
      </w:r>
      <w:r>
        <w:t>431</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_Toc152832849 \h </w:instrText>
      </w:r>
      <w:r>
        <w:fldChar w:fldCharType="separate"/>
      </w:r>
      <w:r>
        <w:t>432</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_Toc152832850 \h </w:instrText>
      </w:r>
      <w:r>
        <w:fldChar w:fldCharType="separate"/>
      </w:r>
      <w:r>
        <w:t>432</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_Toc152832851 \h </w:instrText>
      </w:r>
      <w:r>
        <w:fldChar w:fldCharType="separate"/>
      </w:r>
      <w:r>
        <w:t>435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_Toc152832853 \h </w:instrText>
      </w:r>
      <w:r>
        <w:fldChar w:fldCharType="separate"/>
      </w:r>
      <w:r>
        <w:t>436</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_Toc152832854 \h </w:instrText>
      </w:r>
      <w:r>
        <w:fldChar w:fldCharType="separate"/>
      </w:r>
      <w:r>
        <w:t>436</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_Toc152832855 \h </w:instrText>
      </w:r>
      <w:r>
        <w:fldChar w:fldCharType="separate"/>
      </w:r>
      <w:r>
        <w:t>436</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_Toc152832856 \h </w:instrText>
      </w:r>
      <w:r>
        <w:fldChar w:fldCharType="separate"/>
      </w:r>
      <w:r>
        <w:t>437</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_Toc152832857 \h </w:instrText>
      </w:r>
      <w:r>
        <w:fldChar w:fldCharType="separate"/>
      </w:r>
      <w:r>
        <w:t>438</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_Toc152832858 \h </w:instrText>
      </w:r>
      <w:r>
        <w:fldChar w:fldCharType="separate"/>
      </w:r>
      <w:r>
        <w:t>438</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_Toc152832859 \h </w:instrText>
      </w:r>
      <w:r>
        <w:fldChar w:fldCharType="separate"/>
      </w:r>
      <w:r>
        <w:t>439</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_Toc152832860 \h </w:instrText>
      </w:r>
      <w:r>
        <w:fldChar w:fldCharType="separate"/>
      </w:r>
      <w:r>
        <w:t>439</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_Toc152832861 \h </w:instrText>
      </w:r>
      <w:r>
        <w:fldChar w:fldCharType="separate"/>
      </w:r>
      <w:r>
        <w:t>440</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_Toc152832862 \h </w:instrText>
      </w:r>
      <w:r>
        <w:fldChar w:fldCharType="separate"/>
      </w:r>
      <w:r>
        <w:t>440</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_Toc152832863 \h </w:instrText>
      </w:r>
      <w:r>
        <w:fldChar w:fldCharType="separate"/>
      </w:r>
      <w:r>
        <w:t>441</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_Toc152832864 \h </w:instrText>
      </w:r>
      <w:r>
        <w:fldChar w:fldCharType="separate"/>
      </w:r>
      <w:r>
        <w:t>441</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_Toc152832867 \h </w:instrText>
      </w:r>
      <w:r>
        <w:fldChar w:fldCharType="separate"/>
      </w:r>
      <w:r>
        <w:t>442</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_Toc152832868 \h </w:instrText>
      </w:r>
      <w:r>
        <w:fldChar w:fldCharType="separate"/>
      </w:r>
      <w:r>
        <w:t>442</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_Toc152832869 \h </w:instrText>
      </w:r>
      <w:r>
        <w:fldChar w:fldCharType="separate"/>
      </w:r>
      <w:r>
        <w:t>442</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_Toc152832870 \h </w:instrText>
      </w:r>
      <w:r>
        <w:fldChar w:fldCharType="separate"/>
      </w:r>
      <w:r>
        <w:t>442</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_Toc152832871 \h </w:instrText>
      </w:r>
      <w:r>
        <w:fldChar w:fldCharType="separate"/>
      </w:r>
      <w:r>
        <w:t>443</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_Toc152832873 \h </w:instrText>
      </w:r>
      <w:r>
        <w:fldChar w:fldCharType="separate"/>
      </w:r>
      <w:r>
        <w:t>444</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_Toc152832874 \h </w:instrText>
      </w:r>
      <w:r>
        <w:fldChar w:fldCharType="separate"/>
      </w:r>
      <w:r>
        <w:t>444</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_Toc152832875 \h </w:instrText>
      </w:r>
      <w:r>
        <w:fldChar w:fldCharType="separate"/>
      </w:r>
      <w:r>
        <w:t>444</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_Toc152832876 \h </w:instrText>
      </w:r>
      <w:r>
        <w:fldChar w:fldCharType="separate"/>
      </w:r>
      <w:r>
        <w:t>445</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_Toc152832878 \h </w:instrText>
      </w:r>
      <w:r>
        <w:fldChar w:fldCharType="separate"/>
      </w:r>
      <w:r>
        <w:t>446</w:t>
      </w:r>
      <w:r>
        <w:fldChar w:fldCharType="end"/>
      </w:r>
    </w:p>
    <w:p>
      <w:pPr>
        <w:pStyle w:val="TOC8"/>
        <w:rPr>
          <w:rFonts w:asciiTheme="minorHAnsi" w:eastAsiaTheme="minorEastAsia" w:hAnsiTheme="minorHAnsi" w:cstheme="minorBidi"/>
          <w:szCs w:val="22"/>
        </w:rPr>
      </w:pPr>
      <w:r>
        <w:lastRenderedPageBreak/>
        <w:t>11.</w:t>
      </w:r>
      <w:r>
        <w:tab/>
        <w:t>Complaints about validity of election</w:t>
      </w:r>
      <w:r>
        <w:tab/>
      </w:r>
      <w:r>
        <w:fldChar w:fldCharType="begin"/>
      </w:r>
      <w:r>
        <w:instrText xml:space="preserve"> PAGEREF _Toc152832879 \h </w:instrText>
      </w:r>
      <w:r>
        <w:fldChar w:fldCharType="separate"/>
      </w:r>
      <w:r>
        <w:t>446</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_Toc152832880 \h </w:instrText>
      </w:r>
      <w:r>
        <w:fldChar w:fldCharType="separate"/>
      </w:r>
      <w:r>
        <w:t>446</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_Toc152832881 \h </w:instrText>
      </w:r>
      <w:r>
        <w:fldChar w:fldCharType="separate"/>
      </w:r>
      <w:r>
        <w:t>447</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_Toc152832882 \h </w:instrText>
      </w:r>
      <w:r>
        <w:fldChar w:fldCharType="separate"/>
      </w:r>
      <w:r>
        <w:t>447</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_Toc152832883 \h </w:instrText>
      </w:r>
      <w:r>
        <w:fldChar w:fldCharType="separate"/>
      </w:r>
      <w:r>
        <w:t>447</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_Toc152832885 \h </w:instrText>
      </w:r>
      <w:r>
        <w:fldChar w:fldCharType="separate"/>
      </w:r>
      <w:r>
        <w:t>448</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_Toc152832886 \h </w:instrText>
      </w:r>
      <w:r>
        <w:fldChar w:fldCharType="separate"/>
      </w:r>
      <w:r>
        <w:t>448</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_Toc152832887 \h </w:instrText>
      </w:r>
      <w:r>
        <w:fldChar w:fldCharType="separate"/>
      </w:r>
      <w:r>
        <w:t>448</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_Toc152832888 \h </w:instrText>
      </w:r>
      <w:r>
        <w:fldChar w:fldCharType="separate"/>
      </w:r>
      <w:r>
        <w:t>449</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_Toc152832889 \h </w:instrText>
      </w:r>
      <w:r>
        <w:fldChar w:fldCharType="separate"/>
      </w:r>
      <w:r>
        <w:t>449</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_Toc152832890 \h </w:instrText>
      </w:r>
      <w:r>
        <w:fldChar w:fldCharType="separate"/>
      </w:r>
      <w:r>
        <w:t>449</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_Toc152832892 \h </w:instrText>
      </w:r>
      <w:r>
        <w:fldChar w:fldCharType="separate"/>
      </w:r>
      <w:r>
        <w:t>450</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_Toc152832893 \h </w:instrText>
      </w:r>
      <w:r>
        <w:fldChar w:fldCharType="separate"/>
      </w:r>
      <w:r>
        <w:t>450</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_Toc152832894 \h </w:instrText>
      </w:r>
      <w:r>
        <w:fldChar w:fldCharType="separate"/>
      </w:r>
      <w:r>
        <w:t>450</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_Toc152832895 \h </w:instrText>
      </w:r>
      <w:r>
        <w:fldChar w:fldCharType="separate"/>
      </w:r>
      <w:r>
        <w:t>451</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_Toc152832896 \h </w:instrText>
      </w:r>
      <w:r>
        <w:fldChar w:fldCharType="separate"/>
      </w:r>
      <w:r>
        <w:t>452</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_Toc152832897 \h </w:instrText>
      </w:r>
      <w:r>
        <w:fldChar w:fldCharType="separate"/>
      </w:r>
      <w:r>
        <w:t>452</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_Toc152832898 \h </w:instrText>
      </w:r>
      <w:r>
        <w:fldChar w:fldCharType="separate"/>
      </w:r>
      <w:r>
        <w:t>452</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_Toc152832899 \h </w:instrText>
      </w:r>
      <w:r>
        <w:fldChar w:fldCharType="separate"/>
      </w:r>
      <w:r>
        <w:t>453</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_Toc152832900 \h </w:instrText>
      </w:r>
      <w:r>
        <w:fldChar w:fldCharType="separate"/>
      </w:r>
      <w:r>
        <w:t>453</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_Toc152832901 \h </w:instrText>
      </w:r>
      <w:r>
        <w:fldChar w:fldCharType="separate"/>
      </w:r>
      <w:r>
        <w:t>454</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_Toc152832902 \h </w:instrText>
      </w:r>
      <w:r>
        <w:fldChar w:fldCharType="separate"/>
      </w:r>
      <w:r>
        <w:t>454</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_Toc152832903 \h </w:instrText>
      </w:r>
      <w:r>
        <w:fldChar w:fldCharType="separate"/>
      </w:r>
      <w:r>
        <w:t>455</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_Toc152832904 \h </w:instrText>
      </w:r>
      <w:r>
        <w:fldChar w:fldCharType="separate"/>
      </w:r>
      <w:r>
        <w:t>456</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_Toc152832905 \h </w:instrText>
      </w:r>
      <w:r>
        <w:fldChar w:fldCharType="separate"/>
      </w:r>
      <w:r>
        <w:t>456</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_Toc152832906 \h </w:instrText>
      </w:r>
      <w:r>
        <w:fldChar w:fldCharType="separate"/>
      </w:r>
      <w:r>
        <w:t>456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4.1A — Filling extraordinary vacancy without extraordinary election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_Toc152832913 \h </w:instrText>
      </w:r>
      <w:r>
        <w:fldChar w:fldCharType="separate"/>
      </w:r>
      <w:r>
        <w:t>461</w:t>
      </w:r>
      <w:r>
        <w:fldChar w:fldCharType="end"/>
      </w:r>
    </w:p>
    <w:p>
      <w:pPr>
        <w:pStyle w:val="TOC4"/>
        <w:tabs>
          <w:tab w:val="right" w:leader="dot" w:pos="7077"/>
        </w:tabs>
        <w:rPr>
          <w:rFonts w:asciiTheme="minorHAnsi" w:eastAsiaTheme="minorEastAsia" w:hAnsiTheme="minorHAnsi" w:cstheme="minorBidi"/>
          <w:b w:val="0"/>
          <w:szCs w:val="22"/>
        </w:rPr>
      </w:pPr>
      <w:r>
        <w:t>Division 2 — Application of Schedule</w:t>
      </w:r>
    </w:p>
    <w:p>
      <w:pPr>
        <w:pStyle w:val="TOC8"/>
        <w:rPr>
          <w:rFonts w:asciiTheme="minorHAnsi" w:eastAsiaTheme="minorEastAsia" w:hAnsiTheme="minorHAnsi" w:cstheme="minorBidi"/>
          <w:szCs w:val="22"/>
        </w:rPr>
      </w:pPr>
      <w:r>
        <w:t>2.</w:t>
      </w:r>
      <w:r>
        <w:tab/>
        <w:t>Certain extraordinary vacancies to be filled under Schedule instead of by extraordinary election</w:t>
      </w:r>
      <w:r>
        <w:tab/>
      </w:r>
      <w:r>
        <w:fldChar w:fldCharType="begin"/>
      </w:r>
      <w:r>
        <w:instrText xml:space="preserve"> PAGEREF _Toc152832915 \h </w:instrText>
      </w:r>
      <w:r>
        <w:fldChar w:fldCharType="separate"/>
      </w:r>
      <w:r>
        <w:t>461</w:t>
      </w:r>
      <w:r>
        <w:fldChar w:fldCharType="end"/>
      </w:r>
    </w:p>
    <w:p>
      <w:pPr>
        <w:pStyle w:val="TOC4"/>
        <w:tabs>
          <w:tab w:val="right" w:leader="dot" w:pos="7077"/>
        </w:tabs>
        <w:rPr>
          <w:rFonts w:asciiTheme="minorHAnsi" w:eastAsiaTheme="minorEastAsia" w:hAnsiTheme="minorHAnsi" w:cstheme="minorBidi"/>
          <w:b w:val="0"/>
          <w:szCs w:val="22"/>
        </w:rPr>
      </w:pPr>
      <w:r>
        <w:t>Division 3 — One office elections</w:t>
      </w:r>
    </w:p>
    <w:p>
      <w:pPr>
        <w:pStyle w:val="TOC6"/>
        <w:tabs>
          <w:tab w:val="right" w:leader="dot" w:pos="7077"/>
        </w:tabs>
        <w:rPr>
          <w:rFonts w:asciiTheme="minorHAnsi" w:eastAsiaTheme="minorEastAsia" w:hAnsiTheme="minorHAnsi" w:cstheme="minorBidi"/>
          <w:b w:val="0"/>
          <w:sz w:val="22"/>
          <w:szCs w:val="22"/>
        </w:rPr>
      </w:pPr>
      <w:r>
        <w:t>Subdivision 1 — One office election: 2 candidates</w:t>
      </w:r>
    </w:p>
    <w:p>
      <w:pPr>
        <w:pStyle w:val="TOC8"/>
        <w:rPr>
          <w:rFonts w:asciiTheme="minorHAnsi" w:eastAsiaTheme="minorEastAsia" w:hAnsiTheme="minorHAnsi" w:cstheme="minorBidi"/>
          <w:szCs w:val="22"/>
        </w:rPr>
      </w:pPr>
      <w:r>
        <w:t>3.</w:t>
      </w:r>
      <w:r>
        <w:tab/>
        <w:t>Application of Subdivision</w:t>
      </w:r>
      <w:r>
        <w:tab/>
      </w:r>
      <w:r>
        <w:fldChar w:fldCharType="begin"/>
      </w:r>
      <w:r>
        <w:instrText xml:space="preserve"> PAGEREF _Toc152832918 \h </w:instrText>
      </w:r>
      <w:r>
        <w:fldChar w:fldCharType="separate"/>
      </w:r>
      <w:r>
        <w:t>463</w:t>
      </w:r>
      <w:r>
        <w:fldChar w:fldCharType="end"/>
      </w:r>
    </w:p>
    <w:p>
      <w:pPr>
        <w:pStyle w:val="TOC8"/>
        <w:rPr>
          <w:rFonts w:asciiTheme="minorHAnsi" w:eastAsiaTheme="minorEastAsia" w:hAnsiTheme="minorHAnsi" w:cstheme="minorBidi"/>
          <w:szCs w:val="22"/>
        </w:rPr>
      </w:pPr>
      <w:r>
        <w:t>4.</w:t>
      </w:r>
      <w:r>
        <w:tab/>
        <w:t>Filling of vacancy by unsuccessful candidate</w:t>
      </w:r>
      <w:r>
        <w:tab/>
      </w:r>
      <w:r>
        <w:fldChar w:fldCharType="begin"/>
      </w:r>
      <w:r>
        <w:instrText xml:space="preserve"> PAGEREF _Toc152832919 \h </w:instrText>
      </w:r>
      <w:r>
        <w:fldChar w:fldCharType="separate"/>
      </w:r>
      <w:r>
        <w:t>463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One office election: 3 or more candidates where former member elected under Schedule 4.1 clause 4</w:t>
      </w:r>
    </w:p>
    <w:p>
      <w:pPr>
        <w:pStyle w:val="TOC8"/>
        <w:rPr>
          <w:rFonts w:asciiTheme="minorHAnsi" w:eastAsiaTheme="minorEastAsia" w:hAnsiTheme="minorHAnsi" w:cstheme="minorBidi"/>
          <w:szCs w:val="22"/>
        </w:rPr>
      </w:pPr>
      <w:r>
        <w:t>5.</w:t>
      </w:r>
      <w:r>
        <w:tab/>
        <w:t>Application of Subdivision</w:t>
      </w:r>
      <w:r>
        <w:tab/>
      </w:r>
      <w:r>
        <w:fldChar w:fldCharType="begin"/>
      </w:r>
      <w:r>
        <w:instrText xml:space="preserve"> PAGEREF _Toc152832921 \h </w:instrText>
      </w:r>
      <w:r>
        <w:fldChar w:fldCharType="separate"/>
      </w:r>
      <w:r>
        <w:t>464</w:t>
      </w:r>
      <w:r>
        <w:fldChar w:fldCharType="end"/>
      </w:r>
    </w:p>
    <w:p>
      <w:pPr>
        <w:pStyle w:val="TOC8"/>
        <w:rPr>
          <w:rFonts w:asciiTheme="minorHAnsi" w:eastAsiaTheme="minorEastAsia" w:hAnsiTheme="minorHAnsi" w:cstheme="minorBidi"/>
          <w:szCs w:val="22"/>
        </w:rPr>
      </w:pPr>
      <w:r>
        <w:t>6.</w:t>
      </w:r>
      <w:r>
        <w:tab/>
        <w:t>Filling of vacancy by second placed candidate</w:t>
      </w:r>
      <w:r>
        <w:tab/>
      </w:r>
      <w:r>
        <w:fldChar w:fldCharType="begin"/>
      </w:r>
      <w:r>
        <w:instrText xml:space="preserve"> PAGEREF _Toc152832922 \h </w:instrText>
      </w:r>
      <w:r>
        <w:fldChar w:fldCharType="separate"/>
      </w:r>
      <w:r>
        <w:t>465</w:t>
      </w:r>
      <w:r>
        <w:fldChar w:fldCharType="end"/>
      </w:r>
    </w:p>
    <w:p>
      <w:pPr>
        <w:pStyle w:val="TOC8"/>
        <w:rPr>
          <w:rFonts w:asciiTheme="minorHAnsi" w:eastAsiaTheme="minorEastAsia" w:hAnsiTheme="minorHAnsi" w:cstheme="minorBidi"/>
          <w:szCs w:val="22"/>
        </w:rPr>
      </w:pPr>
      <w:r>
        <w:t>7.</w:t>
      </w:r>
      <w:r>
        <w:tab/>
        <w:t>Filling of vacancy by third placed candidate</w:t>
      </w:r>
      <w:r>
        <w:tab/>
      </w:r>
      <w:r>
        <w:fldChar w:fldCharType="begin"/>
      </w:r>
      <w:r>
        <w:instrText xml:space="preserve"> PAGEREF _Toc152832923 \h </w:instrText>
      </w:r>
      <w:r>
        <w:fldChar w:fldCharType="separate"/>
      </w:r>
      <w:r>
        <w:t>466</w:t>
      </w:r>
      <w:r>
        <w:fldChar w:fldCharType="end"/>
      </w:r>
    </w:p>
    <w:p>
      <w:pPr>
        <w:pStyle w:val="TOC6"/>
        <w:tabs>
          <w:tab w:val="right" w:leader="dot" w:pos="7077"/>
        </w:tabs>
        <w:rPr>
          <w:rFonts w:asciiTheme="minorHAnsi" w:eastAsiaTheme="minorEastAsia" w:hAnsiTheme="minorHAnsi" w:cstheme="minorBidi"/>
          <w:b w:val="0"/>
          <w:sz w:val="22"/>
          <w:szCs w:val="22"/>
        </w:rPr>
      </w:pPr>
      <w:r>
        <w:t>Subdivision 3 — One office election: 3 or more candidates where former member elected under Schedule 4.1 clause 5</w:t>
      </w:r>
    </w:p>
    <w:p>
      <w:pPr>
        <w:pStyle w:val="TOC8"/>
        <w:rPr>
          <w:rFonts w:asciiTheme="minorHAnsi" w:eastAsiaTheme="minorEastAsia" w:hAnsiTheme="minorHAnsi" w:cstheme="minorBidi"/>
          <w:szCs w:val="22"/>
        </w:rPr>
      </w:pPr>
      <w:r>
        <w:t>8.</w:t>
      </w:r>
      <w:r>
        <w:tab/>
        <w:t>Application of Subdivision</w:t>
      </w:r>
      <w:r>
        <w:tab/>
      </w:r>
      <w:r>
        <w:fldChar w:fldCharType="begin"/>
      </w:r>
      <w:r>
        <w:instrText xml:space="preserve"> PAGEREF _Toc152832925 \h </w:instrText>
      </w:r>
      <w:r>
        <w:fldChar w:fldCharType="separate"/>
      </w:r>
      <w:r>
        <w:t>468</w:t>
      </w:r>
      <w:r>
        <w:fldChar w:fldCharType="end"/>
      </w:r>
    </w:p>
    <w:p>
      <w:pPr>
        <w:pStyle w:val="TOC8"/>
        <w:rPr>
          <w:rFonts w:asciiTheme="minorHAnsi" w:eastAsiaTheme="minorEastAsia" w:hAnsiTheme="minorHAnsi" w:cstheme="minorBidi"/>
          <w:szCs w:val="22"/>
        </w:rPr>
      </w:pPr>
      <w:r>
        <w:t>9.</w:t>
      </w:r>
      <w:r>
        <w:tab/>
        <w:t>Filling of vacancy by second placed candidate</w:t>
      </w:r>
      <w:r>
        <w:tab/>
      </w:r>
      <w:r>
        <w:fldChar w:fldCharType="begin"/>
      </w:r>
      <w:r>
        <w:instrText xml:space="preserve"> PAGEREF _Toc152832926 \h </w:instrText>
      </w:r>
      <w:r>
        <w:fldChar w:fldCharType="separate"/>
      </w:r>
      <w:r>
        <w:t>469</w:t>
      </w:r>
      <w:r>
        <w:fldChar w:fldCharType="end"/>
      </w:r>
    </w:p>
    <w:p>
      <w:pPr>
        <w:pStyle w:val="TOC8"/>
        <w:rPr>
          <w:rFonts w:asciiTheme="minorHAnsi" w:eastAsiaTheme="minorEastAsia" w:hAnsiTheme="minorHAnsi" w:cstheme="minorBidi"/>
          <w:szCs w:val="22"/>
        </w:rPr>
      </w:pPr>
      <w:r>
        <w:t>10.</w:t>
      </w:r>
      <w:r>
        <w:tab/>
        <w:t>Filling of vacancy by third placed candidate</w:t>
      </w:r>
      <w:r>
        <w:tab/>
      </w:r>
      <w:r>
        <w:fldChar w:fldCharType="begin"/>
      </w:r>
      <w:r>
        <w:instrText xml:space="preserve"> PAGEREF _Toc152832927 \h </w:instrText>
      </w:r>
      <w:r>
        <w:fldChar w:fldCharType="separate"/>
      </w:r>
      <w:r>
        <w:t>470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Elections of 2 or more councillors</w:t>
      </w:r>
    </w:p>
    <w:p>
      <w:pPr>
        <w:pStyle w:val="TOC8"/>
        <w:rPr>
          <w:rFonts w:asciiTheme="minorHAnsi" w:eastAsiaTheme="minorEastAsia" w:hAnsiTheme="minorHAnsi" w:cstheme="minorBidi"/>
          <w:szCs w:val="22"/>
        </w:rPr>
      </w:pPr>
      <w:r>
        <w:t>11.</w:t>
      </w:r>
      <w:r>
        <w:tab/>
        <w:t>Application of Division</w:t>
      </w:r>
      <w:r>
        <w:tab/>
      </w:r>
      <w:r>
        <w:fldChar w:fldCharType="begin"/>
      </w:r>
      <w:r>
        <w:instrText xml:space="preserve"> PAGEREF _Toc152832929 \h </w:instrText>
      </w:r>
      <w:r>
        <w:fldChar w:fldCharType="separate"/>
      </w:r>
      <w:r>
        <w:t>471</w:t>
      </w:r>
      <w:r>
        <w:fldChar w:fldCharType="end"/>
      </w:r>
    </w:p>
    <w:p>
      <w:pPr>
        <w:pStyle w:val="TOC8"/>
        <w:rPr>
          <w:rFonts w:asciiTheme="minorHAnsi" w:eastAsiaTheme="minorEastAsia" w:hAnsiTheme="minorHAnsi" w:cstheme="minorBidi"/>
          <w:szCs w:val="22"/>
        </w:rPr>
      </w:pPr>
      <w:r>
        <w:t>12.</w:t>
      </w:r>
      <w:r>
        <w:tab/>
        <w:t>Filling of vacancy by first unelected candidate</w:t>
      </w:r>
      <w:r>
        <w:tab/>
      </w:r>
      <w:r>
        <w:fldChar w:fldCharType="begin"/>
      </w:r>
      <w:r>
        <w:instrText xml:space="preserve"> PAGEREF _Toc152832930 \h </w:instrText>
      </w:r>
      <w:r>
        <w:fldChar w:fldCharType="separate"/>
      </w:r>
      <w:r>
        <w:t>473</w:t>
      </w:r>
      <w:r>
        <w:fldChar w:fldCharType="end"/>
      </w:r>
    </w:p>
    <w:p>
      <w:pPr>
        <w:pStyle w:val="TOC8"/>
        <w:rPr>
          <w:rFonts w:asciiTheme="minorHAnsi" w:eastAsiaTheme="minorEastAsia" w:hAnsiTheme="minorHAnsi" w:cstheme="minorBidi"/>
          <w:szCs w:val="22"/>
        </w:rPr>
      </w:pPr>
      <w:r>
        <w:t>13.</w:t>
      </w:r>
      <w:r>
        <w:tab/>
        <w:t>Filling of vacancy by second unelected candidate</w:t>
      </w:r>
      <w:r>
        <w:tab/>
      </w:r>
      <w:r>
        <w:fldChar w:fldCharType="begin"/>
      </w:r>
      <w:r>
        <w:instrText xml:space="preserve"> PAGEREF _Toc152832931 \h </w:instrText>
      </w:r>
      <w:r>
        <w:fldChar w:fldCharType="separate"/>
      </w:r>
      <w:r>
        <w:t>474</w:t>
      </w:r>
      <w:r>
        <w:fldChar w:fldCharType="end"/>
      </w:r>
    </w:p>
    <w:p>
      <w:pPr>
        <w:pStyle w:val="TOC4"/>
        <w:tabs>
          <w:tab w:val="right" w:leader="dot" w:pos="7077"/>
        </w:tabs>
        <w:rPr>
          <w:rFonts w:asciiTheme="minorHAnsi" w:eastAsiaTheme="minorEastAsia" w:hAnsiTheme="minorHAnsi" w:cstheme="minorBidi"/>
          <w:b w:val="0"/>
          <w:szCs w:val="22"/>
        </w:rPr>
      </w:pPr>
      <w:r>
        <w:t>Division 5 — Former member elected under cl. 6, 9 or 12</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_Toc152832933 \h </w:instrText>
      </w:r>
      <w:r>
        <w:fldChar w:fldCharType="separate"/>
      </w:r>
      <w:r>
        <w:t>475</w:t>
      </w:r>
      <w:r>
        <w:fldChar w:fldCharType="end"/>
      </w:r>
    </w:p>
    <w:p>
      <w:pPr>
        <w:pStyle w:val="TOC8"/>
        <w:rPr>
          <w:rFonts w:asciiTheme="minorHAnsi" w:eastAsiaTheme="minorEastAsia" w:hAnsiTheme="minorHAnsi" w:cstheme="minorBidi"/>
          <w:szCs w:val="22"/>
        </w:rPr>
      </w:pPr>
      <w:r>
        <w:t>15.</w:t>
      </w:r>
      <w:r>
        <w:tab/>
        <w:t>Former member elected under cl. 6</w:t>
      </w:r>
      <w:r>
        <w:tab/>
      </w:r>
      <w:r>
        <w:fldChar w:fldCharType="begin"/>
      </w:r>
      <w:r>
        <w:instrText xml:space="preserve"> PAGEREF _Toc152832934 \h </w:instrText>
      </w:r>
      <w:r>
        <w:fldChar w:fldCharType="separate"/>
      </w:r>
      <w:r>
        <w:t>475</w:t>
      </w:r>
      <w:r>
        <w:fldChar w:fldCharType="end"/>
      </w:r>
    </w:p>
    <w:p>
      <w:pPr>
        <w:pStyle w:val="TOC8"/>
        <w:rPr>
          <w:rFonts w:asciiTheme="minorHAnsi" w:eastAsiaTheme="minorEastAsia" w:hAnsiTheme="minorHAnsi" w:cstheme="minorBidi"/>
          <w:szCs w:val="22"/>
        </w:rPr>
      </w:pPr>
      <w:r>
        <w:t>16.</w:t>
      </w:r>
      <w:r>
        <w:tab/>
        <w:t>Former member elected under cl. 9</w:t>
      </w:r>
      <w:r>
        <w:tab/>
      </w:r>
      <w:r>
        <w:fldChar w:fldCharType="begin"/>
      </w:r>
      <w:r>
        <w:instrText xml:space="preserve"> PAGEREF _Toc152832935 \h </w:instrText>
      </w:r>
      <w:r>
        <w:fldChar w:fldCharType="separate"/>
      </w:r>
      <w:r>
        <w:t>476</w:t>
      </w:r>
      <w:r>
        <w:fldChar w:fldCharType="end"/>
      </w:r>
    </w:p>
    <w:p>
      <w:pPr>
        <w:pStyle w:val="TOC8"/>
        <w:rPr>
          <w:rFonts w:asciiTheme="minorHAnsi" w:eastAsiaTheme="minorEastAsia" w:hAnsiTheme="minorHAnsi" w:cstheme="minorBidi"/>
          <w:szCs w:val="22"/>
        </w:rPr>
      </w:pPr>
      <w:r>
        <w:t>17.</w:t>
      </w:r>
      <w:r>
        <w:tab/>
        <w:t>Former member elected under cl. 12</w:t>
      </w:r>
      <w:r>
        <w:tab/>
      </w:r>
      <w:r>
        <w:fldChar w:fldCharType="begin"/>
      </w:r>
      <w:r>
        <w:instrText xml:space="preserve"> PAGEREF _Toc152832936 \h </w:instrText>
      </w:r>
      <w:r>
        <w:fldChar w:fldCharType="separate"/>
      </w:r>
      <w:r>
        <w:t>477</w:t>
      </w:r>
      <w:r>
        <w:fldChar w:fldCharType="end"/>
      </w:r>
    </w:p>
    <w:p>
      <w:pPr>
        <w:pStyle w:val="TOC4"/>
        <w:tabs>
          <w:tab w:val="right" w:leader="dot" w:pos="7077"/>
        </w:tabs>
        <w:rPr>
          <w:rFonts w:asciiTheme="minorHAnsi" w:eastAsiaTheme="minorEastAsia" w:hAnsiTheme="minorHAnsi" w:cstheme="minorBidi"/>
          <w:b w:val="0"/>
          <w:szCs w:val="22"/>
        </w:rPr>
      </w:pPr>
      <w:r>
        <w:t>Division 6 — Final provisions</w:t>
      </w:r>
    </w:p>
    <w:p>
      <w:pPr>
        <w:pStyle w:val="TOC8"/>
        <w:rPr>
          <w:rFonts w:asciiTheme="minorHAnsi" w:eastAsiaTheme="minorEastAsia" w:hAnsiTheme="minorHAnsi" w:cstheme="minorBidi"/>
          <w:szCs w:val="22"/>
        </w:rPr>
      </w:pPr>
      <w:r>
        <w:t>18.</w:t>
      </w:r>
      <w:r>
        <w:tab/>
        <w:t>Regulations about notifications and time periods</w:t>
      </w:r>
      <w:r>
        <w:tab/>
      </w:r>
      <w:r>
        <w:fldChar w:fldCharType="begin"/>
      </w:r>
      <w:r>
        <w:instrText xml:space="preserve"> PAGEREF _Toc152832938 \h </w:instrText>
      </w:r>
      <w:r>
        <w:fldChar w:fldCharType="separate"/>
      </w:r>
      <w:r>
        <w:t>477</w:t>
      </w:r>
      <w:r>
        <w:fldChar w:fldCharType="end"/>
      </w:r>
    </w:p>
    <w:p>
      <w:pPr>
        <w:pStyle w:val="TOC8"/>
        <w:rPr>
          <w:rFonts w:asciiTheme="minorHAnsi" w:eastAsiaTheme="minorEastAsia" w:hAnsiTheme="minorHAnsi" w:cstheme="minorBidi"/>
          <w:szCs w:val="22"/>
        </w:rPr>
      </w:pPr>
      <w:r>
        <w:t>19.</w:t>
      </w:r>
      <w:r>
        <w:tab/>
        <w:t>Declarations and notices under section 4.77 for purposes of Schedule</w:t>
      </w:r>
      <w:r>
        <w:tab/>
      </w:r>
      <w:r>
        <w:fldChar w:fldCharType="begin"/>
      </w:r>
      <w:r>
        <w:instrText xml:space="preserve"> PAGEREF _Toc152832939 \h </w:instrText>
      </w:r>
      <w:r>
        <w:fldChar w:fldCharType="separate"/>
      </w:r>
      <w:r>
        <w:t>478</w:t>
      </w:r>
      <w:r>
        <w:fldChar w:fldCharType="end"/>
      </w:r>
    </w:p>
    <w:p>
      <w:pPr>
        <w:pStyle w:val="TOC2"/>
        <w:tabs>
          <w:tab w:val="right" w:leader="dot" w:pos="7077"/>
        </w:tabs>
        <w:rPr>
          <w:rFonts w:asciiTheme="minorHAnsi" w:eastAsiaTheme="minorEastAsia" w:hAnsiTheme="minorHAnsi" w:cstheme="minorBidi"/>
          <w:b w:val="0"/>
          <w:sz w:val="22"/>
          <w:szCs w:val="22"/>
        </w:rPr>
      </w:pPr>
      <w:r>
        <w:t>Schedule 4.1B — Filling office of councillor who is elected elector mayor or president</w:t>
      </w:r>
    </w:p>
    <w:p>
      <w:pPr>
        <w:pStyle w:val="TOC8"/>
        <w:rPr>
          <w:rFonts w:asciiTheme="minorHAnsi" w:eastAsiaTheme="minorEastAsia" w:hAnsiTheme="minorHAnsi" w:cstheme="minorBidi"/>
          <w:szCs w:val="22"/>
        </w:rPr>
      </w:pPr>
      <w:r>
        <w:t>1.</w:t>
      </w:r>
      <w:r>
        <w:tab/>
        <w:t>Vacancy caused by councillor becoming elector mayor or president not to be filled by extraordinary election in certain circumstances</w:t>
      </w:r>
      <w:r>
        <w:tab/>
      </w:r>
      <w:r>
        <w:fldChar w:fldCharType="begin"/>
      </w:r>
      <w:r>
        <w:instrText xml:space="preserve"> PAGEREF _Toc152832941 \h </w:instrText>
      </w:r>
      <w:r>
        <w:fldChar w:fldCharType="separate"/>
      </w:r>
      <w:r>
        <w:t>480</w:t>
      </w:r>
      <w:r>
        <w:fldChar w:fldCharType="end"/>
      </w:r>
    </w:p>
    <w:p>
      <w:pPr>
        <w:pStyle w:val="TOC8"/>
        <w:rPr>
          <w:rFonts w:asciiTheme="minorHAnsi" w:eastAsiaTheme="minorEastAsia" w:hAnsiTheme="minorHAnsi" w:cstheme="minorBidi"/>
          <w:szCs w:val="22"/>
        </w:rPr>
      </w:pPr>
      <w:r>
        <w:t>2.</w:t>
      </w:r>
      <w:r>
        <w:tab/>
        <w:t>Concurrent election ascertained under Schedule 4.1 clause 2</w:t>
      </w:r>
      <w:r>
        <w:tab/>
      </w:r>
      <w:r>
        <w:fldChar w:fldCharType="begin"/>
      </w:r>
      <w:r>
        <w:instrText xml:space="preserve"> PAGEREF _Toc152832942 \h </w:instrText>
      </w:r>
      <w:r>
        <w:fldChar w:fldCharType="separate"/>
      </w:r>
      <w:r>
        <w:t>481</w:t>
      </w:r>
      <w:r>
        <w:fldChar w:fldCharType="end"/>
      </w:r>
    </w:p>
    <w:p>
      <w:pPr>
        <w:pStyle w:val="TOC8"/>
        <w:rPr>
          <w:rFonts w:asciiTheme="minorHAnsi" w:eastAsiaTheme="minorEastAsia" w:hAnsiTheme="minorHAnsi" w:cstheme="minorBidi"/>
          <w:szCs w:val="22"/>
        </w:rPr>
      </w:pPr>
      <w:r>
        <w:t>3.</w:t>
      </w:r>
      <w:r>
        <w:tab/>
        <w:t>Concurrent election ascertained under Schedule 4.1 clause 4</w:t>
      </w:r>
      <w:r>
        <w:tab/>
      </w:r>
      <w:r>
        <w:fldChar w:fldCharType="begin"/>
      </w:r>
      <w:r>
        <w:instrText xml:space="preserve"> PAGEREF _Toc152832943 \h </w:instrText>
      </w:r>
      <w:r>
        <w:fldChar w:fldCharType="separate"/>
      </w:r>
      <w:r>
        <w:t>481</w:t>
      </w:r>
      <w:r>
        <w:fldChar w:fldCharType="end"/>
      </w:r>
    </w:p>
    <w:p>
      <w:pPr>
        <w:pStyle w:val="TOC8"/>
        <w:rPr>
          <w:rFonts w:asciiTheme="minorHAnsi" w:eastAsiaTheme="minorEastAsia" w:hAnsiTheme="minorHAnsi" w:cstheme="minorBidi"/>
          <w:szCs w:val="22"/>
        </w:rPr>
      </w:pPr>
      <w:r>
        <w:t>4.</w:t>
      </w:r>
      <w:r>
        <w:tab/>
        <w:t>Concurrent election ascertained under Schedule 4.1 clause 5</w:t>
      </w:r>
      <w:r>
        <w:tab/>
      </w:r>
      <w:r>
        <w:fldChar w:fldCharType="begin"/>
      </w:r>
      <w:r>
        <w:instrText xml:space="preserve"> PAGEREF _Toc152832944 \h </w:instrText>
      </w:r>
      <w:r>
        <w:fldChar w:fldCharType="separate"/>
      </w:r>
      <w:r>
        <w:t>482</w:t>
      </w:r>
      <w:r>
        <w:fldChar w:fldCharType="end"/>
      </w:r>
    </w:p>
    <w:p>
      <w:pPr>
        <w:pStyle w:val="TOC8"/>
        <w:rPr>
          <w:rFonts w:asciiTheme="minorHAnsi" w:eastAsiaTheme="minorEastAsia" w:hAnsiTheme="minorHAnsi" w:cstheme="minorBidi"/>
          <w:szCs w:val="22"/>
        </w:rPr>
      </w:pPr>
      <w:r>
        <w:t>5.</w:t>
      </w:r>
      <w:r>
        <w:tab/>
        <w:t>Concurrent election ascertained under Schedule 4.1 Division 3</w:t>
      </w:r>
      <w:r>
        <w:tab/>
      </w:r>
      <w:r>
        <w:fldChar w:fldCharType="begin"/>
      </w:r>
      <w:r>
        <w:instrText xml:space="preserve"> PAGEREF _Toc152832945 \h </w:instrText>
      </w:r>
      <w:r>
        <w:fldChar w:fldCharType="separate"/>
      </w:r>
      <w:r>
        <w:t>482</w:t>
      </w:r>
      <w:r>
        <w:fldChar w:fldCharType="end"/>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_Toc152832948 \h </w:instrText>
      </w:r>
      <w:r>
        <w:fldChar w:fldCharType="separate"/>
      </w:r>
      <w:r>
        <w:t>484</w:t>
      </w:r>
      <w:r>
        <w:fldChar w:fldCharType="end"/>
      </w:r>
    </w:p>
    <w:p>
      <w:pPr>
        <w:pStyle w:val="TOC4"/>
        <w:tabs>
          <w:tab w:val="right" w:leader="dot" w:pos="7077"/>
        </w:tabs>
        <w:rPr>
          <w:rFonts w:asciiTheme="minorHAnsi" w:eastAsiaTheme="minorEastAsia" w:hAnsiTheme="minorHAnsi" w:cstheme="minorBidi"/>
          <w:b w:val="0"/>
          <w:szCs w:val="22"/>
        </w:rPr>
      </w:pPr>
      <w:r>
        <w:t>Division 2 — One office elections</w:t>
      </w:r>
    </w:p>
    <w:p>
      <w:pPr>
        <w:pStyle w:val="TOC8"/>
        <w:rPr>
          <w:rFonts w:asciiTheme="minorHAnsi" w:eastAsiaTheme="minorEastAsia" w:hAnsiTheme="minorHAnsi" w:cstheme="minorBidi"/>
          <w:szCs w:val="22"/>
        </w:rPr>
      </w:pPr>
      <w:r>
        <w:t>2.</w:t>
      </w:r>
      <w:r>
        <w:tab/>
        <w:t>One office election: 2 candidates</w:t>
      </w:r>
      <w:r>
        <w:tab/>
      </w:r>
      <w:r>
        <w:fldChar w:fldCharType="begin"/>
      </w:r>
      <w:r>
        <w:instrText xml:space="preserve"> PAGEREF _Toc152832950 \h </w:instrText>
      </w:r>
      <w:r>
        <w:fldChar w:fldCharType="separate"/>
      </w:r>
      <w:r>
        <w:t>485</w:t>
      </w:r>
      <w:r>
        <w:fldChar w:fldCharType="end"/>
      </w:r>
    </w:p>
    <w:p>
      <w:pPr>
        <w:pStyle w:val="TOC8"/>
        <w:rPr>
          <w:rFonts w:asciiTheme="minorHAnsi" w:eastAsiaTheme="minorEastAsia" w:hAnsiTheme="minorHAnsi" w:cstheme="minorBidi"/>
          <w:szCs w:val="22"/>
        </w:rPr>
      </w:pPr>
      <w:r>
        <w:t>3.</w:t>
      </w:r>
      <w:r>
        <w:tab/>
        <w:t>One office election: 3 or more candidates</w:t>
      </w:r>
      <w:r>
        <w:tab/>
      </w:r>
      <w:r>
        <w:fldChar w:fldCharType="begin"/>
      </w:r>
      <w:r>
        <w:instrText xml:space="preserve"> PAGEREF _Toc152832951 \h </w:instrText>
      </w:r>
      <w:r>
        <w:fldChar w:fldCharType="separate"/>
      </w:r>
      <w:r>
        <w:t>485</w:t>
      </w:r>
      <w:r>
        <w:fldChar w:fldCharType="end"/>
      </w:r>
    </w:p>
    <w:p>
      <w:pPr>
        <w:pStyle w:val="TOC8"/>
        <w:rPr>
          <w:rFonts w:asciiTheme="minorHAnsi" w:eastAsiaTheme="minorEastAsia" w:hAnsiTheme="minorHAnsi" w:cstheme="minorBidi"/>
          <w:szCs w:val="22"/>
        </w:rPr>
      </w:pPr>
      <w:r>
        <w:lastRenderedPageBreak/>
        <w:t>4.</w:t>
      </w:r>
      <w:r>
        <w:tab/>
        <w:t>Count of first</w:t>
      </w:r>
      <w:r>
        <w:noBreakHyphen/>
        <w:t>preference votes</w:t>
      </w:r>
      <w:r>
        <w:tab/>
      </w:r>
      <w:r>
        <w:fldChar w:fldCharType="begin"/>
      </w:r>
      <w:r>
        <w:instrText xml:space="preserve"> PAGEREF _Toc152832952 \h </w:instrText>
      </w:r>
      <w:r>
        <w:fldChar w:fldCharType="separate"/>
      </w:r>
      <w:r>
        <w:t>485</w:t>
      </w:r>
      <w:r>
        <w:fldChar w:fldCharType="end"/>
      </w:r>
    </w:p>
    <w:p>
      <w:pPr>
        <w:pStyle w:val="TOC8"/>
        <w:rPr>
          <w:rFonts w:asciiTheme="minorHAnsi" w:eastAsiaTheme="minorEastAsia" w:hAnsiTheme="minorHAnsi" w:cstheme="minorBidi"/>
          <w:szCs w:val="22"/>
        </w:rPr>
      </w:pPr>
      <w:r>
        <w:t>5.</w:t>
      </w:r>
      <w:r>
        <w:tab/>
        <w:t>Process if no candidate elected under clause 4</w:t>
      </w:r>
      <w:r>
        <w:tab/>
      </w:r>
      <w:r>
        <w:fldChar w:fldCharType="begin"/>
      </w:r>
      <w:r>
        <w:instrText xml:space="preserve"> PAGEREF _Toc152832953 \h </w:instrText>
      </w:r>
      <w:r>
        <w:fldChar w:fldCharType="separate"/>
      </w:r>
      <w:r>
        <w:t>485</w:t>
      </w:r>
      <w:r>
        <w:fldChar w:fldCharType="end"/>
      </w:r>
    </w:p>
    <w:p>
      <w:pPr>
        <w:pStyle w:val="TOC4"/>
        <w:tabs>
          <w:tab w:val="right" w:leader="dot" w:pos="7077"/>
        </w:tabs>
        <w:rPr>
          <w:rFonts w:asciiTheme="minorHAnsi" w:eastAsiaTheme="minorEastAsia" w:hAnsiTheme="minorHAnsi" w:cstheme="minorBidi"/>
          <w:b w:val="0"/>
          <w:szCs w:val="22"/>
        </w:rPr>
      </w:pPr>
      <w:r>
        <w:t>Division 3 — Elections for 2 or more councillors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Application of Division</w:t>
      </w:r>
      <w:r>
        <w:tab/>
      </w:r>
      <w:r>
        <w:fldChar w:fldCharType="begin"/>
      </w:r>
      <w:r>
        <w:instrText xml:space="preserve"> PAGEREF _Toc152832956 \h </w:instrText>
      </w:r>
      <w:r>
        <w:fldChar w:fldCharType="separate"/>
      </w:r>
      <w:r>
        <w:t>488</w:t>
      </w:r>
      <w:r>
        <w:fldChar w:fldCharType="end"/>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_Toc152832957 \h </w:instrText>
      </w:r>
      <w:r>
        <w:fldChar w:fldCharType="separate"/>
      </w:r>
      <w:r>
        <w:t>488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Counting and transferring votes</w:t>
      </w:r>
    </w:p>
    <w:p>
      <w:pPr>
        <w:pStyle w:val="TOC8"/>
        <w:rPr>
          <w:rFonts w:asciiTheme="minorHAnsi" w:eastAsiaTheme="minorEastAsia" w:hAnsiTheme="minorHAnsi" w:cstheme="minorBidi"/>
          <w:szCs w:val="22"/>
        </w:rPr>
      </w:pPr>
      <w:r>
        <w:t>8.</w:t>
      </w:r>
      <w:r>
        <w:tab/>
        <w:t>Count of first</w:t>
      </w:r>
      <w:r>
        <w:noBreakHyphen/>
        <w:t>preference votes and determination of quota</w:t>
      </w:r>
      <w:r>
        <w:tab/>
      </w:r>
      <w:r>
        <w:fldChar w:fldCharType="begin"/>
      </w:r>
      <w:r>
        <w:instrText xml:space="preserve"> PAGEREF _Toc152832959 \h </w:instrText>
      </w:r>
      <w:r>
        <w:fldChar w:fldCharType="separate"/>
      </w:r>
      <w:r>
        <w:t>489</w:t>
      </w:r>
      <w:r>
        <w:fldChar w:fldCharType="end"/>
      </w:r>
    </w:p>
    <w:p>
      <w:pPr>
        <w:pStyle w:val="TOC8"/>
        <w:rPr>
          <w:rFonts w:asciiTheme="minorHAnsi" w:eastAsiaTheme="minorEastAsia" w:hAnsiTheme="minorHAnsi" w:cstheme="minorBidi"/>
          <w:szCs w:val="22"/>
        </w:rPr>
      </w:pPr>
      <w:r>
        <w:t>9.</w:t>
      </w:r>
      <w:r>
        <w:tab/>
        <w:t>Transfer of surplus votes (1)</w:t>
      </w:r>
      <w:r>
        <w:tab/>
      </w:r>
      <w:r>
        <w:fldChar w:fldCharType="begin"/>
      </w:r>
      <w:r>
        <w:instrText xml:space="preserve"> PAGEREF _Toc152832960 \h </w:instrText>
      </w:r>
      <w:r>
        <w:fldChar w:fldCharType="separate"/>
      </w:r>
      <w:r>
        <w:t>489</w:t>
      </w:r>
      <w:r>
        <w:fldChar w:fldCharType="end"/>
      </w:r>
    </w:p>
    <w:p>
      <w:pPr>
        <w:pStyle w:val="TOC8"/>
        <w:rPr>
          <w:rFonts w:asciiTheme="minorHAnsi" w:eastAsiaTheme="minorEastAsia" w:hAnsiTheme="minorHAnsi" w:cstheme="minorBidi"/>
          <w:szCs w:val="22"/>
        </w:rPr>
      </w:pPr>
      <w:r>
        <w:t>10.</w:t>
      </w:r>
      <w:r>
        <w:tab/>
        <w:t>Transfer of surplus votes (2)</w:t>
      </w:r>
      <w:r>
        <w:tab/>
      </w:r>
      <w:r>
        <w:fldChar w:fldCharType="begin"/>
      </w:r>
      <w:r>
        <w:instrText xml:space="preserve"> PAGEREF _Toc152832961 \h </w:instrText>
      </w:r>
      <w:r>
        <w:fldChar w:fldCharType="separate"/>
      </w:r>
      <w:r>
        <w:t>490</w:t>
      </w:r>
      <w:r>
        <w:fldChar w:fldCharType="end"/>
      </w:r>
    </w:p>
    <w:p>
      <w:pPr>
        <w:pStyle w:val="TOC8"/>
        <w:rPr>
          <w:rFonts w:asciiTheme="minorHAnsi" w:eastAsiaTheme="minorEastAsia" w:hAnsiTheme="minorHAnsi" w:cstheme="minorBidi"/>
          <w:szCs w:val="22"/>
        </w:rPr>
      </w:pPr>
      <w:r>
        <w:t>11.</w:t>
      </w:r>
      <w:r>
        <w:tab/>
        <w:t>Exclusion of candidates</w:t>
      </w:r>
      <w:r>
        <w:tab/>
      </w:r>
      <w:r>
        <w:fldChar w:fldCharType="begin"/>
      </w:r>
      <w:r>
        <w:instrText xml:space="preserve"> PAGEREF _Toc152832962 \h </w:instrText>
      </w:r>
      <w:r>
        <w:fldChar w:fldCharType="separate"/>
      </w:r>
      <w:r>
        <w:t>492</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Supplementary provisions</w:t>
      </w:r>
    </w:p>
    <w:p>
      <w:pPr>
        <w:pStyle w:val="TOC8"/>
        <w:rPr>
          <w:rFonts w:asciiTheme="minorHAnsi" w:eastAsiaTheme="minorEastAsia" w:hAnsiTheme="minorHAnsi" w:cstheme="minorBidi"/>
          <w:szCs w:val="22"/>
        </w:rPr>
      </w:pPr>
      <w:r>
        <w:t>12.</w:t>
      </w:r>
      <w:r>
        <w:tab/>
        <w:t>No further transfers to elected candidates</w:t>
      </w:r>
      <w:r>
        <w:tab/>
      </w:r>
      <w:r>
        <w:fldChar w:fldCharType="begin"/>
      </w:r>
      <w:r>
        <w:instrText xml:space="preserve"> PAGEREF _Toc152832964 \h </w:instrText>
      </w:r>
      <w:r>
        <w:fldChar w:fldCharType="separate"/>
      </w:r>
      <w:r>
        <w:t>493</w:t>
      </w:r>
      <w:r>
        <w:fldChar w:fldCharType="end"/>
      </w:r>
    </w:p>
    <w:p>
      <w:pPr>
        <w:pStyle w:val="TOC8"/>
        <w:rPr>
          <w:rFonts w:asciiTheme="minorHAnsi" w:eastAsiaTheme="minorEastAsia" w:hAnsiTheme="minorHAnsi" w:cstheme="minorBidi"/>
          <w:szCs w:val="22"/>
        </w:rPr>
      </w:pPr>
      <w:r>
        <w:t>13.</w:t>
      </w:r>
      <w:r>
        <w:tab/>
        <w:t>Filling last office</w:t>
      </w:r>
      <w:r>
        <w:tab/>
      </w:r>
      <w:r>
        <w:fldChar w:fldCharType="begin"/>
      </w:r>
      <w:r>
        <w:instrText xml:space="preserve"> PAGEREF _Toc152832965 \h </w:instrText>
      </w:r>
      <w:r>
        <w:fldChar w:fldCharType="separate"/>
      </w:r>
      <w:r>
        <w:t>494</w:t>
      </w:r>
      <w:r>
        <w:fldChar w:fldCharType="end"/>
      </w:r>
    </w:p>
    <w:p>
      <w:pPr>
        <w:pStyle w:val="TOC8"/>
        <w:rPr>
          <w:rFonts w:asciiTheme="minorHAnsi" w:eastAsiaTheme="minorEastAsia" w:hAnsiTheme="minorHAnsi" w:cstheme="minorBidi"/>
          <w:szCs w:val="22"/>
        </w:rPr>
      </w:pPr>
      <w:r>
        <w:t>14.</w:t>
      </w:r>
      <w:r>
        <w:tab/>
        <w:t>No need for further transfers of votes if number of continuing candidates equals number of vacancies</w:t>
      </w:r>
      <w:r>
        <w:tab/>
      </w:r>
      <w:r>
        <w:fldChar w:fldCharType="begin"/>
      </w:r>
      <w:r>
        <w:instrText xml:space="preserve"> PAGEREF _Toc152832966 \h </w:instrText>
      </w:r>
      <w:r>
        <w:fldChar w:fldCharType="separate"/>
      </w:r>
      <w:r>
        <w:t>494</w:t>
      </w:r>
      <w:r>
        <w:fldChar w:fldCharType="end"/>
      </w:r>
    </w:p>
    <w:p>
      <w:pPr>
        <w:pStyle w:val="TOC8"/>
        <w:rPr>
          <w:rFonts w:asciiTheme="minorHAnsi" w:eastAsiaTheme="minorEastAsia" w:hAnsiTheme="minorHAnsi" w:cstheme="minorBidi"/>
          <w:szCs w:val="22"/>
        </w:rPr>
      </w:pPr>
      <w:r>
        <w:t>15.</w:t>
      </w:r>
      <w:r>
        <w:tab/>
        <w:t>Order of transfers of surpluses</w:t>
      </w:r>
      <w:r>
        <w:tab/>
      </w:r>
      <w:r>
        <w:fldChar w:fldCharType="begin"/>
      </w:r>
      <w:r>
        <w:instrText xml:space="preserve"> PAGEREF _Toc152832967 \h </w:instrText>
      </w:r>
      <w:r>
        <w:fldChar w:fldCharType="separate"/>
      </w:r>
      <w:r>
        <w:t>494</w:t>
      </w:r>
      <w:r>
        <w:fldChar w:fldCharType="end"/>
      </w:r>
    </w:p>
    <w:p>
      <w:pPr>
        <w:pStyle w:val="TOC8"/>
        <w:rPr>
          <w:rFonts w:asciiTheme="minorHAnsi" w:eastAsiaTheme="minorEastAsia" w:hAnsiTheme="minorHAnsi" w:cstheme="minorBidi"/>
          <w:szCs w:val="22"/>
        </w:rPr>
      </w:pPr>
      <w:r>
        <w:t>16.</w:t>
      </w:r>
      <w:r>
        <w:tab/>
        <w:t>Procedure to determine excluded candidates if votes equal</w:t>
      </w:r>
      <w:r>
        <w:tab/>
      </w:r>
      <w:r>
        <w:fldChar w:fldCharType="begin"/>
      </w:r>
      <w:r>
        <w:instrText xml:space="preserve"> PAGEREF _Toc152832968 \h </w:instrText>
      </w:r>
      <w:r>
        <w:fldChar w:fldCharType="separate"/>
      </w:r>
      <w:r>
        <w:t>495</w:t>
      </w:r>
      <w:r>
        <w:fldChar w:fldCharType="end"/>
      </w:r>
    </w:p>
    <w:p>
      <w:pPr>
        <w:pStyle w:val="TOC8"/>
        <w:rPr>
          <w:rFonts w:asciiTheme="minorHAnsi" w:eastAsiaTheme="minorEastAsia" w:hAnsiTheme="minorHAnsi" w:cstheme="minorBidi"/>
          <w:szCs w:val="22"/>
        </w:rPr>
      </w:pPr>
      <w:r>
        <w:t>17.</w:t>
      </w:r>
      <w:r>
        <w:tab/>
        <w:t>Setting aside ballot papers as finally dealt with or exhausted</w:t>
      </w:r>
      <w:r>
        <w:tab/>
      </w:r>
      <w:r>
        <w:fldChar w:fldCharType="begin"/>
      </w:r>
      <w:r>
        <w:instrText xml:space="preserve"> PAGEREF _Toc152832969 \h </w:instrText>
      </w:r>
      <w:r>
        <w:fldChar w:fldCharType="separate"/>
      </w:r>
      <w:r>
        <w:t>495</w:t>
      </w:r>
      <w:r>
        <w:fldChar w:fldCharType="end"/>
      </w:r>
    </w:p>
    <w:p>
      <w:pPr>
        <w:pStyle w:val="TOC8"/>
        <w:rPr>
          <w:rFonts w:asciiTheme="minorHAnsi" w:eastAsiaTheme="minorEastAsia" w:hAnsiTheme="minorHAnsi" w:cstheme="minorBidi"/>
          <w:szCs w:val="22"/>
        </w:rPr>
      </w:pPr>
      <w:r>
        <w:t>18.</w:t>
      </w:r>
      <w:r>
        <w:tab/>
        <w:t>Transfers to be treated separately</w:t>
      </w:r>
      <w:r>
        <w:tab/>
      </w:r>
      <w:r>
        <w:fldChar w:fldCharType="begin"/>
      </w:r>
      <w:r>
        <w:instrText xml:space="preserve"> PAGEREF _Toc152832970 \h </w:instrText>
      </w:r>
      <w:r>
        <w:fldChar w:fldCharType="separate"/>
      </w:r>
      <w:r>
        <w:t>496</w:t>
      </w:r>
      <w:r>
        <w:fldChar w:fldCharType="end"/>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_Toc152832973 \h </w:instrText>
      </w:r>
      <w:r>
        <w:fldChar w:fldCharType="separate"/>
      </w:r>
      <w:r>
        <w:t>501</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_Toc152832974 \h </w:instrText>
      </w:r>
      <w:r>
        <w:fldChar w:fldCharType="separate"/>
      </w:r>
      <w:r>
        <w:t>501</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_Toc152832975 \h </w:instrText>
      </w:r>
      <w:r>
        <w:fldChar w:fldCharType="separate"/>
      </w:r>
      <w:r>
        <w:t>501</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_Toc152832976 \h </w:instrText>
      </w:r>
      <w:r>
        <w:fldChar w:fldCharType="separate"/>
      </w:r>
      <w:r>
        <w:t>502</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_Toc152832977 \h </w:instrText>
      </w:r>
      <w:r>
        <w:fldChar w:fldCharType="separate"/>
      </w:r>
      <w:r>
        <w:t>502</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_Toc152832978 \h </w:instrText>
      </w:r>
      <w:r>
        <w:fldChar w:fldCharType="separate"/>
      </w:r>
      <w:r>
        <w:t>502</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_Toc152832979 \h </w:instrText>
      </w:r>
      <w:r>
        <w:fldChar w:fldCharType="separate"/>
      </w:r>
      <w:r>
        <w:t>503</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_Toc152832980 \h </w:instrText>
      </w:r>
      <w:r>
        <w:fldChar w:fldCharType="separate"/>
      </w:r>
      <w:r>
        <w:t>503</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_Toc152832981 \h </w:instrText>
      </w:r>
      <w:r>
        <w:fldChar w:fldCharType="separate"/>
      </w:r>
      <w:r>
        <w:t>504</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_Toc152832982 \h </w:instrText>
      </w:r>
      <w:r>
        <w:fldChar w:fldCharType="separate"/>
      </w:r>
      <w:r>
        <w:t>504</w:t>
      </w:r>
      <w:r>
        <w:fldChar w:fldCharType="end"/>
      </w:r>
    </w:p>
    <w:p>
      <w:pPr>
        <w:pStyle w:val="TOC8"/>
        <w:rPr>
          <w:rFonts w:asciiTheme="minorHAnsi" w:eastAsiaTheme="minorEastAsia" w:hAnsiTheme="minorHAnsi" w:cstheme="minorBidi"/>
          <w:szCs w:val="22"/>
        </w:rPr>
      </w:pPr>
      <w:r>
        <w:lastRenderedPageBreak/>
        <w:t>11.</w:t>
      </w:r>
      <w:r>
        <w:tab/>
        <w:t>Annual report</w:t>
      </w:r>
      <w:r>
        <w:tab/>
      </w:r>
      <w:r>
        <w:fldChar w:fldCharType="begin"/>
      </w:r>
      <w:r>
        <w:instrText xml:space="preserve"> PAGEREF _Toc152832983 \h </w:instrText>
      </w:r>
      <w:r>
        <w:fldChar w:fldCharType="separate"/>
      </w:r>
      <w:r>
        <w:t>505</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_Toc152832985 \h </w:instrText>
      </w:r>
      <w:r>
        <w:fldChar w:fldCharType="separate"/>
      </w:r>
      <w:r>
        <w:t>506</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_Toc152832986 \h </w:instrText>
      </w:r>
      <w:r>
        <w:fldChar w:fldCharType="separate"/>
      </w:r>
      <w:r>
        <w:t>507</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_Toc152832988 \h </w:instrText>
      </w:r>
      <w:r>
        <w:fldChar w:fldCharType="separate"/>
      </w:r>
      <w:r>
        <w:t>510</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_Toc152832989 \h </w:instrText>
      </w:r>
      <w:r>
        <w:fldChar w:fldCharType="separate"/>
      </w:r>
      <w:r>
        <w:t>510</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_Toc152832991 \h </w:instrText>
      </w:r>
      <w:r>
        <w:fldChar w:fldCharType="separate"/>
      </w:r>
      <w:r>
        <w:t>512</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_Toc152832992 \h </w:instrText>
      </w:r>
      <w:r>
        <w:fldChar w:fldCharType="separate"/>
      </w:r>
      <w:r>
        <w:t>513</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_Toc152832993 \h </w:instrText>
      </w:r>
      <w:r>
        <w:fldChar w:fldCharType="separate"/>
      </w:r>
      <w:r>
        <w:t>514</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_Toc152832994 \h </w:instrText>
      </w:r>
      <w:r>
        <w:fldChar w:fldCharType="separate"/>
      </w:r>
      <w:r>
        <w:t>514</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_Toc152832995 \h </w:instrText>
      </w:r>
      <w:r>
        <w:fldChar w:fldCharType="separate"/>
      </w:r>
      <w:r>
        <w:t>515</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_Toc152832996 \h </w:instrText>
      </w:r>
      <w:r>
        <w:fldChar w:fldCharType="separate"/>
      </w:r>
      <w:r>
        <w:t>517</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_Toc152832997 \h </w:instrText>
      </w:r>
      <w:r>
        <w:fldChar w:fldCharType="separate"/>
      </w:r>
      <w:r>
        <w:t>517</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_Toc152832998 \h </w:instrText>
      </w:r>
      <w:r>
        <w:fldChar w:fldCharType="separate"/>
      </w:r>
      <w:r>
        <w:t>517</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_Toc152833000 \h </w:instrText>
      </w:r>
      <w:r>
        <w:fldChar w:fldCharType="separate"/>
      </w:r>
      <w:r>
        <w:t>519</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_Toc152833001 \h </w:instrText>
      </w:r>
      <w:r>
        <w:fldChar w:fldCharType="separate"/>
      </w:r>
      <w:r>
        <w:t>520</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_Toc152833002 \h </w:instrText>
      </w:r>
      <w:r>
        <w:fldChar w:fldCharType="separate"/>
      </w:r>
      <w:r>
        <w:t>520</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_Toc152833004 \h </w:instrText>
      </w:r>
      <w:r>
        <w:fldChar w:fldCharType="separate"/>
      </w:r>
      <w:r>
        <w:t>521</w:t>
      </w:r>
      <w:r>
        <w:fldChar w:fldCharType="end"/>
      </w:r>
    </w:p>
    <w:p>
      <w:pPr>
        <w:pStyle w:val="TOC8"/>
        <w:rPr>
          <w:rFonts w:asciiTheme="minorHAnsi" w:eastAsiaTheme="minorEastAsia" w:hAnsiTheme="minorHAnsi" w:cstheme="minorBidi"/>
          <w:szCs w:val="22"/>
        </w:rPr>
      </w:pPr>
      <w:r>
        <w:lastRenderedPageBreak/>
        <w:t>2.</w:t>
      </w:r>
      <w:r>
        <w:tab/>
        <w:t>Disturbing local government land or anything on it</w:t>
      </w:r>
      <w:r>
        <w:tab/>
      </w:r>
      <w:r>
        <w:fldChar w:fldCharType="begin"/>
      </w:r>
      <w:r>
        <w:instrText xml:space="preserve"> PAGEREF _Toc152833005 \h </w:instrText>
      </w:r>
      <w:r>
        <w:fldChar w:fldCharType="separate"/>
      </w:r>
      <w:r>
        <w:t>522</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_Toc152833006 \h </w:instrText>
      </w:r>
      <w:r>
        <w:fldChar w:fldCharType="separate"/>
      </w:r>
      <w:r>
        <w:t>522</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_Toc152833007 \h </w:instrText>
      </w:r>
      <w:r>
        <w:fldChar w:fldCharType="separate"/>
      </w:r>
      <w:r>
        <w:t>522</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_Toc152833008 \h </w:instrText>
      </w:r>
      <w:r>
        <w:fldChar w:fldCharType="separate"/>
      </w:r>
      <w:r>
        <w:t>522</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_Toc152833009 \h </w:instrText>
      </w:r>
      <w:r>
        <w:fldChar w:fldCharType="separate"/>
      </w:r>
      <w:r>
        <w:t>522</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_Toc152833010 \h </w:instrText>
      </w:r>
      <w:r>
        <w:fldChar w:fldCharType="separate"/>
      </w:r>
      <w:r>
        <w:t>523</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_Toc152833011 \h </w:instrText>
      </w:r>
      <w:r>
        <w:fldChar w:fldCharType="separate"/>
      </w:r>
      <w:r>
        <w:t>523</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_Toc152833012 \h </w:instrText>
      </w:r>
      <w:r>
        <w:fldChar w:fldCharType="separate"/>
      </w:r>
      <w:r>
        <w:t>524</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_Toc152833013 \h </w:instrText>
      </w:r>
      <w:r>
        <w:fldChar w:fldCharType="separate"/>
      </w:r>
      <w:r>
        <w:t>524</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_Toc152833014 \h </w:instrText>
      </w:r>
      <w:r>
        <w:fldChar w:fldCharType="separate"/>
      </w:r>
      <w:r>
        <w:t>524</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_Toc152833015 \h </w:instrText>
      </w:r>
      <w:r>
        <w:fldChar w:fldCharType="separate"/>
      </w:r>
      <w:r>
        <w:t>525</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_Toc152833019 \h </w:instrText>
      </w:r>
      <w:r>
        <w:fldChar w:fldCharType="separate"/>
      </w:r>
      <w:r>
        <w:t>526</w:t>
      </w:r>
      <w:r>
        <w:fldChar w:fldCharType="end"/>
      </w:r>
    </w:p>
    <w:p>
      <w:pPr>
        <w:pStyle w:val="TOC8"/>
        <w:rPr>
          <w:rFonts w:asciiTheme="minorHAnsi" w:eastAsiaTheme="minorEastAsia" w:hAnsiTheme="minorHAnsi" w:cstheme="minorBidi"/>
          <w:szCs w:val="22"/>
        </w:rPr>
      </w:pPr>
      <w:r>
        <w:t>2.</w:t>
      </w:r>
      <w:r>
        <w:tab/>
        <w:t>Interpretation Act 1984 applies</w:t>
      </w:r>
      <w:r>
        <w:tab/>
      </w:r>
      <w:r>
        <w:fldChar w:fldCharType="begin"/>
      </w:r>
      <w:r>
        <w:instrText xml:space="preserve"> PAGEREF _Toc152833020 \h </w:instrText>
      </w:r>
      <w:r>
        <w:fldChar w:fldCharType="separate"/>
      </w:r>
      <w:r>
        <w:t>526</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_Toc152833021 \h </w:instrText>
      </w:r>
      <w:r>
        <w:fldChar w:fldCharType="separate"/>
      </w:r>
      <w:r>
        <w:t>526</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_Toc152833023 \h </w:instrText>
      </w:r>
      <w:r>
        <w:fldChar w:fldCharType="separate"/>
      </w:r>
      <w:r>
        <w:t>527</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_Toc152833024 \h </w:instrText>
      </w:r>
      <w:r>
        <w:fldChar w:fldCharType="separate"/>
      </w:r>
      <w:r>
        <w:t>528</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_Toc152833025 \h </w:instrText>
      </w:r>
      <w:r>
        <w:fldChar w:fldCharType="separate"/>
      </w:r>
      <w:r>
        <w:t>528</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_Toc152833026 \h </w:instrText>
      </w:r>
      <w:r>
        <w:fldChar w:fldCharType="separate"/>
      </w:r>
      <w:r>
        <w:t>528</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_Toc152833027 \h </w:instrText>
      </w:r>
      <w:r>
        <w:fldChar w:fldCharType="separate"/>
      </w:r>
      <w:r>
        <w:t>529</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_Toc152833028 \h </w:instrText>
      </w:r>
      <w:r>
        <w:fldChar w:fldCharType="separate"/>
      </w:r>
      <w:r>
        <w:t>529</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_Toc152833029 \h </w:instrText>
      </w:r>
      <w:r>
        <w:fldChar w:fldCharType="separate"/>
      </w:r>
      <w:r>
        <w:t>529</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_Toc152833030 \h </w:instrText>
      </w:r>
      <w:r>
        <w:fldChar w:fldCharType="separate"/>
      </w:r>
      <w:r>
        <w:t>530</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_Toc152833032 \h </w:instrText>
      </w:r>
      <w:r>
        <w:fldChar w:fldCharType="separate"/>
      </w:r>
      <w:r>
        <w:t>530</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_Toc152833033 \h </w:instrText>
      </w:r>
      <w:r>
        <w:fldChar w:fldCharType="separate"/>
      </w:r>
      <w:r>
        <w:t>530</w:t>
      </w:r>
      <w:r>
        <w:fldChar w:fldCharType="end"/>
      </w:r>
    </w:p>
    <w:p>
      <w:pPr>
        <w:pStyle w:val="TOC8"/>
        <w:rPr>
          <w:rFonts w:asciiTheme="minorHAnsi" w:eastAsiaTheme="minorEastAsia" w:hAnsiTheme="minorHAnsi" w:cstheme="minorBidi"/>
          <w:szCs w:val="22"/>
        </w:rPr>
      </w:pPr>
      <w:r>
        <w:lastRenderedPageBreak/>
        <w:t>14.</w:t>
      </w:r>
      <w:r>
        <w:tab/>
        <w:t>Transition from annual to biennial election system</w:t>
      </w:r>
      <w:r>
        <w:tab/>
      </w:r>
      <w:r>
        <w:fldChar w:fldCharType="begin"/>
      </w:r>
      <w:r>
        <w:instrText xml:space="preserve"> PAGEREF _Toc152833034 \h </w:instrText>
      </w:r>
      <w:r>
        <w:fldChar w:fldCharType="separate"/>
      </w:r>
      <w:r>
        <w:t>531</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_Toc152833035 \h </w:instrText>
      </w:r>
      <w:r>
        <w:fldChar w:fldCharType="separate"/>
      </w:r>
      <w:r>
        <w:t>532</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_Toc152833037 \h </w:instrText>
      </w:r>
      <w:r>
        <w:fldChar w:fldCharType="separate"/>
      </w:r>
      <w:r>
        <w:t>533</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_Toc152833038 \h </w:instrText>
      </w:r>
      <w:r>
        <w:fldChar w:fldCharType="separate"/>
      </w:r>
      <w:r>
        <w:t>533</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_Toc152833039 \h </w:instrText>
      </w:r>
      <w:r>
        <w:fldChar w:fldCharType="separate"/>
      </w:r>
      <w:r>
        <w:t>533</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_Toc152833040 \h </w:instrText>
      </w:r>
      <w:r>
        <w:fldChar w:fldCharType="separate"/>
      </w:r>
      <w:r>
        <w:t>534</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_Toc152833041 \h </w:instrText>
      </w:r>
      <w:r>
        <w:fldChar w:fldCharType="separate"/>
      </w:r>
      <w:r>
        <w:t>534</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_Toc152833042 \h </w:instrText>
      </w:r>
      <w:r>
        <w:fldChar w:fldCharType="separate"/>
      </w:r>
      <w:r>
        <w:t>535</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_Toc152833043 \h </w:instrText>
      </w:r>
      <w:r>
        <w:fldChar w:fldCharType="separate"/>
      </w:r>
      <w:r>
        <w:t>535</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_Toc152833044 \h </w:instrText>
      </w:r>
      <w:r>
        <w:fldChar w:fldCharType="separate"/>
      </w:r>
      <w:r>
        <w:t>535</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_Toc152833045 \h </w:instrText>
      </w:r>
      <w:r>
        <w:fldChar w:fldCharType="separate"/>
      </w:r>
      <w:r>
        <w:t>535</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_Toc152833046 \h </w:instrText>
      </w:r>
      <w:r>
        <w:fldChar w:fldCharType="separate"/>
      </w:r>
      <w:r>
        <w:t>535</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_Toc152833048 \h </w:instrText>
      </w:r>
      <w:r>
        <w:fldChar w:fldCharType="separate"/>
      </w:r>
      <w:r>
        <w:t>535</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_Toc152833049 \h </w:instrText>
      </w:r>
      <w:r>
        <w:fldChar w:fldCharType="separate"/>
      </w:r>
      <w:r>
        <w:t>536</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_Toc152833050 \h </w:instrText>
      </w:r>
      <w:r>
        <w:fldChar w:fldCharType="separate"/>
      </w:r>
      <w:r>
        <w:t>536</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_Toc152833051 \h </w:instrText>
      </w:r>
      <w:r>
        <w:fldChar w:fldCharType="separate"/>
      </w:r>
      <w:r>
        <w:t>536</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_Toc152833052 \h </w:instrText>
      </w:r>
      <w:r>
        <w:fldChar w:fldCharType="separate"/>
      </w:r>
      <w:r>
        <w:t>537</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_Toc152833053 \h </w:instrText>
      </w:r>
      <w:r>
        <w:fldChar w:fldCharType="separate"/>
      </w:r>
      <w:r>
        <w:t>537</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_Toc152833054 \h </w:instrText>
      </w:r>
      <w:r>
        <w:fldChar w:fldCharType="separate"/>
      </w:r>
      <w:r>
        <w:t>537</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_Toc152833056 \h </w:instrText>
      </w:r>
      <w:r>
        <w:fldChar w:fldCharType="separate"/>
      </w:r>
      <w:r>
        <w:t>538</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_Toc152833057 \h </w:instrText>
      </w:r>
      <w:r>
        <w:fldChar w:fldCharType="separate"/>
      </w:r>
      <w:r>
        <w:t>539</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_Toc152833058 \h </w:instrText>
      </w:r>
      <w:r>
        <w:fldChar w:fldCharType="separate"/>
      </w:r>
      <w:r>
        <w:t>539</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_Toc152833059 \h </w:instrText>
      </w:r>
      <w:r>
        <w:fldChar w:fldCharType="separate"/>
      </w:r>
      <w:r>
        <w:t>540</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_Toc152833061 \h </w:instrText>
      </w:r>
      <w:r>
        <w:fldChar w:fldCharType="separate"/>
      </w:r>
      <w:r>
        <w:t>540</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_Toc152833062 \h </w:instrText>
      </w:r>
      <w:r>
        <w:fldChar w:fldCharType="separate"/>
      </w:r>
      <w:r>
        <w:t>540</w:t>
      </w:r>
      <w:r>
        <w:fldChar w:fldCharType="end"/>
      </w:r>
    </w:p>
    <w:p>
      <w:pPr>
        <w:pStyle w:val="TOC8"/>
        <w:rPr>
          <w:rFonts w:asciiTheme="minorHAnsi" w:eastAsiaTheme="minorEastAsia" w:hAnsiTheme="minorHAnsi" w:cstheme="minorBidi"/>
          <w:szCs w:val="22"/>
        </w:rPr>
      </w:pPr>
      <w:r>
        <w:t>39.</w:t>
      </w:r>
      <w:r>
        <w:tab/>
        <w:t xml:space="preserve">Deferments under </w:t>
      </w:r>
      <w:r>
        <w:rPr>
          <w:i/>
        </w:rPr>
        <w:t>Rates and Charges (Rebates and Deferments) Act 1992</w:t>
      </w:r>
      <w:r>
        <w:tab/>
      </w:r>
      <w:r>
        <w:fldChar w:fldCharType="begin"/>
      </w:r>
      <w:r>
        <w:instrText xml:space="preserve"> PAGEREF _Toc152833063 \h </w:instrText>
      </w:r>
      <w:r>
        <w:fldChar w:fldCharType="separate"/>
      </w:r>
      <w:r>
        <w:t>540</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_Toc152833064 \h </w:instrText>
      </w:r>
      <w:r>
        <w:fldChar w:fldCharType="separate"/>
      </w:r>
      <w:r>
        <w:t>541</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_Toc152833065 \h </w:instrText>
      </w:r>
      <w:r>
        <w:fldChar w:fldCharType="separate"/>
      </w:r>
      <w:r>
        <w:t>541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_Toc152833067 \h </w:instrText>
      </w:r>
      <w:r>
        <w:fldChar w:fldCharType="separate"/>
      </w:r>
      <w:r>
        <w:t>542</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_Toc152833068 \h </w:instrText>
      </w:r>
      <w:r>
        <w:fldChar w:fldCharType="separate"/>
      </w:r>
      <w:r>
        <w:t>542</w:t>
      </w:r>
      <w:r>
        <w:fldChar w:fldCharType="end"/>
      </w:r>
    </w:p>
    <w:p>
      <w:pPr>
        <w:pStyle w:val="TOC8"/>
        <w:rPr>
          <w:rFonts w:asciiTheme="minorHAnsi" w:eastAsiaTheme="minorEastAsia" w:hAnsiTheme="minorHAnsi" w:cstheme="minorBidi"/>
          <w:szCs w:val="22"/>
        </w:rPr>
      </w:pPr>
      <w:r>
        <w:lastRenderedPageBreak/>
        <w:t>44.</w:t>
      </w:r>
      <w:r>
        <w:tab/>
        <w:t>Section 6.14(1) does not apply to existing investments</w:t>
      </w:r>
      <w:r>
        <w:tab/>
      </w:r>
      <w:r>
        <w:fldChar w:fldCharType="begin"/>
      </w:r>
      <w:r>
        <w:instrText xml:space="preserve"> PAGEREF _Toc152833069 \h </w:instrText>
      </w:r>
      <w:r>
        <w:fldChar w:fldCharType="separate"/>
      </w:r>
      <w:r>
        <w:t>543</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_Toc152833071 \h </w:instrText>
      </w:r>
      <w:r>
        <w:fldChar w:fldCharType="separate"/>
      </w:r>
      <w:r>
        <w:t>543</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_Toc152833072 \h </w:instrText>
      </w:r>
      <w:r>
        <w:fldChar w:fldCharType="separate"/>
      </w:r>
      <w:r>
        <w:t>543</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_Toc152833073 \h </w:instrText>
      </w:r>
      <w:r>
        <w:fldChar w:fldCharType="separate"/>
      </w:r>
      <w:r>
        <w:t>544</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_Toc152833074 \h </w:instrText>
      </w:r>
      <w:r>
        <w:fldChar w:fldCharType="separate"/>
      </w:r>
      <w:r>
        <w:t>544</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_Toc152833076 \h </w:instrText>
      </w:r>
      <w:r>
        <w:fldChar w:fldCharType="separate"/>
      </w:r>
      <w:r>
        <w:t>544</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_Toc152833077 \h </w:instrText>
      </w:r>
      <w:r>
        <w:fldChar w:fldCharType="separate"/>
      </w:r>
      <w:r>
        <w:t>544</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_Toc152833078 \h </w:instrText>
      </w:r>
      <w:r>
        <w:fldChar w:fldCharType="separate"/>
      </w:r>
      <w:r>
        <w:t>545</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_Toc152833079 \h </w:instrText>
      </w:r>
      <w:r>
        <w:fldChar w:fldCharType="separate"/>
      </w:r>
      <w:r>
        <w:t>546</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_Toc152833080 \h </w:instrText>
      </w:r>
      <w:r>
        <w:fldChar w:fldCharType="separate"/>
      </w:r>
      <w:r>
        <w:t>546</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_Toc152833081 \h </w:instrText>
      </w:r>
      <w:r>
        <w:fldChar w:fldCharType="separate"/>
      </w:r>
      <w:r>
        <w:t>546</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Provisions for the </w:t>
      </w:r>
      <w:r>
        <w:rPr>
          <w:i/>
        </w:rPr>
        <w:t>Local Government Legislation Amendment Act 2019</w:t>
      </w:r>
    </w:p>
    <w:p>
      <w:pPr>
        <w:pStyle w:val="TOC8"/>
        <w:rPr>
          <w:rFonts w:asciiTheme="minorHAnsi" w:eastAsiaTheme="minorEastAsia" w:hAnsiTheme="minorHAnsi" w:cstheme="minorBidi"/>
          <w:szCs w:val="22"/>
        </w:rPr>
      </w:pPr>
      <w:r>
        <w:t>55.</w:t>
      </w:r>
      <w:r>
        <w:tab/>
        <w:t>Authorised persons</w:t>
      </w:r>
      <w:r>
        <w:tab/>
      </w:r>
      <w:r>
        <w:fldChar w:fldCharType="begin"/>
      </w:r>
      <w:r>
        <w:instrText xml:space="preserve"> PAGEREF _Toc152833083 \h </w:instrText>
      </w:r>
      <w:r>
        <w:fldChar w:fldCharType="separate"/>
      </w:r>
      <w:r>
        <w:t>547</w:t>
      </w:r>
      <w:r>
        <w:fldChar w:fldCharType="end"/>
      </w:r>
    </w:p>
    <w:p>
      <w:pPr>
        <w:pStyle w:val="TOC8"/>
        <w:rPr>
          <w:rFonts w:asciiTheme="minorHAnsi" w:eastAsiaTheme="minorEastAsia" w:hAnsiTheme="minorHAnsi" w:cstheme="minorBidi"/>
          <w:szCs w:val="22"/>
        </w:rPr>
      </w:pPr>
      <w:r>
        <w:t>56.</w:t>
      </w:r>
      <w:r>
        <w:tab/>
        <w:t>Register of gifts</w:t>
      </w:r>
      <w:r>
        <w:tab/>
      </w:r>
      <w:r>
        <w:fldChar w:fldCharType="begin"/>
      </w:r>
      <w:r>
        <w:instrText xml:space="preserve"> PAGEREF _Toc152833084 \h </w:instrText>
      </w:r>
      <w:r>
        <w:fldChar w:fldCharType="separate"/>
      </w:r>
      <w:r>
        <w:t>548</w:t>
      </w:r>
      <w:r>
        <w:fldChar w:fldCharType="end"/>
      </w:r>
    </w:p>
    <w:p>
      <w:pPr>
        <w:pStyle w:val="TOC4"/>
        <w:tabs>
          <w:tab w:val="right" w:leader="dot" w:pos="7077"/>
        </w:tabs>
        <w:rPr>
          <w:rFonts w:asciiTheme="minorHAnsi" w:eastAsiaTheme="minorEastAsia" w:hAnsiTheme="minorHAnsi" w:cstheme="minorBidi"/>
          <w:b w:val="0"/>
          <w:szCs w:val="22"/>
        </w:rPr>
      </w:pPr>
      <w:r>
        <w:t xml:space="preserve">Division 6 — Provisions for </w:t>
      </w:r>
      <w:r>
        <w:rPr>
          <w:i/>
        </w:rPr>
        <w:t>Local Government Amendment Act 2023</w:t>
      </w:r>
    </w:p>
    <w:p>
      <w:pPr>
        <w:pStyle w:val="TOC8"/>
        <w:rPr>
          <w:rFonts w:asciiTheme="minorHAnsi" w:eastAsiaTheme="minorEastAsia" w:hAnsiTheme="minorHAnsi" w:cstheme="minorBidi"/>
          <w:szCs w:val="22"/>
        </w:rPr>
      </w:pPr>
      <w:r>
        <w:t>57.</w:t>
      </w:r>
      <w:r>
        <w:tab/>
        <w:t>Term used: 2023 amendment Act</w:t>
      </w:r>
      <w:r>
        <w:tab/>
      </w:r>
      <w:r>
        <w:fldChar w:fldCharType="begin"/>
      </w:r>
      <w:r>
        <w:instrText xml:space="preserve"> PAGEREF _Toc152833086 \h </w:instrText>
      </w:r>
      <w:r>
        <w:fldChar w:fldCharType="separate"/>
      </w:r>
      <w:r>
        <w:t>548</w:t>
      </w:r>
      <w:r>
        <w:fldChar w:fldCharType="end"/>
      </w:r>
    </w:p>
    <w:p>
      <w:pPr>
        <w:pStyle w:val="TOC8"/>
        <w:rPr>
          <w:rFonts w:asciiTheme="minorHAnsi" w:eastAsiaTheme="minorEastAsia" w:hAnsiTheme="minorHAnsi" w:cstheme="minorBidi"/>
          <w:szCs w:val="22"/>
        </w:rPr>
      </w:pPr>
      <w:r>
        <w:t>58.</w:t>
      </w:r>
      <w:r>
        <w:tab/>
        <w:t>Continued application of repealed provisions relating to membership and size of councils</w:t>
      </w:r>
      <w:r>
        <w:tab/>
      </w:r>
      <w:r>
        <w:fldChar w:fldCharType="begin"/>
      </w:r>
      <w:r>
        <w:instrText xml:space="preserve"> PAGEREF _Toc152833087 \h </w:instrText>
      </w:r>
      <w:r>
        <w:fldChar w:fldCharType="separate"/>
      </w:r>
      <w:r>
        <w:t>548</w:t>
      </w:r>
      <w:r>
        <w:fldChar w:fldCharType="end"/>
      </w:r>
    </w:p>
    <w:p>
      <w:pPr>
        <w:pStyle w:val="TOC8"/>
        <w:rPr>
          <w:rFonts w:asciiTheme="minorHAnsi" w:eastAsiaTheme="minorEastAsia" w:hAnsiTheme="minorHAnsi" w:cstheme="minorBidi"/>
          <w:szCs w:val="22"/>
        </w:rPr>
      </w:pPr>
      <w:r>
        <w:t>59.</w:t>
      </w:r>
      <w:r>
        <w:tab/>
        <w:t>Transitional orders relating to constitution of local government</w:t>
      </w:r>
      <w:r>
        <w:tab/>
      </w:r>
      <w:r>
        <w:fldChar w:fldCharType="begin"/>
      </w:r>
      <w:r>
        <w:instrText xml:space="preserve"> PAGEREF _Toc152833088 \h </w:instrText>
      </w:r>
      <w:r>
        <w:fldChar w:fldCharType="separate"/>
      </w:r>
      <w:r>
        <w:t>549</w:t>
      </w:r>
      <w:r>
        <w:fldChar w:fldCharType="end"/>
      </w:r>
    </w:p>
    <w:p>
      <w:pPr>
        <w:pStyle w:val="TOC8"/>
        <w:rPr>
          <w:rFonts w:asciiTheme="minorHAnsi" w:eastAsiaTheme="minorEastAsia" w:hAnsiTheme="minorHAnsi" w:cstheme="minorBidi"/>
          <w:szCs w:val="22"/>
        </w:rPr>
      </w:pPr>
      <w:r>
        <w:t>60.</w:t>
      </w:r>
      <w:r>
        <w:tab/>
        <w:t>Enrolment eligibility claims</w:t>
      </w:r>
      <w:r>
        <w:tab/>
      </w:r>
      <w:r>
        <w:fldChar w:fldCharType="begin"/>
      </w:r>
      <w:r>
        <w:instrText xml:space="preserve"> PAGEREF _Toc152833089 \h </w:instrText>
      </w:r>
      <w:r>
        <w:fldChar w:fldCharType="separate"/>
      </w:r>
      <w:r>
        <w:t>551</w:t>
      </w:r>
      <w:r>
        <w:fldChar w:fldCharType="end"/>
      </w:r>
    </w:p>
    <w:p>
      <w:pPr>
        <w:pStyle w:val="TOC8"/>
        <w:rPr>
          <w:rFonts w:asciiTheme="minorHAnsi" w:eastAsiaTheme="minorEastAsia" w:hAnsiTheme="minorHAnsi" w:cstheme="minorBidi"/>
          <w:szCs w:val="22"/>
        </w:rPr>
      </w:pPr>
      <w:r>
        <w:t>61.</w:t>
      </w:r>
      <w:r>
        <w:tab/>
        <w:t>Electors’ special meetings</w:t>
      </w:r>
      <w:r>
        <w:tab/>
      </w:r>
      <w:r>
        <w:fldChar w:fldCharType="begin"/>
      </w:r>
      <w:r>
        <w:instrText xml:space="preserve"> PAGEREF _Toc152833090 \h </w:instrText>
      </w:r>
      <w:r>
        <w:fldChar w:fldCharType="separate"/>
      </w:r>
      <w:r>
        <w:t>552</w:t>
      </w:r>
      <w:r>
        <w:fldChar w:fldCharType="end"/>
      </w:r>
    </w:p>
    <w:p>
      <w:pPr>
        <w:pStyle w:val="TOC8"/>
        <w:rPr>
          <w:rFonts w:asciiTheme="minorHAnsi" w:eastAsiaTheme="minorEastAsia" w:hAnsiTheme="minorHAnsi" w:cstheme="minorBidi"/>
          <w:szCs w:val="22"/>
        </w:rPr>
      </w:pPr>
      <w:r>
        <w:t>62.</w:t>
      </w:r>
      <w:r>
        <w:tab/>
        <w:t>Transitional regulations</w:t>
      </w:r>
      <w:r>
        <w:tab/>
      </w:r>
      <w:r>
        <w:fldChar w:fldCharType="begin"/>
      </w:r>
      <w:r>
        <w:instrText xml:space="preserve"> PAGEREF _Toc152833091 \h </w:instrText>
      </w:r>
      <w:r>
        <w:fldChar w:fldCharType="separate"/>
      </w:r>
      <w:r>
        <w:t>552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_Toc152833093 \h </w:instrText>
      </w:r>
      <w:r>
        <w:fldChar w:fldCharType="separate"/>
      </w:r>
      <w:r>
        <w:t>554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_Toc152833094 \h </w:instrText>
      </w:r>
      <w:r>
        <w:fldChar w:fldCharType="separate"/>
      </w:r>
      <w:r>
        <w:t>562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_Toc152833095 \h </w:instrText>
      </w:r>
      <w:r>
        <w:fldChar w:fldCharType="separate"/>
      </w:r>
      <w:r>
        <w:t>563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152769669"/>
      <w:bookmarkStart w:id="3" w:name="_Toc152770702"/>
      <w:bookmarkStart w:id="4" w:name="_Toc152831031"/>
      <w:bookmarkStart w:id="5" w:name="_Toc152832064"/>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bookmarkEnd w:id="5"/>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6" w:name="_Toc152832065"/>
      <w:r>
        <w:rPr>
          <w:rStyle w:val="CharSectno"/>
        </w:rPr>
        <w:t>1.1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7" w:name="_Toc152832066"/>
      <w:r>
        <w:rPr>
          <w:rStyle w:val="CharSectno"/>
        </w:rPr>
        <w:t>1.2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8" w:name="_Toc152832067"/>
      <w:r>
        <w:rPr>
          <w:rStyle w:val="CharSectno"/>
        </w:rPr>
        <w:t>1.3</w:t>
      </w:r>
      <w:r>
        <w:rPr>
          <w:snapToGrid w:val="0"/>
        </w:rPr>
        <w:t>.</w:t>
      </w:r>
      <w:r>
        <w:rPr>
          <w:snapToGrid w:val="0"/>
        </w:rPr>
        <w:tab/>
        <w:t>Content and intent</w:t>
      </w:r>
      <w:bookmarkEnd w:id="8"/>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Ednotesubsection"/>
      </w:pPr>
      <w:r>
        <w:tab/>
        <w:t>[(3)</w:t>
      </w:r>
      <w:r>
        <w:tab/>
        <w:t>deleted]</w:t>
      </w:r>
    </w:p>
    <w:p>
      <w:pPr>
        <w:pStyle w:val="Footnotesection"/>
      </w:pPr>
      <w:r>
        <w:tab/>
        <w:t>[Section 1.3 amended: No. 49 of 2004 s. 15; No. 22 of 2023 s. 4.]</w:t>
      </w:r>
    </w:p>
    <w:p>
      <w:pPr>
        <w:pStyle w:val="Heading5"/>
        <w:rPr>
          <w:snapToGrid w:val="0"/>
        </w:rPr>
      </w:pPr>
      <w:bookmarkStart w:id="9" w:name="_Toc152832068"/>
      <w:r>
        <w:rPr>
          <w:rStyle w:val="CharSectno"/>
        </w:rPr>
        <w:t>1.4</w:t>
      </w:r>
      <w:r>
        <w:rPr>
          <w:snapToGrid w:val="0"/>
        </w:rPr>
        <w:t>.</w:t>
      </w:r>
      <w:r>
        <w:rPr>
          <w:snapToGrid w:val="0"/>
        </w:rPr>
        <w:tab/>
        <w:t>Terms used</w:t>
      </w:r>
      <w:bookmarkEnd w:id="9"/>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lastRenderedPageBreak/>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tab/>
      </w:r>
      <w:r>
        <w:rPr>
          <w:rStyle w:val="CharDefText"/>
        </w:rPr>
        <w:t>caretaker period</w:t>
      </w:r>
      <w:r>
        <w:t xml:space="preserve"> has the meaning given in section 1.4A(1);</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lastRenderedPageBreak/>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 (including a person who is elected to an office of elector mayor or president under Schedule 4.1A); </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keepNex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lastRenderedPageBreak/>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 or 2.17A(2) or (3)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 xml:space="preserve">the holder of an estate of freehold in possession in the land, including an estate or interest under a contract or an arrangement with the Crown or a person, by virtue of which contract or </w:t>
      </w:r>
      <w:r>
        <w:lastRenderedPageBreak/>
        <w:t>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lastRenderedPageBreak/>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 No. 11 of 2023 s. 5.]</w:t>
      </w:r>
    </w:p>
    <w:p>
      <w:pPr>
        <w:pStyle w:val="Heading5"/>
      </w:pPr>
      <w:bookmarkStart w:id="10" w:name="_Toc152832069"/>
      <w:r>
        <w:rPr>
          <w:rStyle w:val="CharSectno"/>
        </w:rPr>
        <w:lastRenderedPageBreak/>
        <w:t>1.4A</w:t>
      </w:r>
      <w:r>
        <w:t>.</w:t>
      </w:r>
      <w:r>
        <w:tab/>
        <w:t>Caretaker period</w:t>
      </w:r>
      <w:bookmarkEnd w:id="10"/>
    </w:p>
    <w:p>
      <w:pPr>
        <w:pStyle w:val="Subsection"/>
      </w:pPr>
      <w:r>
        <w:tab/>
        <w:t>(1)</w:t>
      </w:r>
      <w:r>
        <w:tab/>
        <w:t xml:space="preserve">In this Act — </w:t>
      </w:r>
    </w:p>
    <w:p>
      <w:pPr>
        <w:pStyle w:val="Defstart"/>
      </w:pPr>
      <w:r>
        <w:tab/>
      </w:r>
      <w:r>
        <w:rPr>
          <w:rStyle w:val="CharDefText"/>
        </w:rPr>
        <w:t>caretaker period</w:t>
      </w:r>
      <w:r>
        <w:t xml:space="preserve">, in relation to a local government, means a period that — </w:t>
      </w:r>
    </w:p>
    <w:p>
      <w:pPr>
        <w:pStyle w:val="Defpara"/>
      </w:pPr>
      <w:r>
        <w:tab/>
        <w:t>(a)</w:t>
      </w:r>
      <w:r>
        <w:tab/>
        <w:t>begins at the close of nominations (as defined in section 4.49(a)) for a relevant election for the local government; and</w:t>
      </w:r>
    </w:p>
    <w:p>
      <w:pPr>
        <w:pStyle w:val="Defpara"/>
      </w:pPr>
      <w:r>
        <w:tab/>
        <w:t>(b)</w:t>
      </w:r>
      <w:r>
        <w:tab/>
        <w:t xml:space="preserve">ends — </w:t>
      </w:r>
    </w:p>
    <w:p>
      <w:pPr>
        <w:pStyle w:val="Defsubpara"/>
      </w:pPr>
      <w:r>
        <w:tab/>
        <w:t>(i)</w:t>
      </w:r>
      <w:r>
        <w:tab/>
        <w:t>on the day after the day on which the returning officer declares the result of the relevant election under section 4.77; or</w:t>
      </w:r>
    </w:p>
    <w:p>
      <w:pPr>
        <w:pStyle w:val="Defsubpara"/>
      </w:pPr>
      <w:r>
        <w:tab/>
        <w:t>(ii)</w:t>
      </w:r>
      <w:r>
        <w:tab/>
        <w:t>if section 4.57(1) applies to the relevant election — on the day after the day on which the close of nominations falls; or</w:t>
      </w:r>
    </w:p>
    <w:p>
      <w:pPr>
        <w:pStyle w:val="Defsubpara"/>
      </w:pPr>
      <w:r>
        <w:tab/>
        <w:t>(iii)</w:t>
      </w:r>
      <w:r>
        <w:tab/>
        <w:t>if section 4.58(1) applies to the relevant election — on the day after the day on which the candidate dies.</w:t>
      </w:r>
    </w:p>
    <w:p>
      <w:pPr>
        <w:pStyle w:val="Subsection"/>
      </w:pPr>
      <w:r>
        <w:tab/>
        <w:t>(2)</w:t>
      </w:r>
      <w:r>
        <w:tab/>
        <w:t xml:space="preserve">In subsection (1) — </w:t>
      </w:r>
    </w:p>
    <w:p>
      <w:pPr>
        <w:pStyle w:val="Defstart"/>
      </w:pPr>
      <w:r>
        <w:tab/>
      </w:r>
      <w:r>
        <w:rPr>
          <w:rStyle w:val="CharDefText"/>
        </w:rPr>
        <w:t>relevant election</w:t>
      </w:r>
      <w:r>
        <w:t xml:space="preserve"> means any of the following — </w:t>
      </w:r>
    </w:p>
    <w:p>
      <w:pPr>
        <w:pStyle w:val="Defpara"/>
      </w:pPr>
      <w:r>
        <w:tab/>
        <w:t>(a)</w:t>
      </w:r>
      <w:r>
        <w:tab/>
        <w:t>an ordinary election;</w:t>
      </w:r>
    </w:p>
    <w:p>
      <w:pPr>
        <w:pStyle w:val="Defpara"/>
      </w:pPr>
      <w:r>
        <w:tab/>
        <w:t>(b)</w:t>
      </w:r>
      <w:r>
        <w:tab/>
        <w:t>an inaugural election;</w:t>
      </w:r>
    </w:p>
    <w:p>
      <w:pPr>
        <w:pStyle w:val="Defpara"/>
      </w:pPr>
      <w:r>
        <w:tab/>
        <w:t>(c)</w:t>
      </w:r>
      <w:r>
        <w:tab/>
        <w:t>an election under section 4.11, 4.12, 4.13 or 4.14;</w:t>
      </w:r>
    </w:p>
    <w:p>
      <w:pPr>
        <w:pStyle w:val="Defpara"/>
      </w:pPr>
      <w:r>
        <w:tab/>
        <w:t>(d)</w:t>
      </w:r>
      <w:r>
        <w:tab/>
        <w:t>an election under section 4.15 after an election that is a relevant election under paragraph (a), (b) or (c) or this paragraph is declared invalid.</w:t>
      </w:r>
    </w:p>
    <w:p>
      <w:pPr>
        <w:pStyle w:val="Footnotesection"/>
      </w:pPr>
      <w:r>
        <w:tab/>
        <w:t>[Section 1.4A inserted: No. 11 of 2023 s. 6.]</w:t>
      </w:r>
    </w:p>
    <w:p>
      <w:pPr>
        <w:pStyle w:val="Heading5"/>
        <w:rPr>
          <w:snapToGrid w:val="0"/>
        </w:rPr>
      </w:pPr>
      <w:bookmarkStart w:id="11" w:name="_Toc152832070"/>
      <w:r>
        <w:rPr>
          <w:rStyle w:val="CharSectno"/>
        </w:rPr>
        <w:t>1.5</w:t>
      </w:r>
      <w:r>
        <w:rPr>
          <w:snapToGrid w:val="0"/>
        </w:rPr>
        <w:t>.</w:t>
      </w:r>
      <w:r>
        <w:rPr>
          <w:snapToGrid w:val="0"/>
        </w:rPr>
        <w:tab/>
        <w:t>Descriptions in italics not part of the law</w:t>
      </w:r>
      <w:bookmarkEnd w:id="11"/>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2" w:name="_Toc152832071"/>
      <w:r>
        <w:rPr>
          <w:rStyle w:val="CharSectno"/>
        </w:rPr>
        <w:lastRenderedPageBreak/>
        <w:t>1.6</w:t>
      </w:r>
      <w:r>
        <w:rPr>
          <w:snapToGrid w:val="0"/>
        </w:rPr>
        <w:t>.</w:t>
      </w:r>
      <w:r>
        <w:rPr>
          <w:snapToGrid w:val="0"/>
        </w:rPr>
        <w:tab/>
        <w:t>Crown not generally bound</w:t>
      </w:r>
      <w:bookmarkEnd w:id="12"/>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13" w:name="_Toc152832072"/>
      <w:r>
        <w:rPr>
          <w:rStyle w:val="CharSectno"/>
        </w:rPr>
        <w:t>1.7</w:t>
      </w:r>
      <w:r>
        <w:t>.</w:t>
      </w:r>
      <w:r>
        <w:tab/>
        <w:t>Local public notice</w:t>
      </w:r>
      <w:bookmarkEnd w:id="13"/>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14" w:name="_Toc152832073"/>
      <w:r>
        <w:rPr>
          <w:rStyle w:val="CharSectno"/>
        </w:rPr>
        <w:t>1.8</w:t>
      </w:r>
      <w:r>
        <w:t>.</w:t>
      </w:r>
      <w:r>
        <w:tab/>
        <w:t>Statewide public notice</w:t>
      </w:r>
      <w:bookmarkEnd w:id="14"/>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15" w:name="_Toc152832074"/>
      <w:r>
        <w:rPr>
          <w:rStyle w:val="CharSectno"/>
        </w:rPr>
        <w:t>1.9</w:t>
      </w:r>
      <w:r>
        <w:rPr>
          <w:snapToGrid w:val="0"/>
        </w:rPr>
        <w:t>.</w:t>
      </w:r>
      <w:r>
        <w:rPr>
          <w:snapToGrid w:val="0"/>
        </w:rPr>
        <w:tab/>
        <w:t>Decisions by absolute majority</w:t>
      </w:r>
      <w:bookmarkEnd w:id="15"/>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16" w:name="_Toc152769680"/>
      <w:bookmarkStart w:id="17" w:name="_Toc152770713"/>
      <w:bookmarkStart w:id="18" w:name="_Toc152831042"/>
      <w:bookmarkStart w:id="19" w:name="_Toc152832075"/>
      <w:r>
        <w:rPr>
          <w:rStyle w:val="CharPartNo"/>
        </w:rPr>
        <w:lastRenderedPageBreak/>
        <w:t>Part 2</w:t>
      </w:r>
      <w:r>
        <w:t> — </w:t>
      </w:r>
      <w:r>
        <w:rPr>
          <w:rStyle w:val="CharPartText"/>
        </w:rPr>
        <w:t>Constitution of local government</w:t>
      </w:r>
      <w:bookmarkEnd w:id="16"/>
      <w:bookmarkEnd w:id="17"/>
      <w:bookmarkEnd w:id="18"/>
      <w:bookmarkEnd w:id="19"/>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20" w:name="_Toc152769681"/>
      <w:bookmarkStart w:id="21" w:name="_Toc152770714"/>
      <w:bookmarkStart w:id="22" w:name="_Toc152831043"/>
      <w:bookmarkStart w:id="23" w:name="_Toc152832076"/>
      <w:r>
        <w:rPr>
          <w:rStyle w:val="CharDivNo"/>
        </w:rPr>
        <w:t>Division 1</w:t>
      </w:r>
      <w:r>
        <w:rPr>
          <w:snapToGrid w:val="0"/>
        </w:rPr>
        <w:t> — </w:t>
      </w:r>
      <w:r>
        <w:rPr>
          <w:rStyle w:val="CharDivText"/>
        </w:rPr>
        <w:t>Districts and wards</w:t>
      </w:r>
      <w:bookmarkEnd w:id="20"/>
      <w:bookmarkEnd w:id="21"/>
      <w:bookmarkEnd w:id="22"/>
      <w:bookmarkEnd w:id="23"/>
      <w:r>
        <w:rPr>
          <w:rStyle w:val="CharDivText"/>
        </w:rPr>
        <w:t xml:space="preserve"> </w:t>
      </w:r>
    </w:p>
    <w:p>
      <w:pPr>
        <w:pStyle w:val="Heading5"/>
        <w:rPr>
          <w:snapToGrid w:val="0"/>
        </w:rPr>
      </w:pPr>
      <w:bookmarkStart w:id="24" w:name="_Toc152832077"/>
      <w:r>
        <w:rPr>
          <w:rStyle w:val="CharSectno"/>
        </w:rPr>
        <w:t>2.1</w:t>
      </w:r>
      <w:r>
        <w:rPr>
          <w:snapToGrid w:val="0"/>
        </w:rPr>
        <w:t>.</w:t>
      </w:r>
      <w:r>
        <w:rPr>
          <w:snapToGrid w:val="0"/>
        </w:rPr>
        <w:tab/>
        <w:t>State divided into districts</w:t>
      </w:r>
      <w:bookmarkEnd w:id="2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5" w:name="_Toc152832078"/>
      <w:r>
        <w:rPr>
          <w:rStyle w:val="CharSectno"/>
        </w:rPr>
        <w:lastRenderedPageBreak/>
        <w:t>2.2</w:t>
      </w:r>
      <w:r>
        <w:rPr>
          <w:snapToGrid w:val="0"/>
        </w:rPr>
        <w:t>.</w:t>
      </w:r>
      <w:r>
        <w:rPr>
          <w:snapToGrid w:val="0"/>
        </w:rPr>
        <w:tab/>
        <w:t>Districts may be divided into wards</w:t>
      </w:r>
      <w:bookmarkEnd w:id="2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Subsection"/>
      </w:pPr>
      <w:r>
        <w:tab/>
        <w:t>(5)</w:t>
      </w:r>
      <w:r>
        <w:tab/>
        <w:t>An order cannot be made under subsection (1) in relation to a district which, under regulations made for the purposes of section 2.2A(1)(a), cannot be divided into wards.</w:t>
      </w:r>
    </w:p>
    <w:p>
      <w:pPr>
        <w:pStyle w:val="Footnotesection"/>
      </w:pPr>
      <w:r>
        <w:tab/>
        <w:t>[Section 2.2 amended: No. 11 of 2023 s. 7.]</w:t>
      </w:r>
    </w:p>
    <w:p>
      <w:pPr>
        <w:pStyle w:val="Heading5"/>
      </w:pPr>
      <w:bookmarkStart w:id="26" w:name="_Toc152832079"/>
      <w:r>
        <w:rPr>
          <w:rStyle w:val="CharSectno"/>
        </w:rPr>
        <w:lastRenderedPageBreak/>
        <w:t>2.2A</w:t>
      </w:r>
      <w:r>
        <w:t>.</w:t>
      </w:r>
      <w:r>
        <w:tab/>
        <w:t>Regulations may provide that district cannot be divided into wards</w:t>
      </w:r>
      <w:bookmarkEnd w:id="26"/>
    </w:p>
    <w:p>
      <w:pPr>
        <w:pStyle w:val="Subsection"/>
        <w:keepNext/>
      </w:pPr>
      <w:r>
        <w:tab/>
        <w:t>(1)</w:t>
      </w:r>
      <w:r>
        <w:tab/>
        <w:t xml:space="preserve">Regulations may — </w:t>
      </w:r>
    </w:p>
    <w:p>
      <w:pPr>
        <w:pStyle w:val="Indenta"/>
      </w:pPr>
      <w:r>
        <w:tab/>
        <w:t>(a)</w:t>
      </w:r>
      <w:r>
        <w:tab/>
        <w:t>provide that a district cannot be divided into wards; and</w:t>
      </w:r>
    </w:p>
    <w:p>
      <w:pPr>
        <w:pStyle w:val="Indenta"/>
      </w:pPr>
      <w:r>
        <w:tab/>
        <w:t>(b)</w:t>
      </w:r>
      <w:r>
        <w:tab/>
        <w:t>if the district is divided into wards — abolish all of the wards.</w:t>
      </w:r>
    </w:p>
    <w:p>
      <w:pPr>
        <w:pStyle w:val="Subsection"/>
      </w:pPr>
      <w:r>
        <w:tab/>
        <w:t>(2)</w:t>
      </w:r>
      <w:r>
        <w:tab/>
        <w:t xml:space="preserve">If regulations are made for the purposes of subsection (1)(b) — </w:t>
      </w:r>
    </w:p>
    <w:p>
      <w:pPr>
        <w:pStyle w:val="Indenta"/>
      </w:pPr>
      <w:r>
        <w:tab/>
        <w:t>(a)</w:t>
      </w:r>
      <w:r>
        <w:tab/>
        <w:t>the abolition of the wards does not of itself cause a change in the number of offices of councillor on the council; and</w:t>
      </w:r>
    </w:p>
    <w:p>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pPr>
        <w:pStyle w:val="Indenta"/>
      </w:pPr>
      <w:r>
        <w:tab/>
        <w:t>(c)</w:t>
      </w:r>
      <w:r>
        <w:tab/>
        <w:t>the operation of Part 4 is modified to the extent necessary to give effect to any directions given for the purposes of paragraph (b); and</w:t>
      </w:r>
    </w:p>
    <w:p>
      <w:pPr>
        <w:pStyle w:val="Indenta"/>
      </w:pPr>
      <w:r>
        <w:tab/>
        <w:t>(d)</w:t>
      </w:r>
      <w:r>
        <w:tab/>
        <w:t>regulations may give other directions, including directions modifying the operation of this Act, for the purpose of giving effect to the abolition of the wards.</w:t>
      </w:r>
    </w:p>
    <w:p>
      <w:pPr>
        <w:pStyle w:val="Footnotesection"/>
      </w:pPr>
      <w:r>
        <w:tab/>
        <w:t>[Section 2.2A inserted: No. 11 of 2023 s. 8.]</w:t>
      </w:r>
    </w:p>
    <w:p>
      <w:pPr>
        <w:pStyle w:val="Heading5"/>
        <w:rPr>
          <w:snapToGrid w:val="0"/>
        </w:rPr>
      </w:pPr>
      <w:bookmarkStart w:id="27" w:name="_Toc152832080"/>
      <w:r>
        <w:rPr>
          <w:rStyle w:val="CharSectno"/>
        </w:rPr>
        <w:t>2.3</w:t>
      </w:r>
      <w:r>
        <w:rPr>
          <w:snapToGrid w:val="0"/>
        </w:rPr>
        <w:t>.</w:t>
      </w:r>
      <w:r>
        <w:rPr>
          <w:snapToGrid w:val="0"/>
        </w:rPr>
        <w:tab/>
        <w:t>Names of districts and wards</w:t>
      </w:r>
      <w:bookmarkEnd w:id="27"/>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lastRenderedPageBreak/>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8" w:name="_Toc152832081"/>
      <w:r>
        <w:rPr>
          <w:rStyle w:val="CharSectno"/>
        </w:rPr>
        <w:t>2.4</w:t>
      </w:r>
      <w:r>
        <w:rPr>
          <w:snapToGrid w:val="0"/>
        </w:rPr>
        <w:t>.</w:t>
      </w:r>
      <w:r>
        <w:rPr>
          <w:snapToGrid w:val="0"/>
        </w:rPr>
        <w:tab/>
        <w:t>District to be designated city, town or shire</w:t>
      </w:r>
      <w:bookmarkEnd w:id="28"/>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29" w:name="_Toc152769687"/>
      <w:bookmarkStart w:id="30" w:name="_Toc152770720"/>
      <w:bookmarkStart w:id="31" w:name="_Toc152831049"/>
      <w:bookmarkStart w:id="32" w:name="_Toc152832082"/>
      <w:r>
        <w:rPr>
          <w:rStyle w:val="CharDivNo"/>
        </w:rPr>
        <w:lastRenderedPageBreak/>
        <w:t>Division 2</w:t>
      </w:r>
      <w:r>
        <w:t> — </w:t>
      </w:r>
      <w:r>
        <w:rPr>
          <w:rStyle w:val="CharDivText"/>
        </w:rPr>
        <w:t>Local governments and councils of local governments</w:t>
      </w:r>
      <w:bookmarkEnd w:id="29"/>
      <w:bookmarkEnd w:id="30"/>
      <w:bookmarkEnd w:id="31"/>
      <w:bookmarkEnd w:id="32"/>
      <w:r>
        <w:rPr>
          <w:rStyle w:val="CharDivText"/>
        </w:rPr>
        <w:t xml:space="preserve"> </w:t>
      </w:r>
    </w:p>
    <w:p>
      <w:pPr>
        <w:pStyle w:val="Heading5"/>
        <w:spacing w:before="180"/>
        <w:rPr>
          <w:snapToGrid w:val="0"/>
        </w:rPr>
      </w:pPr>
      <w:bookmarkStart w:id="33" w:name="_Toc152832083"/>
      <w:r>
        <w:rPr>
          <w:rStyle w:val="CharSectno"/>
        </w:rPr>
        <w:t>2.5</w:t>
      </w:r>
      <w:r>
        <w:rPr>
          <w:snapToGrid w:val="0"/>
        </w:rPr>
        <w:t>.</w:t>
      </w:r>
      <w:r>
        <w:rPr>
          <w:snapToGrid w:val="0"/>
        </w:rPr>
        <w:tab/>
        <w:t>Local governments created as bodies corporate</w:t>
      </w:r>
      <w:bookmarkEnd w:id="33"/>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34" w:name="_Toc152832084"/>
      <w:r>
        <w:rPr>
          <w:rStyle w:val="CharSectno"/>
        </w:rPr>
        <w:t>2.6</w:t>
      </w:r>
      <w:r>
        <w:rPr>
          <w:snapToGrid w:val="0"/>
        </w:rPr>
        <w:t>.</w:t>
      </w:r>
      <w:r>
        <w:rPr>
          <w:snapToGrid w:val="0"/>
        </w:rPr>
        <w:tab/>
        <w:t>Local governments to be run by elected councils</w:t>
      </w:r>
      <w:bookmarkEnd w:id="3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lastRenderedPageBreak/>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5" w:name="_Toc152832085"/>
      <w:r>
        <w:rPr>
          <w:rStyle w:val="CharSectno"/>
        </w:rPr>
        <w:t>2.7</w:t>
      </w:r>
      <w:r>
        <w:rPr>
          <w:snapToGrid w:val="0"/>
        </w:rPr>
        <w:t>.</w:t>
      </w:r>
      <w:r>
        <w:rPr>
          <w:snapToGrid w:val="0"/>
        </w:rPr>
        <w:tab/>
        <w:t>Role of council</w:t>
      </w:r>
      <w:bookmarkEnd w:id="35"/>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36" w:name="_Toc152832086"/>
      <w:r>
        <w:rPr>
          <w:rStyle w:val="CharSectno"/>
        </w:rPr>
        <w:t>2.8</w:t>
      </w:r>
      <w:r>
        <w:rPr>
          <w:snapToGrid w:val="0"/>
        </w:rPr>
        <w:t>.</w:t>
      </w:r>
      <w:r>
        <w:rPr>
          <w:snapToGrid w:val="0"/>
        </w:rPr>
        <w:tab/>
        <w:t>Role of mayor or president</w:t>
      </w:r>
      <w:bookmarkEnd w:id="36"/>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7" w:name="_Toc152832087"/>
      <w:r>
        <w:rPr>
          <w:rStyle w:val="CharSectno"/>
        </w:rPr>
        <w:lastRenderedPageBreak/>
        <w:t>2.9</w:t>
      </w:r>
      <w:r>
        <w:rPr>
          <w:snapToGrid w:val="0"/>
        </w:rPr>
        <w:t>.</w:t>
      </w:r>
      <w:r>
        <w:rPr>
          <w:snapToGrid w:val="0"/>
        </w:rPr>
        <w:tab/>
        <w:t>Role of deputy mayor or deputy president</w:t>
      </w:r>
      <w:bookmarkEnd w:id="37"/>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38" w:name="_Toc152832088"/>
      <w:r>
        <w:rPr>
          <w:rStyle w:val="CharSectno"/>
        </w:rPr>
        <w:t>2.10</w:t>
      </w:r>
      <w:r>
        <w:rPr>
          <w:snapToGrid w:val="0"/>
        </w:rPr>
        <w:t>.</w:t>
      </w:r>
      <w:r>
        <w:rPr>
          <w:snapToGrid w:val="0"/>
        </w:rPr>
        <w:tab/>
        <w:t>Role of councillors</w:t>
      </w:r>
      <w:bookmarkEnd w:id="38"/>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39" w:name="_Toc152769694"/>
      <w:bookmarkStart w:id="40" w:name="_Toc152770727"/>
      <w:bookmarkStart w:id="41" w:name="_Toc152831056"/>
      <w:bookmarkStart w:id="42" w:name="_Toc152832089"/>
      <w:r>
        <w:rPr>
          <w:rStyle w:val="CharDivNo"/>
        </w:rPr>
        <w:t>Division 3</w:t>
      </w:r>
      <w:r>
        <w:rPr>
          <w:snapToGrid w:val="0"/>
        </w:rPr>
        <w:t> — </w:t>
      </w:r>
      <w:r>
        <w:rPr>
          <w:rStyle w:val="CharDivText"/>
        </w:rPr>
        <w:t>How offices on the council are filled</w:t>
      </w:r>
      <w:bookmarkEnd w:id="39"/>
      <w:bookmarkEnd w:id="40"/>
      <w:bookmarkEnd w:id="41"/>
      <w:bookmarkEnd w:id="42"/>
      <w:r>
        <w:rPr>
          <w:rStyle w:val="CharDivText"/>
        </w:rPr>
        <w:t xml:space="preserve"> </w:t>
      </w:r>
    </w:p>
    <w:p>
      <w:pPr>
        <w:pStyle w:val="Heading5"/>
        <w:spacing w:before="180"/>
        <w:rPr>
          <w:snapToGrid w:val="0"/>
        </w:rPr>
      </w:pPr>
      <w:bookmarkStart w:id="43" w:name="_Toc152832090"/>
      <w:r>
        <w:rPr>
          <w:rStyle w:val="CharSectno"/>
        </w:rPr>
        <w:t>2.11</w:t>
      </w:r>
      <w:r>
        <w:rPr>
          <w:snapToGrid w:val="0"/>
        </w:rPr>
        <w:t>.</w:t>
      </w:r>
      <w:r>
        <w:rPr>
          <w:snapToGrid w:val="0"/>
        </w:rPr>
        <w:tab/>
        <w:t>Alternative methods of filling office of mayor or president</w:t>
      </w:r>
      <w:bookmarkEnd w:id="43"/>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keepNext/>
        <w:rPr>
          <w:snapToGrid w:val="0"/>
        </w:rPr>
      </w:pPr>
      <w:r>
        <w:rPr>
          <w:snapToGrid w:val="0"/>
        </w:rPr>
        <w:tab/>
        <w:t>(2)</w:t>
      </w:r>
      <w:r>
        <w:rPr>
          <w:snapToGrid w:val="0"/>
        </w:rPr>
        <w:tab/>
        <w:t>A local government may change* the method of filling the office of mayor or president used by the local government</w:t>
      </w:r>
      <w:r>
        <w:t xml:space="preserve"> from </w:t>
      </w:r>
      <w:r>
        <w:lastRenderedPageBreak/>
        <w:t>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Subsection"/>
      </w:pPr>
      <w:r>
        <w:tab/>
        <w:t>(5)</w:t>
      </w:r>
      <w:r>
        <w:tab/>
        <w:t>This section and sections 2.12 and 2.12A are subject to any regulations made for the purposes of section 2.12B.</w:t>
      </w:r>
    </w:p>
    <w:p>
      <w:pPr>
        <w:pStyle w:val="Footnotesection"/>
      </w:pPr>
      <w:r>
        <w:tab/>
        <w:t>[Section 2.11 amended: No. 49 of 2004 s. 17(1) and (2); No. 16 of 2019 s. 7; No. 11 of 2023 s. 9.]</w:t>
      </w:r>
    </w:p>
    <w:p>
      <w:pPr>
        <w:pStyle w:val="Heading5"/>
        <w:spacing w:before="180"/>
        <w:rPr>
          <w:snapToGrid w:val="0"/>
        </w:rPr>
      </w:pPr>
      <w:bookmarkStart w:id="44" w:name="_Toc152832091"/>
      <w:r>
        <w:rPr>
          <w:rStyle w:val="CharSectno"/>
        </w:rPr>
        <w:t>2.12</w:t>
      </w:r>
      <w:r>
        <w:rPr>
          <w:snapToGrid w:val="0"/>
        </w:rPr>
        <w:t>.</w:t>
      </w:r>
      <w:r>
        <w:rPr>
          <w:snapToGrid w:val="0"/>
        </w:rPr>
        <w:tab/>
        <w:t>Electors may propose change of method</w:t>
      </w:r>
      <w:bookmarkEnd w:id="44"/>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 xml:space="preserve">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w:t>
      </w:r>
      <w:r>
        <w:lastRenderedPageBreak/>
        <w:t>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45" w:name="_Toc152832092"/>
      <w:r>
        <w:rPr>
          <w:rStyle w:val="CharSectno"/>
        </w:rPr>
        <w:t>2.12A</w:t>
      </w:r>
      <w:r>
        <w:t>.</w:t>
      </w:r>
      <w:r>
        <w:tab/>
        <w:t>Procedure to change method to election by council</w:t>
      </w:r>
      <w:bookmarkEnd w:id="45"/>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lastRenderedPageBreak/>
        <w:tab/>
        <w:t>(ii)</w:t>
      </w:r>
      <w:r>
        <w:tab/>
        <w:t>be responsible for the conduct of the poll; and</w:t>
      </w:r>
    </w:p>
    <w:p>
      <w:pPr>
        <w:pStyle w:val="Indenti"/>
        <w:keepNext/>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pPr>
      <w:bookmarkStart w:id="46" w:name="_Toc152832093"/>
      <w:r>
        <w:rPr>
          <w:rStyle w:val="CharSectno"/>
        </w:rPr>
        <w:t>2.12B</w:t>
      </w:r>
      <w:r>
        <w:t>.</w:t>
      </w:r>
      <w:r>
        <w:tab/>
        <w:t>Regulations may require local government to use election by electors method</w:t>
      </w:r>
      <w:bookmarkEnd w:id="46"/>
    </w:p>
    <w:p>
      <w:pPr>
        <w:pStyle w:val="Subsection"/>
      </w:pPr>
      <w:r>
        <w:tab/>
        <w:t>(1)</w:t>
      </w:r>
      <w:r>
        <w:tab/>
        <w:t xml:space="preserve">Regulations may — </w:t>
      </w:r>
    </w:p>
    <w:p>
      <w:pPr>
        <w:pStyle w:val="Indenta"/>
      </w:pPr>
      <w:r>
        <w:tab/>
        <w:t>(a)</w:t>
      </w:r>
      <w:r>
        <w:tab/>
        <w:t xml:space="preserve">provide that the method of filling the office of mayor or president used by a local government — </w:t>
      </w:r>
    </w:p>
    <w:p>
      <w:pPr>
        <w:pStyle w:val="Indenti"/>
      </w:pPr>
      <w:r>
        <w:tab/>
        <w:t>(i)</w:t>
      </w:r>
      <w:r>
        <w:tab/>
        <w:t>must be the election by the electors method; and</w:t>
      </w:r>
    </w:p>
    <w:p>
      <w:pPr>
        <w:pStyle w:val="Indenti"/>
      </w:pPr>
      <w:r>
        <w:tab/>
        <w:t>(ii)</w:t>
      </w:r>
      <w:r>
        <w:tab/>
        <w:t>cannot be changed to the election by the council method;</w:t>
      </w:r>
    </w:p>
    <w:p>
      <w:pPr>
        <w:pStyle w:val="Indenta"/>
      </w:pPr>
      <w:r>
        <w:tab/>
      </w:r>
      <w:r>
        <w:tab/>
        <w:t>and</w:t>
      </w:r>
    </w:p>
    <w:p>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pPr>
        <w:pStyle w:val="Subsection"/>
        <w:keepNext/>
      </w:pPr>
      <w:r>
        <w:lastRenderedPageBreak/>
        <w:tab/>
        <w:t>(2)</w:t>
      </w:r>
      <w:r>
        <w:tab/>
        <w:t xml:space="preserve">If regulations are made for the purposes of subsection (1)(b) — </w:t>
      </w:r>
    </w:p>
    <w:p>
      <w:pPr>
        <w:pStyle w:val="Indenta"/>
      </w:pPr>
      <w:r>
        <w:tab/>
        <w:t>(a)</w:t>
      </w:r>
      <w:r>
        <w:tab/>
        <w:t xml:space="preserve">regulations must, for the purposes of section 2.13(4)(a), provide for the change to have effect in relation to the filling of the office of mayor or president — </w:t>
      </w:r>
    </w:p>
    <w:p>
      <w:pPr>
        <w:pStyle w:val="Indenti"/>
      </w:pPr>
      <w:r>
        <w:tab/>
        <w:t>(i)</w:t>
      </w:r>
      <w:r>
        <w:tab/>
        <w:t>at the next ordinary elections for the local government that are held after a day provided for in regulations for the purposes of this subparagraph; or</w:t>
      </w:r>
    </w:p>
    <w:p>
      <w:pPr>
        <w:pStyle w:val="Indenti"/>
      </w:pPr>
      <w:r>
        <w:tab/>
        <w:t>(ii)</w:t>
      </w:r>
      <w:r>
        <w:tab/>
        <w:t>subject to subsection (3), at another time that coincides with the holding of a different type of election for the local government;</w:t>
      </w:r>
    </w:p>
    <w:p>
      <w:pPr>
        <w:pStyle w:val="Indenta"/>
      </w:pPr>
      <w:r>
        <w:tab/>
      </w:r>
      <w:r>
        <w:tab/>
        <w:t>and</w:t>
      </w:r>
    </w:p>
    <w:p>
      <w:pPr>
        <w:pStyle w:val="Indenta"/>
      </w:pPr>
      <w:r>
        <w:tab/>
        <w:t>(b)</w:t>
      </w:r>
      <w:r>
        <w:tab/>
        <w:t>regulations may give directions, including directions modifying the operation of this Act, for the purpose of giving effect to the change.</w:t>
      </w:r>
    </w:p>
    <w:p>
      <w:pPr>
        <w:pStyle w:val="Subsection"/>
      </w:pPr>
      <w:r>
        <w:tab/>
        <w:t>(3)</w:t>
      </w:r>
      <w:r>
        <w:tab/>
        <w:t>Provision can be made as referred to in subsection (2)(a)(ii)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Footnotesection"/>
      </w:pPr>
      <w:r>
        <w:tab/>
        <w:t>[Section 2.12B inserted: No. 11 of 2023 s. 10.]</w:t>
      </w:r>
    </w:p>
    <w:p>
      <w:pPr>
        <w:pStyle w:val="Heading5"/>
        <w:rPr>
          <w:snapToGrid w:val="0"/>
        </w:rPr>
      </w:pPr>
      <w:bookmarkStart w:id="47" w:name="_Toc152832094"/>
      <w:r>
        <w:rPr>
          <w:rStyle w:val="CharSectno"/>
        </w:rPr>
        <w:t>2.13</w:t>
      </w:r>
      <w:r>
        <w:rPr>
          <w:snapToGrid w:val="0"/>
        </w:rPr>
        <w:t>.</w:t>
      </w:r>
      <w:r>
        <w:rPr>
          <w:snapToGrid w:val="0"/>
        </w:rPr>
        <w:tab/>
        <w:t>When new method takes effect</w:t>
      </w:r>
      <w:bookmarkEnd w:id="47"/>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lastRenderedPageBreak/>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Subsection"/>
      </w:pPr>
      <w:r>
        <w:tab/>
        <w:t>(4)</w:t>
      </w:r>
      <w:r>
        <w:tab/>
        <w:t xml:space="preserve">A change made by regulations to the election by the electors method under section 2.12B(1)(b) has effect — </w:t>
      </w:r>
    </w:p>
    <w:p>
      <w:pPr>
        <w:pStyle w:val="Indenta"/>
      </w:pPr>
      <w:r>
        <w:tab/>
        <w:t>(a)</w:t>
      </w:r>
      <w:r>
        <w:tab/>
        <w:t>in accordance with regulations made as referred to in section 2.12B(2)(a); and</w:t>
      </w:r>
    </w:p>
    <w:p>
      <w:pPr>
        <w:pStyle w:val="Indenta"/>
      </w:pPr>
      <w:r>
        <w:tab/>
        <w:t>(b)</w:t>
      </w:r>
      <w:r>
        <w:tab/>
        <w:t>from then on, subject to subsection (5).</w:t>
      </w:r>
    </w:p>
    <w:p>
      <w:pPr>
        <w:pStyle w:val="Subsection"/>
        <w:rPr>
          <w:snapToGrid w:val="0"/>
        </w:rPr>
      </w:pPr>
      <w:r>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pPr>
        <w:pStyle w:val="Footnotesection"/>
        <w:keepLines w:val="0"/>
        <w:ind w:left="890" w:hanging="890"/>
      </w:pPr>
      <w:r>
        <w:tab/>
        <w:t>[Section 2.13 amended: No. 64 of 1998 s. 19(2); No. 49 of 2004 s. 17(5)</w:t>
      </w:r>
      <w:r>
        <w:noBreakHyphen/>
        <w:t>(7); No. 11 of 2023 s. 11.]</w:t>
      </w:r>
    </w:p>
    <w:p>
      <w:pPr>
        <w:pStyle w:val="Heading5"/>
        <w:rPr>
          <w:snapToGrid w:val="0"/>
        </w:rPr>
      </w:pPr>
      <w:bookmarkStart w:id="48" w:name="_Toc152832095"/>
      <w:r>
        <w:rPr>
          <w:rStyle w:val="CharSectno"/>
        </w:rPr>
        <w:t>2.14</w:t>
      </w:r>
      <w:r>
        <w:rPr>
          <w:snapToGrid w:val="0"/>
        </w:rPr>
        <w:t>.</w:t>
      </w:r>
      <w:r>
        <w:rPr>
          <w:snapToGrid w:val="0"/>
        </w:rPr>
        <w:tab/>
        <w:t>Extension of term in certain cases</w:t>
      </w:r>
      <w:bookmarkEnd w:id="48"/>
      <w:r>
        <w:rPr>
          <w:snapToGrid w:val="0"/>
        </w:rPr>
        <w:t xml:space="preserve"> </w:t>
      </w:r>
    </w:p>
    <w:p>
      <w:pPr>
        <w:pStyle w:val="Subsection"/>
        <w:keepNext/>
        <w:rPr>
          <w:snapToGrid w:val="0"/>
        </w:rPr>
      </w:pPr>
      <w:r>
        <w:rPr>
          <w:snapToGrid w:val="0"/>
        </w:rPr>
        <w:tab/>
      </w:r>
      <w:r>
        <w:rPr>
          <w:snapToGrid w:val="0"/>
        </w:rPr>
        <w:tab/>
        <w:t xml:space="preserve">If the method of filling the office of mayor or president of a local government is changed from election by electors to election by the council then, despite the Table to section 2.28, </w:t>
      </w:r>
      <w:r>
        <w:t>an elector mayor or president</w:t>
      </w:r>
      <w:r>
        <w:rPr>
          <w:snapToGrid w:val="0"/>
        </w:rPr>
        <w:t xml:space="preserve"> may continue to hold that office </w:t>
      </w:r>
      <w:r>
        <w:rPr>
          <w:snapToGrid w:val="0"/>
        </w:rPr>
        <w:lastRenderedPageBreak/>
        <w:t>after the end of his or her term until a mayor or president is elected by the council.</w:t>
      </w:r>
    </w:p>
    <w:p>
      <w:pPr>
        <w:pStyle w:val="Footnotesection"/>
      </w:pPr>
      <w:r>
        <w:tab/>
        <w:t>[Section 2.14 amended: No. 11 of 2023 s. 12.]</w:t>
      </w:r>
    </w:p>
    <w:p>
      <w:pPr>
        <w:pStyle w:val="Heading5"/>
        <w:rPr>
          <w:snapToGrid w:val="0"/>
        </w:rPr>
      </w:pPr>
      <w:bookmarkStart w:id="49" w:name="_Toc152832096"/>
      <w:r>
        <w:rPr>
          <w:rStyle w:val="CharSectno"/>
        </w:rPr>
        <w:t>2.15</w:t>
      </w:r>
      <w:r>
        <w:rPr>
          <w:snapToGrid w:val="0"/>
        </w:rPr>
        <w:t>.</w:t>
      </w:r>
      <w:r>
        <w:rPr>
          <w:snapToGrid w:val="0"/>
        </w:rPr>
        <w:tab/>
        <w:t>Filling office of deputy mayor or deputy president</w:t>
      </w:r>
      <w:bookmarkEnd w:id="49"/>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50" w:name="_Toc152832097"/>
      <w:r>
        <w:rPr>
          <w:rStyle w:val="CharSectno"/>
        </w:rPr>
        <w:t>2.16</w:t>
      </w:r>
      <w:r>
        <w:rPr>
          <w:snapToGrid w:val="0"/>
        </w:rPr>
        <w:t>.</w:t>
      </w:r>
      <w:r>
        <w:rPr>
          <w:snapToGrid w:val="0"/>
        </w:rPr>
        <w:tab/>
        <w:t>Filling offices of councillors</w:t>
      </w:r>
      <w:bookmarkEnd w:id="50"/>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1" w:name="_Toc152769703"/>
      <w:bookmarkStart w:id="52" w:name="_Toc152770736"/>
      <w:bookmarkStart w:id="53" w:name="_Toc152831065"/>
      <w:bookmarkStart w:id="54" w:name="_Toc152832098"/>
      <w:r>
        <w:rPr>
          <w:rStyle w:val="CharDivNo"/>
        </w:rPr>
        <w:t>Division 4</w:t>
      </w:r>
      <w:r>
        <w:rPr>
          <w:snapToGrid w:val="0"/>
        </w:rPr>
        <w:t> — </w:t>
      </w:r>
      <w:r>
        <w:rPr>
          <w:rStyle w:val="CharDivText"/>
        </w:rPr>
        <w:t>Membership and size of the council</w:t>
      </w:r>
      <w:bookmarkEnd w:id="51"/>
      <w:bookmarkEnd w:id="52"/>
      <w:bookmarkEnd w:id="53"/>
      <w:bookmarkEnd w:id="54"/>
    </w:p>
    <w:p>
      <w:pPr>
        <w:pStyle w:val="Heading4"/>
      </w:pPr>
      <w:bookmarkStart w:id="55" w:name="_Toc152769704"/>
      <w:bookmarkStart w:id="56" w:name="_Toc152770737"/>
      <w:bookmarkStart w:id="57" w:name="_Toc152831066"/>
      <w:bookmarkStart w:id="58" w:name="_Toc152832099"/>
      <w:r>
        <w:t>Subdivision 1 — Preliminary</w:t>
      </w:r>
      <w:bookmarkEnd w:id="55"/>
      <w:bookmarkEnd w:id="56"/>
      <w:bookmarkEnd w:id="57"/>
      <w:bookmarkEnd w:id="58"/>
    </w:p>
    <w:p>
      <w:pPr>
        <w:pStyle w:val="Footnoteheading"/>
      </w:pPr>
      <w:r>
        <w:tab/>
        <w:t>[Heading inserted: No. 11 of 2023 s. 13.]</w:t>
      </w:r>
    </w:p>
    <w:p>
      <w:pPr>
        <w:pStyle w:val="Heading5"/>
      </w:pPr>
      <w:bookmarkStart w:id="59" w:name="_Toc152832100"/>
      <w:r>
        <w:rPr>
          <w:rStyle w:val="CharSectno"/>
        </w:rPr>
        <w:t>2.16A</w:t>
      </w:r>
      <w:r>
        <w:t>.</w:t>
      </w:r>
      <w:r>
        <w:tab/>
        <w:t>Terms used</w:t>
      </w:r>
      <w:bookmarkEnd w:id="59"/>
    </w:p>
    <w:p>
      <w:pPr>
        <w:pStyle w:val="Subsection"/>
      </w:pPr>
      <w:r>
        <w:tab/>
      </w:r>
      <w:r>
        <w:tab/>
        <w:t xml:space="preserve">In this Division — </w:t>
      </w:r>
    </w:p>
    <w:p>
      <w:pPr>
        <w:pStyle w:val="Defstart"/>
      </w:pPr>
      <w:r>
        <w:tab/>
      </w:r>
      <w:r>
        <w:rPr>
          <w:rStyle w:val="CharDefText"/>
        </w:rPr>
        <w:t>election</w:t>
      </w:r>
      <w:r>
        <w:t xml:space="preserve"> has the meaning given in section 4.1;</w:t>
      </w:r>
    </w:p>
    <w:p>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pPr>
        <w:pStyle w:val="Defstart"/>
      </w:pPr>
      <w:r>
        <w:lastRenderedPageBreak/>
        <w:tab/>
      </w:r>
      <w:r>
        <w:rPr>
          <w:rStyle w:val="CharDefText"/>
        </w:rPr>
        <w:t>population</w:t>
      </w:r>
      <w:r>
        <w:t>, in relation to a district, means the total number of people who reside permanently in the district, subject to section 2.16B.</w:t>
      </w:r>
    </w:p>
    <w:p>
      <w:pPr>
        <w:pStyle w:val="Footnotesection"/>
      </w:pPr>
      <w:r>
        <w:tab/>
        <w:t>[Section 2.16A inserted: No. 11 of 2023 s. 13.]</w:t>
      </w:r>
    </w:p>
    <w:p>
      <w:pPr>
        <w:pStyle w:val="Heading5"/>
      </w:pPr>
      <w:bookmarkStart w:id="60" w:name="_Toc152832101"/>
      <w:r>
        <w:rPr>
          <w:rStyle w:val="CharSectno"/>
        </w:rPr>
        <w:t>2.16B</w:t>
      </w:r>
      <w:r>
        <w:t>.</w:t>
      </w:r>
      <w:r>
        <w:tab/>
        <w:t>Population estimates</w:t>
      </w:r>
      <w:bookmarkEnd w:id="60"/>
    </w:p>
    <w:p>
      <w:pPr>
        <w:pStyle w:val="Subsection"/>
      </w:pPr>
      <w:r>
        <w:tab/>
        <w:t>(1)</w:t>
      </w:r>
      <w:r>
        <w:tab/>
        <w:t xml:space="preserve">The Governor may, on the recommendation of the Minister, by order — </w:t>
      </w:r>
    </w:p>
    <w:p>
      <w:pPr>
        <w:pStyle w:val="Indenta"/>
      </w:pPr>
      <w:r>
        <w:tab/>
        <w:t>(a)</w:t>
      </w:r>
      <w:r>
        <w:tab/>
        <w:t>specify an estimate of a district’s population; and</w:t>
      </w:r>
    </w:p>
    <w:p>
      <w:pPr>
        <w:pStyle w:val="Indenta"/>
      </w:pPr>
      <w:r>
        <w:tab/>
        <w:t>(b)</w:t>
      </w:r>
      <w:r>
        <w:tab/>
        <w:t>provide that the specified estimate is taken to be the district’s population for the purposes of sections 2.17 and 2.17A.</w:t>
      </w:r>
    </w:p>
    <w:p>
      <w:pPr>
        <w:pStyle w:val="Subsection"/>
      </w:pPr>
      <w:r>
        <w:tab/>
        <w:t>(2)</w:t>
      </w:r>
      <w:r>
        <w:tab/>
        <w:t xml:space="preserve">The order must provide for the provision made under subsection (1)(b) to have effect — </w:t>
      </w:r>
    </w:p>
    <w:p>
      <w:pPr>
        <w:pStyle w:val="Indenta"/>
      </w:pPr>
      <w:r>
        <w:tab/>
        <w:t>(a)</w:t>
      </w:r>
      <w:r>
        <w:tab/>
        <w:t>on and from an ordinary election day for the local government; or</w:t>
      </w:r>
    </w:p>
    <w:p>
      <w:pPr>
        <w:pStyle w:val="Indenta"/>
      </w:pPr>
      <w:r>
        <w:tab/>
        <w:t>(b)</w:t>
      </w:r>
      <w:r>
        <w:tab/>
        <w:t>subject to subsection (3), on and from an election day for the local government that is not an ordinary election day.</w:t>
      </w:r>
    </w:p>
    <w:p>
      <w:pPr>
        <w:pStyle w:val="Subsection"/>
      </w:pPr>
      <w:r>
        <w:tab/>
        <w:t>(3)</w:t>
      </w:r>
      <w:r>
        <w:tab/>
        <w:t>Provision can be made under subsection (2)(b)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(4)</w:t>
      </w:r>
      <w:r>
        <w:tab/>
        <w:t>Before making a recommendation under subsection (1), the Minister must consult the Government Statistician.</w:t>
      </w:r>
    </w:p>
    <w:p>
      <w:pPr>
        <w:pStyle w:val="Subsection"/>
        <w:keepNext/>
      </w:pPr>
      <w:r>
        <w:lastRenderedPageBreak/>
        <w:tab/>
        <w:t>(5)</w:t>
      </w:r>
      <w:r>
        <w:tab/>
        <w:t xml:space="preserve">An estimate of a district’s population recommended under subsection (1) must be either — </w:t>
      </w:r>
    </w:p>
    <w:p>
      <w:pPr>
        <w:pStyle w:val="Indenta"/>
      </w:pPr>
      <w:r>
        <w:tab/>
        <w:t>(a)</w:t>
      </w:r>
      <w:r>
        <w:tab/>
        <w:t xml:space="preserve">an estimate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Indenta"/>
      </w:pPr>
      <w:r>
        <w:tab/>
      </w:r>
      <w:r>
        <w:tab/>
        <w:t>or</w:t>
      </w:r>
    </w:p>
    <w:p>
      <w:pPr>
        <w:pStyle w:val="Indenta"/>
      </w:pPr>
      <w:r>
        <w:tab/>
        <w:t>(b)</w:t>
      </w:r>
      <w:r>
        <w:tab/>
        <w:t xml:space="preserve">an estimate that, in the Minister’s opinion, is substantially derived from statistics or other information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Subsection"/>
      </w:pPr>
      <w:r>
        <w:tab/>
        <w:t>(6)</w:t>
      </w:r>
      <w:r>
        <w:tab/>
        <w:t>The Minister must, in consultation with the Government Statistician, review an estimate specified in an order under this section at intervals of no more than 5 years with a view to deciding whether the estimate should be replaced.</w:t>
      </w:r>
    </w:p>
    <w:p>
      <w:pPr>
        <w:pStyle w:val="Subsection"/>
      </w:pPr>
      <w:r>
        <w:tab/>
        <w:t>(7)</w:t>
      </w:r>
      <w:r>
        <w:tab/>
        <w:t>The Government Statistician must provide the Minister with any assistance requested in the course of a consultation under subsection (4) or (6).</w:t>
      </w:r>
    </w:p>
    <w:p>
      <w:pPr>
        <w:pStyle w:val="Subsection"/>
      </w:pPr>
      <w:r>
        <w:tab/>
        <w:t>(8)</w:t>
      </w:r>
      <w:r>
        <w:tab/>
        <w:t xml:space="preserve">In subsections (4) to (7) — </w:t>
      </w:r>
    </w:p>
    <w:p>
      <w:pPr>
        <w:pStyle w:val="Defstart"/>
      </w:pPr>
      <w:r>
        <w:tab/>
      </w:r>
      <w:r>
        <w:rPr>
          <w:rStyle w:val="CharDefText"/>
        </w:rPr>
        <w:t>Government Statistician</w:t>
      </w:r>
      <w:r>
        <w:t xml:space="preserve"> means the Government Statistician appointed under the </w:t>
      </w:r>
      <w:r>
        <w:rPr>
          <w:i/>
        </w:rPr>
        <w:t>Statistics Act 1907</w:t>
      </w:r>
      <w:r>
        <w:t>.</w:t>
      </w:r>
    </w:p>
    <w:p>
      <w:pPr>
        <w:pStyle w:val="Subsection"/>
      </w:pPr>
      <w:r>
        <w:tab/>
        <w:t>(9)</w:t>
      </w:r>
      <w:r>
        <w:tab/>
        <w:t xml:space="preserve">The </w:t>
      </w:r>
      <w:r>
        <w:rPr>
          <w:i/>
        </w:rPr>
        <w:t>Interpretation Act 1984</w:t>
      </w:r>
      <w:r>
        <w:t xml:space="preserve"> section 42 applies to an order made under this section as if the order were regulations made under this Act.</w:t>
      </w:r>
    </w:p>
    <w:p>
      <w:pPr>
        <w:pStyle w:val="Footnotesection"/>
      </w:pPr>
      <w:r>
        <w:tab/>
        <w:t>[Section 2.16B inserted: No. 11 of 2023 s. 13.]</w:t>
      </w:r>
    </w:p>
    <w:p>
      <w:pPr>
        <w:pStyle w:val="Heading4"/>
      </w:pPr>
      <w:bookmarkStart w:id="61" w:name="_Toc152769707"/>
      <w:bookmarkStart w:id="62" w:name="_Toc152770740"/>
      <w:bookmarkStart w:id="63" w:name="_Toc152831069"/>
      <w:bookmarkStart w:id="64" w:name="_Toc152832102"/>
      <w:r>
        <w:lastRenderedPageBreak/>
        <w:t>Subdivision 2 — Membership and size</w:t>
      </w:r>
      <w:bookmarkEnd w:id="61"/>
      <w:bookmarkEnd w:id="62"/>
      <w:bookmarkEnd w:id="63"/>
      <w:bookmarkEnd w:id="64"/>
    </w:p>
    <w:p>
      <w:pPr>
        <w:pStyle w:val="Footnoteheading"/>
        <w:keepNext/>
      </w:pPr>
      <w:r>
        <w:tab/>
        <w:t>[Heading inserted: No. 11 of 2023 s. 13.]</w:t>
      </w:r>
    </w:p>
    <w:p>
      <w:pPr>
        <w:pStyle w:val="Heading5"/>
      </w:pPr>
      <w:bookmarkStart w:id="65" w:name="_Toc152832103"/>
      <w:r>
        <w:rPr>
          <w:rStyle w:val="CharSectno"/>
        </w:rPr>
        <w:t>2.17</w:t>
      </w:r>
      <w:r>
        <w:t>.</w:t>
      </w:r>
      <w:r>
        <w:tab/>
        <w:t>Members of council where mayor or president elected by electors</w:t>
      </w:r>
      <w:bookmarkEnd w:id="65"/>
    </w:p>
    <w:p>
      <w:pPr>
        <w:pStyle w:val="Subsection"/>
        <w:rPr>
          <w:snapToGrid w:val="0"/>
        </w:rPr>
      </w:pPr>
      <w:r>
        <w:tab/>
        <w:t>(1)</w:t>
      </w:r>
      <w:r>
        <w:tab/>
      </w:r>
      <w:r>
        <w:rPr>
          <w:snapToGrid w:val="0"/>
        </w:rPr>
        <w:t>If the method of filling the office of mayor or president is election by electors, the council is to consist of — </w:t>
      </w:r>
    </w:p>
    <w:p>
      <w:pPr>
        <w:pStyle w:val="Indenta"/>
      </w:pPr>
      <w:r>
        <w:tab/>
        <w:t>(a)</w:t>
      </w:r>
      <w:r>
        <w:tab/>
        <w:t>the mayor or president; and</w:t>
      </w:r>
    </w:p>
    <w:p>
      <w:pPr>
        <w:pStyle w:val="Indenta"/>
        <w:keepNext/>
      </w:pPr>
      <w:r>
        <w:tab/>
        <w:t>(b)</w:t>
      </w:r>
      <w:r>
        <w:tab/>
        <w:t xml:space="preserve">a number of councillors that is — </w:t>
      </w:r>
    </w:p>
    <w:p>
      <w:pPr>
        <w:pStyle w:val="Indenti"/>
      </w:pPr>
      <w:r>
        <w:tab/>
        <w:t>(i)</w:t>
      </w:r>
      <w:r>
        <w:tab/>
        <w:t>not less than the minimum number of councillors under subsection (3); but</w:t>
      </w:r>
    </w:p>
    <w:p>
      <w:pPr>
        <w:pStyle w:val="Indenti"/>
      </w:pPr>
      <w:r>
        <w:tab/>
        <w:t>(ii)</w:t>
      </w:r>
      <w:r>
        <w:tab/>
        <w:t>not more than the maximum number of councillors under subsection (4).</w:t>
      </w:r>
    </w:p>
    <w:p>
      <w:pPr>
        <w:pStyle w:val="PermNoteHeading"/>
      </w:pPr>
      <w:r>
        <w:tab/>
        <w:t>Note for this paragraph:</w:t>
      </w:r>
    </w:p>
    <w:p>
      <w:pPr>
        <w:pStyle w:val="PermNoteText"/>
      </w:pPr>
      <w:r>
        <w:tab/>
      </w:r>
      <w:r>
        <w:tab/>
        <w:t xml:space="preserve">For the council of the City of Perth, the number of councillors is 8 — see the </w:t>
      </w:r>
      <w:r>
        <w:rPr>
          <w:i/>
        </w:rPr>
        <w:t>City of Perth Act 2016</w:t>
      </w:r>
      <w:r>
        <w:t xml:space="preserve"> section 9.</w:t>
      </w:r>
    </w:p>
    <w:p>
      <w:pPr>
        <w:pStyle w:val="Subsection"/>
      </w:pPr>
      <w:r>
        <w:tab/>
        <w:t>(2)</w:t>
      </w:r>
      <w:r>
        <w:tab/>
        <w:t>One of the councillors is to hold the office of deputy mayor or deputy president in conjunction with their office as a councillor.</w:t>
      </w:r>
    </w:p>
    <w:p>
      <w:pPr>
        <w:pStyle w:val="Subsection"/>
      </w:pPr>
      <w:r>
        <w:tab/>
        <w:t>(3)</w:t>
      </w:r>
      <w:r>
        <w:tab/>
        <w:t xml:space="preserve">For the purposes of subsection (1)(b)(i), the minimum number of councillors is as follows — </w:t>
      </w:r>
    </w:p>
    <w:p>
      <w:pPr>
        <w:pStyle w:val="Indenta"/>
      </w:pPr>
      <w:r>
        <w:tab/>
        <w:t>(a)</w:t>
      </w:r>
      <w:r>
        <w:tab/>
        <w:t>if the district’s population is not more than 75 000 — 4 councillors;</w:t>
      </w:r>
    </w:p>
    <w:p>
      <w:pPr>
        <w:pStyle w:val="Indenta"/>
      </w:pPr>
      <w:r>
        <w:tab/>
        <w:t>(b)</w:t>
      </w:r>
      <w:r>
        <w:tab/>
        <w:t>otherwise — 8 councillors.</w:t>
      </w:r>
    </w:p>
    <w:p>
      <w:pPr>
        <w:pStyle w:val="Subsection"/>
      </w:pPr>
      <w:r>
        <w:tab/>
        <w:t>(4)</w:t>
      </w:r>
      <w:r>
        <w:tab/>
        <w:t xml:space="preserve">For the purposes of subsection (1)(b)(ii), the maximum number of councillors is as follows — </w:t>
      </w:r>
    </w:p>
    <w:p>
      <w:pPr>
        <w:pStyle w:val="Indenta"/>
      </w:pPr>
      <w:r>
        <w:tab/>
        <w:t>(a)</w:t>
      </w:r>
      <w:r>
        <w:tab/>
        <w:t>if the district’s population is not more than 5 000 — 6 councillors;</w:t>
      </w:r>
    </w:p>
    <w:p>
      <w:pPr>
        <w:pStyle w:val="Indenta"/>
      </w:pPr>
      <w:r>
        <w:tab/>
        <w:t>(b)</w:t>
      </w:r>
      <w:r>
        <w:tab/>
        <w:t>if the district’s population is more than 5 000 but not more than 75 000 — 8 councillors;</w:t>
      </w:r>
    </w:p>
    <w:p>
      <w:pPr>
        <w:pStyle w:val="Indenta"/>
      </w:pPr>
      <w:r>
        <w:tab/>
        <w:t>(c)</w:t>
      </w:r>
      <w:r>
        <w:tab/>
        <w:t>otherwise — 14 councillors.</w:t>
      </w:r>
    </w:p>
    <w:p>
      <w:pPr>
        <w:pStyle w:val="Subsection"/>
        <w:keepNext/>
      </w:pPr>
      <w:r>
        <w:lastRenderedPageBreak/>
        <w:tab/>
        <w:t>(5)</w:t>
      </w:r>
      <w:r>
        <w:tab/>
        <w:t>This section is subject to section 2.18A(5).</w:t>
      </w:r>
    </w:p>
    <w:p>
      <w:pPr>
        <w:pStyle w:val="Footnotesection"/>
      </w:pPr>
      <w:r>
        <w:tab/>
        <w:t>[Section 2.17 inserted: No. 11 of 2023 s. 13.]</w:t>
      </w:r>
    </w:p>
    <w:p>
      <w:pPr>
        <w:pStyle w:val="Heading5"/>
      </w:pPr>
      <w:bookmarkStart w:id="66" w:name="_Toc152832104"/>
      <w:r>
        <w:rPr>
          <w:rStyle w:val="CharSectno"/>
        </w:rPr>
        <w:t>2.17A</w:t>
      </w:r>
      <w:r>
        <w:t>.</w:t>
      </w:r>
      <w:r>
        <w:tab/>
        <w:t>Members of council where mayor or president elected by council</w:t>
      </w:r>
      <w:bookmarkEnd w:id="66"/>
    </w:p>
    <w:p>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pPr>
        <w:pStyle w:val="Indenta"/>
      </w:pPr>
      <w:r>
        <w:tab/>
        <w:t>(a)</w:t>
      </w:r>
      <w:r>
        <w:tab/>
        <w:t>not less than the minimum number of councillors under subsection (4); but</w:t>
      </w:r>
    </w:p>
    <w:p>
      <w:pPr>
        <w:pStyle w:val="Indenta"/>
      </w:pPr>
      <w:r>
        <w:tab/>
        <w:t>(b)</w:t>
      </w:r>
      <w:r>
        <w:tab/>
        <w:t>not more than the maximum number of councillors under subsection (5).</w:t>
      </w:r>
    </w:p>
    <w:p>
      <w:pPr>
        <w:pStyle w:val="Subsection"/>
      </w:pPr>
      <w:r>
        <w:tab/>
        <w:t>(2)</w:t>
      </w:r>
      <w:r>
        <w:tab/>
        <w:t>One of the councillors is to hold the office of mayor or president in conjunction with their office as a councillor.</w:t>
      </w:r>
    </w:p>
    <w:p>
      <w:pPr>
        <w:pStyle w:val="Subsection"/>
      </w:pPr>
      <w:r>
        <w:tab/>
        <w:t>(3)</w:t>
      </w:r>
      <w:r>
        <w:tab/>
        <w:t>Another of the councillors is to hold the office of deputy mayor or deputy president in conjunction with their office as a councillor.</w:t>
      </w:r>
    </w:p>
    <w:p>
      <w:pPr>
        <w:pStyle w:val="Subsection"/>
      </w:pPr>
      <w:r>
        <w:tab/>
        <w:t>(4)</w:t>
      </w:r>
      <w:r>
        <w:tab/>
        <w:t xml:space="preserve">For the purposes of subsection (1)(a), the minimum number of councillors is as follows — </w:t>
      </w:r>
    </w:p>
    <w:p>
      <w:pPr>
        <w:pStyle w:val="Indenta"/>
      </w:pPr>
      <w:r>
        <w:tab/>
        <w:t>(a)</w:t>
      </w:r>
      <w:r>
        <w:tab/>
        <w:t>if the district’s population is not more than 75 000 — 5 councillors;</w:t>
      </w:r>
    </w:p>
    <w:p>
      <w:pPr>
        <w:pStyle w:val="Indenta"/>
      </w:pPr>
      <w:r>
        <w:tab/>
        <w:t>(b)</w:t>
      </w:r>
      <w:r>
        <w:tab/>
        <w:t>otherwise — 9 councillors.</w:t>
      </w:r>
    </w:p>
    <w:p>
      <w:pPr>
        <w:pStyle w:val="Subsection"/>
      </w:pPr>
      <w:r>
        <w:tab/>
        <w:t>(5)</w:t>
      </w:r>
      <w:r>
        <w:tab/>
        <w:t xml:space="preserve">For the purposes of subsection (1)(b), the maximum number of councillors is as follows — </w:t>
      </w:r>
    </w:p>
    <w:p>
      <w:pPr>
        <w:pStyle w:val="Indenta"/>
      </w:pPr>
      <w:r>
        <w:tab/>
        <w:t>(a)</w:t>
      </w:r>
      <w:r>
        <w:tab/>
        <w:t>if the district’s population is not more than 5 000 — 7 councillors;</w:t>
      </w:r>
    </w:p>
    <w:p>
      <w:pPr>
        <w:pStyle w:val="Indenta"/>
      </w:pPr>
      <w:r>
        <w:tab/>
        <w:t>(b)</w:t>
      </w:r>
      <w:r>
        <w:tab/>
        <w:t>if the district’s population is more than 5 000 but not more than 75 000 — 9 councillors;</w:t>
      </w:r>
    </w:p>
    <w:p>
      <w:pPr>
        <w:pStyle w:val="Indenta"/>
      </w:pPr>
      <w:r>
        <w:tab/>
        <w:t>(c)</w:t>
      </w:r>
      <w:r>
        <w:tab/>
        <w:t>otherwise — 15 councillors.</w:t>
      </w:r>
    </w:p>
    <w:p>
      <w:pPr>
        <w:pStyle w:val="Subsection"/>
        <w:keepNext/>
      </w:pPr>
      <w:r>
        <w:lastRenderedPageBreak/>
        <w:tab/>
        <w:t>(6)</w:t>
      </w:r>
      <w:r>
        <w:tab/>
        <w:t>This section is subject to section 2.18A(5).</w:t>
      </w:r>
    </w:p>
    <w:p>
      <w:pPr>
        <w:pStyle w:val="Footnotesection"/>
      </w:pPr>
      <w:r>
        <w:tab/>
        <w:t>[Section 2.17A inserted: No. 11 of 2023 s. 13.]</w:t>
      </w:r>
    </w:p>
    <w:p>
      <w:pPr>
        <w:pStyle w:val="Heading4"/>
      </w:pPr>
      <w:bookmarkStart w:id="67" w:name="_Toc152769710"/>
      <w:bookmarkStart w:id="68" w:name="_Toc152770743"/>
      <w:bookmarkStart w:id="69" w:name="_Toc152831072"/>
      <w:bookmarkStart w:id="70" w:name="_Toc152832105"/>
      <w:r>
        <w:t>Subdivision 3 — Orders</w:t>
      </w:r>
      <w:bookmarkEnd w:id="67"/>
      <w:bookmarkEnd w:id="68"/>
      <w:bookmarkEnd w:id="69"/>
      <w:bookmarkEnd w:id="70"/>
    </w:p>
    <w:p>
      <w:pPr>
        <w:pStyle w:val="Footnoteheading"/>
        <w:keepNext/>
      </w:pPr>
      <w:r>
        <w:tab/>
        <w:t>[Heading inserted: No. 11 of 2023 s. 14.]</w:t>
      </w:r>
    </w:p>
    <w:p>
      <w:pPr>
        <w:pStyle w:val="Heading5"/>
        <w:rPr>
          <w:snapToGrid w:val="0"/>
        </w:rPr>
      </w:pPr>
      <w:bookmarkStart w:id="71" w:name="_Toc152832106"/>
      <w:r>
        <w:rPr>
          <w:rStyle w:val="CharSectno"/>
        </w:rPr>
        <w:t>2.18</w:t>
      </w:r>
      <w:r>
        <w:rPr>
          <w:snapToGrid w:val="0"/>
        </w:rPr>
        <w:t>.</w:t>
      </w:r>
      <w:r>
        <w:rPr>
          <w:snapToGrid w:val="0"/>
        </w:rPr>
        <w:tab/>
        <w:t>Fixing and changing number of councillors</w:t>
      </w:r>
      <w:bookmarkEnd w:id="71"/>
      <w:r>
        <w:rPr>
          <w:snapToGrid w:val="0"/>
        </w:rPr>
        <w:t xml:space="preserve"> </w:t>
      </w:r>
    </w:p>
    <w:p>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keepNext/>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Subsection"/>
        <w:keepNext/>
      </w:pPr>
      <w:r>
        <w:tab/>
        <w:t>(5)</w:t>
      </w:r>
      <w:r>
        <w:tab/>
        <w:t>This section is subject to section 2.18A.</w:t>
      </w:r>
    </w:p>
    <w:p>
      <w:pPr>
        <w:pStyle w:val="Footnotesection"/>
      </w:pPr>
      <w:r>
        <w:tab/>
        <w:t>[Section 2.18 amended: No. 11 of 2023 s. 15.]</w:t>
      </w:r>
    </w:p>
    <w:p>
      <w:pPr>
        <w:pStyle w:val="Heading5"/>
      </w:pPr>
      <w:bookmarkStart w:id="72" w:name="_Toc152832107"/>
      <w:r>
        <w:rPr>
          <w:rStyle w:val="CharSectno"/>
        </w:rPr>
        <w:lastRenderedPageBreak/>
        <w:t>2.18A</w:t>
      </w:r>
      <w:r>
        <w:t>.</w:t>
      </w:r>
      <w:r>
        <w:tab/>
        <w:t>Change orders</w:t>
      </w:r>
      <w:bookmarkEnd w:id="72"/>
    </w:p>
    <w:p>
      <w:pPr>
        <w:pStyle w:val="Subsection"/>
        <w:keepNext/>
      </w:pPr>
      <w:r>
        <w:tab/>
        <w:t>(1)</w:t>
      </w:r>
      <w:r>
        <w:tab/>
        <w:t xml:space="preserve">The Governor may, on the recommendation of the Minister, by order (a </w:t>
      </w:r>
      <w:r>
        <w:rPr>
          <w:rStyle w:val="CharDefText"/>
        </w:rPr>
        <w:t>change order</w:t>
      </w:r>
      <w:r>
        <w:t>) —</w:t>
      </w:r>
    </w:p>
    <w:p>
      <w:pPr>
        <w:pStyle w:val="Indenta"/>
      </w:pPr>
      <w:r>
        <w:tab/>
        <w:t>(a)</w:t>
      </w:r>
      <w:r>
        <w:tab/>
        <w:t>specify the number of offices of councillor that the council of a local government is to have; and</w:t>
      </w:r>
    </w:p>
    <w:p>
      <w:pPr>
        <w:pStyle w:val="Indenta"/>
      </w:pPr>
      <w:r>
        <w:tab/>
        <w:t>(b)</w:t>
      </w:r>
      <w:r>
        <w:tab/>
        <w:t>if relevant — specify the number of offices of councillor that each ward in the district is to have.</w:t>
      </w:r>
    </w:p>
    <w:p>
      <w:pPr>
        <w:pStyle w:val="Subsection"/>
        <w:keepNext/>
      </w:pPr>
      <w:r>
        <w:tab/>
        <w:t>(2)</w:t>
      </w:r>
      <w:r>
        <w:tab/>
        <w:t xml:space="preserve">The Minister can make a recommendation under subsection (1) specifying a number of offices only for either of the following purposes — </w:t>
      </w:r>
    </w:p>
    <w:p>
      <w:pPr>
        <w:pStyle w:val="Indenta"/>
        <w:keepNext/>
      </w:pPr>
      <w:r>
        <w:tab/>
        <w:t>(a)</w:t>
      </w:r>
      <w:r>
        <w:tab/>
        <w:t xml:space="preserve">if there is, or will be, a change in the method of filling the office of mayor or president used by the local government — </w:t>
      </w:r>
    </w:p>
    <w:p>
      <w:pPr>
        <w:pStyle w:val="Indenti"/>
      </w:pPr>
      <w:r>
        <w:tab/>
        <w:t>(i)</w:t>
      </w:r>
      <w:r>
        <w:tab/>
        <w:t>increasing the number of councillors by 1, if the change is from the election by the electors method to the election by the council method; or</w:t>
      </w:r>
    </w:p>
    <w:p>
      <w:pPr>
        <w:pStyle w:val="Indenti"/>
      </w:pPr>
      <w:r>
        <w:tab/>
        <w:t>(ii)</w:t>
      </w:r>
      <w:r>
        <w:tab/>
        <w:t>decreasing the number of councillors by 1, if the change is from the election by the council method to the election by the electors method;</w:t>
      </w:r>
    </w:p>
    <w:p>
      <w:pPr>
        <w:pStyle w:val="Indenta"/>
        <w:keepNext/>
      </w:pPr>
      <w:r>
        <w:tab/>
        <w:t>(b)</w:t>
      </w:r>
      <w:r>
        <w:tab/>
        <w:t xml:space="preserve">if an order has been made under section 2.16B that applies, or will apply, to the district — </w:t>
      </w:r>
    </w:p>
    <w:p>
      <w:pPr>
        <w:pStyle w:val="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pPr>
        <w:pStyle w:val="Subsection"/>
        <w:keepNext/>
      </w:pPr>
      <w:r>
        <w:lastRenderedPageBreak/>
        <w:tab/>
        <w:t>(3)</w:t>
      </w:r>
      <w:r>
        <w:tab/>
        <w:t xml:space="preserve">A change order must provide for the increase or decrease in the number of councillors to have effect — </w:t>
      </w:r>
    </w:p>
    <w:p>
      <w:pPr>
        <w:pStyle w:val="Indenta"/>
      </w:pPr>
      <w:r>
        <w:tab/>
        <w:t>(a)</w:t>
      </w:r>
      <w:r>
        <w:tab/>
        <w:t>on and from an ordinary election day for the local government; or</w:t>
      </w:r>
    </w:p>
    <w:p>
      <w:pPr>
        <w:pStyle w:val="Indenta"/>
      </w:pPr>
      <w:r>
        <w:tab/>
        <w:t>(b)</w:t>
      </w:r>
      <w:r>
        <w:tab/>
        <w:t>subject to subsection (6), on and from an election day for the local government that is not an ordinary election day.</w:t>
      </w:r>
    </w:p>
    <w:p>
      <w:pPr>
        <w:pStyle w:val="Subsection"/>
        <w:keepNext/>
      </w:pPr>
      <w:r>
        <w:tab/>
        <w:t>(4)</w:t>
      </w:r>
      <w:r>
        <w:tab/>
        <w:t xml:space="preserve">However, if the increase or decrease in the number of councillors is more than 1, a change order may provide — </w:t>
      </w:r>
    </w:p>
    <w:p>
      <w:pPr>
        <w:pStyle w:val="Indenta"/>
        <w:keepNext/>
      </w:pPr>
      <w:r>
        <w:tab/>
        <w:t>(a)</w:t>
      </w:r>
      <w:r>
        <w:tab/>
        <w:t xml:space="preserve">for part of the increase or decrease to have effect — </w:t>
      </w:r>
    </w:p>
    <w:p>
      <w:pPr>
        <w:pStyle w:val="Indenti"/>
      </w:pPr>
      <w:r>
        <w:tab/>
        <w:t>(i)</w:t>
      </w:r>
      <w:r>
        <w:tab/>
        <w:t>on and from an ordinary election day for the local government; or</w:t>
      </w:r>
    </w:p>
    <w:p>
      <w:pPr>
        <w:pStyle w:val="Indenti"/>
        <w:keepNext/>
      </w:pPr>
      <w:r>
        <w:tab/>
        <w:t>(ii)</w:t>
      </w:r>
      <w:r>
        <w:tab/>
        <w:t>subject to subsection (6), on and from an election day for the local government that is not an ordinary election day;</w:t>
      </w:r>
    </w:p>
    <w:p>
      <w:pPr>
        <w:pStyle w:val="Indenta"/>
      </w:pPr>
      <w:r>
        <w:tab/>
      </w:r>
      <w:r>
        <w:tab/>
        <w:t>and</w:t>
      </w:r>
    </w:p>
    <w:p>
      <w:pPr>
        <w:pStyle w:val="Indenta"/>
        <w:keepNext/>
      </w:pPr>
      <w:r>
        <w:tab/>
        <w:t>(b)</w:t>
      </w:r>
      <w:r>
        <w:tab/>
        <w:t xml:space="preserve">for the remaining part of the increase or decrease to have effect — </w:t>
      </w:r>
    </w:p>
    <w:p>
      <w:pPr>
        <w:pStyle w:val="Indenti"/>
      </w:pPr>
      <w:r>
        <w:tab/>
        <w:t>(i)</w:t>
      </w:r>
      <w:r>
        <w:tab/>
        <w:t>on and from the first ordinary election day for the local government that falls after the day on which the part increase or decrease under paragraph (a) takes effect; or</w:t>
      </w:r>
    </w:p>
    <w:p>
      <w:pPr>
        <w:pStyle w:val="Indenti"/>
      </w:pPr>
      <w:r>
        <w:tab/>
        <w:t>(ii)</w:t>
      </w:r>
      <w:r>
        <w:tab/>
        <w:t>subject to subsection (6), on and from an election day for the local government that is not an ordinary election day and that falls after the day on which the part increase or decrease under paragraph (a) takes effect.</w:t>
      </w:r>
    </w:p>
    <w:p>
      <w:pPr>
        <w:pStyle w:val="Subsection"/>
      </w:pPr>
      <w:r>
        <w:tab/>
        <w:t>(5)</w:t>
      </w:r>
      <w:r>
        <w:tab/>
        <w:t>A part increase or decrease under subsection (4)(a) has effect despite section 2.17 or 2.17A.</w:t>
      </w:r>
    </w:p>
    <w:p>
      <w:pPr>
        <w:pStyle w:val="Subsection"/>
        <w:keepNext/>
      </w:pPr>
      <w:r>
        <w:lastRenderedPageBreak/>
        <w:tab/>
        <w:t>(6)</w:t>
      </w:r>
      <w:r>
        <w:tab/>
        <w:t>Provision can be made under subsection (3)(b) or (4)(a)(ii) or (b)(ii)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pPr>
        <w:pStyle w:val="Subsection"/>
      </w:pPr>
      <w:r>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pPr>
        <w:pStyle w:val="Subsection"/>
      </w:pPr>
      <w:r>
        <w:tab/>
        <w:t>(10)</w:t>
      </w:r>
      <w:r>
        <w:tab/>
        <w:t>The making of a change order does not prevent any order being subsequently made under this Part that applies to the local government or district.</w:t>
      </w:r>
    </w:p>
    <w:p>
      <w:pPr>
        <w:pStyle w:val="Subsection"/>
      </w:pPr>
      <w:r>
        <w:tab/>
        <w:t>(11)</w:t>
      </w:r>
      <w:r>
        <w:tab/>
        <w:t xml:space="preserve">The </w:t>
      </w:r>
      <w:r>
        <w:rPr>
          <w:i/>
        </w:rPr>
        <w:t>Interpretation Act 1984</w:t>
      </w:r>
      <w:r>
        <w:t xml:space="preserve"> section 42 applies to a change order as if the change order were regulations made under this Act.</w:t>
      </w:r>
    </w:p>
    <w:p>
      <w:pPr>
        <w:pStyle w:val="Footnotesection"/>
      </w:pPr>
      <w:r>
        <w:tab/>
        <w:t>[Section 2.18A inserted: No. 11 of 2023 s. 16.]</w:t>
      </w:r>
    </w:p>
    <w:p>
      <w:pPr>
        <w:pStyle w:val="Heading3"/>
        <w:rPr>
          <w:snapToGrid w:val="0"/>
        </w:rPr>
      </w:pPr>
      <w:bookmarkStart w:id="73" w:name="_Toc152769713"/>
      <w:bookmarkStart w:id="74" w:name="_Toc152770746"/>
      <w:bookmarkStart w:id="75" w:name="_Toc152831075"/>
      <w:bookmarkStart w:id="76" w:name="_Toc152832108"/>
      <w:r>
        <w:rPr>
          <w:rStyle w:val="CharDivNo"/>
        </w:rPr>
        <w:lastRenderedPageBreak/>
        <w:t>Division 5</w:t>
      </w:r>
      <w:r>
        <w:rPr>
          <w:snapToGrid w:val="0"/>
        </w:rPr>
        <w:t> — </w:t>
      </w:r>
      <w:r>
        <w:rPr>
          <w:rStyle w:val="CharDivText"/>
        </w:rPr>
        <w:t>Qualifications for holding office on the council</w:t>
      </w:r>
      <w:bookmarkEnd w:id="73"/>
      <w:bookmarkEnd w:id="74"/>
      <w:bookmarkEnd w:id="75"/>
      <w:bookmarkEnd w:id="76"/>
    </w:p>
    <w:p>
      <w:pPr>
        <w:pStyle w:val="Heading5"/>
        <w:spacing w:before="240"/>
        <w:rPr>
          <w:snapToGrid w:val="0"/>
        </w:rPr>
      </w:pPr>
      <w:bookmarkStart w:id="77" w:name="_Toc152832109"/>
      <w:r>
        <w:rPr>
          <w:rStyle w:val="CharSectno"/>
        </w:rPr>
        <w:t>2.19</w:t>
      </w:r>
      <w:r>
        <w:rPr>
          <w:snapToGrid w:val="0"/>
        </w:rPr>
        <w:t>.</w:t>
      </w:r>
      <w:r>
        <w:rPr>
          <w:snapToGrid w:val="0"/>
        </w:rPr>
        <w:tab/>
        <w:t>Qualifications for election to council</w:t>
      </w:r>
      <w:bookmarkEnd w:id="77"/>
      <w:r>
        <w:rPr>
          <w:snapToGrid w:val="0"/>
        </w:rPr>
        <w:t xml:space="preserve"> </w:t>
      </w:r>
    </w:p>
    <w:p>
      <w:pPr>
        <w:pStyle w:val="Subsection"/>
        <w:keepNext/>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keepNext/>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keepNext/>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78" w:name="_Toc152832110"/>
      <w:r>
        <w:rPr>
          <w:rStyle w:val="CharSectno"/>
        </w:rPr>
        <w:t>2.20</w:t>
      </w:r>
      <w:r>
        <w:rPr>
          <w:snapToGrid w:val="0"/>
        </w:rPr>
        <w:t>.</w:t>
      </w:r>
      <w:r>
        <w:rPr>
          <w:snapToGrid w:val="0"/>
        </w:rPr>
        <w:tab/>
        <w:t>Members of parliament disqualified</w:t>
      </w:r>
      <w:bookmarkEnd w:id="78"/>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Lines/>
      </w:pPr>
      <w:r>
        <w:tab/>
        <w:t>(a)</w:t>
      </w:r>
      <w:r>
        <w:tab/>
        <w:t>a member of the Legislative Assembly; or</w:t>
      </w:r>
    </w:p>
    <w:p>
      <w:pPr>
        <w:pStyle w:val="Defpara"/>
      </w:pPr>
      <w:r>
        <w:lastRenderedPageBreak/>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keepNext/>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79" w:name="_Toc152832111"/>
      <w:r>
        <w:rPr>
          <w:rStyle w:val="CharSectno"/>
        </w:rPr>
        <w:t>2.21</w:t>
      </w:r>
      <w:r>
        <w:rPr>
          <w:snapToGrid w:val="0"/>
        </w:rPr>
        <w:t>.</w:t>
      </w:r>
      <w:r>
        <w:rPr>
          <w:snapToGrid w:val="0"/>
        </w:rPr>
        <w:tab/>
        <w:t>Disqualification because of insolvency</w:t>
      </w:r>
      <w:bookmarkEnd w:id="79"/>
      <w:r>
        <w:rPr>
          <w:snapToGrid w:val="0"/>
        </w:rPr>
        <w:t xml:space="preserve"> </w:t>
      </w:r>
    </w:p>
    <w:p>
      <w:pPr>
        <w:pStyle w:val="Subsection"/>
        <w:keepNext/>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80" w:name="_Toc152832112"/>
      <w:r>
        <w:rPr>
          <w:rStyle w:val="CharSectno"/>
        </w:rPr>
        <w:t>2.22</w:t>
      </w:r>
      <w:r>
        <w:rPr>
          <w:snapToGrid w:val="0"/>
        </w:rPr>
        <w:t>.</w:t>
      </w:r>
      <w:r>
        <w:rPr>
          <w:snapToGrid w:val="0"/>
        </w:rPr>
        <w:tab/>
        <w:t>Disqualification because of convictions</w:t>
      </w:r>
      <w:bookmarkEnd w:id="80"/>
      <w:r>
        <w:rPr>
          <w:snapToGrid w:val="0"/>
        </w:rPr>
        <w:t xml:space="preserve"> </w:t>
      </w:r>
    </w:p>
    <w:p>
      <w:pPr>
        <w:pStyle w:val="Subsection"/>
        <w:keepNext/>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keepNext/>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keepNext/>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keepNext/>
        <w:rPr>
          <w:snapToGrid w:val="0"/>
        </w:rPr>
      </w:pPr>
      <w:r>
        <w:rPr>
          <w:snapToGrid w:val="0"/>
        </w:rPr>
        <w:lastRenderedPageBreak/>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keepNext/>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81" w:name="_Toc152832113"/>
      <w:r>
        <w:rPr>
          <w:rStyle w:val="CharSectno"/>
        </w:rPr>
        <w:t>2.23</w:t>
      </w:r>
      <w:r>
        <w:rPr>
          <w:snapToGrid w:val="0"/>
        </w:rPr>
        <w:t>.</w:t>
      </w:r>
      <w:r>
        <w:rPr>
          <w:snapToGrid w:val="0"/>
        </w:rPr>
        <w:tab/>
        <w:t>Disqualification because of membership of another council</w:t>
      </w:r>
      <w:bookmarkEnd w:id="81"/>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82" w:name="_Toc152832114"/>
      <w:r>
        <w:rPr>
          <w:rStyle w:val="CharSectno"/>
        </w:rPr>
        <w:t>2.24</w:t>
      </w:r>
      <w:r>
        <w:rPr>
          <w:snapToGrid w:val="0"/>
        </w:rPr>
        <w:t>.</w:t>
      </w:r>
      <w:r>
        <w:rPr>
          <w:snapToGrid w:val="0"/>
        </w:rPr>
        <w:tab/>
        <w:t>Disqualification because of misapplication of funds or property</w:t>
      </w:r>
      <w:bookmarkEnd w:id="8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83" w:name="_Toc152832115"/>
      <w:r>
        <w:rPr>
          <w:rStyle w:val="CharSectno"/>
        </w:rPr>
        <w:lastRenderedPageBreak/>
        <w:t>2.25</w:t>
      </w:r>
      <w:r>
        <w:rPr>
          <w:snapToGrid w:val="0"/>
        </w:rPr>
        <w:t>.</w:t>
      </w:r>
      <w:r>
        <w:rPr>
          <w:snapToGrid w:val="0"/>
        </w:rPr>
        <w:tab/>
        <w:t>Disqualification for failure to attend meetings</w:t>
      </w:r>
      <w:bookmarkEnd w:id="83"/>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keepNext/>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keepNext/>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 xml:space="preserve">while the member has ceased to act as a member after written notice has been given to the member under section 2.27(3) and before written notice </w:t>
      </w:r>
      <w:r>
        <w:rPr>
          <w:snapToGrid w:val="0"/>
        </w:rPr>
        <w:lastRenderedPageBreak/>
        <w:t>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 xml:space="preserve">while the election of the member is disputed and proceedings relating to the disputed election have been commenced and are </w:t>
      </w:r>
      <w:r>
        <w:t>pending;</w:t>
      </w:r>
    </w:p>
    <w:p>
      <w:pPr>
        <w:pStyle w:val="Indenta"/>
      </w:pPr>
      <w:r>
        <w:tab/>
      </w:r>
      <w:r>
        <w:tab/>
        <w:t>or</w:t>
      </w:r>
    </w:p>
    <w:p>
      <w:pPr>
        <w:pStyle w:val="Indenta"/>
      </w:pPr>
      <w:r>
        <w:tab/>
        <w:t>(c)</w:t>
      </w:r>
      <w:r>
        <w:tab/>
        <w:t>if the non</w:t>
      </w:r>
      <w:r>
        <w:noBreakHyphen/>
        <w:t>attendance occurs during a period for which the member is entitled to parental leave under subsection (5B).</w:t>
      </w:r>
    </w:p>
    <w:p>
      <w:pPr>
        <w:pStyle w:val="Subsection"/>
      </w:pPr>
      <w:r>
        <w:tab/>
        <w:t>(5B)</w:t>
      </w:r>
      <w:r>
        <w:tab/>
        <w:t xml:space="preserve">For the purposes of subsection (5)(c), a member is entitled to parental leave for the period of 6 months beginning on the day on which the member or the member’s spouse or de facto partner — </w:t>
      </w:r>
    </w:p>
    <w:p>
      <w:pPr>
        <w:pStyle w:val="Indenta"/>
      </w:pPr>
      <w:r>
        <w:tab/>
        <w:t>(a)</w:t>
      </w:r>
      <w:r>
        <w:tab/>
        <w:t>gives birth; or</w:t>
      </w:r>
    </w:p>
    <w:p>
      <w:pPr>
        <w:pStyle w:val="Indenta"/>
      </w:pPr>
      <w:r>
        <w:tab/>
        <w:t>(b)</w:t>
      </w:r>
      <w:r>
        <w:tab/>
        <w:t>either alone or with another person and whether in the State or elsewhere — adopts, or becomes the guardian or foster parent of, a person who is under 16 years of age.</w:t>
      </w:r>
    </w:p>
    <w:p>
      <w:pPr>
        <w:pStyle w:val="Subsection"/>
        <w:keepNext/>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 No. 11 of 2023 s. 18.]</w:t>
      </w:r>
    </w:p>
    <w:p>
      <w:pPr>
        <w:pStyle w:val="Heading5"/>
        <w:rPr>
          <w:snapToGrid w:val="0"/>
        </w:rPr>
      </w:pPr>
      <w:bookmarkStart w:id="84" w:name="_Toc152832116"/>
      <w:r>
        <w:rPr>
          <w:rStyle w:val="CharSectno"/>
        </w:rPr>
        <w:lastRenderedPageBreak/>
        <w:t>2.26</w:t>
      </w:r>
      <w:r>
        <w:rPr>
          <w:snapToGrid w:val="0"/>
        </w:rPr>
        <w:t>.</w:t>
      </w:r>
      <w:r>
        <w:rPr>
          <w:snapToGrid w:val="0"/>
        </w:rPr>
        <w:tab/>
        <w:t>Election to council terminates employment with local government</w:t>
      </w:r>
      <w:bookmarkEnd w:id="84"/>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85" w:name="_Toc152832117"/>
      <w:r>
        <w:rPr>
          <w:rStyle w:val="CharSectno"/>
        </w:rPr>
        <w:t>2.27</w:t>
      </w:r>
      <w:r>
        <w:rPr>
          <w:snapToGrid w:val="0"/>
        </w:rPr>
        <w:t>.</w:t>
      </w:r>
      <w:r>
        <w:rPr>
          <w:snapToGrid w:val="0"/>
        </w:rPr>
        <w:tab/>
        <w:t>Procedure to determine qualification to retain membership of council</w:t>
      </w:r>
      <w:bookmarkEnd w:id="85"/>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lastRenderedPageBreak/>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keepNext/>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keepNext/>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keepNext/>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86" w:name="_Toc152769723"/>
      <w:bookmarkStart w:id="87" w:name="_Toc152770756"/>
      <w:bookmarkStart w:id="88" w:name="_Toc152831085"/>
      <w:bookmarkStart w:id="89" w:name="_Toc152832118"/>
      <w:r>
        <w:rPr>
          <w:rStyle w:val="CharDivNo"/>
        </w:rPr>
        <w:lastRenderedPageBreak/>
        <w:t>Division 6</w:t>
      </w:r>
      <w:r>
        <w:rPr>
          <w:snapToGrid w:val="0"/>
        </w:rPr>
        <w:t> — </w:t>
      </w:r>
      <w:r>
        <w:rPr>
          <w:rStyle w:val="CharDivText"/>
        </w:rPr>
        <w:t>Terms of office on the council and vacation of office</w:t>
      </w:r>
      <w:bookmarkEnd w:id="86"/>
      <w:bookmarkEnd w:id="87"/>
      <w:bookmarkEnd w:id="88"/>
      <w:bookmarkEnd w:id="89"/>
    </w:p>
    <w:p>
      <w:pPr>
        <w:pStyle w:val="Heading5"/>
        <w:rPr>
          <w:snapToGrid w:val="0"/>
        </w:rPr>
      </w:pPr>
      <w:bookmarkStart w:id="90" w:name="_Toc152832119"/>
      <w:r>
        <w:rPr>
          <w:rStyle w:val="CharSectno"/>
        </w:rPr>
        <w:t>2.28</w:t>
      </w:r>
      <w:r>
        <w:rPr>
          <w:snapToGrid w:val="0"/>
        </w:rPr>
        <w:t>.</w:t>
      </w:r>
      <w:r>
        <w:rPr>
          <w:snapToGrid w:val="0"/>
        </w:rPr>
        <w:tab/>
        <w:t>Days on which terms begin and end</w:t>
      </w:r>
      <w:bookmarkEnd w:id="90"/>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lastRenderedPageBreak/>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4A.</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lastRenderedPageBreak/>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lastRenderedPageBreak/>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13.</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 OR 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under Schedule 4.1A</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On the day on which the person is elected</w:t>
            </w:r>
          </w:p>
        </w:tc>
        <w:tc>
          <w:tcPr>
            <w:tcW w:w="1510" w:type="dxa"/>
            <w:tcBorders>
              <w:top w:val="single" w:sz="4" w:space="0" w:color="auto"/>
              <w:bottom w:val="single" w:sz="4" w:space="0" w:color="auto"/>
            </w:tcBorders>
          </w:tcPr>
          <w:p>
            <w:pPr>
              <w:pStyle w:val="TableNAm"/>
              <w:spacing w:before="60"/>
              <w:rPr>
                <w:sz w:val="20"/>
              </w:rPr>
            </w:pPr>
            <w:r>
              <w:rPr>
                <w:sz w:val="20"/>
              </w:rPr>
              <w:t>On the day on which the former member’s term of office would have ended had the office not become vacant</w:t>
            </w:r>
          </w:p>
        </w:tc>
      </w:tr>
      <w:tr>
        <w:tc>
          <w:tcPr>
            <w:tcW w:w="713" w:type="dxa"/>
            <w:tcBorders>
              <w:top w:val="single" w:sz="4" w:space="0" w:color="auto"/>
              <w:bottom w:val="single" w:sz="4" w:space="0" w:color="auto"/>
            </w:tcBorders>
          </w:tcPr>
          <w:p>
            <w:pPr>
              <w:pStyle w:val="TableNAm"/>
              <w:keepNext/>
              <w:spacing w:before="60"/>
              <w:rPr>
                <w:sz w:val="20"/>
              </w:rPr>
            </w:pPr>
            <w:r>
              <w:rPr>
                <w:sz w:val="20"/>
              </w:rPr>
              <w:lastRenderedPageBreak/>
              <w:t>14.</w:t>
            </w:r>
          </w:p>
        </w:tc>
        <w:tc>
          <w:tcPr>
            <w:tcW w:w="1118" w:type="dxa"/>
            <w:tcBorders>
              <w:top w:val="single" w:sz="4" w:space="0" w:color="auto"/>
              <w:bottom w:val="single" w:sz="4" w:space="0" w:color="auto"/>
            </w:tcBorders>
          </w:tcPr>
          <w:p>
            <w:pPr>
              <w:pStyle w:val="TableNAm"/>
              <w:keepNext/>
              <w:spacing w:before="60"/>
              <w:rPr>
                <w:sz w:val="20"/>
              </w:rPr>
            </w:pPr>
            <w:r>
              <w:rPr>
                <w:sz w:val="20"/>
              </w:rP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Elected under Schedule 4.1B</w:t>
            </w:r>
          </w:p>
        </w:tc>
        <w:tc>
          <w:tcPr>
            <w:tcW w:w="1848" w:type="dxa"/>
            <w:tcBorders>
              <w:top w:val="single" w:sz="4" w:space="0" w:color="auto"/>
              <w:bottom w:val="single" w:sz="4" w:space="0" w:color="auto"/>
            </w:tcBorders>
          </w:tcPr>
          <w:p>
            <w:pPr>
              <w:pStyle w:val="TableNAm"/>
              <w:keepNext/>
              <w:tabs>
                <w:tab w:val="clear" w:pos="567"/>
                <w:tab w:val="left" w:pos="244"/>
                <w:tab w:val="left" w:pos="625"/>
              </w:tabs>
              <w:spacing w:before="60"/>
              <w:rPr>
                <w:sz w:val="20"/>
              </w:rPr>
            </w:pPr>
            <w:r>
              <w:rPr>
                <w:sz w:val="20"/>
              </w:rPr>
              <w:t>On the day after the day on which the poll for the concurrent election is held</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former member’s term of office would have ended had the office not become vacant</w:t>
            </w:r>
          </w:p>
        </w:tc>
      </w:tr>
    </w:tbl>
    <w:p>
      <w:pPr>
        <w:pStyle w:val="Footnotesection"/>
      </w:pPr>
      <w:r>
        <w:tab/>
        <w:t>[Section 2.28 amended: No. 66 of 2006 s. 4; No. 2 of 2012 s. 7; No. 11 of 2023 s. 19.]</w:t>
      </w:r>
    </w:p>
    <w:p>
      <w:pPr>
        <w:pStyle w:val="Heading5"/>
      </w:pPr>
      <w:bookmarkStart w:id="91" w:name="_Toc152832120"/>
      <w:r>
        <w:rPr>
          <w:rStyle w:val="CharSectno"/>
        </w:rPr>
        <w:t>2.29</w:t>
      </w:r>
      <w:r>
        <w:rPr>
          <w:snapToGrid w:val="0"/>
        </w:rPr>
        <w:t>.</w:t>
      </w:r>
      <w:r>
        <w:tab/>
        <w:t>Declaration</w:t>
      </w:r>
      <w:bookmarkEnd w:id="91"/>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92" w:name="_Toc152832121"/>
      <w:r>
        <w:rPr>
          <w:rStyle w:val="CharSectno"/>
        </w:rPr>
        <w:t>2.30</w:t>
      </w:r>
      <w:r>
        <w:rPr>
          <w:snapToGrid w:val="0"/>
        </w:rPr>
        <w:t>.</w:t>
      </w:r>
      <w:r>
        <w:tab/>
        <w:t>Terms extended if ordinary elections delayed</w:t>
      </w:r>
      <w:bookmarkEnd w:id="92"/>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93" w:name="_Toc152832122"/>
      <w:r>
        <w:rPr>
          <w:rStyle w:val="CharSectno"/>
        </w:rPr>
        <w:lastRenderedPageBreak/>
        <w:t>2.31</w:t>
      </w:r>
      <w:r>
        <w:rPr>
          <w:snapToGrid w:val="0"/>
        </w:rPr>
        <w:t>.</w:t>
      </w:r>
      <w:r>
        <w:tab/>
        <w:t>Resignation</w:t>
      </w:r>
      <w:bookmarkEnd w:id="93"/>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94" w:name="_Toc152832123"/>
      <w:r>
        <w:rPr>
          <w:rStyle w:val="CharSectno"/>
        </w:rPr>
        <w:t>2.32</w:t>
      </w:r>
      <w:r>
        <w:rPr>
          <w:snapToGrid w:val="0"/>
        </w:rPr>
        <w:t>.</w:t>
      </w:r>
      <w:r>
        <w:tab/>
        <w:t>How extraordinary vacancies occur in offices elected by electors</w:t>
      </w:r>
      <w:bookmarkEnd w:id="94"/>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keepNext/>
      </w:pPr>
      <w:r>
        <w:lastRenderedPageBreak/>
        <w:tab/>
        <w:t>(f)</w:t>
      </w:r>
      <w:r>
        <w:tab/>
        <w:t>while holding an office of councillor, is elected to the office of elector mayor or president on the council.</w:t>
      </w:r>
    </w:p>
    <w:p>
      <w:pPr>
        <w:pStyle w:val="Footnotesection"/>
      </w:pPr>
      <w:r>
        <w:tab/>
        <w:t>[Section 2.32 amended: No. 55 of 2004 s. 686; No. 24 of 2005 s. 58; No. 1 of 2007 s. 5; No. 31 of 2018 s. 6; No. 11 of 2023 s. 20.]</w:t>
      </w:r>
    </w:p>
    <w:p>
      <w:pPr>
        <w:pStyle w:val="Ednotesection"/>
      </w:pPr>
      <w:r>
        <w:t>[</w:t>
      </w:r>
      <w:r>
        <w:rPr>
          <w:b/>
        </w:rPr>
        <w:t>2.33.</w:t>
      </w:r>
      <w:r>
        <w:rPr>
          <w:b/>
        </w:rPr>
        <w:tab/>
      </w:r>
      <w:r>
        <w:t>Deleted: No. 2 of 2012 s. 8.]</w:t>
      </w:r>
    </w:p>
    <w:p>
      <w:pPr>
        <w:pStyle w:val="Heading5"/>
      </w:pPr>
      <w:bookmarkStart w:id="95" w:name="_Toc152832124"/>
      <w:r>
        <w:rPr>
          <w:rStyle w:val="CharSectno"/>
        </w:rPr>
        <w:t>2.34</w:t>
      </w:r>
      <w:r>
        <w:rPr>
          <w:snapToGrid w:val="0"/>
        </w:rPr>
        <w:t>.</w:t>
      </w:r>
      <w:r>
        <w:tab/>
        <w:t>How extraordinary vacancies occur in offices elected by council</w:t>
      </w:r>
      <w:bookmarkEnd w:id="95"/>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96" w:name="_Toc152832125"/>
      <w:r>
        <w:rPr>
          <w:rStyle w:val="CharSectno"/>
        </w:rPr>
        <w:t>2.35</w:t>
      </w:r>
      <w:r>
        <w:rPr>
          <w:snapToGrid w:val="0"/>
        </w:rPr>
        <w:t>.</w:t>
      </w:r>
      <w:r>
        <w:tab/>
        <w:t>Vacancies on restructure of districts, wards or membership</w:t>
      </w:r>
      <w:bookmarkEnd w:id="96"/>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97" w:name="_Toc152832126"/>
      <w:r>
        <w:rPr>
          <w:rStyle w:val="CharSectno"/>
        </w:rPr>
        <w:lastRenderedPageBreak/>
        <w:t>2.36</w:t>
      </w:r>
      <w:r>
        <w:rPr>
          <w:snapToGrid w:val="0"/>
        </w:rPr>
        <w:t>.</w:t>
      </w:r>
      <w:r>
        <w:tab/>
        <w:t>Vacancies on dismissal of council or council member</w:t>
      </w:r>
      <w:bookmarkEnd w:id="97"/>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98" w:name="_Toc152832127"/>
      <w:r>
        <w:rPr>
          <w:rStyle w:val="CharSectno"/>
        </w:rPr>
        <w:t>2.36A</w:t>
      </w:r>
      <w:r>
        <w:rPr>
          <w:snapToGrid w:val="0"/>
        </w:rPr>
        <w:t>.</w:t>
      </w:r>
      <w:r>
        <w:tab/>
        <w:t>Power to declare offices vacant if district to be abolished</w:t>
      </w:r>
      <w:bookmarkEnd w:id="98"/>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99" w:name="_Toc152832128"/>
      <w:r>
        <w:rPr>
          <w:rStyle w:val="CharSectno"/>
        </w:rPr>
        <w:t>2.37</w:t>
      </w:r>
      <w:r>
        <w:t>.</w:t>
      </w:r>
      <w:r>
        <w:tab/>
        <w:t>Power to declare offices vacant</w:t>
      </w:r>
      <w:bookmarkEnd w:id="99"/>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lastRenderedPageBreak/>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100" w:name="_Toc152832129"/>
      <w:r>
        <w:rPr>
          <w:rStyle w:val="CharSectno"/>
        </w:rPr>
        <w:t>2.37A</w:t>
      </w:r>
      <w:r>
        <w:t>.</w:t>
      </w:r>
      <w:r>
        <w:tab/>
        <w:t>Vacancies in all offices for any other reason</w:t>
      </w:r>
      <w:bookmarkEnd w:id="100"/>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pPr>
      <w:bookmarkStart w:id="101" w:name="_Toc152769735"/>
      <w:bookmarkStart w:id="102" w:name="_Toc152770768"/>
      <w:bookmarkStart w:id="103" w:name="_Toc152831097"/>
      <w:bookmarkStart w:id="104" w:name="_Toc152832130"/>
      <w:r>
        <w:rPr>
          <w:rStyle w:val="CharDivNo"/>
        </w:rPr>
        <w:lastRenderedPageBreak/>
        <w:t>Division 7</w:t>
      </w:r>
      <w:r>
        <w:t> — </w:t>
      </w:r>
      <w:r>
        <w:rPr>
          <w:rStyle w:val="CharDivText"/>
        </w:rPr>
        <w:t>Commissioners</w:t>
      </w:r>
      <w:bookmarkEnd w:id="101"/>
      <w:bookmarkEnd w:id="102"/>
      <w:bookmarkEnd w:id="103"/>
      <w:bookmarkEnd w:id="104"/>
    </w:p>
    <w:p>
      <w:pPr>
        <w:pStyle w:val="Heading5"/>
      </w:pPr>
      <w:bookmarkStart w:id="105" w:name="_Toc152832131"/>
      <w:r>
        <w:rPr>
          <w:rStyle w:val="CharSectno"/>
        </w:rPr>
        <w:t>2.38</w:t>
      </w:r>
      <w:r>
        <w:t>.</w:t>
      </w:r>
      <w:r>
        <w:tab/>
        <w:t>Function of commissioner</w:t>
      </w:r>
      <w:bookmarkEnd w:id="105"/>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06" w:name="_Toc152832132"/>
      <w:r>
        <w:rPr>
          <w:rStyle w:val="CharSectno"/>
        </w:rPr>
        <w:t>2.39</w:t>
      </w:r>
      <w:r>
        <w:t>.</w:t>
      </w:r>
      <w:r>
        <w:tab/>
        <w:t>Appointment of commissioner</w:t>
      </w:r>
      <w:bookmarkEnd w:id="106"/>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107" w:name="_Toc152832133"/>
      <w:r>
        <w:rPr>
          <w:rStyle w:val="CharSectno"/>
        </w:rPr>
        <w:t>2.40</w:t>
      </w:r>
      <w:r>
        <w:t>.</w:t>
      </w:r>
      <w:r>
        <w:tab/>
        <w:t>Joint commissioners</w:t>
      </w:r>
      <w:bookmarkEnd w:id="107"/>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lastRenderedPageBreak/>
        <w:tab/>
        <w:t>(c)</w:t>
      </w:r>
      <w:r>
        <w:tab/>
        <w:t>the deputy chairperson is to exercise the powers and discharge the duties of the deputy mayor or deputy president.</w:t>
      </w:r>
    </w:p>
    <w:p>
      <w:pPr>
        <w:pStyle w:val="Heading5"/>
      </w:pPr>
      <w:bookmarkStart w:id="108" w:name="_Toc152832134"/>
      <w:r>
        <w:rPr>
          <w:rStyle w:val="CharSectno"/>
        </w:rPr>
        <w:t>2.41</w:t>
      </w:r>
      <w:r>
        <w:t>.</w:t>
      </w:r>
      <w:r>
        <w:tab/>
        <w:t>Appointment, tenure, meetings etc.</w:t>
      </w:r>
      <w:bookmarkEnd w:id="108"/>
    </w:p>
    <w:p>
      <w:pPr>
        <w:pStyle w:val="Subsection"/>
        <w:spacing w:before="120"/>
      </w:pPr>
      <w:r>
        <w:tab/>
      </w:r>
      <w:r>
        <w:tab/>
        <w:t>Schedule 2.4 (which contains provisions about commissioners) has effect.</w:t>
      </w:r>
    </w:p>
    <w:p>
      <w:pPr>
        <w:pStyle w:val="Heading5"/>
      </w:pPr>
      <w:bookmarkStart w:id="109" w:name="_Toc152832135"/>
      <w:r>
        <w:rPr>
          <w:rStyle w:val="CharSectno"/>
        </w:rPr>
        <w:t>2.42</w:t>
      </w:r>
      <w:r>
        <w:t>.</w:t>
      </w:r>
      <w:r>
        <w:tab/>
        <w:t>Commissioner to make declaration</w:t>
      </w:r>
      <w:bookmarkEnd w:id="109"/>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110" w:name="_Toc152832136"/>
      <w:r>
        <w:rPr>
          <w:rStyle w:val="CharSectno"/>
        </w:rPr>
        <w:t>2.43</w:t>
      </w:r>
      <w:r>
        <w:t>.</w:t>
      </w:r>
      <w:r>
        <w:tab/>
        <w:t>Applicability of certain provisions of this Act</w:t>
      </w:r>
      <w:bookmarkEnd w:id="110"/>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111" w:name="_Toc152769742"/>
      <w:bookmarkStart w:id="112" w:name="_Toc152770775"/>
      <w:bookmarkStart w:id="113" w:name="_Toc152831104"/>
      <w:bookmarkStart w:id="114" w:name="_Toc152832137"/>
      <w:r>
        <w:rPr>
          <w:rStyle w:val="CharDivNo"/>
        </w:rPr>
        <w:t>Division 8</w:t>
      </w:r>
      <w:r>
        <w:t> — </w:t>
      </w:r>
      <w:r>
        <w:rPr>
          <w:rStyle w:val="CharDivText"/>
        </w:rPr>
        <w:t>Local Government Advisory Board</w:t>
      </w:r>
      <w:bookmarkEnd w:id="111"/>
      <w:bookmarkEnd w:id="112"/>
      <w:bookmarkEnd w:id="113"/>
      <w:bookmarkEnd w:id="114"/>
    </w:p>
    <w:p>
      <w:pPr>
        <w:pStyle w:val="Heading5"/>
      </w:pPr>
      <w:bookmarkStart w:id="115" w:name="_Toc152832138"/>
      <w:r>
        <w:rPr>
          <w:rStyle w:val="CharSectno"/>
        </w:rPr>
        <w:t>2.44</w:t>
      </w:r>
      <w:r>
        <w:t>.</w:t>
      </w:r>
      <w:r>
        <w:tab/>
        <w:t>Advisory Board, establishment of</w:t>
      </w:r>
      <w:bookmarkEnd w:id="115"/>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116" w:name="_Toc152832139"/>
      <w:r>
        <w:rPr>
          <w:rStyle w:val="CharSectno"/>
        </w:rPr>
        <w:lastRenderedPageBreak/>
        <w:t>2.45</w:t>
      </w:r>
      <w:r>
        <w:t>.</w:t>
      </w:r>
      <w:r>
        <w:tab/>
        <w:t>Advisory Board, functions of</w:t>
      </w:r>
      <w:bookmarkEnd w:id="116"/>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17" w:name="_Toc152769745"/>
      <w:bookmarkStart w:id="118" w:name="_Toc152770778"/>
      <w:bookmarkStart w:id="119" w:name="_Toc152831107"/>
      <w:bookmarkStart w:id="120" w:name="_Toc152832140"/>
      <w:r>
        <w:rPr>
          <w:rStyle w:val="CharPartNo"/>
        </w:rPr>
        <w:lastRenderedPageBreak/>
        <w:t>Part 3</w:t>
      </w:r>
      <w:r>
        <w:t> — </w:t>
      </w:r>
      <w:r>
        <w:rPr>
          <w:rStyle w:val="CharPartText"/>
        </w:rPr>
        <w:t>Functions of local governments</w:t>
      </w:r>
      <w:bookmarkEnd w:id="117"/>
      <w:bookmarkEnd w:id="118"/>
      <w:bookmarkEnd w:id="119"/>
      <w:bookmarkEnd w:id="12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21" w:name="_Toc152769746"/>
      <w:bookmarkStart w:id="122" w:name="_Toc152770779"/>
      <w:bookmarkStart w:id="123" w:name="_Toc152831108"/>
      <w:bookmarkStart w:id="124" w:name="_Toc152832141"/>
      <w:r>
        <w:rPr>
          <w:rStyle w:val="CharDivNo"/>
        </w:rPr>
        <w:t>Division 1</w:t>
      </w:r>
      <w:r>
        <w:t> — </w:t>
      </w:r>
      <w:r>
        <w:rPr>
          <w:rStyle w:val="CharDivText"/>
        </w:rPr>
        <w:t>General</w:t>
      </w:r>
      <w:bookmarkEnd w:id="121"/>
      <w:bookmarkEnd w:id="122"/>
      <w:bookmarkEnd w:id="123"/>
      <w:bookmarkEnd w:id="124"/>
    </w:p>
    <w:p>
      <w:pPr>
        <w:pStyle w:val="Heading5"/>
      </w:pPr>
      <w:bookmarkStart w:id="125" w:name="_Toc152832142"/>
      <w:r>
        <w:rPr>
          <w:rStyle w:val="CharSectno"/>
        </w:rPr>
        <w:t>3.1</w:t>
      </w:r>
      <w:r>
        <w:t>.</w:t>
      </w:r>
      <w:r>
        <w:tab/>
        <w:t>General function</w:t>
      </w:r>
      <w:bookmarkEnd w:id="125"/>
    </w:p>
    <w:p>
      <w:pPr>
        <w:pStyle w:val="Subsection"/>
      </w:pPr>
      <w:r>
        <w:tab/>
        <w:t>(1)</w:t>
      </w:r>
      <w:r>
        <w:tab/>
        <w:t>The general function of a local government is to provide for the good government of persons in its district.</w:t>
      </w:r>
    </w:p>
    <w:p>
      <w:pPr>
        <w:pStyle w:val="Subsection"/>
      </w:pPr>
      <w:r>
        <w:tab/>
        <w:t>(1A)</w:t>
      </w:r>
      <w:r>
        <w:tab/>
        <w:t xml:space="preserve">Without limiting subsection (1), the general function of a local government must be performed having regard to the following — </w:t>
      </w:r>
    </w:p>
    <w:p>
      <w:pPr>
        <w:pStyle w:val="Indenta"/>
      </w:pPr>
      <w:r>
        <w:tab/>
        <w:t>(a)</w:t>
      </w:r>
      <w:r>
        <w:tab/>
        <w:t xml:space="preserve">the need — </w:t>
      </w:r>
    </w:p>
    <w:p>
      <w:pPr>
        <w:pStyle w:val="Indenti"/>
      </w:pPr>
      <w:r>
        <w:tab/>
        <w:t>(i)</w:t>
      </w:r>
      <w:r>
        <w:tab/>
        <w:t>to promote the economic, social and environmental sustainability of the district; and</w:t>
      </w:r>
    </w:p>
    <w:p>
      <w:pPr>
        <w:pStyle w:val="Indenti"/>
      </w:pPr>
      <w:r>
        <w:tab/>
        <w:t>(ii)</w:t>
      </w:r>
      <w:r>
        <w:tab/>
        <w:t>to plan for, and to plan for mitigating, risks associated with climate change; and</w:t>
      </w:r>
    </w:p>
    <w:p>
      <w:pPr>
        <w:pStyle w:val="Indenti"/>
      </w:pPr>
      <w:r>
        <w:tab/>
        <w:t>(iii)</w:t>
      </w:r>
      <w:r>
        <w:tab/>
        <w:t>in making decisions, to consider potential long</w:t>
      </w:r>
      <w:r>
        <w:noBreakHyphen/>
        <w:t>term consequences and impacts on future generations;</w:t>
      </w:r>
    </w:p>
    <w:p>
      <w:pPr>
        <w:pStyle w:val="Indenta"/>
        <w:keepNext/>
      </w:pPr>
      <w:r>
        <w:lastRenderedPageBreak/>
        <w:tab/>
        <w:t>(b)</w:t>
      </w:r>
      <w:r>
        <w:tab/>
        <w:t xml:space="preserve">the need — </w:t>
      </w:r>
    </w:p>
    <w:p>
      <w:pPr>
        <w:pStyle w:val="Indenti"/>
      </w:pPr>
      <w:r>
        <w:tab/>
        <w:t>(i)</w:t>
      </w:r>
      <w:r>
        <w:tab/>
        <w:t>to recognise the particular interests of Aboriginal people; and</w:t>
      </w:r>
    </w:p>
    <w:p>
      <w:pPr>
        <w:pStyle w:val="Indenti"/>
      </w:pPr>
      <w:r>
        <w:tab/>
        <w:t>(ii)</w:t>
      </w:r>
      <w:r>
        <w:tab/>
        <w:t>to involve Aboriginal people in decision</w:t>
      </w:r>
      <w:r>
        <w:noBreakHyphen/>
        <w:t>making processes;</w:t>
      </w:r>
    </w:p>
    <w:p>
      <w:pPr>
        <w:pStyle w:val="Indenta"/>
      </w:pPr>
      <w:r>
        <w:tab/>
        <w:t>(c)</w:t>
      </w:r>
      <w:r>
        <w:tab/>
        <w:t>the need to consider collaboration with other local governments.</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Footnotesection"/>
      </w:pPr>
      <w:r>
        <w:tab/>
        <w:t>[Section 3.1 amended: No. 11 of 2023 s. 21.]</w:t>
      </w:r>
    </w:p>
    <w:p>
      <w:pPr>
        <w:pStyle w:val="Heading5"/>
      </w:pPr>
      <w:bookmarkStart w:id="126" w:name="_Toc152832143"/>
      <w:r>
        <w:rPr>
          <w:rStyle w:val="CharSectno"/>
        </w:rPr>
        <w:t>3.2</w:t>
      </w:r>
      <w:r>
        <w:t>.</w:t>
      </w:r>
      <w:r>
        <w:tab/>
        <w:t>Relationship to State Government</w:t>
      </w:r>
      <w:bookmarkEnd w:id="126"/>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27" w:name="_Toc152832144"/>
      <w:r>
        <w:rPr>
          <w:rStyle w:val="CharSectno"/>
        </w:rPr>
        <w:t>3.3</w:t>
      </w:r>
      <w:r>
        <w:t>.</w:t>
      </w:r>
      <w:r>
        <w:tab/>
        <w:t>Act not to affect Crown’s rights concerning alienated land</w:t>
      </w:r>
      <w:bookmarkEnd w:id="127"/>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28" w:name="_Toc152832145"/>
      <w:r>
        <w:rPr>
          <w:rStyle w:val="CharSectno"/>
        </w:rPr>
        <w:t>3.4</w:t>
      </w:r>
      <w:r>
        <w:t>.</w:t>
      </w:r>
      <w:r>
        <w:tab/>
        <w:t>Functions may be legislative or executive</w:t>
      </w:r>
      <w:bookmarkEnd w:id="128"/>
    </w:p>
    <w:p>
      <w:pPr>
        <w:pStyle w:val="Subsection"/>
      </w:pPr>
      <w:r>
        <w:tab/>
      </w:r>
      <w:r>
        <w:tab/>
        <w:t>The general function of a local government includes legislative and executive functions.</w:t>
      </w:r>
    </w:p>
    <w:p>
      <w:pPr>
        <w:pStyle w:val="Heading3"/>
      </w:pPr>
      <w:bookmarkStart w:id="129" w:name="_Toc152769751"/>
      <w:bookmarkStart w:id="130" w:name="_Toc152770784"/>
      <w:bookmarkStart w:id="131" w:name="_Toc152831113"/>
      <w:bookmarkStart w:id="132" w:name="_Toc152832146"/>
      <w:r>
        <w:rPr>
          <w:rStyle w:val="CharDivNo"/>
        </w:rPr>
        <w:lastRenderedPageBreak/>
        <w:t>Division 2</w:t>
      </w:r>
      <w:r>
        <w:t> — </w:t>
      </w:r>
      <w:r>
        <w:rPr>
          <w:rStyle w:val="CharDivText"/>
        </w:rPr>
        <w:t>Legislative functions of local governments</w:t>
      </w:r>
      <w:bookmarkEnd w:id="129"/>
      <w:bookmarkEnd w:id="130"/>
      <w:bookmarkEnd w:id="131"/>
      <w:bookmarkEnd w:id="132"/>
    </w:p>
    <w:p>
      <w:pPr>
        <w:pStyle w:val="Heading4"/>
      </w:pPr>
      <w:bookmarkStart w:id="133" w:name="_Toc152769752"/>
      <w:bookmarkStart w:id="134" w:name="_Toc152770785"/>
      <w:bookmarkStart w:id="135" w:name="_Toc152831114"/>
      <w:bookmarkStart w:id="136" w:name="_Toc152832147"/>
      <w:r>
        <w:t>Subdivision 1 — Local laws made under this Act</w:t>
      </w:r>
      <w:bookmarkEnd w:id="133"/>
      <w:bookmarkEnd w:id="134"/>
      <w:bookmarkEnd w:id="135"/>
      <w:bookmarkEnd w:id="136"/>
    </w:p>
    <w:p>
      <w:pPr>
        <w:pStyle w:val="Heading5"/>
      </w:pPr>
      <w:bookmarkStart w:id="137" w:name="_Toc152832148"/>
      <w:r>
        <w:rPr>
          <w:rStyle w:val="CharSectno"/>
        </w:rPr>
        <w:t>3.5</w:t>
      </w:r>
      <w:r>
        <w:t>.</w:t>
      </w:r>
      <w:r>
        <w:tab/>
        <w:t>Legislative power of local governments</w:t>
      </w:r>
      <w:bookmarkEnd w:id="137"/>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lastRenderedPageBreak/>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138" w:name="_Toc152832149"/>
      <w:r>
        <w:rPr>
          <w:rStyle w:val="CharSectno"/>
        </w:rPr>
        <w:t>3.6</w:t>
      </w:r>
      <w:r>
        <w:t>.</w:t>
      </w:r>
      <w:r>
        <w:tab/>
        <w:t>Places outside district</w:t>
      </w:r>
      <w:bookmarkEnd w:id="138"/>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39" w:name="_Toc152832150"/>
      <w:r>
        <w:rPr>
          <w:rStyle w:val="CharSectno"/>
        </w:rPr>
        <w:t>3.7</w:t>
      </w:r>
      <w:r>
        <w:t>.</w:t>
      </w:r>
      <w:r>
        <w:tab/>
        <w:t>Inconsistency with written laws</w:t>
      </w:r>
      <w:bookmarkEnd w:id="139"/>
    </w:p>
    <w:p>
      <w:pPr>
        <w:pStyle w:val="Subsection"/>
      </w:pPr>
      <w:r>
        <w:tab/>
      </w:r>
      <w:r>
        <w:tab/>
        <w:t>A local law made under this Act is inoperative to the extent that it is inconsistent with this Act or any other written law.</w:t>
      </w:r>
    </w:p>
    <w:p>
      <w:pPr>
        <w:pStyle w:val="Heading5"/>
      </w:pPr>
      <w:bookmarkStart w:id="140" w:name="_Toc152832151"/>
      <w:r>
        <w:rPr>
          <w:rStyle w:val="CharSectno"/>
        </w:rPr>
        <w:lastRenderedPageBreak/>
        <w:t>3.8</w:t>
      </w:r>
      <w:r>
        <w:t>.</w:t>
      </w:r>
      <w:r>
        <w:tab/>
        <w:t>Local laws may adopt codes etc.</w:t>
      </w:r>
      <w:bookmarkEnd w:id="140"/>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141" w:name="_Toc152832152"/>
      <w:r>
        <w:rPr>
          <w:rStyle w:val="CharSectno"/>
        </w:rPr>
        <w:t>3.9</w:t>
      </w:r>
      <w:r>
        <w:t>.</w:t>
      </w:r>
      <w:r>
        <w:tab/>
        <w:t>Model local laws</w:t>
      </w:r>
      <w:bookmarkEnd w:id="141"/>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42" w:name="_Toc152832153"/>
      <w:r>
        <w:rPr>
          <w:rStyle w:val="CharSectno"/>
        </w:rPr>
        <w:lastRenderedPageBreak/>
        <w:t>3.10</w:t>
      </w:r>
      <w:r>
        <w:t>.</w:t>
      </w:r>
      <w:r>
        <w:tab/>
        <w:t>Creating offences and prescribing penalties</w:t>
      </w:r>
      <w:bookmarkEnd w:id="142"/>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143" w:name="_Toc152769759"/>
      <w:bookmarkStart w:id="144" w:name="_Toc152770792"/>
      <w:bookmarkStart w:id="145" w:name="_Toc152831121"/>
      <w:bookmarkStart w:id="146" w:name="_Toc152832154"/>
      <w:r>
        <w:t>Subdivision 2 — Local laws made under any Act</w:t>
      </w:r>
      <w:bookmarkEnd w:id="143"/>
      <w:bookmarkEnd w:id="144"/>
      <w:bookmarkEnd w:id="145"/>
      <w:bookmarkEnd w:id="146"/>
    </w:p>
    <w:p>
      <w:pPr>
        <w:pStyle w:val="Heading5"/>
        <w:keepNext w:val="0"/>
        <w:keepLines w:val="0"/>
        <w:spacing w:before="180"/>
      </w:pPr>
      <w:bookmarkStart w:id="147" w:name="_Toc152832155"/>
      <w:r>
        <w:rPr>
          <w:rStyle w:val="CharSectno"/>
        </w:rPr>
        <w:t>3.11</w:t>
      </w:r>
      <w:r>
        <w:t>.</w:t>
      </w:r>
      <w:r>
        <w:tab/>
        <w:t>Subdivision applies to local laws made under any Act</w:t>
      </w:r>
      <w:bookmarkEnd w:id="147"/>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48" w:name="_Toc152832156"/>
      <w:r>
        <w:rPr>
          <w:rStyle w:val="CharSectno"/>
        </w:rPr>
        <w:lastRenderedPageBreak/>
        <w:t>3.12</w:t>
      </w:r>
      <w:r>
        <w:t>.</w:t>
      </w:r>
      <w:r>
        <w:tab/>
        <w:t>Procedure for making local laws</w:t>
      </w:r>
      <w:bookmarkEnd w:id="148"/>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lastRenderedPageBreak/>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149" w:name="_Toc152832157"/>
      <w:r>
        <w:rPr>
          <w:rStyle w:val="CharSectno"/>
        </w:rPr>
        <w:t>3.13</w:t>
      </w:r>
      <w:r>
        <w:t>.</w:t>
      </w:r>
      <w:r>
        <w:tab/>
        <w:t>Procedure where significant change in proposal</w:t>
      </w:r>
      <w:bookmarkEnd w:id="149"/>
    </w:p>
    <w:p>
      <w:pPr>
        <w:pStyle w:val="Subsection"/>
      </w:pPr>
      <w:r>
        <w:tab/>
      </w:r>
      <w:r>
        <w:tab/>
        <w:t xml:space="preserve">If during the procedure for making a proposed local law the local government decides to make a local law that would be </w:t>
      </w:r>
      <w:r>
        <w:lastRenderedPageBreak/>
        <w:t>significantly different from what it first proposed, the local government is to recommence the procedure.</w:t>
      </w:r>
    </w:p>
    <w:p>
      <w:pPr>
        <w:pStyle w:val="Heading5"/>
      </w:pPr>
      <w:bookmarkStart w:id="150" w:name="_Toc152832158"/>
      <w:r>
        <w:rPr>
          <w:rStyle w:val="CharSectno"/>
        </w:rPr>
        <w:t>3.14</w:t>
      </w:r>
      <w:r>
        <w:t>.</w:t>
      </w:r>
      <w:r>
        <w:tab/>
        <w:t>Commencement of local laws</w:t>
      </w:r>
      <w:bookmarkEnd w:id="150"/>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151" w:name="_Toc152832159"/>
      <w:r>
        <w:rPr>
          <w:rStyle w:val="CharSectno"/>
        </w:rPr>
        <w:t>3.15</w:t>
      </w:r>
      <w:r>
        <w:t>.</w:t>
      </w:r>
      <w:r>
        <w:tab/>
        <w:t>Local laws to be publicised</w:t>
      </w:r>
      <w:bookmarkEnd w:id="151"/>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52" w:name="_Toc152832160"/>
      <w:r>
        <w:rPr>
          <w:rStyle w:val="CharSectno"/>
        </w:rPr>
        <w:t>3.16</w:t>
      </w:r>
      <w:r>
        <w:t>.</w:t>
      </w:r>
      <w:r>
        <w:tab/>
        <w:t>Periodic review of local laws</w:t>
      </w:r>
      <w:bookmarkEnd w:id="152"/>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 xml:space="preserve">submissions about the local law may be made to the local government before a day to be specified in the </w:t>
      </w:r>
      <w:r>
        <w:lastRenderedPageBreak/>
        <w:t>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153" w:name="_Toc152832161"/>
      <w:r>
        <w:rPr>
          <w:rStyle w:val="CharSectno"/>
        </w:rPr>
        <w:t>3.17</w:t>
      </w:r>
      <w:r>
        <w:t>.</w:t>
      </w:r>
      <w:r>
        <w:tab/>
        <w:t>Governor may amend or repeal local laws</w:t>
      </w:r>
      <w:bookmarkEnd w:id="153"/>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154" w:name="_Toc152769767"/>
      <w:bookmarkStart w:id="155" w:name="_Toc152770800"/>
      <w:bookmarkStart w:id="156" w:name="_Toc152831129"/>
      <w:bookmarkStart w:id="157" w:name="_Toc152832162"/>
      <w:r>
        <w:rPr>
          <w:rStyle w:val="CharDivNo"/>
        </w:rPr>
        <w:lastRenderedPageBreak/>
        <w:t>Division 3</w:t>
      </w:r>
      <w:r>
        <w:t> — </w:t>
      </w:r>
      <w:r>
        <w:rPr>
          <w:rStyle w:val="CharDivText"/>
        </w:rPr>
        <w:t>Executive functions of local governments</w:t>
      </w:r>
      <w:bookmarkEnd w:id="154"/>
      <w:bookmarkEnd w:id="155"/>
      <w:bookmarkEnd w:id="156"/>
      <w:bookmarkEnd w:id="157"/>
    </w:p>
    <w:p>
      <w:pPr>
        <w:pStyle w:val="Heading4"/>
      </w:pPr>
      <w:bookmarkStart w:id="158" w:name="_Toc152769768"/>
      <w:bookmarkStart w:id="159" w:name="_Toc152770801"/>
      <w:bookmarkStart w:id="160" w:name="_Toc152831130"/>
      <w:bookmarkStart w:id="161" w:name="_Toc152832163"/>
      <w:r>
        <w:t>Subdivision 1 — Performing executive functions</w:t>
      </w:r>
      <w:bookmarkEnd w:id="158"/>
      <w:bookmarkEnd w:id="159"/>
      <w:bookmarkEnd w:id="160"/>
      <w:bookmarkEnd w:id="161"/>
    </w:p>
    <w:p>
      <w:pPr>
        <w:pStyle w:val="Heading5"/>
      </w:pPr>
      <w:bookmarkStart w:id="162" w:name="_Toc152832164"/>
      <w:r>
        <w:rPr>
          <w:rStyle w:val="CharSectno"/>
        </w:rPr>
        <w:t>3.18</w:t>
      </w:r>
      <w:r>
        <w:t>.</w:t>
      </w:r>
      <w:r>
        <w:tab/>
        <w:t>Performing executive functions</w:t>
      </w:r>
      <w:bookmarkEnd w:id="16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63" w:name="_Toc152832165"/>
      <w:r>
        <w:rPr>
          <w:rStyle w:val="CharSectno"/>
        </w:rPr>
        <w:t>3.19</w:t>
      </w:r>
      <w:r>
        <w:t>.</w:t>
      </w:r>
      <w:r>
        <w:tab/>
        <w:t>Places to be regarded as within district</w:t>
      </w:r>
      <w:bookmarkEnd w:id="163"/>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lastRenderedPageBreak/>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64" w:name="_Toc152832166"/>
      <w:r>
        <w:rPr>
          <w:rStyle w:val="CharSectno"/>
        </w:rPr>
        <w:t>3.20</w:t>
      </w:r>
      <w:r>
        <w:t>.</w:t>
      </w:r>
      <w:r>
        <w:tab/>
        <w:t>Performing functions outside district</w:t>
      </w:r>
      <w:bookmarkEnd w:id="164"/>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65" w:name="_Toc152832167"/>
      <w:r>
        <w:rPr>
          <w:rStyle w:val="CharSectno"/>
        </w:rPr>
        <w:t>3.21</w:t>
      </w:r>
      <w:r>
        <w:t>.</w:t>
      </w:r>
      <w:r>
        <w:tab/>
        <w:t>Duties when performing functions</w:t>
      </w:r>
      <w:bookmarkEnd w:id="165"/>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lastRenderedPageBreak/>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66" w:name="_Toc152832168"/>
      <w:r>
        <w:rPr>
          <w:rStyle w:val="CharSectno"/>
        </w:rPr>
        <w:t>3.22</w:t>
      </w:r>
      <w:r>
        <w:t>.</w:t>
      </w:r>
      <w:r>
        <w:tab/>
        <w:t>Compensation</w:t>
      </w:r>
      <w:bookmarkEnd w:id="166"/>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lastRenderedPageBreak/>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167" w:name="_Toc152832169"/>
      <w:r>
        <w:rPr>
          <w:rStyle w:val="CharSectno"/>
        </w:rPr>
        <w:t>3.23</w:t>
      </w:r>
      <w:r>
        <w:t>.</w:t>
      </w:r>
      <w:r>
        <w:tab/>
        <w:t>Arbitration</w:t>
      </w:r>
      <w:bookmarkEnd w:id="167"/>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w:t>
      </w:r>
      <w:r>
        <w:lastRenderedPageBreak/>
        <w:t xml:space="preserve">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168" w:name="_Toc152769775"/>
      <w:bookmarkStart w:id="169" w:name="_Toc152770808"/>
      <w:bookmarkStart w:id="170" w:name="_Toc152831137"/>
      <w:bookmarkStart w:id="171" w:name="_Toc152832170"/>
      <w:r>
        <w:t>Subdivision 2 — Certain provisions about land</w:t>
      </w:r>
      <w:bookmarkEnd w:id="168"/>
      <w:bookmarkEnd w:id="169"/>
      <w:bookmarkEnd w:id="170"/>
      <w:bookmarkEnd w:id="171"/>
    </w:p>
    <w:p>
      <w:pPr>
        <w:pStyle w:val="Heading5"/>
      </w:pPr>
      <w:bookmarkStart w:id="172" w:name="_Toc152832171"/>
      <w:r>
        <w:rPr>
          <w:rStyle w:val="CharSectno"/>
        </w:rPr>
        <w:t>3.24</w:t>
      </w:r>
      <w:r>
        <w:t>.</w:t>
      </w:r>
      <w:r>
        <w:tab/>
        <w:t>Authorising persons under this Subdivision</w:t>
      </w:r>
      <w:bookmarkEnd w:id="172"/>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73" w:name="_Toc152832172"/>
      <w:r>
        <w:rPr>
          <w:rStyle w:val="CharSectno"/>
        </w:rPr>
        <w:t>3.25</w:t>
      </w:r>
      <w:r>
        <w:t>.</w:t>
      </w:r>
      <w:r>
        <w:tab/>
        <w:t>Notices requiring certain things to be done by owner or occupier of land</w:t>
      </w:r>
      <w:bookmarkEnd w:id="173"/>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lastRenderedPageBreak/>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174" w:name="_Toc152832173"/>
      <w:r>
        <w:rPr>
          <w:rStyle w:val="CharSectno"/>
        </w:rPr>
        <w:t>3.26</w:t>
      </w:r>
      <w:r>
        <w:t>.</w:t>
      </w:r>
      <w:r>
        <w:tab/>
        <w:t>Additional powers when notices given</w:t>
      </w:r>
      <w:bookmarkEnd w:id="174"/>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keepNext/>
      </w:pPr>
      <w:r>
        <w:lastRenderedPageBreak/>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175" w:name="_Toc152832174"/>
      <w:r>
        <w:rPr>
          <w:rStyle w:val="CharSectno"/>
        </w:rPr>
        <w:t>3.27</w:t>
      </w:r>
      <w:r>
        <w:t>.</w:t>
      </w:r>
      <w:r>
        <w:tab/>
        <w:t>Particular things local governments can do on land that is not local government property</w:t>
      </w:r>
      <w:bookmarkEnd w:id="175"/>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keepLines/>
      </w:pPr>
      <w:r>
        <w:lastRenderedPageBreak/>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176" w:name="_Toc152769780"/>
      <w:bookmarkStart w:id="177" w:name="_Toc152770813"/>
      <w:bookmarkStart w:id="178" w:name="_Toc152831142"/>
      <w:bookmarkStart w:id="179" w:name="_Toc152832175"/>
      <w:r>
        <w:t>Subdivision 3 — Powers of entry</w:t>
      </w:r>
      <w:bookmarkEnd w:id="176"/>
      <w:bookmarkEnd w:id="177"/>
      <w:bookmarkEnd w:id="178"/>
      <w:bookmarkEnd w:id="179"/>
    </w:p>
    <w:p>
      <w:pPr>
        <w:pStyle w:val="Heading5"/>
      </w:pPr>
      <w:bookmarkStart w:id="180" w:name="_Toc152832176"/>
      <w:r>
        <w:rPr>
          <w:rStyle w:val="CharSectno"/>
        </w:rPr>
        <w:t>3.28</w:t>
      </w:r>
      <w:r>
        <w:t>.</w:t>
      </w:r>
      <w:r>
        <w:tab/>
        <w:t>When this Subdivision applies</w:t>
      </w:r>
      <w:bookmarkEnd w:id="180"/>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81" w:name="_Toc152832177"/>
      <w:r>
        <w:rPr>
          <w:rStyle w:val="CharSectno"/>
        </w:rPr>
        <w:t>3.29</w:t>
      </w:r>
      <w:r>
        <w:t>.</w:t>
      </w:r>
      <w:r>
        <w:tab/>
        <w:t>Powers of entry are additional</w:t>
      </w:r>
      <w:bookmarkEnd w:id="181"/>
    </w:p>
    <w:p>
      <w:pPr>
        <w:pStyle w:val="Subsection"/>
      </w:pPr>
      <w:r>
        <w:tab/>
      </w:r>
      <w:r>
        <w:tab/>
        <w:t>The powers of entry upon land conferred by this Subdivision are in addition to and not in derogation of any power of entry conferred by any other law.</w:t>
      </w:r>
    </w:p>
    <w:p>
      <w:pPr>
        <w:pStyle w:val="Heading5"/>
      </w:pPr>
      <w:bookmarkStart w:id="182" w:name="_Toc152832178"/>
      <w:r>
        <w:rPr>
          <w:rStyle w:val="CharSectno"/>
        </w:rPr>
        <w:t>3.30</w:t>
      </w:r>
      <w:r>
        <w:t>.</w:t>
      </w:r>
      <w:r>
        <w:tab/>
        <w:t>Assistants and equipment</w:t>
      </w:r>
      <w:bookmarkEnd w:id="182"/>
    </w:p>
    <w:p>
      <w:pPr>
        <w:pStyle w:val="Subsection"/>
      </w:pPr>
      <w:r>
        <w:tab/>
      </w:r>
      <w:r>
        <w:tab/>
        <w:t>Entry under this Subdivision may be made with such assistants and equipment as are considered necessary for the purpose for which entry is required.</w:t>
      </w:r>
    </w:p>
    <w:p>
      <w:pPr>
        <w:pStyle w:val="Heading5"/>
      </w:pPr>
      <w:bookmarkStart w:id="183" w:name="_Toc152832179"/>
      <w:r>
        <w:rPr>
          <w:rStyle w:val="CharSectno"/>
        </w:rPr>
        <w:lastRenderedPageBreak/>
        <w:t>3.31</w:t>
      </w:r>
      <w:r>
        <w:t>.</w:t>
      </w:r>
      <w:r>
        <w:tab/>
        <w:t>General procedure for entering property</w:t>
      </w:r>
      <w:bookmarkEnd w:id="183"/>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184" w:name="_Toc152832180"/>
      <w:r>
        <w:rPr>
          <w:rStyle w:val="CharSectno"/>
        </w:rPr>
        <w:t>3.32</w:t>
      </w:r>
      <w:r>
        <w:t>.</w:t>
      </w:r>
      <w:r>
        <w:tab/>
        <w:t>Notice of entry</w:t>
      </w:r>
      <w:bookmarkEnd w:id="184"/>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185" w:name="_Toc152832181"/>
      <w:r>
        <w:rPr>
          <w:rStyle w:val="CharSectno"/>
        </w:rPr>
        <w:t>3.33</w:t>
      </w:r>
      <w:r>
        <w:t>.</w:t>
      </w:r>
      <w:r>
        <w:tab/>
        <w:t>Entry under warrant</w:t>
      </w:r>
      <w:bookmarkEnd w:id="185"/>
    </w:p>
    <w:p>
      <w:pPr>
        <w:pStyle w:val="Subsection"/>
      </w:pPr>
      <w:r>
        <w:tab/>
        <w:t>(1)</w:t>
      </w:r>
      <w:r>
        <w:tab/>
        <w:t xml:space="preserve">In the circumstances described in subsection (2), a justice may by warrant authorise a local government by its employees, together with such other persons as are named or described in </w:t>
      </w:r>
      <w:r>
        <w:lastRenderedPageBreak/>
        <w:t>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86" w:name="_Toc152832182"/>
      <w:r>
        <w:rPr>
          <w:rStyle w:val="CharSectno"/>
        </w:rPr>
        <w:t>3.34</w:t>
      </w:r>
      <w:r>
        <w:t>.</w:t>
      </w:r>
      <w:r>
        <w:tab/>
        <w:t>Entry in emergency</w:t>
      </w:r>
      <w:bookmarkEnd w:id="186"/>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lastRenderedPageBreak/>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87" w:name="_Toc152832183"/>
      <w:r>
        <w:rPr>
          <w:rStyle w:val="CharSectno"/>
        </w:rPr>
        <w:t>3.35</w:t>
      </w:r>
      <w:r>
        <w:t>.</w:t>
      </w:r>
      <w:r>
        <w:tab/>
        <w:t>Purpose of entry to be given on request</w:t>
      </w:r>
      <w:bookmarkEnd w:id="187"/>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188" w:name="_Toc152832184"/>
      <w:r>
        <w:rPr>
          <w:rStyle w:val="CharSectno"/>
        </w:rPr>
        <w:t>3.36</w:t>
      </w:r>
      <w:r>
        <w:t>.</w:t>
      </w:r>
      <w:r>
        <w:tab/>
        <w:t>Opening fences</w:t>
      </w:r>
      <w:bookmarkEnd w:id="188"/>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lastRenderedPageBreak/>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189" w:name="_Toc152769790"/>
      <w:bookmarkStart w:id="190" w:name="_Toc152770823"/>
      <w:bookmarkStart w:id="191" w:name="_Toc152831152"/>
      <w:bookmarkStart w:id="192" w:name="_Toc152832185"/>
      <w:r>
        <w:t xml:space="preserve">Subdivision 4 — Impounding </w:t>
      </w:r>
      <w:r>
        <w:rPr>
          <w:rFonts w:eastAsia="MS Mincho"/>
          <w:bCs/>
        </w:rPr>
        <w:t>abandoned vehicle wrecks and</w:t>
      </w:r>
      <w:r>
        <w:t xml:space="preserve"> goods involved in certain contraventions</w:t>
      </w:r>
      <w:bookmarkEnd w:id="189"/>
      <w:bookmarkEnd w:id="190"/>
      <w:bookmarkEnd w:id="191"/>
      <w:bookmarkEnd w:id="192"/>
    </w:p>
    <w:p>
      <w:pPr>
        <w:pStyle w:val="Footnoteheading"/>
      </w:pPr>
      <w:r>
        <w:tab/>
        <w:t>[Heading amended: No. 8 of 2009 s. 87.]</w:t>
      </w:r>
    </w:p>
    <w:p>
      <w:pPr>
        <w:pStyle w:val="Heading5"/>
        <w:keepNext w:val="0"/>
        <w:keepLines w:val="0"/>
        <w:spacing w:before="180"/>
      </w:pPr>
      <w:bookmarkStart w:id="193" w:name="_Toc152832186"/>
      <w:r>
        <w:rPr>
          <w:rStyle w:val="CharSectno"/>
        </w:rPr>
        <w:t>3.37</w:t>
      </w:r>
      <w:r>
        <w:t>.</w:t>
      </w:r>
      <w:r>
        <w:tab/>
        <w:t>Contraventions that can lead to impounding</w:t>
      </w:r>
      <w:bookmarkEnd w:id="193"/>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194" w:name="_Toc152832187"/>
      <w:r>
        <w:rPr>
          <w:rStyle w:val="CharSectno"/>
        </w:rPr>
        <w:t>3.38</w:t>
      </w:r>
      <w:r>
        <w:t>.</w:t>
      </w:r>
      <w:r>
        <w:tab/>
        <w:t>Terms used</w:t>
      </w:r>
      <w:bookmarkEnd w:id="194"/>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lastRenderedPageBreak/>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195" w:name="_Toc152832188"/>
      <w:r>
        <w:rPr>
          <w:rStyle w:val="CharSectno"/>
        </w:rPr>
        <w:t>3.39</w:t>
      </w:r>
      <w:r>
        <w:t>.</w:t>
      </w:r>
      <w:r>
        <w:tab/>
        <w:t>Power to remove and impound</w:t>
      </w:r>
      <w:bookmarkEnd w:id="195"/>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96" w:name="_Toc152832189"/>
      <w:r>
        <w:rPr>
          <w:rStyle w:val="CharSectno"/>
        </w:rPr>
        <w:t>3.40</w:t>
      </w:r>
      <w:r>
        <w:t>.</w:t>
      </w:r>
      <w:r>
        <w:tab/>
        <w:t>Vehicle may be removed if goods to be impounded are in or on vehicle</w:t>
      </w:r>
      <w:bookmarkEnd w:id="196"/>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w:t>
      </w:r>
      <w:r>
        <w:lastRenderedPageBreak/>
        <w:t>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197" w:name="_Toc152832190"/>
      <w:r>
        <w:rPr>
          <w:rStyle w:val="CharSectno"/>
        </w:rPr>
        <w:t>3.40A</w:t>
      </w:r>
      <w:r>
        <w:t>.</w:t>
      </w:r>
      <w:r>
        <w:tab/>
        <w:t>Abandoned vehicle wreck may be taken</w:t>
      </w:r>
      <w:bookmarkEnd w:id="197"/>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lastRenderedPageBreak/>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198" w:name="_Toc152832191"/>
      <w:r>
        <w:rPr>
          <w:rStyle w:val="CharSectno"/>
        </w:rPr>
        <w:t>3.41</w:t>
      </w:r>
      <w:r>
        <w:t>.</w:t>
      </w:r>
      <w:r>
        <w:tab/>
        <w:t>Impounded perishable goods, notice to collect</w:t>
      </w:r>
      <w:bookmarkEnd w:id="198"/>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199" w:name="_Toc152832192"/>
      <w:r>
        <w:rPr>
          <w:rStyle w:val="CharSectno"/>
        </w:rPr>
        <w:t>3.42</w:t>
      </w:r>
      <w:r>
        <w:t>.</w:t>
      </w:r>
      <w:r>
        <w:tab/>
        <w:t>Impounded non</w:t>
      </w:r>
      <w:r>
        <w:noBreakHyphen/>
        <w:t>perishable goods</w:t>
      </w:r>
      <w:bookmarkEnd w:id="199"/>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200" w:name="_Toc152832193"/>
      <w:r>
        <w:rPr>
          <w:rStyle w:val="CharSectno"/>
        </w:rPr>
        <w:t>3.43</w:t>
      </w:r>
      <w:r>
        <w:t>.</w:t>
      </w:r>
      <w:r>
        <w:tab/>
        <w:t>Impounded non</w:t>
      </w:r>
      <w:r>
        <w:noBreakHyphen/>
        <w:t>perishable goods, court may confiscate</w:t>
      </w:r>
      <w:bookmarkEnd w:id="200"/>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201" w:name="_Toc152832194"/>
      <w:r>
        <w:rPr>
          <w:rStyle w:val="CharSectno"/>
        </w:rPr>
        <w:lastRenderedPageBreak/>
        <w:t>3.44</w:t>
      </w:r>
      <w:r>
        <w:t>.</w:t>
      </w:r>
      <w:r>
        <w:tab/>
        <w:t>Notice to collect goods if not confiscated</w:t>
      </w:r>
      <w:bookmarkEnd w:id="201"/>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02" w:name="_Toc152832195"/>
      <w:r>
        <w:rPr>
          <w:rStyle w:val="CharSectno"/>
        </w:rPr>
        <w:t>3.45</w:t>
      </w:r>
      <w:r>
        <w:t>.</w:t>
      </w:r>
      <w:r>
        <w:tab/>
        <w:t>Notice to include warning</w:t>
      </w:r>
      <w:bookmarkEnd w:id="202"/>
    </w:p>
    <w:p>
      <w:pPr>
        <w:pStyle w:val="Subsection"/>
      </w:pPr>
      <w:r>
        <w:tab/>
      </w:r>
      <w:r>
        <w:tab/>
        <w:t>A notice is to include a short statement of the effect of the relevant provisions of sections 3.46, 3.47 and 3.48.</w:t>
      </w:r>
    </w:p>
    <w:p>
      <w:pPr>
        <w:pStyle w:val="Heading5"/>
      </w:pPr>
      <w:bookmarkStart w:id="203" w:name="_Toc152832196"/>
      <w:r>
        <w:rPr>
          <w:rStyle w:val="CharSectno"/>
        </w:rPr>
        <w:t>3.46</w:t>
      </w:r>
      <w:r>
        <w:t>.</w:t>
      </w:r>
      <w:r>
        <w:tab/>
        <w:t>Goods may be withheld until costs paid</w:t>
      </w:r>
      <w:bookmarkEnd w:id="203"/>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204" w:name="_Toc152832197"/>
      <w:r>
        <w:rPr>
          <w:rStyle w:val="CharSectno"/>
        </w:rPr>
        <w:t>3.47</w:t>
      </w:r>
      <w:r>
        <w:t>.</w:t>
      </w:r>
      <w:r>
        <w:tab/>
        <w:t>Confiscated or uncollected goods, disposal of</w:t>
      </w:r>
      <w:bookmarkEnd w:id="204"/>
    </w:p>
    <w:p>
      <w:pPr>
        <w:pStyle w:val="Subsection"/>
      </w:pPr>
      <w:r>
        <w:tab/>
        <w:t>(1)</w:t>
      </w:r>
      <w:r>
        <w:tab/>
        <w:t>The local government may sell or otherwise dispose of any goods that have been ordered to be confiscated under section 3.43.</w:t>
      </w:r>
    </w:p>
    <w:p>
      <w:pPr>
        <w:pStyle w:val="Subsection"/>
        <w:keepNext/>
      </w:pPr>
      <w:r>
        <w:lastRenderedPageBreak/>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 xml:space="preserve">Money received by a local government from the sale of a vehicle under subsection (2) is to be credited to its trust fund except to the extent required to meet the costs referred to in </w:t>
      </w:r>
      <w:r>
        <w:lastRenderedPageBreak/>
        <w:t>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205" w:name="_Toc152832198"/>
      <w:r>
        <w:rPr>
          <w:rStyle w:val="CharSectno"/>
        </w:rPr>
        <w:t>3.47A</w:t>
      </w:r>
      <w:r>
        <w:t>.</w:t>
      </w:r>
      <w:r>
        <w:tab/>
        <w:t>Sick or injured animals, disposal of</w:t>
      </w:r>
      <w:bookmarkEnd w:id="205"/>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206" w:name="_Toc152832199"/>
      <w:r>
        <w:rPr>
          <w:rStyle w:val="CharSectno"/>
        </w:rPr>
        <w:t>3.48</w:t>
      </w:r>
      <w:r>
        <w:t>.</w:t>
      </w:r>
      <w:r>
        <w:tab/>
        <w:t>Impounding expenses, recovery of</w:t>
      </w:r>
      <w:bookmarkEnd w:id="206"/>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 xml:space="preserve">if the goods are not sold under section 3.47, the expenses incurred by the local government in removing and </w:t>
      </w:r>
      <w:r>
        <w:lastRenderedPageBreak/>
        <w:t>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207" w:name="_Toc152769805"/>
      <w:bookmarkStart w:id="208" w:name="_Toc152770838"/>
      <w:bookmarkStart w:id="209" w:name="_Toc152831167"/>
      <w:bookmarkStart w:id="210" w:name="_Toc152832200"/>
      <w:r>
        <w:t>Subdivision 5 — Certain provisions about thoroughfares</w:t>
      </w:r>
      <w:bookmarkEnd w:id="207"/>
      <w:bookmarkEnd w:id="208"/>
      <w:bookmarkEnd w:id="209"/>
      <w:bookmarkEnd w:id="210"/>
    </w:p>
    <w:p>
      <w:pPr>
        <w:pStyle w:val="Ednotesection"/>
      </w:pPr>
      <w:r>
        <w:t>[</w:t>
      </w:r>
      <w:r>
        <w:rPr>
          <w:b/>
        </w:rPr>
        <w:t>3.49.</w:t>
      </w:r>
      <w:r>
        <w:tab/>
        <w:t>Deleted: No. 64 of 1998 s. 14(1).]</w:t>
      </w:r>
    </w:p>
    <w:p>
      <w:pPr>
        <w:pStyle w:val="Heading5"/>
      </w:pPr>
      <w:bookmarkStart w:id="211" w:name="_Toc152832201"/>
      <w:r>
        <w:rPr>
          <w:rStyle w:val="CharSectno"/>
        </w:rPr>
        <w:t>3.50</w:t>
      </w:r>
      <w:r>
        <w:t>.</w:t>
      </w:r>
      <w:r>
        <w:tab/>
        <w:t>Closing certain thoroughfares to vehicles</w:t>
      </w:r>
      <w:bookmarkEnd w:id="211"/>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keepNext/>
      </w:pPr>
      <w:r>
        <w:tab/>
        <w:t>(4)</w:t>
      </w:r>
      <w:r>
        <w:tab/>
        <w:t xml:space="preserve">Before it makes an order wholly or partially closing a thoroughfare to the passage of vehicles for a period exceeding </w:t>
      </w:r>
      <w:r>
        <w:lastRenderedPageBreak/>
        <w:t>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212" w:name="_Toc152832202"/>
      <w:r>
        <w:rPr>
          <w:rStyle w:val="CharSectno"/>
        </w:rPr>
        <w:lastRenderedPageBreak/>
        <w:t>3.50A</w:t>
      </w:r>
      <w:r>
        <w:t>.</w:t>
      </w:r>
      <w:r>
        <w:tab/>
        <w:t>Partial closure of thoroughfare for repairs or maintenance</w:t>
      </w:r>
      <w:bookmarkEnd w:id="212"/>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213" w:name="_Toc152832203"/>
      <w:r>
        <w:rPr>
          <w:rStyle w:val="CharSectno"/>
        </w:rPr>
        <w:t>3.51</w:t>
      </w:r>
      <w:r>
        <w:t>.</w:t>
      </w:r>
      <w:r>
        <w:tab/>
        <w:t>Affected owners to be notified of certain proposals</w:t>
      </w:r>
      <w:bookmarkEnd w:id="213"/>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lastRenderedPageBreak/>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214" w:name="_Toc152832204"/>
      <w:r>
        <w:rPr>
          <w:rStyle w:val="CharSectno"/>
        </w:rPr>
        <w:t>3.52</w:t>
      </w:r>
      <w:r>
        <w:t>.</w:t>
      </w:r>
      <w:r>
        <w:tab/>
        <w:t>Public access to be maintained and plans kept</w:t>
      </w:r>
      <w:bookmarkEnd w:id="214"/>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15" w:name="_Toc152769810"/>
      <w:bookmarkStart w:id="216" w:name="_Toc152770843"/>
      <w:bookmarkStart w:id="217" w:name="_Toc152831172"/>
      <w:bookmarkStart w:id="218" w:name="_Toc152832205"/>
      <w:r>
        <w:t>Subdivision 6 — Various executive functions</w:t>
      </w:r>
      <w:bookmarkEnd w:id="215"/>
      <w:bookmarkEnd w:id="216"/>
      <w:bookmarkEnd w:id="217"/>
      <w:bookmarkEnd w:id="218"/>
    </w:p>
    <w:p>
      <w:pPr>
        <w:pStyle w:val="Heading5"/>
      </w:pPr>
      <w:bookmarkStart w:id="219" w:name="_Toc152832206"/>
      <w:r>
        <w:rPr>
          <w:rStyle w:val="CharSectno"/>
        </w:rPr>
        <w:t>3.53</w:t>
      </w:r>
      <w:r>
        <w:t>.</w:t>
      </w:r>
      <w:r>
        <w:tab/>
        <w:t>Control of certain unvested facilities</w:t>
      </w:r>
      <w:bookmarkEnd w:id="219"/>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w:t>
      </w:r>
      <w:r>
        <w:lastRenderedPageBreak/>
        <w:t>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220" w:name="_Toc152832207"/>
      <w:r>
        <w:rPr>
          <w:rStyle w:val="CharSectno"/>
        </w:rPr>
        <w:t>3.54</w:t>
      </w:r>
      <w:r>
        <w:t>.</w:t>
      </w:r>
      <w:r>
        <w:tab/>
        <w:t>Reserves under control of local government</w:t>
      </w:r>
      <w:bookmarkEnd w:id="220"/>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221" w:name="_Toc152832208"/>
      <w:r>
        <w:rPr>
          <w:rStyle w:val="CharSectno"/>
        </w:rPr>
        <w:lastRenderedPageBreak/>
        <w:t>3.55</w:t>
      </w:r>
      <w:r>
        <w:t>.</w:t>
      </w:r>
      <w:r>
        <w:tab/>
        <w:t>Acquisition</w:t>
      </w:r>
      <w:r>
        <w:rPr>
          <w:spacing w:val="-2"/>
        </w:rPr>
        <w:t xml:space="preserve"> of land</w:t>
      </w:r>
      <w:bookmarkEnd w:id="221"/>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222" w:name="_Toc152832209"/>
      <w:r>
        <w:rPr>
          <w:rStyle w:val="CharSectno"/>
        </w:rPr>
        <w:t>3.56</w:t>
      </w:r>
      <w:r>
        <w:t>.</w:t>
      </w:r>
      <w:r>
        <w:tab/>
        <w:t>Tidal waters</w:t>
      </w:r>
      <w:bookmarkEnd w:id="22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23" w:name="_Toc152832210"/>
      <w:r>
        <w:rPr>
          <w:rStyle w:val="CharSectno"/>
        </w:rPr>
        <w:t>3.57</w:t>
      </w:r>
      <w:r>
        <w:t>.</w:t>
      </w:r>
      <w:r>
        <w:tab/>
        <w:t>Tenders for providing goods or services</w:t>
      </w:r>
      <w:bookmarkEnd w:id="223"/>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24" w:name="_Toc152832211"/>
      <w:r>
        <w:rPr>
          <w:rStyle w:val="CharSectno"/>
        </w:rPr>
        <w:t>3.58</w:t>
      </w:r>
      <w:r>
        <w:t>.</w:t>
      </w:r>
      <w:r>
        <w:tab/>
        <w:t>Disposing of property</w:t>
      </w:r>
      <w:bookmarkEnd w:id="224"/>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lastRenderedPageBreak/>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lastRenderedPageBreak/>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225" w:name="_Toc152832212"/>
      <w:r>
        <w:rPr>
          <w:rStyle w:val="CharSectno"/>
        </w:rPr>
        <w:t>3.59</w:t>
      </w:r>
      <w:r>
        <w:t>.</w:t>
      </w:r>
      <w:r>
        <w:tab/>
        <w:t>Commercial enterprises by local governments</w:t>
      </w:r>
      <w:bookmarkEnd w:id="225"/>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lastRenderedPageBreak/>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lastRenderedPageBreak/>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 xml:space="preserve">If the local government wishes to commence an undertaking or transaction that is significantly different from what was </w:t>
      </w:r>
      <w:r>
        <w:lastRenderedPageBreak/>
        <w:t>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226" w:name="_Toc152832213"/>
      <w:r>
        <w:rPr>
          <w:rStyle w:val="CharSectno"/>
        </w:rPr>
        <w:t>3.60</w:t>
      </w:r>
      <w:r>
        <w:t>.</w:t>
      </w:r>
      <w:r>
        <w:tab/>
        <w:t>No capacity to form or acquire control of body corporate</w:t>
      </w:r>
      <w:bookmarkEnd w:id="226"/>
    </w:p>
    <w:p>
      <w:pPr>
        <w:pStyle w:val="Subsection"/>
      </w:pPr>
      <w:r>
        <w:tab/>
      </w:r>
      <w:r>
        <w:tab/>
        <w:t xml:space="preserve">A local government cannot form or take part in forming, or acquire an interest giving it the control of, an incorporated company or any other body corporate except a regional local </w:t>
      </w:r>
      <w:r>
        <w:lastRenderedPageBreak/>
        <w:t>government or regional subsidiary unless it is permitted to do so by regulations.</w:t>
      </w:r>
    </w:p>
    <w:p>
      <w:pPr>
        <w:pStyle w:val="Footnotesection"/>
      </w:pPr>
      <w:r>
        <w:tab/>
        <w:t>[Section 3.60 amended: No. 26 of 2016 s. 6.]</w:t>
      </w:r>
    </w:p>
    <w:p>
      <w:pPr>
        <w:pStyle w:val="Heading3"/>
      </w:pPr>
      <w:bookmarkStart w:id="227" w:name="_Toc152769819"/>
      <w:bookmarkStart w:id="228" w:name="_Toc152770852"/>
      <w:bookmarkStart w:id="229" w:name="_Toc152831181"/>
      <w:bookmarkStart w:id="230" w:name="_Toc152832214"/>
      <w:r>
        <w:rPr>
          <w:rStyle w:val="CharDivNo"/>
        </w:rPr>
        <w:t>Division 4</w:t>
      </w:r>
      <w:r>
        <w:t> — </w:t>
      </w:r>
      <w:r>
        <w:rPr>
          <w:rStyle w:val="CharDivText"/>
        </w:rPr>
        <w:t>Regional local governments and regional subsidiaries</w:t>
      </w:r>
      <w:bookmarkEnd w:id="227"/>
      <w:bookmarkEnd w:id="228"/>
      <w:bookmarkEnd w:id="229"/>
      <w:bookmarkEnd w:id="230"/>
    </w:p>
    <w:p>
      <w:pPr>
        <w:pStyle w:val="Footnoteheading"/>
        <w:keepNext/>
      </w:pPr>
      <w:r>
        <w:tab/>
        <w:t>[Heading amended: No. 26 of 2016 s. 7.]</w:t>
      </w:r>
    </w:p>
    <w:p>
      <w:pPr>
        <w:pStyle w:val="Heading5"/>
      </w:pPr>
      <w:bookmarkStart w:id="231" w:name="_Toc152832215"/>
      <w:r>
        <w:rPr>
          <w:rStyle w:val="CharSectno"/>
        </w:rPr>
        <w:t>3.61</w:t>
      </w:r>
      <w:r>
        <w:t>.</w:t>
      </w:r>
      <w:r>
        <w:tab/>
        <w:t>Establishing regional local government</w:t>
      </w:r>
      <w:bookmarkEnd w:id="231"/>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232" w:name="_Toc152832216"/>
      <w:r>
        <w:rPr>
          <w:rStyle w:val="CharSectno"/>
        </w:rPr>
        <w:lastRenderedPageBreak/>
        <w:t>3.62</w:t>
      </w:r>
      <w:r>
        <w:t>.</w:t>
      </w:r>
      <w:r>
        <w:tab/>
        <w:t>Constitution and purpose of regional local government</w:t>
      </w:r>
      <w:bookmarkEnd w:id="232"/>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33" w:name="_Toc152832217"/>
      <w:r>
        <w:rPr>
          <w:rStyle w:val="CharSectno"/>
        </w:rPr>
        <w:t>3.63</w:t>
      </w:r>
      <w:r>
        <w:t>.</w:t>
      </w:r>
      <w:r>
        <w:tab/>
        <w:t>Dissolution or partial dissolution of regional local government</w:t>
      </w:r>
      <w:bookmarkEnd w:id="233"/>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34" w:name="_Toc152832218"/>
      <w:r>
        <w:rPr>
          <w:rStyle w:val="CharSectno"/>
        </w:rPr>
        <w:t>3.64</w:t>
      </w:r>
      <w:r>
        <w:t>.</w:t>
      </w:r>
      <w:r>
        <w:tab/>
        <w:t>Establishment agreement, what it must contain</w:t>
      </w:r>
      <w:bookmarkEnd w:id="234"/>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lastRenderedPageBreak/>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235" w:name="_Toc152832219"/>
      <w:r>
        <w:rPr>
          <w:rStyle w:val="CharSectno"/>
        </w:rPr>
        <w:t>3.65</w:t>
      </w:r>
      <w:r>
        <w:t>.</w:t>
      </w:r>
      <w:r>
        <w:tab/>
        <w:t>Establishment agreement, amendment of</w:t>
      </w:r>
      <w:bookmarkEnd w:id="235"/>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lastRenderedPageBreak/>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236" w:name="_Toc152832220"/>
      <w:r>
        <w:rPr>
          <w:rStyle w:val="CharSectno"/>
        </w:rPr>
        <w:t>3.66</w:t>
      </w:r>
      <w:r>
        <w:t>.</w:t>
      </w:r>
      <w:r>
        <w:tab/>
        <w:t>Application of enabling Acts to regional local government</w:t>
      </w:r>
      <w:bookmarkEnd w:id="236"/>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lastRenderedPageBreak/>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237" w:name="_Toc152832221"/>
      <w:r>
        <w:rPr>
          <w:rStyle w:val="CharSectno"/>
        </w:rPr>
        <w:t>3.67</w:t>
      </w:r>
      <w:r>
        <w:t>.</w:t>
      </w:r>
      <w:r>
        <w:tab/>
        <w:t>Inconsistency between regional and other local laws</w:t>
      </w:r>
      <w:bookmarkEnd w:id="237"/>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238" w:name="_Toc152832222"/>
      <w:r>
        <w:rPr>
          <w:rStyle w:val="CharSectno"/>
        </w:rPr>
        <w:t>3.68</w:t>
      </w:r>
      <w:r>
        <w:t>.</w:t>
      </w:r>
      <w:r>
        <w:tab/>
        <w:t>Other arrangements not affected</w:t>
      </w:r>
      <w:bookmarkEnd w:id="238"/>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239" w:name="_Toc152832223"/>
      <w:r>
        <w:rPr>
          <w:rStyle w:val="CharSectno"/>
        </w:rPr>
        <w:t>3.69</w:t>
      </w:r>
      <w:r>
        <w:t>.</w:t>
      </w:r>
      <w:r>
        <w:tab/>
        <w:t>Regional subsidiaries</w:t>
      </w:r>
      <w:bookmarkEnd w:id="239"/>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keepNext/>
      </w:pPr>
      <w:r>
        <w:lastRenderedPageBreak/>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240" w:name="_Toc152832224"/>
      <w:r>
        <w:rPr>
          <w:rStyle w:val="CharSectno"/>
        </w:rPr>
        <w:t>3.70</w:t>
      </w:r>
      <w:r>
        <w:t>.</w:t>
      </w:r>
      <w:r>
        <w:tab/>
        <w:t>Regional subsidiaries to have charter</w:t>
      </w:r>
      <w:bookmarkEnd w:id="240"/>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lastRenderedPageBreak/>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241" w:name="_Toc152832225"/>
      <w:r>
        <w:rPr>
          <w:rStyle w:val="CharSectno"/>
        </w:rPr>
        <w:t>3.70A</w:t>
      </w:r>
      <w:r>
        <w:t>.</w:t>
      </w:r>
      <w:r>
        <w:tab/>
        <w:t>Audit requirements for regional subsidiaries</w:t>
      </w:r>
      <w:bookmarkEnd w:id="241"/>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242" w:name="_Toc152832226"/>
      <w:r>
        <w:rPr>
          <w:rStyle w:val="CharSectno"/>
        </w:rPr>
        <w:t>3.71</w:t>
      </w:r>
      <w:r>
        <w:t>.</w:t>
      </w:r>
      <w:r>
        <w:tab/>
        <w:t>Regulations about regional subsidiaries</w:t>
      </w:r>
      <w:bookmarkEnd w:id="242"/>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243" w:name="_Toc152832227"/>
      <w:r>
        <w:rPr>
          <w:rStyle w:val="CharSectno"/>
        </w:rPr>
        <w:lastRenderedPageBreak/>
        <w:t>3.72</w:t>
      </w:r>
      <w:r>
        <w:t>.</w:t>
      </w:r>
      <w:r>
        <w:tab/>
        <w:t>Other provisions and arrangements not affected</w:t>
      </w:r>
      <w:bookmarkEnd w:id="243"/>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244" w:name="_Toc152769833"/>
      <w:bookmarkStart w:id="245" w:name="_Toc152770866"/>
      <w:bookmarkStart w:id="246" w:name="_Toc152831195"/>
      <w:bookmarkStart w:id="247" w:name="_Toc152832228"/>
      <w:r>
        <w:rPr>
          <w:rStyle w:val="CharPartNo"/>
        </w:rPr>
        <w:lastRenderedPageBreak/>
        <w:t>Part 4</w:t>
      </w:r>
      <w:r>
        <w:t> — </w:t>
      </w:r>
      <w:r>
        <w:rPr>
          <w:rStyle w:val="CharPartText"/>
        </w:rPr>
        <w:t>Elections and other polls</w:t>
      </w:r>
      <w:bookmarkEnd w:id="244"/>
      <w:bookmarkEnd w:id="245"/>
      <w:bookmarkEnd w:id="246"/>
      <w:bookmarkEnd w:id="24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248" w:name="_Toc152769834"/>
      <w:bookmarkStart w:id="249" w:name="_Toc152770867"/>
      <w:bookmarkStart w:id="250" w:name="_Toc152831196"/>
      <w:bookmarkStart w:id="251" w:name="_Toc152832229"/>
      <w:r>
        <w:rPr>
          <w:rStyle w:val="CharDivNo"/>
        </w:rPr>
        <w:t>Division 1</w:t>
      </w:r>
      <w:r>
        <w:t> — </w:t>
      </w:r>
      <w:r>
        <w:rPr>
          <w:rStyle w:val="CharDivText"/>
        </w:rPr>
        <w:t>Preliminary</w:t>
      </w:r>
      <w:bookmarkEnd w:id="248"/>
      <w:bookmarkEnd w:id="249"/>
      <w:bookmarkEnd w:id="250"/>
      <w:bookmarkEnd w:id="251"/>
    </w:p>
    <w:p>
      <w:pPr>
        <w:pStyle w:val="Heading5"/>
      </w:pPr>
      <w:bookmarkStart w:id="252" w:name="_Toc152832230"/>
      <w:r>
        <w:rPr>
          <w:rStyle w:val="CharSectno"/>
        </w:rPr>
        <w:t>4.1</w:t>
      </w:r>
      <w:r>
        <w:t>.</w:t>
      </w:r>
      <w:r>
        <w:tab/>
        <w:t>Terms used</w:t>
      </w:r>
      <w:bookmarkEnd w:id="252"/>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lastRenderedPageBreak/>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53" w:name="_Toc152832231"/>
      <w:r>
        <w:rPr>
          <w:rStyle w:val="CharSectno"/>
        </w:rPr>
        <w:t>4.1A</w:t>
      </w:r>
      <w:r>
        <w:t>.</w:t>
      </w:r>
      <w:r>
        <w:tab/>
        <w:t>Conflict with Commonwealth or State election or referendum</w:t>
      </w:r>
      <w:bookmarkEnd w:id="253"/>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lastRenderedPageBreak/>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254" w:name="_Toc152832232"/>
      <w:r>
        <w:rPr>
          <w:rStyle w:val="CharSectno"/>
        </w:rPr>
        <w:t>4.1B</w:t>
      </w:r>
      <w:r>
        <w:t>.</w:t>
      </w:r>
      <w:r>
        <w:tab/>
        <w:t>Polling day may be changed where conflict with Commonwealth or State election or referendum</w:t>
      </w:r>
      <w:bookmarkEnd w:id="254"/>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255" w:name="_Toc152769838"/>
      <w:bookmarkStart w:id="256" w:name="_Toc152770871"/>
      <w:bookmarkStart w:id="257" w:name="_Toc152831200"/>
      <w:bookmarkStart w:id="258" w:name="_Toc152832233"/>
      <w:r>
        <w:rPr>
          <w:rStyle w:val="CharDivNo"/>
        </w:rPr>
        <w:lastRenderedPageBreak/>
        <w:t>Division 2</w:t>
      </w:r>
      <w:r>
        <w:t> — </w:t>
      </w:r>
      <w:r>
        <w:rPr>
          <w:rStyle w:val="CharDivText"/>
        </w:rPr>
        <w:t>Inaugural elections</w:t>
      </w:r>
      <w:bookmarkEnd w:id="255"/>
      <w:bookmarkEnd w:id="256"/>
      <w:bookmarkEnd w:id="257"/>
      <w:bookmarkEnd w:id="258"/>
    </w:p>
    <w:p>
      <w:pPr>
        <w:pStyle w:val="Heading5"/>
      </w:pPr>
      <w:bookmarkStart w:id="259" w:name="_Toc152832234"/>
      <w:r>
        <w:rPr>
          <w:rStyle w:val="CharSectno"/>
        </w:rPr>
        <w:t>4.2</w:t>
      </w:r>
      <w:r>
        <w:t>.</w:t>
      </w:r>
      <w:r>
        <w:tab/>
        <w:t>Inaugural elections</w:t>
      </w:r>
      <w:bookmarkEnd w:id="259"/>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60" w:name="_Toc152832235"/>
      <w:r>
        <w:rPr>
          <w:rStyle w:val="CharSectno"/>
        </w:rPr>
        <w:t>4.3</w:t>
      </w:r>
      <w:r>
        <w:t>.</w:t>
      </w:r>
      <w:r>
        <w:tab/>
        <w:t>Polling day for inaugural election</w:t>
      </w:r>
      <w:bookmarkEnd w:id="260"/>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61" w:name="_Toc152769841"/>
      <w:bookmarkStart w:id="262" w:name="_Toc152770874"/>
      <w:bookmarkStart w:id="263" w:name="_Toc152831203"/>
      <w:bookmarkStart w:id="264" w:name="_Toc152832236"/>
      <w:r>
        <w:rPr>
          <w:rStyle w:val="CharDivNo"/>
        </w:rPr>
        <w:t>Division 3</w:t>
      </w:r>
      <w:r>
        <w:t> — </w:t>
      </w:r>
      <w:r>
        <w:rPr>
          <w:rStyle w:val="CharDivText"/>
        </w:rPr>
        <w:t>Ordinary elections</w:t>
      </w:r>
      <w:bookmarkEnd w:id="261"/>
      <w:bookmarkEnd w:id="262"/>
      <w:bookmarkEnd w:id="263"/>
      <w:bookmarkEnd w:id="264"/>
    </w:p>
    <w:p>
      <w:pPr>
        <w:pStyle w:val="Heading5"/>
      </w:pPr>
      <w:bookmarkStart w:id="265" w:name="_Toc152832237"/>
      <w:r>
        <w:rPr>
          <w:rStyle w:val="CharSectno"/>
        </w:rPr>
        <w:t>4.4</w:t>
      </w:r>
      <w:r>
        <w:t>.</w:t>
      </w:r>
      <w:r>
        <w:tab/>
        <w:t>Ordinary elections</w:t>
      </w:r>
      <w:bookmarkEnd w:id="265"/>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Part 2 Division 3, the next mayor or president is to be elected by the council.</w:t>
      </w:r>
    </w:p>
    <w:p>
      <w:pPr>
        <w:pStyle w:val="Footnotesection"/>
      </w:pPr>
      <w:r>
        <w:tab/>
        <w:t>[Section 4.4 amended: No. 11 of 2023 s. 24.]</w:t>
      </w:r>
    </w:p>
    <w:p>
      <w:pPr>
        <w:pStyle w:val="Heading5"/>
      </w:pPr>
      <w:bookmarkStart w:id="266" w:name="_Toc152832238"/>
      <w:r>
        <w:rPr>
          <w:rStyle w:val="CharSectno"/>
        </w:rPr>
        <w:lastRenderedPageBreak/>
        <w:t>4.5</w:t>
      </w:r>
      <w:r>
        <w:t>.</w:t>
      </w:r>
      <w:r>
        <w:tab/>
        <w:t>Frequency of ordinary elections</w:t>
      </w:r>
      <w:bookmarkEnd w:id="266"/>
    </w:p>
    <w:p>
      <w:pPr>
        <w:pStyle w:val="Subsection"/>
      </w:pPr>
      <w:r>
        <w:tab/>
      </w:r>
      <w:r>
        <w:tab/>
        <w:t>A local government is to hold ordinary elections every 2 years.</w:t>
      </w:r>
    </w:p>
    <w:p>
      <w:pPr>
        <w:pStyle w:val="Heading5"/>
      </w:pPr>
      <w:bookmarkStart w:id="267" w:name="_Toc152832239"/>
      <w:r>
        <w:rPr>
          <w:rStyle w:val="CharSectno"/>
        </w:rPr>
        <w:t>4.6</w:t>
      </w:r>
      <w:r>
        <w:t>.</w:t>
      </w:r>
      <w:r>
        <w:tab/>
        <w:t>Election day for ordinary elections</w:t>
      </w:r>
      <w:bookmarkEnd w:id="267"/>
    </w:p>
    <w:p>
      <w:pPr>
        <w:pStyle w:val="Subsection"/>
      </w:pPr>
      <w:r>
        <w:tab/>
      </w:r>
      <w:r>
        <w:tab/>
        <w:t>Any poll needed for an ordinary election is to be held on the day on which the previous term of office referred to in section 4.4(1) ends.</w:t>
      </w:r>
    </w:p>
    <w:p>
      <w:pPr>
        <w:pStyle w:val="Heading5"/>
      </w:pPr>
      <w:bookmarkStart w:id="268" w:name="_Toc152832240"/>
      <w:r>
        <w:rPr>
          <w:rStyle w:val="CharSectno"/>
        </w:rPr>
        <w:t>4.7</w:t>
      </w:r>
      <w:r>
        <w:t>.</w:t>
      </w:r>
      <w:r>
        <w:tab/>
        <w:t>Ordinary elections day usually third Saturday in October</w:t>
      </w:r>
      <w:bookmarkEnd w:id="268"/>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xml:space="preserve">, the Electoral Commissioner may adjust any time, </w:t>
      </w:r>
      <w:r>
        <w:lastRenderedPageBreak/>
        <w:t>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269" w:name="_Toc152769846"/>
      <w:bookmarkStart w:id="270" w:name="_Toc152770879"/>
      <w:bookmarkStart w:id="271" w:name="_Toc152831208"/>
      <w:bookmarkStart w:id="272" w:name="_Toc152832241"/>
      <w:r>
        <w:rPr>
          <w:rStyle w:val="CharDivNo"/>
        </w:rPr>
        <w:t>Division 4</w:t>
      </w:r>
      <w:r>
        <w:t> — </w:t>
      </w:r>
      <w:r>
        <w:rPr>
          <w:rStyle w:val="CharDivText"/>
        </w:rPr>
        <w:t>Extraordinary elections</w:t>
      </w:r>
      <w:bookmarkEnd w:id="269"/>
      <w:bookmarkEnd w:id="270"/>
      <w:bookmarkEnd w:id="271"/>
      <w:bookmarkEnd w:id="272"/>
    </w:p>
    <w:p>
      <w:pPr>
        <w:pStyle w:val="Heading5"/>
        <w:keepNext w:val="0"/>
        <w:keepLines w:val="0"/>
        <w:spacing w:before="180"/>
      </w:pPr>
      <w:bookmarkStart w:id="273" w:name="_Toc152832242"/>
      <w:r>
        <w:rPr>
          <w:rStyle w:val="CharSectno"/>
        </w:rPr>
        <w:t>4.8</w:t>
      </w:r>
      <w:r>
        <w:t>.</w:t>
      </w:r>
      <w:r>
        <w:tab/>
        <w:t>Extraordinary elections</w:t>
      </w:r>
      <w:bookmarkEnd w:id="273"/>
    </w:p>
    <w:p>
      <w:pPr>
        <w:pStyle w:val="Subsection"/>
      </w:pPr>
      <w:r>
        <w:tab/>
        <w:t>(1)</w:t>
      </w:r>
      <w:r>
        <w:tab/>
        <w:t>If the office of a councillor or of an elector mayor or president becomes vacant under section 2.32, an election to fill the office is to be held, except if the vacancy is filled under Schedule 4.1A or 4.1B.</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 No. 11 of 2023 s. 25.]</w:t>
      </w:r>
    </w:p>
    <w:p>
      <w:pPr>
        <w:pStyle w:val="Heading5"/>
      </w:pPr>
      <w:bookmarkStart w:id="274" w:name="_Toc152832243"/>
      <w:r>
        <w:rPr>
          <w:rStyle w:val="CharSectno"/>
        </w:rPr>
        <w:t>4.9</w:t>
      </w:r>
      <w:r>
        <w:t>.</w:t>
      </w:r>
      <w:r>
        <w:tab/>
        <w:t>Election day for extraordinary election</w:t>
      </w:r>
      <w:bookmarkEnd w:id="274"/>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lastRenderedPageBreak/>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275" w:name="_Toc152832244"/>
      <w:r>
        <w:rPr>
          <w:rStyle w:val="CharSectno"/>
        </w:rPr>
        <w:t>4.10</w:t>
      </w:r>
      <w:r>
        <w:t>.</w:t>
      </w:r>
      <w:r>
        <w:tab/>
        <w:t>Extraordinary election can be held before resignation has taken effect</w:t>
      </w:r>
      <w:bookmarkEnd w:id="275"/>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76" w:name="_Toc152769850"/>
      <w:bookmarkStart w:id="277" w:name="_Toc152770883"/>
      <w:bookmarkStart w:id="278" w:name="_Toc152831212"/>
      <w:bookmarkStart w:id="279" w:name="_Toc152832245"/>
      <w:r>
        <w:rPr>
          <w:rStyle w:val="CharDivNo"/>
        </w:rPr>
        <w:t>Division 5</w:t>
      </w:r>
      <w:r>
        <w:t> — </w:t>
      </w:r>
      <w:r>
        <w:rPr>
          <w:rStyle w:val="CharDivText"/>
        </w:rPr>
        <w:t>Other elections</w:t>
      </w:r>
      <w:bookmarkEnd w:id="276"/>
      <w:bookmarkEnd w:id="277"/>
      <w:bookmarkEnd w:id="278"/>
      <w:bookmarkEnd w:id="279"/>
    </w:p>
    <w:p>
      <w:pPr>
        <w:pStyle w:val="Heading5"/>
      </w:pPr>
      <w:bookmarkStart w:id="280" w:name="_Toc152832246"/>
      <w:r>
        <w:rPr>
          <w:rStyle w:val="CharSectno"/>
        </w:rPr>
        <w:t>4.11</w:t>
      </w:r>
      <w:r>
        <w:t>.</w:t>
      </w:r>
      <w:r>
        <w:tab/>
        <w:t>Elections after restructure of districts, wards or membership</w:t>
      </w:r>
      <w:bookmarkEnd w:id="280"/>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81" w:name="_Toc152832247"/>
      <w:r>
        <w:rPr>
          <w:rStyle w:val="CharSectno"/>
        </w:rPr>
        <w:t>4.12</w:t>
      </w:r>
      <w:r>
        <w:t>.</w:t>
      </w:r>
      <w:r>
        <w:tab/>
        <w:t>Elections after reinstatement of council</w:t>
      </w:r>
      <w:bookmarkEnd w:id="281"/>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82" w:name="_Toc152832248"/>
      <w:r>
        <w:rPr>
          <w:rStyle w:val="CharSectno"/>
        </w:rPr>
        <w:lastRenderedPageBreak/>
        <w:t>4.13</w:t>
      </w:r>
      <w:r>
        <w:t>.</w:t>
      </w:r>
      <w:r>
        <w:tab/>
        <w:t>Elections after all members’ offices become vacant</w:t>
      </w:r>
      <w:bookmarkEnd w:id="282"/>
    </w:p>
    <w:p>
      <w:pPr>
        <w:pStyle w:val="Subsection"/>
      </w:pPr>
      <w:r>
        <w:tab/>
      </w:r>
      <w:r>
        <w:tab/>
        <w:t>Any poll needed for an election to fill the vacant offices after the offices of members have been declared vacant under section 2.37, or after a commissioner of the local government has been appointed under section 2.37A, is to be held on the day fixed by order under section 2.37(5) or 2.37A(2).</w:t>
      </w:r>
    </w:p>
    <w:p>
      <w:pPr>
        <w:pStyle w:val="Footnotesection"/>
      </w:pPr>
      <w:r>
        <w:tab/>
        <w:t>[Section 4.13 amended: No. 11 of 2023 s. 26.]</w:t>
      </w:r>
    </w:p>
    <w:p>
      <w:pPr>
        <w:pStyle w:val="Heading5"/>
        <w:keepNext w:val="0"/>
        <w:keepLines w:val="0"/>
        <w:spacing w:before="180"/>
      </w:pPr>
      <w:bookmarkStart w:id="283" w:name="_Toc152832249"/>
      <w:r>
        <w:rPr>
          <w:rStyle w:val="CharSectno"/>
        </w:rPr>
        <w:t>4.14</w:t>
      </w:r>
      <w:r>
        <w:t>.</w:t>
      </w:r>
      <w:r>
        <w:tab/>
        <w:t>Elections after council is dismissed</w:t>
      </w:r>
      <w:bookmarkEnd w:id="283"/>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284" w:name="_Toc152832250"/>
      <w:r>
        <w:rPr>
          <w:rStyle w:val="CharSectno"/>
        </w:rPr>
        <w:t>4.15</w:t>
      </w:r>
      <w:r>
        <w:t>.</w:t>
      </w:r>
      <w:r>
        <w:tab/>
        <w:t>Fresh election after election declared invalid</w:t>
      </w:r>
      <w:bookmarkEnd w:id="284"/>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85" w:name="_Toc152769856"/>
      <w:bookmarkStart w:id="286" w:name="_Toc152770889"/>
      <w:bookmarkStart w:id="287" w:name="_Toc152831218"/>
      <w:bookmarkStart w:id="288" w:name="_Toc152832251"/>
      <w:r>
        <w:rPr>
          <w:rStyle w:val="CharDivNo"/>
        </w:rPr>
        <w:t>Division 6</w:t>
      </w:r>
      <w:r>
        <w:t> — </w:t>
      </w:r>
      <w:r>
        <w:rPr>
          <w:rStyle w:val="CharDivText"/>
        </w:rPr>
        <w:t>Postponement and consolidation of elections</w:t>
      </w:r>
      <w:bookmarkEnd w:id="285"/>
      <w:bookmarkEnd w:id="286"/>
      <w:bookmarkEnd w:id="287"/>
      <w:bookmarkEnd w:id="288"/>
    </w:p>
    <w:p>
      <w:pPr>
        <w:pStyle w:val="Heading5"/>
        <w:spacing w:before="180"/>
      </w:pPr>
      <w:bookmarkStart w:id="289" w:name="_Toc152832252"/>
      <w:r>
        <w:rPr>
          <w:rStyle w:val="CharSectno"/>
        </w:rPr>
        <w:t>4.16</w:t>
      </w:r>
      <w:r>
        <w:t>.</w:t>
      </w:r>
      <w:r>
        <w:tab/>
        <w:t>Postponement of elections to allow consolidation</w:t>
      </w:r>
      <w:bookmarkEnd w:id="28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keepNext/>
      </w:pPr>
      <w:r>
        <w:lastRenderedPageBreak/>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October in the year before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 No. 11 of 2023 s. 27.]</w:t>
      </w:r>
    </w:p>
    <w:p>
      <w:pPr>
        <w:pStyle w:val="Heading5"/>
      </w:pPr>
      <w:bookmarkStart w:id="290" w:name="_Toc152832253"/>
      <w:r>
        <w:rPr>
          <w:rStyle w:val="CharSectno"/>
        </w:rPr>
        <w:t>4.17</w:t>
      </w:r>
      <w:r>
        <w:t>.</w:t>
      </w:r>
      <w:r>
        <w:tab/>
        <w:t>Cases in which vacant offices can remain unfilled</w:t>
      </w:r>
      <w:bookmarkEnd w:id="29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keepNext/>
      </w:pPr>
      <w:r>
        <w:lastRenderedPageBreak/>
        <w:tab/>
        <w:t>(2)</w:t>
      </w:r>
      <w:r>
        <w:tab/>
        <w:t>If a member’s office becomes vacant under section 2.32 — </w:t>
      </w:r>
    </w:p>
    <w:p>
      <w:pPr>
        <w:pStyle w:val="Indenta"/>
      </w:pPr>
      <w:r>
        <w:tab/>
        <w:t>(a)</w:t>
      </w:r>
      <w:r>
        <w:tab/>
        <w:t>after the third Saturday in October in the year before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Ednotesubsection"/>
        <w:keepNext/>
      </w:pPr>
      <w:r>
        <w:tab/>
        <w:t>[(3)-(4)</w:t>
      </w:r>
      <w:r>
        <w:tab/>
        <w:t>deleted]</w:t>
      </w:r>
    </w:p>
    <w:p>
      <w:pPr>
        <w:pStyle w:val="Footnotesection"/>
      </w:pPr>
      <w:r>
        <w:tab/>
        <w:t>[Section 4.17 amended: No. 49 of 2004 s. 31; No. 66 of 2006 s. 8; No. 17 of 2009 s. 12; No. 11 of 2023 s. 28.]</w:t>
      </w:r>
    </w:p>
    <w:p>
      <w:pPr>
        <w:pStyle w:val="Heading5"/>
      </w:pPr>
      <w:bookmarkStart w:id="291" w:name="_Toc152832254"/>
      <w:r>
        <w:rPr>
          <w:rStyle w:val="CharSectno"/>
        </w:rPr>
        <w:t>4.18</w:t>
      </w:r>
      <w:r>
        <w:t>.</w:t>
      </w:r>
      <w:r>
        <w:tab/>
        <w:t>Certain elections to be held as one</w:t>
      </w:r>
      <w:bookmarkEnd w:id="291"/>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92" w:name="_Toc152769860"/>
      <w:bookmarkStart w:id="293" w:name="_Toc152770893"/>
      <w:bookmarkStart w:id="294" w:name="_Toc152831222"/>
      <w:bookmarkStart w:id="295" w:name="_Toc152832255"/>
      <w:r>
        <w:rPr>
          <w:rStyle w:val="CharDivNo"/>
        </w:rPr>
        <w:t>Division 7</w:t>
      </w:r>
      <w:r>
        <w:t> — </w:t>
      </w:r>
      <w:r>
        <w:rPr>
          <w:rStyle w:val="CharDivText"/>
        </w:rPr>
        <w:t>Provisions about electoral officers and the conduct of elections</w:t>
      </w:r>
      <w:bookmarkEnd w:id="292"/>
      <w:bookmarkEnd w:id="293"/>
      <w:bookmarkEnd w:id="294"/>
      <w:bookmarkEnd w:id="295"/>
    </w:p>
    <w:p>
      <w:pPr>
        <w:pStyle w:val="Heading5"/>
      </w:pPr>
      <w:bookmarkStart w:id="296" w:name="_Toc152832256"/>
      <w:r>
        <w:rPr>
          <w:rStyle w:val="CharSectno"/>
        </w:rPr>
        <w:t>4.19</w:t>
      </w:r>
      <w:r>
        <w:t>.</w:t>
      </w:r>
      <w:r>
        <w:tab/>
        <w:t>Returning officer</w:t>
      </w:r>
      <w:bookmarkEnd w:id="296"/>
    </w:p>
    <w:p>
      <w:pPr>
        <w:pStyle w:val="Subsection"/>
      </w:pPr>
      <w:r>
        <w:tab/>
      </w:r>
      <w:r>
        <w:tab/>
        <w:t>The principal electoral office of a local government is that of returning officer.</w:t>
      </w:r>
    </w:p>
    <w:p>
      <w:pPr>
        <w:pStyle w:val="Heading5"/>
      </w:pPr>
      <w:bookmarkStart w:id="297" w:name="_Toc152832257"/>
      <w:r>
        <w:rPr>
          <w:rStyle w:val="CharSectno"/>
        </w:rPr>
        <w:lastRenderedPageBreak/>
        <w:t>4.20</w:t>
      </w:r>
      <w:r>
        <w:t>.</w:t>
      </w:r>
      <w:r>
        <w:tab/>
        <w:t>CEO to be returning officer unless other arrangements made</w:t>
      </w:r>
      <w:bookmarkEnd w:id="297"/>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lastRenderedPageBreak/>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298" w:name="_Toc152832258"/>
      <w:r>
        <w:rPr>
          <w:rStyle w:val="CharSectno"/>
        </w:rPr>
        <w:t>4.21</w:t>
      </w:r>
      <w:r>
        <w:t>.</w:t>
      </w:r>
      <w:r>
        <w:tab/>
        <w:t>Deputy returning officers</w:t>
      </w:r>
      <w:bookmarkEnd w:id="298"/>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99" w:name="_Toc152832259"/>
      <w:r>
        <w:rPr>
          <w:rStyle w:val="CharSectno"/>
        </w:rPr>
        <w:t>4.22</w:t>
      </w:r>
      <w:r>
        <w:t>.</w:t>
      </w:r>
      <w:r>
        <w:tab/>
        <w:t>Returning officer to conduct elections</w:t>
      </w:r>
      <w:bookmarkEnd w:id="299"/>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00" w:name="_Toc152832260"/>
      <w:r>
        <w:rPr>
          <w:rStyle w:val="CharSectno"/>
        </w:rPr>
        <w:t>4.23</w:t>
      </w:r>
      <w:r>
        <w:t>.</w:t>
      </w:r>
      <w:r>
        <w:tab/>
        <w:t>Returning officer’s functions</w:t>
      </w:r>
      <w:bookmarkEnd w:id="300"/>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keepNext/>
      </w:pPr>
      <w:r>
        <w:lastRenderedPageBreak/>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301" w:name="_Toc152832261"/>
      <w:r>
        <w:rPr>
          <w:rStyle w:val="CharSectno"/>
        </w:rPr>
        <w:t>4.24</w:t>
      </w:r>
      <w:r>
        <w:t>.</w:t>
      </w:r>
      <w:r>
        <w:tab/>
        <w:t>Electoral Commissioner’s functions</w:t>
      </w:r>
      <w:bookmarkEnd w:id="301"/>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302" w:name="_Toc152832262"/>
      <w:r>
        <w:rPr>
          <w:rStyle w:val="CharSectno"/>
        </w:rPr>
        <w:t>4.25</w:t>
      </w:r>
      <w:r>
        <w:t>.</w:t>
      </w:r>
      <w:r>
        <w:tab/>
        <w:t>Access to information</w:t>
      </w:r>
      <w:bookmarkEnd w:id="302"/>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303" w:name="_Toc152832263"/>
      <w:r>
        <w:rPr>
          <w:rStyle w:val="CharSectno"/>
        </w:rPr>
        <w:t>4.26</w:t>
      </w:r>
      <w:r>
        <w:t>.</w:t>
      </w:r>
      <w:r>
        <w:tab/>
        <w:t>Delegation</w:t>
      </w:r>
      <w:bookmarkEnd w:id="303"/>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304" w:name="_Toc152832264"/>
      <w:r>
        <w:rPr>
          <w:rStyle w:val="CharSectno"/>
        </w:rPr>
        <w:lastRenderedPageBreak/>
        <w:t>4.27</w:t>
      </w:r>
      <w:r>
        <w:t>.</w:t>
      </w:r>
      <w:r>
        <w:tab/>
        <w:t>Regulations about electoral officers and conduct of elections</w:t>
      </w:r>
      <w:bookmarkEnd w:id="304"/>
    </w:p>
    <w:p>
      <w:pPr>
        <w:pStyle w:val="Subsection"/>
        <w:keepNext/>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305" w:name="_Toc152832265"/>
      <w:r>
        <w:rPr>
          <w:rStyle w:val="CharSectno"/>
        </w:rPr>
        <w:t>4.28</w:t>
      </w:r>
      <w:r>
        <w:t>.</w:t>
      </w:r>
      <w:r>
        <w:tab/>
        <w:t>Fees and expenses</w:t>
      </w:r>
      <w:bookmarkEnd w:id="305"/>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06" w:name="_Toc152769871"/>
      <w:bookmarkStart w:id="307" w:name="_Toc152770904"/>
      <w:bookmarkStart w:id="308" w:name="_Toc152831233"/>
      <w:bookmarkStart w:id="309" w:name="_Toc152832266"/>
      <w:r>
        <w:rPr>
          <w:rStyle w:val="CharDivNo"/>
        </w:rPr>
        <w:t>Division 8</w:t>
      </w:r>
      <w:r>
        <w:t> — </w:t>
      </w:r>
      <w:r>
        <w:rPr>
          <w:rStyle w:val="CharDivText"/>
        </w:rPr>
        <w:t>Eligibility for enrolment</w:t>
      </w:r>
      <w:bookmarkEnd w:id="306"/>
      <w:bookmarkEnd w:id="307"/>
      <w:bookmarkEnd w:id="308"/>
      <w:bookmarkEnd w:id="309"/>
    </w:p>
    <w:p>
      <w:pPr>
        <w:pStyle w:val="Heading5"/>
      </w:pPr>
      <w:bookmarkStart w:id="310" w:name="_Toc152832267"/>
      <w:r>
        <w:rPr>
          <w:rStyle w:val="CharSectno"/>
        </w:rPr>
        <w:t>4.29</w:t>
      </w:r>
      <w:r>
        <w:t>.</w:t>
      </w:r>
      <w:r>
        <w:tab/>
        <w:t>Eligibility of residents to be enrolled</w:t>
      </w:r>
      <w:bookmarkEnd w:id="310"/>
    </w:p>
    <w:p>
      <w:pPr>
        <w:pStyle w:val="Subsection"/>
      </w:pPr>
      <w:r>
        <w:tab/>
        <w:t>(1)</w:t>
      </w:r>
      <w:r>
        <w:tab/>
        <w:t xml:space="preserve">A person is eligible to be enrolled to vote at elections for a district or ward (the </w:t>
      </w:r>
      <w:r>
        <w:rPr>
          <w:rStyle w:val="CharDefText"/>
        </w:rPr>
        <w:t>electorate</w:t>
      </w:r>
      <w:r>
        <w:t xml:space="preserve">) if the person is enrolled as an </w:t>
      </w:r>
      <w:r>
        <w:lastRenderedPageBreak/>
        <w:t>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11" w:name="_Toc152832268"/>
      <w:r>
        <w:rPr>
          <w:rStyle w:val="CharSectno"/>
        </w:rPr>
        <w:t>4.30</w:t>
      </w:r>
      <w:r>
        <w:t>.</w:t>
      </w:r>
      <w:r>
        <w:tab/>
        <w:t>Eligibility of non</w:t>
      </w:r>
      <w:r>
        <w:noBreakHyphen/>
        <w:t>resident owners and occupiers to be enrolled</w:t>
      </w:r>
      <w:bookmarkEnd w:id="311"/>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312" w:name="_Toc152832269"/>
      <w:r>
        <w:rPr>
          <w:rStyle w:val="CharSectno"/>
        </w:rPr>
        <w:lastRenderedPageBreak/>
        <w:t>4.31</w:t>
      </w:r>
      <w:r>
        <w:t>.</w:t>
      </w:r>
      <w:r>
        <w:tab/>
        <w:t>Rateable property: ownership and occupation</w:t>
      </w:r>
      <w:bookmarkEnd w:id="312"/>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lastRenderedPageBreak/>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313" w:name="_Toc152832270"/>
      <w:r>
        <w:rPr>
          <w:rStyle w:val="CharSectno"/>
        </w:rPr>
        <w:t>4.32</w:t>
      </w:r>
      <w:r>
        <w:t>.</w:t>
      </w:r>
      <w:r>
        <w:tab/>
        <w:t>Eligibility to enrol under s. 4.30, how to claim</w:t>
      </w:r>
      <w:bookmarkEnd w:id="313"/>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 xml:space="preserve">If a claim is made before the close of enrolments as defined in section 4.39(1), but less than 14 days before the close of nominations as defined in section 4.49(a), the CEO is to decide </w:t>
      </w:r>
      <w:r>
        <w:lastRenderedPageBreak/>
        <w:t>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314" w:name="_Toc152832271"/>
      <w:r>
        <w:rPr>
          <w:rStyle w:val="CharSectno"/>
        </w:rPr>
        <w:t>4.33</w:t>
      </w:r>
      <w:r>
        <w:t>.</w:t>
      </w:r>
      <w:r>
        <w:tab/>
        <w:t>Claim of eligibility to enrol under s. 4.30, expiry of</w:t>
      </w:r>
      <w:bookmarkEnd w:id="314"/>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keepNext/>
      </w:pPr>
      <w:r>
        <w:lastRenderedPageBreak/>
        <w:tab/>
        <w:t>(2B)</w:t>
      </w:r>
      <w:r>
        <w:tab/>
        <w:t xml:space="preserve">If an enrolment eligibility claim on the basis of occupation of rateable property within the electorate is — </w:t>
      </w:r>
    </w:p>
    <w:p>
      <w:pPr>
        <w:pStyle w:val="Indenta"/>
      </w:pPr>
      <w:r>
        <w:tab/>
        <w:t>(a)</w:t>
      </w:r>
      <w:r>
        <w:tab/>
        <w:t>made within the period of 56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57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 No. 11 of 2023 s. 31(2) and (3).]</w:t>
      </w:r>
    </w:p>
    <w:p>
      <w:pPr>
        <w:pStyle w:val="Heading5"/>
      </w:pPr>
      <w:bookmarkStart w:id="315" w:name="_Toc152832272"/>
      <w:r>
        <w:rPr>
          <w:rStyle w:val="CharSectno"/>
        </w:rPr>
        <w:t>4.34</w:t>
      </w:r>
      <w:r>
        <w:t>.</w:t>
      </w:r>
      <w:r>
        <w:tab/>
        <w:t>Accuracy of enrolment details to be maintained</w:t>
      </w:r>
      <w:bookmarkEnd w:id="315"/>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16" w:name="_Toc152832273"/>
      <w:r>
        <w:rPr>
          <w:rStyle w:val="CharSectno"/>
        </w:rPr>
        <w:t>4.35</w:t>
      </w:r>
      <w:r>
        <w:t>.</w:t>
      </w:r>
      <w:r>
        <w:tab/>
        <w:t>Decision that eligibility to enrol under s. 4.30 has ended</w:t>
      </w:r>
      <w:bookmarkEnd w:id="316"/>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lastRenderedPageBreak/>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317" w:name="_Toc152769879"/>
      <w:bookmarkStart w:id="318" w:name="_Toc152770912"/>
      <w:bookmarkStart w:id="319" w:name="_Toc152831241"/>
      <w:bookmarkStart w:id="320" w:name="_Toc152832274"/>
      <w:r>
        <w:rPr>
          <w:rStyle w:val="CharDivNo"/>
        </w:rPr>
        <w:t>Division 9</w:t>
      </w:r>
      <w:r>
        <w:t> — </w:t>
      </w:r>
      <w:r>
        <w:rPr>
          <w:rStyle w:val="CharDivText"/>
        </w:rPr>
        <w:t>Electoral process</w:t>
      </w:r>
      <w:bookmarkEnd w:id="317"/>
      <w:bookmarkEnd w:id="318"/>
      <w:bookmarkEnd w:id="319"/>
      <w:bookmarkEnd w:id="320"/>
    </w:p>
    <w:p>
      <w:pPr>
        <w:pStyle w:val="Footnoteheading"/>
        <w:keepNext/>
      </w:pPr>
      <w:r>
        <w:tab/>
        <w:t>[Heading inserted: No. 19 of 2010 s. 44(2).]</w:t>
      </w:r>
    </w:p>
    <w:p>
      <w:pPr>
        <w:pStyle w:val="Heading4"/>
      </w:pPr>
      <w:bookmarkStart w:id="321" w:name="_Toc152769880"/>
      <w:bookmarkStart w:id="322" w:name="_Toc152770913"/>
      <w:bookmarkStart w:id="323" w:name="_Toc152831242"/>
      <w:bookmarkStart w:id="324" w:name="_Toc152832275"/>
      <w:r>
        <w:t>Subdivision 1 — Stages of electoral process</w:t>
      </w:r>
      <w:bookmarkEnd w:id="321"/>
      <w:bookmarkEnd w:id="322"/>
      <w:bookmarkEnd w:id="323"/>
      <w:bookmarkEnd w:id="324"/>
      <w:r>
        <w:t xml:space="preserve"> </w:t>
      </w:r>
    </w:p>
    <w:p>
      <w:pPr>
        <w:pStyle w:val="Footnoteheading"/>
      </w:pPr>
      <w:r>
        <w:tab/>
        <w:t>[Heading inserted: No. 19 of 2010 s. 44(2).]</w:t>
      </w:r>
    </w:p>
    <w:p>
      <w:pPr>
        <w:pStyle w:val="Heading5"/>
      </w:pPr>
      <w:bookmarkStart w:id="325" w:name="_Toc152832276"/>
      <w:r>
        <w:rPr>
          <w:rStyle w:val="CharSectno"/>
        </w:rPr>
        <w:t>4.36</w:t>
      </w:r>
      <w:r>
        <w:t>.</w:t>
      </w:r>
      <w:r>
        <w:tab/>
        <w:t>Application and term used: election</w:t>
      </w:r>
      <w:bookmarkEnd w:id="325"/>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lastRenderedPageBreak/>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326" w:name="_Toc152769882"/>
      <w:bookmarkStart w:id="327" w:name="_Toc152770915"/>
      <w:bookmarkStart w:id="328" w:name="_Toc152831244"/>
      <w:bookmarkStart w:id="329" w:name="_Toc152832277"/>
      <w:r>
        <w:t>Subdivision 2 — Stage 1: Preparing the electoral roll</w:t>
      </w:r>
      <w:bookmarkEnd w:id="326"/>
      <w:bookmarkEnd w:id="327"/>
      <w:bookmarkEnd w:id="328"/>
      <w:bookmarkEnd w:id="329"/>
    </w:p>
    <w:p>
      <w:pPr>
        <w:pStyle w:val="Footnoteheading"/>
      </w:pPr>
      <w:r>
        <w:tab/>
        <w:t>[Heading inserted: No. 19 of 2010 s. 44(2).]</w:t>
      </w:r>
    </w:p>
    <w:p>
      <w:pPr>
        <w:pStyle w:val="Heading5"/>
      </w:pPr>
      <w:bookmarkStart w:id="330" w:name="_Toc152832278"/>
      <w:r>
        <w:rPr>
          <w:rStyle w:val="CharSectno"/>
        </w:rPr>
        <w:t>4.37</w:t>
      </w:r>
      <w:r>
        <w:t>.</w:t>
      </w:r>
      <w:r>
        <w:tab/>
        <w:t>New roll for each election</w:t>
      </w:r>
      <w:bookmarkEnd w:id="330"/>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331" w:name="_Toc152832279"/>
      <w:r>
        <w:rPr>
          <w:rStyle w:val="CharSectno"/>
        </w:rPr>
        <w:lastRenderedPageBreak/>
        <w:t>4.38</w:t>
      </w:r>
      <w:r>
        <w:t>.</w:t>
      </w:r>
      <w:r>
        <w:tab/>
        <w:t>What roll consists of</w:t>
      </w:r>
      <w:bookmarkEnd w:id="331"/>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32" w:name="_Toc152832280"/>
      <w:r>
        <w:rPr>
          <w:rStyle w:val="CharSectno"/>
        </w:rPr>
        <w:t>4.39</w:t>
      </w:r>
      <w:r>
        <w:t>.</w:t>
      </w:r>
      <w:r>
        <w:tab/>
        <w:t>Close of enrolments</w:t>
      </w:r>
      <w:bookmarkEnd w:id="332"/>
    </w:p>
    <w:p>
      <w:pPr>
        <w:pStyle w:val="Subsection"/>
      </w:pPr>
      <w:r>
        <w:tab/>
        <w:t>(1)</w:t>
      </w:r>
      <w:r>
        <w:tab/>
        <w:t>In order to be included on the electoral roll for the election a person must be an elector of the district or ward, as the case requires, as at 5 p.m. on the 57</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77</w:t>
      </w:r>
      <w:r>
        <w:rPr>
          <w:vertAlign w:val="superscript"/>
        </w:rPr>
        <w:t>th</w:t>
      </w:r>
      <w:r>
        <w:t xml:space="preserve"> day, but not later than on the 63</w:t>
      </w:r>
      <w:r>
        <w:rPr>
          <w:vertAlign w:val="superscript"/>
        </w:rPr>
        <w:t>rd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keepNext/>
      </w:pPr>
      <w:r>
        <w:lastRenderedPageBreak/>
        <w:tab/>
        <w:t>(4)</w:t>
      </w:r>
      <w:r>
        <w:tab/>
        <w:t>If, under section 4.37(3), a previous electoral roll is going to be used for the election, no notice is to be published under subsection (2).</w:t>
      </w:r>
    </w:p>
    <w:p>
      <w:pPr>
        <w:pStyle w:val="Footnotesection"/>
      </w:pPr>
      <w:r>
        <w:tab/>
        <w:t>[Section 4.39 amended: No. 64 of 1998 s. 22; No. 16 of 2019 s. 13; No. 11 of 2023 s. 33.]</w:t>
      </w:r>
    </w:p>
    <w:p>
      <w:pPr>
        <w:pStyle w:val="Heading5"/>
      </w:pPr>
      <w:bookmarkStart w:id="333" w:name="_Toc152832281"/>
      <w:r>
        <w:rPr>
          <w:rStyle w:val="CharSectno"/>
        </w:rPr>
        <w:t>4.40</w:t>
      </w:r>
      <w:r>
        <w:t>.</w:t>
      </w:r>
      <w:r>
        <w:tab/>
        <w:t>Residents roll</w:t>
      </w:r>
      <w:bookmarkEnd w:id="333"/>
    </w:p>
    <w:p>
      <w:pPr>
        <w:pStyle w:val="Subsection"/>
      </w:pPr>
      <w:r>
        <w:tab/>
        <w:t>(1)</w:t>
      </w:r>
      <w:r>
        <w:tab/>
        <w:t>Subject to section 4.37(3), on or before the 63</w:t>
      </w:r>
      <w:r>
        <w:rPr>
          <w:vertAlign w:val="superscript"/>
        </w:rPr>
        <w:t>rd</w:t>
      </w:r>
      <w:r>
        <w:t xml:space="preserve"> day before election day, the CEO is to advise the Electoral Commissioner of the need to prepare a residents roll for the election.</w:t>
      </w:r>
    </w:p>
    <w:p>
      <w:pPr>
        <w:pStyle w:val="Subsection"/>
      </w:pPr>
      <w:r>
        <w:tab/>
        <w:t>(2)</w:t>
      </w:r>
      <w:r>
        <w:tab/>
        <w:t>On or before the 43</w:t>
      </w:r>
      <w:r>
        <w:rPr>
          <w:vertAlign w:val="superscript"/>
        </w:rPr>
        <w:t>rd</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 No. 11 of 2023 s. 34.]</w:t>
      </w:r>
    </w:p>
    <w:p>
      <w:pPr>
        <w:pStyle w:val="Heading5"/>
      </w:pPr>
      <w:bookmarkStart w:id="334" w:name="_Toc152832282"/>
      <w:r>
        <w:rPr>
          <w:rStyle w:val="CharSectno"/>
        </w:rPr>
        <w:t>4.41</w:t>
      </w:r>
      <w:r>
        <w:t>.</w:t>
      </w:r>
      <w:r>
        <w:tab/>
        <w:t>Owners and occupiers roll</w:t>
      </w:r>
      <w:bookmarkEnd w:id="334"/>
    </w:p>
    <w:p>
      <w:pPr>
        <w:pStyle w:val="Subsection"/>
      </w:pPr>
      <w:r>
        <w:tab/>
        <w:t>(1)</w:t>
      </w:r>
      <w:r>
        <w:tab/>
        <w:t>On or before the 43</w:t>
      </w:r>
      <w:r>
        <w:rPr>
          <w:vertAlign w:val="superscript"/>
        </w:rPr>
        <w:t>rd</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 No. 11 of 2023 s. 35.]</w:t>
      </w:r>
    </w:p>
    <w:p>
      <w:pPr>
        <w:pStyle w:val="Heading5"/>
      </w:pPr>
      <w:bookmarkStart w:id="335" w:name="_Toc152832283"/>
      <w:r>
        <w:rPr>
          <w:rStyle w:val="CharSectno"/>
        </w:rPr>
        <w:lastRenderedPageBreak/>
        <w:t>4.42</w:t>
      </w:r>
      <w:r>
        <w:t>.</w:t>
      </w:r>
      <w:r>
        <w:tab/>
        <w:t>Supply of rolls to returning officer, members and candidates</w:t>
      </w:r>
      <w:bookmarkEnd w:id="335"/>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Subsection"/>
      </w:pPr>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p>
    <w:p>
      <w:pPr>
        <w:pStyle w:val="Indenta"/>
      </w:pPr>
      <w:r>
        <w:tab/>
        <w:t>(a)</w:t>
      </w:r>
      <w:r>
        <w:tab/>
        <w:t>the destruction of the supplied copy;</w:t>
      </w:r>
    </w:p>
    <w:p>
      <w:pPr>
        <w:pStyle w:val="Indenta"/>
      </w:pPr>
      <w:r>
        <w:tab/>
        <w:t>(b)</w:t>
      </w:r>
      <w:r>
        <w:tab/>
        <w:t>if the supplied copy is in electronic form — the deletion of the supplied copy;</w:t>
      </w:r>
    </w:p>
    <w:p>
      <w:pPr>
        <w:pStyle w:val="Indenta"/>
      </w:pPr>
      <w:r>
        <w:tab/>
        <w:t>(c)</w:t>
      </w:r>
      <w:r>
        <w:tab/>
        <w:t>the making of a statutory declaration relating to the destruction or deletion of the supplied copy and the providing of the statutory declaration to the CEO or Electoral Commissioner.</w:t>
      </w:r>
    </w:p>
    <w:p>
      <w:pPr>
        <w:pStyle w:val="Subsection"/>
      </w:pPr>
      <w:r>
        <w:tab/>
        <w:t>(4)</w:t>
      </w:r>
      <w:r>
        <w:tab/>
        <w:t xml:space="preserve">In subsection (3)(a) to (c), references to the supplied copy include — </w:t>
      </w:r>
    </w:p>
    <w:p>
      <w:pPr>
        <w:pStyle w:val="Indenta"/>
      </w:pPr>
      <w:r>
        <w:tab/>
        <w:t>(a)</w:t>
      </w:r>
      <w:r>
        <w:tab/>
        <w:t>other copies of the roll, or other documents or information, derived (directly or indirectly and wholly or partly) from the supplied copy; and</w:t>
      </w:r>
    </w:p>
    <w:p>
      <w:pPr>
        <w:pStyle w:val="Indenta"/>
      </w:pPr>
      <w:r>
        <w:tab/>
        <w:t>(b)</w:t>
      </w:r>
      <w:r>
        <w:tab/>
        <w:t>any documents or information containing details supplied under section 4.43(3b) relating to the roll.</w:t>
      </w:r>
    </w:p>
    <w:p>
      <w:pPr>
        <w:pStyle w:val="Footnotesection"/>
      </w:pPr>
      <w:r>
        <w:tab/>
        <w:t>[Section 4.42 amended: No. 11 of 2023 s. 36.]</w:t>
      </w:r>
    </w:p>
    <w:p>
      <w:pPr>
        <w:pStyle w:val="Heading5"/>
      </w:pPr>
      <w:bookmarkStart w:id="336" w:name="_Toc152832284"/>
      <w:r>
        <w:rPr>
          <w:rStyle w:val="CharSectno"/>
        </w:rPr>
        <w:t>4.43</w:t>
      </w:r>
      <w:r>
        <w:t>.</w:t>
      </w:r>
      <w:r>
        <w:tab/>
        <w:t>Correction of rolls</w:t>
      </w:r>
      <w:bookmarkEnd w:id="336"/>
    </w:p>
    <w:p>
      <w:pPr>
        <w:pStyle w:val="Subsection"/>
      </w:pPr>
      <w:r>
        <w:tab/>
        <w:t>(1)</w:t>
      </w:r>
      <w:r>
        <w:tab/>
        <w:t>On or before the 29</w:t>
      </w:r>
      <w:r>
        <w:rPr>
          <w:vertAlign w:val="superscript"/>
        </w:rPr>
        <w:t>th</w:t>
      </w:r>
      <w:r>
        <w:t xml:space="preserve"> day before election day the returning officer is to delete from the owners and occupiers roll the name of any person whose name also appears on the residents roll.</w:t>
      </w:r>
    </w:p>
    <w:p>
      <w:pPr>
        <w:pStyle w:val="Subsection"/>
        <w:keepNext/>
      </w:pPr>
      <w:r>
        <w:lastRenderedPageBreak/>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 No. 11 of 2023 s. 37.]</w:t>
      </w:r>
    </w:p>
    <w:p>
      <w:pPr>
        <w:pStyle w:val="Heading5"/>
      </w:pPr>
      <w:bookmarkStart w:id="337" w:name="_Toc152832285"/>
      <w:r>
        <w:rPr>
          <w:rStyle w:val="CharSectno"/>
        </w:rPr>
        <w:t>4.44A</w:t>
      </w:r>
      <w:r>
        <w:t>.</w:t>
      </w:r>
      <w:r>
        <w:tab/>
        <w:t>Alteration of rolls</w:t>
      </w:r>
      <w:bookmarkEnd w:id="337"/>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keepNext/>
      </w:pPr>
      <w:r>
        <w:lastRenderedPageBreak/>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38" w:name="_Toc152832286"/>
      <w:r>
        <w:rPr>
          <w:rStyle w:val="CharSectno"/>
        </w:rPr>
        <w:t>4.44</w:t>
      </w:r>
      <w:r>
        <w:t>.</w:t>
      </w:r>
      <w:r>
        <w:tab/>
        <w:t>One enrolment per roll</w:t>
      </w:r>
      <w:bookmarkEnd w:id="338"/>
    </w:p>
    <w:p>
      <w:pPr>
        <w:pStyle w:val="Subsection"/>
      </w:pPr>
      <w:r>
        <w:tab/>
      </w:r>
      <w:r>
        <w:tab/>
        <w:t>An elector’s name is not to appear more than once on the same electoral roll.</w:t>
      </w:r>
    </w:p>
    <w:p>
      <w:pPr>
        <w:pStyle w:val="Heading5"/>
        <w:rPr>
          <w:rStyle w:val="CharSectno"/>
        </w:rPr>
      </w:pPr>
      <w:bookmarkStart w:id="339" w:name="_Toc152832287"/>
      <w:r>
        <w:rPr>
          <w:rStyle w:val="CharSectno"/>
        </w:rPr>
        <w:t>4.45</w:t>
      </w:r>
      <w:r>
        <w:t>.</w:t>
      </w:r>
      <w:r>
        <w:rPr>
          <w:rStyle w:val="CharSectno"/>
        </w:rPr>
        <w:tab/>
      </w:r>
      <w:r>
        <w:t>Failure to comply with time limits as to preparation of rolls</w:t>
      </w:r>
      <w:bookmarkEnd w:id="339"/>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340" w:name="_Toc152832288"/>
      <w:r>
        <w:rPr>
          <w:rStyle w:val="CharSectno"/>
        </w:rPr>
        <w:t>4.46</w:t>
      </w:r>
      <w:r>
        <w:t>.</w:t>
      </w:r>
      <w:r>
        <w:tab/>
        <w:t>Fresh roll may be required</w:t>
      </w:r>
      <w:bookmarkEnd w:id="340"/>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lastRenderedPageBreak/>
        <w:tab/>
        <w:t>(3)</w:t>
      </w:r>
      <w:r>
        <w:tab/>
        <w:t>A notice under this section has effect in accordance with its terms despite anything in this Act.</w:t>
      </w:r>
    </w:p>
    <w:p>
      <w:pPr>
        <w:pStyle w:val="Heading5"/>
      </w:pPr>
      <w:bookmarkStart w:id="341" w:name="_Toc152832289"/>
      <w:r>
        <w:rPr>
          <w:rStyle w:val="CharSectno"/>
        </w:rPr>
        <w:t>4.46A</w:t>
      </w:r>
      <w:r>
        <w:t>.</w:t>
      </w:r>
      <w:r>
        <w:tab/>
        <w:t>Restrictions on use of information contained in rolls</w:t>
      </w:r>
      <w:bookmarkEnd w:id="341"/>
    </w:p>
    <w:p>
      <w:pPr>
        <w:pStyle w:val="Subsection"/>
      </w:pPr>
      <w:r>
        <w:tab/>
        <w:t>(1)</w:t>
      </w:r>
      <w:r>
        <w:tab/>
        <w:t xml:space="preserve">In this section — </w:t>
      </w:r>
    </w:p>
    <w:p>
      <w:pPr>
        <w:pStyle w:val="Defstart"/>
      </w:pPr>
      <w:r>
        <w:tab/>
      </w:r>
      <w:r>
        <w:rPr>
          <w:rStyle w:val="CharDefText"/>
        </w:rPr>
        <w:t>enrolment information</w:t>
      </w:r>
      <w:r>
        <w:t xml:space="preserve"> — </w:t>
      </w:r>
    </w:p>
    <w:p>
      <w:pPr>
        <w:pStyle w:val="Defpara"/>
      </w:pPr>
      <w:r>
        <w:tab/>
        <w:t>(a)</w:t>
      </w:r>
      <w:r>
        <w:tab/>
        <w:t>means any information that is supplied to a person (</w:t>
      </w:r>
      <w:r>
        <w:rPr>
          <w:rStyle w:val="CharDefText"/>
        </w:rPr>
        <w:t>person X</w:t>
      </w:r>
      <w:r>
        <w:t>) under section 4.42(2) or 4.43(3b); and</w:t>
      </w:r>
    </w:p>
    <w:p>
      <w:pPr>
        <w:pStyle w:val="Defpara"/>
      </w:pPr>
      <w:r>
        <w:tab/>
        <w:t>(b)</w:t>
      </w:r>
      <w:r>
        <w:tab/>
        <w:t>includes any information that is derived (directly or indirectly and wholly or partly) from any information supplied to person X as referred to in paragraph (a);</w:t>
      </w:r>
    </w:p>
    <w:p>
      <w:pPr>
        <w:pStyle w:val="Defstart"/>
      </w:pPr>
      <w:r>
        <w:tab/>
      </w:r>
      <w:r>
        <w:rPr>
          <w:rStyle w:val="CharDefText"/>
        </w:rPr>
        <w:t>supply</w:t>
      </w:r>
      <w:r>
        <w:t xml:space="preserve"> includes disclose;</w:t>
      </w:r>
    </w:p>
    <w:p>
      <w:pPr>
        <w:pStyle w:val="Defstart"/>
      </w:pPr>
      <w:r>
        <w:tab/>
      </w:r>
      <w:r>
        <w:rPr>
          <w:rStyle w:val="CharDefText"/>
        </w:rPr>
        <w:t>use</w:t>
      </w:r>
      <w:r>
        <w:t xml:space="preserve"> includes supply.</w:t>
      </w:r>
    </w:p>
    <w:p>
      <w:pPr>
        <w:pStyle w:val="Subsection"/>
      </w:pPr>
      <w:r>
        <w:tab/>
        <w:t>(2)</w:t>
      </w:r>
      <w:r>
        <w:tab/>
        <w:t xml:space="preserve">Person X must not use enrolment information, except for any of the following purposes — </w:t>
      </w:r>
    </w:p>
    <w:p>
      <w:pPr>
        <w:pStyle w:val="Indenta"/>
      </w:pPr>
      <w:r>
        <w:tab/>
        <w:t>(a)</w:t>
      </w:r>
      <w:r>
        <w:tab/>
        <w:t>if applicable — a purpose connected with person X’s candidature in the election;</w:t>
      </w:r>
    </w:p>
    <w:p>
      <w:pPr>
        <w:pStyle w:val="Indenta"/>
      </w:pPr>
      <w:r>
        <w:tab/>
        <w:t>(b)</w:t>
      </w:r>
      <w:r>
        <w:tab/>
        <w:t>if applicable — the performance of person X’s functions as a member of the council after the election;</w:t>
      </w:r>
    </w:p>
    <w:p>
      <w:pPr>
        <w:pStyle w:val="Indenta"/>
        <w:keepNext/>
      </w:pPr>
      <w:r>
        <w:tab/>
        <w:t>(c)</w:t>
      </w:r>
      <w:r>
        <w:tab/>
        <w:t>a prescribed purpose.</w:t>
      </w:r>
    </w:p>
    <w:p>
      <w:pPr>
        <w:pStyle w:val="Penstart"/>
      </w:pPr>
      <w:r>
        <w:tab/>
        <w:t>Penalty for this subsection: imprisonment for 1 year and a fine of $5 000.</w:t>
      </w:r>
    </w:p>
    <w:p>
      <w:pPr>
        <w:pStyle w:val="Subsection"/>
      </w:pPr>
      <w:r>
        <w:tab/>
        <w:t>(3)</w:t>
      </w:r>
      <w:r>
        <w:tab/>
        <w:t>Subsection (2)(a) to (c) do not permit the use of enrolment information for a commercial purpose.</w:t>
      </w:r>
    </w:p>
    <w:p>
      <w:pPr>
        <w:pStyle w:val="Subsection"/>
      </w:pPr>
      <w:r>
        <w:tab/>
        <w:t>(4)</w:t>
      </w:r>
      <w:r>
        <w:tab/>
        <w:t>Person X must not use enrolment information for a commercial purpose.</w:t>
      </w:r>
    </w:p>
    <w:p>
      <w:pPr>
        <w:pStyle w:val="Penstart"/>
      </w:pPr>
      <w:r>
        <w:tab/>
        <w:t>Penalty for this subsection: imprisonment for 1 year and a fine of $10 000.</w:t>
      </w:r>
    </w:p>
    <w:p>
      <w:pPr>
        <w:pStyle w:val="Subsection"/>
        <w:keepNext/>
      </w:pPr>
      <w:r>
        <w:lastRenderedPageBreak/>
        <w:tab/>
        <w:t>(5)</w:t>
      </w:r>
      <w:r>
        <w:tab/>
        <w:t>Person X must take all reasonable steps to ensure that any person to whom any information that is enrolment information is supplied (whether by person X or another person) —</w:t>
      </w:r>
    </w:p>
    <w:p>
      <w:pPr>
        <w:pStyle w:val="Indenta"/>
      </w:pPr>
      <w:r>
        <w:tab/>
        <w:t>(a)</w:t>
      </w:r>
      <w:r>
        <w:tab/>
        <w:t xml:space="preserve">is informed, no later than the time of supply, that, as the case requires — </w:t>
      </w:r>
    </w:p>
    <w:p>
      <w:pPr>
        <w:pStyle w:val="Indenti"/>
      </w:pPr>
      <w:r>
        <w:tab/>
        <w:t>(i)</w:t>
      </w:r>
      <w:r>
        <w:tab/>
        <w:t>the information was supplied to person X under section 4.42(2) or 4.43(3b); or</w:t>
      </w:r>
    </w:p>
    <w:p>
      <w:pPr>
        <w:pStyle w:val="Indenti"/>
      </w:pPr>
      <w:r>
        <w:tab/>
        <w:t>(ii)</w:t>
      </w:r>
      <w:r>
        <w:tab/>
        <w:t>the information was derived (directly or indirectly and wholly or partly) from information supplied to person X under section 4.42(2) or 4.43(3b);</w:t>
      </w:r>
    </w:p>
    <w:p>
      <w:pPr>
        <w:pStyle w:val="Indenta"/>
      </w:pPr>
      <w:r>
        <w:tab/>
      </w:r>
      <w:r>
        <w:tab/>
        <w:t>and</w:t>
      </w:r>
    </w:p>
    <w:p>
      <w:pPr>
        <w:pStyle w:val="Indenta"/>
      </w:pPr>
      <w:r>
        <w:tab/>
        <w:t>(b)</w:t>
      </w:r>
      <w:r>
        <w:tab/>
        <w:t>does not use the information except for a purpose for which person X is permitted to use the information under subsection (2)(a), (b) or (c).</w:t>
      </w:r>
    </w:p>
    <w:p>
      <w:pPr>
        <w:pStyle w:val="Penstart"/>
      </w:pPr>
      <w:r>
        <w:tab/>
        <w:t>Penalty for this subsection: imprisonment for 1 year and a fine of $5 000.</w:t>
      </w:r>
    </w:p>
    <w:p>
      <w:pPr>
        <w:pStyle w:val="Subsection"/>
      </w:pPr>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p>
    <w:p>
      <w:pPr>
        <w:pStyle w:val="Indenta"/>
      </w:pPr>
      <w:r>
        <w:tab/>
        <w:t>(a)</w:t>
      </w:r>
      <w:r>
        <w:tab/>
        <w:t>was supplied to person X under section 4.42(2) or 4.43(3b); or</w:t>
      </w:r>
    </w:p>
    <w:p>
      <w:pPr>
        <w:pStyle w:val="Indenta"/>
        <w:keepNext/>
      </w:pPr>
      <w:r>
        <w:tab/>
        <w:t>(b)</w:t>
      </w:r>
      <w:r>
        <w:tab/>
        <w:t>was derived (directly or indirectly and wholly or partly) from information supplied to person X under section 4.42(2) or 4.43(3b).</w:t>
      </w:r>
    </w:p>
    <w:p>
      <w:pPr>
        <w:pStyle w:val="Penstart"/>
      </w:pPr>
      <w:r>
        <w:tab/>
        <w:t>Penalty for this subsection: imprisonment for 1 year and a fine of $5 000.</w:t>
      </w:r>
    </w:p>
    <w:p>
      <w:pPr>
        <w:pStyle w:val="Subsection"/>
      </w:pPr>
      <w:r>
        <w:tab/>
        <w:t>(7)</w:t>
      </w:r>
      <w:r>
        <w:tab/>
        <w:t>Person Y may use the information for a purpose for which person X is permitted to use the information under subsection (2)(a), (b) or (c).</w:t>
      </w:r>
    </w:p>
    <w:p>
      <w:pPr>
        <w:pStyle w:val="Subsection"/>
      </w:pPr>
      <w:r>
        <w:lastRenderedPageBreak/>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p>
    <w:p>
      <w:pPr>
        <w:pStyle w:val="Indenta"/>
      </w:pPr>
      <w:r>
        <w:tab/>
        <w:t>(a)</w:t>
      </w:r>
      <w:r>
        <w:tab/>
        <w:t>was supplied to person X under section 4.42(2) or 4.43(3b); or</w:t>
      </w:r>
    </w:p>
    <w:p>
      <w:pPr>
        <w:pStyle w:val="Indenta"/>
      </w:pPr>
      <w:r>
        <w:tab/>
        <w:t>(b)</w:t>
      </w:r>
      <w:r>
        <w:tab/>
        <w:t>was derived (directly or indirectly and wholly or partly) from information supplied to person X under section 4.42(2) or 4.43(3b).</w:t>
      </w:r>
    </w:p>
    <w:p>
      <w:pPr>
        <w:pStyle w:val="Penstart"/>
      </w:pPr>
      <w:r>
        <w:tab/>
        <w:t>Penalty for this subsection: imprisonment for 1 year and a fine of $10 000.</w:t>
      </w:r>
    </w:p>
    <w:p>
      <w:pPr>
        <w:pStyle w:val="Subsection"/>
      </w:pPr>
      <w:r>
        <w:tab/>
        <w:t>(9)</w:t>
      </w:r>
      <w:r>
        <w:tab/>
        <w:t xml:space="preserve">Without limiting section 4.97, a prosecution for either of the following may be commenced by the Electoral Commissioner or a person authorised by the Electoral Commissioner — </w:t>
      </w:r>
    </w:p>
    <w:p>
      <w:pPr>
        <w:pStyle w:val="Indenta"/>
      </w:pPr>
      <w:r>
        <w:tab/>
        <w:t>(a)</w:t>
      </w:r>
      <w:r>
        <w:tab/>
        <w:t>an offence against this section;</w:t>
      </w:r>
    </w:p>
    <w:p>
      <w:pPr>
        <w:pStyle w:val="Indenta"/>
      </w:pPr>
      <w:r>
        <w:tab/>
        <w:t>(b)</w:t>
      </w:r>
      <w:r>
        <w:tab/>
        <w:t>an offence against section 4.95 of attempting to commit an offence against this section.</w:t>
      </w:r>
    </w:p>
    <w:p>
      <w:pPr>
        <w:pStyle w:val="Subsection"/>
        <w:keepNext/>
      </w:pPr>
      <w:r>
        <w:tab/>
        <w:t>(10)</w:t>
      </w:r>
      <w:r>
        <w:tab/>
        <w:t>Nothing in this section prevents a person from doing anything to comply with regulations made for the purposes of section 4.42(3).</w:t>
      </w:r>
    </w:p>
    <w:p>
      <w:pPr>
        <w:pStyle w:val="Footnotesection"/>
      </w:pPr>
      <w:r>
        <w:tab/>
        <w:t>[Section 4.46A inserted: No. 11 of 2023 s. 38.]</w:t>
      </w:r>
    </w:p>
    <w:p>
      <w:pPr>
        <w:pStyle w:val="Heading4"/>
      </w:pPr>
      <w:bookmarkStart w:id="342" w:name="_Toc152769895"/>
      <w:bookmarkStart w:id="343" w:name="_Toc152770928"/>
      <w:bookmarkStart w:id="344" w:name="_Toc152831257"/>
      <w:bookmarkStart w:id="345" w:name="_Toc152832290"/>
      <w:r>
        <w:t>Subdivision 3 — Stage 2: Nomination of candidates</w:t>
      </w:r>
      <w:bookmarkEnd w:id="342"/>
      <w:bookmarkEnd w:id="343"/>
      <w:bookmarkEnd w:id="344"/>
      <w:bookmarkEnd w:id="345"/>
    </w:p>
    <w:p>
      <w:pPr>
        <w:pStyle w:val="Footnoteheading"/>
        <w:keepNext/>
      </w:pPr>
      <w:r>
        <w:tab/>
        <w:t>[Heading inserted: No. 19 of 2010 s. 44(2).]</w:t>
      </w:r>
    </w:p>
    <w:p>
      <w:pPr>
        <w:pStyle w:val="Heading5"/>
        <w:spacing w:before="180"/>
      </w:pPr>
      <w:bookmarkStart w:id="346" w:name="_Toc152832291"/>
      <w:r>
        <w:rPr>
          <w:rStyle w:val="CharSectno"/>
        </w:rPr>
        <w:t>4.47</w:t>
      </w:r>
      <w:r>
        <w:t>.</w:t>
      </w:r>
      <w:r>
        <w:tab/>
        <w:t>Nominations, call for</w:t>
      </w:r>
      <w:bookmarkEnd w:id="346"/>
    </w:p>
    <w:p>
      <w:pPr>
        <w:pStyle w:val="Subsection"/>
      </w:pPr>
      <w:r>
        <w:tab/>
        <w:t>(1)</w:t>
      </w:r>
      <w:r>
        <w:tab/>
        <w:t>Statewide public notice calling for nominations of candidates for the election must be given on or after the 63</w:t>
      </w:r>
      <w:r>
        <w:rPr>
          <w:vertAlign w:val="superscript"/>
        </w:rPr>
        <w:t>rd</w:t>
      </w:r>
      <w:r>
        <w:t xml:space="preserve"> day, but not later than on the 52</w:t>
      </w:r>
      <w:r>
        <w:rPr>
          <w:vertAlign w:val="superscript"/>
        </w:rPr>
        <w:t>nd</w:t>
      </w:r>
      <w:r>
        <w:t xml:space="preserve"> day, before election day by — </w:t>
      </w:r>
    </w:p>
    <w:p>
      <w:pPr>
        <w:pStyle w:val="Indenta"/>
      </w:pPr>
      <w:r>
        <w:tab/>
        <w:t>(a)</w:t>
      </w:r>
      <w:r>
        <w:tab/>
        <w:t>the Electoral Commissioner if the Electoral Commissioner is responsible for the conduct of the election; or</w:t>
      </w:r>
    </w:p>
    <w:p>
      <w:pPr>
        <w:pStyle w:val="Indenta"/>
      </w:pPr>
      <w:r>
        <w:lastRenderedPageBreak/>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 No. 11 of 2023 s. 39.]</w:t>
      </w:r>
    </w:p>
    <w:p>
      <w:pPr>
        <w:pStyle w:val="Heading5"/>
      </w:pPr>
      <w:bookmarkStart w:id="347" w:name="_Toc152832292"/>
      <w:r>
        <w:rPr>
          <w:rStyle w:val="CharSectno"/>
        </w:rPr>
        <w:t>4.48</w:t>
      </w:r>
      <w:r>
        <w:t>.</w:t>
      </w:r>
      <w:r>
        <w:tab/>
        <w:t>Candidate, eligibility of</w:t>
      </w:r>
      <w:bookmarkEnd w:id="347"/>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 xml:space="preserve">the person was an elector of the district who, as at the close of enrolments and at the time of nomination, was </w:t>
      </w:r>
      <w:r>
        <w:lastRenderedPageBreak/>
        <w:t>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348" w:name="_Toc152832293"/>
      <w:r>
        <w:rPr>
          <w:rStyle w:val="CharSectno"/>
        </w:rPr>
        <w:t>4.49</w:t>
      </w:r>
      <w:r>
        <w:t>.</w:t>
      </w:r>
      <w:r>
        <w:tab/>
        <w:t>How to make an effective nomination</w:t>
      </w:r>
      <w:bookmarkEnd w:id="348"/>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51</w:t>
      </w:r>
      <w:r>
        <w:rPr>
          <w:vertAlign w:val="superscript"/>
        </w:rPr>
        <w:t>st</w:t>
      </w:r>
      <w:r>
        <w:t xml:space="preserve"> day before election day and ending at 4 p.m. on the 44</w:t>
      </w:r>
      <w:r>
        <w:rPr>
          <w:vertAlign w:val="superscript"/>
        </w:rPr>
        <w:t xml:space="preserve">th </w:t>
      </w:r>
      <w:r>
        <w:t xml:space="preserve">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(ba)</w:t>
      </w:r>
      <w:r>
        <w:tab/>
        <w:t>the nomination paper is accompanied by any prescribed information for publication under section 4.52;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 No. 11 of 2023 s. 40(1) and (2).]</w:t>
      </w:r>
    </w:p>
    <w:p>
      <w:pPr>
        <w:pStyle w:val="Heading5"/>
      </w:pPr>
      <w:bookmarkStart w:id="349" w:name="_Toc152832294"/>
      <w:r>
        <w:rPr>
          <w:rStyle w:val="CharSectno"/>
        </w:rPr>
        <w:lastRenderedPageBreak/>
        <w:t>4.50</w:t>
      </w:r>
      <w:r>
        <w:t>.</w:t>
      </w:r>
      <w:r>
        <w:tab/>
        <w:t>Deposits, how dealt with</w:t>
      </w:r>
      <w:bookmarkEnd w:id="349"/>
    </w:p>
    <w:p>
      <w:pPr>
        <w:pStyle w:val="Subsection"/>
      </w:pPr>
      <w:r>
        <w:tab/>
      </w:r>
      <w:r>
        <w:tab/>
        <w:t>A deposit is to be dealt with in accordance with regulations and is refundable in such circumstances as are set out in regulations.</w:t>
      </w:r>
    </w:p>
    <w:p>
      <w:pPr>
        <w:pStyle w:val="Heading5"/>
      </w:pPr>
      <w:bookmarkStart w:id="350" w:name="_Toc152832295"/>
      <w:r>
        <w:rPr>
          <w:rStyle w:val="CharSectno"/>
        </w:rPr>
        <w:t>4.51</w:t>
      </w:r>
      <w:r>
        <w:t>.</w:t>
      </w:r>
      <w:r>
        <w:tab/>
        <w:t>Nominations, rejection of</w:t>
      </w:r>
      <w:bookmarkEnd w:id="350"/>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351" w:name="_Toc152832296"/>
      <w:r>
        <w:rPr>
          <w:rStyle w:val="CharSectno"/>
        </w:rPr>
        <w:t>4.52</w:t>
      </w:r>
      <w:r>
        <w:t>.</w:t>
      </w:r>
      <w:r>
        <w:tab/>
        <w:t>Information about candidates to be published</w:t>
      </w:r>
      <w:bookmarkEnd w:id="351"/>
    </w:p>
    <w:p>
      <w:pPr>
        <w:pStyle w:val="Subsection"/>
        <w:keepNext/>
      </w:pPr>
      <w:r>
        <w:tab/>
        <w:t>(1)</w:t>
      </w:r>
      <w:r>
        <w:tab/>
        <w:t xml:space="preserve">In this section — </w:t>
      </w:r>
    </w:p>
    <w:p>
      <w:pPr>
        <w:pStyle w:val="Defstart"/>
        <w:keepNext/>
      </w:pPr>
      <w:r>
        <w:tab/>
      </w:r>
      <w:r>
        <w:rPr>
          <w:rStyle w:val="CharDefText"/>
        </w:rPr>
        <w:t>relevant information</w:t>
      </w:r>
      <w:r>
        <w:t xml:space="preserve">, in relation to a candidate, means — </w:t>
      </w:r>
    </w:p>
    <w:p>
      <w:pPr>
        <w:pStyle w:val="Defpara"/>
        <w:keepNext/>
      </w:pPr>
      <w:r>
        <w:tab/>
        <w:t>(a)</w:t>
      </w:r>
      <w:r>
        <w:tab/>
        <w:t xml:space="preserve">the following details — </w:t>
      </w:r>
    </w:p>
    <w:p>
      <w:pPr>
        <w:pStyle w:val="Defsubpara"/>
      </w:pPr>
      <w:r>
        <w:tab/>
        <w:t>(i)</w:t>
      </w:r>
      <w:r>
        <w:tab/>
        <w:t>the candidate’s name;</w:t>
      </w:r>
    </w:p>
    <w:p>
      <w:pPr>
        <w:pStyle w:val="Defsubpara"/>
      </w:pPr>
      <w:r>
        <w:lastRenderedPageBreak/>
        <w:tab/>
        <w:t>(ii)</w:t>
      </w:r>
      <w:r>
        <w:tab/>
        <w:t>the name to appear on the ballot paper;</w:t>
      </w:r>
    </w:p>
    <w:p>
      <w:pPr>
        <w:pStyle w:val="Defsubpara"/>
      </w:pPr>
      <w:r>
        <w:tab/>
        <w:t>(iii)</w:t>
      </w:r>
      <w:r>
        <w:tab/>
        <w:t>the ward (if any) in respect of which the candidate has nominated;</w:t>
      </w:r>
    </w:p>
    <w:p>
      <w:pPr>
        <w:pStyle w:val="Defsubpara"/>
      </w:pPr>
      <w:r>
        <w:tab/>
        <w:t>(iv)</w:t>
      </w:r>
      <w:r>
        <w:tab/>
        <w:t>the office for which the candidate has nominated;</w:t>
      </w:r>
    </w:p>
    <w:p>
      <w:pPr>
        <w:pStyle w:val="Defsubpara"/>
        <w:keepNext/>
      </w:pPr>
      <w:r>
        <w:tab/>
        <w:t>(v)</w:t>
      </w:r>
      <w:r>
        <w:tab/>
        <w:t>the type of election in which the candidate has nominated;</w:t>
      </w:r>
    </w:p>
    <w:p>
      <w:pPr>
        <w:pStyle w:val="Defpara"/>
      </w:pPr>
      <w:r>
        <w:tab/>
      </w:r>
      <w:r>
        <w:tab/>
        <w:t>and</w:t>
      </w:r>
    </w:p>
    <w:p>
      <w:pPr>
        <w:pStyle w:val="Defpara"/>
      </w:pPr>
      <w:r>
        <w:tab/>
        <w:t>(b)</w:t>
      </w:r>
      <w:r>
        <w:tab/>
        <w:t>the profile that accompanied the candidate’s nomination paper under section 4.49(b) (as amended under section 4.51(3) if relevant); and</w:t>
      </w:r>
    </w:p>
    <w:p>
      <w:pPr>
        <w:pStyle w:val="Defpara"/>
      </w:pPr>
      <w:r>
        <w:tab/>
        <w:t>(c)</w:t>
      </w:r>
      <w:r>
        <w:tab/>
        <w:t>any information that accompanied the candidate’s nomination paper under section 4.49(ba); and</w:t>
      </w:r>
    </w:p>
    <w:p>
      <w:pPr>
        <w:pStyle w:val="Defpara"/>
      </w:pPr>
      <w:r>
        <w:tab/>
        <w:t>(d)</w:t>
      </w:r>
      <w:r>
        <w:tab/>
        <w:t>any other prescribed information.</w:t>
      </w:r>
    </w:p>
    <w:p>
      <w:pPr>
        <w:pStyle w:val="Subsection"/>
      </w:pPr>
      <w:r>
        <w:tab/>
        <w:t>(2)</w:t>
      </w:r>
      <w:r>
        <w:tab/>
        <w:t>If a nomination is accepted, the returning officer must ensure that the candidate’s relevant information is published on the local government’s official website.</w:t>
      </w:r>
    </w:p>
    <w:p>
      <w:pPr>
        <w:pStyle w:val="Subsection"/>
        <w:keepNext/>
      </w:pPr>
      <w:r>
        <w:tab/>
        <w:t>(3)</w:t>
      </w:r>
      <w:r>
        <w:tab/>
        <w:t xml:space="preserve">A candidate’s relevant information must be kept on the local government’s official website — </w:t>
      </w:r>
    </w:p>
    <w:p>
      <w:pPr>
        <w:pStyle w:val="Indenta"/>
      </w:pPr>
      <w:r>
        <w:tab/>
        <w:t>(a)</w:t>
      </w:r>
      <w:r>
        <w:tab/>
        <w:t>if section 4.55 or 4.57(2)(a) applies — until the result is declared under section 4.77; or</w:t>
      </w:r>
    </w:p>
    <w:p>
      <w:pPr>
        <w:pStyle w:val="Indenta"/>
      </w:pPr>
      <w:r>
        <w:tab/>
        <w:t>(b)</w:t>
      </w:r>
      <w:r>
        <w:tab/>
        <w:t>otherwise — until 6 p.m. on election day.</w:t>
      </w:r>
    </w:p>
    <w:p>
      <w:pPr>
        <w:pStyle w:val="Subsection"/>
        <w:keepNext/>
      </w:pPr>
      <w:r>
        <w:tab/>
        <w:t>(4)</w:t>
      </w:r>
      <w:r>
        <w:tab/>
        <w:t xml:space="preserve">Regulations may do either or both of the following — </w:t>
      </w:r>
    </w:p>
    <w:p>
      <w:pPr>
        <w:pStyle w:val="Indenta"/>
      </w:pPr>
      <w:r>
        <w:tab/>
        <w:t>(a)</w:t>
      </w:r>
      <w:r>
        <w:tab/>
        <w:t>make provision in relation to how a candidate’s relevant information must be published on the local government’s official website under this section;</w:t>
      </w:r>
    </w:p>
    <w:p>
      <w:pPr>
        <w:pStyle w:val="Indenta"/>
        <w:keepNext/>
      </w:pPr>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p>
    <w:p>
      <w:pPr>
        <w:pStyle w:val="Footnotesection"/>
      </w:pPr>
      <w:r>
        <w:tab/>
        <w:t>[Section 4.52 inserted: No. 11 of 2023 s. 42.]</w:t>
      </w:r>
    </w:p>
    <w:p>
      <w:pPr>
        <w:pStyle w:val="Heading5"/>
      </w:pPr>
      <w:bookmarkStart w:id="352" w:name="_Toc152832297"/>
      <w:r>
        <w:rPr>
          <w:rStyle w:val="CharSectno"/>
        </w:rPr>
        <w:lastRenderedPageBreak/>
        <w:t>4.53</w:t>
      </w:r>
      <w:r>
        <w:t>.</w:t>
      </w:r>
      <w:r>
        <w:tab/>
        <w:t>Nominations, cancellation of</w:t>
      </w:r>
      <w:bookmarkEnd w:id="352"/>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keepNext/>
      </w:pPr>
      <w:r>
        <w:tab/>
        <w:t>(3)</w:t>
      </w:r>
      <w:r>
        <w:tab/>
        <w:t xml:space="preserve">If a nomination is cancelled, the returning officer must ensure — </w:t>
      </w:r>
    </w:p>
    <w:p>
      <w:pPr>
        <w:pStyle w:val="Indenta"/>
      </w:pPr>
      <w:r>
        <w:tab/>
        <w:t>(a)</w:t>
      </w:r>
      <w:r>
        <w:tab/>
        <w:t>that the candidate’s relevant information (as defined in section 4.52(1)) is removed from the local government’s official website; and</w:t>
      </w:r>
    </w:p>
    <w:p>
      <w:pPr>
        <w:pStyle w:val="Indenta"/>
      </w:pPr>
      <w:r>
        <w:tab/>
        <w:t>(b)</w:t>
      </w:r>
      <w:r>
        <w:tab/>
        <w:t>that notice of the cancellation is published on that website until the close of nominations.</w:t>
      </w:r>
    </w:p>
    <w:p>
      <w:pPr>
        <w:pStyle w:val="Subsection"/>
        <w:keepNext/>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 No. 11 of 2023 s. 43.]</w:t>
      </w:r>
    </w:p>
    <w:p>
      <w:pPr>
        <w:pStyle w:val="Heading4"/>
        <w:keepLines/>
        <w:rPr>
          <w:i/>
        </w:rPr>
      </w:pPr>
      <w:bookmarkStart w:id="353" w:name="_Toc152769903"/>
      <w:bookmarkStart w:id="354" w:name="_Toc152770936"/>
      <w:bookmarkStart w:id="355" w:name="_Toc152831265"/>
      <w:bookmarkStart w:id="356" w:name="_Toc152832298"/>
      <w:r>
        <w:lastRenderedPageBreak/>
        <w:t>Subdivision 4 — Stage 3: After nominations close</w:t>
      </w:r>
      <w:bookmarkEnd w:id="353"/>
      <w:bookmarkEnd w:id="354"/>
      <w:bookmarkEnd w:id="355"/>
      <w:bookmarkEnd w:id="356"/>
    </w:p>
    <w:p>
      <w:pPr>
        <w:pStyle w:val="Footnoteheading"/>
        <w:keepNext/>
        <w:keepLines/>
        <w:rPr>
          <w:i w:val="0"/>
        </w:rPr>
      </w:pPr>
      <w:r>
        <w:tab/>
        <w:t>[Heading inserted: No. 19 of 2010 s. 44(2).]</w:t>
      </w:r>
    </w:p>
    <w:p>
      <w:pPr>
        <w:pStyle w:val="Heading5"/>
      </w:pPr>
      <w:bookmarkStart w:id="357" w:name="_Toc152832299"/>
      <w:r>
        <w:rPr>
          <w:rStyle w:val="CharSectno"/>
        </w:rPr>
        <w:t>4.54</w:t>
      </w:r>
      <w:r>
        <w:t>.</w:t>
      </w:r>
      <w:r>
        <w:tab/>
        <w:t>Nominations to be declared</w:t>
      </w:r>
      <w:bookmarkEnd w:id="357"/>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358" w:name="_Toc152832300"/>
      <w:r>
        <w:rPr>
          <w:rStyle w:val="CharSectno"/>
        </w:rPr>
        <w:t>4.55</w:t>
      </w:r>
      <w:r>
        <w:t>.</w:t>
      </w:r>
      <w:r>
        <w:tab/>
        <w:t>Same number of candidates as vacancies</w:t>
      </w:r>
      <w:bookmarkEnd w:id="358"/>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59" w:name="_Toc152832301"/>
      <w:r>
        <w:rPr>
          <w:rStyle w:val="CharSectno"/>
        </w:rPr>
        <w:t>4.56</w:t>
      </w:r>
      <w:r>
        <w:t>.</w:t>
      </w:r>
      <w:r>
        <w:tab/>
        <w:t>More candidates than vacancies</w:t>
      </w:r>
      <w:bookmarkEnd w:id="359"/>
    </w:p>
    <w:p>
      <w:pPr>
        <w:pStyle w:val="Subsection"/>
        <w:keepNext/>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60" w:name="_Toc152832302"/>
      <w:r>
        <w:rPr>
          <w:rStyle w:val="CharSectno"/>
        </w:rPr>
        <w:t>4.57</w:t>
      </w:r>
      <w:r>
        <w:t>.</w:t>
      </w:r>
      <w:r>
        <w:tab/>
        <w:t>Less candidates than vacancies</w:t>
      </w:r>
      <w:bookmarkEnd w:id="360"/>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keepNext/>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lastRenderedPageBreak/>
        <w:tab/>
        <w:t>(b)</w:t>
      </w:r>
      <w:r>
        <w:tab/>
        <w:t>an extraordinary election is to be held to fill the remaining office or offices as if it or they had become vacant on the day after the close of nominations.</w:t>
      </w:r>
    </w:p>
    <w:p>
      <w:pPr>
        <w:pStyle w:val="Subsection"/>
        <w:keepNext/>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361" w:name="_Toc152832303"/>
      <w:r>
        <w:rPr>
          <w:rStyle w:val="CharSectno"/>
        </w:rPr>
        <w:t>4.58</w:t>
      </w:r>
      <w:r>
        <w:t>.</w:t>
      </w:r>
      <w:r>
        <w:tab/>
        <w:t>Candidates, death of after close of nominations</w:t>
      </w:r>
      <w:bookmarkEnd w:id="361"/>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62" w:name="_Toc152832304"/>
      <w:r>
        <w:rPr>
          <w:rStyle w:val="CharSectno"/>
        </w:rPr>
        <w:t>4.59</w:t>
      </w:r>
      <w:r>
        <w:t>.</w:t>
      </w:r>
      <w:r>
        <w:tab/>
        <w:t>Candidates, regulations about</w:t>
      </w:r>
      <w:bookmarkEnd w:id="362"/>
    </w:p>
    <w:p>
      <w:pPr>
        <w:pStyle w:val="Subsection"/>
        <w:keepNext/>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Next/>
        <w:keepLines/>
      </w:pPr>
      <w:r>
        <w:lastRenderedPageBreak/>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363" w:name="_Toc152769910"/>
      <w:bookmarkStart w:id="364" w:name="_Toc152770943"/>
      <w:bookmarkStart w:id="365" w:name="_Toc152831272"/>
      <w:bookmarkStart w:id="366" w:name="_Toc152832305"/>
      <w:r>
        <w:t>Subdivision 5 — Stage 4: Preparing for voting</w:t>
      </w:r>
      <w:bookmarkEnd w:id="363"/>
      <w:bookmarkEnd w:id="364"/>
      <w:bookmarkEnd w:id="365"/>
      <w:bookmarkEnd w:id="366"/>
    </w:p>
    <w:p>
      <w:pPr>
        <w:pStyle w:val="Footnoteheading"/>
        <w:keepNext/>
        <w:rPr>
          <w:i w:val="0"/>
        </w:rPr>
      </w:pPr>
      <w:r>
        <w:tab/>
        <w:t>[Heading inserted: No. 19 of 2010 s. 44(2).]</w:t>
      </w:r>
    </w:p>
    <w:p>
      <w:pPr>
        <w:pStyle w:val="Heading5"/>
      </w:pPr>
      <w:bookmarkStart w:id="367" w:name="_Toc152832306"/>
      <w:r>
        <w:rPr>
          <w:rStyle w:val="CharSectno"/>
        </w:rPr>
        <w:t>4.60</w:t>
      </w:r>
      <w:r>
        <w:t>.</w:t>
      </w:r>
      <w:r>
        <w:tab/>
        <w:t>Voting by electors</w:t>
      </w:r>
      <w:bookmarkEnd w:id="367"/>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68" w:name="_Toc152832307"/>
      <w:r>
        <w:rPr>
          <w:rStyle w:val="CharSectno"/>
        </w:rPr>
        <w:t>4.61</w:t>
      </w:r>
      <w:r>
        <w:t>.</w:t>
      </w:r>
      <w:r>
        <w:tab/>
        <w:t>Choice of methods of conducting election</w:t>
      </w:r>
      <w:bookmarkEnd w:id="368"/>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keepNext/>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lastRenderedPageBreak/>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keepNext/>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369" w:name="_Toc152832308"/>
      <w:r>
        <w:rPr>
          <w:rStyle w:val="CharSectno"/>
        </w:rPr>
        <w:t>4.62</w:t>
      </w:r>
      <w:r>
        <w:t>.</w:t>
      </w:r>
      <w:r>
        <w:tab/>
        <w:t>Polling places required</w:t>
      </w:r>
      <w:bookmarkEnd w:id="369"/>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keepNext/>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keepNext/>
        <w:spacing w:before="120"/>
      </w:pPr>
      <w:r>
        <w:tab/>
        <w:t>(3)</w:t>
      </w:r>
      <w:r>
        <w:tab/>
        <w:t xml:space="preserve">For a voting in person election in a ward the returning officer is to ensure that there will be at least one polling place in the ward that is open between 8 a.m. and 6 p.m. on election day unless </w:t>
      </w:r>
      <w:r>
        <w:lastRenderedPageBreak/>
        <w:t>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70" w:name="_Toc152832309"/>
      <w:r>
        <w:rPr>
          <w:rStyle w:val="CharSectno"/>
        </w:rPr>
        <w:t>4.63</w:t>
      </w:r>
      <w:r>
        <w:t>.</w:t>
      </w:r>
      <w:r>
        <w:tab/>
        <w:t>Presiding and other officers, appointment of</w:t>
      </w:r>
      <w:bookmarkEnd w:id="370"/>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371" w:name="_Toc152832310"/>
      <w:r>
        <w:rPr>
          <w:rStyle w:val="CharSectno"/>
        </w:rPr>
        <w:t>4.64</w:t>
      </w:r>
      <w:r>
        <w:t>.</w:t>
      </w:r>
      <w:r>
        <w:tab/>
        <w:t>Public notice about election</w:t>
      </w:r>
      <w:bookmarkEnd w:id="371"/>
    </w:p>
    <w:p>
      <w:pPr>
        <w:pStyle w:val="Subsection"/>
        <w:spacing w:before="120"/>
      </w:pPr>
      <w:r>
        <w:tab/>
        <w:t>(1)</w:t>
      </w:r>
      <w:r>
        <w:tab/>
        <w:t>As soon as practicable after preparations for the election have been completed (but not later than on the 26</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keepNext/>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keepNext/>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 No. 11 of 2023 s. 44.]</w:t>
      </w:r>
    </w:p>
    <w:p>
      <w:pPr>
        <w:pStyle w:val="Heading4"/>
        <w:rPr>
          <w:i/>
        </w:rPr>
      </w:pPr>
      <w:bookmarkStart w:id="372" w:name="_Toc152769916"/>
      <w:bookmarkStart w:id="373" w:name="_Toc152770949"/>
      <w:bookmarkStart w:id="374" w:name="_Toc152831278"/>
      <w:bookmarkStart w:id="375" w:name="_Toc152832311"/>
      <w:r>
        <w:lastRenderedPageBreak/>
        <w:t>Subdivision 6 — Stage 5: Voting</w:t>
      </w:r>
      <w:bookmarkEnd w:id="372"/>
      <w:bookmarkEnd w:id="373"/>
      <w:bookmarkEnd w:id="374"/>
      <w:bookmarkEnd w:id="375"/>
    </w:p>
    <w:p>
      <w:pPr>
        <w:pStyle w:val="Footnoteheading"/>
        <w:keepNext/>
        <w:rPr>
          <w:i w:val="0"/>
        </w:rPr>
      </w:pPr>
      <w:r>
        <w:tab/>
        <w:t>[Heading inserted: No. 19 of 2010 s. 44(2).]</w:t>
      </w:r>
    </w:p>
    <w:p>
      <w:pPr>
        <w:pStyle w:val="Heading5"/>
        <w:spacing w:before="180"/>
      </w:pPr>
      <w:bookmarkStart w:id="376" w:name="_Toc152832312"/>
      <w:r>
        <w:rPr>
          <w:rStyle w:val="CharSectno"/>
        </w:rPr>
        <w:t>4.65</w:t>
      </w:r>
      <w:r>
        <w:t>.</w:t>
      </w:r>
      <w:r>
        <w:tab/>
        <w:t>Right to vote</w:t>
      </w:r>
      <w:bookmarkEnd w:id="376"/>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keepNext/>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377" w:name="_Toc152832313"/>
      <w:r>
        <w:rPr>
          <w:rStyle w:val="CharSectno"/>
        </w:rPr>
        <w:t>4.66</w:t>
      </w:r>
      <w:r>
        <w:t>.</w:t>
      </w:r>
      <w:r>
        <w:tab/>
        <w:t>One vote for each elector</w:t>
      </w:r>
      <w:bookmarkEnd w:id="377"/>
    </w:p>
    <w:p>
      <w:pPr>
        <w:pStyle w:val="Subsection"/>
      </w:pPr>
      <w:r>
        <w:tab/>
      </w:r>
      <w:r>
        <w:tab/>
        <w:t>An elector is not to vote more than once at the election.</w:t>
      </w:r>
    </w:p>
    <w:p>
      <w:pPr>
        <w:pStyle w:val="Heading5"/>
        <w:spacing w:before="180"/>
      </w:pPr>
      <w:bookmarkStart w:id="378" w:name="_Toc152832314"/>
      <w:r>
        <w:rPr>
          <w:rStyle w:val="CharSectno"/>
        </w:rPr>
        <w:t>4.67</w:t>
      </w:r>
      <w:r>
        <w:t>.</w:t>
      </w:r>
      <w:r>
        <w:tab/>
        <w:t>Where to vote in person</w:t>
      </w:r>
      <w:bookmarkEnd w:id="378"/>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79" w:name="_Toc152832315"/>
      <w:r>
        <w:rPr>
          <w:rStyle w:val="CharSectno"/>
        </w:rPr>
        <w:lastRenderedPageBreak/>
        <w:t>4.68</w:t>
      </w:r>
      <w:r>
        <w:t>.</w:t>
      </w:r>
      <w:r>
        <w:tab/>
        <w:t>When to vote</w:t>
      </w:r>
      <w:bookmarkEnd w:id="379"/>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80" w:name="_Toc152832316"/>
      <w:r>
        <w:rPr>
          <w:rStyle w:val="CharSectno"/>
        </w:rPr>
        <w:t>4.69</w:t>
      </w:r>
      <w:r>
        <w:t>.</w:t>
      </w:r>
      <w:r>
        <w:tab/>
        <w:t>How to vote</w:t>
      </w:r>
      <w:bookmarkEnd w:id="380"/>
    </w:p>
    <w:p>
      <w:pPr>
        <w:pStyle w:val="Subsection"/>
      </w:pPr>
      <w:r>
        <w:tab/>
        <w:t>(1)</w:t>
      </w:r>
      <w:r>
        <w:tab/>
        <w:t>This section sets out how votes are cast at an election.</w:t>
      </w:r>
    </w:p>
    <w:p>
      <w:pPr>
        <w:pStyle w:val="Subsection"/>
      </w:pPr>
      <w:r>
        <w:tab/>
        <w:t>(2)</w:t>
      </w:r>
      <w:r>
        <w:tab/>
        <w:t>An elector must cast 1 first</w:t>
      </w:r>
      <w:r>
        <w:noBreakHyphen/>
        <w:t>preference vote by writing on the ballot paper the numeral 1 in the square opposite the name of the candidate for whom the elector votes as the elector’s first preference.</w:t>
      </w:r>
    </w:p>
    <w:p>
      <w:pPr>
        <w:pStyle w:val="Subsection"/>
      </w:pPr>
      <w:r>
        <w:tab/>
        <w:t>(3)</w:t>
      </w:r>
      <w:r>
        <w:tab/>
        <w:t>If there are 2 or more other candidates, the elector may cast preference votes by writing consecutive numerals from 2 (without repetition of any numeral) in the squares opposite the names of other candidates to indicate the order of the elector’s preference for those other candidates.</w:t>
      </w:r>
    </w:p>
    <w:p>
      <w:pPr>
        <w:pStyle w:val="Subsection"/>
        <w:keepNext/>
      </w:pPr>
      <w:r>
        <w:lastRenderedPageBreak/>
        <w:tab/>
        <w:t>(4)</w:t>
      </w:r>
      <w:r>
        <w:tab/>
        <w:t xml:space="preserve">The elector — </w:t>
      </w:r>
    </w:p>
    <w:p>
      <w:pPr>
        <w:pStyle w:val="Indenta"/>
      </w:pPr>
      <w:r>
        <w:tab/>
        <w:t>(a)</w:t>
      </w:r>
      <w:r>
        <w:tab/>
        <w:t>may cast preference votes under subsection (3) for 1 or more of the other candidates; and</w:t>
      </w:r>
    </w:p>
    <w:p>
      <w:pPr>
        <w:pStyle w:val="Indenta"/>
      </w:pPr>
      <w:r>
        <w:tab/>
        <w:t>(b)</w:t>
      </w:r>
      <w:r>
        <w:tab/>
        <w:t>does not have to cast preference votes for all of the other candidates.</w:t>
      </w:r>
    </w:p>
    <w:p>
      <w:pPr>
        <w:pStyle w:val="Subsection"/>
        <w:keepNext/>
      </w:pPr>
      <w:r>
        <w:tab/>
        <w:t>(5)</w:t>
      </w:r>
      <w:r>
        <w:tab/>
        <w:t>Regulations made for the purposes of section 4.71(1)(a) must provide for ballot papers to have squares opposite the names of candidates for the purpose of giving effect to subsections (2) and (3).</w:t>
      </w:r>
    </w:p>
    <w:p>
      <w:pPr>
        <w:pStyle w:val="Footnotesection"/>
      </w:pPr>
      <w:r>
        <w:tab/>
        <w:t>[Section 4.69 inserted: No. 11 of 2023 s. 45.]</w:t>
      </w:r>
    </w:p>
    <w:p>
      <w:pPr>
        <w:pStyle w:val="Heading5"/>
      </w:pPr>
      <w:bookmarkStart w:id="381" w:name="_Toc152832317"/>
      <w:r>
        <w:rPr>
          <w:rStyle w:val="CharSectno"/>
        </w:rPr>
        <w:t>4.70</w:t>
      </w:r>
      <w:r>
        <w:t>.</w:t>
      </w:r>
      <w:r>
        <w:tab/>
        <w:t>Presiding officer to maintain order at polling place</w:t>
      </w:r>
      <w:bookmarkEnd w:id="381"/>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82" w:name="_Toc152832318"/>
      <w:r>
        <w:rPr>
          <w:rStyle w:val="CharSectno"/>
        </w:rPr>
        <w:t>4.71</w:t>
      </w:r>
      <w:r>
        <w:t>.</w:t>
      </w:r>
      <w:r>
        <w:tab/>
        <w:t>Regulations about voting procedure</w:t>
      </w:r>
      <w:bookmarkEnd w:id="382"/>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lastRenderedPageBreak/>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383" w:name="_Toc152769924"/>
      <w:bookmarkStart w:id="384" w:name="_Toc152770957"/>
      <w:bookmarkStart w:id="385" w:name="_Toc152831286"/>
      <w:bookmarkStart w:id="386" w:name="_Toc152832319"/>
      <w:r>
        <w:t>Subdivision 7 — Stage 6: Counting the votes</w:t>
      </w:r>
      <w:bookmarkEnd w:id="383"/>
      <w:bookmarkEnd w:id="384"/>
      <w:bookmarkEnd w:id="385"/>
      <w:bookmarkEnd w:id="386"/>
    </w:p>
    <w:p>
      <w:pPr>
        <w:pStyle w:val="Footnoteheading"/>
        <w:keepNext/>
        <w:keepLines/>
        <w:rPr>
          <w:i w:val="0"/>
        </w:rPr>
      </w:pPr>
      <w:r>
        <w:tab/>
        <w:t>[Heading inserted: No. 19 of 2010 s. 44(2).]</w:t>
      </w:r>
    </w:p>
    <w:p>
      <w:pPr>
        <w:pStyle w:val="Heading5"/>
      </w:pPr>
      <w:bookmarkStart w:id="387" w:name="_Toc152832320"/>
      <w:r>
        <w:rPr>
          <w:rStyle w:val="CharSectno"/>
        </w:rPr>
        <w:t>4.72</w:t>
      </w:r>
      <w:r>
        <w:t>.</w:t>
      </w:r>
      <w:r>
        <w:tab/>
        <w:t>Outcome of election to be determined</w:t>
      </w:r>
      <w:bookmarkEnd w:id="387"/>
    </w:p>
    <w:p>
      <w:pPr>
        <w:pStyle w:val="Subsection"/>
      </w:pPr>
      <w:r>
        <w:tab/>
        <w:t>(1)</w:t>
      </w:r>
      <w:r>
        <w:tab/>
        <w:t>As soon as is practicable after voting has finished the returning officer is to arrange for the votes to be counted and ascertain the result of the election.</w:t>
      </w:r>
    </w:p>
    <w:p>
      <w:pPr>
        <w:pStyle w:val="Subsection"/>
        <w:keepLines/>
      </w:pPr>
      <w:r>
        <w:lastRenderedPageBreak/>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Subsection"/>
        <w:keepNext/>
      </w:pPr>
      <w:r>
        <w:tab/>
        <w:t>(4)</w:t>
      </w:r>
      <w:r>
        <w:tab/>
        <w:t>The counting of votes may involve re</w:t>
      </w:r>
      <w:r>
        <w:noBreakHyphen/>
        <w:t>counts of votes under section 4.72A.</w:t>
      </w:r>
    </w:p>
    <w:p>
      <w:pPr>
        <w:pStyle w:val="Footnotesection"/>
      </w:pPr>
      <w:r>
        <w:tab/>
        <w:t>[Section 4.72 amended: No. 11 of 2023 s. 46.]</w:t>
      </w:r>
    </w:p>
    <w:p>
      <w:pPr>
        <w:pStyle w:val="Heading5"/>
      </w:pPr>
      <w:bookmarkStart w:id="388" w:name="_Toc152832321"/>
      <w:r>
        <w:rPr>
          <w:rStyle w:val="CharSectno"/>
        </w:rPr>
        <w:t>4.72A</w:t>
      </w:r>
      <w:r>
        <w:t>.</w:t>
      </w:r>
      <w:r>
        <w:tab/>
        <w:t>Re</w:t>
      </w:r>
      <w:r>
        <w:noBreakHyphen/>
        <w:t>counts of votes</w:t>
      </w:r>
      <w:bookmarkEnd w:id="388"/>
    </w:p>
    <w:p>
      <w:pPr>
        <w:pStyle w:val="Subsection"/>
      </w:pPr>
      <w:r>
        <w:tab/>
        <w:t>(1)</w:t>
      </w:r>
      <w:r>
        <w:tab/>
        <w:t>The returning officer may arrange for some or all of the votes to be re</w:t>
      </w:r>
      <w:r>
        <w:noBreakHyphen/>
        <w:t>counted if, and to the extent that, the returning officer considers appropriate.</w:t>
      </w:r>
    </w:p>
    <w:p>
      <w:pPr>
        <w:pStyle w:val="Subsection"/>
        <w:keepNext/>
      </w:pPr>
      <w:r>
        <w:tab/>
        <w:t>(2)</w:t>
      </w:r>
      <w:r>
        <w:tab/>
        <w:t>The returning officer may arrange a re</w:t>
      </w:r>
      <w:r>
        <w:noBreakHyphen/>
        <w:t xml:space="preserve">count under subsection (1) — </w:t>
      </w:r>
    </w:p>
    <w:p>
      <w:pPr>
        <w:pStyle w:val="Indenta"/>
      </w:pPr>
      <w:r>
        <w:tab/>
        <w:t>(a)</w:t>
      </w:r>
      <w:r>
        <w:tab/>
        <w:t>on the returning officer’s own initiative; or</w:t>
      </w:r>
    </w:p>
    <w:p>
      <w:pPr>
        <w:pStyle w:val="Indenta"/>
        <w:keepNext/>
      </w:pPr>
      <w:r>
        <w:tab/>
        <w:t>(b)</w:t>
      </w:r>
      <w:r>
        <w:tab/>
        <w:t xml:space="preserve">on the written request of a candidate or scrutineer, which must — </w:t>
      </w:r>
    </w:p>
    <w:p>
      <w:pPr>
        <w:pStyle w:val="Indenti"/>
      </w:pPr>
      <w:r>
        <w:tab/>
        <w:t>(i)</w:t>
      </w:r>
      <w:r>
        <w:tab/>
        <w:t>be made before the returning officer declares the result of the election under section 4.77; and</w:t>
      </w:r>
    </w:p>
    <w:p>
      <w:pPr>
        <w:pStyle w:val="Indenti"/>
      </w:pPr>
      <w:r>
        <w:tab/>
        <w:t>(ii)</w:t>
      </w:r>
      <w:r>
        <w:tab/>
        <w:t>include the candidate’s or scrutineer’s reasons for the request.</w:t>
      </w:r>
    </w:p>
    <w:p>
      <w:pPr>
        <w:pStyle w:val="Subsection"/>
      </w:pPr>
      <w:r>
        <w:tab/>
        <w:t>(3)</w:t>
      </w:r>
      <w:r>
        <w:tab/>
        <w:t>Regulations may prescribe circumstances in which the returning officer must arrange for some or all of the votes to be re</w:t>
      </w:r>
      <w:r>
        <w:noBreakHyphen/>
        <w:t>counted to the extent prescribed.</w:t>
      </w:r>
    </w:p>
    <w:p>
      <w:pPr>
        <w:pStyle w:val="Subsection"/>
      </w:pPr>
      <w:r>
        <w:tab/>
        <w:t>(4)</w:t>
      </w:r>
      <w:r>
        <w:tab/>
        <w:t>In the course of a re</w:t>
      </w:r>
      <w:r>
        <w:noBreakHyphen/>
        <w:t>count under subsection (1) or (3), the returning officer may review a decision to accept or reject a ballot paper.</w:t>
      </w:r>
    </w:p>
    <w:p>
      <w:pPr>
        <w:pStyle w:val="Subsection"/>
        <w:keepNext/>
      </w:pPr>
      <w:r>
        <w:lastRenderedPageBreak/>
        <w:tab/>
        <w:t>(5)</w:t>
      </w:r>
      <w:r>
        <w:tab/>
        <w:t>A re</w:t>
      </w:r>
      <w:r>
        <w:noBreakHyphen/>
        <w:t>count under subsection (1) or (3) must be conducted before the returning officer declares the result of the election under section 4.77.</w:t>
      </w:r>
    </w:p>
    <w:p>
      <w:pPr>
        <w:pStyle w:val="Footnotesection"/>
      </w:pPr>
      <w:r>
        <w:tab/>
        <w:t>[Section 4.72A inserted: No. 11 of 2023 s. 47.]</w:t>
      </w:r>
    </w:p>
    <w:p>
      <w:pPr>
        <w:pStyle w:val="Heading5"/>
      </w:pPr>
      <w:bookmarkStart w:id="389" w:name="_Toc152832322"/>
      <w:r>
        <w:rPr>
          <w:rStyle w:val="CharSectno"/>
        </w:rPr>
        <w:t>4.73</w:t>
      </w:r>
      <w:r>
        <w:t>.</w:t>
      </w:r>
      <w:r>
        <w:tab/>
        <w:t>Procedure when person is candidate in 2 elections</w:t>
      </w:r>
      <w:bookmarkEnd w:id="389"/>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keepNext/>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lastRenderedPageBreak/>
        <w:tab/>
        <w:t>(5)</w:t>
      </w:r>
      <w:r>
        <w:tab/>
        <w:t xml:space="preserve">When votes are counted under subsection (3)(b) or (4) — </w:t>
      </w:r>
    </w:p>
    <w:p>
      <w:pPr>
        <w:pStyle w:val="Indenta"/>
        <w:keepNext/>
      </w:pPr>
      <w:r>
        <w:tab/>
        <w:t>(a)</w:t>
      </w:r>
      <w:r>
        <w:tab/>
        <w:t>if a ballot paper contains a first</w:t>
      </w:r>
      <w:r>
        <w:noBreakHyphen/>
        <w:t xml:space="preserve">preference vote for the candidate who has been elected to the office of mayor or president — </w:t>
      </w:r>
    </w:p>
    <w:p>
      <w:pPr>
        <w:pStyle w:val="Indenti"/>
      </w:pPr>
      <w:r>
        <w:tab/>
        <w:t>(i)</w:t>
      </w:r>
      <w:r>
        <w:tab/>
        <w:t>the first</w:t>
      </w:r>
      <w:r>
        <w:noBreakHyphen/>
        <w:t>preference vote must be disregarded; and</w:t>
      </w:r>
    </w:p>
    <w:p>
      <w:pPr>
        <w:pStyle w:val="Indenti"/>
      </w:pPr>
      <w:r>
        <w:tab/>
        <w:t>(ii)</w:t>
      </w:r>
      <w:r>
        <w:tab/>
        <w:t>the ballot paper must be treated as if any numeral indicating a preference for another candidate had been altered accordingly;</w:t>
      </w:r>
    </w:p>
    <w:p>
      <w:pPr>
        <w:pStyle w:val="Indenta"/>
      </w:pPr>
      <w:r>
        <w:tab/>
      </w:r>
      <w:r>
        <w:tab/>
        <w:t>and</w:t>
      </w:r>
    </w:p>
    <w:p>
      <w:pPr>
        <w:pStyle w:val="Indenta"/>
      </w:pPr>
      <w:r>
        <w:tab/>
        <w:t>(b)</w:t>
      </w:r>
      <w:r>
        <w:tab/>
        <w:t xml:space="preserve">if a ballot paper contains a preference vote for the candidate who has been elected mayor or president — </w:t>
      </w:r>
    </w:p>
    <w:p>
      <w:pPr>
        <w:pStyle w:val="Indenti"/>
      </w:pPr>
      <w:r>
        <w:tab/>
        <w:t>(i)</w:t>
      </w:r>
      <w:r>
        <w:tab/>
        <w:t>the preference vote must be disregarded; and</w:t>
      </w:r>
    </w:p>
    <w:p>
      <w:pPr>
        <w:pStyle w:val="Indenti"/>
      </w:pPr>
      <w:r>
        <w:tab/>
        <w:t>(ii)</w:t>
      </w:r>
      <w:r>
        <w:tab/>
        <w:t>the ballot paper must be treated as if any numeral indicating a subsequent preference for another candidate had been altered accordingly.</w:t>
      </w:r>
    </w:p>
    <w:p>
      <w:pPr>
        <w:pStyle w:val="Subsection"/>
      </w:pPr>
      <w:r>
        <w:tab/>
        <w:t>(6)</w:t>
      </w:r>
      <w:r>
        <w:tab/>
        <w:t xml:space="preserve">In subsection (5) — </w:t>
      </w:r>
    </w:p>
    <w:p>
      <w:pPr>
        <w:pStyle w:val="Defstart"/>
      </w:pPr>
      <w:r>
        <w:tab/>
      </w:r>
      <w:r>
        <w:rPr>
          <w:rStyle w:val="CharDefText"/>
        </w:rPr>
        <w:t>first</w:t>
      </w:r>
      <w:r>
        <w:rPr>
          <w:rStyle w:val="CharDefText"/>
        </w:rPr>
        <w:noBreakHyphen/>
        <w:t>preference vote</w:t>
      </w:r>
      <w:r>
        <w:t xml:space="preserve"> has the meaning given in Schedule 4.1 clause 1;</w:t>
      </w:r>
    </w:p>
    <w:p>
      <w:pPr>
        <w:pStyle w:val="Defstart"/>
        <w:keepNext/>
      </w:pPr>
      <w:r>
        <w:tab/>
      </w:r>
      <w:r>
        <w:rPr>
          <w:rStyle w:val="CharDefText"/>
        </w:rPr>
        <w:t>preference vote</w:t>
      </w:r>
      <w:r>
        <w:t xml:space="preserve"> has the meaning given in Schedule 4.1 clause 1.</w:t>
      </w:r>
    </w:p>
    <w:p>
      <w:pPr>
        <w:pStyle w:val="Footnotesection"/>
      </w:pPr>
      <w:r>
        <w:tab/>
        <w:t>[Section 4.73 amended: No. 64 of 1998 s. 26; No. 11 of 2023 s. 48.]</w:t>
      </w:r>
    </w:p>
    <w:p>
      <w:pPr>
        <w:pStyle w:val="Heading5"/>
      </w:pPr>
      <w:bookmarkStart w:id="390" w:name="_Toc152832323"/>
      <w:r>
        <w:rPr>
          <w:rStyle w:val="CharSectno"/>
        </w:rPr>
        <w:t>4.73A</w:t>
      </w:r>
      <w:r>
        <w:t>.</w:t>
      </w:r>
      <w:r>
        <w:tab/>
        <w:t>Procedure when councillor whose term is not expiring is candidate for mayor or president</w:t>
      </w:r>
      <w:bookmarkEnd w:id="390"/>
    </w:p>
    <w:p>
      <w:pPr>
        <w:pStyle w:val="Subsection"/>
        <w:keepNext/>
      </w:pPr>
      <w:r>
        <w:tab/>
        <w:t>(1)</w:t>
      </w:r>
      <w:r>
        <w:tab/>
        <w:t xml:space="preserve">This section applies if — </w:t>
      </w:r>
    </w:p>
    <w:p>
      <w:pPr>
        <w:pStyle w:val="Indenta"/>
      </w:pPr>
      <w:r>
        <w:tab/>
        <w:t>(a)</w:t>
      </w:r>
      <w:r>
        <w:tab/>
        <w:t>the election is to fill the office of mayor or president; and</w:t>
      </w:r>
    </w:p>
    <w:p>
      <w:pPr>
        <w:pStyle w:val="Indenta"/>
      </w:pPr>
      <w:r>
        <w:tab/>
        <w:t>(b)</w:t>
      </w:r>
      <w:r>
        <w:tab/>
        <w:t>any candidate is a councillor on the council whose office would become vacant under section 2.32(f) were they to be elected mayor or president; and</w:t>
      </w:r>
    </w:p>
    <w:p>
      <w:pPr>
        <w:pStyle w:val="Indenta"/>
        <w:keepNext/>
      </w:pPr>
      <w:r>
        <w:lastRenderedPageBreak/>
        <w:tab/>
        <w:t>(c)</w:t>
      </w:r>
      <w:r>
        <w:tab/>
        <w:t xml:space="preserve">on the same election day — </w:t>
      </w:r>
    </w:p>
    <w:p>
      <w:pPr>
        <w:pStyle w:val="Indenti"/>
      </w:pPr>
      <w:r>
        <w:tab/>
        <w:t>(i)</w:t>
      </w:r>
      <w:r>
        <w:tab/>
        <w:t>if the district is not divided into wards — there is an election to fill an office or offices of councillor on the council; or</w:t>
      </w:r>
    </w:p>
    <w:p>
      <w:pPr>
        <w:pStyle w:val="Indenti"/>
      </w:pPr>
      <w:r>
        <w:tab/>
        <w:t>(ii)</w:t>
      </w:r>
      <w:r>
        <w:tab/>
        <w:t>if the district is divided into wards — there is an election to fill an office or offices of councillor on the council for the ward for which the candidate referred to in paragraph (b) is a councillor.</w:t>
      </w:r>
    </w:p>
    <w:p>
      <w:pPr>
        <w:pStyle w:val="Subsection"/>
        <w:keepNext/>
      </w:pPr>
      <w:r>
        <w:tab/>
        <w:t>(2)</w:t>
      </w:r>
      <w:r>
        <w:tab/>
        <w:t>The result of the election for mayor or president must be ascertained before the result of the election referred to in subsection (1)(c)(i) or (ii).</w:t>
      </w:r>
    </w:p>
    <w:p>
      <w:pPr>
        <w:pStyle w:val="Footnotesection"/>
      </w:pPr>
      <w:r>
        <w:tab/>
        <w:t>[Section 4.73A inserted: No. 11 of 2023 s. 49.]</w:t>
      </w:r>
    </w:p>
    <w:p>
      <w:pPr>
        <w:pStyle w:val="Heading5"/>
        <w:spacing w:before="180"/>
      </w:pPr>
      <w:bookmarkStart w:id="391" w:name="_Toc152832324"/>
      <w:r>
        <w:rPr>
          <w:rStyle w:val="CharSectno"/>
        </w:rPr>
        <w:t>4.74</w:t>
      </w:r>
      <w:r>
        <w:t>.</w:t>
      </w:r>
      <w:r>
        <w:tab/>
        <w:t>How votes counted (Sch. 4.1)</w:t>
      </w:r>
      <w:bookmarkEnd w:id="391"/>
    </w:p>
    <w:p>
      <w:pPr>
        <w:pStyle w:val="Subsection"/>
      </w:pPr>
      <w:r>
        <w:tab/>
      </w:r>
      <w:r>
        <w:tab/>
        <w:t>The votes are to be counted, and the result of the election ascertained, in accordance with Schedule 4.1.</w:t>
      </w:r>
    </w:p>
    <w:p>
      <w:pPr>
        <w:pStyle w:val="Heading5"/>
        <w:spacing w:before="180"/>
      </w:pPr>
      <w:bookmarkStart w:id="392" w:name="_Toc152832325"/>
      <w:r>
        <w:rPr>
          <w:rStyle w:val="CharSectno"/>
        </w:rPr>
        <w:t>4.75</w:t>
      </w:r>
      <w:r>
        <w:t>.</w:t>
      </w:r>
      <w:r>
        <w:tab/>
        <w:t>Acceptance and rejection of ballot papers</w:t>
      </w:r>
      <w:bookmarkEnd w:id="392"/>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section 4.69.</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Subsection"/>
        <w:keepNext/>
      </w:pPr>
      <w:r>
        <w:tab/>
        <w:t>(3)</w:t>
      </w:r>
      <w:r>
        <w:tab/>
        <w:t xml:space="preserve">Regulations may do either or both of the following — </w:t>
      </w:r>
    </w:p>
    <w:p>
      <w:pPr>
        <w:pStyle w:val="Indenta"/>
        <w:keepNext/>
      </w:pPr>
      <w:r>
        <w:tab/>
        <w:t>(a)</w:t>
      </w:r>
      <w:r>
        <w:tab/>
        <w:t xml:space="preserve">without limiting the returning officer’s discretion to accept a ballot paper under subsection (1) — </w:t>
      </w:r>
    </w:p>
    <w:p>
      <w:pPr>
        <w:pStyle w:val="Indenti"/>
      </w:pPr>
      <w:r>
        <w:tab/>
        <w:t>(i)</w:t>
      </w:r>
      <w:r>
        <w:tab/>
        <w:t xml:space="preserve">prescribe circumstances in which the returning officer must accept a ballot paper even if the </w:t>
      </w:r>
      <w:r>
        <w:lastRenderedPageBreak/>
        <w:t>ballot paper is not marked precisely in accordance with section 4.69; and</w:t>
      </w:r>
    </w:p>
    <w:p>
      <w:pPr>
        <w:pStyle w:val="Indenti"/>
      </w:pPr>
      <w:r>
        <w:tab/>
        <w:t>(ii)</w:t>
      </w:r>
      <w:r>
        <w:tab/>
        <w:t>prescribe how the returning officer must treat a ballot paper when counting votes if the ballot paper was accepted under regulations made for the purposes of subparagraph (i);</w:t>
      </w:r>
    </w:p>
    <w:p>
      <w:pPr>
        <w:pStyle w:val="Indenta"/>
        <w:keepNext/>
      </w:pPr>
      <w:r>
        <w:tab/>
        <w:t>(b)</w:t>
      </w:r>
      <w:r>
        <w:tab/>
        <w:t>prescribe circumstances in which the returning officer must reject a ballot paper (despite subsection (1) or otherwise).</w:t>
      </w:r>
    </w:p>
    <w:p>
      <w:pPr>
        <w:pStyle w:val="Footnotesection"/>
      </w:pPr>
      <w:r>
        <w:tab/>
        <w:t>[Section 4.75 amended: No. 11 of 2023 s. 50.]</w:t>
      </w:r>
    </w:p>
    <w:p>
      <w:pPr>
        <w:pStyle w:val="Heading5"/>
      </w:pPr>
      <w:bookmarkStart w:id="393" w:name="_Toc152832326"/>
      <w:r>
        <w:rPr>
          <w:rStyle w:val="CharSectno"/>
        </w:rPr>
        <w:t>4.76</w:t>
      </w:r>
      <w:r>
        <w:t>.</w:t>
      </w:r>
      <w:r>
        <w:tab/>
        <w:t>Review of decisions on ballot papers</w:t>
      </w:r>
      <w:bookmarkEnd w:id="393"/>
    </w:p>
    <w:p>
      <w:pPr>
        <w:pStyle w:val="Subsection"/>
        <w:keepNext/>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 as referred to in section 4.72A(4).</w:t>
      </w:r>
    </w:p>
    <w:p>
      <w:pPr>
        <w:pStyle w:val="Footnotesection"/>
      </w:pPr>
      <w:r>
        <w:tab/>
        <w:t>[Section 4.76 amended: No. 11 of 2023 s. 51.]</w:t>
      </w:r>
    </w:p>
    <w:p>
      <w:pPr>
        <w:pStyle w:val="Heading4"/>
        <w:rPr>
          <w:i/>
        </w:rPr>
      </w:pPr>
      <w:bookmarkStart w:id="394" w:name="_Toc152769932"/>
      <w:bookmarkStart w:id="395" w:name="_Toc152770965"/>
      <w:bookmarkStart w:id="396" w:name="_Toc152831294"/>
      <w:bookmarkStart w:id="397" w:name="_Toc152832327"/>
      <w:r>
        <w:t>Subdivision 8 — Stage 7: Declaring the result</w:t>
      </w:r>
      <w:bookmarkEnd w:id="394"/>
      <w:bookmarkEnd w:id="395"/>
      <w:bookmarkEnd w:id="396"/>
      <w:bookmarkEnd w:id="397"/>
    </w:p>
    <w:p>
      <w:pPr>
        <w:pStyle w:val="Footnoteheading"/>
        <w:keepNext/>
        <w:rPr>
          <w:i w:val="0"/>
        </w:rPr>
      </w:pPr>
      <w:r>
        <w:tab/>
        <w:t>[Heading inserted: No. 19 of 2010 s. 44(2).]</w:t>
      </w:r>
    </w:p>
    <w:p>
      <w:pPr>
        <w:pStyle w:val="Heading5"/>
      </w:pPr>
      <w:bookmarkStart w:id="398" w:name="_Toc152832328"/>
      <w:r>
        <w:rPr>
          <w:rStyle w:val="CharSectno"/>
        </w:rPr>
        <w:t>4.77</w:t>
      </w:r>
      <w:r>
        <w:t>.</w:t>
      </w:r>
      <w:r>
        <w:tab/>
        <w:t>Returning officer to declare result</w:t>
      </w:r>
      <w:bookmarkEnd w:id="398"/>
    </w:p>
    <w:p>
      <w:pPr>
        <w:pStyle w:val="Subsection"/>
        <w:keepNext/>
      </w:pPr>
      <w:r>
        <w:tab/>
      </w:r>
      <w:r>
        <w:tab/>
        <w:t>As soon as is practicable after the result of the election is known under section 4.55, 4.57 or 4.72, the returning officer is to declare and give notice of the result in accordance with regulations.</w:t>
      </w:r>
    </w:p>
    <w:p>
      <w:pPr>
        <w:pStyle w:val="PermNoteHeading"/>
      </w:pPr>
      <w:r>
        <w:tab/>
        <w:t>Note for this section:</w:t>
      </w:r>
    </w:p>
    <w:p>
      <w:pPr>
        <w:pStyle w:val="PermNoteText"/>
        <w:keepNext/>
      </w:pPr>
      <w:r>
        <w:tab/>
      </w:r>
      <w:r>
        <w:tab/>
        <w:t>See Schedule 4.1A clause 19 and Schedule 4.1B clause 1(5) for further provisions relating to declarations and notices under this section.</w:t>
      </w:r>
    </w:p>
    <w:p>
      <w:pPr>
        <w:pStyle w:val="Footnotesection"/>
      </w:pPr>
      <w:r>
        <w:tab/>
        <w:t>[Section 4.77 amended: No. 11 of 2023 s. 52.]</w:t>
      </w:r>
    </w:p>
    <w:p>
      <w:pPr>
        <w:pStyle w:val="Heading5"/>
      </w:pPr>
      <w:bookmarkStart w:id="399" w:name="_Toc152832329"/>
      <w:r>
        <w:rPr>
          <w:rStyle w:val="CharSectno"/>
        </w:rPr>
        <w:lastRenderedPageBreak/>
        <w:t>4.78</w:t>
      </w:r>
      <w:r>
        <w:t>.</w:t>
      </w:r>
      <w:r>
        <w:tab/>
        <w:t>Order of retirement of councillors</w:t>
      </w:r>
      <w:bookmarkEnd w:id="399"/>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400" w:name="_Toc152832330"/>
      <w:r>
        <w:rPr>
          <w:rStyle w:val="CharSectno"/>
        </w:rPr>
        <w:t>4.79</w:t>
      </w:r>
      <w:r>
        <w:t>.</w:t>
      </w:r>
      <w:r>
        <w:tab/>
        <w:t>Report to Minister</w:t>
      </w:r>
      <w:bookmarkEnd w:id="400"/>
    </w:p>
    <w:p>
      <w:pPr>
        <w:pStyle w:val="Subsection"/>
      </w:pPr>
      <w:r>
        <w:tab/>
        <w:t>(1)</w:t>
      </w:r>
      <w:r>
        <w:tab/>
        <w:t>A returning officer is to provide the Minister with a report as to the result of the election.</w:t>
      </w:r>
    </w:p>
    <w:p>
      <w:pPr>
        <w:pStyle w:val="Subsection"/>
        <w:keepNext/>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401" w:name="_Toc152769936"/>
      <w:bookmarkStart w:id="402" w:name="_Toc152770969"/>
      <w:bookmarkStart w:id="403" w:name="_Toc152831298"/>
      <w:bookmarkStart w:id="404" w:name="_Toc152832331"/>
      <w:r>
        <w:rPr>
          <w:rStyle w:val="CharDivNo"/>
        </w:rPr>
        <w:t>Division 10</w:t>
      </w:r>
      <w:r>
        <w:t> — </w:t>
      </w:r>
      <w:r>
        <w:rPr>
          <w:rStyle w:val="CharDivText"/>
        </w:rPr>
        <w:t>Validity of elections</w:t>
      </w:r>
      <w:bookmarkEnd w:id="401"/>
      <w:bookmarkEnd w:id="402"/>
      <w:bookmarkEnd w:id="403"/>
      <w:bookmarkEnd w:id="404"/>
    </w:p>
    <w:p>
      <w:pPr>
        <w:pStyle w:val="Heading5"/>
      </w:pPr>
      <w:bookmarkStart w:id="405" w:name="_Toc152832332"/>
      <w:r>
        <w:rPr>
          <w:rStyle w:val="CharSectno"/>
        </w:rPr>
        <w:t>4.80</w:t>
      </w:r>
      <w:r>
        <w:t>.</w:t>
      </w:r>
      <w:r>
        <w:tab/>
        <w:t>Complaints about result of election</w:t>
      </w:r>
      <w:bookmarkEnd w:id="405"/>
    </w:p>
    <w:p>
      <w:pPr>
        <w:pStyle w:val="Subsection"/>
      </w:pPr>
      <w:r>
        <w:tab/>
        <w:t>(1)</w:t>
      </w:r>
      <w:r>
        <w:tab/>
        <w:t>A person who is dissatisfied with the result of an election or with the way in which an election was conducted may make an invalidity complaint.</w:t>
      </w:r>
    </w:p>
    <w:p>
      <w:pPr>
        <w:pStyle w:val="Subsection"/>
        <w:keepNext/>
      </w:pPr>
      <w:r>
        <w:lastRenderedPageBreak/>
        <w:tab/>
        <w:t>(2)</w:t>
      </w:r>
      <w:r>
        <w:tab/>
        <w:t xml:space="preserve">In this Division — </w:t>
      </w:r>
    </w:p>
    <w:p>
      <w:pPr>
        <w:pStyle w:val="Defstart"/>
        <w:keepNext/>
      </w:pPr>
      <w:r>
        <w:tab/>
      </w:r>
      <w:r>
        <w:rPr>
          <w:rStyle w:val="CharDefText"/>
        </w:rPr>
        <w:t>invalidity complaint</w:t>
      </w:r>
      <w:r>
        <w:t xml:space="preserve"> means a complaint — </w:t>
      </w:r>
    </w:p>
    <w:p>
      <w:pPr>
        <w:pStyle w:val="Defpara"/>
      </w:pPr>
      <w:r>
        <w:tab/>
        <w:t>(a)</w:t>
      </w:r>
      <w:r>
        <w:tab/>
        <w:t>that the election is invalid; or</w:t>
      </w:r>
    </w:p>
    <w:p>
      <w:pPr>
        <w:pStyle w:val="Defpara"/>
      </w:pPr>
      <w:r>
        <w:tab/>
        <w:t>(b)</w:t>
      </w:r>
      <w:r>
        <w:tab/>
        <w:t>that another person should be declared elected; or</w:t>
      </w:r>
    </w:p>
    <w:p>
      <w:pPr>
        <w:pStyle w:val="Defpara"/>
      </w:pPr>
      <w:r>
        <w:tab/>
        <w:t>(c)</w:t>
      </w:r>
      <w:r>
        <w:tab/>
        <w:t>that the term of office of a councillor should be longer or shorter than the term determined by the returning officer; or</w:t>
      </w:r>
    </w:p>
    <w:p>
      <w:pPr>
        <w:pStyle w:val="Defpara"/>
        <w:keepNext/>
      </w:pPr>
      <w:r>
        <w:tab/>
        <w:t>(d)</w:t>
      </w:r>
      <w:r>
        <w:tab/>
        <w:t>that a declaration made under Schedule 4.1A clause 19 or Schedule 4.1B clause 1(5) by the returning officer should be changed.</w:t>
      </w:r>
    </w:p>
    <w:p>
      <w:pPr>
        <w:pStyle w:val="Footnotesection"/>
      </w:pPr>
      <w:r>
        <w:tab/>
        <w:t>[Section 4.80 amended: No. 11 of 2023 s. 53.]</w:t>
      </w:r>
    </w:p>
    <w:p>
      <w:pPr>
        <w:pStyle w:val="Heading5"/>
      </w:pPr>
      <w:bookmarkStart w:id="406" w:name="_Toc152832333"/>
      <w:r>
        <w:rPr>
          <w:rStyle w:val="CharSectno"/>
        </w:rPr>
        <w:t>4.81</w:t>
      </w:r>
      <w:r>
        <w:t>.</w:t>
      </w:r>
      <w:r>
        <w:tab/>
        <w:t>Complaints to go to Court of Disputed Returns</w:t>
      </w:r>
      <w:bookmarkEnd w:id="406"/>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keepNext/>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(ba)</w:t>
      </w:r>
      <w:r>
        <w:tab/>
        <w:t>any declaration made under Schedule 4.1A clause 19 or Schedule 4.1B clause 1(5) by the returning officer is of no effect; and</w:t>
      </w:r>
    </w:p>
    <w:p>
      <w:pPr>
        <w:pStyle w:val="Indenta"/>
      </w:pPr>
      <w:r>
        <w:tab/>
        <w:t>(bb)</w:t>
      </w:r>
      <w:r>
        <w:tab/>
        <w:t>any office of member filled under Schedule 4.1A or 4.1B by a candidate in the election is vacant; and</w:t>
      </w:r>
    </w:p>
    <w:p>
      <w:pPr>
        <w:pStyle w:val="Indenta"/>
      </w:pPr>
      <w:r>
        <w:tab/>
        <w:t>(c)</w:t>
      </w:r>
      <w:r>
        <w:tab/>
        <w:t>the court is to fix a day for holding any poll needed for a fresh election; and</w:t>
      </w:r>
    </w:p>
    <w:p>
      <w:pPr>
        <w:pStyle w:val="Indenta"/>
      </w:pPr>
      <w:r>
        <w:lastRenderedPageBreak/>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Subsection"/>
        <w:keepNext/>
      </w:pPr>
      <w:r>
        <w:tab/>
        <w:t>(5)</w:t>
      </w:r>
      <w:r>
        <w:tab/>
        <w:t xml:space="preserve">If the court declares that a declaration under Schedule 4.1A clause 19 or Schedule 4.1B clause 1(5) (the </w:t>
      </w:r>
      <w:r>
        <w:rPr>
          <w:rStyle w:val="CharDefText"/>
        </w:rPr>
        <w:t>original declaration</w:t>
      </w:r>
      <w:r>
        <w:t xml:space="preserve">) should be changed — </w:t>
      </w:r>
    </w:p>
    <w:p>
      <w:pPr>
        <w:pStyle w:val="Indenta"/>
      </w:pPr>
      <w:r>
        <w:tab/>
        <w:t>(a)</w:t>
      </w:r>
      <w:r>
        <w:tab/>
        <w:t>the court may make a declaration to replace the original declaration; and</w:t>
      </w:r>
    </w:p>
    <w:p>
      <w:pPr>
        <w:pStyle w:val="Indenta"/>
        <w:keepNext/>
      </w:pPr>
      <w:r>
        <w:tab/>
        <w:t>(b)</w:t>
      </w:r>
      <w:r>
        <w:tab/>
        <w:t xml:space="preserve">if the court makes a declaration under paragraph (a), the declaration — </w:t>
      </w:r>
    </w:p>
    <w:p>
      <w:pPr>
        <w:pStyle w:val="Indenti"/>
      </w:pPr>
      <w:r>
        <w:tab/>
        <w:t>(i)</w:t>
      </w:r>
      <w:r>
        <w:tab/>
        <w:t>is to be regarded as a declaration under Schedule 4.1A clause 19 or Schedule 4.1B clause 1(5) (as the case requires); and</w:t>
      </w:r>
    </w:p>
    <w:p>
      <w:pPr>
        <w:pStyle w:val="Indenti"/>
        <w:keepNext/>
      </w:pPr>
      <w:r>
        <w:tab/>
        <w:t>(ii)</w:t>
      </w:r>
      <w:r>
        <w:tab/>
        <w:t>must be published in accordance with regulations;</w:t>
      </w:r>
    </w:p>
    <w:p>
      <w:pPr>
        <w:pStyle w:val="Indenta"/>
      </w:pPr>
      <w:r>
        <w:tab/>
      </w:r>
      <w:r>
        <w:tab/>
        <w:t>and</w:t>
      </w:r>
    </w:p>
    <w:p>
      <w:pPr>
        <w:pStyle w:val="Indenta"/>
        <w:keepNext/>
      </w:pPr>
      <w:r>
        <w:tab/>
        <w:t>(c)</w:t>
      </w:r>
      <w:r>
        <w:tab/>
        <w:t xml:space="preserve">the court may otherwise make any orders that the court thinks fit, including (without limitation) any of the following — </w:t>
      </w:r>
    </w:p>
    <w:p>
      <w:pPr>
        <w:pStyle w:val="Indenti"/>
      </w:pPr>
      <w:r>
        <w:tab/>
        <w:t>(i)</w:t>
      </w:r>
      <w:r>
        <w:tab/>
        <w:t>an order that a person who has been elected to the council under Schedule 4.1</w:t>
      </w:r>
      <w:r>
        <w:rPr>
          <w:caps/>
        </w:rPr>
        <w:t xml:space="preserve">A </w:t>
      </w:r>
      <w:r>
        <w:t>or </w:t>
      </w:r>
      <w:r>
        <w:rPr>
          <w:caps/>
        </w:rPr>
        <w:t xml:space="preserve">4.1B </w:t>
      </w:r>
      <w:r>
        <w:t>is not to act as a member of the council;</w:t>
      </w:r>
    </w:p>
    <w:p>
      <w:pPr>
        <w:pStyle w:val="Indenti"/>
      </w:pPr>
      <w:r>
        <w:tab/>
        <w:t>(ii)</w:t>
      </w:r>
      <w:r>
        <w:tab/>
        <w:t>an order that a person is to be regarded as having been elected to the council under Schedule 4.1A or 4.1B;</w:t>
      </w:r>
    </w:p>
    <w:p>
      <w:pPr>
        <w:pStyle w:val="Indenti"/>
        <w:keepNext/>
      </w:pPr>
      <w:r>
        <w:lastRenderedPageBreak/>
        <w:tab/>
        <w:t>(iii)</w:t>
      </w:r>
      <w:r>
        <w:tab/>
        <w:t>an order that Schedule 4.1A or 4.1B be applied or reapplied, with any modifications specified in the order, in relation to a vacancy.</w:t>
      </w:r>
    </w:p>
    <w:p>
      <w:pPr>
        <w:pStyle w:val="Footnotesection"/>
      </w:pPr>
      <w:r>
        <w:tab/>
        <w:t>[Section 4.81 amended: No. 11 of 2023 s. 54.]</w:t>
      </w:r>
    </w:p>
    <w:p>
      <w:pPr>
        <w:pStyle w:val="Heading5"/>
      </w:pPr>
      <w:bookmarkStart w:id="407" w:name="_Toc152832334"/>
      <w:r>
        <w:rPr>
          <w:rStyle w:val="CharSectno"/>
        </w:rPr>
        <w:t>4.82</w:t>
      </w:r>
      <w:r>
        <w:t>.</w:t>
      </w:r>
      <w:r>
        <w:tab/>
        <w:t>No appeal</w:t>
      </w:r>
      <w:bookmarkEnd w:id="407"/>
    </w:p>
    <w:p>
      <w:pPr>
        <w:pStyle w:val="Subsection"/>
      </w:pPr>
      <w:r>
        <w:tab/>
      </w:r>
      <w:r>
        <w:tab/>
        <w:t>There is no appeal from a decision of a Court of Disputed Returns.</w:t>
      </w:r>
    </w:p>
    <w:p>
      <w:pPr>
        <w:pStyle w:val="Heading5"/>
      </w:pPr>
      <w:bookmarkStart w:id="408" w:name="_Toc152832335"/>
      <w:r>
        <w:rPr>
          <w:rStyle w:val="CharSectno"/>
        </w:rPr>
        <w:t>4.83</w:t>
      </w:r>
      <w:r>
        <w:t>.</w:t>
      </w:r>
      <w:r>
        <w:tab/>
        <w:t>Validity of election</w:t>
      </w:r>
      <w:bookmarkEnd w:id="408"/>
    </w:p>
    <w:p>
      <w:pPr>
        <w:pStyle w:val="Subsection"/>
        <w:keepNext/>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409" w:name="_Toc152832336"/>
      <w:r>
        <w:rPr>
          <w:rStyle w:val="CharSectno"/>
        </w:rPr>
        <w:t>4.84</w:t>
      </w:r>
      <w:r>
        <w:t>.</w:t>
      </w:r>
      <w:r>
        <w:tab/>
        <w:t>Retention and availability of electoral papers, regulations about</w:t>
      </w:r>
      <w:bookmarkEnd w:id="409"/>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410" w:name="_Toc152769942"/>
      <w:bookmarkStart w:id="411" w:name="_Toc152770975"/>
      <w:bookmarkStart w:id="412" w:name="_Toc152831304"/>
      <w:bookmarkStart w:id="413" w:name="_Toc152832337"/>
      <w:r>
        <w:rPr>
          <w:rStyle w:val="CharDivNo"/>
        </w:rPr>
        <w:lastRenderedPageBreak/>
        <w:t>Division 11</w:t>
      </w:r>
      <w:r>
        <w:t> — </w:t>
      </w:r>
      <w:r>
        <w:rPr>
          <w:rStyle w:val="CharDivText"/>
        </w:rPr>
        <w:t>Electoral offences</w:t>
      </w:r>
      <w:bookmarkEnd w:id="410"/>
      <w:bookmarkEnd w:id="411"/>
      <w:bookmarkEnd w:id="412"/>
      <w:bookmarkEnd w:id="413"/>
    </w:p>
    <w:p>
      <w:pPr>
        <w:pStyle w:val="Heading5"/>
        <w:spacing w:before="180"/>
      </w:pPr>
      <w:bookmarkStart w:id="414" w:name="_Toc152832338"/>
      <w:r>
        <w:rPr>
          <w:rStyle w:val="CharSectno"/>
        </w:rPr>
        <w:t>4.85</w:t>
      </w:r>
      <w:r>
        <w:t>.</w:t>
      </w:r>
      <w:r>
        <w:tab/>
        <w:t>Bribery and undue influence, offence</w:t>
      </w:r>
      <w:bookmarkEnd w:id="414"/>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keepNext/>
      </w:pPr>
      <w:r>
        <w:tab/>
        <w:t>(b)</w:t>
      </w:r>
      <w:r>
        <w:tab/>
        <w:t>gives, takes or seeks a reward for, or on account of, electoral conduct or a promise of electoral conduct,</w:t>
      </w:r>
    </w:p>
    <w:p>
      <w:pPr>
        <w:pStyle w:val="Subsection"/>
        <w:keepNext/>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keepNext/>
      </w:pPr>
      <w:r>
        <w:tab/>
        <w:t>(b)</w:t>
      </w:r>
      <w:r>
        <w:tab/>
        <w:t>uses, causes, inflicts or procures detriment for or on account of, electoral conduct; or</w:t>
      </w:r>
    </w:p>
    <w:p>
      <w:pPr>
        <w:pStyle w:val="Indenta"/>
        <w:keepNext/>
      </w:pPr>
      <w:r>
        <w:tab/>
        <w:t>(c)</w:t>
      </w:r>
      <w:r>
        <w:tab/>
        <w:t>interferes with the free exercise of the franchise of an elector,</w:t>
      </w:r>
    </w:p>
    <w:p>
      <w:pPr>
        <w:pStyle w:val="Subsection"/>
        <w:keepNext/>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keepNext/>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keepNex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lastRenderedPageBreak/>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15" w:name="_Toc152832339"/>
      <w:r>
        <w:rPr>
          <w:rStyle w:val="CharSectno"/>
        </w:rPr>
        <w:t>4.86</w:t>
      </w:r>
      <w:r>
        <w:t>.</w:t>
      </w:r>
      <w:r>
        <w:tab/>
        <w:t>Breach or neglect by officers, offence</w:t>
      </w:r>
      <w:bookmarkEnd w:id="415"/>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pPr>
      <w:r>
        <w:tab/>
        <w:t>(b)</w:t>
      </w:r>
      <w:r>
        <w:tab/>
        <w:t>discloses, except under compulsion of law, knowledge officially acquired concerning the vote of an elector; or</w:t>
      </w:r>
    </w:p>
    <w:p>
      <w:pPr>
        <w:pStyle w:val="Indenta"/>
        <w:keepNext/>
      </w:pPr>
      <w:r>
        <w:tab/>
        <w:t>(c)</w:t>
      </w:r>
      <w:r>
        <w:tab/>
        <w:t>refuses or wilfully neglects to discharge a duty imposed under this Part or otherwise contravenes a provision of this Part,</w:t>
      </w:r>
    </w:p>
    <w:p>
      <w:pPr>
        <w:pStyle w:val="Subsection"/>
        <w:keepNext/>
      </w:pPr>
      <w:r>
        <w:tab/>
      </w:r>
      <w:r>
        <w:tab/>
        <w:t>commits an offence.</w:t>
      </w:r>
    </w:p>
    <w:p>
      <w:pPr>
        <w:pStyle w:val="Penstart"/>
      </w:pPr>
      <w:r>
        <w:tab/>
        <w:t>Penalty: $10 000 or imprisonment for 2 years.</w:t>
      </w:r>
    </w:p>
    <w:p>
      <w:pPr>
        <w:pStyle w:val="Heading5"/>
      </w:pPr>
      <w:bookmarkStart w:id="416" w:name="_Toc152832340"/>
      <w:r>
        <w:rPr>
          <w:rStyle w:val="CharSectno"/>
        </w:rPr>
        <w:t>4.87</w:t>
      </w:r>
      <w:r>
        <w:t>.</w:t>
      </w:r>
      <w:r>
        <w:tab/>
        <w:t>Printing and publication of electoral material</w:t>
      </w:r>
      <w:bookmarkEnd w:id="416"/>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keepNext/>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lastRenderedPageBreak/>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keepNex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417" w:name="_Toc152832341"/>
      <w:r>
        <w:rPr>
          <w:rStyle w:val="CharSectno"/>
        </w:rPr>
        <w:t>4.88</w:t>
      </w:r>
      <w:r>
        <w:t>.</w:t>
      </w:r>
      <w:r>
        <w:tab/>
        <w:t>Offence to print, publish or distribute misleading or deceptive material</w:t>
      </w:r>
      <w:bookmarkEnd w:id="417"/>
    </w:p>
    <w:p>
      <w:pPr>
        <w:pStyle w:val="Subsection"/>
        <w:keepNext/>
      </w:pPr>
      <w:r>
        <w:tab/>
        <w:t>(1)</w:t>
      </w:r>
      <w:r>
        <w:tab/>
        <w:t>A person must not, during the relevant period in relation to an election —</w:t>
      </w:r>
    </w:p>
    <w:p>
      <w:pPr>
        <w:pStyle w:val="Indenta"/>
      </w:pPr>
      <w:r>
        <w:tab/>
        <w:t>(a)</w:t>
      </w:r>
      <w:r>
        <w:tab/>
        <w:t>print, publish or distribute deceptive material; or</w:t>
      </w:r>
    </w:p>
    <w:p>
      <w:pPr>
        <w:pStyle w:val="Indenta"/>
        <w:keepNext/>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keepNext/>
      </w:pPr>
      <w:r>
        <w:rPr>
          <w:b/>
        </w:rPr>
        <w:lastRenderedPageBreak/>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418" w:name="_Toc152832342"/>
      <w:r>
        <w:rPr>
          <w:rStyle w:val="CharSectno"/>
        </w:rPr>
        <w:t>4.89</w:t>
      </w:r>
      <w:r>
        <w:t>.</w:t>
      </w:r>
      <w:r>
        <w:tab/>
        <w:t>Canvassing in or near polling places, offence</w:t>
      </w:r>
      <w:bookmarkEnd w:id="418"/>
    </w:p>
    <w:p>
      <w:pPr>
        <w:pStyle w:val="Subsection"/>
        <w:keepNext/>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keepNext/>
      </w:pPr>
      <w:r>
        <w:tab/>
        <w:t>(d)</w:t>
      </w:r>
      <w:r>
        <w:tab/>
        <w:t>induces an elector not to vote at the election,</w:t>
      </w:r>
    </w:p>
    <w:p>
      <w:pPr>
        <w:pStyle w:val="Subsection"/>
        <w:keepNext/>
      </w:pPr>
      <w:r>
        <w:tab/>
      </w:r>
      <w:r>
        <w:tab/>
        <w:t>in a polling place or within 6 m from the entrance to a polling place, that person commits an offence.</w:t>
      </w:r>
    </w:p>
    <w:p>
      <w:pPr>
        <w:pStyle w:val="Penstart"/>
      </w:pPr>
      <w:r>
        <w:tab/>
        <w:t>Penalty: $2 000.</w:t>
      </w:r>
    </w:p>
    <w:p>
      <w:pPr>
        <w:pStyle w:val="Subsection"/>
        <w:keepNext/>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419" w:name="_Toc152832343"/>
      <w:r>
        <w:rPr>
          <w:rStyle w:val="CharSectno"/>
        </w:rPr>
        <w:t>4.90</w:t>
      </w:r>
      <w:r>
        <w:t>.</w:t>
      </w:r>
      <w:r>
        <w:tab/>
        <w:t>False statements, offence</w:t>
      </w:r>
      <w:bookmarkEnd w:id="419"/>
    </w:p>
    <w:p>
      <w:pPr>
        <w:pStyle w:val="Subsection"/>
        <w:keepNext/>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20" w:name="_Toc152832344"/>
      <w:r>
        <w:rPr>
          <w:rStyle w:val="CharSectno"/>
        </w:rPr>
        <w:lastRenderedPageBreak/>
        <w:t>4.91</w:t>
      </w:r>
      <w:r>
        <w:t>.</w:t>
      </w:r>
      <w:r>
        <w:tab/>
        <w:t>Nomination papers, ballot papers and ballot boxes, offences relating to</w:t>
      </w:r>
      <w:bookmarkEnd w:id="420"/>
    </w:p>
    <w:p>
      <w:pPr>
        <w:pStyle w:val="Subsection"/>
        <w:keepNext/>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keepNext/>
      </w:pPr>
      <w:r>
        <w:tab/>
        <w:t>(d)</w:t>
      </w:r>
      <w:r>
        <w:tab/>
        <w:t>personates any elector,</w:t>
      </w:r>
    </w:p>
    <w:p>
      <w:pPr>
        <w:pStyle w:val="Subsection"/>
        <w:keepNext/>
      </w:pPr>
      <w:r>
        <w:tab/>
      </w:r>
      <w:r>
        <w:tab/>
        <w:t>commits an offence.</w:t>
      </w:r>
    </w:p>
    <w:p>
      <w:pPr>
        <w:pStyle w:val="Penstart"/>
      </w:pPr>
      <w:r>
        <w:tab/>
        <w:t>Penalty: $10 000 or imprisonment for 2 years.</w:t>
      </w:r>
    </w:p>
    <w:p>
      <w:pPr>
        <w:pStyle w:val="Subsection"/>
        <w:keepNext/>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keepNext/>
      </w:pPr>
      <w:r>
        <w:tab/>
        <w:t>(d)</w:t>
      </w:r>
      <w:r>
        <w:tab/>
        <w:t>marks a ballot paper without authority,</w:t>
      </w:r>
    </w:p>
    <w:p>
      <w:pPr>
        <w:pStyle w:val="Subsection"/>
        <w:keepNext/>
      </w:pPr>
      <w:r>
        <w:tab/>
      </w:r>
      <w:r>
        <w:tab/>
        <w:t>commits an offence.</w:t>
      </w:r>
    </w:p>
    <w:p>
      <w:pPr>
        <w:pStyle w:val="Penstart"/>
      </w:pPr>
      <w:r>
        <w:tab/>
        <w:t>Penalty: $5 000 or imprisonment for one year.</w:t>
      </w:r>
    </w:p>
    <w:p>
      <w:pPr>
        <w:pStyle w:val="Subsection"/>
        <w:keepNext/>
      </w:pPr>
      <w:r>
        <w:tab/>
        <w:t>(3)</w:t>
      </w:r>
      <w:r>
        <w:tab/>
        <w:t>A person who fraudulently leaves a polling place with a ballot paper commits an offence.</w:t>
      </w:r>
    </w:p>
    <w:p>
      <w:pPr>
        <w:pStyle w:val="Penstart"/>
      </w:pPr>
      <w:r>
        <w:tab/>
        <w:t>Penalty: $2 000.</w:t>
      </w:r>
    </w:p>
    <w:p>
      <w:pPr>
        <w:pStyle w:val="Heading5"/>
      </w:pPr>
      <w:bookmarkStart w:id="421" w:name="_Toc152832345"/>
      <w:r>
        <w:rPr>
          <w:rStyle w:val="CharSectno"/>
        </w:rPr>
        <w:t>4.92</w:t>
      </w:r>
      <w:r>
        <w:t>.</w:t>
      </w:r>
      <w:r>
        <w:tab/>
        <w:t>Postal votes, offences relating to</w:t>
      </w:r>
      <w:bookmarkEnd w:id="421"/>
    </w:p>
    <w:p>
      <w:pPr>
        <w:pStyle w:val="Subsection"/>
        <w:keepNext/>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lastRenderedPageBreak/>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keepNext/>
      </w:pPr>
      <w:r>
        <w:tab/>
      </w:r>
      <w:r>
        <w:tab/>
        <w:t>commits an offence.</w:t>
      </w:r>
    </w:p>
    <w:p>
      <w:pPr>
        <w:pStyle w:val="Penstart"/>
      </w:pPr>
      <w:r>
        <w:tab/>
        <w:t>Penalty: $5 000 or imprisonment for one year.</w:t>
      </w:r>
    </w:p>
    <w:p>
      <w:pPr>
        <w:pStyle w:val="Heading5"/>
      </w:pPr>
      <w:bookmarkStart w:id="422" w:name="_Toc152832346"/>
      <w:r>
        <w:rPr>
          <w:rStyle w:val="CharSectno"/>
        </w:rPr>
        <w:t>4.93</w:t>
      </w:r>
      <w:r>
        <w:t>.</w:t>
      </w:r>
      <w:r>
        <w:tab/>
        <w:t>Interference with electors: infringement of secrecy, offence</w:t>
      </w:r>
      <w:bookmarkEnd w:id="422"/>
    </w:p>
    <w:p>
      <w:pPr>
        <w:pStyle w:val="Subsection"/>
        <w:keepNext/>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keepNext/>
      </w:pPr>
      <w:r>
        <w:tab/>
        <w:t>(c)</w:t>
      </w:r>
      <w:r>
        <w:tab/>
        <w:t>discloses the vote of an elector,</w:t>
      </w:r>
    </w:p>
    <w:p>
      <w:pPr>
        <w:pStyle w:val="Subsection"/>
        <w:keepNext/>
      </w:pPr>
      <w:r>
        <w:tab/>
      </w:r>
      <w:r>
        <w:tab/>
        <w:t>commits an offence.</w:t>
      </w:r>
    </w:p>
    <w:p>
      <w:pPr>
        <w:pStyle w:val="Penstart"/>
      </w:pPr>
      <w:r>
        <w:tab/>
        <w:t>Penalty: $5 000 or imprisonment for one year.</w:t>
      </w:r>
    </w:p>
    <w:p>
      <w:pPr>
        <w:pStyle w:val="Heading5"/>
      </w:pPr>
      <w:bookmarkStart w:id="423" w:name="_Toc152832347"/>
      <w:r>
        <w:rPr>
          <w:rStyle w:val="CharSectno"/>
        </w:rPr>
        <w:t>4.94</w:t>
      </w:r>
      <w:r>
        <w:t>.</w:t>
      </w:r>
      <w:r>
        <w:tab/>
        <w:t>Other electoral offences</w:t>
      </w:r>
      <w:bookmarkEnd w:id="423"/>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 xml:space="preserve">wilfully defaces, mutilates, destroys or removes a notice, list or other document which an electoral officer, acting </w:t>
      </w:r>
      <w:r>
        <w:lastRenderedPageBreak/>
        <w:t>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24" w:name="_Toc152832348"/>
      <w:r>
        <w:rPr>
          <w:rStyle w:val="CharSectno"/>
        </w:rPr>
        <w:t>4.95</w:t>
      </w:r>
      <w:r>
        <w:t>.</w:t>
      </w:r>
      <w:r>
        <w:tab/>
        <w:t>Offences, attempts to commit</w:t>
      </w:r>
      <w:bookmarkEnd w:id="424"/>
    </w:p>
    <w:p>
      <w:pPr>
        <w:pStyle w:val="Subsection"/>
      </w:pPr>
      <w:r>
        <w:tab/>
      </w:r>
      <w:r>
        <w:tab/>
        <w:t>An attempt to commit an offence against this Part is an offence punishable as if the offence had been committed.</w:t>
      </w:r>
    </w:p>
    <w:p>
      <w:pPr>
        <w:pStyle w:val="Heading5"/>
      </w:pPr>
      <w:bookmarkStart w:id="425" w:name="_Toc152832349"/>
      <w:r>
        <w:rPr>
          <w:rStyle w:val="CharSectno"/>
        </w:rPr>
        <w:t>4.96</w:t>
      </w:r>
      <w:r>
        <w:t>.</w:t>
      </w:r>
      <w:r>
        <w:tab/>
        <w:t>Investigation of electoral misconduct</w:t>
      </w:r>
      <w:bookmarkEnd w:id="425"/>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lastRenderedPageBreak/>
        <w:tab/>
        <w:t>(7)</w:t>
      </w:r>
      <w:r>
        <w:tab/>
        <w:t>This section has effect in addition to Part 8 and does not prevent or affect the exercise of any power under that Part.</w:t>
      </w:r>
    </w:p>
    <w:p>
      <w:pPr>
        <w:pStyle w:val="Heading5"/>
      </w:pPr>
      <w:bookmarkStart w:id="426" w:name="_Toc152832350"/>
      <w:r>
        <w:rPr>
          <w:rStyle w:val="CharSectno"/>
        </w:rPr>
        <w:t>4.97</w:t>
      </w:r>
      <w:r>
        <w:t>.</w:t>
      </w:r>
      <w:r>
        <w:tab/>
        <w:t>Prosecutions</w:t>
      </w:r>
      <w:bookmarkEnd w:id="426"/>
    </w:p>
    <w:p>
      <w:pPr>
        <w:pStyle w:val="Subsection"/>
      </w:pPr>
      <w:r>
        <w:tab/>
        <w:t>(1)</w:t>
      </w:r>
      <w:r>
        <w:tab/>
        <w:t>A prosecution for an offence against this Part may be commenced by the returning officer or any person referred to in section 9.24(1).</w:t>
      </w:r>
    </w:p>
    <w:p>
      <w:pPr>
        <w:pStyle w:val="Subsection"/>
        <w:keepNext/>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keepNext/>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427" w:name="_Toc152832351"/>
      <w:r>
        <w:rPr>
          <w:rStyle w:val="CharSectno"/>
        </w:rPr>
        <w:t>4.98</w:t>
      </w:r>
      <w:r>
        <w:t>.</w:t>
      </w:r>
      <w:r>
        <w:tab/>
        <w:t>Criminal Code not to apply</w:t>
      </w:r>
      <w:bookmarkEnd w:id="427"/>
    </w:p>
    <w:p>
      <w:pPr>
        <w:pStyle w:val="Subsection"/>
      </w:pPr>
      <w:r>
        <w:tab/>
      </w:r>
      <w:r>
        <w:tab/>
        <w:t xml:space="preserve">Chapter XIV of </w:t>
      </w:r>
      <w:r>
        <w:rPr>
          <w:i/>
        </w:rPr>
        <w:t>The Criminal Code</w:t>
      </w:r>
      <w:r>
        <w:t xml:space="preserve"> does not apply to elections held under this Act.</w:t>
      </w:r>
    </w:p>
    <w:p>
      <w:pPr>
        <w:pStyle w:val="Heading3"/>
      </w:pPr>
      <w:bookmarkStart w:id="428" w:name="_Toc152769957"/>
      <w:bookmarkStart w:id="429" w:name="_Toc152770990"/>
      <w:bookmarkStart w:id="430" w:name="_Toc152831319"/>
      <w:bookmarkStart w:id="431" w:name="_Toc152832352"/>
      <w:r>
        <w:rPr>
          <w:rStyle w:val="CharDivNo"/>
        </w:rPr>
        <w:t>Division 12</w:t>
      </w:r>
      <w:r>
        <w:t> — </w:t>
      </w:r>
      <w:r>
        <w:rPr>
          <w:rStyle w:val="CharDivText"/>
        </w:rPr>
        <w:t>Polls and referendums</w:t>
      </w:r>
      <w:bookmarkEnd w:id="428"/>
      <w:bookmarkEnd w:id="429"/>
      <w:bookmarkEnd w:id="430"/>
      <w:bookmarkEnd w:id="431"/>
    </w:p>
    <w:p>
      <w:pPr>
        <w:pStyle w:val="Heading5"/>
      </w:pPr>
      <w:bookmarkStart w:id="432" w:name="_Toc152832353"/>
      <w:r>
        <w:rPr>
          <w:rStyle w:val="CharSectno"/>
        </w:rPr>
        <w:t>4.99</w:t>
      </w:r>
      <w:r>
        <w:t>.</w:t>
      </w:r>
      <w:r>
        <w:tab/>
        <w:t>Election procedures to apply to polls and referendums</w:t>
      </w:r>
      <w:bookmarkEnd w:id="432"/>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lastRenderedPageBreak/>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33" w:name="_Toc152769959"/>
      <w:bookmarkStart w:id="434" w:name="_Toc152770992"/>
      <w:bookmarkStart w:id="435" w:name="_Toc152831321"/>
      <w:bookmarkStart w:id="436" w:name="_Toc152832354"/>
      <w:r>
        <w:rPr>
          <w:rStyle w:val="CharPartNo"/>
        </w:rPr>
        <w:lastRenderedPageBreak/>
        <w:t>Part 5</w:t>
      </w:r>
      <w:r>
        <w:t> — </w:t>
      </w:r>
      <w:r>
        <w:rPr>
          <w:rStyle w:val="CharPartText"/>
        </w:rPr>
        <w:t>Administration</w:t>
      </w:r>
      <w:bookmarkEnd w:id="433"/>
      <w:bookmarkEnd w:id="434"/>
      <w:bookmarkEnd w:id="435"/>
      <w:bookmarkEnd w:id="43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437" w:name="_Toc152769960"/>
      <w:bookmarkStart w:id="438" w:name="_Toc152770993"/>
      <w:bookmarkStart w:id="439" w:name="_Toc152831322"/>
      <w:bookmarkStart w:id="440" w:name="_Toc152832355"/>
      <w:r>
        <w:rPr>
          <w:rStyle w:val="CharDivNo"/>
        </w:rPr>
        <w:t>Division 1</w:t>
      </w:r>
      <w:r>
        <w:t> — </w:t>
      </w:r>
      <w:r>
        <w:rPr>
          <w:rStyle w:val="CharDivText"/>
        </w:rPr>
        <w:t>Introduction</w:t>
      </w:r>
      <w:bookmarkEnd w:id="437"/>
      <w:bookmarkEnd w:id="438"/>
      <w:bookmarkEnd w:id="439"/>
      <w:bookmarkEnd w:id="440"/>
    </w:p>
    <w:p>
      <w:pPr>
        <w:pStyle w:val="Heading5"/>
      </w:pPr>
      <w:bookmarkStart w:id="441" w:name="_Toc152832356"/>
      <w:r>
        <w:rPr>
          <w:rStyle w:val="CharSectno"/>
        </w:rPr>
        <w:t>5.1</w:t>
      </w:r>
      <w:r>
        <w:t>.</w:t>
      </w:r>
      <w:r>
        <w:tab/>
        <w:t>Term used: committee</w:t>
      </w:r>
      <w:bookmarkEnd w:id="441"/>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42" w:name="_Toc152832357"/>
      <w:r>
        <w:rPr>
          <w:rStyle w:val="CharSectno"/>
        </w:rPr>
        <w:t>5.2</w:t>
      </w:r>
      <w:r>
        <w:t>.</w:t>
      </w:r>
      <w:r>
        <w:tab/>
        <w:t>Administration of local governments</w:t>
      </w:r>
      <w:bookmarkEnd w:id="442"/>
    </w:p>
    <w:p>
      <w:pPr>
        <w:pStyle w:val="Subsection"/>
      </w:pPr>
      <w:r>
        <w:tab/>
      </w:r>
      <w:r>
        <w:tab/>
        <w:t>The council of a local government is to ensure that there is an appropriate structure for administering the local government.</w:t>
      </w:r>
    </w:p>
    <w:p>
      <w:pPr>
        <w:pStyle w:val="Heading3"/>
      </w:pPr>
      <w:bookmarkStart w:id="443" w:name="_Toc152769963"/>
      <w:bookmarkStart w:id="444" w:name="_Toc152770996"/>
      <w:bookmarkStart w:id="445" w:name="_Toc152831325"/>
      <w:bookmarkStart w:id="446" w:name="_Toc152832358"/>
      <w:r>
        <w:rPr>
          <w:rStyle w:val="CharDivNo"/>
        </w:rPr>
        <w:lastRenderedPageBreak/>
        <w:t>Division 2</w:t>
      </w:r>
      <w:r>
        <w:t> — </w:t>
      </w:r>
      <w:r>
        <w:rPr>
          <w:rStyle w:val="CharDivText"/>
        </w:rPr>
        <w:t>Council meetings, committees and their meetings and electors’ meetings</w:t>
      </w:r>
      <w:bookmarkEnd w:id="443"/>
      <w:bookmarkEnd w:id="444"/>
      <w:bookmarkEnd w:id="445"/>
      <w:bookmarkEnd w:id="446"/>
    </w:p>
    <w:p>
      <w:pPr>
        <w:pStyle w:val="Heading4"/>
      </w:pPr>
      <w:bookmarkStart w:id="447" w:name="_Toc152769964"/>
      <w:bookmarkStart w:id="448" w:name="_Toc152770997"/>
      <w:bookmarkStart w:id="449" w:name="_Toc152831326"/>
      <w:bookmarkStart w:id="450" w:name="_Toc152832359"/>
      <w:r>
        <w:t>Subdivision 1 — Council meetings</w:t>
      </w:r>
      <w:bookmarkEnd w:id="447"/>
      <w:bookmarkEnd w:id="448"/>
      <w:bookmarkEnd w:id="449"/>
      <w:bookmarkEnd w:id="450"/>
    </w:p>
    <w:p>
      <w:pPr>
        <w:pStyle w:val="Heading5"/>
      </w:pPr>
      <w:bookmarkStart w:id="451" w:name="_Toc152832360"/>
      <w:r>
        <w:rPr>
          <w:rStyle w:val="CharSectno"/>
        </w:rPr>
        <w:t>5.3</w:t>
      </w:r>
      <w:r>
        <w:t>.</w:t>
      </w:r>
      <w:r>
        <w:tab/>
        <w:t>Ordinary and special council meetings</w:t>
      </w:r>
      <w:bookmarkEnd w:id="451"/>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52" w:name="_Toc152832361"/>
      <w:r>
        <w:rPr>
          <w:rStyle w:val="CharSectno"/>
        </w:rPr>
        <w:t>5.4</w:t>
      </w:r>
      <w:r>
        <w:t>.</w:t>
      </w:r>
      <w:r>
        <w:tab/>
        <w:t>Calling council meetings</w:t>
      </w:r>
      <w:bookmarkEnd w:id="452"/>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53" w:name="_Toc152832362"/>
      <w:r>
        <w:rPr>
          <w:rStyle w:val="CharSectno"/>
        </w:rPr>
        <w:t>5.5</w:t>
      </w:r>
      <w:r>
        <w:t>.</w:t>
      </w:r>
      <w:r>
        <w:tab/>
        <w:t>Convening council meetings</w:t>
      </w:r>
      <w:bookmarkEnd w:id="453"/>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54" w:name="_Toc152832363"/>
      <w:r>
        <w:rPr>
          <w:rStyle w:val="CharSectno"/>
        </w:rPr>
        <w:lastRenderedPageBreak/>
        <w:t>5.6</w:t>
      </w:r>
      <w:r>
        <w:t>.</w:t>
      </w:r>
      <w:r>
        <w:tab/>
        <w:t>Who presides at council meetings</w:t>
      </w:r>
      <w:bookmarkEnd w:id="454"/>
    </w:p>
    <w:p>
      <w:pPr>
        <w:pStyle w:val="Subsection"/>
        <w:keepNext/>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55" w:name="_Toc152832364"/>
      <w:r>
        <w:rPr>
          <w:rStyle w:val="CharSectno"/>
        </w:rPr>
        <w:t>5.7</w:t>
      </w:r>
      <w:r>
        <w:t>.</w:t>
      </w:r>
      <w:r>
        <w:tab/>
        <w:t>Minister may reduce number for quorum and certain majorities</w:t>
      </w:r>
      <w:bookmarkEnd w:id="455"/>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56" w:name="_Toc152769970"/>
      <w:bookmarkStart w:id="457" w:name="_Toc152771003"/>
      <w:bookmarkStart w:id="458" w:name="_Toc152831332"/>
      <w:bookmarkStart w:id="459" w:name="_Toc152832365"/>
      <w:r>
        <w:lastRenderedPageBreak/>
        <w:t>Subdivision 2 — Committees and their meetings</w:t>
      </w:r>
      <w:bookmarkEnd w:id="456"/>
      <w:bookmarkEnd w:id="457"/>
      <w:bookmarkEnd w:id="458"/>
      <w:bookmarkEnd w:id="459"/>
    </w:p>
    <w:p>
      <w:pPr>
        <w:pStyle w:val="Heading5"/>
      </w:pPr>
      <w:bookmarkStart w:id="460" w:name="_Toc152832366"/>
      <w:r>
        <w:rPr>
          <w:rStyle w:val="CharSectno"/>
        </w:rPr>
        <w:t>5.8</w:t>
      </w:r>
      <w:r>
        <w:t>.</w:t>
      </w:r>
      <w:r>
        <w:tab/>
        <w:t>Establishment of committees</w:t>
      </w:r>
      <w:bookmarkEnd w:id="460"/>
    </w:p>
    <w:p>
      <w:pPr>
        <w:pStyle w:val="Subsection"/>
        <w:keepNext/>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461" w:name="_Toc152832367"/>
      <w:r>
        <w:rPr>
          <w:rStyle w:val="CharSectno"/>
        </w:rPr>
        <w:t>5.9</w:t>
      </w:r>
      <w:r>
        <w:t>.</w:t>
      </w:r>
      <w:r>
        <w:tab/>
        <w:t>Committees, types of</w:t>
      </w:r>
      <w:bookmarkEnd w:id="461"/>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462" w:name="_Toc152832368"/>
      <w:r>
        <w:rPr>
          <w:rStyle w:val="CharSectno"/>
        </w:rPr>
        <w:t>5.10</w:t>
      </w:r>
      <w:r>
        <w:t>.</w:t>
      </w:r>
      <w:r>
        <w:tab/>
        <w:t>Committee members, appointment of</w:t>
      </w:r>
      <w:bookmarkEnd w:id="462"/>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Lines/>
      </w:pPr>
      <w:r>
        <w:lastRenderedPageBreak/>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463" w:name="_Toc152832369"/>
      <w:r>
        <w:rPr>
          <w:rStyle w:val="CharSectno"/>
        </w:rPr>
        <w:lastRenderedPageBreak/>
        <w:t>5.11A</w:t>
      </w:r>
      <w:r>
        <w:t>.</w:t>
      </w:r>
      <w:r>
        <w:tab/>
        <w:t>Deputy committee members</w:t>
      </w:r>
      <w:bookmarkEnd w:id="463"/>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464" w:name="_Toc152832370"/>
      <w:r>
        <w:rPr>
          <w:rStyle w:val="CharSectno"/>
        </w:rPr>
        <w:t>5.11</w:t>
      </w:r>
      <w:r>
        <w:t>.</w:t>
      </w:r>
      <w:r>
        <w:tab/>
        <w:t>Committee membership, tenure of</w:t>
      </w:r>
      <w:bookmarkEnd w:id="464"/>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lastRenderedPageBreak/>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65" w:name="_Toc152832371"/>
      <w:r>
        <w:rPr>
          <w:rStyle w:val="CharSectno"/>
        </w:rPr>
        <w:t>5.12</w:t>
      </w:r>
      <w:r>
        <w:t>.</w:t>
      </w:r>
      <w:r>
        <w:tab/>
        <w:t>Presiding members and deputies, election of</w:t>
      </w:r>
      <w:bookmarkEnd w:id="465"/>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keepNext/>
      </w:pPr>
      <w:r>
        <w:tab/>
        <w:t>(2)</w:t>
      </w:r>
      <w:r>
        <w:tab/>
        <w:t xml:space="preserve">The members of a committee may elect a deputy presiding member from amongst themselves but any such election is to be </w:t>
      </w:r>
      <w:r>
        <w:lastRenderedPageBreak/>
        <w:t>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66" w:name="_Toc152832372"/>
      <w:r>
        <w:rPr>
          <w:rStyle w:val="CharSectno"/>
        </w:rPr>
        <w:t>5.13</w:t>
      </w:r>
      <w:r>
        <w:t>.</w:t>
      </w:r>
      <w:r>
        <w:tab/>
        <w:t>Deputy presiding members, functions of</w:t>
      </w:r>
      <w:bookmarkEnd w:id="466"/>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67" w:name="_Toc152832373"/>
      <w:r>
        <w:rPr>
          <w:rStyle w:val="CharSectno"/>
        </w:rPr>
        <w:t>5.14</w:t>
      </w:r>
      <w:r>
        <w:t>.</w:t>
      </w:r>
      <w:r>
        <w:tab/>
        <w:t>Who acts if no presiding member</w:t>
      </w:r>
      <w:bookmarkEnd w:id="467"/>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68" w:name="_Toc152832374"/>
      <w:r>
        <w:rPr>
          <w:rStyle w:val="CharSectno"/>
        </w:rPr>
        <w:t>5.15</w:t>
      </w:r>
      <w:r>
        <w:t>.</w:t>
      </w:r>
      <w:r>
        <w:tab/>
        <w:t>Reduction of quorum for committees</w:t>
      </w:r>
      <w:bookmarkEnd w:id="468"/>
    </w:p>
    <w:p>
      <w:pPr>
        <w:pStyle w:val="Subsection"/>
      </w:pPr>
      <w:r>
        <w:tab/>
      </w:r>
      <w:r>
        <w:tab/>
        <w:t xml:space="preserve">The local government may reduce* the number of offices of committee member required for a quorum at a committee </w:t>
      </w:r>
      <w:r>
        <w:lastRenderedPageBreak/>
        <w:t>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469" w:name="_Toc152832375"/>
      <w:r>
        <w:rPr>
          <w:rStyle w:val="CharSectno"/>
        </w:rPr>
        <w:t>5.16</w:t>
      </w:r>
      <w:r>
        <w:t>.</w:t>
      </w:r>
      <w:r>
        <w:tab/>
        <w:t>Delegation of some powers and duties to certain committees</w:t>
      </w:r>
      <w:bookmarkEnd w:id="469"/>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keepNext/>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470" w:name="_Toc152832376"/>
      <w:r>
        <w:rPr>
          <w:rStyle w:val="CharSectno"/>
        </w:rPr>
        <w:t>5.17</w:t>
      </w:r>
      <w:r>
        <w:t>.</w:t>
      </w:r>
      <w:r>
        <w:tab/>
        <w:t>Limits on delegation of powers and duties to certain committees</w:t>
      </w:r>
      <w:bookmarkEnd w:id="470"/>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keepNext/>
      </w:pPr>
      <w:r>
        <w:lastRenderedPageBreak/>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471" w:name="_Toc152832377"/>
      <w:r>
        <w:rPr>
          <w:rStyle w:val="CharSectno"/>
        </w:rPr>
        <w:t>5.18</w:t>
      </w:r>
      <w:r>
        <w:t>.</w:t>
      </w:r>
      <w:r>
        <w:tab/>
        <w:t>Register of delegations to committees</w:t>
      </w:r>
      <w:bookmarkEnd w:id="471"/>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472" w:name="_Toc152769983"/>
      <w:bookmarkStart w:id="473" w:name="_Toc152771016"/>
      <w:bookmarkStart w:id="474" w:name="_Toc152831345"/>
      <w:bookmarkStart w:id="475" w:name="_Toc152832378"/>
      <w:r>
        <w:t>Subdivision 3 — Matters affecting council and committee meetings</w:t>
      </w:r>
      <w:bookmarkEnd w:id="472"/>
      <w:bookmarkEnd w:id="473"/>
      <w:bookmarkEnd w:id="474"/>
      <w:bookmarkEnd w:id="475"/>
    </w:p>
    <w:p>
      <w:pPr>
        <w:pStyle w:val="Heading5"/>
      </w:pPr>
      <w:bookmarkStart w:id="476" w:name="_Toc152832379"/>
      <w:r>
        <w:rPr>
          <w:rStyle w:val="CharSectno"/>
        </w:rPr>
        <w:t>5.19</w:t>
      </w:r>
      <w:r>
        <w:t>.</w:t>
      </w:r>
      <w:r>
        <w:tab/>
        <w:t>Quorum for meetings</w:t>
      </w:r>
      <w:bookmarkEnd w:id="476"/>
    </w:p>
    <w:p>
      <w:pPr>
        <w:pStyle w:val="Subsection"/>
      </w:pPr>
      <w:r>
        <w:tab/>
        <w:t>(1)</w:t>
      </w:r>
      <w:r>
        <w:tab/>
        <w:t xml:space="preserve">The quorum for a meeting of a council or committee is at least 50% of the number of offices (whether vacant or not) of member of the council or the committee. </w:t>
      </w:r>
    </w:p>
    <w:p>
      <w:pPr>
        <w:pStyle w:val="Subsection"/>
      </w:pPr>
      <w:r>
        <w:tab/>
        <w:t>(2)</w:t>
      </w:r>
      <w:r>
        <w:tab/>
        <w:t xml:space="preserve">Subsection (3) applies despite subsection (1) if a council member is not present at any time during a meeting of — </w:t>
      </w:r>
    </w:p>
    <w:p>
      <w:pPr>
        <w:pStyle w:val="Indenta"/>
      </w:pPr>
      <w:r>
        <w:tab/>
        <w:t>(a)</w:t>
      </w:r>
      <w:r>
        <w:tab/>
        <w:t>the council; or</w:t>
      </w:r>
    </w:p>
    <w:p>
      <w:pPr>
        <w:pStyle w:val="Indenta"/>
      </w:pPr>
      <w:r>
        <w:tab/>
        <w:t>(b)</w:t>
      </w:r>
      <w:r>
        <w:tab/>
        <w:t>a committee of which the council member is a member.</w:t>
      </w:r>
    </w:p>
    <w:p>
      <w:pPr>
        <w:pStyle w:val="Subsection"/>
      </w:pPr>
      <w:r>
        <w:lastRenderedPageBreak/>
        <w:tab/>
        <w:t>(3)</w:t>
      </w:r>
      <w:r>
        <w:tab/>
        <w:t>The office held by the council member must be disregarded for the purpose of determining the quorum for the meeting at that time if the meeting is held during a period for which the council member is entitled to parental leave under section 2.25(5B).</w:t>
      </w:r>
    </w:p>
    <w:p>
      <w:pPr>
        <w:pStyle w:val="Subsection"/>
        <w:keepNext/>
      </w:pPr>
      <w:r>
        <w:tab/>
        <w:t>(4)</w:t>
      </w:r>
      <w:r>
        <w:tab/>
        <w:t>Despite subsection (3), the quorum for a meeting cannot be less than 2.</w:t>
      </w:r>
    </w:p>
    <w:p>
      <w:pPr>
        <w:pStyle w:val="Footnotesection"/>
      </w:pPr>
      <w:r>
        <w:tab/>
        <w:t>[Section 5.19 amended: No. 11 of 2023 s. 56.]</w:t>
      </w:r>
    </w:p>
    <w:p>
      <w:pPr>
        <w:pStyle w:val="Heading5"/>
      </w:pPr>
      <w:bookmarkStart w:id="477" w:name="_Toc152832380"/>
      <w:r>
        <w:rPr>
          <w:rStyle w:val="CharSectno"/>
        </w:rPr>
        <w:t>5.20</w:t>
      </w:r>
      <w:r>
        <w:t>.</w:t>
      </w:r>
      <w:r>
        <w:tab/>
        <w:t>Decisions of councils and committees</w:t>
      </w:r>
      <w:bookmarkEnd w:id="477"/>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78" w:name="_Toc152832381"/>
      <w:r>
        <w:rPr>
          <w:rStyle w:val="CharSectno"/>
        </w:rPr>
        <w:t>5.21</w:t>
      </w:r>
      <w:r>
        <w:t>.</w:t>
      </w:r>
      <w:r>
        <w:tab/>
        <w:t>Voting</w:t>
      </w:r>
      <w:bookmarkEnd w:id="478"/>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w:t>
      </w:r>
      <w:r>
        <w:lastRenderedPageBreak/>
        <w:t xml:space="preserve">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 xml:space="preserve">If a matter is voted on at a meeting of a council or committee, the person presiding must cause the following information to be recorded in the minutes — </w:t>
      </w:r>
    </w:p>
    <w:p>
      <w:pPr>
        <w:pStyle w:val="Indenta"/>
      </w:pPr>
      <w:r>
        <w:tab/>
        <w:t>(a)</w:t>
      </w:r>
      <w:r>
        <w:tab/>
        <w:t>the total votes cast for;</w:t>
      </w:r>
    </w:p>
    <w:p>
      <w:pPr>
        <w:pStyle w:val="Indenta"/>
      </w:pPr>
      <w:r>
        <w:tab/>
        <w:t>(b)</w:t>
      </w:r>
      <w:r>
        <w:tab/>
        <w:t>the total votes cast against;</w:t>
      </w:r>
    </w:p>
    <w:p>
      <w:pPr>
        <w:pStyle w:val="Indenta"/>
      </w:pPr>
      <w:r>
        <w:tab/>
        <w:t>(c)</w:t>
      </w:r>
      <w:r>
        <w:tab/>
        <w:t>the individual vote of each member of the council or committee.</w:t>
      </w:r>
    </w:p>
    <w:p>
      <w:pPr>
        <w:pStyle w:val="Subsection"/>
      </w:pPr>
      <w:r>
        <w:tab/>
        <w:t>(4A)</w:t>
      </w:r>
      <w:r>
        <w:tab/>
        <w:t>Subsection (4) does not apply to a vote that is required to be by secret ballot under Schedule 2.3.</w:t>
      </w:r>
    </w:p>
    <w:p>
      <w:pPr>
        <w:pStyle w:val="Subsection"/>
      </w:pPr>
      <w:r>
        <w:tab/>
        <w:t>(4B)</w:t>
      </w:r>
      <w:r>
        <w:tab/>
        <w:t>Regulations may prescribe how information is to be recorded for the purposes of subsection (4)(a), (b) or (c).</w:t>
      </w:r>
    </w:p>
    <w:p>
      <w:pPr>
        <w:pStyle w:val="Subsection"/>
        <w:keepNext/>
      </w:pPr>
      <w:r>
        <w:tab/>
        <w:t>(5)</w:t>
      </w:r>
      <w:r>
        <w:tab/>
        <w:t>A person who fails to comply with subsection (2) or (3) commits an offence.</w:t>
      </w:r>
    </w:p>
    <w:p>
      <w:pPr>
        <w:pStyle w:val="Footnotesection"/>
      </w:pPr>
      <w:r>
        <w:tab/>
        <w:t>[Section 5.21 amended: No. 49 of 2004 s. 43; No. 11 of 2023 s. 57.]</w:t>
      </w:r>
    </w:p>
    <w:p>
      <w:pPr>
        <w:pStyle w:val="Heading5"/>
      </w:pPr>
      <w:bookmarkStart w:id="479" w:name="_Toc152832382"/>
      <w:r>
        <w:rPr>
          <w:rStyle w:val="CharSectno"/>
        </w:rPr>
        <w:t>5.22</w:t>
      </w:r>
      <w:r>
        <w:t>.</w:t>
      </w:r>
      <w:r>
        <w:tab/>
        <w:t>Minutes of council and committee meetings</w:t>
      </w:r>
      <w:bookmarkEnd w:id="479"/>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80" w:name="_Toc152832383"/>
      <w:r>
        <w:rPr>
          <w:rStyle w:val="CharSectno"/>
        </w:rPr>
        <w:lastRenderedPageBreak/>
        <w:t>5.23</w:t>
      </w:r>
      <w:r>
        <w:t>.</w:t>
      </w:r>
      <w:r>
        <w:tab/>
        <w:t>Meetings generally open to public</w:t>
      </w:r>
      <w:bookmarkEnd w:id="480"/>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keepNext/>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keepNext/>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keepNext/>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keepNext/>
      </w:pPr>
      <w:r>
        <w:tab/>
        <w:t>(f)</w:t>
      </w:r>
      <w:r>
        <w:tab/>
        <w:t>a matter that if disclosed, could be reasonably expected to — </w:t>
      </w:r>
    </w:p>
    <w:p>
      <w:pPr>
        <w:pStyle w:val="Indenti"/>
      </w:pPr>
      <w:r>
        <w:tab/>
        <w:t>(i)</w:t>
      </w:r>
      <w:r>
        <w:tab/>
        <w:t xml:space="preserve">impair the effectiveness of any lawful method or procedure for preventing, detecting, investigating </w:t>
      </w:r>
      <w:r>
        <w:lastRenderedPageBreak/>
        <w:t>or dealing with any contravention or possible contravention of the law; or</w:t>
      </w:r>
    </w:p>
    <w:p>
      <w:pPr>
        <w:pStyle w:val="Indenti"/>
      </w:pPr>
      <w:r>
        <w:tab/>
        <w:t>(ii)</w:t>
      </w:r>
      <w:r>
        <w:tab/>
        <w:t>endanger the security of the local government’s property; or</w:t>
      </w:r>
    </w:p>
    <w:p>
      <w:pPr>
        <w:pStyle w:val="Indenti"/>
        <w:keepNext/>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pPr>
      <w:bookmarkStart w:id="481" w:name="_Toc152832384"/>
      <w:r>
        <w:rPr>
          <w:rStyle w:val="CharSectno"/>
        </w:rPr>
        <w:t>5.23A</w:t>
      </w:r>
      <w:r>
        <w:t>.</w:t>
      </w:r>
      <w:r>
        <w:tab/>
        <w:t>Electronic broadcasting and video or audio recording of council meetings</w:t>
      </w:r>
      <w:bookmarkEnd w:id="481"/>
    </w:p>
    <w:p>
      <w:pPr>
        <w:pStyle w:val="Subsection"/>
      </w:pPr>
      <w:r>
        <w:tab/>
        <w:t>(1)</w:t>
      </w:r>
      <w:r>
        <w:tab/>
        <w:t xml:space="preserve">In this section — </w:t>
      </w:r>
    </w:p>
    <w:p>
      <w:pPr>
        <w:pStyle w:val="Defstart"/>
      </w:pPr>
      <w:r>
        <w:tab/>
      </w:r>
      <w:r>
        <w:rPr>
          <w:rStyle w:val="CharDefText"/>
        </w:rPr>
        <w:t>council meeting</w:t>
      </w:r>
      <w:r>
        <w:t xml:space="preserve"> means a meeting of a council or committee;</w:t>
      </w:r>
    </w:p>
    <w:p>
      <w:pPr>
        <w:pStyle w:val="Defstart"/>
      </w:pPr>
      <w:r>
        <w:tab/>
      </w:r>
      <w:r>
        <w:rPr>
          <w:rStyle w:val="CharDefText"/>
        </w:rPr>
        <w:t>electronic broadcasting</w:t>
      </w:r>
      <w:r>
        <w:t xml:space="preserve"> means broadcasting by way of the Internet or other electronic means;</w:t>
      </w:r>
    </w:p>
    <w:p>
      <w:pPr>
        <w:pStyle w:val="Defstart"/>
      </w:pPr>
      <w:r>
        <w:tab/>
      </w:r>
      <w:r>
        <w:rPr>
          <w:rStyle w:val="CharDefText"/>
        </w:rPr>
        <w:t>recording</w:t>
      </w:r>
      <w:r>
        <w:t xml:space="preserve"> means a video recording or an audio recording.</w:t>
      </w:r>
    </w:p>
    <w:p>
      <w:pPr>
        <w:pStyle w:val="Subsection"/>
      </w:pPr>
      <w:r>
        <w:tab/>
        <w:t>(2)</w:t>
      </w:r>
      <w:r>
        <w:tab/>
        <w:t xml:space="preserve">Regulations may require, regulate or otherwise make provision in relation to any of the following — </w:t>
      </w:r>
    </w:p>
    <w:p>
      <w:pPr>
        <w:pStyle w:val="Indenta"/>
      </w:pPr>
      <w:r>
        <w:tab/>
        <w:t>(a)</w:t>
      </w:r>
      <w:r>
        <w:tab/>
        <w:t>the electronic broadcasting of council meetings (either live or with a delay);</w:t>
      </w:r>
    </w:p>
    <w:p>
      <w:pPr>
        <w:pStyle w:val="Indenta"/>
      </w:pPr>
      <w:r>
        <w:tab/>
        <w:t>(b)</w:t>
      </w:r>
      <w:r>
        <w:tab/>
        <w:t>the making or retaining of recordings of council meetings;</w:t>
      </w:r>
    </w:p>
    <w:p>
      <w:pPr>
        <w:pStyle w:val="Indenta"/>
      </w:pPr>
      <w:r>
        <w:tab/>
        <w:t>(c)</w:t>
      </w:r>
      <w:r>
        <w:tab/>
        <w:t>the making of recordings of council meetings publicly available;</w:t>
      </w:r>
    </w:p>
    <w:p>
      <w:pPr>
        <w:pStyle w:val="Indenta"/>
      </w:pPr>
      <w:r>
        <w:lastRenderedPageBreak/>
        <w:tab/>
        <w:t>(d)</w:t>
      </w:r>
      <w:r>
        <w:tab/>
        <w:t>the provision of, or otherwise making available of, recordings of council meetings to any person (on the person’s request or otherwise).</w:t>
      </w:r>
    </w:p>
    <w:p>
      <w:pPr>
        <w:pStyle w:val="Subsection"/>
        <w:keepNext/>
      </w:pPr>
      <w:r>
        <w:tab/>
        <w:t>(3)</w:t>
      </w:r>
      <w:r>
        <w:tab/>
        <w:t>Regulations made for the purposes of subsection (2) cannot require or authorise —</w:t>
      </w:r>
    </w:p>
    <w:p>
      <w:pPr>
        <w:pStyle w:val="Indenta"/>
      </w:pPr>
      <w:r>
        <w:tab/>
        <w:t>(a)</w:t>
      </w:r>
      <w:r>
        <w:tab/>
        <w:t>the electronic broadcasting of any part of a council meeting that is closed to members of the public; or</w:t>
      </w:r>
    </w:p>
    <w:p>
      <w:pPr>
        <w:pStyle w:val="Indenta"/>
      </w:pPr>
      <w:r>
        <w:tab/>
        <w:t>(b)</w:t>
      </w:r>
      <w:r>
        <w:tab/>
        <w:t xml:space="preserve">a recording of any such part of a council meeting — </w:t>
      </w:r>
    </w:p>
    <w:p>
      <w:pPr>
        <w:pStyle w:val="Indenti"/>
      </w:pPr>
      <w:r>
        <w:tab/>
        <w:t>(i)</w:t>
      </w:r>
      <w:r>
        <w:tab/>
        <w:t>to be made publicly available; or</w:t>
      </w:r>
    </w:p>
    <w:p>
      <w:pPr>
        <w:pStyle w:val="Indenti"/>
      </w:pPr>
      <w:r>
        <w:tab/>
        <w:t>(ii)</w:t>
      </w:r>
      <w:r>
        <w:tab/>
        <w:t>to be provided to, or otherwise made available to, any person other than the Departmental CEO or a person authorised by the Departmental CEO.</w:t>
      </w:r>
    </w:p>
    <w:p>
      <w:pPr>
        <w:pStyle w:val="Subsection"/>
      </w:pPr>
      <w:r>
        <w:tab/>
        <w:t>(4)</w:t>
      </w:r>
      <w:r>
        <w:tab/>
        <w:t>Without limiting section 9.57A(2) or subsection (2), regulations made for the purposes of subsection (2) may provide for a local government, or any other person, to be not liable to an action for defamation in prescribed circumstances.</w:t>
      </w:r>
    </w:p>
    <w:p>
      <w:pPr>
        <w:pStyle w:val="Footnotesection"/>
      </w:pPr>
      <w:r>
        <w:tab/>
        <w:t>[Section 5.23A inserted: No. 11 of 2023 s. 58.]</w:t>
      </w:r>
    </w:p>
    <w:p>
      <w:pPr>
        <w:pStyle w:val="Heading5"/>
        <w:tabs>
          <w:tab w:val="left" w:pos="4800"/>
        </w:tabs>
      </w:pPr>
      <w:bookmarkStart w:id="482" w:name="_Toc152832385"/>
      <w:r>
        <w:rPr>
          <w:rStyle w:val="CharSectno"/>
        </w:rPr>
        <w:t>5.24</w:t>
      </w:r>
      <w:r>
        <w:t>.</w:t>
      </w:r>
      <w:r>
        <w:tab/>
        <w:t>Question time for public</w:t>
      </w:r>
      <w:bookmarkEnd w:id="482"/>
    </w:p>
    <w:p>
      <w:pPr>
        <w:pStyle w:val="Subsection"/>
        <w:keepNext/>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83" w:name="_Toc152832386"/>
      <w:r>
        <w:rPr>
          <w:rStyle w:val="CharSectno"/>
        </w:rPr>
        <w:lastRenderedPageBreak/>
        <w:t>5.25</w:t>
      </w:r>
      <w:r>
        <w:t>.</w:t>
      </w:r>
      <w:r>
        <w:tab/>
        <w:t>Regulations about council and committee meetings and committees</w:t>
      </w:r>
      <w:bookmarkEnd w:id="483"/>
    </w:p>
    <w:p>
      <w:pPr>
        <w:pStyle w:val="Subsection"/>
        <w:keepNext/>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keepNext/>
      </w:pPr>
      <w:r>
        <w:lastRenderedPageBreak/>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keepNext/>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keepNext/>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484" w:name="_Toc152769992"/>
      <w:bookmarkStart w:id="485" w:name="_Toc152771025"/>
      <w:bookmarkStart w:id="486" w:name="_Toc152831354"/>
      <w:bookmarkStart w:id="487" w:name="_Toc152832387"/>
      <w:r>
        <w:t>Subdivision 4 — Electors’ meetings</w:t>
      </w:r>
      <w:bookmarkEnd w:id="484"/>
      <w:bookmarkEnd w:id="485"/>
      <w:bookmarkEnd w:id="486"/>
      <w:bookmarkEnd w:id="487"/>
    </w:p>
    <w:p>
      <w:pPr>
        <w:pStyle w:val="Heading5"/>
        <w:keepLines w:val="0"/>
        <w:spacing w:before="180"/>
      </w:pPr>
      <w:bookmarkStart w:id="488" w:name="_Toc152832388"/>
      <w:r>
        <w:rPr>
          <w:rStyle w:val="CharSectno"/>
        </w:rPr>
        <w:t>5.26</w:t>
      </w:r>
      <w:r>
        <w:t>.</w:t>
      </w:r>
      <w:r>
        <w:tab/>
        <w:t>Term used: electors</w:t>
      </w:r>
      <w:bookmarkEnd w:id="488"/>
    </w:p>
    <w:p>
      <w:pPr>
        <w:pStyle w:val="Subsection"/>
        <w:keepNext/>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489" w:name="_Toc152832389"/>
      <w:r>
        <w:rPr>
          <w:rStyle w:val="CharSectno"/>
        </w:rPr>
        <w:t>5.27</w:t>
      </w:r>
      <w:r>
        <w:t>.</w:t>
      </w:r>
      <w:r>
        <w:tab/>
        <w:t>Electors’ general meetings</w:t>
      </w:r>
      <w:bookmarkEnd w:id="489"/>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keepNext/>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490" w:name="_Toc152832390"/>
      <w:r>
        <w:rPr>
          <w:rStyle w:val="CharSectno"/>
        </w:rPr>
        <w:lastRenderedPageBreak/>
        <w:t>5.28</w:t>
      </w:r>
      <w:r>
        <w:t>.</w:t>
      </w:r>
      <w:r>
        <w:tab/>
        <w:t>Electors’ special meetings</w:t>
      </w:r>
      <w:bookmarkEnd w:id="490"/>
    </w:p>
    <w:p>
      <w:pPr>
        <w:pStyle w:val="Subsection"/>
        <w:keepNext/>
      </w:pPr>
      <w:r>
        <w:tab/>
        <w:t>(1)</w:t>
      </w:r>
      <w:r>
        <w:tab/>
        <w:t>A special meeting of the electors of a district is to be held on the request of not less than — </w:t>
      </w:r>
    </w:p>
    <w:p>
      <w:pPr>
        <w:pStyle w:val="Indenta"/>
      </w:pPr>
      <w:r>
        <w:tab/>
        <w:t>(a)</w:t>
      </w:r>
      <w:r>
        <w:tab/>
        <w:t>300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keepNext/>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Subsection"/>
        <w:keepNext/>
      </w:pPr>
      <w:r>
        <w:tab/>
        <w:t>(5)</w:t>
      </w:r>
      <w:r>
        <w:tab/>
        <w:t xml:space="preserve">Despite subsection (4), the mayor or president may — </w:t>
      </w:r>
    </w:p>
    <w:p>
      <w:pPr>
        <w:pStyle w:val="Indenta"/>
        <w:keepNext/>
      </w:pPr>
      <w:r>
        <w:tab/>
        <w:t>(a)</w:t>
      </w:r>
      <w:r>
        <w:tab/>
        <w:t xml:space="preserve">decide that the special meeting is not to be held if the mayor or president is satisfied that the substance of each matter for discussion specified in the request — </w:t>
      </w:r>
    </w:p>
    <w:p>
      <w:pPr>
        <w:pStyle w:val="Indenti"/>
      </w:pPr>
      <w:r>
        <w:tab/>
        <w:t>(i)</w:t>
      </w:r>
      <w:r>
        <w:tab/>
        <w:t>was discussed at a special meeting that was held during the period of 12 months ending on the day on which the mayor or president received the request; or</w:t>
      </w:r>
    </w:p>
    <w:p>
      <w:pPr>
        <w:pStyle w:val="Indenti"/>
        <w:keepNext/>
      </w:pPr>
      <w:r>
        <w:tab/>
        <w:t>(ii)</w:t>
      </w:r>
      <w:r>
        <w:tab/>
        <w:t>was, or will be, discussed at a special meeting that was, or will be, held during the period of 35 days after the day on which the mayor or president received the request;</w:t>
      </w:r>
    </w:p>
    <w:p>
      <w:pPr>
        <w:pStyle w:val="Indenta"/>
      </w:pPr>
      <w:r>
        <w:tab/>
      </w:r>
      <w:r>
        <w:tab/>
        <w:t>or</w:t>
      </w:r>
    </w:p>
    <w:p>
      <w:pPr>
        <w:pStyle w:val="Indenta"/>
        <w:keepNext/>
      </w:pPr>
      <w:r>
        <w:tab/>
        <w:t>(b)</w:t>
      </w:r>
      <w:r>
        <w:tab/>
        <w:t xml:space="preserve">decide that a matter for discussion specified in the request is not to be discussed at the special meeting in whole or in part if the mayor or president is satisfied that </w:t>
      </w:r>
      <w:r>
        <w:lastRenderedPageBreak/>
        <w:t xml:space="preserve">the substance of the whole of the matter or the part of the matter (as the case requires) — </w:t>
      </w:r>
    </w:p>
    <w:p>
      <w:pPr>
        <w:pStyle w:val="Indenti"/>
      </w:pPr>
      <w:r>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Subsection"/>
        <w:keepNext/>
      </w:pPr>
      <w:r>
        <w:tab/>
        <w:t>(6)</w:t>
      </w:r>
      <w:r>
        <w:tab/>
        <w:t>If the mayor or president makes a decision under subsection (5)(a) or (b), each matter, or the whole or part of the matter, is to be considered at —</w:t>
      </w:r>
    </w:p>
    <w:p>
      <w:pPr>
        <w:pStyle w:val="Indenta"/>
      </w:pPr>
      <w:r>
        <w:tab/>
        <w:t>(a)</w:t>
      </w:r>
      <w:r>
        <w:tab/>
        <w:t>the first ordinary council meeting after the mayor or president makes the decision; or</w:t>
      </w:r>
    </w:p>
    <w:p>
      <w:pPr>
        <w:pStyle w:val="Indenta"/>
      </w:pPr>
      <w:r>
        <w:tab/>
        <w:t>(b)</w:t>
      </w:r>
      <w:r>
        <w:tab/>
        <w:t>if, when the mayor or president makes the decision, the CEO has already convened that first ordinary council meeting under section 5.5(1) — the second ordinary council meeting after the mayor or president makes the decision.</w:t>
      </w:r>
    </w:p>
    <w:p>
      <w:pPr>
        <w:pStyle w:val="Subsection"/>
        <w:keepNext/>
      </w:pPr>
      <w:r>
        <w:tab/>
        <w:t>(7)</w:t>
      </w:r>
      <w:r>
        <w:tab/>
        <w:t>The local government must give local public notice of any decision of the mayor or president made under subsection (5)(a) or (b) and of the reasons for the decision.</w:t>
      </w:r>
    </w:p>
    <w:p>
      <w:pPr>
        <w:pStyle w:val="Footnotesection"/>
      </w:pPr>
      <w:r>
        <w:tab/>
        <w:t>[Section 5.28 modified: SL 2020/57</w:t>
      </w:r>
      <w:r>
        <w:rPr>
          <w:vertAlign w:val="superscript"/>
        </w:rPr>
        <w:t> 1M</w:t>
      </w:r>
      <w:r>
        <w:t>; amended: No. 11 of 2023 s. 60.]</w:t>
      </w:r>
    </w:p>
    <w:p>
      <w:pPr>
        <w:pStyle w:val="Heading5"/>
      </w:pPr>
      <w:bookmarkStart w:id="491" w:name="_Toc152832391"/>
      <w:r>
        <w:rPr>
          <w:rStyle w:val="CharSectno"/>
        </w:rPr>
        <w:t>5.29</w:t>
      </w:r>
      <w:r>
        <w:t>.</w:t>
      </w:r>
      <w:r>
        <w:tab/>
        <w:t>Convening electors’ meetings</w:t>
      </w:r>
      <w:bookmarkEnd w:id="491"/>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keepNext/>
      </w:pPr>
      <w:r>
        <w:tab/>
        <w:t>(b)</w:t>
      </w:r>
      <w:r>
        <w:tab/>
        <w:t>each council member at least 14 days’ notice,</w:t>
      </w:r>
    </w:p>
    <w:p>
      <w:pPr>
        <w:pStyle w:val="Subsection"/>
      </w:pPr>
      <w:r>
        <w:tab/>
      </w:r>
      <w:r>
        <w:tab/>
        <w:t>of the date, time, place and purpose of the meeting.</w:t>
      </w:r>
    </w:p>
    <w:p>
      <w:pPr>
        <w:pStyle w:val="Subsection"/>
        <w:keepNext/>
      </w:pPr>
      <w:r>
        <w:lastRenderedPageBreak/>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492" w:name="_Toc152832392"/>
      <w:r>
        <w:rPr>
          <w:rStyle w:val="CharSectno"/>
        </w:rPr>
        <w:t>5.30</w:t>
      </w:r>
      <w:r>
        <w:t>.</w:t>
      </w:r>
      <w:r>
        <w:tab/>
        <w:t>Who presides at electors’ meetings</w:t>
      </w:r>
      <w:bookmarkEnd w:id="492"/>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493" w:name="_Toc152832393"/>
      <w:r>
        <w:rPr>
          <w:rStyle w:val="CharSectno"/>
        </w:rPr>
        <w:t>5.31</w:t>
      </w:r>
      <w:r>
        <w:t>.</w:t>
      </w:r>
      <w:r>
        <w:tab/>
        <w:t>Procedure for electors’ meetings</w:t>
      </w:r>
      <w:bookmarkEnd w:id="493"/>
    </w:p>
    <w:p>
      <w:pPr>
        <w:pStyle w:val="Subsection"/>
      </w:pPr>
      <w:r>
        <w:tab/>
      </w:r>
      <w:r>
        <w:tab/>
        <w:t>The procedure to be followed at, and in respect of, electors’ meetings and the methods of voting at electors’ meetings are to be in accordance with regulations.</w:t>
      </w:r>
    </w:p>
    <w:p>
      <w:pPr>
        <w:pStyle w:val="Heading5"/>
      </w:pPr>
      <w:bookmarkStart w:id="494" w:name="_Toc152832394"/>
      <w:r>
        <w:rPr>
          <w:rStyle w:val="CharSectno"/>
        </w:rPr>
        <w:t>5.32</w:t>
      </w:r>
      <w:r>
        <w:t>.</w:t>
      </w:r>
      <w:r>
        <w:tab/>
        <w:t>Minutes of electors’ meetings</w:t>
      </w:r>
      <w:bookmarkEnd w:id="494"/>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lastRenderedPageBreak/>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495" w:name="_Toc152832395"/>
      <w:r>
        <w:rPr>
          <w:rStyle w:val="CharSectno"/>
        </w:rPr>
        <w:t>5.33</w:t>
      </w:r>
      <w:r>
        <w:t>.</w:t>
      </w:r>
      <w:r>
        <w:tab/>
        <w:t>Decisions made at electors’ meetings</w:t>
      </w:r>
      <w:bookmarkEnd w:id="495"/>
    </w:p>
    <w:p>
      <w:pPr>
        <w:pStyle w:val="Subsection"/>
        <w:keepNext/>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keepNext/>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96" w:name="_Toc152770001"/>
      <w:bookmarkStart w:id="497" w:name="_Toc152771034"/>
      <w:bookmarkStart w:id="498" w:name="_Toc152831363"/>
      <w:bookmarkStart w:id="499" w:name="_Toc152832396"/>
      <w:r>
        <w:rPr>
          <w:rStyle w:val="CharDivNo"/>
        </w:rPr>
        <w:t>Division 3</w:t>
      </w:r>
      <w:r>
        <w:t> — </w:t>
      </w:r>
      <w:r>
        <w:rPr>
          <w:rStyle w:val="CharDivText"/>
        </w:rPr>
        <w:t>Acting for the mayor or president</w:t>
      </w:r>
      <w:bookmarkEnd w:id="496"/>
      <w:bookmarkEnd w:id="497"/>
      <w:bookmarkEnd w:id="498"/>
      <w:bookmarkEnd w:id="499"/>
    </w:p>
    <w:p>
      <w:pPr>
        <w:pStyle w:val="Heading5"/>
        <w:spacing w:before="180"/>
      </w:pPr>
      <w:bookmarkStart w:id="500" w:name="_Toc152832397"/>
      <w:r>
        <w:rPr>
          <w:rStyle w:val="CharSectno"/>
        </w:rPr>
        <w:t>5.34</w:t>
      </w:r>
      <w:r>
        <w:t>.</w:t>
      </w:r>
      <w:r>
        <w:tab/>
        <w:t>When deputy mayors and deputy presidents can act</w:t>
      </w:r>
      <w:bookmarkEnd w:id="500"/>
    </w:p>
    <w:p>
      <w:pPr>
        <w:pStyle w:val="Subsection"/>
        <w:keepNext/>
      </w:pPr>
      <w:r>
        <w:tab/>
      </w:r>
      <w:r>
        <w:tab/>
        <w:t>If — </w:t>
      </w:r>
    </w:p>
    <w:p>
      <w:pPr>
        <w:pStyle w:val="Indenta"/>
      </w:pPr>
      <w:r>
        <w:tab/>
        <w:t>(a)</w:t>
      </w:r>
      <w:r>
        <w:tab/>
        <w:t xml:space="preserve">the office of mayor or president is vacant; or </w:t>
      </w:r>
    </w:p>
    <w:p>
      <w:pPr>
        <w:pStyle w:val="Indenta"/>
        <w:keepNext/>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01" w:name="_Toc152832398"/>
      <w:r>
        <w:rPr>
          <w:rStyle w:val="CharSectno"/>
        </w:rPr>
        <w:lastRenderedPageBreak/>
        <w:t>5.35</w:t>
      </w:r>
      <w:r>
        <w:t>.</w:t>
      </w:r>
      <w:r>
        <w:tab/>
        <w:t>Who acts if no mayor, president or deputy</w:t>
      </w:r>
      <w:bookmarkEnd w:id="501"/>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02" w:name="_Toc152770004"/>
      <w:bookmarkStart w:id="503" w:name="_Toc152771037"/>
      <w:bookmarkStart w:id="504" w:name="_Toc152831366"/>
      <w:bookmarkStart w:id="505" w:name="_Toc152832399"/>
      <w:r>
        <w:rPr>
          <w:rStyle w:val="CharDivNo"/>
        </w:rPr>
        <w:t>Division 4</w:t>
      </w:r>
      <w:r>
        <w:t> — </w:t>
      </w:r>
      <w:r>
        <w:rPr>
          <w:rStyle w:val="CharDivText"/>
        </w:rPr>
        <w:t>Local government employees</w:t>
      </w:r>
      <w:bookmarkEnd w:id="502"/>
      <w:bookmarkEnd w:id="503"/>
      <w:bookmarkEnd w:id="504"/>
      <w:bookmarkEnd w:id="505"/>
    </w:p>
    <w:p>
      <w:pPr>
        <w:pStyle w:val="Heading5"/>
      </w:pPr>
      <w:bookmarkStart w:id="506" w:name="_Toc152832400"/>
      <w:r>
        <w:rPr>
          <w:rStyle w:val="CharSectno"/>
        </w:rPr>
        <w:t>5.36</w:t>
      </w:r>
      <w:r>
        <w:t>.</w:t>
      </w:r>
      <w:r>
        <w:tab/>
        <w:t>Local government employees</w:t>
      </w:r>
      <w:bookmarkEnd w:id="506"/>
    </w:p>
    <w:p>
      <w:pPr>
        <w:pStyle w:val="Subsection"/>
        <w:keepNext/>
      </w:pPr>
      <w:r>
        <w:tab/>
        <w:t>(1)</w:t>
      </w:r>
      <w:r>
        <w:tab/>
        <w:t>A local government is to employ — </w:t>
      </w:r>
    </w:p>
    <w:p>
      <w:pPr>
        <w:pStyle w:val="Indenta"/>
      </w:pPr>
      <w:r>
        <w:tab/>
        <w:t>(a)</w:t>
      </w:r>
      <w:r>
        <w:tab/>
        <w:t>a person to be the CEO of the local government; and</w:t>
      </w:r>
    </w:p>
    <w:p>
      <w:pPr>
        <w:pStyle w:val="Indenta"/>
      </w:pPr>
      <w:r>
        <w:lastRenderedPageBreak/>
        <w:tab/>
        <w:t>(b)</w:t>
      </w:r>
      <w:r>
        <w:tab/>
        <w:t>such other persons as the council believes are necessary to enable the functions of the local government and the functions of the council to be performed.</w:t>
      </w:r>
    </w:p>
    <w:p>
      <w:pPr>
        <w:pStyle w:val="Subsection"/>
        <w:keepNext/>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keepNext/>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keepNext/>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507" w:name="_Toc152832401"/>
      <w:r>
        <w:rPr>
          <w:rStyle w:val="CharSectno"/>
        </w:rPr>
        <w:lastRenderedPageBreak/>
        <w:t>5.37</w:t>
      </w:r>
      <w:r>
        <w:t>.</w:t>
      </w:r>
      <w:r>
        <w:tab/>
        <w:t>Senior employees</w:t>
      </w:r>
      <w:bookmarkEnd w:id="507"/>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keepNext/>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508" w:name="_Toc152832402"/>
      <w:r>
        <w:rPr>
          <w:rStyle w:val="CharSectno"/>
        </w:rPr>
        <w:t>5.38</w:t>
      </w:r>
      <w:r>
        <w:t>.</w:t>
      </w:r>
      <w:r>
        <w:tab/>
        <w:t>Annual review of employees’ performance</w:t>
      </w:r>
      <w:bookmarkEnd w:id="508"/>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keepNext/>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509" w:name="_Toc152832403"/>
      <w:r>
        <w:rPr>
          <w:rStyle w:val="CharSectno"/>
        </w:rPr>
        <w:lastRenderedPageBreak/>
        <w:t>5.39</w:t>
      </w:r>
      <w:r>
        <w:t>.</w:t>
      </w:r>
      <w:r>
        <w:tab/>
        <w:t>Contracts for CEO and senior employees</w:t>
      </w:r>
      <w:bookmarkEnd w:id="509"/>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keepNext/>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 xml:space="preserve">Nothing in subsection (2) or (3)(a) prevents a contract for a period that is within the limits set out in subsection 2(a) or (b) </w:t>
      </w:r>
      <w:r>
        <w:lastRenderedPageBreak/>
        <w:t>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w:t>
      </w:r>
    </w:p>
    <w:p>
      <w:pPr>
        <w:pStyle w:val="Heading5"/>
      </w:pPr>
      <w:bookmarkStart w:id="510" w:name="_Toc152832404"/>
      <w:r>
        <w:rPr>
          <w:rStyle w:val="CharSectno"/>
        </w:rPr>
        <w:t>5.39A</w:t>
      </w:r>
      <w:r>
        <w:t>.</w:t>
      </w:r>
      <w:r>
        <w:tab/>
        <w:t>Model standards for CEO recruitment, performance and termination</w:t>
      </w:r>
      <w:bookmarkEnd w:id="510"/>
    </w:p>
    <w:p>
      <w:pPr>
        <w:pStyle w:val="Subsection"/>
        <w:keepNext/>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keepNext/>
      </w:pPr>
      <w:r>
        <w:tab/>
        <w:t>(2)</w:t>
      </w:r>
      <w:r>
        <w:tab/>
        <w:t>Regulations may amend the model standards.</w:t>
      </w:r>
    </w:p>
    <w:p>
      <w:pPr>
        <w:pStyle w:val="Footnotesection"/>
        <w:ind w:left="890" w:hanging="890"/>
      </w:pPr>
      <w:r>
        <w:tab/>
        <w:t>[Section 5.39A inserted: No. 16 of 2019 s. 22.]</w:t>
      </w:r>
    </w:p>
    <w:p>
      <w:pPr>
        <w:pStyle w:val="Heading5"/>
      </w:pPr>
      <w:bookmarkStart w:id="511" w:name="_Toc152832405"/>
      <w:r>
        <w:rPr>
          <w:rStyle w:val="CharSectno"/>
        </w:rPr>
        <w:t>5.39B</w:t>
      </w:r>
      <w:r>
        <w:t>.</w:t>
      </w:r>
      <w:r>
        <w:tab/>
        <w:t>Adoption of model standards</w:t>
      </w:r>
      <w:bookmarkEnd w:id="511"/>
    </w:p>
    <w:p>
      <w:pPr>
        <w:pStyle w:val="Subsection"/>
        <w:keepNext/>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lastRenderedPageBreak/>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keepNext/>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512" w:name="_Toc152832406"/>
      <w:r>
        <w:rPr>
          <w:rStyle w:val="CharSectno"/>
        </w:rPr>
        <w:t>5.39C</w:t>
      </w:r>
      <w:r>
        <w:t>.</w:t>
      </w:r>
      <w:r>
        <w:tab/>
        <w:t>Policy for temporary employment or appointment of CEO</w:t>
      </w:r>
      <w:bookmarkEnd w:id="512"/>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keepNext/>
      </w:pPr>
      <w:r>
        <w:lastRenderedPageBreak/>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513" w:name="_Toc152832407"/>
      <w:r>
        <w:rPr>
          <w:rStyle w:val="CharSectno"/>
        </w:rPr>
        <w:t>5.40</w:t>
      </w:r>
      <w:r>
        <w:t>.</w:t>
      </w:r>
      <w:r>
        <w:tab/>
        <w:t>Principles affecting employment by local governments</w:t>
      </w:r>
      <w:bookmarkEnd w:id="513"/>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spacing w:before="180"/>
      </w:pPr>
      <w:bookmarkStart w:id="514" w:name="_Toc152832408"/>
      <w:r>
        <w:rPr>
          <w:rStyle w:val="CharSectno"/>
        </w:rPr>
        <w:lastRenderedPageBreak/>
        <w:t>5.41</w:t>
      </w:r>
      <w:r>
        <w:t>.</w:t>
      </w:r>
      <w:r>
        <w:tab/>
        <w:t>Functions of CEO</w:t>
      </w:r>
      <w:bookmarkEnd w:id="514"/>
    </w:p>
    <w:p>
      <w:pPr>
        <w:pStyle w:val="Subsection"/>
        <w:keepNext/>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keepNext/>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515" w:name="_Toc152832409"/>
      <w:r>
        <w:rPr>
          <w:rStyle w:val="CharSectno"/>
        </w:rPr>
        <w:t>5.42</w:t>
      </w:r>
      <w:r>
        <w:t>.</w:t>
      </w:r>
      <w:r>
        <w:tab/>
        <w:t>Delegation of some powers and duties to CEO</w:t>
      </w:r>
      <w:bookmarkEnd w:id="515"/>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lastRenderedPageBreak/>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516" w:name="_Toc152832410"/>
      <w:r>
        <w:rPr>
          <w:rStyle w:val="CharSectno"/>
        </w:rPr>
        <w:t>5.43</w:t>
      </w:r>
      <w:r>
        <w:t>.</w:t>
      </w:r>
      <w:r>
        <w:tab/>
        <w:t>Limits on delegations to CEO</w:t>
      </w:r>
      <w:r>
        <w:rPr>
          <w:vertAlign w:val="superscript"/>
        </w:rPr>
        <w:t> 28</w:t>
      </w:r>
      <w:bookmarkEnd w:id="516"/>
    </w:p>
    <w:p>
      <w:pPr>
        <w:pStyle w:val="Subsection"/>
        <w:keepNext/>
      </w:pPr>
      <w:r>
        <w:tab/>
      </w:r>
      <w:r>
        <w:tab/>
        <w:t>A local government cannot delegate to a CEO any of the following powers or duties — </w:t>
      </w:r>
    </w:p>
    <w:p>
      <w:pPr>
        <w:pStyle w:val="Indenta"/>
      </w:pPr>
      <w:r>
        <w:tab/>
        <w:t>(a)</w:t>
      </w:r>
      <w:r>
        <w:tab/>
        <w:t>any power or duty that requires a decision of an absolute majority of the council;</w:t>
      </w:r>
    </w:p>
    <w:p>
      <w:pPr>
        <w:pStyle w:val="Indenta"/>
        <w:keepNext/>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5.100 or 5.129;</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 No. 11 of 2023 s. 66.]</w:t>
      </w:r>
    </w:p>
    <w:p>
      <w:pPr>
        <w:pStyle w:val="Heading5"/>
      </w:pPr>
      <w:bookmarkStart w:id="517" w:name="_Toc152832411"/>
      <w:r>
        <w:rPr>
          <w:rStyle w:val="CharSectno"/>
        </w:rPr>
        <w:t>5.44</w:t>
      </w:r>
      <w:r>
        <w:t>.</w:t>
      </w:r>
      <w:r>
        <w:tab/>
        <w:t>CEO may delegate powers and duties to other employees</w:t>
      </w:r>
      <w:bookmarkEnd w:id="517"/>
    </w:p>
    <w:p>
      <w:pPr>
        <w:pStyle w:val="Subsection"/>
      </w:pPr>
      <w:r>
        <w:tab/>
        <w:t>(1)</w:t>
      </w:r>
      <w:r>
        <w:tab/>
        <w:t xml:space="preserve">A CEO may delegate to any employee of the local government the exercise of any of the CEO’s powers or the discharge of any </w:t>
      </w:r>
      <w:r>
        <w:lastRenderedPageBreak/>
        <w:t>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keepNext/>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518" w:name="_Toc152832412"/>
      <w:r>
        <w:rPr>
          <w:rStyle w:val="CharSectno"/>
        </w:rPr>
        <w:t>5.45</w:t>
      </w:r>
      <w:r>
        <w:t>.</w:t>
      </w:r>
      <w:r>
        <w:tab/>
        <w:t>Other matters relevant to delegations under this Division</w:t>
      </w:r>
      <w:bookmarkEnd w:id="518"/>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lastRenderedPageBreak/>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19" w:name="_Toc152832413"/>
      <w:r>
        <w:rPr>
          <w:rStyle w:val="CharSectno"/>
        </w:rPr>
        <w:t>5.46</w:t>
      </w:r>
      <w:r>
        <w:t>.</w:t>
      </w:r>
      <w:r>
        <w:tab/>
        <w:t>Register of, and records relevant to, delegations to CEO and employees</w:t>
      </w:r>
      <w:bookmarkEnd w:id="519"/>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20" w:name="_Toc152832414"/>
      <w:r>
        <w:rPr>
          <w:rStyle w:val="CharSectno"/>
        </w:rPr>
        <w:t>5.47</w:t>
      </w:r>
      <w:r>
        <w:t>.</w:t>
      </w:r>
      <w:r>
        <w:tab/>
        <w:t>Superannuation regulations</w:t>
      </w:r>
      <w:bookmarkEnd w:id="520"/>
    </w:p>
    <w:p>
      <w:pPr>
        <w:pStyle w:val="Subsection"/>
        <w:keepNext/>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521" w:name="_Toc152832415"/>
      <w:r>
        <w:rPr>
          <w:rStyle w:val="CharSectno"/>
        </w:rPr>
        <w:t>5.48</w:t>
      </w:r>
      <w:r>
        <w:t>.</w:t>
      </w:r>
      <w:r>
        <w:tab/>
        <w:t>Long service benefits for employees and employees of local government associations</w:t>
      </w:r>
      <w:bookmarkEnd w:id="521"/>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keepNext/>
      </w:pPr>
      <w:r>
        <w:lastRenderedPageBreak/>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522" w:name="_Toc152832416"/>
      <w:r>
        <w:rPr>
          <w:rStyle w:val="CharSectno"/>
        </w:rPr>
        <w:t>5.49</w:t>
      </w:r>
      <w:r>
        <w:t>.</w:t>
      </w:r>
      <w:r>
        <w:tab/>
        <w:t>Workers’ compensation arrangement</w:t>
      </w:r>
      <w:bookmarkEnd w:id="522"/>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keepNext/>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 xml:space="preserve">Participants in the arrangement are jointly and severally liable for a liability of any participant to pay compensation under the WCIM Act, being a liability in relation to which that participant </w:t>
      </w:r>
      <w:r>
        <w:lastRenderedPageBreak/>
        <w:t>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523" w:name="_Toc152832417"/>
      <w:r>
        <w:rPr>
          <w:rStyle w:val="CharSectno"/>
        </w:rPr>
        <w:t>5.50</w:t>
      </w:r>
      <w:r>
        <w:t>.</w:t>
      </w:r>
      <w:r>
        <w:tab/>
        <w:t>Payments to employees in addition to contract or award</w:t>
      </w:r>
      <w:bookmarkEnd w:id="523"/>
    </w:p>
    <w:p>
      <w:pPr>
        <w:pStyle w:val="Subsection"/>
        <w:keepNext/>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lastRenderedPageBreak/>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524" w:name="_Toc152832418"/>
      <w:r>
        <w:rPr>
          <w:rStyle w:val="CharSectno"/>
        </w:rPr>
        <w:t>5.51</w:t>
      </w:r>
      <w:r>
        <w:t>.</w:t>
      </w:r>
      <w:r>
        <w:tab/>
        <w:t>Employee who nominates for election to council to take leave</w:t>
      </w:r>
      <w:bookmarkEnd w:id="524"/>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525" w:name="_Toc152832419"/>
      <w:r>
        <w:rPr>
          <w:rStyle w:val="CharSectno"/>
        </w:rPr>
        <w:t>5.51A</w:t>
      </w:r>
      <w:r>
        <w:t>.</w:t>
      </w:r>
      <w:r>
        <w:tab/>
        <w:t>Code of conduct for employees</w:t>
      </w:r>
      <w:bookmarkEnd w:id="525"/>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lastRenderedPageBreak/>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526" w:name="_Toc152770025"/>
      <w:bookmarkStart w:id="527" w:name="_Toc152771058"/>
      <w:bookmarkStart w:id="528" w:name="_Toc152831387"/>
      <w:bookmarkStart w:id="529" w:name="_Toc152832420"/>
      <w:r>
        <w:rPr>
          <w:rStyle w:val="CharDivNo"/>
        </w:rPr>
        <w:t>Division 5</w:t>
      </w:r>
      <w:r>
        <w:t> — </w:t>
      </w:r>
      <w:r>
        <w:rPr>
          <w:rStyle w:val="CharDivText"/>
        </w:rPr>
        <w:t>Annual reports and planning</w:t>
      </w:r>
      <w:bookmarkEnd w:id="526"/>
      <w:bookmarkEnd w:id="527"/>
      <w:bookmarkEnd w:id="528"/>
      <w:bookmarkEnd w:id="529"/>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530" w:name="_Toc152832421"/>
      <w:r>
        <w:rPr>
          <w:rStyle w:val="CharSectno"/>
        </w:rPr>
        <w:t>5.53</w:t>
      </w:r>
      <w:r>
        <w:t>.</w:t>
      </w:r>
      <w:r>
        <w:tab/>
        <w:t>Annual reports</w:t>
      </w:r>
      <w:bookmarkEnd w:id="530"/>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lastRenderedPageBreak/>
        <w:tab/>
        <w:t>(ii)</w:t>
      </w:r>
      <w:r>
        <w:tab/>
        <w:t>how the recorded complaints were dealt with; and</w:t>
      </w:r>
    </w:p>
    <w:p>
      <w:pPr>
        <w:pStyle w:val="Indenti"/>
        <w:keepNext/>
      </w:pPr>
      <w:r>
        <w:tab/>
        <w:t>(iii)</w:t>
      </w:r>
      <w:r>
        <w:tab/>
        <w:t>any other details that the regulations may require;</w:t>
      </w:r>
    </w:p>
    <w:p>
      <w:pPr>
        <w:pStyle w:val="Indenta"/>
        <w:keepNext/>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531" w:name="_Toc152832422"/>
      <w:r>
        <w:rPr>
          <w:rStyle w:val="CharSectno"/>
        </w:rPr>
        <w:t>5.54</w:t>
      </w:r>
      <w:r>
        <w:t>.</w:t>
      </w:r>
      <w:r>
        <w:tab/>
        <w:t>Acceptance of annual reports</w:t>
      </w:r>
      <w:bookmarkEnd w:id="531"/>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532" w:name="_Toc152832423"/>
      <w:r>
        <w:rPr>
          <w:rStyle w:val="CharSectno"/>
        </w:rPr>
        <w:t>5.55</w:t>
      </w:r>
      <w:r>
        <w:t>.</w:t>
      </w:r>
      <w:r>
        <w:tab/>
        <w:t>Notice of annual reports</w:t>
      </w:r>
      <w:bookmarkEnd w:id="532"/>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533" w:name="_Toc152832424"/>
      <w:r>
        <w:rPr>
          <w:rStyle w:val="CharSectno"/>
        </w:rPr>
        <w:t>5.55A</w:t>
      </w:r>
      <w:r>
        <w:t>.</w:t>
      </w:r>
      <w:r>
        <w:tab/>
        <w:t>Publication of annual reports</w:t>
      </w:r>
      <w:bookmarkEnd w:id="533"/>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534" w:name="_Toc152832425"/>
      <w:r>
        <w:rPr>
          <w:rStyle w:val="CharSectno"/>
        </w:rPr>
        <w:lastRenderedPageBreak/>
        <w:t>5.56</w:t>
      </w:r>
      <w:r>
        <w:t>.</w:t>
      </w:r>
      <w:r>
        <w:tab/>
        <w:t>Planning for the future</w:t>
      </w:r>
      <w:bookmarkEnd w:id="534"/>
    </w:p>
    <w:p>
      <w:pPr>
        <w:pStyle w:val="Subsection"/>
      </w:pPr>
      <w:r>
        <w:tab/>
        <w:t>(1)</w:t>
      </w:r>
      <w:r>
        <w:tab/>
        <w:t>A local government is to plan for the future of the district.</w:t>
      </w:r>
    </w:p>
    <w:p>
      <w:pPr>
        <w:pStyle w:val="Subsection"/>
        <w:keepNext/>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535" w:name="_Toc152770031"/>
      <w:bookmarkStart w:id="536" w:name="_Toc152771064"/>
      <w:bookmarkStart w:id="537" w:name="_Toc152831393"/>
      <w:bookmarkStart w:id="538" w:name="_Toc152832426"/>
      <w:r>
        <w:rPr>
          <w:rStyle w:val="CharDivNo"/>
        </w:rPr>
        <w:t>Division 6</w:t>
      </w:r>
      <w:r>
        <w:t> — </w:t>
      </w:r>
      <w:r>
        <w:rPr>
          <w:rStyle w:val="CharDivText"/>
        </w:rPr>
        <w:t>Disclosure of financial interests and gifts</w:t>
      </w:r>
      <w:bookmarkEnd w:id="535"/>
      <w:bookmarkEnd w:id="536"/>
      <w:bookmarkEnd w:id="537"/>
      <w:bookmarkEnd w:id="538"/>
    </w:p>
    <w:p>
      <w:pPr>
        <w:pStyle w:val="Footnoteheading"/>
        <w:keepNext/>
      </w:pPr>
      <w:r>
        <w:tab/>
        <w:t>[Heading amended: No. 16 of 2019 s. 26.]</w:t>
      </w:r>
    </w:p>
    <w:p>
      <w:pPr>
        <w:pStyle w:val="Heading4"/>
      </w:pPr>
      <w:bookmarkStart w:id="539" w:name="_Toc152770032"/>
      <w:bookmarkStart w:id="540" w:name="_Toc152771065"/>
      <w:bookmarkStart w:id="541" w:name="_Toc152831394"/>
      <w:bookmarkStart w:id="542" w:name="_Toc152832427"/>
      <w:r>
        <w:t>Subdivision 1A — Preliminary</w:t>
      </w:r>
      <w:bookmarkEnd w:id="539"/>
      <w:bookmarkEnd w:id="540"/>
      <w:bookmarkEnd w:id="541"/>
      <w:bookmarkEnd w:id="542"/>
    </w:p>
    <w:p>
      <w:pPr>
        <w:pStyle w:val="Footnoteheading"/>
      </w:pPr>
      <w:r>
        <w:tab/>
        <w:t>[Heading inserted: No. 16 of 2019 s. 26.]</w:t>
      </w:r>
    </w:p>
    <w:p>
      <w:pPr>
        <w:pStyle w:val="Heading5"/>
      </w:pPr>
      <w:bookmarkStart w:id="543" w:name="_Toc152832428"/>
      <w:r>
        <w:rPr>
          <w:rStyle w:val="CharSectno"/>
        </w:rPr>
        <w:t>5.57</w:t>
      </w:r>
      <w:r>
        <w:t>.</w:t>
      </w:r>
      <w:r>
        <w:tab/>
        <w:t>Terms used</w:t>
      </w:r>
      <w:bookmarkEnd w:id="543"/>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544" w:name="_Toc152832429"/>
      <w:r>
        <w:rPr>
          <w:rStyle w:val="CharSectno"/>
        </w:rPr>
        <w:lastRenderedPageBreak/>
        <w:t>5.58</w:t>
      </w:r>
      <w:r>
        <w:t>.</w:t>
      </w:r>
      <w:r>
        <w:tab/>
        <w:t>Provisions about gifts</w:t>
      </w:r>
      <w:bookmarkEnd w:id="544"/>
    </w:p>
    <w:p>
      <w:pPr>
        <w:pStyle w:val="Subsection"/>
        <w:keepNext/>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545" w:name="_Toc152770035"/>
      <w:bookmarkStart w:id="546" w:name="_Toc152771068"/>
      <w:bookmarkStart w:id="547" w:name="_Toc152831397"/>
      <w:bookmarkStart w:id="548" w:name="_Toc152832430"/>
      <w:r>
        <w:t>Subdivision 1 — Disclosure of financial interests in matters affecting local government decisions</w:t>
      </w:r>
      <w:bookmarkEnd w:id="545"/>
      <w:bookmarkEnd w:id="546"/>
      <w:bookmarkEnd w:id="547"/>
      <w:bookmarkEnd w:id="548"/>
    </w:p>
    <w:p>
      <w:pPr>
        <w:pStyle w:val="Heading5"/>
        <w:spacing w:before="180"/>
      </w:pPr>
      <w:bookmarkStart w:id="549" w:name="_Toc152832431"/>
      <w:r>
        <w:rPr>
          <w:rStyle w:val="CharSectno"/>
        </w:rPr>
        <w:t>5.59</w:t>
      </w:r>
      <w:r>
        <w:t>.</w:t>
      </w:r>
      <w:r>
        <w:tab/>
        <w:t>Terms used</w:t>
      </w:r>
      <w:bookmarkEnd w:id="549"/>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550" w:name="_Toc152832432"/>
      <w:r>
        <w:rPr>
          <w:rStyle w:val="CharSectno"/>
        </w:rPr>
        <w:lastRenderedPageBreak/>
        <w:t>5.60</w:t>
      </w:r>
      <w:r>
        <w:t>.</w:t>
      </w:r>
      <w:r>
        <w:tab/>
        <w:t>When person has an interest</w:t>
      </w:r>
      <w:bookmarkEnd w:id="550"/>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keepNext/>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551" w:name="_Toc152832433"/>
      <w:r>
        <w:rPr>
          <w:rStyle w:val="CharSectno"/>
        </w:rPr>
        <w:t>5.60A</w:t>
      </w:r>
      <w:r>
        <w:t>.</w:t>
      </w:r>
      <w:r>
        <w:tab/>
        <w:t>Financial interest</w:t>
      </w:r>
      <w:bookmarkEnd w:id="551"/>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552" w:name="_Toc152832434"/>
      <w:r>
        <w:rPr>
          <w:rStyle w:val="CharSectno"/>
        </w:rPr>
        <w:t>5.60B</w:t>
      </w:r>
      <w:r>
        <w:t>.</w:t>
      </w:r>
      <w:r>
        <w:tab/>
        <w:t>Proximity interest</w:t>
      </w:r>
      <w:bookmarkEnd w:id="552"/>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lastRenderedPageBreak/>
        <w:tab/>
        <w:t>(2)</w:t>
      </w:r>
      <w:r>
        <w:tab/>
        <w:t xml:space="preserve">In this section, land (the </w:t>
      </w:r>
      <w:r>
        <w:rPr>
          <w:rStyle w:val="CharDefText"/>
        </w:rPr>
        <w:t>proposal land</w:t>
      </w:r>
      <w:r>
        <w:t>) adjoins a person’s land if —</w:t>
      </w:r>
    </w:p>
    <w:p>
      <w:pPr>
        <w:pStyle w:val="Indenta"/>
      </w:pPr>
      <w:r>
        <w:tab/>
        <w:t>(a)</w:t>
      </w:r>
      <w:r>
        <w:tab/>
        <w:t>the proposal land, not being a thoroughfare, has a common boundary with the person’s land; or</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553" w:name="_Toc152832435"/>
      <w:r>
        <w:rPr>
          <w:rStyle w:val="CharSectno"/>
        </w:rPr>
        <w:t>5.61</w:t>
      </w:r>
      <w:r>
        <w:t>.</w:t>
      </w:r>
      <w:r>
        <w:tab/>
        <w:t>Indirect financial interests</w:t>
      </w:r>
      <w:bookmarkEnd w:id="553"/>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54" w:name="_Toc152832436"/>
      <w:r>
        <w:rPr>
          <w:rStyle w:val="CharSectno"/>
        </w:rPr>
        <w:t>5.62</w:t>
      </w:r>
      <w:r>
        <w:t>.</w:t>
      </w:r>
      <w:r>
        <w:tab/>
        <w:t>Closely associated persons</w:t>
      </w:r>
      <w:bookmarkEnd w:id="554"/>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lastRenderedPageBreak/>
        <w:tab/>
        <w:t>(ii)</w:t>
      </w:r>
      <w:r>
        <w:tab/>
        <w:t>in which the relevant person holds shares having a total value exceeding — </w:t>
      </w:r>
    </w:p>
    <w:p>
      <w:pPr>
        <w:pStyle w:val="IndentI0"/>
      </w:pPr>
      <w:r>
        <w:tab/>
        <w:t>(I)</w:t>
      </w:r>
      <w:r>
        <w:tab/>
        <w:t>the prescribed amount; or</w:t>
      </w:r>
    </w:p>
    <w:p>
      <w:pPr>
        <w:pStyle w:val="IndentI0"/>
        <w:keepNext/>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keepNext/>
      </w:pPr>
      <w:r>
        <w:lastRenderedPageBreak/>
        <w:tab/>
        <w:t>(1A)</w:t>
      </w:r>
      <w:r>
        <w:tab/>
        <w:t xml:space="preserve">Subsection (1)(eb) and (ec) apply to a gift if — </w:t>
      </w:r>
    </w:p>
    <w:p>
      <w:pPr>
        <w:pStyle w:val="Indenta"/>
        <w:keepNext/>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keepNext/>
      </w:pPr>
      <w:r>
        <w:rPr>
          <w:b/>
        </w:rPr>
        <w:lastRenderedPageBreak/>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555" w:name="_Toc152832437"/>
      <w:r>
        <w:rPr>
          <w:rStyle w:val="CharSectno"/>
        </w:rPr>
        <w:t>5.63</w:t>
      </w:r>
      <w:r>
        <w:t>.</w:t>
      </w:r>
      <w:r>
        <w:tab/>
        <w:t>Some interests need not be disclosed</w:t>
      </w:r>
      <w:bookmarkEnd w:id="555"/>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 or</w:t>
      </w:r>
    </w:p>
    <w:p>
      <w:pPr>
        <w:pStyle w:val="Indenti"/>
      </w:pPr>
      <w:r>
        <w:tab/>
        <w:t>(iv)</w:t>
      </w:r>
      <w:r>
        <w:tab/>
        <w:t>a fee or reimbursement of an expense in accordance with a policy adopted by the local government under section 5.129;</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Next/>
      </w:pPr>
      <w:r>
        <w:tab/>
        <w:t>(ii)</w:t>
      </w:r>
      <w:r>
        <w:tab/>
        <w:t xml:space="preserve">either the relevant person’s spouse, de facto partner or child is the employee if the spouse, </w:t>
      </w:r>
      <w:r>
        <w:lastRenderedPageBreak/>
        <w:t>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lastRenderedPageBreak/>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 No. 11 of 2023 s. 70.]</w:t>
      </w:r>
    </w:p>
    <w:p>
      <w:pPr>
        <w:pStyle w:val="Ednotesection"/>
        <w:spacing w:before="180"/>
        <w:ind w:left="890" w:hanging="890"/>
      </w:pPr>
      <w:r>
        <w:t>[</w:t>
      </w:r>
      <w:r>
        <w:rPr>
          <w:b/>
        </w:rPr>
        <w:t>5.64.</w:t>
      </w:r>
      <w:r>
        <w:tab/>
        <w:t>Deleted: No. 28 of 2003 s. 112.]</w:t>
      </w:r>
    </w:p>
    <w:p>
      <w:pPr>
        <w:pStyle w:val="Heading5"/>
        <w:spacing w:before="180"/>
      </w:pPr>
      <w:bookmarkStart w:id="556" w:name="_Toc152832438"/>
      <w:r>
        <w:rPr>
          <w:rStyle w:val="CharSectno"/>
        </w:rPr>
        <w:t>5.65</w:t>
      </w:r>
      <w:r>
        <w:t>.</w:t>
      </w:r>
      <w:r>
        <w:tab/>
        <w:t>Members’ interests in matters to be discussed at meetings to be disclosed</w:t>
      </w:r>
      <w:bookmarkEnd w:id="556"/>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keepLines/>
        <w:spacing w:before="60"/>
      </w:pPr>
      <w:r>
        <w:lastRenderedPageBreak/>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557" w:name="_Toc152832439"/>
      <w:r>
        <w:rPr>
          <w:rStyle w:val="CharSectno"/>
        </w:rPr>
        <w:t>5.66</w:t>
      </w:r>
      <w:r>
        <w:t>.</w:t>
      </w:r>
      <w:r>
        <w:tab/>
        <w:t>Meeting to be informed of disclosures</w:t>
      </w:r>
      <w:bookmarkEnd w:id="557"/>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558" w:name="_Toc152832440"/>
      <w:r>
        <w:rPr>
          <w:rStyle w:val="CharSectno"/>
        </w:rPr>
        <w:t>5.67</w:t>
      </w:r>
      <w:r>
        <w:t>.</w:t>
      </w:r>
      <w:r>
        <w:tab/>
        <w:t>Disclosing members not to participate in meetings</w:t>
      </w:r>
      <w:bookmarkEnd w:id="558"/>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lastRenderedPageBreak/>
        <w:tab/>
        <w:t>(b)</w:t>
      </w:r>
      <w:r>
        <w:tab/>
        <w:t>participate in, or be present during, any discussion or decision making procedure relating to the matter,</w:t>
      </w:r>
    </w:p>
    <w:p>
      <w:pPr>
        <w:pStyle w:val="Subsection"/>
        <w:keepNext/>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59" w:name="_Toc152832441"/>
      <w:r>
        <w:rPr>
          <w:rStyle w:val="CharSectno"/>
        </w:rPr>
        <w:t>5.68</w:t>
      </w:r>
      <w:r>
        <w:t>.</w:t>
      </w:r>
      <w:r>
        <w:tab/>
        <w:t>Councils and committees may allow members disclosing interests to participate etc. in meetings</w:t>
      </w:r>
      <w:bookmarkEnd w:id="559"/>
    </w:p>
    <w:p>
      <w:pPr>
        <w:pStyle w:val="Subsection"/>
        <w:keepNext/>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keepNext/>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keepNext/>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keepNext/>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subsection (1B) or (1C) applies to the gift.</w:t>
      </w:r>
    </w:p>
    <w:p>
      <w:pPr>
        <w:pStyle w:val="Subsection"/>
      </w:pPr>
      <w:r>
        <w:lastRenderedPageBreak/>
        <w:tab/>
        <w:t>(1B)</w:t>
      </w:r>
      <w:r>
        <w:tab/>
        <w:t>This subsection applies to the gift if the disclosing member was or is required by regulations under section 4.59(a) to provide information about the gift in relation to an election.</w:t>
      </w:r>
    </w:p>
    <w:p>
      <w:pPr>
        <w:pStyle w:val="Subsection"/>
        <w:keepNext/>
      </w:pPr>
      <w:r>
        <w:tab/>
        <w:t>(1C)</w:t>
      </w:r>
      <w:r>
        <w:tab/>
        <w:t xml:space="preserve">This subsection applies to the gift if — </w:t>
      </w:r>
    </w:p>
    <w:p>
      <w:pPr>
        <w:pStyle w:val="Indenta"/>
      </w:pPr>
      <w:r>
        <w:tab/>
        <w:t>(a)</w:t>
      </w:r>
      <w:r>
        <w:tab/>
        <w:t>the amount of the gift exceeds the amount prescribed for the purposes of this subsection; or</w:t>
      </w:r>
    </w:p>
    <w:p>
      <w:pPr>
        <w:pStyle w:val="Indenta"/>
      </w:pPr>
      <w:r>
        <w:tab/>
        <w:t>(b)</w:t>
      </w:r>
      <w:r>
        <w:tab/>
        <w:t>the gift is 1 of 2 or more gifts made by 1 person to the disclosing member at any time during a year and the sum of the amounts of those 2 or more gifts exceeds the amount prescribed for the purposes of this subsection.</w:t>
      </w:r>
    </w:p>
    <w:p>
      <w:pPr>
        <w:pStyle w:val="Subsection"/>
        <w:keepNext/>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 No. 11 of 2023 s. 71.]</w:t>
      </w:r>
    </w:p>
    <w:p>
      <w:pPr>
        <w:pStyle w:val="Heading5"/>
        <w:keepNext w:val="0"/>
        <w:keepLines w:val="0"/>
        <w:spacing w:before="180"/>
      </w:pPr>
      <w:bookmarkStart w:id="560" w:name="_Toc152832442"/>
      <w:r>
        <w:rPr>
          <w:rStyle w:val="CharSectno"/>
        </w:rPr>
        <w:t>5.69</w:t>
      </w:r>
      <w:r>
        <w:t>.</w:t>
      </w:r>
      <w:r>
        <w:tab/>
        <w:t>Minister may allow members disclosing interests to participate etc. in meetings</w:t>
      </w:r>
      <w:bookmarkEnd w:id="560"/>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lastRenderedPageBreak/>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keepNext/>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561" w:name="_Toc152832443"/>
      <w:r>
        <w:rPr>
          <w:rStyle w:val="CharSectno"/>
        </w:rPr>
        <w:t>5.69A</w:t>
      </w:r>
      <w:r>
        <w:t>.</w:t>
      </w:r>
      <w:r>
        <w:tab/>
        <w:t>Minister may exempt committee members from disclosure requirements</w:t>
      </w:r>
      <w:bookmarkEnd w:id="561"/>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spacing w:before="120"/>
      </w:pPr>
      <w:r>
        <w:lastRenderedPageBreak/>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keepNext/>
      </w:pPr>
      <w:r>
        <w:tab/>
        <w:t>Penalty: $10 000 or imprisonment for 2 years.</w:t>
      </w:r>
    </w:p>
    <w:p>
      <w:pPr>
        <w:pStyle w:val="Footnotesection"/>
        <w:ind w:left="890" w:hanging="890"/>
      </w:pPr>
      <w:r>
        <w:tab/>
        <w:t>[Section 5.69A inserted: No. 64 of 1998 s. 34(1).]</w:t>
      </w:r>
    </w:p>
    <w:p>
      <w:pPr>
        <w:pStyle w:val="Heading5"/>
        <w:spacing w:before="180"/>
      </w:pPr>
      <w:bookmarkStart w:id="562" w:name="_Toc152832444"/>
      <w:r>
        <w:rPr>
          <w:rStyle w:val="CharSectno"/>
        </w:rPr>
        <w:t>5.70</w:t>
      </w:r>
      <w:r>
        <w:t>.</w:t>
      </w:r>
      <w:r>
        <w:tab/>
        <w:t>Employees to disclose interests relating to advice or reports</w:t>
      </w:r>
      <w:bookmarkEnd w:id="562"/>
    </w:p>
    <w:p>
      <w:pPr>
        <w:pStyle w:val="Subsection"/>
        <w:keepNext/>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keepNext/>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keepNext/>
        <w:spacing w:before="120"/>
      </w:pPr>
      <w:r>
        <w:lastRenderedPageBreak/>
        <w:tab/>
        <w:t>(3)</w:t>
      </w:r>
      <w:r>
        <w:tab/>
        <w:t>An employee who discloses an interest under this section must, if required to do so by the council or committee, as the case may be, disclose the extent of the interest.</w:t>
      </w:r>
    </w:p>
    <w:p>
      <w:pPr>
        <w:pStyle w:val="Penstart"/>
        <w:keepNext/>
      </w:pPr>
      <w:r>
        <w:tab/>
        <w:t>Penalty for this subsection: a fine of $10 000 or imprisonment for 2 years.</w:t>
      </w:r>
    </w:p>
    <w:p>
      <w:pPr>
        <w:pStyle w:val="Footnotesection"/>
      </w:pPr>
      <w:r>
        <w:tab/>
        <w:t>[Section 5.70 amended: No. 16 of 2019 s. 32.]</w:t>
      </w:r>
    </w:p>
    <w:p>
      <w:pPr>
        <w:pStyle w:val="Heading5"/>
        <w:spacing w:before="180"/>
      </w:pPr>
      <w:bookmarkStart w:id="563" w:name="_Toc152832445"/>
      <w:r>
        <w:rPr>
          <w:rStyle w:val="CharSectno"/>
        </w:rPr>
        <w:t>5.71</w:t>
      </w:r>
      <w:r>
        <w:t>.</w:t>
      </w:r>
      <w:r>
        <w:tab/>
        <w:t>Employees to disclose interests relating to delegated functions</w:t>
      </w:r>
      <w:bookmarkEnd w:id="563"/>
    </w:p>
    <w:p>
      <w:pPr>
        <w:pStyle w:val="Subsection"/>
        <w:keepNext/>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keepNext/>
        <w:keepLines/>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64" w:name="_Toc152832446"/>
      <w:r>
        <w:rPr>
          <w:rStyle w:val="CharSectno"/>
        </w:rPr>
        <w:t>5.71A</w:t>
      </w:r>
      <w:r>
        <w:t>.</w:t>
      </w:r>
      <w:r>
        <w:tab/>
        <w:t>CEOs to disclose interests relating to gifts in connection with advice or reports</w:t>
      </w:r>
      <w:bookmarkEnd w:id="564"/>
    </w:p>
    <w:p>
      <w:pPr>
        <w:pStyle w:val="Subsection"/>
        <w:keepNext/>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keepNext/>
      </w:pPr>
      <w:r>
        <w:lastRenderedPageBreak/>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keepNext/>
      </w:pPr>
      <w:r>
        <w:tab/>
        <w:t>Penalty for this subsection: a fine of $10 000 or imprisonment for 2 years.</w:t>
      </w:r>
    </w:p>
    <w:p>
      <w:pPr>
        <w:pStyle w:val="Footnotesection"/>
      </w:pPr>
      <w:r>
        <w:tab/>
        <w:t>[Section 5.71A inserted: No. 16 of 2019 s. 33.]</w:t>
      </w:r>
    </w:p>
    <w:p>
      <w:pPr>
        <w:pStyle w:val="Heading5"/>
      </w:pPr>
      <w:bookmarkStart w:id="565" w:name="_Toc152832447"/>
      <w:r>
        <w:rPr>
          <w:rStyle w:val="CharSectno"/>
        </w:rPr>
        <w:t>5.71B</w:t>
      </w:r>
      <w:r>
        <w:t>.</w:t>
      </w:r>
      <w:r>
        <w:tab/>
        <w:t>Council or Minister may allow CEOs to provide advice or reports</w:t>
      </w:r>
      <w:bookmarkEnd w:id="565"/>
    </w:p>
    <w:p>
      <w:pPr>
        <w:pStyle w:val="Subsection"/>
        <w:keepNext/>
      </w:pPr>
      <w:r>
        <w:tab/>
        <w:t>(1)</w:t>
      </w:r>
      <w:r>
        <w:tab/>
        <w:t xml:space="preserve">In this section — </w:t>
      </w:r>
    </w:p>
    <w:p>
      <w:pPr>
        <w:pStyle w:val="Defstart"/>
        <w:keepNext/>
      </w:pPr>
      <w:r>
        <w:tab/>
      </w:r>
      <w:r>
        <w:rPr>
          <w:rStyle w:val="CharDefText"/>
        </w:rPr>
        <w:t xml:space="preserve">relevant gift </w:t>
      </w:r>
      <w:r>
        <w:t>means the gift to which the interest disclosed under section 5.71A(1) relates.</w:t>
      </w:r>
    </w:p>
    <w:p>
      <w:pPr>
        <w:pStyle w:val="Subsection"/>
        <w:keepNext/>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keepNext/>
      </w:pPr>
      <w:r>
        <w:lastRenderedPageBreak/>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keepNext/>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566" w:name="_Toc152832448"/>
      <w:r>
        <w:rPr>
          <w:rStyle w:val="CharSectno"/>
        </w:rPr>
        <w:t>5.72</w:t>
      </w:r>
      <w:r>
        <w:t>.</w:t>
      </w:r>
      <w:r>
        <w:tab/>
        <w:t>Defence to prosecution</w:t>
      </w:r>
      <w:bookmarkEnd w:id="566"/>
    </w:p>
    <w:p>
      <w:pPr>
        <w:pStyle w:val="Subsection"/>
        <w:keepNext/>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567" w:name="_Toc152832449"/>
      <w:r>
        <w:rPr>
          <w:rStyle w:val="CharSectno"/>
        </w:rPr>
        <w:t>5.73</w:t>
      </w:r>
      <w:r>
        <w:t>.</w:t>
      </w:r>
      <w:r>
        <w:tab/>
        <w:t>Disclosures to be minuted</w:t>
      </w:r>
      <w:bookmarkEnd w:id="567"/>
    </w:p>
    <w:p>
      <w:pPr>
        <w:pStyle w:val="Subsection"/>
        <w:keepNext/>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568" w:name="_Toc152770055"/>
      <w:bookmarkStart w:id="569" w:name="_Toc152771088"/>
      <w:bookmarkStart w:id="570" w:name="_Toc152831417"/>
      <w:bookmarkStart w:id="571" w:name="_Toc152832450"/>
      <w:r>
        <w:lastRenderedPageBreak/>
        <w:t>Subdivision 2 — Disclosure of financial interests in returns</w:t>
      </w:r>
      <w:bookmarkEnd w:id="568"/>
      <w:bookmarkEnd w:id="569"/>
      <w:bookmarkEnd w:id="570"/>
      <w:bookmarkEnd w:id="571"/>
    </w:p>
    <w:p>
      <w:pPr>
        <w:pStyle w:val="Heading5"/>
      </w:pPr>
      <w:bookmarkStart w:id="572" w:name="_Toc152832451"/>
      <w:r>
        <w:rPr>
          <w:rStyle w:val="CharSectno"/>
        </w:rPr>
        <w:t>5.74</w:t>
      </w:r>
      <w:r>
        <w:t>.</w:t>
      </w:r>
      <w:r>
        <w:tab/>
        <w:t>Terms used</w:t>
      </w:r>
      <w:bookmarkEnd w:id="572"/>
    </w:p>
    <w:p>
      <w:pPr>
        <w:pStyle w:val="Subsection"/>
        <w:keepNext/>
      </w:pPr>
      <w:r>
        <w:tab/>
        <w:t>(1)</w:t>
      </w:r>
      <w:r>
        <w:tab/>
        <w:t>In this Subdivision, unless the contrary intention appears — </w:t>
      </w:r>
    </w:p>
    <w:p>
      <w:pPr>
        <w:pStyle w:val="Defstart"/>
        <w:keepNex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keepNext/>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keepNext/>
        <w:keepLines/>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keepNext/>
      </w:pPr>
      <w:r>
        <w:tab/>
      </w:r>
      <w:r>
        <w:rPr>
          <w:rStyle w:val="CharDefText"/>
        </w:rPr>
        <w:t>designated employee</w:t>
      </w:r>
      <w:r>
        <w:t xml:space="preserve"> means — </w:t>
      </w:r>
    </w:p>
    <w:p>
      <w:pPr>
        <w:pStyle w:val="Defpara"/>
      </w:pPr>
      <w:r>
        <w:tab/>
        <w:t>(a)</w:t>
      </w:r>
      <w:r>
        <w:tab/>
        <w:t>a CEO; and</w:t>
      </w:r>
    </w:p>
    <w:p>
      <w:pPr>
        <w:pStyle w:val="Defpara"/>
      </w:pPr>
      <w:r>
        <w:lastRenderedPageBreak/>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keepNext/>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lastRenderedPageBreak/>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keepNext/>
        <w:keepLines/>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573" w:name="_Toc152832452"/>
      <w:r>
        <w:rPr>
          <w:rStyle w:val="CharSectno"/>
        </w:rPr>
        <w:t>5.75</w:t>
      </w:r>
      <w:r>
        <w:t>.</w:t>
      </w:r>
      <w:r>
        <w:tab/>
        <w:t>Primary returns</w:t>
      </w:r>
      <w:bookmarkEnd w:id="573"/>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keepNext/>
      </w:pPr>
      <w:r>
        <w:tab/>
        <w:t>(b)</w:t>
      </w:r>
      <w:r>
        <w:tab/>
        <w:t>has, within 3 months of the start day, ceased to be a relevant person.</w:t>
      </w:r>
    </w:p>
    <w:p>
      <w:pPr>
        <w:pStyle w:val="Penstart"/>
      </w:pPr>
      <w:r>
        <w:tab/>
        <w:t>Penalty: $10 000 or imprisonment for 2 years.</w:t>
      </w:r>
    </w:p>
    <w:p>
      <w:pPr>
        <w:pStyle w:val="Heading5"/>
        <w:spacing w:before="180"/>
      </w:pPr>
      <w:bookmarkStart w:id="574" w:name="_Toc152832453"/>
      <w:r>
        <w:rPr>
          <w:rStyle w:val="CharSectno"/>
        </w:rPr>
        <w:lastRenderedPageBreak/>
        <w:t>5.76</w:t>
      </w:r>
      <w:r>
        <w:t>.</w:t>
      </w:r>
      <w:r>
        <w:tab/>
        <w:t>Annual returns</w:t>
      </w:r>
      <w:bookmarkEnd w:id="574"/>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keepNex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spacing w:before="180"/>
      </w:pPr>
      <w:bookmarkStart w:id="575" w:name="_Toc152832454"/>
      <w:r>
        <w:rPr>
          <w:rStyle w:val="CharSectno"/>
        </w:rPr>
        <w:t>5.77</w:t>
      </w:r>
      <w:r>
        <w:t>.</w:t>
      </w:r>
      <w:r>
        <w:tab/>
        <w:t>Acknowledging receipt of returns</w:t>
      </w:r>
      <w:bookmarkEnd w:id="575"/>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Lines w:val="0"/>
        <w:spacing w:before="180"/>
      </w:pPr>
      <w:bookmarkStart w:id="576" w:name="_Toc152832455"/>
      <w:r>
        <w:rPr>
          <w:rStyle w:val="CharSectno"/>
        </w:rPr>
        <w:t>5.78</w:t>
      </w:r>
      <w:r>
        <w:t>.</w:t>
      </w:r>
      <w:r>
        <w:tab/>
        <w:t>Information to be disclosed in returns</w:t>
      </w:r>
      <w:bookmarkEnd w:id="576"/>
    </w:p>
    <w:p>
      <w:pPr>
        <w:pStyle w:val="Subsection"/>
        <w:keepNext/>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keepNext/>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577" w:name="_Toc152832456"/>
      <w:r>
        <w:rPr>
          <w:rStyle w:val="CharSectno"/>
        </w:rPr>
        <w:lastRenderedPageBreak/>
        <w:t>5.79</w:t>
      </w:r>
      <w:r>
        <w:t>.</w:t>
      </w:r>
      <w:r>
        <w:tab/>
        <w:t>Real property</w:t>
      </w:r>
      <w:bookmarkEnd w:id="577"/>
    </w:p>
    <w:p>
      <w:pPr>
        <w:pStyle w:val="Subsection"/>
        <w:keepNext/>
      </w:pPr>
      <w:r>
        <w:tab/>
        <w:t>(1)</w:t>
      </w:r>
      <w:r>
        <w:tab/>
        <w:t>A relevant person is to disclose in a primary return and an annual return — </w:t>
      </w:r>
    </w:p>
    <w:p>
      <w:pPr>
        <w:pStyle w:val="Indenta"/>
        <w:keepNext/>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keepNext/>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578" w:name="_Toc152832457"/>
      <w:r>
        <w:rPr>
          <w:rStyle w:val="CharSectno"/>
        </w:rPr>
        <w:lastRenderedPageBreak/>
        <w:t>5.80</w:t>
      </w:r>
      <w:r>
        <w:t>.</w:t>
      </w:r>
      <w:r>
        <w:tab/>
        <w:t>Source of income</w:t>
      </w:r>
      <w:bookmarkEnd w:id="578"/>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keepNext/>
      </w:pPr>
      <w:r>
        <w:tab/>
        <w:t>(2)</w:t>
      </w:r>
      <w:r>
        <w:tab/>
        <w:t>A reference in subsection (1) to each source from which income was received, or is reasonably expected to be received, by a person is a reference to — </w:t>
      </w:r>
    </w:p>
    <w:p>
      <w:pPr>
        <w:pStyle w:val="Indenta"/>
        <w:keepNext/>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keepNext/>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 xml:space="preserve">Nothing in this Subdivision requires a relevant person to disclose in a return the source of any income if the amount of the income received, or reasonably expected to be received, by the person from that source did not exceed the prescribed </w:t>
      </w:r>
      <w:r>
        <w:lastRenderedPageBreak/>
        <w:t>amount, or is not reasonably expected to exceed the prescribed amount.</w:t>
      </w:r>
    </w:p>
    <w:p>
      <w:pPr>
        <w:pStyle w:val="Subsection"/>
        <w:keepNext/>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579" w:name="_Toc152832458"/>
      <w:r>
        <w:rPr>
          <w:rStyle w:val="CharSectno"/>
        </w:rPr>
        <w:t>5.81</w:t>
      </w:r>
      <w:r>
        <w:t>.</w:t>
      </w:r>
      <w:r>
        <w:tab/>
        <w:t>Trusts</w:t>
      </w:r>
      <w:bookmarkEnd w:id="579"/>
    </w:p>
    <w:p>
      <w:pPr>
        <w:pStyle w:val="Subsection"/>
        <w:keepNext/>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580" w:name="_Toc152832459"/>
      <w:r>
        <w:rPr>
          <w:rStyle w:val="CharSectno"/>
        </w:rPr>
        <w:t>5.84</w:t>
      </w:r>
      <w:r>
        <w:t>.</w:t>
      </w:r>
      <w:r>
        <w:tab/>
        <w:t>Interests and positions in corporations</w:t>
      </w:r>
      <w:bookmarkEnd w:id="580"/>
    </w:p>
    <w:p>
      <w:pPr>
        <w:pStyle w:val="Subsection"/>
        <w:keepNext/>
        <w:keepLines/>
        <w:spacing w:before="180"/>
      </w:pPr>
      <w:r>
        <w:tab/>
        <w:t>(1)</w:t>
      </w:r>
      <w:r>
        <w:tab/>
        <w:t>A relevant person is to disclose in a primary return and in an annual return — </w:t>
      </w:r>
    </w:p>
    <w:p>
      <w:pPr>
        <w:pStyle w:val="Indenta"/>
        <w:keepNext/>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Lines/>
      </w:pPr>
      <w:r>
        <w:tab/>
      </w:r>
      <w:r>
        <w:tab/>
        <w:t>and</w:t>
      </w:r>
    </w:p>
    <w:p>
      <w:pPr>
        <w:pStyle w:val="Indenta"/>
      </w:pPr>
      <w:r>
        <w:lastRenderedPageBreak/>
        <w:tab/>
        <w:t>(b)</w:t>
      </w:r>
      <w:r>
        <w:tab/>
        <w:t>the nature of the interest, or the description of the position held, in each corporation to which paragraph (a) applies; and</w:t>
      </w:r>
    </w:p>
    <w:p>
      <w:pPr>
        <w:pStyle w:val="Indenta"/>
        <w:keepNext/>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keepNex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581" w:name="_Toc152832460"/>
      <w:r>
        <w:rPr>
          <w:rStyle w:val="CharSectno"/>
        </w:rPr>
        <w:t>5.85</w:t>
      </w:r>
      <w:r>
        <w:t>.</w:t>
      </w:r>
      <w:r>
        <w:tab/>
        <w:t>Debts</w:t>
      </w:r>
      <w:bookmarkEnd w:id="581"/>
    </w:p>
    <w:p>
      <w:pPr>
        <w:pStyle w:val="Subsection"/>
        <w:keepNext/>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keepNext/>
      </w:pPr>
      <w:r>
        <w:lastRenderedPageBreak/>
        <w:tab/>
        <w:t>(2)</w:t>
      </w:r>
      <w:r>
        <w:tab/>
        <w:t>Nothing in this Subdivision requires a relevant person to disclose in a return a liability to pay a debt if — </w:t>
      </w:r>
    </w:p>
    <w:p>
      <w:pPr>
        <w:pStyle w:val="Indenta"/>
        <w:keepNext/>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keepNext/>
      </w:pPr>
      <w:r>
        <w:tab/>
        <w:t>(3)</w:t>
      </w:r>
      <w:r>
        <w:tab/>
        <w:t>In subsections (1) and (2) — </w:t>
      </w:r>
    </w:p>
    <w:p>
      <w:pPr>
        <w:pStyle w:val="Defstart"/>
        <w:keepNext/>
        <w:spacing w:before="120"/>
      </w:pPr>
      <w:r>
        <w:rPr>
          <w:b/>
        </w:rPr>
        <w:tab/>
      </w:r>
      <w:r>
        <w:rPr>
          <w:rStyle w:val="CharDefText"/>
        </w:rPr>
        <w:t>debt</w:t>
      </w:r>
      <w:r>
        <w:t xml:space="preserve"> means a debt arising from — </w:t>
      </w:r>
    </w:p>
    <w:p>
      <w:pPr>
        <w:pStyle w:val="Defpara"/>
      </w:pPr>
      <w:r>
        <w:tab/>
        <w:t>(a)</w:t>
      </w:r>
      <w:r>
        <w:tab/>
        <w:t>a loan of money; or</w:t>
      </w:r>
    </w:p>
    <w:p>
      <w:pPr>
        <w:pStyle w:val="Defpara"/>
        <w:keepNext/>
      </w:pPr>
      <w:r>
        <w:lastRenderedPageBreak/>
        <w:tab/>
        <w:t>(b)</w:t>
      </w:r>
      <w:r>
        <w:tab/>
        <w:t>the supply of goods or services.</w:t>
      </w:r>
    </w:p>
    <w:p>
      <w:pPr>
        <w:pStyle w:val="Footnotesection"/>
        <w:spacing w:before="160"/>
        <w:ind w:left="890" w:hanging="890"/>
      </w:pPr>
      <w:r>
        <w:tab/>
        <w:t>[Section 5.85 amended: No. 26 of 1999 s. 92(3).]</w:t>
      </w:r>
    </w:p>
    <w:p>
      <w:pPr>
        <w:pStyle w:val="Heading5"/>
      </w:pPr>
      <w:bookmarkStart w:id="582" w:name="_Toc152832461"/>
      <w:r>
        <w:rPr>
          <w:rStyle w:val="CharSectno"/>
        </w:rPr>
        <w:t>5.86</w:t>
      </w:r>
      <w:r>
        <w:t>.</w:t>
      </w:r>
      <w:r>
        <w:tab/>
        <w:t>Dispositions of property</w:t>
      </w:r>
      <w:bookmarkEnd w:id="582"/>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keepNext/>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keepNext/>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keepNext/>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 xml:space="preserve">the release, discharge, surrender, forfeiture or abandonment, at law or in equity, of any debt, contract, </w:t>
      </w:r>
      <w:r>
        <w:lastRenderedPageBreak/>
        <w:t>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583" w:name="_Toc152832462"/>
      <w:r>
        <w:rPr>
          <w:rStyle w:val="CharSectno"/>
        </w:rPr>
        <w:t>5.87</w:t>
      </w:r>
      <w:r>
        <w:t>.</w:t>
      </w:r>
      <w:r>
        <w:tab/>
        <w:t>Discretionary disclosures generally</w:t>
      </w:r>
      <w:bookmarkEnd w:id="583"/>
    </w:p>
    <w:p>
      <w:pPr>
        <w:pStyle w:val="Subsection"/>
        <w:keepNext/>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584" w:name="_Toc152770068"/>
      <w:bookmarkStart w:id="585" w:name="_Toc152771101"/>
      <w:bookmarkStart w:id="586" w:name="_Toc152831430"/>
      <w:bookmarkStart w:id="587" w:name="_Toc152832463"/>
      <w:r>
        <w:t>Subdivision 2A — Disclosure of gifts</w:t>
      </w:r>
      <w:bookmarkEnd w:id="584"/>
      <w:bookmarkEnd w:id="585"/>
      <w:bookmarkEnd w:id="586"/>
      <w:bookmarkEnd w:id="587"/>
    </w:p>
    <w:p>
      <w:pPr>
        <w:pStyle w:val="Footnoteheading"/>
        <w:keepNext/>
      </w:pPr>
      <w:r>
        <w:tab/>
        <w:t>[Heading inserted: No. 16 of 2019 s. 38.]</w:t>
      </w:r>
    </w:p>
    <w:p>
      <w:pPr>
        <w:pStyle w:val="Heading5"/>
      </w:pPr>
      <w:bookmarkStart w:id="588" w:name="_Toc152832464"/>
      <w:r>
        <w:rPr>
          <w:rStyle w:val="CharSectno"/>
        </w:rPr>
        <w:t>5.87A</w:t>
      </w:r>
      <w:r>
        <w:t>.</w:t>
      </w:r>
      <w:r>
        <w:tab/>
        <w:t>Council members to disclose gifts</w:t>
      </w:r>
      <w:bookmarkEnd w:id="588"/>
    </w:p>
    <w:p>
      <w:pPr>
        <w:pStyle w:val="Subsection"/>
        <w:keepNext/>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keepNext/>
      </w:pPr>
      <w:r>
        <w:lastRenderedPageBreak/>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keepNext/>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589" w:name="_Toc152832465"/>
      <w:r>
        <w:rPr>
          <w:rStyle w:val="CharSectno"/>
        </w:rPr>
        <w:t>5.87B</w:t>
      </w:r>
      <w:r>
        <w:t>.</w:t>
      </w:r>
      <w:r>
        <w:tab/>
        <w:t>CEOs to disclose gifts</w:t>
      </w:r>
      <w:bookmarkEnd w:id="589"/>
    </w:p>
    <w:p>
      <w:pPr>
        <w:pStyle w:val="Subsection"/>
        <w:keepNext/>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 xml:space="preserve">For the purposes of subsection (3)(a), if the gift is 1 of 2 or more gifts made by 1 person to the CEO at any time during a year, the </w:t>
      </w:r>
      <w:r>
        <w:lastRenderedPageBreak/>
        <w:t>amount of the gift is the sum of the amounts of those 2 or more gifts.</w:t>
      </w:r>
    </w:p>
    <w:p>
      <w:pPr>
        <w:pStyle w:val="Subsection"/>
        <w:keepNext/>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590" w:name="_Toc152832466"/>
      <w:r>
        <w:rPr>
          <w:rStyle w:val="CharSectno"/>
        </w:rPr>
        <w:t>5.87C</w:t>
      </w:r>
      <w:r>
        <w:t>.</w:t>
      </w:r>
      <w:r>
        <w:tab/>
        <w:t>Provisions about disclosure</w:t>
      </w:r>
      <w:bookmarkEnd w:id="590"/>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keepNext/>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keepNext/>
      </w:pPr>
      <w:r>
        <w:tab/>
        <w:t>(ii)</w:t>
      </w:r>
      <w:r>
        <w:tab/>
        <w:t>the date of the travel.</w:t>
      </w:r>
    </w:p>
    <w:p>
      <w:pPr>
        <w:pStyle w:val="Footnotesection"/>
      </w:pPr>
      <w:r>
        <w:tab/>
        <w:t>[Section 5.87C inserted: No. 16 of 2019 s. 38.]</w:t>
      </w:r>
    </w:p>
    <w:p>
      <w:pPr>
        <w:pStyle w:val="Heading4"/>
        <w:keepLines/>
        <w:spacing w:before="180"/>
      </w:pPr>
      <w:bookmarkStart w:id="591" w:name="_Toc152770072"/>
      <w:bookmarkStart w:id="592" w:name="_Toc152771105"/>
      <w:bookmarkStart w:id="593" w:name="_Toc152831434"/>
      <w:bookmarkStart w:id="594" w:name="_Toc152832467"/>
      <w:r>
        <w:t>Subdivision 3 — General</w:t>
      </w:r>
      <w:bookmarkEnd w:id="591"/>
      <w:bookmarkEnd w:id="592"/>
      <w:bookmarkEnd w:id="593"/>
      <w:bookmarkEnd w:id="594"/>
    </w:p>
    <w:p>
      <w:pPr>
        <w:pStyle w:val="Heading5"/>
        <w:spacing w:before="180"/>
      </w:pPr>
      <w:bookmarkStart w:id="595" w:name="_Toc152832468"/>
      <w:r>
        <w:rPr>
          <w:rStyle w:val="CharSectno"/>
        </w:rPr>
        <w:t>5.88</w:t>
      </w:r>
      <w:r>
        <w:t>.</w:t>
      </w:r>
      <w:r>
        <w:tab/>
        <w:t>Register of financial interests</w:t>
      </w:r>
      <w:bookmarkEnd w:id="595"/>
    </w:p>
    <w:p>
      <w:pPr>
        <w:pStyle w:val="Subsection"/>
        <w:spacing w:before="120"/>
      </w:pPr>
      <w:r>
        <w:tab/>
        <w:t>(1)</w:t>
      </w:r>
      <w:r>
        <w:tab/>
        <w:t>A CEO is to keep a register of financial interests.</w:t>
      </w:r>
    </w:p>
    <w:p>
      <w:pPr>
        <w:pStyle w:val="Subsection"/>
        <w:keepNext/>
        <w:spacing w:before="120"/>
      </w:pPr>
      <w:r>
        <w:tab/>
        <w:t>(2)</w:t>
      </w:r>
      <w:r>
        <w:tab/>
        <w:t>The register is to contain — </w:t>
      </w:r>
    </w:p>
    <w:p>
      <w:pPr>
        <w:pStyle w:val="Indenta"/>
        <w:spacing w:before="60"/>
      </w:pPr>
      <w:r>
        <w:tab/>
        <w:t>(a)</w:t>
      </w:r>
      <w:r>
        <w:tab/>
        <w:t>the returns lodged under section 5.75 and 5.76; and</w:t>
      </w:r>
    </w:p>
    <w:p>
      <w:pPr>
        <w:pStyle w:val="Indenta"/>
        <w:keepNext/>
        <w:spacing w:before="60"/>
      </w:pPr>
      <w:r>
        <w:lastRenderedPageBreak/>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keepNext/>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596" w:name="_Toc152832469"/>
      <w:r>
        <w:rPr>
          <w:rStyle w:val="CharSectno"/>
        </w:rPr>
        <w:t>5.89A</w:t>
      </w:r>
      <w:r>
        <w:t>.</w:t>
      </w:r>
      <w:r>
        <w:tab/>
        <w:t>Register of gifts</w:t>
      </w:r>
      <w:bookmarkEnd w:id="596"/>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keepNext/>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lastRenderedPageBreak/>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keepNext/>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keepNext/>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597" w:name="_Toc152832470"/>
      <w:r>
        <w:rPr>
          <w:rStyle w:val="CharSectno"/>
        </w:rPr>
        <w:t>5.89</w:t>
      </w:r>
      <w:r>
        <w:t>.</w:t>
      </w:r>
      <w:r>
        <w:tab/>
        <w:t>Offence to give false or misleading information</w:t>
      </w:r>
      <w:bookmarkEnd w:id="597"/>
    </w:p>
    <w:p>
      <w:pPr>
        <w:pStyle w:val="Subsection"/>
        <w:keepNext/>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keepNext/>
        <w:spacing w:before="60"/>
      </w:pPr>
      <w:r>
        <w:tab/>
        <w:t>(b)</w:t>
      </w:r>
      <w:r>
        <w:tab/>
        <w:t>likely to deceive in a material way.</w:t>
      </w:r>
    </w:p>
    <w:p>
      <w:pPr>
        <w:pStyle w:val="Penstart"/>
        <w:keepNex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598" w:name="_Toc152832471"/>
      <w:r>
        <w:rPr>
          <w:rStyle w:val="CharSectno"/>
        </w:rPr>
        <w:lastRenderedPageBreak/>
        <w:t>5.90</w:t>
      </w:r>
      <w:r>
        <w:t>.</w:t>
      </w:r>
      <w:r>
        <w:tab/>
        <w:t>Offence to publish information in certain cases</w:t>
      </w:r>
      <w:bookmarkEnd w:id="598"/>
    </w:p>
    <w:p>
      <w:pPr>
        <w:pStyle w:val="Subsection"/>
        <w:keepNext/>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keepNext/>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keepNext/>
        <w:spacing w:before="120"/>
      </w:pPr>
      <w:r>
        <w:tab/>
        <w:t>(2)</w:t>
      </w:r>
      <w:r>
        <w:tab/>
        <w:t>In subsection (1) — </w:t>
      </w:r>
    </w:p>
    <w:p>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599" w:name="_Toc152770077"/>
      <w:bookmarkStart w:id="600" w:name="_Toc152771110"/>
      <w:bookmarkStart w:id="601" w:name="_Toc152831439"/>
      <w:bookmarkStart w:id="602" w:name="_Toc152832472"/>
      <w:r>
        <w:rPr>
          <w:rStyle w:val="CharDivNo"/>
        </w:rPr>
        <w:t>Division 6A</w:t>
      </w:r>
      <w:r>
        <w:t> — </w:t>
      </w:r>
      <w:r>
        <w:rPr>
          <w:rStyle w:val="CharDivText"/>
        </w:rPr>
        <w:t>Attendance at events</w:t>
      </w:r>
      <w:bookmarkEnd w:id="599"/>
      <w:bookmarkEnd w:id="600"/>
      <w:bookmarkEnd w:id="601"/>
      <w:bookmarkEnd w:id="602"/>
    </w:p>
    <w:p>
      <w:pPr>
        <w:pStyle w:val="Footnoteheading"/>
        <w:keepNext/>
      </w:pPr>
      <w:r>
        <w:tab/>
        <w:t>[Heading inserted: No. 16 of 2019 s. 44.]</w:t>
      </w:r>
    </w:p>
    <w:p>
      <w:pPr>
        <w:pStyle w:val="Heading5"/>
      </w:pPr>
      <w:bookmarkStart w:id="603" w:name="_Toc152832473"/>
      <w:r>
        <w:rPr>
          <w:rStyle w:val="CharSectno"/>
        </w:rPr>
        <w:t>5.90A</w:t>
      </w:r>
      <w:r>
        <w:t>.</w:t>
      </w:r>
      <w:r>
        <w:tab/>
        <w:t>Policy for attendance at events</w:t>
      </w:r>
      <w:bookmarkEnd w:id="603"/>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keepNext/>
      </w:pPr>
      <w:r>
        <w:lastRenderedPageBreak/>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keepNext/>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keepNext/>
      </w:pPr>
      <w:r>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604" w:name="_Toc152770079"/>
      <w:bookmarkStart w:id="605" w:name="_Toc152771112"/>
      <w:bookmarkStart w:id="606" w:name="_Toc152831441"/>
      <w:bookmarkStart w:id="607" w:name="_Toc152832474"/>
      <w:r>
        <w:rPr>
          <w:rStyle w:val="CharDivNo"/>
        </w:rPr>
        <w:t>Division 7</w:t>
      </w:r>
      <w:r>
        <w:t> — </w:t>
      </w:r>
      <w:r>
        <w:rPr>
          <w:rStyle w:val="CharDivText"/>
        </w:rPr>
        <w:t>Access to information</w:t>
      </w:r>
      <w:bookmarkEnd w:id="604"/>
      <w:bookmarkEnd w:id="605"/>
      <w:bookmarkEnd w:id="606"/>
      <w:bookmarkEnd w:id="607"/>
    </w:p>
    <w:p>
      <w:pPr>
        <w:pStyle w:val="Heading5"/>
      </w:pPr>
      <w:bookmarkStart w:id="608" w:name="_Toc152832475"/>
      <w:r>
        <w:rPr>
          <w:rStyle w:val="CharSectno"/>
        </w:rPr>
        <w:t>5.91</w:t>
      </w:r>
      <w:r>
        <w:t>.</w:t>
      </w:r>
      <w:r>
        <w:tab/>
        <w:t>Interpretation</w:t>
      </w:r>
      <w:bookmarkEnd w:id="608"/>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609" w:name="_Toc152832476"/>
      <w:r>
        <w:rPr>
          <w:rStyle w:val="CharSectno"/>
        </w:rPr>
        <w:lastRenderedPageBreak/>
        <w:t>5.92</w:t>
      </w:r>
      <w:r>
        <w:t>.</w:t>
      </w:r>
      <w:r>
        <w:tab/>
        <w:t>Access to information by council, committee members</w:t>
      </w:r>
      <w:bookmarkEnd w:id="609"/>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keepNext/>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610" w:name="_Toc152832477"/>
      <w:r>
        <w:rPr>
          <w:rStyle w:val="CharSectno"/>
        </w:rPr>
        <w:t>5.93</w:t>
      </w:r>
      <w:r>
        <w:t>.</w:t>
      </w:r>
      <w:r>
        <w:tab/>
        <w:t>Improper use of information</w:t>
      </w:r>
      <w:bookmarkEnd w:id="610"/>
    </w:p>
    <w:p>
      <w:pPr>
        <w:pStyle w:val="Subsection"/>
        <w:keepNext/>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keepNext/>
      </w:pPr>
      <w:r>
        <w:tab/>
        <w:t>(b)</w:t>
      </w:r>
      <w:r>
        <w:tab/>
        <w:t>to cause detriment to the local government or any other person.</w:t>
      </w:r>
    </w:p>
    <w:p>
      <w:pPr>
        <w:pStyle w:val="Penstart"/>
      </w:pPr>
      <w:r>
        <w:tab/>
        <w:t>Penalty: $10 000 or imprisonment for 2 years.</w:t>
      </w:r>
    </w:p>
    <w:p>
      <w:pPr>
        <w:pStyle w:val="Heading5"/>
      </w:pPr>
      <w:bookmarkStart w:id="611" w:name="_Toc152832478"/>
      <w:r>
        <w:rPr>
          <w:rStyle w:val="CharSectno"/>
        </w:rPr>
        <w:t>5.94</w:t>
      </w:r>
      <w:r>
        <w:t>.</w:t>
      </w:r>
      <w:r>
        <w:tab/>
        <w:t>Public can inspect certain local government information</w:t>
      </w:r>
      <w:bookmarkEnd w:id="611"/>
    </w:p>
    <w:p>
      <w:pPr>
        <w:pStyle w:val="Subsection"/>
        <w:keepNext/>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lastRenderedPageBreak/>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lastRenderedPageBreak/>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tab/>
        <w:t>(ii)</w:t>
      </w:r>
      <w:r>
        <w:tab/>
        <w:t>as may be prescribed.</w:t>
      </w:r>
    </w:p>
    <w:p>
      <w:pPr>
        <w:pStyle w:val="Footnotesection"/>
        <w:keepNext/>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612" w:name="_Toc152832479"/>
      <w:r>
        <w:rPr>
          <w:rStyle w:val="CharSectno"/>
        </w:rPr>
        <w:t>5.95</w:t>
      </w:r>
      <w:r>
        <w:t>.</w:t>
      </w:r>
      <w:r>
        <w:tab/>
        <w:t>Further provisions relating to right to inspect local government information</w:t>
      </w:r>
      <w:bookmarkEnd w:id="612"/>
    </w:p>
    <w:p>
      <w:pPr>
        <w:pStyle w:val="Subsection"/>
        <w:keepNext/>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lastRenderedPageBreak/>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keepNext/>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lastRenderedPageBreak/>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Subsection"/>
        <w:keepNext/>
      </w:pPr>
      <w:r>
        <w:tab/>
        <w:t>(9)</w:t>
      </w:r>
      <w:r>
        <w:tab/>
        <w:t>Information may be prescribed for the purposes of section 5.94(u)(ii) whether or not the information is required to be generated, obtained, provided or kept under another provision of this Act.</w:t>
      </w:r>
    </w:p>
    <w:p>
      <w:pPr>
        <w:pStyle w:val="Footnotesection"/>
      </w:pPr>
      <w:r>
        <w:tab/>
        <w:t>[Section 5.95 amended: No. 49 of 2004 s. 54; No. 16 of 2019 s. 46; No. 11 of 2023 s. 76(2).]</w:t>
      </w:r>
    </w:p>
    <w:p>
      <w:pPr>
        <w:pStyle w:val="Heading5"/>
        <w:spacing w:before="180"/>
      </w:pPr>
      <w:bookmarkStart w:id="613" w:name="_Toc152832480"/>
      <w:r>
        <w:rPr>
          <w:rStyle w:val="CharSectno"/>
        </w:rPr>
        <w:t>5.96</w:t>
      </w:r>
      <w:r>
        <w:t>.</w:t>
      </w:r>
      <w:r>
        <w:tab/>
        <w:t>Copies of information to be available</w:t>
      </w:r>
      <w:bookmarkEnd w:id="613"/>
    </w:p>
    <w:p>
      <w:pPr>
        <w:pStyle w:val="Subsection"/>
        <w:keepNext/>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614" w:name="_Toc152832481"/>
      <w:r>
        <w:rPr>
          <w:rStyle w:val="CharSectno"/>
        </w:rPr>
        <w:lastRenderedPageBreak/>
        <w:t>5.96A</w:t>
      </w:r>
      <w:r>
        <w:t>.</w:t>
      </w:r>
      <w:r>
        <w:tab/>
        <w:t>Information published on official website</w:t>
      </w:r>
      <w:bookmarkEnd w:id="614"/>
    </w:p>
    <w:p>
      <w:pPr>
        <w:pStyle w:val="Subsection"/>
        <w:keepNext/>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keepNext/>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lastRenderedPageBreak/>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(3B)</w:t>
      </w:r>
      <w:r>
        <w:tab/>
        <w:t>A kind of information may be prescribed for the purposes of subsection (1) as provided for by subsection (1)(i) whether or not that kind of information is required to be generated, obtained, provided or kept under another provision of this Act.</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keepNext/>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 amended: No. 11 of 2023 s. 77(3).]</w:t>
      </w:r>
    </w:p>
    <w:p>
      <w:pPr>
        <w:pStyle w:val="Heading5"/>
        <w:spacing w:before="180"/>
      </w:pPr>
      <w:bookmarkStart w:id="615" w:name="_Toc152832482"/>
      <w:r>
        <w:rPr>
          <w:rStyle w:val="CharSectno"/>
        </w:rPr>
        <w:t>5.97</w:t>
      </w:r>
      <w:r>
        <w:t>.</w:t>
      </w:r>
      <w:r>
        <w:tab/>
      </w:r>
      <w:r>
        <w:rPr>
          <w:i/>
        </w:rPr>
        <w:t>Freedom of Information Act 1992</w:t>
      </w:r>
      <w:r>
        <w:t xml:space="preserve"> not affected</w:t>
      </w:r>
      <w:bookmarkEnd w:id="615"/>
    </w:p>
    <w:p>
      <w:pPr>
        <w:pStyle w:val="Subsection"/>
      </w:pPr>
      <w:r>
        <w:tab/>
      </w:r>
      <w:r>
        <w:tab/>
        <w:t xml:space="preserve">Nothing in this Division affects the operation of the </w:t>
      </w:r>
      <w:r>
        <w:rPr>
          <w:i/>
        </w:rPr>
        <w:t>Freedom of Information Act 1992</w:t>
      </w:r>
      <w:r>
        <w:t>.</w:t>
      </w:r>
    </w:p>
    <w:p>
      <w:pPr>
        <w:pStyle w:val="Heading3"/>
      </w:pPr>
      <w:bookmarkStart w:id="616" w:name="_Toc152770088"/>
      <w:bookmarkStart w:id="617" w:name="_Toc152771121"/>
      <w:bookmarkStart w:id="618" w:name="_Toc152831450"/>
      <w:bookmarkStart w:id="619" w:name="_Toc152832483"/>
      <w:r>
        <w:rPr>
          <w:rStyle w:val="CharDivNo"/>
        </w:rPr>
        <w:lastRenderedPageBreak/>
        <w:t>Division 8</w:t>
      </w:r>
      <w:r>
        <w:t> — </w:t>
      </w:r>
      <w:r>
        <w:rPr>
          <w:rStyle w:val="CharDivText"/>
        </w:rPr>
        <w:t>Local government payments and gifts to its members</w:t>
      </w:r>
      <w:bookmarkEnd w:id="616"/>
      <w:bookmarkEnd w:id="617"/>
      <w:bookmarkEnd w:id="618"/>
      <w:bookmarkEnd w:id="619"/>
    </w:p>
    <w:p>
      <w:pPr>
        <w:pStyle w:val="Footnoteheading"/>
        <w:keepNext/>
      </w:pPr>
      <w:r>
        <w:tab/>
        <w:t>[Heading inserted: No. 17 of 2009 s. 32.]</w:t>
      </w:r>
    </w:p>
    <w:p>
      <w:pPr>
        <w:pStyle w:val="Heading5"/>
        <w:spacing w:before="180"/>
      </w:pPr>
      <w:bookmarkStart w:id="620" w:name="_Toc152832484"/>
      <w:r>
        <w:rPr>
          <w:rStyle w:val="CharSectno"/>
        </w:rPr>
        <w:t>5.98</w:t>
      </w:r>
      <w:r>
        <w:t>.</w:t>
      </w:r>
      <w:r>
        <w:tab/>
        <w:t>Fees etc. for council members</w:t>
      </w:r>
      <w:bookmarkEnd w:id="620"/>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keepNext/>
      </w:pPr>
      <w:r>
        <w:lastRenderedPageBreak/>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keepNext/>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 xml:space="preserve">A local government cannot make any payment to, or reimburse an expense of, a person who is a council member or a mayor or president in that person’s capacity as council member, mayor or president unless the payment or reimbursement is in accordance with — </w:t>
      </w:r>
    </w:p>
    <w:p>
      <w:pPr>
        <w:pStyle w:val="Indenta"/>
      </w:pPr>
      <w:r>
        <w:tab/>
        <w:t>(a)</w:t>
      </w:r>
      <w:r>
        <w:tab/>
        <w:t>this Division; or</w:t>
      </w:r>
    </w:p>
    <w:p>
      <w:pPr>
        <w:pStyle w:val="Indenta"/>
      </w:pPr>
      <w:r>
        <w:tab/>
        <w:t>(b)</w:t>
      </w:r>
      <w:r>
        <w:tab/>
        <w:t>a policy adopted by the local government under section 5.129.</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keepNext/>
      </w:pPr>
      <w:r>
        <w:lastRenderedPageBreak/>
        <w:tab/>
        <w:t>(b)</w:t>
      </w:r>
      <w:r>
        <w:tab/>
        <w:t>council members and employees.</w:t>
      </w:r>
    </w:p>
    <w:p>
      <w:pPr>
        <w:pStyle w:val="Footnotesection"/>
      </w:pPr>
      <w:r>
        <w:tab/>
        <w:t>[Section 5.98 amended: No. 64 of 1998 s. 36; No. 17 of 2009 s. 33; No. 2 of 2012 s. 14; No. 11 of 2023 s. 79(1).]</w:t>
      </w:r>
    </w:p>
    <w:p>
      <w:pPr>
        <w:pStyle w:val="Heading5"/>
        <w:spacing w:before="180"/>
      </w:pPr>
      <w:bookmarkStart w:id="621" w:name="_Toc152832485"/>
      <w:r>
        <w:rPr>
          <w:rStyle w:val="CharSectno"/>
        </w:rPr>
        <w:t>5.98A</w:t>
      </w:r>
      <w:r>
        <w:t>.</w:t>
      </w:r>
      <w:r>
        <w:tab/>
        <w:t>Allowance for deputy mayor or deputy president</w:t>
      </w:r>
      <w:bookmarkEnd w:id="621"/>
    </w:p>
    <w:p>
      <w:pPr>
        <w:pStyle w:val="Subsection"/>
        <w:keepNext/>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622" w:name="_Toc152832486"/>
      <w:r>
        <w:rPr>
          <w:rStyle w:val="CharSectno"/>
        </w:rPr>
        <w:t>5.99</w:t>
      </w:r>
      <w:r>
        <w:t>.</w:t>
      </w:r>
      <w:r>
        <w:tab/>
        <w:t>Annual fee for council members in lieu of fees for attending meetings</w:t>
      </w:r>
      <w:bookmarkEnd w:id="622"/>
    </w:p>
    <w:p>
      <w:pPr>
        <w:pStyle w:val="Subsection"/>
        <w:keepNext/>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keepNext/>
      </w:pPr>
      <w:r>
        <w:tab/>
        <w:t>(b)</w:t>
      </w:r>
      <w:r>
        <w:tab/>
        <w:t>where the local government has set a fee within the range for annual fees determined by that Tribunal under that</w:t>
      </w:r>
      <w:r>
        <w:rPr>
          <w:i/>
        </w:rPr>
        <w:t xml:space="preserve"> </w:t>
      </w:r>
      <w:r>
        <w:t>section, that fee.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623" w:name="_Toc152832487"/>
      <w:r>
        <w:rPr>
          <w:rStyle w:val="CharSectno"/>
        </w:rPr>
        <w:lastRenderedPageBreak/>
        <w:t>5.99A</w:t>
      </w:r>
      <w:r>
        <w:t>.</w:t>
      </w:r>
      <w:r>
        <w:tab/>
        <w:t>Allowances for council members in lieu of reimbursement of expenses</w:t>
      </w:r>
      <w:bookmarkEnd w:id="623"/>
    </w:p>
    <w:p>
      <w:pPr>
        <w:pStyle w:val="Subsection"/>
        <w:keepNext/>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keepNext/>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keepNext/>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keepNext/>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624" w:name="_Toc152832488"/>
      <w:r>
        <w:rPr>
          <w:rStyle w:val="CharSectno"/>
        </w:rPr>
        <w:lastRenderedPageBreak/>
        <w:t>5.100A</w:t>
      </w:r>
      <w:r>
        <w:t>.</w:t>
      </w:r>
      <w:r>
        <w:tab/>
        <w:t>Gifts to council members</w:t>
      </w:r>
      <w:bookmarkEnd w:id="624"/>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625" w:name="_Toc152832489"/>
      <w:r>
        <w:rPr>
          <w:rStyle w:val="CharSectno"/>
        </w:rPr>
        <w:t>5.100</w:t>
      </w:r>
      <w:r>
        <w:t>.</w:t>
      </w:r>
      <w:r>
        <w:tab/>
        <w:t>Payments for certain committee members</w:t>
      </w:r>
      <w:bookmarkEnd w:id="625"/>
    </w:p>
    <w:p>
      <w:pPr>
        <w:pStyle w:val="Subsection"/>
        <w:spacing w:before="120"/>
      </w:pPr>
      <w:r>
        <w:tab/>
        <w:t>(1)</w:t>
      </w:r>
      <w:r>
        <w:tab/>
        <w:t>A person who is a committee member but who is not a council member or an employee is not to be paid a fee for attending any committee meeting.</w:t>
      </w:r>
    </w:p>
    <w:p>
      <w:pPr>
        <w:pStyle w:val="Subsection"/>
        <w:keepNext/>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keepNext/>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626" w:name="_Toc152832490"/>
      <w:r>
        <w:rPr>
          <w:rStyle w:val="CharSectno"/>
        </w:rPr>
        <w:t>5.101</w:t>
      </w:r>
      <w:r>
        <w:t>.</w:t>
      </w:r>
      <w:r>
        <w:tab/>
        <w:t>Payments for employee committee members</w:t>
      </w:r>
      <w:bookmarkEnd w:id="626"/>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627" w:name="_Toc152832491"/>
      <w:r>
        <w:rPr>
          <w:rStyle w:val="CharSectno"/>
        </w:rPr>
        <w:lastRenderedPageBreak/>
        <w:t>5.101A</w:t>
      </w:r>
      <w:r>
        <w:t>.</w:t>
      </w:r>
      <w:r>
        <w:tab/>
        <w:t>Regulations about payment of expenses</w:t>
      </w:r>
      <w:bookmarkEnd w:id="627"/>
    </w:p>
    <w:p>
      <w:pPr>
        <w:pStyle w:val="Subsection"/>
        <w:keepNext/>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628" w:name="_Toc152832492"/>
      <w:r>
        <w:rPr>
          <w:rStyle w:val="CharSectno"/>
        </w:rPr>
        <w:t>5.102</w:t>
      </w:r>
      <w:r>
        <w:t>.</w:t>
      </w:r>
      <w:r>
        <w:tab/>
        <w:t>Expense may be funded before actually incurred</w:t>
      </w:r>
      <w:bookmarkEnd w:id="628"/>
    </w:p>
    <w:p>
      <w:pPr>
        <w:pStyle w:val="Subsection"/>
      </w:pPr>
      <w:r>
        <w:tab/>
      </w:r>
      <w:r>
        <w:tab/>
        <w:t>Nothing in this Division prevents a local government from making a cash advance to a person in respect of an expense for which the person can be reimbursed.</w:t>
      </w:r>
    </w:p>
    <w:p>
      <w:pPr>
        <w:pStyle w:val="Heading5"/>
        <w:tabs>
          <w:tab w:val="left" w:pos="1092"/>
        </w:tabs>
        <w:ind w:left="1191" w:hanging="1191"/>
        <w:rPr>
          <w:rStyle w:val="CharSectno"/>
        </w:rPr>
      </w:pPr>
      <w:bookmarkStart w:id="629" w:name="_Toc152832493"/>
      <w:r>
        <w:rPr>
          <w:rStyle w:val="CharSectno"/>
        </w:rPr>
        <w:t>5.102AA</w:t>
      </w:r>
      <w:r>
        <w:t>.</w:t>
      </w:r>
      <w:r>
        <w:tab/>
        <w:t>Apportionment of annual payments</w:t>
      </w:r>
      <w:bookmarkEnd w:id="629"/>
    </w:p>
    <w:p>
      <w:pPr>
        <w:pStyle w:val="Subsection"/>
        <w:keepNext/>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tabs>
          <w:tab w:val="left" w:pos="1092"/>
        </w:tabs>
        <w:ind w:left="1106" w:hanging="1106"/>
      </w:pPr>
      <w:bookmarkStart w:id="630" w:name="_Toc152832494"/>
      <w:r>
        <w:rPr>
          <w:rStyle w:val="CharSectno"/>
        </w:rPr>
        <w:t>5.102AB</w:t>
      </w:r>
      <w:r>
        <w:t>.</w:t>
      </w:r>
      <w:r>
        <w:rPr>
          <w:rStyle w:val="CharSectno"/>
        </w:rPr>
        <w:tab/>
      </w:r>
      <w:r>
        <w:t>Repayment of advance annual payments if recipient ceases to hold office</w:t>
      </w:r>
      <w:bookmarkEnd w:id="630"/>
    </w:p>
    <w:p>
      <w:pPr>
        <w:pStyle w:val="Subsection"/>
        <w:keepNext/>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 xml:space="preserve">requiring the repayment to a local government, to the extent determined in accordance with the regulations, of an advance payment of an annual allowance or annual </w:t>
      </w:r>
      <w:r>
        <w:lastRenderedPageBreak/>
        <w:t>fee in the circumstances to which this section applies; and</w:t>
      </w:r>
    </w:p>
    <w:p>
      <w:pPr>
        <w:pStyle w:val="Indenta"/>
        <w:keepNext/>
      </w:pPr>
      <w:r>
        <w:tab/>
        <w:t>(b)</w:t>
      </w:r>
      <w:r>
        <w:tab/>
        <w:t>providing for a local government to recover any amount repayable if it is not repaid.</w:t>
      </w:r>
    </w:p>
    <w:p>
      <w:pPr>
        <w:pStyle w:val="Footnotesection"/>
      </w:pPr>
      <w:r>
        <w:tab/>
        <w:t>[Section 5.102AB inserted: No. 26 of 2016 s. 14.]</w:t>
      </w:r>
    </w:p>
    <w:p>
      <w:pPr>
        <w:pStyle w:val="Heading5"/>
        <w:tabs>
          <w:tab w:val="left" w:pos="1092"/>
        </w:tabs>
        <w:ind w:left="1191" w:hanging="1191"/>
        <w:rPr>
          <w:rStyle w:val="CharSectno"/>
        </w:rPr>
      </w:pPr>
      <w:bookmarkStart w:id="631" w:name="_Toc152832495"/>
      <w:r>
        <w:rPr>
          <w:rStyle w:val="CharSectno"/>
        </w:rPr>
        <w:t>5.102AC</w:t>
      </w:r>
      <w:r>
        <w:t>.</w:t>
      </w:r>
      <w:r>
        <w:rPr>
          <w:rStyle w:val="CharSectno"/>
        </w:rPr>
        <w:tab/>
      </w:r>
      <w:r>
        <w:t>Application of this Division to regional local governments</w:t>
      </w:r>
      <w:bookmarkEnd w:id="631"/>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keepNext/>
        <w:rPr>
          <w:sz w:val="20"/>
        </w:rPr>
      </w:pPr>
      <w:r>
        <w:tab/>
        <w:t>(2)</w:t>
      </w:r>
      <w:r>
        <w:tab/>
        <w:t>This section does not limit section 3.66.</w:t>
      </w:r>
    </w:p>
    <w:p>
      <w:pPr>
        <w:pStyle w:val="Footnotesection"/>
      </w:pPr>
      <w:r>
        <w:tab/>
        <w:t>[Section 5.102AC inserted: No. 26 of 2016 s. 14.]</w:t>
      </w:r>
    </w:p>
    <w:p>
      <w:pPr>
        <w:pStyle w:val="Heading3"/>
      </w:pPr>
      <w:bookmarkStart w:id="632" w:name="_Toc152770101"/>
      <w:bookmarkStart w:id="633" w:name="_Toc152771134"/>
      <w:bookmarkStart w:id="634" w:name="_Toc152831463"/>
      <w:bookmarkStart w:id="635" w:name="_Toc152832496"/>
      <w:r>
        <w:rPr>
          <w:rStyle w:val="CharDivNo"/>
        </w:rPr>
        <w:t>Division 9</w:t>
      </w:r>
      <w:r>
        <w:t> — </w:t>
      </w:r>
      <w:r>
        <w:rPr>
          <w:rStyle w:val="CharDivText"/>
        </w:rPr>
        <w:t>Conduct</w:t>
      </w:r>
      <w:bookmarkEnd w:id="632"/>
      <w:bookmarkEnd w:id="633"/>
      <w:bookmarkEnd w:id="634"/>
      <w:bookmarkEnd w:id="635"/>
    </w:p>
    <w:p>
      <w:pPr>
        <w:pStyle w:val="Footnoteheading"/>
        <w:keepNext/>
      </w:pPr>
      <w:r>
        <w:tab/>
        <w:t>[Heading inserted: No. 1 of 2007 s. 8; amended: No. 16 of 2019 s. 48.]</w:t>
      </w:r>
    </w:p>
    <w:p>
      <w:pPr>
        <w:pStyle w:val="Heading5"/>
        <w:spacing w:before="180"/>
      </w:pPr>
      <w:bookmarkStart w:id="636" w:name="_Toc152832497"/>
      <w:r>
        <w:rPr>
          <w:rStyle w:val="CharSectno"/>
        </w:rPr>
        <w:t>5.102A</w:t>
      </w:r>
      <w:r>
        <w:t>.</w:t>
      </w:r>
      <w:r>
        <w:tab/>
        <w:t>Terms used</w:t>
      </w:r>
      <w:bookmarkEnd w:id="636"/>
    </w:p>
    <w:p>
      <w:pPr>
        <w:pStyle w:val="Subsection"/>
        <w:keepNext/>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keepNex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lastRenderedPageBreak/>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keepNex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637" w:name="_Toc152832498"/>
      <w:r>
        <w:rPr>
          <w:rStyle w:val="CharSectno"/>
        </w:rPr>
        <w:t>5.103</w:t>
      </w:r>
      <w:r>
        <w:t>.</w:t>
      </w:r>
      <w:r>
        <w:tab/>
        <w:t>Model code of conduct for council members, committee members and candidates</w:t>
      </w:r>
      <w:bookmarkEnd w:id="637"/>
    </w:p>
    <w:p>
      <w:pPr>
        <w:pStyle w:val="Subsection"/>
      </w:pPr>
      <w:r>
        <w:tab/>
        <w:t>(1)</w:t>
      </w:r>
      <w:r>
        <w:tab/>
        <w:t>Regulations must prescribe a model code of conduct for council members, committee members and candidates.</w:t>
      </w:r>
    </w:p>
    <w:p>
      <w:pPr>
        <w:pStyle w:val="Subsection"/>
        <w:keepNext/>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keepNext/>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keepNext/>
      </w:pPr>
      <w:r>
        <w:lastRenderedPageBreak/>
        <w:tab/>
        <w:t>(5)</w:t>
      </w:r>
      <w:r>
        <w:tab/>
        <w:t>Regulations may amend the model code of conduct.</w:t>
      </w:r>
    </w:p>
    <w:p>
      <w:pPr>
        <w:pStyle w:val="Footnotesection"/>
      </w:pPr>
      <w:r>
        <w:tab/>
        <w:t>[Section 5.103 inserted: No. 16 of 2019 s. 50.]</w:t>
      </w:r>
    </w:p>
    <w:p>
      <w:pPr>
        <w:pStyle w:val="Heading5"/>
      </w:pPr>
      <w:bookmarkStart w:id="638" w:name="_Toc152832499"/>
      <w:r>
        <w:rPr>
          <w:rStyle w:val="CharSectno"/>
        </w:rPr>
        <w:t>5.104</w:t>
      </w:r>
      <w:r>
        <w:t>.</w:t>
      </w:r>
      <w:r>
        <w:tab/>
        <w:t>Adoption of model code of conduct</w:t>
      </w:r>
      <w:bookmarkEnd w:id="638"/>
    </w:p>
    <w:p>
      <w:pPr>
        <w:pStyle w:val="Subsection"/>
        <w:keepNext/>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 xml:space="preserve">An alleged breach of a local government’s adopted code of conduct by a candidate cannot be dealt with under this Division </w:t>
      </w:r>
      <w:r>
        <w:lastRenderedPageBreak/>
        <w:t>or the adopted code of conduct unless the candidate has been elected as a council member.</w:t>
      </w:r>
    </w:p>
    <w:p>
      <w:pPr>
        <w:pStyle w:val="Subsection"/>
        <w:keepNext/>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639" w:name="_Toc152832500"/>
      <w:r>
        <w:rPr>
          <w:rStyle w:val="CharSectno"/>
        </w:rPr>
        <w:t>5.105</w:t>
      </w:r>
      <w:r>
        <w:t>.</w:t>
      </w:r>
      <w:r>
        <w:tab/>
        <w:t>Breaches by council members</w:t>
      </w:r>
      <w:bookmarkEnd w:id="639"/>
    </w:p>
    <w:p>
      <w:pPr>
        <w:pStyle w:val="Subsection"/>
        <w:keepNext/>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keepNext/>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640" w:name="_Toc152832501"/>
      <w:r>
        <w:rPr>
          <w:rStyle w:val="CharSectno"/>
        </w:rPr>
        <w:lastRenderedPageBreak/>
        <w:t>5.106</w:t>
      </w:r>
      <w:r>
        <w:t>.</w:t>
      </w:r>
      <w:r>
        <w:tab/>
        <w:t>Deciding whether breach occurred</w:t>
      </w:r>
      <w:bookmarkEnd w:id="640"/>
    </w:p>
    <w:p>
      <w:pPr>
        <w:pStyle w:val="Subsection"/>
        <w:keepNext/>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641" w:name="_Toc152832502"/>
      <w:r>
        <w:rPr>
          <w:rStyle w:val="CharSectno"/>
        </w:rPr>
        <w:t>5.107</w:t>
      </w:r>
      <w:r>
        <w:t>.</w:t>
      </w:r>
      <w:r>
        <w:tab/>
        <w:t>Complaining to complaints officer of minor breach</w:t>
      </w:r>
      <w:bookmarkEnd w:id="641"/>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 xml:space="preserve">anything the complaints officer has that is relevant to the complaint including, where relevant, details of any 2 or more minor breaches </w:t>
      </w:r>
      <w:r>
        <w:lastRenderedPageBreak/>
        <w:t>that the council member has previously been found to have committed,</w:t>
      </w:r>
    </w:p>
    <w:p>
      <w:pPr>
        <w:pStyle w:val="Indenta"/>
      </w:pPr>
      <w:r>
        <w:tab/>
      </w:r>
      <w:r>
        <w:tab/>
        <w:t>to the member of the primary standards panel who is appointed under Schedule 5.1 clause 2(a).</w:t>
      </w:r>
    </w:p>
    <w:p>
      <w:pPr>
        <w:pStyle w:val="Subsection"/>
        <w:keepNext/>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642" w:name="_Toc152832503"/>
      <w:r>
        <w:rPr>
          <w:rStyle w:val="CharSectno"/>
        </w:rPr>
        <w:t>5.108</w:t>
      </w:r>
      <w:r>
        <w:t>.</w:t>
      </w:r>
      <w:r>
        <w:tab/>
        <w:t>Departmental CEO may send complaint of minor breach to complaints officer</w:t>
      </w:r>
      <w:bookmarkEnd w:id="642"/>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keepNext/>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lastRenderedPageBreak/>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643" w:name="_Toc152832504"/>
      <w:r>
        <w:rPr>
          <w:rStyle w:val="CharSectno"/>
        </w:rPr>
        <w:t>5.109</w:t>
      </w:r>
      <w:r>
        <w:t>.</w:t>
      </w:r>
      <w:r>
        <w:tab/>
        <w:t>Complaint initiated by complaints officer</w:t>
      </w:r>
      <w:bookmarkEnd w:id="643"/>
    </w:p>
    <w:p>
      <w:pPr>
        <w:pStyle w:val="Subsection"/>
        <w:keepNext/>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keepNext/>
      </w:pPr>
      <w:r>
        <w:tab/>
        <w:t>(c)</w:t>
      </w:r>
      <w:r>
        <w:tab/>
        <w:t xml:space="preserve">sending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644" w:name="_Toc152832505"/>
      <w:r>
        <w:rPr>
          <w:rStyle w:val="CharSectno"/>
        </w:rPr>
        <w:lastRenderedPageBreak/>
        <w:t>5.110A</w:t>
      </w:r>
      <w:r>
        <w:t>.</w:t>
      </w:r>
      <w:r>
        <w:tab/>
        <w:t>Withdrawal of complaint of minor breach</w:t>
      </w:r>
      <w:bookmarkEnd w:id="644"/>
    </w:p>
    <w:p>
      <w:pPr>
        <w:pStyle w:val="Subsection"/>
        <w:keepNext/>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keepNext/>
      </w:pPr>
      <w:r>
        <w:tab/>
        <w:t>(4)</w:t>
      </w:r>
      <w:r>
        <w:tab/>
        <w:t xml:space="preserve">If a complaint is withdrawn — </w:t>
      </w:r>
    </w:p>
    <w:p>
      <w:pPr>
        <w:pStyle w:val="Indenta"/>
        <w:keepNext/>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keepNext/>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 xml:space="preserve">neither the member of the primary standards panel who is appointed under Schedule 5.1 clause 2(a) nor a standards panel is to take any action or, as the case </w:t>
      </w:r>
      <w:r>
        <w:lastRenderedPageBreak/>
        <w:t>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keepNext/>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645" w:name="_Toc152832506"/>
      <w:r>
        <w:rPr>
          <w:rStyle w:val="CharSectno"/>
        </w:rPr>
        <w:t>5.110</w:t>
      </w:r>
      <w:r>
        <w:t>.</w:t>
      </w:r>
      <w:r>
        <w:tab/>
        <w:t>Dealing with complaint of minor breach</w:t>
      </w:r>
      <w:bookmarkEnd w:id="645"/>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lastRenderedPageBreak/>
        <w:tab/>
        <w:t>(b)</w:t>
      </w:r>
      <w:r>
        <w:tab/>
        <w:t>send the complaint and anything received from the complaints officer to the member of that standards panel who is appointed under Schedule 5.1 clause 2(a).</w:t>
      </w:r>
    </w:p>
    <w:p>
      <w:pPr>
        <w:pStyle w:val="Subsection"/>
        <w:keepNext/>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keepNext/>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keepNext/>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 xml:space="preserve">If a standards panel finds that a council member has committed a minor breach, the standards panel is required to give the </w:t>
      </w:r>
      <w:r>
        <w:lastRenderedPageBreak/>
        <w:t>council member an opportunity to make submissions about how the breach should be dealt with under subsection (6).</w:t>
      </w:r>
    </w:p>
    <w:p>
      <w:pPr>
        <w:pStyle w:val="Subsection"/>
        <w:keepNext/>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keepNext/>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keepNext/>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keepNext/>
      </w:pPr>
      <w:r>
        <w:lastRenderedPageBreak/>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646" w:name="_Toc152832507"/>
      <w:r>
        <w:rPr>
          <w:rStyle w:val="CharSectno"/>
        </w:rPr>
        <w:t>5.111</w:t>
      </w:r>
      <w:r>
        <w:t>.</w:t>
      </w:r>
      <w:r>
        <w:tab/>
        <w:t>Dealing with recurrent breach</w:t>
      </w:r>
      <w:bookmarkEnd w:id="646"/>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keepNext/>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keepNext/>
      </w:pPr>
      <w:r>
        <w:tab/>
        <w:t>(b)</w:t>
      </w:r>
      <w:r>
        <w:tab/>
        <w:t>the complaints officer.</w:t>
      </w:r>
    </w:p>
    <w:p>
      <w:pPr>
        <w:pStyle w:val="Footnotesection"/>
      </w:pPr>
      <w:r>
        <w:tab/>
        <w:t>[Section 5.111 inserted: No. 1 of 2007 s. 11; amended: No. 17 of 2009 s. 44.]</w:t>
      </w:r>
    </w:p>
    <w:p>
      <w:pPr>
        <w:pStyle w:val="Heading5"/>
      </w:pPr>
      <w:bookmarkStart w:id="647" w:name="_Toc152832508"/>
      <w:r>
        <w:rPr>
          <w:rStyle w:val="CharSectno"/>
        </w:rPr>
        <w:t>5.112</w:t>
      </w:r>
      <w:r>
        <w:t>.</w:t>
      </w:r>
      <w:r>
        <w:tab/>
        <w:t>Allegation of recurrent breach</w:t>
      </w:r>
      <w:bookmarkEnd w:id="647"/>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lastRenderedPageBreak/>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keepNext/>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648" w:name="_Toc152832509"/>
      <w:r>
        <w:rPr>
          <w:rStyle w:val="CharSectno"/>
        </w:rPr>
        <w:t>5.113</w:t>
      </w:r>
      <w:r>
        <w:t>.</w:t>
      </w:r>
      <w:r>
        <w:tab/>
        <w:t>Punishment for recurrent breach</w:t>
      </w:r>
      <w:bookmarkEnd w:id="648"/>
    </w:p>
    <w:p>
      <w:pPr>
        <w:pStyle w:val="Subsection"/>
        <w:keepNext/>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649" w:name="_Toc152832510"/>
      <w:r>
        <w:rPr>
          <w:rStyle w:val="CharSectno"/>
        </w:rPr>
        <w:lastRenderedPageBreak/>
        <w:t>5.114</w:t>
      </w:r>
      <w:r>
        <w:t>.</w:t>
      </w:r>
      <w:r>
        <w:tab/>
        <w:t>Making complaint of serious breach</w:t>
      </w:r>
      <w:bookmarkEnd w:id="649"/>
    </w:p>
    <w:p>
      <w:pPr>
        <w:pStyle w:val="Subsection"/>
      </w:pPr>
      <w:r>
        <w:tab/>
        <w:t>(1)</w:t>
      </w:r>
      <w:r>
        <w:tab/>
        <w:t>A person who has reason to believe that a council member has committed a serious breach may complain to the Departmental CEO as described in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keepNext/>
      </w:pPr>
      <w:r>
        <w:tab/>
        <w:t>(d)</w:t>
      </w:r>
      <w:r>
        <w:tab/>
        <w:t>any other information that the regulations may require,</w:t>
      </w:r>
    </w:p>
    <w:p>
      <w:pPr>
        <w:pStyle w:val="Subsection"/>
        <w:spacing w:before="180"/>
      </w:pPr>
      <w:r>
        <w:tab/>
      </w:r>
      <w:r>
        <w:tab/>
        <w:t>and sent to the Departmental CEO.</w:t>
      </w:r>
    </w:p>
    <w:p>
      <w:pPr>
        <w:pStyle w:val="Subsection"/>
        <w:keepNext/>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650" w:name="_Toc152832511"/>
      <w:r>
        <w:rPr>
          <w:rStyle w:val="CharSectno"/>
        </w:rPr>
        <w:t>5.115</w:t>
      </w:r>
      <w:r>
        <w:t>.</w:t>
      </w:r>
      <w:r>
        <w:tab/>
        <w:t>Complaints officer to send complaint of serious breach to Departmental CEO</w:t>
      </w:r>
      <w:bookmarkEnd w:id="650"/>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keepNext/>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651" w:name="_Toc152832512"/>
      <w:r>
        <w:rPr>
          <w:rStyle w:val="CharSectno"/>
        </w:rPr>
        <w:lastRenderedPageBreak/>
        <w:t>5.116</w:t>
      </w:r>
      <w:r>
        <w:t>.</w:t>
      </w:r>
      <w:r>
        <w:tab/>
        <w:t>Allegation by Departmental CEO of serious breach</w:t>
      </w:r>
      <w:bookmarkEnd w:id="651"/>
    </w:p>
    <w:p>
      <w:pPr>
        <w:pStyle w:val="Subsection"/>
        <w:keepNext/>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keepNext/>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keepNext/>
      </w:pPr>
      <w:r>
        <w:lastRenderedPageBreak/>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652" w:name="_Toc152832513"/>
      <w:r>
        <w:rPr>
          <w:rStyle w:val="CharSectno"/>
        </w:rPr>
        <w:t>5.117</w:t>
      </w:r>
      <w:r>
        <w:t>.</w:t>
      </w:r>
      <w:r>
        <w:tab/>
        <w:t>Punishment for serious breach</w:t>
      </w:r>
      <w:bookmarkEnd w:id="652"/>
    </w:p>
    <w:p>
      <w:pPr>
        <w:pStyle w:val="Subsection"/>
        <w:keepNext/>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keepNext/>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keepNext/>
      </w:pPr>
      <w:r>
        <w:tab/>
        <w:t>(2)</w:t>
      </w:r>
      <w:r>
        <w:tab/>
        <w:t xml:space="preserve">An order described in subsection (1)(a)(iv) or (v) may be expressed in such a way that the order — </w:t>
      </w:r>
    </w:p>
    <w:p>
      <w:pPr>
        <w:pStyle w:val="Indenta"/>
      </w:pPr>
      <w:r>
        <w:tab/>
        <w:t>(a)</w:t>
      </w:r>
      <w:r>
        <w:tab/>
        <w:t xml:space="preserve">only takes effect if, on finding that the person subject to the order has not complied with a condition specified in </w:t>
      </w:r>
      <w:r>
        <w:lastRenderedPageBreak/>
        <w:t>the order, the State Administrative Tribunal directs under subsection (7) that the order take effect; and</w:t>
      </w:r>
    </w:p>
    <w:p>
      <w:pPr>
        <w:pStyle w:val="Indenta"/>
        <w:keepNext/>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keepNext/>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653" w:name="_Toc152832514"/>
      <w:r>
        <w:rPr>
          <w:rStyle w:val="CharSectno"/>
        </w:rPr>
        <w:t>5.118</w:t>
      </w:r>
      <w:r>
        <w:t>.</w:t>
      </w:r>
      <w:r>
        <w:tab/>
        <w:t>Carrying out orders</w:t>
      </w:r>
      <w:bookmarkEnd w:id="653"/>
    </w:p>
    <w:p>
      <w:pPr>
        <w:pStyle w:val="Subsection"/>
      </w:pPr>
      <w:r>
        <w:tab/>
        <w:t>(1)</w:t>
      </w:r>
      <w:r>
        <w:tab/>
        <w:t xml:space="preserve">The CEO of the local government concerned is required to arrange the publication of any censure ordered under section 5.110(6) by a standards panel and is to refer to the State </w:t>
      </w:r>
      <w:r>
        <w:lastRenderedPageBreak/>
        <w:t>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keepNext/>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654" w:name="_Toc152832515"/>
      <w:r>
        <w:rPr>
          <w:rStyle w:val="CharSectno"/>
        </w:rPr>
        <w:t>5.119</w:t>
      </w:r>
      <w:r>
        <w:t>.</w:t>
      </w:r>
      <w:r>
        <w:tab/>
        <w:t>SAT’s enforcement powers</w:t>
      </w:r>
      <w:bookmarkEnd w:id="654"/>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keepNext/>
      </w:pPr>
      <w:r>
        <w:tab/>
        <w:t>(2)</w:t>
      </w:r>
      <w:r>
        <w:tab/>
        <w:t>Section 5.117(2) extends to an order made under subsection (1).</w:t>
      </w:r>
    </w:p>
    <w:p>
      <w:pPr>
        <w:pStyle w:val="Footnotesection"/>
      </w:pPr>
      <w:r>
        <w:tab/>
        <w:t>[Section 5.119 inserted: No. 1 of 2007 s. 11; amended: No. 17 of 2009 s. 44.]</w:t>
      </w:r>
    </w:p>
    <w:p>
      <w:pPr>
        <w:pStyle w:val="Heading5"/>
      </w:pPr>
      <w:bookmarkStart w:id="655" w:name="_Toc152832516"/>
      <w:r>
        <w:rPr>
          <w:rStyle w:val="CharSectno"/>
        </w:rPr>
        <w:t>5.120</w:t>
      </w:r>
      <w:r>
        <w:t>.</w:t>
      </w:r>
      <w:r>
        <w:tab/>
        <w:t>Complaints officer</w:t>
      </w:r>
      <w:bookmarkEnd w:id="655"/>
    </w:p>
    <w:p>
      <w:pPr>
        <w:pStyle w:val="Subsection"/>
      </w:pPr>
      <w:r>
        <w:tab/>
        <w:t>(1)</w:t>
      </w:r>
      <w:r>
        <w:tab/>
        <w:t>The CEO may designate an employee of the local government to be its complaints officer.</w:t>
      </w:r>
    </w:p>
    <w:p>
      <w:pPr>
        <w:pStyle w:val="Subsection"/>
        <w:keepNext/>
      </w:pPr>
      <w:r>
        <w:lastRenderedPageBreak/>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656" w:name="_Toc152832517"/>
      <w:r>
        <w:rPr>
          <w:rStyle w:val="CharSectno"/>
        </w:rPr>
        <w:t>5.121</w:t>
      </w:r>
      <w:r>
        <w:t>.</w:t>
      </w:r>
      <w:r>
        <w:tab/>
        <w:t>Register of certain complaints of minor breaches</w:t>
      </w:r>
      <w:bookmarkEnd w:id="656"/>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Lines/>
      </w:pPr>
      <w:r>
        <w:tab/>
        <w:t>(d)</w:t>
      </w:r>
      <w:r>
        <w:tab/>
        <w:t>details of the action taken under section 5.110(6).</w:t>
      </w:r>
    </w:p>
    <w:p>
      <w:pPr>
        <w:pStyle w:val="Subsection"/>
        <w:keepNext/>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657" w:name="_Toc152832518"/>
      <w:r>
        <w:rPr>
          <w:rStyle w:val="CharSectno"/>
        </w:rPr>
        <w:t>5.122</w:t>
      </w:r>
      <w:r>
        <w:t>.</w:t>
      </w:r>
      <w:r>
        <w:tab/>
        <w:t>Standards panels</w:t>
      </w:r>
      <w:bookmarkEnd w:id="657"/>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keepNext/>
      </w:pPr>
      <w:r>
        <w:tab/>
        <w:t>(3)</w:t>
      </w:r>
      <w:r>
        <w:tab/>
        <w:t xml:space="preserve">Schedule 5.1 applies to a standards panel. </w:t>
      </w:r>
    </w:p>
    <w:p>
      <w:pPr>
        <w:pStyle w:val="Footnotesection"/>
      </w:pPr>
      <w:r>
        <w:tab/>
        <w:t>[Section 5.122 inserted: No. 1 of 2007 s. 11.]</w:t>
      </w:r>
    </w:p>
    <w:p>
      <w:pPr>
        <w:pStyle w:val="Heading5"/>
      </w:pPr>
      <w:bookmarkStart w:id="658" w:name="_Toc152832519"/>
      <w:r>
        <w:rPr>
          <w:rStyle w:val="CharSectno"/>
        </w:rPr>
        <w:lastRenderedPageBreak/>
        <w:t>5.123</w:t>
      </w:r>
      <w:r>
        <w:t>.</w:t>
      </w:r>
      <w:r>
        <w:tab/>
        <w:t>Confidentiality</w:t>
      </w:r>
      <w:bookmarkEnd w:id="658"/>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keepNext/>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keepNext/>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keepNext/>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lastRenderedPageBreak/>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keepNext/>
      </w:pPr>
      <w:r>
        <w:tab/>
        <w:t>[(3)</w:t>
      </w:r>
      <w:r>
        <w:tab/>
        <w:t>deleted]</w:t>
      </w:r>
    </w:p>
    <w:p>
      <w:pPr>
        <w:pStyle w:val="Footnotesection"/>
      </w:pPr>
      <w:r>
        <w:tab/>
        <w:t>[Section 5.123 inserted: No. 1 of 2007 s. 11; amended: No. 16 of 2019 s. 59.]</w:t>
      </w:r>
    </w:p>
    <w:p>
      <w:pPr>
        <w:pStyle w:val="Heading5"/>
      </w:pPr>
      <w:bookmarkStart w:id="659" w:name="_Toc152832520"/>
      <w:r>
        <w:rPr>
          <w:rStyle w:val="CharSectno"/>
        </w:rPr>
        <w:t>5.124</w:t>
      </w:r>
      <w:r>
        <w:t>.</w:t>
      </w:r>
      <w:r>
        <w:tab/>
        <w:t>Giving false or misleading information</w:t>
      </w:r>
      <w:bookmarkEnd w:id="659"/>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660" w:name="_Toc152832521"/>
      <w:r>
        <w:rPr>
          <w:rStyle w:val="CharSectno"/>
        </w:rPr>
        <w:t>5.125</w:t>
      </w:r>
      <w:r>
        <w:t>.</w:t>
      </w:r>
      <w:r>
        <w:tab/>
        <w:t>Review of certain decisions</w:t>
      </w:r>
      <w:bookmarkEnd w:id="660"/>
    </w:p>
    <w:p>
      <w:pPr>
        <w:pStyle w:val="Subsection"/>
      </w:pPr>
      <w:r>
        <w:tab/>
        <w:t>(1)</w:t>
      </w:r>
      <w:r>
        <w:tab/>
        <w:t>A party may apply to the State Administrative Tribunal for a review of a decision of a standards panel.</w:t>
      </w:r>
    </w:p>
    <w:p>
      <w:pPr>
        <w:pStyle w:val="Subsection"/>
        <w:keepNext/>
      </w:pPr>
      <w:r>
        <w:tab/>
        <w:t>(2)</w:t>
      </w:r>
      <w:r>
        <w:tab/>
        <w:t xml:space="preserve">In subsection (1) — </w:t>
      </w:r>
    </w:p>
    <w:p>
      <w:pPr>
        <w:pStyle w:val="Defstart"/>
        <w:keepNext/>
      </w:pPr>
      <w:r>
        <w:tab/>
      </w:r>
      <w:r>
        <w:rPr>
          <w:rStyle w:val="CharDefText"/>
        </w:rPr>
        <w:t>decision</w:t>
      </w:r>
      <w:r>
        <w:t xml:space="preserve"> means a decision to make an order under section 5.110(6).</w:t>
      </w:r>
    </w:p>
    <w:p>
      <w:pPr>
        <w:pStyle w:val="Footnotesection"/>
      </w:pPr>
      <w:r>
        <w:tab/>
        <w:t>[Section 5.125 inserted: No. 1 of 2007 s. 11; amended: No. 16 of 2019 s. 60.]</w:t>
      </w:r>
    </w:p>
    <w:p>
      <w:pPr>
        <w:pStyle w:val="Heading3"/>
      </w:pPr>
      <w:bookmarkStart w:id="661" w:name="_Toc152770127"/>
      <w:bookmarkStart w:id="662" w:name="_Toc152771160"/>
      <w:bookmarkStart w:id="663" w:name="_Toc152831489"/>
      <w:bookmarkStart w:id="664" w:name="_Toc152832522"/>
      <w:r>
        <w:rPr>
          <w:rStyle w:val="CharDivNo"/>
        </w:rPr>
        <w:lastRenderedPageBreak/>
        <w:t>Division 10</w:t>
      </w:r>
      <w:r>
        <w:t> — </w:t>
      </w:r>
      <w:r>
        <w:rPr>
          <w:rStyle w:val="CharDivText"/>
        </w:rPr>
        <w:t>Training and development</w:t>
      </w:r>
      <w:bookmarkEnd w:id="661"/>
      <w:bookmarkEnd w:id="662"/>
      <w:bookmarkEnd w:id="663"/>
      <w:bookmarkEnd w:id="664"/>
    </w:p>
    <w:p>
      <w:pPr>
        <w:pStyle w:val="Footnoteheading"/>
        <w:keepNext/>
        <w:keepLines/>
        <w:spacing w:before="100"/>
      </w:pPr>
      <w:r>
        <w:tab/>
        <w:t>[Heading inserted: No. 16 of 2019 s. 61.]</w:t>
      </w:r>
    </w:p>
    <w:p>
      <w:pPr>
        <w:pStyle w:val="Heading5"/>
      </w:pPr>
      <w:bookmarkStart w:id="665" w:name="_Toc152832523"/>
      <w:r>
        <w:rPr>
          <w:rStyle w:val="CharSectno"/>
        </w:rPr>
        <w:t>5.126</w:t>
      </w:r>
      <w:r>
        <w:t>.</w:t>
      </w:r>
      <w:r>
        <w:tab/>
        <w:t>Training for council members</w:t>
      </w:r>
      <w:bookmarkEnd w:id="665"/>
    </w:p>
    <w:p>
      <w:pPr>
        <w:pStyle w:val="Subsection"/>
      </w:pPr>
      <w:r>
        <w:tab/>
        <w:t>(1)</w:t>
      </w:r>
      <w:r>
        <w:tab/>
        <w:t>Each council member must complete training in accordance with regulations.</w:t>
      </w:r>
    </w:p>
    <w:p>
      <w:pPr>
        <w:pStyle w:val="Subsection"/>
        <w:keepNext/>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keepNext/>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666" w:name="_Toc152832524"/>
      <w:r>
        <w:rPr>
          <w:rStyle w:val="CharSectno"/>
        </w:rPr>
        <w:t>5.127</w:t>
      </w:r>
      <w:r>
        <w:t>.</w:t>
      </w:r>
      <w:r>
        <w:tab/>
        <w:t>Report on training</w:t>
      </w:r>
      <w:bookmarkEnd w:id="666"/>
    </w:p>
    <w:p>
      <w:pPr>
        <w:pStyle w:val="Subsection"/>
      </w:pPr>
      <w:r>
        <w:tab/>
        <w:t>(1)</w:t>
      </w:r>
      <w:r>
        <w:tab/>
        <w:t>A local government must prepare a report for each financial year on the training completed by council members in the financial year.</w:t>
      </w:r>
    </w:p>
    <w:p>
      <w:pPr>
        <w:pStyle w:val="Subsection"/>
        <w:keepNext/>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667" w:name="_Toc152832525"/>
      <w:r>
        <w:rPr>
          <w:rStyle w:val="CharSectno"/>
        </w:rPr>
        <w:t>5.128</w:t>
      </w:r>
      <w:r>
        <w:t>.</w:t>
      </w:r>
      <w:r>
        <w:tab/>
        <w:t>Policy for continuing professional development</w:t>
      </w:r>
      <w:bookmarkEnd w:id="667"/>
    </w:p>
    <w:p>
      <w:pPr>
        <w:pStyle w:val="Subsection"/>
        <w:keepNext/>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keepNext/>
      </w:pPr>
      <w:r>
        <w:lastRenderedPageBreak/>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5"/>
      </w:pPr>
      <w:bookmarkStart w:id="668" w:name="_Toc152832526"/>
      <w:r>
        <w:rPr>
          <w:rStyle w:val="CharSectno"/>
        </w:rPr>
        <w:t>5.129</w:t>
      </w:r>
      <w:r>
        <w:t>.</w:t>
      </w:r>
      <w:r>
        <w:tab/>
        <w:t>Fees and expenses</w:t>
      </w:r>
      <w:bookmarkEnd w:id="668"/>
    </w:p>
    <w:p>
      <w:pPr>
        <w:pStyle w:val="Subsection"/>
        <w:keepNext/>
      </w:pPr>
      <w:r>
        <w:tab/>
        <w:t>(1)</w:t>
      </w:r>
      <w:r>
        <w:tab/>
        <w:t xml:space="preserve">A local government may prepare and adopt* a policy under which the local government undertakes to do 1 or more of the following — </w:t>
      </w:r>
    </w:p>
    <w:p>
      <w:pPr>
        <w:pStyle w:val="Indenta"/>
      </w:pPr>
      <w:r>
        <w:tab/>
        <w:t>(a)</w:t>
      </w:r>
      <w:r>
        <w:tab/>
        <w:t>pay a fee to a council member in relation to their participation in a course of training that they are required to complete under section 5.126;</w:t>
      </w:r>
    </w:p>
    <w:p>
      <w:pPr>
        <w:pStyle w:val="Indenta"/>
      </w:pPr>
      <w:r>
        <w:tab/>
        <w:t>(b)</w:t>
      </w:r>
      <w:r>
        <w:tab/>
        <w:t>reimburse a council member for a fee or other expense incurred by the council member in relation to their participation in a course of training that they are required to complete under section 5.126;</w:t>
      </w:r>
    </w:p>
    <w:p>
      <w:pPr>
        <w:pStyle w:val="Indenta"/>
      </w:pPr>
      <w:r>
        <w:tab/>
        <w:t>(c)</w:t>
      </w:r>
      <w:r>
        <w:tab/>
        <w:t>pay a fee to a council member in relation to their participation in continuing professional development under the local government’s policy under section 5.128;</w:t>
      </w:r>
    </w:p>
    <w:p>
      <w:pPr>
        <w:pStyle w:val="Indenta"/>
        <w:keepNext/>
      </w:pPr>
      <w:r>
        <w:tab/>
        <w:t>(d)</w:t>
      </w:r>
      <w:r>
        <w:tab/>
        <w:t xml:space="preserve">reimburse a council member for a fee or other expense incurred by the council member in relation to their </w:t>
      </w:r>
      <w:r>
        <w:lastRenderedPageBreak/>
        <w:t>participation in continuing professional development under the local government’s policy under section 5.128.</w:t>
      </w:r>
    </w:p>
    <w:p>
      <w:pPr>
        <w:pStyle w:val="MiscellaneousBody"/>
      </w:pPr>
      <w:r>
        <w:rPr>
          <w:i/>
          <w:sz w:val="18"/>
        </w:rPr>
        <w:tab/>
        <w:t>* Absolute majority required.</w:t>
      </w:r>
    </w:p>
    <w:p>
      <w:pPr>
        <w:pStyle w:val="Subsection"/>
      </w:pPr>
      <w:r>
        <w:tab/>
        <w:t>(2)</w:t>
      </w:r>
      <w:r>
        <w:tab/>
        <w:t xml:space="preserve">The local government may do the following — </w:t>
      </w:r>
    </w:p>
    <w:p>
      <w:pPr>
        <w:pStyle w:val="Indenta"/>
      </w:pPr>
      <w:r>
        <w:tab/>
        <w:t>(a)</w:t>
      </w:r>
      <w:r>
        <w:tab/>
        <w:t>amend* the policy at any time;</w:t>
      </w:r>
    </w:p>
    <w:p>
      <w:pPr>
        <w:pStyle w:val="Indenta"/>
      </w:pPr>
      <w:r>
        <w:tab/>
        <w:t>(b)</w:t>
      </w:r>
      <w:r>
        <w:tab/>
        <w:t>revoke* the policy at any time (with or without replacing it).</w:t>
      </w:r>
    </w:p>
    <w:p>
      <w:pPr>
        <w:pStyle w:val="MiscellaneousBody"/>
      </w:pPr>
      <w:r>
        <w:rPr>
          <w:i/>
          <w:sz w:val="18"/>
        </w:rPr>
        <w:tab/>
        <w:t>* Absolute majority required.</w:t>
      </w:r>
    </w:p>
    <w:p>
      <w:pPr>
        <w:pStyle w:val="Subsection"/>
      </w:pPr>
      <w:r>
        <w:tab/>
        <w:t>(3)</w:t>
      </w:r>
      <w:r>
        <w:tab/>
        <w:t>The CEO must publish an up</w:t>
      </w:r>
      <w:r>
        <w:noBreakHyphen/>
        <w:t>to</w:t>
      </w:r>
      <w:r>
        <w:noBreakHyphen/>
        <w:t>date version of the policy on the local government’s official website.</w:t>
      </w:r>
    </w:p>
    <w:p>
      <w:pPr>
        <w:pStyle w:val="Subsection"/>
      </w:pPr>
      <w:r>
        <w:tab/>
        <w:t>(4)</w:t>
      </w:r>
      <w:r>
        <w:tab/>
        <w:t xml:space="preserve">Regulations may do any of the following — </w:t>
      </w:r>
    </w:p>
    <w:p>
      <w:pPr>
        <w:pStyle w:val="Indenta"/>
      </w:pPr>
      <w:r>
        <w:tab/>
        <w:t>(a)</w:t>
      </w:r>
      <w:r>
        <w:tab/>
        <w:t>prescribe monetary limits or ranges in respect of amounts that may be paid or reimbursed under a policy;</w:t>
      </w:r>
    </w:p>
    <w:p>
      <w:pPr>
        <w:pStyle w:val="Indenta"/>
      </w:pPr>
      <w:r>
        <w:tab/>
        <w:t>(b)</w:t>
      </w:r>
      <w:r>
        <w:tab/>
        <w:t>provide that a policy can apply only in respect of prescribed courses of training or prescribed types of continuing professional development;</w:t>
      </w:r>
    </w:p>
    <w:p>
      <w:pPr>
        <w:pStyle w:val="Indenta"/>
      </w:pPr>
      <w:r>
        <w:tab/>
        <w:t>(c)</w:t>
      </w:r>
      <w:r>
        <w:tab/>
        <w:t>otherwise provide for restrictions on the amounts that may be paid or reimbursed under a policy;</w:t>
      </w:r>
    </w:p>
    <w:p>
      <w:pPr>
        <w:pStyle w:val="Indenta"/>
      </w:pPr>
      <w:r>
        <w:tab/>
        <w:t>(d)</w:t>
      </w:r>
      <w:r>
        <w:tab/>
        <w:t>make other provision in relation to the content of a policy;</w:t>
      </w:r>
    </w:p>
    <w:p>
      <w:pPr>
        <w:pStyle w:val="Indenta"/>
      </w:pPr>
      <w:r>
        <w:tab/>
        <w:t>(e)</w:t>
      </w:r>
      <w:r>
        <w:tab/>
        <w:t>make provision in relation to the form of a policy;</w:t>
      </w:r>
    </w:p>
    <w:p>
      <w:pPr>
        <w:pStyle w:val="Indenta"/>
      </w:pPr>
      <w:r>
        <w:tab/>
        <w:t>(f)</w:t>
      </w:r>
      <w:r>
        <w:tab/>
        <w:t>otherwise make provision in relation to policies.</w:t>
      </w:r>
    </w:p>
    <w:p>
      <w:pPr>
        <w:pStyle w:val="Subsection"/>
      </w:pPr>
      <w:r>
        <w:tab/>
        <w:t>(5)</w:t>
      </w:r>
      <w:r>
        <w:tab/>
        <w:t>Despite any regulations made for the purposes of subsection (4), the Departmental CEO may authorise a local government to apply its policy to a course of training, or to any continuing professional development, to which the local government would not otherwise be authorised to apply the policy because of those regulations.</w:t>
      </w:r>
    </w:p>
    <w:p>
      <w:pPr>
        <w:pStyle w:val="Subsection"/>
      </w:pPr>
      <w:r>
        <w:lastRenderedPageBreak/>
        <w:tab/>
        <w:t>(6)</w:t>
      </w:r>
      <w:r>
        <w:tab/>
        <w:t xml:space="preserve">Neither the </w:t>
      </w:r>
      <w:r>
        <w:rPr>
          <w:i/>
        </w:rPr>
        <w:t>Salaries and Allowances Act 1975</w:t>
      </w:r>
      <w:r>
        <w:t xml:space="preserve"> section 7B nor a determination made under that section limits or otherwise affects what can be done under this section.</w:t>
      </w:r>
    </w:p>
    <w:p>
      <w:pPr>
        <w:pStyle w:val="Footnotesection"/>
      </w:pPr>
      <w:r>
        <w:tab/>
        <w:t>[Section 5.129 inserted: No. 11 of 2023 s. 82.]</w:t>
      </w:r>
    </w:p>
    <w:p>
      <w:pPr>
        <w:pStyle w:val="Heading2"/>
      </w:pPr>
      <w:bookmarkStart w:id="669" w:name="_Toc152770132"/>
      <w:bookmarkStart w:id="670" w:name="_Toc152771165"/>
      <w:bookmarkStart w:id="671" w:name="_Toc152831494"/>
      <w:bookmarkStart w:id="672" w:name="_Toc152832527"/>
      <w:r>
        <w:rPr>
          <w:rStyle w:val="CharPartNo"/>
        </w:rPr>
        <w:lastRenderedPageBreak/>
        <w:t>Part 6</w:t>
      </w:r>
      <w:r>
        <w:t> — </w:t>
      </w:r>
      <w:r>
        <w:rPr>
          <w:rStyle w:val="CharPartText"/>
        </w:rPr>
        <w:t>Financial management</w:t>
      </w:r>
      <w:bookmarkEnd w:id="669"/>
      <w:bookmarkEnd w:id="670"/>
      <w:bookmarkEnd w:id="671"/>
      <w:bookmarkEnd w:id="67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673" w:name="_Toc152770133"/>
      <w:bookmarkStart w:id="674" w:name="_Toc152771166"/>
      <w:bookmarkStart w:id="675" w:name="_Toc152831495"/>
      <w:bookmarkStart w:id="676" w:name="_Toc152832528"/>
      <w:r>
        <w:rPr>
          <w:rStyle w:val="CharDivNo"/>
        </w:rPr>
        <w:t>Division 1</w:t>
      </w:r>
      <w:r>
        <w:t> — </w:t>
      </w:r>
      <w:r>
        <w:rPr>
          <w:rStyle w:val="CharDivText"/>
        </w:rPr>
        <w:t>Introduction</w:t>
      </w:r>
      <w:bookmarkEnd w:id="673"/>
      <w:bookmarkEnd w:id="674"/>
      <w:bookmarkEnd w:id="675"/>
      <w:bookmarkEnd w:id="676"/>
    </w:p>
    <w:p>
      <w:pPr>
        <w:pStyle w:val="Heading5"/>
      </w:pPr>
      <w:bookmarkStart w:id="677" w:name="_Toc152832529"/>
      <w:r>
        <w:rPr>
          <w:rStyle w:val="CharSectno"/>
        </w:rPr>
        <w:t>6.1</w:t>
      </w:r>
      <w:r>
        <w:t>.</w:t>
      </w:r>
      <w:r>
        <w:tab/>
        <w:t>Terms used</w:t>
      </w:r>
      <w:bookmarkEnd w:id="677"/>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678" w:name="_Toc152770135"/>
      <w:bookmarkStart w:id="679" w:name="_Toc152771168"/>
      <w:bookmarkStart w:id="680" w:name="_Toc152831497"/>
      <w:bookmarkStart w:id="681" w:name="_Toc152832530"/>
      <w:r>
        <w:rPr>
          <w:rStyle w:val="CharDivNo"/>
        </w:rPr>
        <w:lastRenderedPageBreak/>
        <w:t>Division 2</w:t>
      </w:r>
      <w:r>
        <w:t> — </w:t>
      </w:r>
      <w:r>
        <w:rPr>
          <w:rStyle w:val="CharDivText"/>
        </w:rPr>
        <w:t>Annual budget</w:t>
      </w:r>
      <w:bookmarkEnd w:id="678"/>
      <w:bookmarkEnd w:id="679"/>
      <w:bookmarkEnd w:id="680"/>
      <w:bookmarkEnd w:id="681"/>
    </w:p>
    <w:p>
      <w:pPr>
        <w:pStyle w:val="Heading5"/>
      </w:pPr>
      <w:bookmarkStart w:id="682" w:name="_Toc152832531"/>
      <w:r>
        <w:rPr>
          <w:rStyle w:val="CharSectno"/>
        </w:rPr>
        <w:t>6.2</w:t>
      </w:r>
      <w:r>
        <w:t>.</w:t>
      </w:r>
      <w:r>
        <w:tab/>
        <w:t>Local government to prepare annual budget</w:t>
      </w:r>
      <w:bookmarkEnd w:id="682"/>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lastRenderedPageBreak/>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683" w:name="_Toc152832532"/>
      <w:r>
        <w:rPr>
          <w:rStyle w:val="CharSectno"/>
        </w:rPr>
        <w:t>6.3</w:t>
      </w:r>
      <w:r>
        <w:t>.</w:t>
      </w:r>
      <w:r>
        <w:tab/>
        <w:t>Budget for other circumstances</w:t>
      </w:r>
      <w:bookmarkEnd w:id="683"/>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lastRenderedPageBreak/>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684" w:name="_Toc152770138"/>
      <w:bookmarkStart w:id="685" w:name="_Toc152771171"/>
      <w:bookmarkStart w:id="686" w:name="_Toc152831500"/>
      <w:bookmarkStart w:id="687" w:name="_Toc152832533"/>
      <w:r>
        <w:rPr>
          <w:rStyle w:val="CharDivNo"/>
        </w:rPr>
        <w:t>Division 3</w:t>
      </w:r>
      <w:r>
        <w:t> — </w:t>
      </w:r>
      <w:r>
        <w:rPr>
          <w:rStyle w:val="CharDivText"/>
        </w:rPr>
        <w:t>Reporting on activities and finance</w:t>
      </w:r>
      <w:bookmarkEnd w:id="684"/>
      <w:bookmarkEnd w:id="685"/>
      <w:bookmarkEnd w:id="686"/>
      <w:bookmarkEnd w:id="687"/>
    </w:p>
    <w:p>
      <w:pPr>
        <w:pStyle w:val="Heading5"/>
        <w:spacing w:before="180"/>
      </w:pPr>
      <w:bookmarkStart w:id="688" w:name="_Toc152832534"/>
      <w:r>
        <w:rPr>
          <w:rStyle w:val="CharSectno"/>
        </w:rPr>
        <w:t>6.4</w:t>
      </w:r>
      <w:r>
        <w:t>.</w:t>
      </w:r>
      <w:r>
        <w:tab/>
        <w:t>Financial report</w:t>
      </w:r>
      <w:bookmarkEnd w:id="688"/>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89" w:name="_Toc152770140"/>
      <w:bookmarkStart w:id="690" w:name="_Toc152771173"/>
      <w:bookmarkStart w:id="691" w:name="_Toc152831502"/>
      <w:bookmarkStart w:id="692" w:name="_Toc152832535"/>
      <w:r>
        <w:rPr>
          <w:rStyle w:val="CharDivNo"/>
        </w:rPr>
        <w:lastRenderedPageBreak/>
        <w:t>Division 4</w:t>
      </w:r>
      <w:r>
        <w:t> — </w:t>
      </w:r>
      <w:r>
        <w:rPr>
          <w:rStyle w:val="CharDivText"/>
        </w:rPr>
        <w:t>General financial provisions</w:t>
      </w:r>
      <w:bookmarkEnd w:id="689"/>
      <w:bookmarkEnd w:id="690"/>
      <w:bookmarkEnd w:id="691"/>
      <w:bookmarkEnd w:id="692"/>
    </w:p>
    <w:p>
      <w:pPr>
        <w:pStyle w:val="Heading5"/>
      </w:pPr>
      <w:bookmarkStart w:id="693" w:name="_Toc152832536"/>
      <w:r>
        <w:rPr>
          <w:rStyle w:val="CharSectno"/>
        </w:rPr>
        <w:t>6.5</w:t>
      </w:r>
      <w:r>
        <w:t>.</w:t>
      </w:r>
      <w:r>
        <w:tab/>
        <w:t>Accounts and records</w:t>
      </w:r>
      <w:bookmarkEnd w:id="693"/>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94" w:name="_Toc152832537"/>
      <w:r>
        <w:rPr>
          <w:rStyle w:val="CharSectno"/>
        </w:rPr>
        <w:t>6.6</w:t>
      </w:r>
      <w:r>
        <w:t>.</w:t>
      </w:r>
      <w:r>
        <w:tab/>
        <w:t>Funds to be established</w:t>
      </w:r>
      <w:bookmarkEnd w:id="694"/>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95" w:name="_Toc152832538"/>
      <w:r>
        <w:rPr>
          <w:rStyle w:val="CharSectno"/>
        </w:rPr>
        <w:t>6.7</w:t>
      </w:r>
      <w:r>
        <w:t>.</w:t>
      </w:r>
      <w:r>
        <w:tab/>
        <w:t>Municipal fund</w:t>
      </w:r>
      <w:bookmarkEnd w:id="695"/>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96" w:name="_Toc152832539"/>
      <w:r>
        <w:rPr>
          <w:rStyle w:val="CharSectno"/>
        </w:rPr>
        <w:lastRenderedPageBreak/>
        <w:t>6.8</w:t>
      </w:r>
      <w:r>
        <w:t>.</w:t>
      </w:r>
      <w:r>
        <w:tab/>
        <w:t>Expenditure from municipal fund not included in annual budget</w:t>
      </w:r>
      <w:bookmarkEnd w:id="696"/>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697" w:name="_Toc152832540"/>
      <w:r>
        <w:rPr>
          <w:rStyle w:val="CharSectno"/>
        </w:rPr>
        <w:t>6.9</w:t>
      </w:r>
      <w:r>
        <w:t>.</w:t>
      </w:r>
      <w:r>
        <w:tab/>
        <w:t>Trust fund</w:t>
      </w:r>
      <w:bookmarkEnd w:id="697"/>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lastRenderedPageBreak/>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698" w:name="_Toc152832541"/>
      <w:r>
        <w:rPr>
          <w:rStyle w:val="CharSectno"/>
        </w:rPr>
        <w:t>6.10</w:t>
      </w:r>
      <w:r>
        <w:t>.</w:t>
      </w:r>
      <w:r>
        <w:tab/>
        <w:t>Financial management regulations</w:t>
      </w:r>
      <w:bookmarkEnd w:id="698"/>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99" w:name="_Toc152832542"/>
      <w:r>
        <w:rPr>
          <w:rStyle w:val="CharSectno"/>
        </w:rPr>
        <w:t>6.11</w:t>
      </w:r>
      <w:r>
        <w:t>.</w:t>
      </w:r>
      <w:r>
        <w:tab/>
        <w:t>Reserve accounts</w:t>
      </w:r>
      <w:bookmarkEnd w:id="699"/>
    </w:p>
    <w:p>
      <w:pPr>
        <w:pStyle w:val="Subsection"/>
      </w:pPr>
      <w:r>
        <w:tab/>
        <w:t>(1)</w:t>
      </w:r>
      <w:r>
        <w:tab/>
        <w:t xml:space="preserve">Subject to subsection (5), where a local government wishes to set aside money for use for a purpose in a future financial year, </w:t>
      </w:r>
      <w:r>
        <w:lastRenderedPageBreak/>
        <w:t>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700" w:name="_Toc152832543"/>
      <w:r>
        <w:rPr>
          <w:rStyle w:val="CharSectno"/>
        </w:rPr>
        <w:t>6.12</w:t>
      </w:r>
      <w:r>
        <w:t>.</w:t>
      </w:r>
      <w:r>
        <w:tab/>
        <w:t>Power to defer, grant discounts, waive or write off debts</w:t>
      </w:r>
      <w:bookmarkEnd w:id="700"/>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lastRenderedPageBreak/>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701" w:name="_Toc152832544"/>
      <w:r>
        <w:rPr>
          <w:rStyle w:val="CharSectno"/>
        </w:rPr>
        <w:t>6.13</w:t>
      </w:r>
      <w:r>
        <w:t>.</w:t>
      </w:r>
      <w:r>
        <w:tab/>
        <w:t>Interest on money owing to local governments</w:t>
      </w:r>
      <w:bookmarkEnd w:id="701"/>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 xml:space="preserve">Where a local government imposes interest under subsection (1) on any outstanding amount of money the local government is </w:t>
      </w:r>
      <w:r>
        <w:lastRenderedPageBreak/>
        <w:t>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702" w:name="_Toc152832545"/>
      <w:r>
        <w:rPr>
          <w:rStyle w:val="CharSectno"/>
        </w:rPr>
        <w:t>6.14</w:t>
      </w:r>
      <w:r>
        <w:t>.</w:t>
      </w:r>
      <w:r>
        <w:tab/>
        <w:t>Power to invest</w:t>
      </w:r>
      <w:bookmarkEnd w:id="702"/>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keepNext/>
      </w:pPr>
      <w:r>
        <w:lastRenderedPageBreak/>
        <w:tab/>
        <w:t>(e)</w:t>
      </w:r>
      <w:r>
        <w:tab/>
        <w:t>generally provide for the management of those investments.</w:t>
      </w:r>
    </w:p>
    <w:p>
      <w:pPr>
        <w:pStyle w:val="Footnotesection"/>
      </w:pPr>
      <w:r>
        <w:tab/>
        <w:t>[Section 6.14 amended: No. 49 of 2004 s. 58; No. 17 of 2009 s. 36; No. 2 of 2012 s. 19.]</w:t>
      </w:r>
    </w:p>
    <w:p>
      <w:pPr>
        <w:pStyle w:val="Heading3"/>
      </w:pPr>
      <w:bookmarkStart w:id="703" w:name="_Toc152770151"/>
      <w:bookmarkStart w:id="704" w:name="_Toc152771184"/>
      <w:bookmarkStart w:id="705" w:name="_Toc152831513"/>
      <w:bookmarkStart w:id="706" w:name="_Toc152832546"/>
      <w:r>
        <w:rPr>
          <w:rStyle w:val="CharDivNo"/>
        </w:rPr>
        <w:t>Division 5</w:t>
      </w:r>
      <w:r>
        <w:t> — </w:t>
      </w:r>
      <w:r>
        <w:rPr>
          <w:rStyle w:val="CharDivText"/>
        </w:rPr>
        <w:t>Financing local government activities</w:t>
      </w:r>
      <w:bookmarkEnd w:id="703"/>
      <w:bookmarkEnd w:id="704"/>
      <w:bookmarkEnd w:id="705"/>
      <w:bookmarkEnd w:id="706"/>
    </w:p>
    <w:p>
      <w:pPr>
        <w:pStyle w:val="Heading4"/>
      </w:pPr>
      <w:bookmarkStart w:id="707" w:name="_Toc152770152"/>
      <w:bookmarkStart w:id="708" w:name="_Toc152771185"/>
      <w:bookmarkStart w:id="709" w:name="_Toc152831514"/>
      <w:bookmarkStart w:id="710" w:name="_Toc152832547"/>
      <w:r>
        <w:t>Subdivision 1 — Introduction</w:t>
      </w:r>
      <w:bookmarkEnd w:id="707"/>
      <w:bookmarkEnd w:id="708"/>
      <w:bookmarkEnd w:id="709"/>
      <w:bookmarkEnd w:id="710"/>
    </w:p>
    <w:p>
      <w:pPr>
        <w:pStyle w:val="Heading5"/>
      </w:pPr>
      <w:bookmarkStart w:id="711" w:name="_Toc152832548"/>
      <w:r>
        <w:rPr>
          <w:rStyle w:val="CharSectno"/>
        </w:rPr>
        <w:t>6.15</w:t>
      </w:r>
      <w:r>
        <w:t>.</w:t>
      </w:r>
      <w:r>
        <w:tab/>
        <w:t>Local government’s ability to receive revenue and income</w:t>
      </w:r>
      <w:bookmarkEnd w:id="711"/>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712" w:name="_Toc152770154"/>
      <w:bookmarkStart w:id="713" w:name="_Toc152771187"/>
      <w:bookmarkStart w:id="714" w:name="_Toc152831516"/>
      <w:bookmarkStart w:id="715" w:name="_Toc152832549"/>
      <w:r>
        <w:lastRenderedPageBreak/>
        <w:t>Subdivision 2 — Fees and charges</w:t>
      </w:r>
      <w:bookmarkEnd w:id="712"/>
      <w:bookmarkEnd w:id="713"/>
      <w:bookmarkEnd w:id="714"/>
      <w:bookmarkEnd w:id="715"/>
    </w:p>
    <w:p>
      <w:pPr>
        <w:pStyle w:val="Heading5"/>
      </w:pPr>
      <w:bookmarkStart w:id="716" w:name="_Toc152832550"/>
      <w:r>
        <w:rPr>
          <w:rStyle w:val="CharSectno"/>
        </w:rPr>
        <w:t>6.16</w:t>
      </w:r>
      <w:r>
        <w:t>.</w:t>
      </w:r>
      <w:r>
        <w:tab/>
        <w:t>Imposition of fees and charges</w:t>
      </w:r>
      <w:bookmarkEnd w:id="716"/>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17" w:name="_Toc152832551"/>
      <w:r>
        <w:rPr>
          <w:rStyle w:val="CharSectno"/>
        </w:rPr>
        <w:lastRenderedPageBreak/>
        <w:t>6.17</w:t>
      </w:r>
      <w:r>
        <w:t>.</w:t>
      </w:r>
      <w:r>
        <w:tab/>
        <w:t>Setting level of fees and charges</w:t>
      </w:r>
      <w:bookmarkEnd w:id="717"/>
    </w:p>
    <w:p>
      <w:pPr>
        <w:pStyle w:val="Subsection"/>
        <w:keepNext/>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718" w:name="_Toc152832552"/>
      <w:r>
        <w:rPr>
          <w:rStyle w:val="CharSectno"/>
        </w:rPr>
        <w:lastRenderedPageBreak/>
        <w:t>6.18</w:t>
      </w:r>
      <w:r>
        <w:t>.</w:t>
      </w:r>
      <w:r>
        <w:tab/>
        <w:t>Effect of other written laws</w:t>
      </w:r>
      <w:bookmarkEnd w:id="718"/>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719" w:name="_Toc152832553"/>
      <w:r>
        <w:rPr>
          <w:rStyle w:val="CharSectno"/>
        </w:rPr>
        <w:t>6.19</w:t>
      </w:r>
      <w:r>
        <w:t>.</w:t>
      </w:r>
      <w:r>
        <w:tab/>
        <w:t>Local government to give notice of fees and charges</w:t>
      </w:r>
      <w:bookmarkEnd w:id="719"/>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720" w:name="_Toc152770159"/>
      <w:bookmarkStart w:id="721" w:name="_Toc152771192"/>
      <w:bookmarkStart w:id="722" w:name="_Toc152831521"/>
      <w:bookmarkStart w:id="723" w:name="_Toc152832554"/>
      <w:r>
        <w:t>Subdivision 3 — Borrowings</w:t>
      </w:r>
      <w:bookmarkEnd w:id="720"/>
      <w:bookmarkEnd w:id="721"/>
      <w:bookmarkEnd w:id="722"/>
      <w:bookmarkEnd w:id="723"/>
    </w:p>
    <w:p>
      <w:pPr>
        <w:pStyle w:val="Heading5"/>
        <w:spacing w:before="160"/>
      </w:pPr>
      <w:bookmarkStart w:id="724" w:name="_Toc152832555"/>
      <w:r>
        <w:rPr>
          <w:rStyle w:val="CharSectno"/>
        </w:rPr>
        <w:t>6.20</w:t>
      </w:r>
      <w:r>
        <w:t>.</w:t>
      </w:r>
      <w:r>
        <w:tab/>
        <w:t>Power to borrow</w:t>
      </w:r>
      <w:bookmarkEnd w:id="724"/>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lastRenderedPageBreak/>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lastRenderedPageBreak/>
        <w:tab/>
        <w:t>(5)</w:t>
      </w:r>
      <w:r>
        <w:tab/>
        <w:t>A change of purpose referred to in subsection (3) is to be disclosed in the annual financial report for the year in which the change occurs.</w:t>
      </w:r>
    </w:p>
    <w:p>
      <w:pPr>
        <w:pStyle w:val="Heading5"/>
        <w:spacing w:before="240"/>
      </w:pPr>
      <w:bookmarkStart w:id="725" w:name="_Toc152832556"/>
      <w:r>
        <w:rPr>
          <w:rStyle w:val="CharSectno"/>
        </w:rPr>
        <w:t>6.21</w:t>
      </w:r>
      <w:r>
        <w:t>.</w:t>
      </w:r>
      <w:r>
        <w:tab/>
        <w:t>Restrictions on borrowing</w:t>
      </w:r>
      <w:bookmarkEnd w:id="725"/>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 xml:space="preserve">Where, under section 6.20(1), a local government borrows money, obtains credit or arranges for financial accommodation to be extended to the local government that money, credit or </w:t>
      </w:r>
      <w:r>
        <w:lastRenderedPageBreak/>
        <w:t>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726" w:name="_Toc152832557"/>
      <w:r>
        <w:rPr>
          <w:rStyle w:val="CharSectno"/>
        </w:rPr>
        <w:t>6.22</w:t>
      </w:r>
      <w:r>
        <w:t>.</w:t>
      </w:r>
      <w:r>
        <w:tab/>
        <w:t>Appointment of receivers</w:t>
      </w:r>
      <w:bookmarkEnd w:id="726"/>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727" w:name="_Toc152832558"/>
      <w:r>
        <w:rPr>
          <w:rStyle w:val="CharSectno"/>
        </w:rPr>
        <w:t>6.23</w:t>
      </w:r>
      <w:r>
        <w:t>.</w:t>
      </w:r>
      <w:r>
        <w:tab/>
        <w:t>Powers of receivers</w:t>
      </w:r>
      <w:bookmarkEnd w:id="727"/>
    </w:p>
    <w:p>
      <w:pPr>
        <w:pStyle w:val="Subsection"/>
        <w:spacing w:before="120"/>
      </w:pPr>
      <w:r>
        <w:tab/>
        <w:t>(1)</w:t>
      </w:r>
      <w:r>
        <w:tab/>
        <w:t>A receiver is entitled to receive the general funds of the local government.</w:t>
      </w:r>
    </w:p>
    <w:p>
      <w:pPr>
        <w:pStyle w:val="Subsection"/>
        <w:spacing w:before="120"/>
      </w:pPr>
      <w:r>
        <w:lastRenderedPageBreak/>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728" w:name="_Toc152832559"/>
      <w:r>
        <w:rPr>
          <w:rStyle w:val="CharSectno"/>
        </w:rPr>
        <w:t>6.24</w:t>
      </w:r>
      <w:r>
        <w:t>.</w:t>
      </w:r>
      <w:r>
        <w:tab/>
        <w:t>Application of money</w:t>
      </w:r>
      <w:bookmarkEnd w:id="728"/>
    </w:p>
    <w:p>
      <w:pPr>
        <w:pStyle w:val="Subsection"/>
      </w:pPr>
      <w:r>
        <w:tab/>
      </w:r>
      <w:r>
        <w:tab/>
        <w:t xml:space="preserve">A receiver holds all the money received by the receiver after payment of costs and expenses and his or her remuneration for </w:t>
      </w:r>
      <w:r>
        <w:lastRenderedPageBreak/>
        <w:t>the benefit of the security holders according to their respective priorities and the balance for the local government.</w:t>
      </w:r>
    </w:p>
    <w:p>
      <w:pPr>
        <w:pStyle w:val="Heading3"/>
      </w:pPr>
      <w:bookmarkStart w:id="729" w:name="_Toc152770165"/>
      <w:bookmarkStart w:id="730" w:name="_Toc152771198"/>
      <w:bookmarkStart w:id="731" w:name="_Toc152831527"/>
      <w:bookmarkStart w:id="732" w:name="_Toc152832560"/>
      <w:r>
        <w:rPr>
          <w:rStyle w:val="CharDivNo"/>
        </w:rPr>
        <w:t>Division 6</w:t>
      </w:r>
      <w:r>
        <w:t> — </w:t>
      </w:r>
      <w:r>
        <w:rPr>
          <w:rStyle w:val="CharDivText"/>
        </w:rPr>
        <w:t>Rates and service charges</w:t>
      </w:r>
      <w:bookmarkEnd w:id="729"/>
      <w:bookmarkEnd w:id="730"/>
      <w:bookmarkEnd w:id="731"/>
      <w:bookmarkEnd w:id="732"/>
    </w:p>
    <w:p>
      <w:pPr>
        <w:pStyle w:val="Heading4"/>
      </w:pPr>
      <w:bookmarkStart w:id="733" w:name="_Toc152770166"/>
      <w:bookmarkStart w:id="734" w:name="_Toc152771199"/>
      <w:bookmarkStart w:id="735" w:name="_Toc152831528"/>
      <w:bookmarkStart w:id="736" w:name="_Toc152832561"/>
      <w:r>
        <w:t>Subdivision 1 — Introduction and basis of rating</w:t>
      </w:r>
      <w:bookmarkEnd w:id="733"/>
      <w:bookmarkEnd w:id="734"/>
      <w:bookmarkEnd w:id="735"/>
      <w:bookmarkEnd w:id="736"/>
    </w:p>
    <w:p>
      <w:pPr>
        <w:pStyle w:val="Heading5"/>
      </w:pPr>
      <w:bookmarkStart w:id="737" w:name="_Toc152832562"/>
      <w:r>
        <w:rPr>
          <w:rStyle w:val="CharSectno"/>
        </w:rPr>
        <w:t>6.25</w:t>
      </w:r>
      <w:r>
        <w:t>.</w:t>
      </w:r>
      <w:r>
        <w:tab/>
        <w:t>Terms used</w:t>
      </w:r>
      <w:bookmarkEnd w:id="737"/>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Nex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738" w:name="_Toc152832563"/>
      <w:r>
        <w:rPr>
          <w:rStyle w:val="CharSectno"/>
        </w:rPr>
        <w:lastRenderedPageBreak/>
        <w:t>6.26</w:t>
      </w:r>
      <w:r>
        <w:t>.</w:t>
      </w:r>
      <w:r>
        <w:tab/>
        <w:t>Rateable land</w:t>
      </w:r>
      <w:bookmarkEnd w:id="738"/>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lastRenderedPageBreak/>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lastRenderedPageBreak/>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739" w:name="_Toc152832564"/>
      <w:r>
        <w:rPr>
          <w:rStyle w:val="CharSectno"/>
        </w:rPr>
        <w:t>6.27</w:t>
      </w:r>
      <w:r>
        <w:t>.</w:t>
      </w:r>
      <w:r>
        <w:tab/>
        <w:t>Multiple rating</w:t>
      </w:r>
      <w:bookmarkEnd w:id="739"/>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740" w:name="_Toc152832565"/>
      <w:r>
        <w:rPr>
          <w:rStyle w:val="CharSectno"/>
        </w:rPr>
        <w:t>6.28</w:t>
      </w:r>
      <w:r>
        <w:t>.</w:t>
      </w:r>
      <w:r>
        <w:tab/>
        <w:t>Basis of rates</w:t>
      </w:r>
      <w:bookmarkEnd w:id="740"/>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lastRenderedPageBreak/>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741" w:name="_Toc152832566"/>
      <w:r>
        <w:rPr>
          <w:rStyle w:val="CharSectno"/>
        </w:rPr>
        <w:lastRenderedPageBreak/>
        <w:t>6.29</w:t>
      </w:r>
      <w:r>
        <w:t>.</w:t>
      </w:r>
      <w:r>
        <w:tab/>
        <w:t>Valuation and rates on mining and petroleum interests</w:t>
      </w:r>
      <w:bookmarkEnd w:id="741"/>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742" w:name="_Toc152832567"/>
      <w:r>
        <w:rPr>
          <w:rStyle w:val="CharSectno"/>
        </w:rPr>
        <w:lastRenderedPageBreak/>
        <w:t>6.30</w:t>
      </w:r>
      <w:r>
        <w:t>.</w:t>
      </w:r>
      <w:r>
        <w:tab/>
        <w:t>Valuation of and rates on certain land</w:t>
      </w:r>
      <w:bookmarkEnd w:id="742"/>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743" w:name="_Toc152832568"/>
      <w:r>
        <w:rPr>
          <w:rStyle w:val="CharSectno"/>
        </w:rPr>
        <w:lastRenderedPageBreak/>
        <w:t>6.31</w:t>
      </w:r>
      <w:r>
        <w:t>.</w:t>
      </w:r>
      <w:r>
        <w:tab/>
        <w:t>Phasing in of certain valuations</w:t>
      </w:r>
      <w:bookmarkEnd w:id="743"/>
    </w:p>
    <w:p>
      <w:pPr>
        <w:pStyle w:val="Subsection"/>
      </w:pPr>
      <w:r>
        <w:tab/>
      </w:r>
      <w:r>
        <w:tab/>
        <w:t>Schedule 6.1 which deals with the phasing in of valuations has effect.</w:t>
      </w:r>
    </w:p>
    <w:p>
      <w:pPr>
        <w:pStyle w:val="Heading4"/>
      </w:pPr>
      <w:bookmarkStart w:id="744" w:name="_Toc152770174"/>
      <w:bookmarkStart w:id="745" w:name="_Toc152771207"/>
      <w:bookmarkStart w:id="746" w:name="_Toc152831536"/>
      <w:bookmarkStart w:id="747" w:name="_Toc152832569"/>
      <w:r>
        <w:t>Subdivision 2 — Categories of rates and service charges</w:t>
      </w:r>
      <w:bookmarkEnd w:id="744"/>
      <w:bookmarkEnd w:id="745"/>
      <w:bookmarkEnd w:id="746"/>
      <w:bookmarkEnd w:id="747"/>
    </w:p>
    <w:p>
      <w:pPr>
        <w:pStyle w:val="Heading5"/>
      </w:pPr>
      <w:bookmarkStart w:id="748" w:name="_Toc152832570"/>
      <w:r>
        <w:rPr>
          <w:rStyle w:val="CharSectno"/>
        </w:rPr>
        <w:t>6.32</w:t>
      </w:r>
      <w:r>
        <w:t>.</w:t>
      </w:r>
      <w:r>
        <w:tab/>
        <w:t>Rates and service charges</w:t>
      </w:r>
      <w:bookmarkEnd w:id="748"/>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 xml:space="preserve">may, at any time after the imposition of rates in a financial year, in an emergency, impose* a </w:t>
      </w:r>
      <w:r>
        <w:lastRenderedPageBreak/>
        <w:t>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749" w:name="_Toc152832571"/>
      <w:r>
        <w:rPr>
          <w:rStyle w:val="CharSectno"/>
        </w:rPr>
        <w:t>6.33</w:t>
      </w:r>
      <w:r>
        <w:t>.</w:t>
      </w:r>
      <w:r>
        <w:tab/>
        <w:t>Differential general rates</w:t>
      </w:r>
      <w:bookmarkEnd w:id="749"/>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lastRenderedPageBreak/>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750" w:name="_Toc152832572"/>
      <w:r>
        <w:rPr>
          <w:rStyle w:val="CharSectno"/>
        </w:rPr>
        <w:t>6.34</w:t>
      </w:r>
      <w:r>
        <w:t>.</w:t>
      </w:r>
      <w:r>
        <w:tab/>
        <w:t>Limit on revenue or income from general rates</w:t>
      </w:r>
      <w:bookmarkEnd w:id="750"/>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751" w:name="_Toc152832573"/>
      <w:r>
        <w:rPr>
          <w:rStyle w:val="CharSectno"/>
        </w:rPr>
        <w:t>6.35</w:t>
      </w:r>
      <w:r>
        <w:t>.</w:t>
      </w:r>
      <w:r>
        <w:tab/>
        <w:t>Minimum payment</w:t>
      </w:r>
      <w:bookmarkEnd w:id="751"/>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lastRenderedPageBreak/>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lastRenderedPageBreak/>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752" w:name="_Toc152832574"/>
      <w:r>
        <w:rPr>
          <w:rStyle w:val="CharSectno"/>
        </w:rPr>
        <w:t>6.36</w:t>
      </w:r>
      <w:r>
        <w:t>.</w:t>
      </w:r>
      <w:r>
        <w:tab/>
        <w:t>Local government to give notice of certain rates</w:t>
      </w:r>
      <w:bookmarkEnd w:id="75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lastRenderedPageBreak/>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753" w:name="_Toc152832575"/>
      <w:r>
        <w:rPr>
          <w:rStyle w:val="CharSectno"/>
        </w:rPr>
        <w:t>6.37</w:t>
      </w:r>
      <w:r>
        <w:t>.</w:t>
      </w:r>
      <w:r>
        <w:tab/>
        <w:t>Specified area rates</w:t>
      </w:r>
      <w:bookmarkEnd w:id="753"/>
    </w:p>
    <w:p>
      <w:pPr>
        <w:pStyle w:val="Subsection"/>
        <w:keepNext/>
      </w:pPr>
      <w:r>
        <w:tab/>
        <w:t>(1)</w:t>
      </w:r>
      <w:r>
        <w:tab/>
        <w:t xml:space="preserve">A local government may impose a specified area rate on rateable land within a portion of its district for the purpose of meeting the cost of the provision by it of a specific work, </w:t>
      </w:r>
      <w:r>
        <w:lastRenderedPageBreak/>
        <w:t>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keepNext/>
        <w:spacing w:before="120"/>
      </w:pPr>
      <w:r>
        <w:tab/>
        <w:t>(5)</w:t>
      </w:r>
      <w:r>
        <w:tab/>
        <w:t xml:space="preserve">If a local government receives more money than it requires from a specified area rate on any land or if the money received from </w:t>
      </w:r>
      <w:r>
        <w:lastRenderedPageBreak/>
        <w:t>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754" w:name="_Toc152832576"/>
      <w:r>
        <w:rPr>
          <w:rStyle w:val="CharSectno"/>
        </w:rPr>
        <w:t>6.38</w:t>
      </w:r>
      <w:r>
        <w:t>.</w:t>
      </w:r>
      <w:r>
        <w:tab/>
        <w:t>Service charges</w:t>
      </w:r>
      <w:bookmarkEnd w:id="754"/>
    </w:p>
    <w:p>
      <w:pPr>
        <w:pStyle w:val="Subsection"/>
        <w:spacing w:before="120"/>
      </w:pPr>
      <w:r>
        <w:tab/>
        <w:t>(1)</w:t>
      </w:r>
      <w:r>
        <w:tab/>
        <w:t>A local government may impose on — </w:t>
      </w:r>
    </w:p>
    <w:p>
      <w:pPr>
        <w:pStyle w:val="Indenta"/>
      </w:pPr>
      <w:r>
        <w:tab/>
        <w:t>(a)</w:t>
      </w:r>
      <w:r>
        <w:tab/>
        <w:t>owners; or</w:t>
      </w:r>
    </w:p>
    <w:p>
      <w:pPr>
        <w:pStyle w:val="Indenta"/>
        <w:keepNext/>
      </w:pPr>
      <w:r>
        <w:lastRenderedPageBreak/>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 xml:space="preserve">may, and if so requested by the owner of the land, is required to, make a refund to the owner of the </w:t>
      </w:r>
      <w:r>
        <w:lastRenderedPageBreak/>
        <w:t>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755" w:name="_Toc152770182"/>
      <w:bookmarkStart w:id="756" w:name="_Toc152771215"/>
      <w:bookmarkStart w:id="757" w:name="_Toc152831544"/>
      <w:bookmarkStart w:id="758" w:name="_Toc152832577"/>
      <w:r>
        <w:lastRenderedPageBreak/>
        <w:t>Subdivision 3 — Imposition of rates and service charges</w:t>
      </w:r>
      <w:bookmarkEnd w:id="755"/>
      <w:bookmarkEnd w:id="756"/>
      <w:bookmarkEnd w:id="757"/>
      <w:bookmarkEnd w:id="758"/>
    </w:p>
    <w:p>
      <w:pPr>
        <w:pStyle w:val="Heading5"/>
        <w:keepNext w:val="0"/>
      </w:pPr>
      <w:bookmarkStart w:id="759" w:name="_Toc152832578"/>
      <w:r>
        <w:rPr>
          <w:rStyle w:val="CharSectno"/>
        </w:rPr>
        <w:t>6.39</w:t>
      </w:r>
      <w:r>
        <w:t>.</w:t>
      </w:r>
      <w:r>
        <w:tab/>
        <w:t>Rate record</w:t>
      </w:r>
      <w:bookmarkEnd w:id="759"/>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keepNext/>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760" w:name="_Toc152832579"/>
      <w:r>
        <w:rPr>
          <w:rStyle w:val="CharSectno"/>
        </w:rPr>
        <w:t>6.40</w:t>
      </w:r>
      <w:r>
        <w:t>.</w:t>
      </w:r>
      <w:r>
        <w:tab/>
        <w:t>Effect of amendment of rate record</w:t>
      </w:r>
      <w:bookmarkEnd w:id="760"/>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 xml:space="preserve">Where the rate record in relation to any land is amended under section 6.39(2) as a result of a change in a service charge imposed on that land, the local government is to reassess that service charge and to give notice to the owner or occupier of the </w:t>
      </w:r>
      <w:r>
        <w:lastRenderedPageBreak/>
        <w:t>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lastRenderedPageBreak/>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61" w:name="_Toc152832580"/>
      <w:r>
        <w:rPr>
          <w:rStyle w:val="CharSectno"/>
        </w:rPr>
        <w:t>6.41</w:t>
      </w:r>
      <w:r>
        <w:t>.</w:t>
      </w:r>
      <w:r>
        <w:tab/>
        <w:t>Service of rate notice</w:t>
      </w:r>
      <w:bookmarkEnd w:id="761"/>
    </w:p>
    <w:p>
      <w:pPr>
        <w:pStyle w:val="Subsection"/>
        <w:keepNext/>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w:t>
      </w:r>
      <w:r>
        <w:lastRenderedPageBreak/>
        <w:t>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762" w:name="_Toc152770186"/>
      <w:bookmarkStart w:id="763" w:name="_Toc152771219"/>
      <w:bookmarkStart w:id="764" w:name="_Toc152831548"/>
      <w:bookmarkStart w:id="765" w:name="_Toc152832581"/>
      <w:r>
        <w:t>Subdivision 4 — Payment of rates and service charges</w:t>
      </w:r>
      <w:bookmarkEnd w:id="762"/>
      <w:bookmarkEnd w:id="763"/>
      <w:bookmarkEnd w:id="764"/>
      <w:bookmarkEnd w:id="765"/>
    </w:p>
    <w:p>
      <w:pPr>
        <w:pStyle w:val="Heading5"/>
      </w:pPr>
      <w:bookmarkStart w:id="766" w:name="_Toc152832582"/>
      <w:r>
        <w:rPr>
          <w:rStyle w:val="CharSectno"/>
        </w:rPr>
        <w:t>6.42</w:t>
      </w:r>
      <w:r>
        <w:t>.</w:t>
      </w:r>
      <w:r>
        <w:tab/>
        <w:t>Term used: service charge</w:t>
      </w:r>
      <w:bookmarkEnd w:id="766"/>
    </w:p>
    <w:p>
      <w:pPr>
        <w:pStyle w:val="Subsection"/>
        <w:keepNext/>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767" w:name="_Toc152832583"/>
      <w:r>
        <w:rPr>
          <w:rStyle w:val="CharSectno"/>
        </w:rPr>
        <w:t>6.43</w:t>
      </w:r>
      <w:r>
        <w:t>.</w:t>
      </w:r>
      <w:r>
        <w:tab/>
        <w:t>Rates and service charges are a charge on land</w:t>
      </w:r>
      <w:bookmarkEnd w:id="767"/>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768" w:name="_Toc152832584"/>
      <w:r>
        <w:rPr>
          <w:rStyle w:val="CharSectno"/>
        </w:rPr>
        <w:t>6.44</w:t>
      </w:r>
      <w:r>
        <w:t>.</w:t>
      </w:r>
      <w:r>
        <w:tab/>
        <w:t>Liability for rates or service charges</w:t>
      </w:r>
      <w:bookmarkEnd w:id="768"/>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769" w:name="_Toc152832585"/>
      <w:r>
        <w:rPr>
          <w:rStyle w:val="CharSectno"/>
        </w:rPr>
        <w:t>6.45</w:t>
      </w:r>
      <w:r>
        <w:t>.</w:t>
      </w:r>
      <w:r>
        <w:tab/>
        <w:t>Options for payment of rates or service charges</w:t>
      </w:r>
      <w:bookmarkEnd w:id="769"/>
    </w:p>
    <w:p>
      <w:pPr>
        <w:pStyle w:val="Subsection"/>
      </w:pPr>
      <w:r>
        <w:tab/>
        <w:t>(1)</w:t>
      </w:r>
      <w:r>
        <w:tab/>
        <w:t xml:space="preserve">A rate or service charge is ordinarily payable to a local government by a single payment but the person liable for the </w:t>
      </w:r>
      <w:r>
        <w:lastRenderedPageBreak/>
        <w:t>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770" w:name="_Toc152832586"/>
      <w:r>
        <w:rPr>
          <w:rStyle w:val="CharSectno"/>
        </w:rPr>
        <w:lastRenderedPageBreak/>
        <w:t>6.46</w:t>
      </w:r>
      <w:r>
        <w:t>.</w:t>
      </w:r>
      <w:r>
        <w:tab/>
        <w:t>Discounts</w:t>
      </w:r>
      <w:bookmarkEnd w:id="770"/>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71" w:name="_Toc152832587"/>
      <w:r>
        <w:rPr>
          <w:rStyle w:val="CharSectno"/>
        </w:rPr>
        <w:t>6.47</w:t>
      </w:r>
      <w:r>
        <w:t>.</w:t>
      </w:r>
      <w:r>
        <w:tab/>
        <w:t>Concessions</w:t>
      </w:r>
      <w:bookmarkEnd w:id="771"/>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772" w:name="_Toc152832588"/>
      <w:r>
        <w:rPr>
          <w:rStyle w:val="CharSectno"/>
        </w:rPr>
        <w:t>6.48</w:t>
      </w:r>
      <w:r>
        <w:t>.</w:t>
      </w:r>
      <w:r>
        <w:tab/>
        <w:t>Regulation of grant of discounts and concessions</w:t>
      </w:r>
      <w:bookmarkEnd w:id="772"/>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773" w:name="_Toc152832589"/>
      <w:r>
        <w:rPr>
          <w:rStyle w:val="CharSectno"/>
        </w:rPr>
        <w:t>6.49</w:t>
      </w:r>
      <w:r>
        <w:t>.</w:t>
      </w:r>
      <w:r>
        <w:tab/>
        <w:t>Agreement as to payment of rates and service charges</w:t>
      </w:r>
      <w:bookmarkEnd w:id="773"/>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774" w:name="_Toc152832590"/>
      <w:r>
        <w:rPr>
          <w:rStyle w:val="CharSectno"/>
        </w:rPr>
        <w:t>6.50</w:t>
      </w:r>
      <w:r>
        <w:t>.</w:t>
      </w:r>
      <w:r>
        <w:tab/>
        <w:t>Rates or service charges due and payable</w:t>
      </w:r>
      <w:bookmarkEnd w:id="774"/>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keepNext/>
        <w:spacing w:before="120"/>
      </w:pPr>
      <w:r>
        <w:lastRenderedPageBreak/>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775" w:name="_Toc152832591"/>
      <w:r>
        <w:rPr>
          <w:rStyle w:val="CharSectno"/>
        </w:rPr>
        <w:t>6.51</w:t>
      </w:r>
      <w:r>
        <w:t>.</w:t>
      </w:r>
      <w:r>
        <w:tab/>
        <w:t>Accrual of interest on overdue rates or service charges</w:t>
      </w:r>
      <w:bookmarkEnd w:id="775"/>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keepNext/>
        <w:spacing w:before="120"/>
      </w:pPr>
      <w:r>
        <w:tab/>
        <w:t>(4)</w:t>
      </w:r>
      <w:r>
        <w:tab/>
        <w:t xml:space="preserve">If a person is entitled under the </w:t>
      </w:r>
      <w:r>
        <w:rPr>
          <w:i/>
        </w:rPr>
        <w:t>Rates and Charges (Rebates and Deferments) Act 1992</w:t>
      </w:r>
      <w:r>
        <w:t xml:space="preserve"> or under this Act (if the local government </w:t>
      </w:r>
      <w:r>
        <w:lastRenderedPageBreak/>
        <w:t>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776" w:name="_Toc152832592"/>
      <w:r>
        <w:rPr>
          <w:rStyle w:val="CharSectno"/>
        </w:rPr>
        <w:t>6.52</w:t>
      </w:r>
      <w:r>
        <w:t>.</w:t>
      </w:r>
      <w:r>
        <w:tab/>
        <w:t>Rates and service charges may be apportioned</w:t>
      </w:r>
      <w:bookmarkEnd w:id="776"/>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 xml:space="preserve">An unsatisfied judgment or order of a court for the recovery of rates or service charges from a person is not a bar to the </w:t>
      </w:r>
      <w:r>
        <w:lastRenderedPageBreak/>
        <w:t>recovery of them from another person liable under this Act to pay them.</w:t>
      </w:r>
    </w:p>
    <w:p>
      <w:pPr>
        <w:pStyle w:val="Heading5"/>
      </w:pPr>
      <w:bookmarkStart w:id="777" w:name="_Toc152832593"/>
      <w:r>
        <w:rPr>
          <w:rStyle w:val="CharSectno"/>
        </w:rPr>
        <w:t>6.53</w:t>
      </w:r>
      <w:r>
        <w:t>.</w:t>
      </w:r>
      <w:r>
        <w:tab/>
        <w:t>Land becoming or ceasing to be rateable land</w:t>
      </w:r>
      <w:bookmarkEnd w:id="777"/>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78" w:name="_Toc152770199"/>
      <w:bookmarkStart w:id="779" w:name="_Toc152771232"/>
      <w:bookmarkStart w:id="780" w:name="_Toc152831561"/>
      <w:bookmarkStart w:id="781" w:name="_Toc152832594"/>
      <w:r>
        <w:t>Subdivision 5 — Recovery of unpaid rates and service charges</w:t>
      </w:r>
      <w:bookmarkEnd w:id="778"/>
      <w:bookmarkEnd w:id="779"/>
      <w:bookmarkEnd w:id="780"/>
      <w:bookmarkEnd w:id="781"/>
    </w:p>
    <w:p>
      <w:pPr>
        <w:pStyle w:val="Heading5"/>
      </w:pPr>
      <w:bookmarkStart w:id="782" w:name="_Toc152832595"/>
      <w:r>
        <w:rPr>
          <w:rStyle w:val="CharSectno"/>
        </w:rPr>
        <w:t>6.54</w:t>
      </w:r>
      <w:r>
        <w:t>.</w:t>
      </w:r>
      <w:r>
        <w:tab/>
        <w:t>Term used: service charge</w:t>
      </w:r>
      <w:bookmarkEnd w:id="782"/>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783" w:name="_Toc152832596"/>
      <w:r>
        <w:rPr>
          <w:rStyle w:val="CharSectno"/>
        </w:rPr>
        <w:t>6.55</w:t>
      </w:r>
      <w:r>
        <w:t>.</w:t>
      </w:r>
      <w:r>
        <w:tab/>
        <w:t>Recovery of rates and service charges</w:t>
      </w:r>
      <w:bookmarkEnd w:id="783"/>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lastRenderedPageBreak/>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84" w:name="_Toc152832597"/>
      <w:r>
        <w:rPr>
          <w:rStyle w:val="CharSectno"/>
        </w:rPr>
        <w:t>6.56</w:t>
      </w:r>
      <w:r>
        <w:t>.</w:t>
      </w:r>
      <w:r>
        <w:tab/>
        <w:t>Rates or service charges recoverable in court</w:t>
      </w:r>
      <w:bookmarkEnd w:id="784"/>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785" w:name="_Toc152832598"/>
      <w:r>
        <w:rPr>
          <w:rStyle w:val="CharSectno"/>
        </w:rPr>
        <w:t>6.57</w:t>
      </w:r>
      <w:r>
        <w:t>.</w:t>
      </w:r>
      <w:r>
        <w:tab/>
        <w:t>Non</w:t>
      </w:r>
      <w:r>
        <w:noBreakHyphen/>
        <w:t>compliance with procedure in Act not to prevent recovery of rate or service charge</w:t>
      </w:r>
      <w:bookmarkEnd w:id="785"/>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86" w:name="_Toc152832599"/>
      <w:r>
        <w:rPr>
          <w:rStyle w:val="CharSectno"/>
        </w:rPr>
        <w:t>6.58</w:t>
      </w:r>
      <w:r>
        <w:t>.</w:t>
      </w:r>
      <w:r>
        <w:tab/>
        <w:t>Defence in special cases</w:t>
      </w:r>
      <w:bookmarkEnd w:id="786"/>
    </w:p>
    <w:p>
      <w:pPr>
        <w:pStyle w:val="Subsection"/>
      </w:pPr>
      <w:r>
        <w:tab/>
      </w:r>
      <w:r>
        <w:tab/>
        <w:t xml:space="preserve">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w:t>
      </w:r>
      <w:r>
        <w:lastRenderedPageBreak/>
        <w:t>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787" w:name="_Toc152832600"/>
      <w:r>
        <w:rPr>
          <w:rStyle w:val="CharSectno"/>
        </w:rPr>
        <w:t>6.59</w:t>
      </w:r>
      <w:r>
        <w:t>.</w:t>
      </w:r>
      <w:r>
        <w:tab/>
        <w:t>Question of title to land not to affect jurisdiction</w:t>
      </w:r>
      <w:bookmarkEnd w:id="787"/>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788" w:name="_Toc152832601"/>
      <w:r>
        <w:rPr>
          <w:rStyle w:val="CharSectno"/>
        </w:rPr>
        <w:t>6.60</w:t>
      </w:r>
      <w:r>
        <w:t>.</w:t>
      </w:r>
      <w:r>
        <w:tab/>
        <w:t>Local government may require lessee to pay rent</w:t>
      </w:r>
      <w:bookmarkEnd w:id="788"/>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lastRenderedPageBreak/>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789" w:name="_Toc152832602"/>
      <w:r>
        <w:rPr>
          <w:rStyle w:val="CharSectno"/>
        </w:rPr>
        <w:t>6.61</w:t>
      </w:r>
      <w:r>
        <w:t>.</w:t>
      </w:r>
      <w:r>
        <w:tab/>
        <w:t>Requirement to give name of person liable</w:t>
      </w:r>
      <w:bookmarkEnd w:id="789"/>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90" w:name="_Toc152832603"/>
      <w:r>
        <w:rPr>
          <w:rStyle w:val="CharSectno"/>
        </w:rPr>
        <w:lastRenderedPageBreak/>
        <w:t>6.62</w:t>
      </w:r>
      <w:r>
        <w:t>.</w:t>
      </w:r>
      <w:r>
        <w:tab/>
        <w:t>Application of money paid for rates and service charges</w:t>
      </w:r>
      <w:bookmarkEnd w:id="790"/>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791" w:name="_Toc152770209"/>
      <w:bookmarkStart w:id="792" w:name="_Toc152771242"/>
      <w:bookmarkStart w:id="793" w:name="_Toc152831571"/>
      <w:bookmarkStart w:id="794" w:name="_Toc152832604"/>
      <w:r>
        <w:t>Subdivision 6 — Actions against land where rates or service charges unpaid</w:t>
      </w:r>
      <w:bookmarkEnd w:id="791"/>
      <w:bookmarkEnd w:id="792"/>
      <w:bookmarkEnd w:id="793"/>
      <w:bookmarkEnd w:id="794"/>
      <w:r>
        <w:t xml:space="preserve"> </w:t>
      </w:r>
    </w:p>
    <w:p>
      <w:pPr>
        <w:pStyle w:val="Heading5"/>
        <w:spacing w:before="180"/>
      </w:pPr>
      <w:bookmarkStart w:id="795" w:name="_Toc152832605"/>
      <w:r>
        <w:rPr>
          <w:rStyle w:val="CharSectno"/>
        </w:rPr>
        <w:t>6.63</w:t>
      </w:r>
      <w:r>
        <w:t>.</w:t>
      </w:r>
      <w:r>
        <w:tab/>
        <w:t>Term used: service charge</w:t>
      </w:r>
      <w:bookmarkEnd w:id="795"/>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796" w:name="_Toc152832606"/>
      <w:r>
        <w:rPr>
          <w:rStyle w:val="CharSectno"/>
        </w:rPr>
        <w:t>6.64</w:t>
      </w:r>
      <w:r>
        <w:t>.</w:t>
      </w:r>
      <w:r>
        <w:tab/>
        <w:t>Actions to be taken</w:t>
      </w:r>
      <w:bookmarkEnd w:id="796"/>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 xml:space="preserve">On taking possession of any land under this section, the local government is to give to the owner of the land such notification </w:t>
      </w:r>
      <w:r>
        <w:lastRenderedPageBreak/>
        <w:t>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Lines w:val="0"/>
        <w:spacing w:before="180"/>
      </w:pPr>
      <w:bookmarkStart w:id="797" w:name="_Toc152832607"/>
      <w:r>
        <w:rPr>
          <w:rStyle w:val="CharSectno"/>
        </w:rPr>
        <w:t>6.65</w:t>
      </w:r>
      <w:r>
        <w:t>.</w:t>
      </w:r>
      <w:r>
        <w:tab/>
        <w:t>Power to lease: procedure</w:t>
      </w:r>
      <w:bookmarkEnd w:id="797"/>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98" w:name="_Toc152832608"/>
      <w:r>
        <w:rPr>
          <w:rStyle w:val="CharSectno"/>
        </w:rPr>
        <w:t>6.66</w:t>
      </w:r>
      <w:r>
        <w:t>.</w:t>
      </w:r>
      <w:r>
        <w:tab/>
        <w:t>Effect of lease</w:t>
      </w:r>
      <w:bookmarkEnd w:id="798"/>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99" w:name="_Toc152832609"/>
      <w:r>
        <w:rPr>
          <w:rStyle w:val="CharSectno"/>
        </w:rPr>
        <w:lastRenderedPageBreak/>
        <w:t>6.67</w:t>
      </w:r>
      <w:r>
        <w:t>.</w:t>
      </w:r>
      <w:r>
        <w:tab/>
        <w:t>Release of property after payment of arrears</w:t>
      </w:r>
      <w:bookmarkEnd w:id="799"/>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800" w:name="_Toc152832610"/>
      <w:r>
        <w:rPr>
          <w:rStyle w:val="CharSectno"/>
        </w:rPr>
        <w:t>6.68</w:t>
      </w:r>
      <w:r>
        <w:t>.</w:t>
      </w:r>
      <w:r>
        <w:tab/>
        <w:t>Exercise of power to sell land</w:t>
      </w:r>
      <w:bookmarkEnd w:id="800"/>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lastRenderedPageBreak/>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801" w:name="_Toc152832611"/>
      <w:r>
        <w:rPr>
          <w:rStyle w:val="CharSectno"/>
        </w:rPr>
        <w:t>6.69</w:t>
      </w:r>
      <w:r>
        <w:t>.</w:t>
      </w:r>
      <w:r>
        <w:tab/>
        <w:t>Right to pay rates, service charges and costs, and stay proceedings</w:t>
      </w:r>
      <w:bookmarkEnd w:id="801"/>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802" w:name="_Toc152832612"/>
      <w:r>
        <w:rPr>
          <w:rStyle w:val="CharSectno"/>
        </w:rPr>
        <w:t>6.70</w:t>
      </w:r>
      <w:r>
        <w:t>.</w:t>
      </w:r>
      <w:r>
        <w:tab/>
        <w:t>Effect of changes in boundaries of local government area</w:t>
      </w:r>
      <w:bookmarkEnd w:id="802"/>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lastRenderedPageBreak/>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803" w:name="_Toc152832613"/>
      <w:r>
        <w:rPr>
          <w:rStyle w:val="CharSectno"/>
        </w:rPr>
        <w:t>6.71</w:t>
      </w:r>
      <w:r>
        <w:t>.</w:t>
      </w:r>
      <w:r>
        <w:tab/>
        <w:t>Power to transfer land to Crown or to local government</w:t>
      </w:r>
      <w:bookmarkEnd w:id="803"/>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804" w:name="_Toc152832614"/>
      <w:r>
        <w:rPr>
          <w:rStyle w:val="CharSectno"/>
        </w:rPr>
        <w:lastRenderedPageBreak/>
        <w:t>6.72</w:t>
      </w:r>
      <w:r>
        <w:t>.</w:t>
      </w:r>
      <w:r>
        <w:tab/>
        <w:t>Title to land sold or transferred</w:t>
      </w:r>
      <w:bookmarkEnd w:id="804"/>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805" w:name="_Toc152832615"/>
      <w:r>
        <w:rPr>
          <w:rStyle w:val="CharSectno"/>
        </w:rPr>
        <w:t>6.73</w:t>
      </w:r>
      <w:r>
        <w:t>.</w:t>
      </w:r>
      <w:r>
        <w:tab/>
        <w:t>Discharge of liability on sale of land</w:t>
      </w:r>
      <w:bookmarkEnd w:id="805"/>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806" w:name="_Toc152832616"/>
      <w:r>
        <w:rPr>
          <w:rStyle w:val="CharSectno"/>
        </w:rPr>
        <w:lastRenderedPageBreak/>
        <w:t>6.74</w:t>
      </w:r>
      <w:r>
        <w:t>.</w:t>
      </w:r>
      <w:r>
        <w:tab/>
        <w:t>Power to have land revested in Crown if rates in arrears 3 years</w:t>
      </w:r>
      <w:bookmarkEnd w:id="806"/>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keepNext/>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807" w:name="_Toc152832617"/>
      <w:r>
        <w:rPr>
          <w:rStyle w:val="CharSectno"/>
        </w:rPr>
        <w:t>6.75</w:t>
      </w:r>
      <w:r>
        <w:t>.</w:t>
      </w:r>
      <w:r>
        <w:tab/>
        <w:t>Land to be vested in local government</w:t>
      </w:r>
      <w:bookmarkEnd w:id="807"/>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keepNext/>
      </w:pPr>
      <w:r>
        <w:lastRenderedPageBreak/>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808" w:name="_Toc152770223"/>
      <w:bookmarkStart w:id="809" w:name="_Toc152771256"/>
      <w:bookmarkStart w:id="810" w:name="_Toc152831585"/>
      <w:bookmarkStart w:id="811" w:name="_Toc152832618"/>
      <w:r>
        <w:t>Subdivision 7 — Objections and review</w:t>
      </w:r>
      <w:bookmarkEnd w:id="808"/>
      <w:bookmarkEnd w:id="809"/>
      <w:bookmarkEnd w:id="810"/>
      <w:bookmarkEnd w:id="811"/>
    </w:p>
    <w:p>
      <w:pPr>
        <w:pStyle w:val="Footnotesection"/>
      </w:pPr>
      <w:r>
        <w:tab/>
        <w:t>[Heading amended: No. 55 of 2004 s. 693.]</w:t>
      </w:r>
    </w:p>
    <w:p>
      <w:pPr>
        <w:pStyle w:val="Heading5"/>
      </w:pPr>
      <w:bookmarkStart w:id="812" w:name="_Toc152832619"/>
      <w:r>
        <w:rPr>
          <w:rStyle w:val="CharSectno"/>
        </w:rPr>
        <w:t>6.76</w:t>
      </w:r>
      <w:r>
        <w:t>.</w:t>
      </w:r>
      <w:r>
        <w:tab/>
        <w:t>Grounds of objection</w:t>
      </w:r>
      <w:bookmarkEnd w:id="812"/>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lastRenderedPageBreak/>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813" w:name="_Toc152832620"/>
      <w:r>
        <w:rPr>
          <w:rStyle w:val="CharSectno"/>
        </w:rPr>
        <w:t>6.77</w:t>
      </w:r>
      <w:r>
        <w:t>.</w:t>
      </w:r>
      <w:r>
        <w:tab/>
        <w:t>Review of decision of local government on objection</w:t>
      </w:r>
      <w:bookmarkEnd w:id="813"/>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814" w:name="_Toc152832621"/>
      <w:r>
        <w:rPr>
          <w:rStyle w:val="CharSectno"/>
        </w:rPr>
        <w:lastRenderedPageBreak/>
        <w:t>6.78</w:t>
      </w:r>
      <w:r>
        <w:t>.</w:t>
      </w:r>
      <w:r>
        <w:tab/>
        <w:t>Review of decision to refuse to extend time for objection</w:t>
      </w:r>
      <w:bookmarkEnd w:id="814"/>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815" w:name="_Toc152832622"/>
      <w:r>
        <w:rPr>
          <w:rStyle w:val="CharSectno"/>
        </w:rPr>
        <w:t>6.79</w:t>
      </w:r>
      <w:r>
        <w:t>.</w:t>
      </w:r>
      <w:r>
        <w:tab/>
        <w:t>New matters raised on review</w:t>
      </w:r>
      <w:bookmarkEnd w:id="815"/>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816" w:name="_Toc152832623"/>
      <w:r>
        <w:rPr>
          <w:rStyle w:val="CharSectno"/>
        </w:rPr>
        <w:t>6.79B</w:t>
      </w:r>
      <w:r>
        <w:t>.</w:t>
      </w:r>
      <w:r>
        <w:tab/>
      </w:r>
      <w:r>
        <w:rPr>
          <w:snapToGrid w:val="0"/>
        </w:rPr>
        <w:t>Written reasons for certain determinations to be given and published</w:t>
      </w:r>
      <w:bookmarkEnd w:id="816"/>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817" w:name="_Toc152832624"/>
      <w:r>
        <w:rPr>
          <w:rStyle w:val="CharSectno"/>
        </w:rPr>
        <w:lastRenderedPageBreak/>
        <w:t>6.80</w:t>
      </w:r>
      <w:r>
        <w:t>.</w:t>
      </w:r>
      <w:r>
        <w:tab/>
        <w:t>Objections and reviews against valuations</w:t>
      </w:r>
      <w:bookmarkEnd w:id="817"/>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818" w:name="_Toc152832625"/>
      <w:r>
        <w:rPr>
          <w:rStyle w:val="CharSectno"/>
        </w:rPr>
        <w:t>6.81</w:t>
      </w:r>
      <w:r>
        <w:t>.</w:t>
      </w:r>
      <w:r>
        <w:tab/>
        <w:t>Objection not to affect liability to pay rates or service charges</w:t>
      </w:r>
      <w:bookmarkEnd w:id="818"/>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819" w:name="_Toc152832626"/>
      <w:r>
        <w:rPr>
          <w:rStyle w:val="CharSectno"/>
        </w:rPr>
        <w:t>6.82</w:t>
      </w:r>
      <w:r>
        <w:t>.</w:t>
      </w:r>
      <w:r>
        <w:tab/>
        <w:t>General review of imposition of rate or service charge</w:t>
      </w:r>
      <w:bookmarkEnd w:id="819"/>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820" w:name="_Toc152770232"/>
      <w:bookmarkStart w:id="821" w:name="_Toc152771265"/>
      <w:bookmarkStart w:id="822" w:name="_Toc152831594"/>
      <w:bookmarkStart w:id="823" w:name="_Toc152832627"/>
      <w:r>
        <w:rPr>
          <w:rStyle w:val="CharPartNo"/>
        </w:rPr>
        <w:lastRenderedPageBreak/>
        <w:t>Part 7</w:t>
      </w:r>
      <w:r>
        <w:t> — </w:t>
      </w:r>
      <w:r>
        <w:rPr>
          <w:rStyle w:val="CharPartText"/>
        </w:rPr>
        <w:t>Audit</w:t>
      </w:r>
      <w:bookmarkEnd w:id="820"/>
      <w:bookmarkEnd w:id="821"/>
      <w:bookmarkEnd w:id="822"/>
      <w:bookmarkEnd w:id="82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824" w:name="_Toc152770233"/>
      <w:bookmarkStart w:id="825" w:name="_Toc152771266"/>
      <w:bookmarkStart w:id="826" w:name="_Toc152831595"/>
      <w:bookmarkStart w:id="827" w:name="_Toc152832628"/>
      <w:r>
        <w:rPr>
          <w:rStyle w:val="CharDivNo"/>
        </w:rPr>
        <w:t>Division 1</w:t>
      </w:r>
      <w:r>
        <w:t> — </w:t>
      </w:r>
      <w:r>
        <w:rPr>
          <w:rStyle w:val="CharDivText"/>
        </w:rPr>
        <w:t>Introduction</w:t>
      </w:r>
      <w:bookmarkEnd w:id="824"/>
      <w:bookmarkEnd w:id="825"/>
      <w:bookmarkEnd w:id="826"/>
      <w:bookmarkEnd w:id="827"/>
      <w:r>
        <w:rPr>
          <w:rStyle w:val="CharDivText"/>
        </w:rPr>
        <w:t xml:space="preserve"> </w:t>
      </w:r>
    </w:p>
    <w:p>
      <w:pPr>
        <w:pStyle w:val="Heading5"/>
        <w:keepNext w:val="0"/>
        <w:spacing w:before="260"/>
        <w:rPr>
          <w:vertAlign w:val="superscript"/>
        </w:rPr>
      </w:pPr>
      <w:bookmarkStart w:id="828" w:name="_Toc152832629"/>
      <w:r>
        <w:rPr>
          <w:rStyle w:val="CharSectno"/>
        </w:rPr>
        <w:t>7.1</w:t>
      </w:r>
      <w:r>
        <w:t>.</w:t>
      </w:r>
      <w:r>
        <w:tab/>
        <w:t>Terms used </w:t>
      </w:r>
      <w:r>
        <w:rPr>
          <w:vertAlign w:val="superscript"/>
        </w:rPr>
        <w:t>28</w:t>
      </w:r>
      <w:bookmarkEnd w:id="828"/>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keepNext/>
      </w:pPr>
      <w:r>
        <w:lastRenderedPageBreak/>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829" w:name="_Toc152770235"/>
      <w:bookmarkStart w:id="830" w:name="_Toc152771268"/>
      <w:bookmarkStart w:id="831" w:name="_Toc152831597"/>
      <w:bookmarkStart w:id="832" w:name="_Toc152832630"/>
      <w:r>
        <w:rPr>
          <w:rStyle w:val="CharDivNo"/>
        </w:rPr>
        <w:t>Division 1A</w:t>
      </w:r>
      <w:r>
        <w:t> — </w:t>
      </w:r>
      <w:r>
        <w:rPr>
          <w:rStyle w:val="CharDivText"/>
        </w:rPr>
        <w:t>Audit committee</w:t>
      </w:r>
      <w:bookmarkEnd w:id="829"/>
      <w:bookmarkEnd w:id="830"/>
      <w:bookmarkEnd w:id="831"/>
      <w:bookmarkEnd w:id="832"/>
    </w:p>
    <w:p>
      <w:pPr>
        <w:pStyle w:val="Footnoteheading"/>
        <w:keepNext/>
      </w:pPr>
      <w:r>
        <w:tab/>
        <w:t>[Heading inserted: No. 49 of 2004 s. 5.]</w:t>
      </w:r>
    </w:p>
    <w:p>
      <w:pPr>
        <w:pStyle w:val="Heading5"/>
        <w:spacing w:before="240"/>
      </w:pPr>
      <w:bookmarkStart w:id="833" w:name="_Toc152832631"/>
      <w:r>
        <w:rPr>
          <w:rStyle w:val="CharSectno"/>
        </w:rPr>
        <w:t>7.1A</w:t>
      </w:r>
      <w:r>
        <w:t>.</w:t>
      </w:r>
      <w:r>
        <w:tab/>
        <w:t>Audit committee</w:t>
      </w:r>
      <w:bookmarkEnd w:id="833"/>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lastRenderedPageBreak/>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834" w:name="_Toc152832632"/>
      <w:r>
        <w:rPr>
          <w:rStyle w:val="CharSectno"/>
        </w:rPr>
        <w:t>7.1B</w:t>
      </w:r>
      <w:r>
        <w:t>.</w:t>
      </w:r>
      <w:r>
        <w:tab/>
        <w:t>Delegation of some powers and duties to audit committees</w:t>
      </w:r>
      <w:bookmarkEnd w:id="834"/>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835" w:name="_Toc152832633"/>
      <w:r>
        <w:rPr>
          <w:rStyle w:val="CharSectno"/>
        </w:rPr>
        <w:t>7.1C</w:t>
      </w:r>
      <w:r>
        <w:t>.</w:t>
      </w:r>
      <w:r>
        <w:tab/>
        <w:t>Decisions of audit committees</w:t>
      </w:r>
      <w:bookmarkEnd w:id="835"/>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836" w:name="_Toc152770239"/>
      <w:bookmarkStart w:id="837" w:name="_Toc152771272"/>
      <w:bookmarkStart w:id="838" w:name="_Toc152831601"/>
      <w:bookmarkStart w:id="839" w:name="_Toc152832634"/>
      <w:r>
        <w:rPr>
          <w:rStyle w:val="CharDivNo"/>
        </w:rPr>
        <w:t>Division 2</w:t>
      </w:r>
      <w:r>
        <w:t> — </w:t>
      </w:r>
      <w:r>
        <w:rPr>
          <w:rStyle w:val="CharDivText"/>
        </w:rPr>
        <w:t>Appointment of auditors</w:t>
      </w:r>
      <w:r>
        <w:rPr>
          <w:vertAlign w:val="superscript"/>
        </w:rPr>
        <w:t> 28</w:t>
      </w:r>
      <w:bookmarkEnd w:id="836"/>
      <w:bookmarkEnd w:id="837"/>
      <w:bookmarkEnd w:id="838"/>
      <w:bookmarkEnd w:id="839"/>
    </w:p>
    <w:p>
      <w:pPr>
        <w:pStyle w:val="Heading5"/>
      </w:pPr>
      <w:bookmarkStart w:id="840" w:name="_Toc152832635"/>
      <w:r>
        <w:rPr>
          <w:rStyle w:val="CharSectno"/>
        </w:rPr>
        <w:t>7.1D</w:t>
      </w:r>
      <w:r>
        <w:t>.</w:t>
      </w:r>
      <w:r>
        <w:tab/>
        <w:t>Application</w:t>
      </w:r>
      <w:bookmarkEnd w:id="840"/>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spacing w:before="260"/>
      </w:pPr>
      <w:bookmarkStart w:id="841" w:name="_Toc152832636"/>
      <w:r>
        <w:rPr>
          <w:rStyle w:val="CharSectno"/>
        </w:rPr>
        <w:lastRenderedPageBreak/>
        <w:t>7.2</w:t>
      </w:r>
      <w:r>
        <w:t>.</w:t>
      </w:r>
      <w:r>
        <w:tab/>
        <w:t>Audit</w:t>
      </w:r>
      <w:bookmarkEnd w:id="841"/>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842" w:name="_Toc152832637"/>
      <w:r>
        <w:rPr>
          <w:rStyle w:val="CharSectno"/>
        </w:rPr>
        <w:t>7.3</w:t>
      </w:r>
      <w:r>
        <w:t>.</w:t>
      </w:r>
      <w:r>
        <w:tab/>
        <w:t>Appointment of auditors</w:t>
      </w:r>
      <w:bookmarkEnd w:id="842"/>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843" w:name="_Toc152832638"/>
      <w:r>
        <w:rPr>
          <w:rStyle w:val="CharSectno"/>
        </w:rPr>
        <w:t>7.4</w:t>
      </w:r>
      <w:r>
        <w:t>.</w:t>
      </w:r>
      <w:r>
        <w:tab/>
        <w:t>Disqualified person not to be auditor</w:t>
      </w:r>
      <w:bookmarkEnd w:id="843"/>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keepNext/>
      </w:pPr>
      <w:r>
        <w:lastRenderedPageBreak/>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844" w:name="_Toc152832639"/>
      <w:r>
        <w:rPr>
          <w:rStyle w:val="CharSectno"/>
        </w:rPr>
        <w:t>7.5</w:t>
      </w:r>
      <w:r>
        <w:t>.</w:t>
      </w:r>
      <w:r>
        <w:tab/>
        <w:t>Approval of auditors</w:t>
      </w:r>
      <w:bookmarkEnd w:id="844"/>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845" w:name="_Toc152832640"/>
      <w:r>
        <w:rPr>
          <w:rStyle w:val="CharSectno"/>
        </w:rPr>
        <w:t>7.6</w:t>
      </w:r>
      <w:r>
        <w:t>.</w:t>
      </w:r>
      <w:r>
        <w:tab/>
        <w:t>Term of office of auditor</w:t>
      </w:r>
      <w:bookmarkEnd w:id="845"/>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lastRenderedPageBreak/>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846" w:name="_Toc152832641"/>
      <w:r>
        <w:rPr>
          <w:rStyle w:val="CharSectno"/>
        </w:rPr>
        <w:t>7.7</w:t>
      </w:r>
      <w:r>
        <w:t>.</w:t>
      </w:r>
      <w:r>
        <w:tab/>
        <w:t>Departmental CEO may appoint auditor</w:t>
      </w:r>
      <w:bookmarkEnd w:id="846"/>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keepNext/>
      </w:pPr>
      <w:r>
        <w:lastRenderedPageBreak/>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847" w:name="_Toc152832642"/>
      <w:r>
        <w:rPr>
          <w:rStyle w:val="CharSectno"/>
        </w:rPr>
        <w:t>7.8</w:t>
      </w:r>
      <w:r>
        <w:t>.</w:t>
      </w:r>
      <w:r>
        <w:tab/>
        <w:t>Terms of appointment of auditors</w:t>
      </w:r>
      <w:bookmarkEnd w:id="847"/>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848" w:name="_Toc152770248"/>
      <w:bookmarkStart w:id="849" w:name="_Toc152771281"/>
      <w:bookmarkStart w:id="850" w:name="_Toc152831610"/>
      <w:bookmarkStart w:id="851" w:name="_Toc152832643"/>
      <w:r>
        <w:rPr>
          <w:rStyle w:val="CharDivNo"/>
        </w:rPr>
        <w:t>Division 3</w:t>
      </w:r>
      <w:r>
        <w:t> — </w:t>
      </w:r>
      <w:r>
        <w:rPr>
          <w:rStyle w:val="CharDivText"/>
        </w:rPr>
        <w:t>Conduct of audit</w:t>
      </w:r>
      <w:r>
        <w:rPr>
          <w:vertAlign w:val="superscript"/>
        </w:rPr>
        <w:t> 28</w:t>
      </w:r>
      <w:bookmarkEnd w:id="848"/>
      <w:bookmarkEnd w:id="849"/>
      <w:bookmarkEnd w:id="850"/>
      <w:bookmarkEnd w:id="851"/>
    </w:p>
    <w:p>
      <w:pPr>
        <w:pStyle w:val="Heading5"/>
      </w:pPr>
      <w:bookmarkStart w:id="852" w:name="_Toc152832644"/>
      <w:r>
        <w:rPr>
          <w:rStyle w:val="CharSectno"/>
        </w:rPr>
        <w:t>7.8A</w:t>
      </w:r>
      <w:r>
        <w:t>.</w:t>
      </w:r>
      <w:r>
        <w:tab/>
        <w:t>Application</w:t>
      </w:r>
      <w:bookmarkEnd w:id="852"/>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853" w:name="_Toc152832645"/>
      <w:r>
        <w:rPr>
          <w:rStyle w:val="CharSectno"/>
        </w:rPr>
        <w:t>7.9</w:t>
      </w:r>
      <w:r>
        <w:t>.</w:t>
      </w:r>
      <w:r>
        <w:tab/>
        <w:t>Audit to be conducted</w:t>
      </w:r>
      <w:bookmarkEnd w:id="853"/>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lastRenderedPageBreak/>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854" w:name="_Toc152832646"/>
      <w:r>
        <w:rPr>
          <w:rStyle w:val="CharSectno"/>
        </w:rPr>
        <w:t>7.10</w:t>
      </w:r>
      <w:r>
        <w:t>.</w:t>
      </w:r>
      <w:r>
        <w:tab/>
        <w:t>Powers of auditor</w:t>
      </w:r>
      <w:bookmarkEnd w:id="854"/>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lastRenderedPageBreak/>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855" w:name="_Toc152832647"/>
      <w:r>
        <w:rPr>
          <w:rStyle w:val="CharSectno"/>
        </w:rPr>
        <w:t>7.11</w:t>
      </w:r>
      <w:r>
        <w:t>.</w:t>
      </w:r>
      <w:r>
        <w:tab/>
        <w:t>Power to demand production of books etc.</w:t>
      </w:r>
      <w:bookmarkEnd w:id="855"/>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856" w:name="_Toc152832648"/>
      <w:r>
        <w:rPr>
          <w:rStyle w:val="CharSectno"/>
        </w:rPr>
        <w:t>7.12</w:t>
      </w:r>
      <w:r>
        <w:t>.</w:t>
      </w:r>
      <w:r>
        <w:tab/>
        <w:t>Employees and financial institutions to furnish particulars of money received</w:t>
      </w:r>
      <w:bookmarkEnd w:id="856"/>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857" w:name="_Toc152770254"/>
      <w:bookmarkStart w:id="858" w:name="_Toc152771287"/>
      <w:bookmarkStart w:id="859" w:name="_Toc152831616"/>
      <w:bookmarkStart w:id="860" w:name="_Toc152832649"/>
      <w:r>
        <w:rPr>
          <w:rStyle w:val="CharDivNo"/>
        </w:rPr>
        <w:lastRenderedPageBreak/>
        <w:t>Division 3A</w:t>
      </w:r>
      <w:r>
        <w:t> — </w:t>
      </w:r>
      <w:r>
        <w:rPr>
          <w:rStyle w:val="CharDivText"/>
        </w:rPr>
        <w:t>Financial audit</w:t>
      </w:r>
      <w:bookmarkEnd w:id="857"/>
      <w:bookmarkEnd w:id="858"/>
      <w:bookmarkEnd w:id="859"/>
      <w:bookmarkEnd w:id="860"/>
    </w:p>
    <w:p>
      <w:pPr>
        <w:pStyle w:val="Footnoteheading"/>
        <w:keepNext/>
      </w:pPr>
      <w:r>
        <w:tab/>
        <w:t>[Heading inserted: No. 5 of 2017 s. 18.]</w:t>
      </w:r>
    </w:p>
    <w:p>
      <w:pPr>
        <w:pStyle w:val="Heading5"/>
      </w:pPr>
      <w:bookmarkStart w:id="861" w:name="_Toc152832650"/>
      <w:r>
        <w:rPr>
          <w:rStyle w:val="CharSectno"/>
        </w:rPr>
        <w:t>7.12AA</w:t>
      </w:r>
      <w:r>
        <w:t>.</w:t>
      </w:r>
      <w:r>
        <w:tab/>
        <w:t>Application</w:t>
      </w:r>
      <w:r>
        <w:rPr>
          <w:vertAlign w:val="superscript"/>
        </w:rPr>
        <w:t> 28</w:t>
      </w:r>
      <w:bookmarkEnd w:id="861"/>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862" w:name="_Toc152832651"/>
      <w:r>
        <w:rPr>
          <w:rStyle w:val="CharSectno"/>
        </w:rPr>
        <w:t>7.12AB</w:t>
      </w:r>
      <w:r>
        <w:t>.</w:t>
      </w:r>
      <w:r>
        <w:tab/>
        <w:t>Conducting a financial audit</w:t>
      </w:r>
      <w:bookmarkEnd w:id="862"/>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863" w:name="_Toc152832652"/>
      <w:r>
        <w:rPr>
          <w:rStyle w:val="CharSectno"/>
        </w:rPr>
        <w:t>7.12AC</w:t>
      </w:r>
      <w:r>
        <w:t>.</w:t>
      </w:r>
      <w:r>
        <w:tab/>
        <w:t>Dispensing with a financial audit</w:t>
      </w:r>
      <w:bookmarkEnd w:id="863"/>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864" w:name="_Toc152832653"/>
      <w:r>
        <w:rPr>
          <w:rStyle w:val="CharSectno"/>
        </w:rPr>
        <w:t>7.12AD</w:t>
      </w:r>
      <w:r>
        <w:t>.</w:t>
      </w:r>
      <w:r>
        <w:tab/>
        <w:t>Reporting on a financial audit</w:t>
      </w:r>
      <w:bookmarkEnd w:id="864"/>
    </w:p>
    <w:p>
      <w:pPr>
        <w:pStyle w:val="Subsection"/>
      </w:pPr>
      <w:r>
        <w:tab/>
        <w:t>(1)</w:t>
      </w:r>
      <w:r>
        <w:tab/>
        <w:t>The auditor must prepare and sign a report on a financial audit.</w:t>
      </w:r>
    </w:p>
    <w:p>
      <w:pPr>
        <w:pStyle w:val="Subsection"/>
        <w:keepNext/>
      </w:pPr>
      <w:r>
        <w:lastRenderedPageBreak/>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865" w:name="_Toc152832654"/>
      <w:r>
        <w:rPr>
          <w:rStyle w:val="CharSectno"/>
        </w:rPr>
        <w:t>7.12AE</w:t>
      </w:r>
      <w:r>
        <w:t>.</w:t>
      </w:r>
      <w:r>
        <w:tab/>
        <w:t>Fees for a financial audit</w:t>
      </w:r>
      <w:bookmarkEnd w:id="865"/>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866" w:name="_Toc152770260"/>
      <w:bookmarkStart w:id="867" w:name="_Toc152771293"/>
      <w:bookmarkStart w:id="868" w:name="_Toc152831622"/>
      <w:bookmarkStart w:id="869" w:name="_Toc152832655"/>
      <w:r>
        <w:rPr>
          <w:rStyle w:val="CharDivNo"/>
        </w:rPr>
        <w:t>Division 3B</w:t>
      </w:r>
      <w:r>
        <w:t> — </w:t>
      </w:r>
      <w:r>
        <w:rPr>
          <w:rStyle w:val="CharDivText"/>
        </w:rPr>
        <w:t>Supplementary audit</w:t>
      </w:r>
      <w:bookmarkEnd w:id="866"/>
      <w:bookmarkEnd w:id="867"/>
      <w:bookmarkEnd w:id="868"/>
      <w:bookmarkEnd w:id="869"/>
    </w:p>
    <w:p>
      <w:pPr>
        <w:pStyle w:val="Footnoteheading"/>
      </w:pPr>
      <w:r>
        <w:tab/>
        <w:t>[Heading inserted: No. 5 of 2017 s. 18.]</w:t>
      </w:r>
    </w:p>
    <w:p>
      <w:pPr>
        <w:pStyle w:val="Heading5"/>
      </w:pPr>
      <w:bookmarkStart w:id="870" w:name="_Toc152832656"/>
      <w:r>
        <w:rPr>
          <w:rStyle w:val="CharSectno"/>
        </w:rPr>
        <w:t>7.12AF</w:t>
      </w:r>
      <w:r>
        <w:t>.</w:t>
      </w:r>
      <w:r>
        <w:tab/>
        <w:t>Application</w:t>
      </w:r>
      <w:r>
        <w:rPr>
          <w:vertAlign w:val="superscript"/>
        </w:rPr>
        <w:t> 28</w:t>
      </w:r>
      <w:bookmarkEnd w:id="870"/>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871" w:name="_Toc152832657"/>
      <w:r>
        <w:rPr>
          <w:rStyle w:val="CharSectno"/>
        </w:rPr>
        <w:t>7.12AG</w:t>
      </w:r>
      <w:r>
        <w:t>.</w:t>
      </w:r>
      <w:r>
        <w:tab/>
        <w:t>Conducting a supplementary audit</w:t>
      </w:r>
      <w:bookmarkEnd w:id="871"/>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872" w:name="_Toc152832658"/>
      <w:r>
        <w:rPr>
          <w:rStyle w:val="CharSectno"/>
        </w:rPr>
        <w:t>7.12AH</w:t>
      </w:r>
      <w:r>
        <w:t>.</w:t>
      </w:r>
      <w:r>
        <w:tab/>
        <w:t>Reporting on a supplementary audit</w:t>
      </w:r>
      <w:bookmarkEnd w:id="872"/>
    </w:p>
    <w:p>
      <w:pPr>
        <w:pStyle w:val="Subsection"/>
      </w:pPr>
      <w:r>
        <w:tab/>
        <w:t>(1)</w:t>
      </w:r>
      <w:r>
        <w:tab/>
        <w:t>The auditor must prepare and sign a report on a supplementary audit.</w:t>
      </w:r>
    </w:p>
    <w:p>
      <w:pPr>
        <w:pStyle w:val="Subsection"/>
      </w:pPr>
      <w:r>
        <w:lastRenderedPageBreak/>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873" w:name="_Toc152832659"/>
      <w:r>
        <w:rPr>
          <w:rStyle w:val="CharSectno"/>
        </w:rPr>
        <w:t>7.12AI</w:t>
      </w:r>
      <w:r>
        <w:t>.</w:t>
      </w:r>
      <w:r>
        <w:tab/>
        <w:t>Fees for a supplementary audit</w:t>
      </w:r>
      <w:bookmarkEnd w:id="873"/>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pPr>
      <w:bookmarkStart w:id="874" w:name="_Toc152770265"/>
      <w:bookmarkStart w:id="875" w:name="_Toc152771298"/>
      <w:bookmarkStart w:id="876" w:name="_Toc152831627"/>
      <w:bookmarkStart w:id="877" w:name="_Toc152832660"/>
      <w:r>
        <w:rPr>
          <w:rStyle w:val="CharDivNo"/>
        </w:rPr>
        <w:t>Division 3C</w:t>
      </w:r>
      <w:r>
        <w:t> — </w:t>
      </w:r>
      <w:r>
        <w:rPr>
          <w:rStyle w:val="CharDivText"/>
        </w:rPr>
        <w:t>Performance audit</w:t>
      </w:r>
      <w:bookmarkEnd w:id="874"/>
      <w:bookmarkEnd w:id="875"/>
      <w:bookmarkEnd w:id="876"/>
      <w:bookmarkEnd w:id="877"/>
    </w:p>
    <w:p>
      <w:pPr>
        <w:pStyle w:val="Footnoteheading"/>
      </w:pPr>
      <w:r>
        <w:tab/>
        <w:t>[Heading inserted: No. 5 of 2017 s. 18.]</w:t>
      </w:r>
    </w:p>
    <w:p>
      <w:pPr>
        <w:pStyle w:val="Heading5"/>
      </w:pPr>
      <w:bookmarkStart w:id="878" w:name="_Toc152832661"/>
      <w:r>
        <w:rPr>
          <w:rStyle w:val="CharSectno"/>
        </w:rPr>
        <w:t>7.12AJ</w:t>
      </w:r>
      <w:r>
        <w:t>.</w:t>
      </w:r>
      <w:r>
        <w:tab/>
        <w:t>Conducting a performance audit</w:t>
      </w:r>
      <w:bookmarkEnd w:id="878"/>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lastRenderedPageBreak/>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879" w:name="_Toc152832662"/>
      <w:r>
        <w:rPr>
          <w:rStyle w:val="CharSectno"/>
        </w:rPr>
        <w:t>7.12AK</w:t>
      </w:r>
      <w:r>
        <w:t>.</w:t>
      </w:r>
      <w:r>
        <w:tab/>
        <w:t>Reporting on a performance audit</w:t>
      </w:r>
      <w:bookmarkEnd w:id="879"/>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880" w:name="_Toc152770268"/>
      <w:bookmarkStart w:id="881" w:name="_Toc152771301"/>
      <w:bookmarkStart w:id="882" w:name="_Toc152831630"/>
      <w:bookmarkStart w:id="883" w:name="_Toc152832663"/>
      <w:r>
        <w:rPr>
          <w:rStyle w:val="CharDivNo"/>
        </w:rPr>
        <w:lastRenderedPageBreak/>
        <w:t>Division 3D</w:t>
      </w:r>
      <w:r>
        <w:t> — </w:t>
      </w:r>
      <w:r>
        <w:rPr>
          <w:rStyle w:val="CharDivText"/>
        </w:rPr>
        <w:t>Other audits</w:t>
      </w:r>
      <w:bookmarkEnd w:id="880"/>
      <w:bookmarkEnd w:id="881"/>
      <w:bookmarkEnd w:id="882"/>
      <w:bookmarkEnd w:id="883"/>
    </w:p>
    <w:p>
      <w:pPr>
        <w:pStyle w:val="Footnoteheading"/>
        <w:keepNext/>
      </w:pPr>
      <w:r>
        <w:tab/>
        <w:t>[Heading inserted: No. 5 of 2017 s. 18.]</w:t>
      </w:r>
    </w:p>
    <w:p>
      <w:pPr>
        <w:pStyle w:val="Heading5"/>
      </w:pPr>
      <w:bookmarkStart w:id="884" w:name="_Toc152832664"/>
      <w:r>
        <w:rPr>
          <w:rStyle w:val="CharSectno"/>
        </w:rPr>
        <w:t>7.12AL</w:t>
      </w:r>
      <w:r>
        <w:t>.</w:t>
      </w:r>
      <w:r>
        <w:tab/>
        <w:t>Audits of accounts of related entities and certain subsidiary bodies</w:t>
      </w:r>
      <w:bookmarkEnd w:id="884"/>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885" w:name="_Toc152770270"/>
      <w:bookmarkStart w:id="886" w:name="_Toc152771303"/>
      <w:bookmarkStart w:id="887" w:name="_Toc152831632"/>
      <w:bookmarkStart w:id="888" w:name="_Toc152832665"/>
      <w:r>
        <w:rPr>
          <w:rStyle w:val="CharDivNo"/>
        </w:rPr>
        <w:t>Division 4</w:t>
      </w:r>
      <w:r>
        <w:t> — </w:t>
      </w:r>
      <w:r>
        <w:rPr>
          <w:rStyle w:val="CharDivText"/>
        </w:rPr>
        <w:t>General</w:t>
      </w:r>
      <w:bookmarkEnd w:id="885"/>
      <w:bookmarkEnd w:id="886"/>
      <w:bookmarkEnd w:id="887"/>
      <w:bookmarkEnd w:id="888"/>
    </w:p>
    <w:p>
      <w:pPr>
        <w:pStyle w:val="Heading5"/>
      </w:pPr>
      <w:bookmarkStart w:id="889" w:name="_Toc152832666"/>
      <w:r>
        <w:rPr>
          <w:rStyle w:val="CharSectno"/>
        </w:rPr>
        <w:t>7.12A</w:t>
      </w:r>
      <w:r>
        <w:t>.</w:t>
      </w:r>
      <w:r>
        <w:tab/>
        <w:t>Duties of local government with respect to audits</w:t>
      </w:r>
      <w:bookmarkEnd w:id="889"/>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lastRenderedPageBreak/>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890" w:name="_Toc152832667"/>
      <w:r>
        <w:rPr>
          <w:rStyle w:val="CharSectno"/>
        </w:rPr>
        <w:t>7.13</w:t>
      </w:r>
      <w:r>
        <w:t>.</w:t>
      </w:r>
      <w:r>
        <w:tab/>
        <w:t>Regulations as to audits</w:t>
      </w:r>
      <w:r>
        <w:rPr>
          <w:vertAlign w:val="superscript"/>
        </w:rPr>
        <w:t> 28</w:t>
      </w:r>
      <w:bookmarkEnd w:id="890"/>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lastRenderedPageBreak/>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 xml:space="preserve">prescribing the circumstances in which an auditor (other than the Auditor General) is to be considered to have a </w:t>
      </w:r>
      <w:r>
        <w:lastRenderedPageBreak/>
        <w:t>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891" w:name="_Toc152770273"/>
      <w:bookmarkStart w:id="892" w:name="_Toc152771306"/>
      <w:bookmarkStart w:id="893" w:name="_Toc152831635"/>
      <w:bookmarkStart w:id="894" w:name="_Toc152832668"/>
      <w:r>
        <w:rPr>
          <w:rStyle w:val="CharPartNo"/>
        </w:rPr>
        <w:lastRenderedPageBreak/>
        <w:t>Part 8</w:t>
      </w:r>
      <w:r>
        <w:t> — </w:t>
      </w:r>
      <w:r>
        <w:rPr>
          <w:rStyle w:val="CharPartText"/>
        </w:rPr>
        <w:t>Scrutiny of the affairs of local governments</w:t>
      </w:r>
      <w:bookmarkEnd w:id="891"/>
      <w:bookmarkEnd w:id="892"/>
      <w:bookmarkEnd w:id="893"/>
      <w:bookmarkEnd w:id="89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895" w:name="_Toc152770274"/>
      <w:bookmarkStart w:id="896" w:name="_Toc152771307"/>
      <w:bookmarkStart w:id="897" w:name="_Toc152831636"/>
      <w:bookmarkStart w:id="898" w:name="_Toc152832669"/>
      <w:r>
        <w:rPr>
          <w:rStyle w:val="CharDivNo"/>
        </w:rPr>
        <w:t>Division 1</w:t>
      </w:r>
      <w:r>
        <w:t> — </w:t>
      </w:r>
      <w:r>
        <w:rPr>
          <w:rStyle w:val="CharDivText"/>
        </w:rPr>
        <w:t>Inquiries by the Minister or an authorised person</w:t>
      </w:r>
      <w:bookmarkEnd w:id="895"/>
      <w:bookmarkEnd w:id="896"/>
      <w:bookmarkEnd w:id="897"/>
      <w:bookmarkEnd w:id="898"/>
    </w:p>
    <w:p>
      <w:pPr>
        <w:pStyle w:val="Heading5"/>
        <w:spacing w:before="180"/>
      </w:pPr>
      <w:bookmarkStart w:id="899" w:name="_Toc152832670"/>
      <w:r>
        <w:rPr>
          <w:rStyle w:val="CharSectno"/>
        </w:rPr>
        <w:t>8.1</w:t>
      </w:r>
      <w:r>
        <w:t>.</w:t>
      </w:r>
      <w:r>
        <w:tab/>
        <w:t>Terms used</w:t>
      </w:r>
      <w:bookmarkEnd w:id="899"/>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900" w:name="_Toc152832671"/>
      <w:r>
        <w:rPr>
          <w:rStyle w:val="CharSectno"/>
        </w:rPr>
        <w:t>8.2</w:t>
      </w:r>
      <w:r>
        <w:t>.</w:t>
      </w:r>
      <w:r>
        <w:tab/>
        <w:t>Minister or Departmental CEO may require information</w:t>
      </w:r>
      <w:bookmarkEnd w:id="900"/>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901" w:name="_Toc152832672"/>
      <w:r>
        <w:rPr>
          <w:rStyle w:val="CharSectno"/>
        </w:rPr>
        <w:lastRenderedPageBreak/>
        <w:t>8.3</w:t>
      </w:r>
      <w:r>
        <w:t>.</w:t>
      </w:r>
      <w:r>
        <w:tab/>
        <w:t>Inquiries by, or authorised by, Departmental CEO</w:t>
      </w:r>
      <w:bookmarkEnd w:id="901"/>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902" w:name="_Toc152832673"/>
      <w:r>
        <w:rPr>
          <w:rStyle w:val="CharSectno"/>
        </w:rPr>
        <w:t>8.4</w:t>
      </w:r>
      <w:r>
        <w:t>.</w:t>
      </w:r>
      <w:r>
        <w:tab/>
        <w:t>Scope and duration of authorisation</w:t>
      </w:r>
      <w:bookmarkEnd w:id="902"/>
    </w:p>
    <w:p>
      <w:pPr>
        <w:pStyle w:val="Subsection"/>
      </w:pPr>
      <w:r>
        <w:tab/>
        <w:t>(1)</w:t>
      </w:r>
      <w:r>
        <w:tab/>
        <w:t>An authorisation under section 8.3(2) may confer a general power to conduct inquiries or a power to conduct a specific inquiry.</w:t>
      </w:r>
    </w:p>
    <w:p>
      <w:pPr>
        <w:pStyle w:val="Subsection"/>
      </w:pPr>
      <w:r>
        <w:tab/>
        <w:t>(2)</w:t>
      </w:r>
      <w:r>
        <w:tab/>
        <w:t xml:space="preserve">Even though a specific inquiry is authorised, the authorised person may inquire into any other matter that comes to the person’s attention during the inquiry if the person considers it </w:t>
      </w:r>
      <w:r>
        <w:lastRenderedPageBreak/>
        <w:t>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903" w:name="_Toc152832674"/>
      <w:r>
        <w:rPr>
          <w:rStyle w:val="CharSectno"/>
        </w:rPr>
        <w:t>8.5</w:t>
      </w:r>
      <w:r>
        <w:t>.</w:t>
      </w:r>
      <w:r>
        <w:tab/>
        <w:t>Powers of authorised person</w:t>
      </w:r>
      <w:bookmarkEnd w:id="903"/>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lastRenderedPageBreak/>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904" w:name="_Toc152832675"/>
      <w:r>
        <w:rPr>
          <w:rStyle w:val="CharSectno"/>
        </w:rPr>
        <w:t>8.6</w:t>
      </w:r>
      <w:r>
        <w:t>.</w:t>
      </w:r>
      <w:r>
        <w:tab/>
        <w:t>Power to enter property</w:t>
      </w:r>
      <w:bookmarkEnd w:id="904"/>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905" w:name="_Toc152832676"/>
      <w:r>
        <w:rPr>
          <w:rStyle w:val="CharSectno"/>
        </w:rPr>
        <w:t>8.7</w:t>
      </w:r>
      <w:r>
        <w:t>.</w:t>
      </w:r>
      <w:r>
        <w:tab/>
        <w:t>Notice of entry</w:t>
      </w:r>
      <w:bookmarkEnd w:id="905"/>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906" w:name="_Toc152832677"/>
      <w:r>
        <w:rPr>
          <w:rStyle w:val="CharSectno"/>
        </w:rPr>
        <w:lastRenderedPageBreak/>
        <w:t>8.8</w:t>
      </w:r>
      <w:r>
        <w:t>.</w:t>
      </w:r>
      <w:r>
        <w:tab/>
        <w:t>Entry under warrant</w:t>
      </w:r>
      <w:bookmarkEnd w:id="906"/>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907" w:name="_Toc152832678"/>
      <w:r>
        <w:rPr>
          <w:rStyle w:val="CharSectno"/>
        </w:rPr>
        <w:t>8.9</w:t>
      </w:r>
      <w:r>
        <w:t>.</w:t>
      </w:r>
      <w:r>
        <w:tab/>
        <w:t>Exercise of powers</w:t>
      </w:r>
      <w:bookmarkEnd w:id="907"/>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908" w:name="_Toc152832679"/>
      <w:r>
        <w:rPr>
          <w:rStyle w:val="CharSectno"/>
        </w:rPr>
        <w:lastRenderedPageBreak/>
        <w:t>8.10</w:t>
      </w:r>
      <w:r>
        <w:t>.</w:t>
      </w:r>
      <w:r>
        <w:tab/>
        <w:t>Protection from liability</w:t>
      </w:r>
      <w:bookmarkEnd w:id="908"/>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909" w:name="_Toc152832680"/>
      <w:r>
        <w:rPr>
          <w:rStyle w:val="CharSectno"/>
        </w:rPr>
        <w:t>8.11</w:t>
      </w:r>
      <w:r>
        <w:t>.</w:t>
      </w:r>
      <w:r>
        <w:tab/>
        <w:t>Failure to comply with directions</w:t>
      </w:r>
      <w:bookmarkEnd w:id="909"/>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910" w:name="_Toc152832681"/>
      <w:r>
        <w:rPr>
          <w:rStyle w:val="CharSectno"/>
        </w:rPr>
        <w:t>8.12</w:t>
      </w:r>
      <w:r>
        <w:t>.</w:t>
      </w:r>
      <w:r>
        <w:tab/>
        <w:t>Referral to other authorities</w:t>
      </w:r>
      <w:bookmarkEnd w:id="910"/>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911" w:name="_Toc152832682"/>
      <w:r>
        <w:rPr>
          <w:rStyle w:val="CharSectno"/>
        </w:rPr>
        <w:t>8.13</w:t>
      </w:r>
      <w:r>
        <w:t>.</w:t>
      </w:r>
      <w:r>
        <w:tab/>
        <w:t>Authorised person’s report</w:t>
      </w:r>
      <w:bookmarkEnd w:id="911"/>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lastRenderedPageBreak/>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912" w:name="_Toc152832683"/>
      <w:r>
        <w:rPr>
          <w:rStyle w:val="CharSectno"/>
        </w:rPr>
        <w:t>8.14</w:t>
      </w:r>
      <w:r>
        <w:t>.</w:t>
      </w:r>
      <w:r>
        <w:tab/>
        <w:t>Copies to be given to local government and suspended council members</w:t>
      </w:r>
      <w:bookmarkEnd w:id="912"/>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keepNext/>
      </w:pPr>
      <w:r>
        <w:tab/>
        <w:t>(4)</w:t>
      </w:r>
      <w:r>
        <w:tab/>
        <w:t xml:space="preserve">A council member who is suspended or who is a member of a council that is suspended may, within 35 days after receiving the report or such longer period as the Minister allows, give the </w:t>
      </w:r>
      <w:r>
        <w:lastRenderedPageBreak/>
        <w:t>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913" w:name="_Toc152832684"/>
      <w:r>
        <w:rPr>
          <w:rStyle w:val="CharSectno"/>
        </w:rPr>
        <w:t>8.15</w:t>
      </w:r>
      <w:r>
        <w:t>.</w:t>
      </w:r>
      <w:r>
        <w:tab/>
        <w:t>Minister can take action to ensure that recommendations are put into effect</w:t>
      </w:r>
      <w:bookmarkEnd w:id="913"/>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914" w:name="_Toc152832685"/>
      <w:r>
        <w:rPr>
          <w:rStyle w:val="CharSectno"/>
        </w:rPr>
        <w:t>8.15A</w:t>
      </w:r>
      <w:r>
        <w:t>.</w:t>
      </w:r>
      <w:r>
        <w:tab/>
        <w:t>Local government may have to meet inquiry costs</w:t>
      </w:r>
      <w:bookmarkEnd w:id="914"/>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keepNext/>
      </w:pPr>
      <w:r>
        <w:tab/>
        <w:t>(b)</w:t>
      </w:r>
      <w:r>
        <w:tab/>
        <w:t>an inquiry by an authorised person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915" w:name="_Toc152770291"/>
      <w:bookmarkStart w:id="916" w:name="_Toc152771324"/>
      <w:bookmarkStart w:id="917" w:name="_Toc152831653"/>
      <w:bookmarkStart w:id="918" w:name="_Toc152832686"/>
      <w:r>
        <w:rPr>
          <w:rStyle w:val="CharDivNo"/>
        </w:rPr>
        <w:lastRenderedPageBreak/>
        <w:t>Division 1A</w:t>
      </w:r>
      <w:r>
        <w:t> — </w:t>
      </w:r>
      <w:r>
        <w:rPr>
          <w:rStyle w:val="CharDivText"/>
        </w:rPr>
        <w:t>Intervention by the Minister in certain circumstances</w:t>
      </w:r>
      <w:bookmarkEnd w:id="915"/>
      <w:bookmarkEnd w:id="916"/>
      <w:bookmarkEnd w:id="917"/>
      <w:bookmarkEnd w:id="918"/>
    </w:p>
    <w:p>
      <w:pPr>
        <w:pStyle w:val="Footnoteheading"/>
      </w:pPr>
      <w:r>
        <w:tab/>
        <w:t>[Heading inserted: No. 31 of 2018 s. 13.]</w:t>
      </w:r>
    </w:p>
    <w:p>
      <w:pPr>
        <w:pStyle w:val="Heading4"/>
      </w:pPr>
      <w:bookmarkStart w:id="919" w:name="_Toc152770292"/>
      <w:bookmarkStart w:id="920" w:name="_Toc152771325"/>
      <w:bookmarkStart w:id="921" w:name="_Toc152831654"/>
      <w:bookmarkStart w:id="922" w:name="_Toc152832687"/>
      <w:r>
        <w:t>Subdivision 1 — Council may be suspended or required to undertake remedial action</w:t>
      </w:r>
      <w:bookmarkEnd w:id="919"/>
      <w:bookmarkEnd w:id="920"/>
      <w:bookmarkEnd w:id="921"/>
      <w:bookmarkEnd w:id="922"/>
    </w:p>
    <w:p>
      <w:pPr>
        <w:pStyle w:val="Footnoteheading"/>
      </w:pPr>
      <w:r>
        <w:tab/>
        <w:t>[Heading inserted: No. 31 of 2018 s. 13.]</w:t>
      </w:r>
    </w:p>
    <w:p>
      <w:pPr>
        <w:pStyle w:val="Heading5"/>
      </w:pPr>
      <w:bookmarkStart w:id="923" w:name="_Toc152832688"/>
      <w:r>
        <w:rPr>
          <w:rStyle w:val="CharSectno"/>
        </w:rPr>
        <w:t>8.15B</w:t>
      </w:r>
      <w:r>
        <w:t>.</w:t>
      </w:r>
      <w:r>
        <w:tab/>
        <w:t>Notice that council may be peremptorily suspended or required to undertake remedial action</w:t>
      </w:r>
      <w:bookmarkEnd w:id="923"/>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924" w:name="_Toc152832689"/>
      <w:r>
        <w:rPr>
          <w:rStyle w:val="CharSectno"/>
        </w:rPr>
        <w:t>8.15C</w:t>
      </w:r>
      <w:r>
        <w:t>.</w:t>
      </w:r>
      <w:r>
        <w:tab/>
        <w:t>Minister may order that council be peremptorily suspended or required to undertake remedial action</w:t>
      </w:r>
      <w:bookmarkEnd w:id="924"/>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 xml:space="preserve">make it inappropriate for the council to act, or to continue to act, without intervention under this section, as the governing body of </w:t>
      </w:r>
      <w:r>
        <w:lastRenderedPageBreak/>
        <w:t>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keepNext/>
      </w:pPr>
      <w:r>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925" w:name="_Toc152770295"/>
      <w:bookmarkStart w:id="926" w:name="_Toc152771328"/>
      <w:bookmarkStart w:id="927" w:name="_Toc152831657"/>
      <w:bookmarkStart w:id="928" w:name="_Toc152832690"/>
      <w:r>
        <w:rPr>
          <w:rStyle w:val="CharSDivNo"/>
        </w:rPr>
        <w:lastRenderedPageBreak/>
        <w:t>Subdivision 2</w:t>
      </w:r>
      <w:r>
        <w:t> — </w:t>
      </w:r>
      <w:r>
        <w:rPr>
          <w:rStyle w:val="CharSDivText"/>
        </w:rPr>
        <w:t>Council member may be suspended or required to undertake remedial action</w:t>
      </w:r>
      <w:bookmarkEnd w:id="925"/>
      <w:bookmarkEnd w:id="926"/>
      <w:bookmarkEnd w:id="927"/>
      <w:bookmarkEnd w:id="928"/>
    </w:p>
    <w:p>
      <w:pPr>
        <w:pStyle w:val="Footnoteheading"/>
        <w:keepNext/>
      </w:pPr>
      <w:r>
        <w:tab/>
        <w:t>[Heading inserted: No. 31 of 2018 s. 15.]</w:t>
      </w:r>
    </w:p>
    <w:p>
      <w:pPr>
        <w:pStyle w:val="Heading5"/>
      </w:pPr>
      <w:bookmarkStart w:id="929" w:name="_Toc152832691"/>
      <w:r>
        <w:rPr>
          <w:rStyle w:val="CharSectno"/>
        </w:rPr>
        <w:t>8.15D</w:t>
      </w:r>
      <w:r>
        <w:t>.</w:t>
      </w:r>
      <w:r>
        <w:tab/>
        <w:t>Terms used</w:t>
      </w:r>
      <w:bookmarkEnd w:id="929"/>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930" w:name="_Toc152832692"/>
      <w:r>
        <w:rPr>
          <w:rStyle w:val="CharSectno"/>
        </w:rPr>
        <w:t>8.15E</w:t>
      </w:r>
      <w:r>
        <w:t>.</w:t>
      </w:r>
      <w:r>
        <w:tab/>
        <w:t>Minister may suspend council member or require member to undertake remedial action</w:t>
      </w:r>
      <w:bookmarkEnd w:id="930"/>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lastRenderedPageBreak/>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lastRenderedPageBreak/>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931" w:name="_Toc152832693"/>
      <w:r>
        <w:rPr>
          <w:rStyle w:val="CharSectno"/>
        </w:rPr>
        <w:t>8.15F</w:t>
      </w:r>
      <w:r>
        <w:t>.</w:t>
      </w:r>
      <w:r>
        <w:tab/>
        <w:t>Period of suspension: order under section 8.15E</w:t>
      </w:r>
      <w:bookmarkEnd w:id="931"/>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lastRenderedPageBreak/>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lastRenderedPageBreak/>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932" w:name="_Toc152832694"/>
      <w:r>
        <w:rPr>
          <w:rStyle w:val="CharSectno"/>
        </w:rPr>
        <w:t>8.15G</w:t>
      </w:r>
      <w:r>
        <w:t>.</w:t>
      </w:r>
      <w:r>
        <w:tab/>
        <w:t>Suspension of certain council members may be extended while inquiry conducted</w:t>
      </w:r>
      <w:bookmarkEnd w:id="932"/>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keepNext/>
      </w:pPr>
      <w:r>
        <w:lastRenderedPageBreak/>
        <w:tab/>
        <w:t>(2)</w:t>
      </w:r>
      <w:r>
        <w:tab/>
        <w:t>For the purposes of this Act, the extended suspension of a member the subject of an order under subsection (1) is to be taken to have effect under the original order.</w:t>
      </w:r>
    </w:p>
    <w:p>
      <w:pPr>
        <w:pStyle w:val="Footnotesection"/>
        <w:keepNext/>
      </w:pPr>
      <w:r>
        <w:tab/>
        <w:t>[Section 8.15G inserted: No. 31 of 2018 s. 15.]</w:t>
      </w:r>
    </w:p>
    <w:p>
      <w:pPr>
        <w:pStyle w:val="Heading5"/>
      </w:pPr>
      <w:bookmarkStart w:id="933" w:name="_Toc152832695"/>
      <w:r>
        <w:rPr>
          <w:rStyle w:val="CharSectno"/>
        </w:rPr>
        <w:t>8.15H</w:t>
      </w:r>
      <w:r>
        <w:t>.</w:t>
      </w:r>
      <w:r>
        <w:tab/>
        <w:t>Reinstatement of council member whose suspension was extended under section 8.15G</w:t>
      </w:r>
      <w:bookmarkEnd w:id="933"/>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934" w:name="_Toc152832696"/>
      <w:r>
        <w:rPr>
          <w:rStyle w:val="CharSectno"/>
        </w:rPr>
        <w:t>8.15I</w:t>
      </w:r>
      <w:r>
        <w:t>.</w:t>
      </w:r>
      <w:r>
        <w:tab/>
        <w:t>Minister may suspend council member if member fails to undertake remedial action as ordered</w:t>
      </w:r>
      <w:bookmarkEnd w:id="934"/>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lastRenderedPageBreak/>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935" w:name="_Toc152832697"/>
      <w:r>
        <w:rPr>
          <w:rStyle w:val="CharSectno"/>
        </w:rPr>
        <w:t>8.15J</w:t>
      </w:r>
      <w:r>
        <w:t>.</w:t>
      </w:r>
      <w:r>
        <w:tab/>
        <w:t>Council member must inform CEO if charged with disqualification offence</w:t>
      </w:r>
      <w:bookmarkEnd w:id="935"/>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936" w:name="_Toc152770303"/>
      <w:bookmarkStart w:id="937" w:name="_Toc152771336"/>
      <w:bookmarkStart w:id="938" w:name="_Toc152831665"/>
      <w:bookmarkStart w:id="939" w:name="_Toc152832698"/>
      <w:r>
        <w:t>Subdivision 3 — Council member may be dismissed</w:t>
      </w:r>
      <w:bookmarkEnd w:id="936"/>
      <w:bookmarkEnd w:id="937"/>
      <w:bookmarkEnd w:id="938"/>
      <w:bookmarkEnd w:id="939"/>
      <w:r>
        <w:t xml:space="preserve"> </w:t>
      </w:r>
    </w:p>
    <w:p>
      <w:pPr>
        <w:pStyle w:val="Footnoteheading"/>
      </w:pPr>
      <w:r>
        <w:tab/>
        <w:t>[Heading inserted: No. 31 of 2018 s. 15.]</w:t>
      </w:r>
    </w:p>
    <w:p>
      <w:pPr>
        <w:pStyle w:val="Heading5"/>
      </w:pPr>
      <w:bookmarkStart w:id="940" w:name="_Toc152832699"/>
      <w:r>
        <w:rPr>
          <w:rStyle w:val="CharSectno"/>
        </w:rPr>
        <w:t>8.15K</w:t>
      </w:r>
      <w:r>
        <w:t>.</w:t>
      </w:r>
      <w:r>
        <w:tab/>
        <w:t>Minister may recommend that council member be dismissed</w:t>
      </w:r>
      <w:bookmarkEnd w:id="940"/>
    </w:p>
    <w:p>
      <w:pPr>
        <w:pStyle w:val="Subsection"/>
      </w:pPr>
      <w:r>
        <w:tab/>
        <w:t>(1)</w:t>
      </w:r>
      <w:r>
        <w:tab/>
        <w:t>If satisfied that it is appropriate to intervene under this section, the Minister may recommend that the Governor dismiss a council member.</w:t>
      </w:r>
    </w:p>
    <w:p>
      <w:pPr>
        <w:pStyle w:val="Subsection"/>
        <w:keepNext/>
      </w:pPr>
      <w:r>
        <w:lastRenderedPageBreak/>
        <w:tab/>
        <w:t>(2)</w:t>
      </w:r>
      <w:r>
        <w:tab/>
        <w:t xml:space="preserve">The Minister can only be satisfied that it is appropriate to intervene under this section if the Minister —  </w:t>
      </w:r>
    </w:p>
    <w:p>
      <w:pPr>
        <w:pStyle w:val="Indenta"/>
        <w:keepNext/>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941" w:name="_Toc152832700"/>
      <w:r>
        <w:rPr>
          <w:rStyle w:val="CharSectno"/>
        </w:rPr>
        <w:lastRenderedPageBreak/>
        <w:t>8.15L</w:t>
      </w:r>
      <w:r>
        <w:t>.</w:t>
      </w:r>
      <w:r>
        <w:tab/>
        <w:t>Governor may dismiss council member on recommendation of the Minister</w:t>
      </w:r>
      <w:bookmarkEnd w:id="941"/>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942" w:name="_Toc152832701"/>
      <w:r>
        <w:rPr>
          <w:rStyle w:val="CharSectno"/>
        </w:rPr>
        <w:t>8.15M</w:t>
      </w:r>
      <w:r>
        <w:t>.</w:t>
      </w:r>
      <w:r>
        <w:tab/>
        <w:t>Report setting out grounds to be made available to the public</w:t>
      </w:r>
      <w:bookmarkEnd w:id="942"/>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943" w:name="_Toc152770307"/>
      <w:bookmarkStart w:id="944" w:name="_Toc152771340"/>
      <w:bookmarkStart w:id="945" w:name="_Toc152831669"/>
      <w:bookmarkStart w:id="946" w:name="_Toc152832702"/>
      <w:r>
        <w:rPr>
          <w:rStyle w:val="CharDivNo"/>
        </w:rPr>
        <w:t>Division 2</w:t>
      </w:r>
      <w:r>
        <w:t> — </w:t>
      </w:r>
      <w:r>
        <w:rPr>
          <w:rStyle w:val="CharDivText"/>
        </w:rPr>
        <w:t>Inquiries by Inquiry Panels</w:t>
      </w:r>
      <w:bookmarkEnd w:id="943"/>
      <w:bookmarkEnd w:id="944"/>
      <w:bookmarkEnd w:id="945"/>
      <w:bookmarkEnd w:id="946"/>
    </w:p>
    <w:p>
      <w:pPr>
        <w:pStyle w:val="Heading5"/>
      </w:pPr>
      <w:bookmarkStart w:id="947" w:name="_Toc152832703"/>
      <w:r>
        <w:rPr>
          <w:rStyle w:val="CharSectno"/>
        </w:rPr>
        <w:t>8.16</w:t>
      </w:r>
      <w:r>
        <w:t>.</w:t>
      </w:r>
      <w:r>
        <w:tab/>
        <w:t>Minister may institute inquiry</w:t>
      </w:r>
      <w:bookmarkEnd w:id="947"/>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948" w:name="_Toc152832704"/>
      <w:r>
        <w:rPr>
          <w:rStyle w:val="CharSectno"/>
        </w:rPr>
        <w:lastRenderedPageBreak/>
        <w:t>8.17</w:t>
      </w:r>
      <w:r>
        <w:t>.</w:t>
      </w:r>
      <w:r>
        <w:tab/>
        <w:t>Scope and duration of inquiry</w:t>
      </w:r>
      <w:bookmarkEnd w:id="948"/>
    </w:p>
    <w:p>
      <w:pPr>
        <w:pStyle w:val="Subsection"/>
        <w:keepNext/>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949" w:name="_Toc152832705"/>
      <w:r>
        <w:rPr>
          <w:rStyle w:val="CharSectno"/>
        </w:rPr>
        <w:t>8.18</w:t>
      </w:r>
      <w:r>
        <w:t>.</w:t>
      </w:r>
      <w:r>
        <w:tab/>
        <w:t>Local government to be informed</w:t>
      </w:r>
      <w:bookmarkEnd w:id="949"/>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950" w:name="_Toc152832706"/>
      <w:r>
        <w:rPr>
          <w:rStyle w:val="CharSectno"/>
        </w:rPr>
        <w:t>8.19</w:t>
      </w:r>
      <w:r>
        <w:t>.</w:t>
      </w:r>
      <w:r>
        <w:tab/>
        <w:t>Suspension of council while inquiry is held</w:t>
      </w:r>
      <w:bookmarkEnd w:id="950"/>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lastRenderedPageBreak/>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951" w:name="_Toc152832707"/>
      <w:r>
        <w:rPr>
          <w:rStyle w:val="CharSectno"/>
        </w:rPr>
        <w:t>8.19A</w:t>
      </w:r>
      <w:r>
        <w:t>.</w:t>
      </w:r>
      <w:r>
        <w:tab/>
        <w:t>Suspension of council member while inquiry is held</w:t>
      </w:r>
      <w:bookmarkEnd w:id="951"/>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952" w:name="_Toc152832708"/>
      <w:r>
        <w:rPr>
          <w:rStyle w:val="CharSectno"/>
        </w:rPr>
        <w:lastRenderedPageBreak/>
        <w:t>8.20</w:t>
      </w:r>
      <w:r>
        <w:t>.</w:t>
      </w:r>
      <w:r>
        <w:tab/>
        <w:t>Powers of Inquiry Panel</w:t>
      </w:r>
      <w:bookmarkEnd w:id="952"/>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953" w:name="_Toc152832709"/>
      <w:r>
        <w:rPr>
          <w:rStyle w:val="CharSectno"/>
        </w:rPr>
        <w:t>8.21</w:t>
      </w:r>
      <w:r>
        <w:t>.</w:t>
      </w:r>
      <w:r>
        <w:tab/>
        <w:t>Referral to other authorities</w:t>
      </w:r>
      <w:bookmarkEnd w:id="953"/>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954" w:name="_Toc152832710"/>
      <w:r>
        <w:rPr>
          <w:rStyle w:val="CharSectno"/>
        </w:rPr>
        <w:t>8.22</w:t>
      </w:r>
      <w:r>
        <w:t>.</w:t>
      </w:r>
      <w:r>
        <w:tab/>
        <w:t>Report of Inquiry Panel</w:t>
      </w:r>
      <w:bookmarkEnd w:id="954"/>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lastRenderedPageBreak/>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955" w:name="_Toc152832711"/>
      <w:r>
        <w:rPr>
          <w:rStyle w:val="CharSectno"/>
        </w:rPr>
        <w:t>8.23</w:t>
      </w:r>
      <w:r>
        <w:t>.</w:t>
      </w:r>
      <w:r>
        <w:tab/>
        <w:t>Copies to be given to local government and suspended council members, and made available to public</w:t>
      </w:r>
      <w:bookmarkEnd w:id="955"/>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keepNext/>
      </w:pPr>
      <w:r>
        <w:lastRenderedPageBreak/>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956" w:name="_Toc152832712"/>
      <w:r>
        <w:rPr>
          <w:rStyle w:val="CharSectno"/>
        </w:rPr>
        <w:t>8.24</w:t>
      </w:r>
      <w:r>
        <w:t>.</w:t>
      </w:r>
      <w:r>
        <w:tab/>
        <w:t>Minister to decide what action to take on Inquiry Panel’s report</w:t>
      </w:r>
      <w:bookmarkEnd w:id="956"/>
    </w:p>
    <w:p>
      <w:pPr>
        <w:pStyle w:val="Subsection"/>
      </w:pPr>
      <w:r>
        <w:tab/>
        <w:t>(1)</w:t>
      </w:r>
      <w:r>
        <w:tab/>
        <w:t>The Minister is to decide what action (if any) to take under this section in respect of an Inquiry Panel’s report.</w:t>
      </w:r>
    </w:p>
    <w:p>
      <w:pPr>
        <w:pStyle w:val="Subsection"/>
        <w:keepNext/>
      </w:pPr>
      <w:r>
        <w:lastRenderedPageBreak/>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lastRenderedPageBreak/>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957" w:name="_Toc152832713"/>
      <w:r>
        <w:rPr>
          <w:rStyle w:val="CharSectno"/>
        </w:rPr>
        <w:t>8.25</w:t>
      </w:r>
      <w:r>
        <w:t>.</w:t>
      </w:r>
      <w:r>
        <w:tab/>
        <w:t>Dismissal of council or council member by Governor</w:t>
      </w:r>
      <w:bookmarkEnd w:id="957"/>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958" w:name="_Toc152832714"/>
      <w:r>
        <w:rPr>
          <w:rStyle w:val="CharSectno"/>
        </w:rPr>
        <w:t>8.26</w:t>
      </w:r>
      <w:r>
        <w:t>.</w:t>
      </w:r>
      <w:r>
        <w:tab/>
        <w:t>Suspension of council if Minister’s order not complied with</w:t>
      </w:r>
      <w:bookmarkEnd w:id="958"/>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959" w:name="_Toc152832715"/>
      <w:r>
        <w:rPr>
          <w:rStyle w:val="CharSectno"/>
        </w:rPr>
        <w:t>8.27</w:t>
      </w:r>
      <w:r>
        <w:t>.</w:t>
      </w:r>
      <w:r>
        <w:tab/>
        <w:t>Local government may have to meet inquiry costs</w:t>
      </w:r>
      <w:bookmarkEnd w:id="959"/>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pPr>
      <w:bookmarkStart w:id="960" w:name="_Toc152770321"/>
      <w:bookmarkStart w:id="961" w:name="_Toc152771354"/>
      <w:bookmarkStart w:id="962" w:name="_Toc152831683"/>
      <w:bookmarkStart w:id="963" w:name="_Toc152832716"/>
      <w:r>
        <w:rPr>
          <w:rStyle w:val="CharDivNo"/>
        </w:rPr>
        <w:lastRenderedPageBreak/>
        <w:t>Division 3</w:t>
      </w:r>
      <w:r>
        <w:t> — </w:t>
      </w:r>
      <w:r>
        <w:rPr>
          <w:rStyle w:val="CharDivText"/>
        </w:rPr>
        <w:t>General provisions about suspension and dismissal of councils and council members</w:t>
      </w:r>
      <w:bookmarkEnd w:id="960"/>
      <w:bookmarkEnd w:id="961"/>
      <w:bookmarkEnd w:id="962"/>
      <w:bookmarkEnd w:id="963"/>
    </w:p>
    <w:p>
      <w:pPr>
        <w:pStyle w:val="Footnoteheading"/>
        <w:keepNext/>
      </w:pPr>
      <w:r>
        <w:tab/>
        <w:t>[Heading amended: No. 31 of 2018 s. 21.]</w:t>
      </w:r>
    </w:p>
    <w:p>
      <w:pPr>
        <w:pStyle w:val="Heading4"/>
      </w:pPr>
      <w:bookmarkStart w:id="964" w:name="_Toc152770322"/>
      <w:bookmarkStart w:id="965" w:name="_Toc152771355"/>
      <w:bookmarkStart w:id="966" w:name="_Toc152831684"/>
      <w:bookmarkStart w:id="967" w:name="_Toc152832717"/>
      <w:r>
        <w:t>Subdivision 1 — Provisions about suspension of councils</w:t>
      </w:r>
      <w:bookmarkEnd w:id="964"/>
      <w:bookmarkEnd w:id="965"/>
      <w:bookmarkEnd w:id="966"/>
      <w:bookmarkEnd w:id="967"/>
    </w:p>
    <w:p>
      <w:pPr>
        <w:pStyle w:val="Footnoteheading"/>
        <w:keepNext/>
      </w:pPr>
      <w:r>
        <w:tab/>
        <w:t>[Heading amended: No. 31 of 2018 s. 22.]</w:t>
      </w:r>
    </w:p>
    <w:p>
      <w:pPr>
        <w:pStyle w:val="Heading5"/>
        <w:spacing w:before="180"/>
      </w:pPr>
      <w:bookmarkStart w:id="968" w:name="_Toc152832718"/>
      <w:r>
        <w:rPr>
          <w:rStyle w:val="CharSectno"/>
        </w:rPr>
        <w:t>8.28</w:t>
      </w:r>
      <w:r>
        <w:t>.</w:t>
      </w:r>
      <w:r>
        <w:tab/>
        <w:t>Period of suspension: reinstatement of council</w:t>
      </w:r>
      <w:bookmarkEnd w:id="968"/>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969" w:name="_Toc152832719"/>
      <w:r>
        <w:rPr>
          <w:rStyle w:val="CharSectno"/>
        </w:rPr>
        <w:t>8.29</w:t>
      </w:r>
      <w:r>
        <w:t>.</w:t>
      </w:r>
      <w:r>
        <w:tab/>
        <w:t>Effect of suspension of council</w:t>
      </w:r>
      <w:bookmarkEnd w:id="969"/>
    </w:p>
    <w:p>
      <w:pPr>
        <w:pStyle w:val="Subsection"/>
      </w:pPr>
      <w:r>
        <w:tab/>
        <w:t>(1)</w:t>
      </w:r>
      <w:r>
        <w:tab/>
        <w:t>While a council is suspended, the powers and duties of the council or of any member cannot be performed by the council or member.</w:t>
      </w:r>
    </w:p>
    <w:p>
      <w:pPr>
        <w:pStyle w:val="Subsection"/>
      </w:pPr>
      <w:r>
        <w:lastRenderedPageBreak/>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970" w:name="_Toc152832720"/>
      <w:r>
        <w:rPr>
          <w:rStyle w:val="CharSectno"/>
        </w:rPr>
        <w:t>8.30</w:t>
      </w:r>
      <w:r>
        <w:t>.</w:t>
      </w:r>
      <w:r>
        <w:tab/>
        <w:t>Appointment of commissioner while council is suspended</w:t>
      </w:r>
      <w:bookmarkEnd w:id="970"/>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971" w:name="_Toc152770326"/>
      <w:bookmarkStart w:id="972" w:name="_Toc152771359"/>
      <w:bookmarkStart w:id="973" w:name="_Toc152831688"/>
      <w:bookmarkStart w:id="974" w:name="_Toc152832721"/>
      <w:r>
        <w:lastRenderedPageBreak/>
        <w:t>Subdivision 2 — Provisions about suspension of council members</w:t>
      </w:r>
      <w:bookmarkEnd w:id="971"/>
      <w:bookmarkEnd w:id="972"/>
      <w:bookmarkEnd w:id="973"/>
      <w:bookmarkEnd w:id="974"/>
    </w:p>
    <w:p>
      <w:pPr>
        <w:pStyle w:val="Footnoteheading"/>
        <w:keepNext/>
      </w:pPr>
      <w:r>
        <w:tab/>
        <w:t>[Heading inserted: No. 31 of 2018 s. 25.]</w:t>
      </w:r>
    </w:p>
    <w:p>
      <w:pPr>
        <w:pStyle w:val="Heading5"/>
      </w:pPr>
      <w:bookmarkStart w:id="975" w:name="_Toc152832722"/>
      <w:r>
        <w:rPr>
          <w:rStyle w:val="CharSectno"/>
        </w:rPr>
        <w:t>8.30A</w:t>
      </w:r>
      <w:r>
        <w:t>.</w:t>
      </w:r>
      <w:r>
        <w:tab/>
        <w:t>Period of suspension: orders under sections 8.15I and 8.19A</w:t>
      </w:r>
      <w:bookmarkEnd w:id="975"/>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976" w:name="_Toc152832723"/>
      <w:r>
        <w:rPr>
          <w:rStyle w:val="CharSectno"/>
        </w:rPr>
        <w:t>8.30B</w:t>
      </w:r>
      <w:r>
        <w:t>.</w:t>
      </w:r>
      <w:r>
        <w:tab/>
        <w:t>Effect of suspension of council member</w:t>
      </w:r>
      <w:bookmarkEnd w:id="976"/>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lastRenderedPageBreak/>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977" w:name="_Toc152832724"/>
      <w:r>
        <w:rPr>
          <w:rStyle w:val="CharSectno"/>
        </w:rPr>
        <w:t>8.30C</w:t>
      </w:r>
      <w:r>
        <w:t>.</w:t>
      </w:r>
      <w:r>
        <w:tab/>
        <w:t>Continuing effect of suspension</w:t>
      </w:r>
      <w:bookmarkEnd w:id="977"/>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 xml:space="preserve">an order described in subsection (1)(a) is taken to continue to have effect in respect of the suspended council member as if the term of office of the member </w:t>
      </w:r>
      <w:r>
        <w:lastRenderedPageBreak/>
        <w:t>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978" w:name="_Toc152832725"/>
      <w:r>
        <w:rPr>
          <w:rStyle w:val="CharSectno"/>
        </w:rPr>
        <w:t>8.30D</w:t>
      </w:r>
      <w:r>
        <w:t>.</w:t>
      </w:r>
      <w:r>
        <w:tab/>
        <w:t>Reinstatement of suspended council member</w:t>
      </w:r>
      <w:bookmarkEnd w:id="978"/>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979" w:name="_Toc152770331"/>
      <w:bookmarkStart w:id="980" w:name="_Toc152771364"/>
      <w:bookmarkStart w:id="981" w:name="_Toc152831693"/>
      <w:bookmarkStart w:id="982" w:name="_Toc152832726"/>
      <w:r>
        <w:rPr>
          <w:rStyle w:val="CharSDivNo"/>
        </w:rPr>
        <w:t>Subdivision 3</w:t>
      </w:r>
      <w:r>
        <w:t> — </w:t>
      </w:r>
      <w:r>
        <w:rPr>
          <w:rStyle w:val="CharSDivText"/>
        </w:rPr>
        <w:t>Provisions about dismissal of councils</w:t>
      </w:r>
      <w:bookmarkEnd w:id="979"/>
      <w:bookmarkEnd w:id="980"/>
      <w:bookmarkEnd w:id="981"/>
      <w:bookmarkEnd w:id="982"/>
    </w:p>
    <w:p>
      <w:pPr>
        <w:pStyle w:val="Footnoteheading"/>
      </w:pPr>
      <w:r>
        <w:tab/>
        <w:t>[Heading inserted: No. 31 of 2018 s. 26]</w:t>
      </w:r>
    </w:p>
    <w:p>
      <w:pPr>
        <w:pStyle w:val="Heading5"/>
      </w:pPr>
      <w:bookmarkStart w:id="983" w:name="_Toc152832727"/>
      <w:r>
        <w:rPr>
          <w:rStyle w:val="CharSectno"/>
        </w:rPr>
        <w:t>8.31</w:t>
      </w:r>
      <w:r>
        <w:t>.</w:t>
      </w:r>
      <w:r>
        <w:tab/>
        <w:t>No dismissal of council except on Inquiry Panel’s recommendation</w:t>
      </w:r>
      <w:bookmarkEnd w:id="983"/>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984" w:name="_Toc152832728"/>
      <w:r>
        <w:rPr>
          <w:rStyle w:val="CharSectno"/>
        </w:rPr>
        <w:t>8.32</w:t>
      </w:r>
      <w:r>
        <w:t>.</w:t>
      </w:r>
      <w:r>
        <w:tab/>
        <w:t>When dismissal of council takes effect</w:t>
      </w:r>
      <w:bookmarkEnd w:id="984"/>
    </w:p>
    <w:p>
      <w:pPr>
        <w:pStyle w:val="Subsection"/>
      </w:pPr>
      <w:r>
        <w:tab/>
      </w:r>
      <w:r>
        <w:tab/>
        <w:t>An order dismissing a council has effect from the day specified in the order.</w:t>
      </w:r>
    </w:p>
    <w:p>
      <w:pPr>
        <w:pStyle w:val="Heading5"/>
      </w:pPr>
      <w:bookmarkStart w:id="985" w:name="_Toc152832729"/>
      <w:r>
        <w:rPr>
          <w:rStyle w:val="CharSectno"/>
        </w:rPr>
        <w:t>8.33</w:t>
      </w:r>
      <w:r>
        <w:t>.</w:t>
      </w:r>
      <w:r>
        <w:tab/>
        <w:t>Appointment of commissioner on dismissal of council</w:t>
      </w:r>
      <w:bookmarkEnd w:id="985"/>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986" w:name="_Toc152832730"/>
      <w:r>
        <w:rPr>
          <w:rStyle w:val="CharSectno"/>
        </w:rPr>
        <w:lastRenderedPageBreak/>
        <w:t>8.34</w:t>
      </w:r>
      <w:r>
        <w:t>.</w:t>
      </w:r>
      <w:r>
        <w:tab/>
        <w:t>Elections following dismissal of council</w:t>
      </w:r>
      <w:bookmarkEnd w:id="986"/>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987" w:name="_Toc152770336"/>
      <w:bookmarkStart w:id="988" w:name="_Toc152771369"/>
      <w:bookmarkStart w:id="989" w:name="_Toc152831698"/>
      <w:bookmarkStart w:id="990" w:name="_Toc152832731"/>
      <w:r>
        <w:rPr>
          <w:rStyle w:val="CharSDivNo"/>
        </w:rPr>
        <w:t>Subdivision 4</w:t>
      </w:r>
      <w:r>
        <w:t> — </w:t>
      </w:r>
      <w:r>
        <w:rPr>
          <w:rStyle w:val="CharSDivText"/>
        </w:rPr>
        <w:t>Provisions about dismissal of council members</w:t>
      </w:r>
      <w:bookmarkEnd w:id="987"/>
      <w:bookmarkEnd w:id="988"/>
      <w:bookmarkEnd w:id="989"/>
      <w:bookmarkEnd w:id="990"/>
    </w:p>
    <w:p>
      <w:pPr>
        <w:pStyle w:val="Footnoteheading"/>
        <w:keepNext/>
      </w:pPr>
      <w:r>
        <w:tab/>
        <w:t>[Heading inserted: No. 31 of 2018 s. 28]</w:t>
      </w:r>
    </w:p>
    <w:p>
      <w:pPr>
        <w:pStyle w:val="Heading5"/>
      </w:pPr>
      <w:bookmarkStart w:id="991" w:name="_Toc152832732"/>
      <w:r>
        <w:rPr>
          <w:rStyle w:val="CharSectno"/>
        </w:rPr>
        <w:t>8.34A</w:t>
      </w:r>
      <w:r>
        <w:t>.</w:t>
      </w:r>
      <w:r>
        <w:tab/>
        <w:t>No dismissal of council member except on recommendation of Minister or Inquiry Panel</w:t>
      </w:r>
      <w:bookmarkEnd w:id="991"/>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992" w:name="_Toc152832733"/>
      <w:r>
        <w:rPr>
          <w:rStyle w:val="CharSectno"/>
        </w:rPr>
        <w:t>8.34B</w:t>
      </w:r>
      <w:r>
        <w:t>.</w:t>
      </w:r>
      <w:r>
        <w:tab/>
        <w:t>When dismissal of council member takes effect</w:t>
      </w:r>
      <w:bookmarkEnd w:id="992"/>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993" w:name="_Toc152770339"/>
      <w:bookmarkStart w:id="994" w:name="_Toc152771372"/>
      <w:bookmarkStart w:id="995" w:name="_Toc152831701"/>
      <w:bookmarkStart w:id="996" w:name="_Toc152832734"/>
      <w:r>
        <w:rPr>
          <w:rStyle w:val="CharDivNo"/>
        </w:rPr>
        <w:t>Division 4</w:t>
      </w:r>
      <w:r>
        <w:t> — </w:t>
      </w:r>
      <w:r>
        <w:rPr>
          <w:rStyle w:val="CharDivText"/>
        </w:rPr>
        <w:t>Misapplication of funds and property</w:t>
      </w:r>
      <w:bookmarkEnd w:id="993"/>
      <w:bookmarkEnd w:id="994"/>
      <w:bookmarkEnd w:id="995"/>
      <w:bookmarkEnd w:id="996"/>
    </w:p>
    <w:p>
      <w:pPr>
        <w:pStyle w:val="Heading5"/>
      </w:pPr>
      <w:bookmarkStart w:id="997" w:name="_Toc152832735"/>
      <w:r>
        <w:rPr>
          <w:rStyle w:val="CharSectno"/>
        </w:rPr>
        <w:t>8.35</w:t>
      </w:r>
      <w:r>
        <w:t>.</w:t>
      </w:r>
      <w:r>
        <w:tab/>
        <w:t>Interpretation</w:t>
      </w:r>
      <w:bookmarkEnd w:id="997"/>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lastRenderedPageBreak/>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998" w:name="_Toc152832736"/>
      <w:r>
        <w:rPr>
          <w:rStyle w:val="CharSectno"/>
        </w:rPr>
        <w:t>8.36</w:t>
      </w:r>
      <w:r>
        <w:t>.</w:t>
      </w:r>
      <w:r>
        <w:tab/>
        <w:t>Authorisation</w:t>
      </w:r>
      <w:bookmarkEnd w:id="998"/>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999" w:name="_Toc152832737"/>
      <w:r>
        <w:rPr>
          <w:rStyle w:val="CharSectno"/>
        </w:rPr>
        <w:t>8.37</w:t>
      </w:r>
      <w:r>
        <w:t>.</w:t>
      </w:r>
      <w:r>
        <w:tab/>
        <w:t>Powers related to inquiries</w:t>
      </w:r>
      <w:bookmarkEnd w:id="999"/>
    </w:p>
    <w:p>
      <w:pPr>
        <w:pStyle w:val="Subsection"/>
        <w:rPr>
          <w:spacing w:val="-4"/>
        </w:rPr>
      </w:pPr>
      <w:r>
        <w:tab/>
      </w:r>
      <w:r>
        <w:tab/>
      </w:r>
      <w:r>
        <w:rPr>
          <w:spacing w:val="-4"/>
        </w:rPr>
        <w:t xml:space="preserve">The authorisation conferred by this Division on a person authorised to conduct an inquiry under section 8.3 is limited to matters to </w:t>
      </w:r>
      <w:r>
        <w:rPr>
          <w:spacing w:val="-4"/>
        </w:rPr>
        <w:lastRenderedPageBreak/>
        <w:t>which the inquiry relates and is subject to any limit imposed on the duration of the authorisation under section 8.4(3).</w:t>
      </w:r>
    </w:p>
    <w:p>
      <w:pPr>
        <w:pStyle w:val="Heading5"/>
      </w:pPr>
      <w:bookmarkStart w:id="1000" w:name="_Toc152832738"/>
      <w:r>
        <w:rPr>
          <w:rStyle w:val="CharSectno"/>
        </w:rPr>
        <w:t>8.38</w:t>
      </w:r>
      <w:r>
        <w:t>.</w:t>
      </w:r>
      <w:r>
        <w:tab/>
        <w:t>Liability for misapplication of funds or property</w:t>
      </w:r>
      <w:bookmarkEnd w:id="1000"/>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001" w:name="_Toc152832739"/>
      <w:r>
        <w:rPr>
          <w:rStyle w:val="CharSectno"/>
        </w:rPr>
        <w:t>8.39</w:t>
      </w:r>
      <w:r>
        <w:t>.</w:t>
      </w:r>
      <w:r>
        <w:tab/>
        <w:t>Action to recover amounts misapplied</w:t>
      </w:r>
      <w:bookmarkEnd w:id="1001"/>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002" w:name="_Toc152832740"/>
      <w:r>
        <w:rPr>
          <w:rStyle w:val="CharSectno"/>
        </w:rPr>
        <w:t>8.40</w:t>
      </w:r>
      <w:r>
        <w:t>.</w:t>
      </w:r>
      <w:r>
        <w:tab/>
        <w:t>Notice to be given before action is taken</w:t>
      </w:r>
      <w:bookmarkEnd w:id="1002"/>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lastRenderedPageBreak/>
        <w:tab/>
        <w:t>(b)</w:t>
      </w:r>
      <w:r>
        <w:tab/>
        <w:t>include details of the grounds upon which the authorised person proposes to take action; and</w:t>
      </w:r>
    </w:p>
    <w:p>
      <w:pPr>
        <w:pStyle w:val="Indenta"/>
      </w:pPr>
      <w:r>
        <w:tab/>
        <w:t>(c)</w:t>
      </w:r>
      <w:r>
        <w:tab/>
        <w:t>state the amount in question.</w:t>
      </w:r>
    </w:p>
    <w:p>
      <w:pPr>
        <w:pStyle w:val="Heading5"/>
      </w:pPr>
      <w:bookmarkStart w:id="1003" w:name="_Toc152832741"/>
      <w:r>
        <w:rPr>
          <w:rStyle w:val="CharSectno"/>
        </w:rPr>
        <w:t>8.41</w:t>
      </w:r>
      <w:r>
        <w:t>.</w:t>
      </w:r>
      <w:r>
        <w:tab/>
        <w:t>Decision whether or not to proceed with action</w:t>
      </w:r>
      <w:bookmarkEnd w:id="1003"/>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1004" w:name="_Toc152832742"/>
      <w:r>
        <w:rPr>
          <w:rStyle w:val="CharSectno"/>
        </w:rPr>
        <w:t>8.42</w:t>
      </w:r>
      <w:r>
        <w:t>.</w:t>
      </w:r>
      <w:r>
        <w:tab/>
        <w:t>Power of court to order payment</w:t>
      </w:r>
      <w:bookmarkEnd w:id="1004"/>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005" w:name="_Toc152832743"/>
      <w:r>
        <w:rPr>
          <w:rStyle w:val="CharSectno"/>
        </w:rPr>
        <w:lastRenderedPageBreak/>
        <w:t>8.43</w:t>
      </w:r>
      <w:r>
        <w:t>.</w:t>
      </w:r>
      <w:r>
        <w:tab/>
        <w:t>Disqualification of person who has misapplied funds or property</w:t>
      </w:r>
      <w:bookmarkEnd w:id="1005"/>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1006" w:name="_Toc152832744"/>
      <w:r>
        <w:rPr>
          <w:rStyle w:val="CharSectno"/>
        </w:rPr>
        <w:t>8.44</w:t>
      </w:r>
      <w:r>
        <w:t>.</w:t>
      </w:r>
      <w:r>
        <w:tab/>
        <w:t>Evidence of authorisation</w:t>
      </w:r>
      <w:bookmarkEnd w:id="1006"/>
    </w:p>
    <w:p>
      <w:pPr>
        <w:pStyle w:val="Subsection"/>
        <w:keepNext/>
        <w:spacing w:before="120"/>
      </w:pPr>
      <w:r>
        <w:tab/>
      </w:r>
      <w:r>
        <w:tab/>
        <w:t xml:space="preserve">In proceedings brought under this Division, a document purporting to be an authorisation or approval given by the Departmental CEO to a person, is </w:t>
      </w:r>
      <w:r>
        <w:rPr>
          <w:i/>
        </w:rPr>
        <w:t xml:space="preserve">prima facie </w:t>
      </w:r>
      <w:r>
        <w:t xml:space="preserve">evidence of the </w:t>
      </w:r>
      <w:r>
        <w:lastRenderedPageBreak/>
        <w:t>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1007" w:name="_Toc152770350"/>
      <w:bookmarkStart w:id="1008" w:name="_Toc152771383"/>
      <w:bookmarkStart w:id="1009" w:name="_Toc152831712"/>
      <w:bookmarkStart w:id="1010" w:name="_Toc152832745"/>
      <w:r>
        <w:rPr>
          <w:rStyle w:val="CharPartNo"/>
        </w:rPr>
        <w:lastRenderedPageBreak/>
        <w:t>Part 9</w:t>
      </w:r>
      <w:r>
        <w:t> — </w:t>
      </w:r>
      <w:r>
        <w:rPr>
          <w:rStyle w:val="CharPartText"/>
        </w:rPr>
        <w:t>Miscellaneous provisions</w:t>
      </w:r>
      <w:bookmarkEnd w:id="1007"/>
      <w:bookmarkEnd w:id="1008"/>
      <w:bookmarkEnd w:id="1009"/>
      <w:bookmarkEnd w:id="101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1011" w:name="_Toc152770351"/>
      <w:bookmarkStart w:id="1012" w:name="_Toc152771384"/>
      <w:bookmarkStart w:id="1013" w:name="_Toc152831713"/>
      <w:bookmarkStart w:id="1014" w:name="_Toc152832746"/>
      <w:r>
        <w:rPr>
          <w:rStyle w:val="CharDivNo"/>
        </w:rPr>
        <w:t>Division 1</w:t>
      </w:r>
      <w:r>
        <w:t> — </w:t>
      </w:r>
      <w:r>
        <w:rPr>
          <w:rStyle w:val="CharDivText"/>
        </w:rPr>
        <w:t>Objections and review</w:t>
      </w:r>
      <w:bookmarkEnd w:id="1011"/>
      <w:bookmarkEnd w:id="1012"/>
      <w:bookmarkEnd w:id="1013"/>
      <w:bookmarkEnd w:id="1014"/>
    </w:p>
    <w:p>
      <w:pPr>
        <w:pStyle w:val="Footnoteheading"/>
      </w:pPr>
      <w:r>
        <w:tab/>
        <w:t>[Heading amended: No. 55 of 2004 s. 701.]</w:t>
      </w:r>
    </w:p>
    <w:p>
      <w:pPr>
        <w:pStyle w:val="Heading5"/>
      </w:pPr>
      <w:bookmarkStart w:id="1015" w:name="_Toc152832747"/>
      <w:r>
        <w:rPr>
          <w:rStyle w:val="CharSectno"/>
        </w:rPr>
        <w:t>9.1</w:t>
      </w:r>
      <w:r>
        <w:t>.</w:t>
      </w:r>
      <w:r>
        <w:tab/>
        <w:t>When this Division applies</w:t>
      </w:r>
      <w:bookmarkEnd w:id="1015"/>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1016" w:name="_Toc152832748"/>
      <w:r>
        <w:rPr>
          <w:rStyle w:val="CharSectno"/>
        </w:rPr>
        <w:lastRenderedPageBreak/>
        <w:t>9.2</w:t>
      </w:r>
      <w:r>
        <w:t>.</w:t>
      </w:r>
      <w:r>
        <w:tab/>
        <w:t>Terms used</w:t>
      </w:r>
      <w:bookmarkEnd w:id="1016"/>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1017" w:name="_Toc152832749"/>
      <w:r>
        <w:rPr>
          <w:rStyle w:val="CharSectno"/>
        </w:rPr>
        <w:t>9.3</w:t>
      </w:r>
      <w:r>
        <w:t>.</w:t>
      </w:r>
      <w:r>
        <w:tab/>
        <w:t>Rights of affected person extended to certain owners</w:t>
      </w:r>
      <w:bookmarkEnd w:id="1017"/>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018" w:name="_Toc152832750"/>
      <w:r>
        <w:rPr>
          <w:rStyle w:val="CharSectno"/>
        </w:rPr>
        <w:t>9.4</w:t>
      </w:r>
      <w:r>
        <w:t>.</w:t>
      </w:r>
      <w:r>
        <w:tab/>
        <w:t>Advice of objection and review rights</w:t>
      </w:r>
      <w:bookmarkEnd w:id="1018"/>
    </w:p>
    <w:p>
      <w:pPr>
        <w:pStyle w:val="Subsection"/>
        <w:keepNext/>
      </w:pPr>
      <w:r>
        <w:tab/>
      </w:r>
      <w:r>
        <w:tab/>
        <w:t xml:space="preserve">Whenever a decision is made that the affected person could consider to be unfavourable, the person making it is to ensure that, as soon as practicable after the decision is made, the affected person is given written reasons for the decision and </w:t>
      </w:r>
      <w:r>
        <w:lastRenderedPageBreak/>
        <w:t>informed of the person’s rights under this Division to object against, and apply for a review of, the decision.</w:t>
      </w:r>
    </w:p>
    <w:p>
      <w:pPr>
        <w:pStyle w:val="Footnotesection"/>
      </w:pPr>
      <w:r>
        <w:tab/>
        <w:t>[Section 9.4 amended: No. 55 of 2004 s. 702.]</w:t>
      </w:r>
    </w:p>
    <w:p>
      <w:pPr>
        <w:pStyle w:val="Heading5"/>
      </w:pPr>
      <w:bookmarkStart w:id="1019" w:name="_Toc152832751"/>
      <w:r>
        <w:rPr>
          <w:rStyle w:val="CharSectno"/>
        </w:rPr>
        <w:t>9.5</w:t>
      </w:r>
      <w:r>
        <w:t>.</w:t>
      </w:r>
      <w:r>
        <w:tab/>
        <w:t>Objection may be lodged</w:t>
      </w:r>
      <w:bookmarkEnd w:id="1019"/>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1020" w:name="_Toc152832752"/>
      <w:r>
        <w:rPr>
          <w:rStyle w:val="CharSectno"/>
        </w:rPr>
        <w:t>9.6</w:t>
      </w:r>
      <w:r>
        <w:t>.</w:t>
      </w:r>
      <w:r>
        <w:tab/>
        <w:t>Dealing with objection</w:t>
      </w:r>
      <w:bookmarkEnd w:id="102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keepNext/>
      </w:pPr>
      <w:r>
        <w:lastRenderedPageBreak/>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021" w:name="_Toc152832753"/>
      <w:r>
        <w:rPr>
          <w:rStyle w:val="CharSectno"/>
        </w:rPr>
        <w:t>9.7</w:t>
      </w:r>
      <w:r>
        <w:t>.</w:t>
      </w:r>
      <w:r>
        <w:tab/>
        <w:t>Review</w:t>
      </w:r>
      <w:bookmarkEnd w:id="1021"/>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1022" w:name="_Toc152832754"/>
      <w:r>
        <w:rPr>
          <w:rStyle w:val="CharSectno"/>
        </w:rPr>
        <w:lastRenderedPageBreak/>
        <w:t>9.9</w:t>
      </w:r>
      <w:r>
        <w:t>.</w:t>
      </w:r>
      <w:r>
        <w:tab/>
        <w:t>Suspension of effect of decision</w:t>
      </w:r>
      <w:bookmarkEnd w:id="1022"/>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1023" w:name="_Toc152770360"/>
      <w:bookmarkStart w:id="1024" w:name="_Toc152771393"/>
      <w:bookmarkStart w:id="1025" w:name="_Toc152831722"/>
      <w:bookmarkStart w:id="1026" w:name="_Toc152832755"/>
      <w:r>
        <w:rPr>
          <w:rStyle w:val="CharDivNo"/>
        </w:rPr>
        <w:lastRenderedPageBreak/>
        <w:t>Division 2</w:t>
      </w:r>
      <w:r>
        <w:t> — </w:t>
      </w:r>
      <w:r>
        <w:rPr>
          <w:rStyle w:val="CharDivText"/>
        </w:rPr>
        <w:t>Enforcement and legal proceedings</w:t>
      </w:r>
      <w:bookmarkEnd w:id="1023"/>
      <w:bookmarkEnd w:id="1024"/>
      <w:bookmarkEnd w:id="1025"/>
      <w:bookmarkEnd w:id="1026"/>
    </w:p>
    <w:p>
      <w:pPr>
        <w:pStyle w:val="Heading4"/>
      </w:pPr>
      <w:bookmarkStart w:id="1027" w:name="_Toc152770361"/>
      <w:bookmarkStart w:id="1028" w:name="_Toc152771394"/>
      <w:bookmarkStart w:id="1029" w:name="_Toc152831723"/>
      <w:bookmarkStart w:id="1030" w:name="_Toc152832756"/>
      <w:r>
        <w:t>Subdivision 1 — Miscellaneous provisions about enforcement</w:t>
      </w:r>
      <w:bookmarkEnd w:id="1027"/>
      <w:bookmarkEnd w:id="1028"/>
      <w:bookmarkEnd w:id="1029"/>
      <w:bookmarkEnd w:id="1030"/>
    </w:p>
    <w:p>
      <w:pPr>
        <w:pStyle w:val="Heading5"/>
      </w:pPr>
      <w:bookmarkStart w:id="1031" w:name="_Toc152832757"/>
      <w:r>
        <w:rPr>
          <w:rStyle w:val="CharSectno"/>
        </w:rPr>
        <w:t>9.10</w:t>
      </w:r>
      <w:r>
        <w:t>.</w:t>
      </w:r>
      <w:r>
        <w:tab/>
        <w:t>Appointment of authorised persons</w:t>
      </w:r>
      <w:bookmarkEnd w:id="1031"/>
    </w:p>
    <w:p>
      <w:pPr>
        <w:pStyle w:val="Subsection"/>
        <w:keepNext/>
      </w:pPr>
      <w:r>
        <w:tab/>
        <w:t>(1)</w:t>
      </w:r>
      <w:r>
        <w:tab/>
        <w:t xml:space="preserve">In this section — </w:t>
      </w:r>
    </w:p>
    <w:p>
      <w:pPr>
        <w:pStyle w:val="Defstart"/>
        <w:keepNex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lastRenderedPageBreak/>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1032" w:name="_Toc152832758"/>
      <w:r>
        <w:rPr>
          <w:rStyle w:val="CharSectno"/>
        </w:rPr>
        <w:t>9.11</w:t>
      </w:r>
      <w:r>
        <w:t>.</w:t>
      </w:r>
      <w:r>
        <w:tab/>
        <w:t>Persons found committing breach of Act to give name on demand</w:t>
      </w:r>
      <w:bookmarkEnd w:id="1032"/>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lastRenderedPageBreak/>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1033" w:name="_Toc152832759"/>
      <w:r>
        <w:rPr>
          <w:rStyle w:val="CharSectno"/>
        </w:rPr>
        <w:t>9.12</w:t>
      </w:r>
      <w:r>
        <w:t>.</w:t>
      </w:r>
      <w:r>
        <w:tab/>
        <w:t>Obstructing person acting under written law, offence</w:t>
      </w:r>
      <w:bookmarkEnd w:id="1033"/>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034" w:name="_Toc152832760"/>
      <w:r>
        <w:rPr>
          <w:rStyle w:val="CharSectno"/>
        </w:rPr>
        <w:t>9.13</w:t>
      </w:r>
      <w:r>
        <w:t>.</w:t>
      </w:r>
      <w:r>
        <w:tab/>
        <w:t>Onus of proof in vehicle offences may be shifted</w:t>
      </w:r>
      <w:bookmarkEnd w:id="1034"/>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keepNex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xml:space="preserve">, or, if there is not such a </w:t>
      </w:r>
      <w:r>
        <w:lastRenderedPageBreak/>
        <w:t>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keepNext/>
      </w:pPr>
      <w:r>
        <w:tab/>
        <w:t>(a)</w:t>
      </w:r>
      <w:r>
        <w:tab/>
        <w:t xml:space="preserve">informs the CEO or an employee authorised for the purposes of this paragraph as to the identity and address of the person who was the driver or person in charge of </w:t>
      </w:r>
      <w:r>
        <w:lastRenderedPageBreak/>
        <w:t>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1035" w:name="_Toc152832761"/>
      <w:r>
        <w:rPr>
          <w:rStyle w:val="CharSectno"/>
        </w:rPr>
        <w:t>9.13A</w:t>
      </w:r>
      <w:r>
        <w:t>.</w:t>
      </w:r>
      <w:r>
        <w:tab/>
        <w:t>Notice to prevent continuing contravention</w:t>
      </w:r>
      <w:bookmarkEnd w:id="1035"/>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1036" w:name="_Toc152832762"/>
      <w:r>
        <w:rPr>
          <w:rStyle w:val="CharSectno"/>
        </w:rPr>
        <w:t>9.14</w:t>
      </w:r>
      <w:r>
        <w:t>.</w:t>
      </w:r>
      <w:r>
        <w:tab/>
        <w:t>Penalty for offence when not otherwise specified</w:t>
      </w:r>
      <w:bookmarkEnd w:id="1036"/>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037" w:name="_Toc152770368"/>
      <w:bookmarkStart w:id="1038" w:name="_Toc152771401"/>
      <w:bookmarkStart w:id="1039" w:name="_Toc152831730"/>
      <w:bookmarkStart w:id="1040" w:name="_Toc152832763"/>
      <w:r>
        <w:lastRenderedPageBreak/>
        <w:t>Subdivision 2 — Infringement notices</w:t>
      </w:r>
      <w:bookmarkEnd w:id="1037"/>
      <w:bookmarkEnd w:id="1038"/>
      <w:bookmarkEnd w:id="1039"/>
      <w:bookmarkEnd w:id="1040"/>
    </w:p>
    <w:p>
      <w:pPr>
        <w:pStyle w:val="Heading5"/>
        <w:spacing w:before="180"/>
      </w:pPr>
      <w:bookmarkStart w:id="1041" w:name="_Toc152832764"/>
      <w:r>
        <w:rPr>
          <w:rStyle w:val="CharSectno"/>
        </w:rPr>
        <w:t>9.15</w:t>
      </w:r>
      <w:r>
        <w:t>.</w:t>
      </w:r>
      <w:r>
        <w:tab/>
        <w:t>Terms used</w:t>
      </w:r>
      <w:bookmarkEnd w:id="1041"/>
    </w:p>
    <w:p>
      <w:pPr>
        <w:pStyle w:val="Subsection"/>
        <w:keepNext/>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1042" w:name="_Toc152832765"/>
      <w:r>
        <w:rPr>
          <w:rStyle w:val="CharSectno"/>
        </w:rPr>
        <w:t>9.16</w:t>
      </w:r>
      <w:r>
        <w:t>.</w:t>
      </w:r>
      <w:r>
        <w:tab/>
        <w:t>Notice, giving of to alleged offender</w:t>
      </w:r>
      <w:bookmarkEnd w:id="1042"/>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lastRenderedPageBreak/>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1043" w:name="_Toc152832766"/>
      <w:r>
        <w:rPr>
          <w:rStyle w:val="CharSectno"/>
        </w:rPr>
        <w:t>9.17</w:t>
      </w:r>
      <w:r>
        <w:t>.</w:t>
      </w:r>
      <w:r>
        <w:tab/>
        <w:t>Notice, content of</w:t>
      </w:r>
      <w:bookmarkEnd w:id="1043"/>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lastRenderedPageBreak/>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1044" w:name="_Toc152832767"/>
      <w:r>
        <w:rPr>
          <w:rStyle w:val="CharSectno"/>
        </w:rPr>
        <w:t>9.18</w:t>
      </w:r>
      <w:r>
        <w:t>.</w:t>
      </w:r>
      <w:r>
        <w:tab/>
        <w:t>Notice placing onus on vehicle owner</w:t>
      </w:r>
      <w:bookmarkEnd w:id="1044"/>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045" w:name="_Toc152832768"/>
      <w:r>
        <w:rPr>
          <w:rStyle w:val="CharSectno"/>
        </w:rPr>
        <w:t>9.19</w:t>
      </w:r>
      <w:r>
        <w:t>.</w:t>
      </w:r>
      <w:r>
        <w:tab/>
        <w:t>Extension of time</w:t>
      </w:r>
      <w:bookmarkEnd w:id="1045"/>
    </w:p>
    <w:p>
      <w:pPr>
        <w:pStyle w:val="Subsection"/>
        <w:keepNext/>
        <w:spacing w:before="120"/>
      </w:pPr>
      <w:r>
        <w:tab/>
      </w:r>
      <w:r>
        <w:tab/>
        <w:t xml:space="preserve">The CEO of a local government may, in a particular case, extend the period of 28 days within which the modified penalty </w:t>
      </w:r>
      <w:r>
        <w:lastRenderedPageBreak/>
        <w:t>may be paid and the extension may be allowed whether or not the period of 28 days has elapsed.</w:t>
      </w:r>
    </w:p>
    <w:p>
      <w:pPr>
        <w:pStyle w:val="Footnotesection"/>
      </w:pPr>
      <w:r>
        <w:tab/>
        <w:t>[Section 9.19 amended: No. 26 of 2016 s. 20.]</w:t>
      </w:r>
    </w:p>
    <w:p>
      <w:pPr>
        <w:pStyle w:val="Heading5"/>
        <w:spacing w:before="180"/>
      </w:pPr>
      <w:bookmarkStart w:id="1046" w:name="_Toc152832769"/>
      <w:r>
        <w:rPr>
          <w:rStyle w:val="CharSectno"/>
        </w:rPr>
        <w:t>9.20</w:t>
      </w:r>
      <w:r>
        <w:t>.</w:t>
      </w:r>
      <w:r>
        <w:tab/>
        <w:t>Withdrawal of notice</w:t>
      </w:r>
      <w:bookmarkEnd w:id="1046"/>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1047" w:name="_Toc152832770"/>
      <w:r>
        <w:rPr>
          <w:rStyle w:val="CharSectno"/>
        </w:rPr>
        <w:t>9.21</w:t>
      </w:r>
      <w:r>
        <w:t>.</w:t>
      </w:r>
      <w:r>
        <w:tab/>
        <w:t>Benefit of paying modified penalty</w:t>
      </w:r>
      <w:bookmarkEnd w:id="104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1048" w:name="_Toc152832771"/>
      <w:r>
        <w:rPr>
          <w:rStyle w:val="CharSectno"/>
        </w:rPr>
        <w:t>9.22</w:t>
      </w:r>
      <w:r>
        <w:t>.</w:t>
      </w:r>
      <w:r>
        <w:tab/>
        <w:t>Application of penalties collected</w:t>
      </w:r>
      <w:bookmarkEnd w:id="1048"/>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1049" w:name="_Toc152770377"/>
      <w:bookmarkStart w:id="1050" w:name="_Toc152771410"/>
      <w:bookmarkStart w:id="1051" w:name="_Toc152831739"/>
      <w:bookmarkStart w:id="1052" w:name="_Toc152832772"/>
      <w:r>
        <w:lastRenderedPageBreak/>
        <w:t>Subdivision 3 — General provisions about legal proceedings</w:t>
      </w:r>
      <w:bookmarkEnd w:id="1049"/>
      <w:bookmarkEnd w:id="1050"/>
      <w:bookmarkEnd w:id="1051"/>
      <w:bookmarkEnd w:id="1052"/>
    </w:p>
    <w:p>
      <w:pPr>
        <w:pStyle w:val="Heading5"/>
      </w:pPr>
      <w:bookmarkStart w:id="1053" w:name="_Toc152832773"/>
      <w:r>
        <w:rPr>
          <w:rStyle w:val="CharSectno"/>
        </w:rPr>
        <w:t>9.24</w:t>
      </w:r>
      <w:r>
        <w:t>.</w:t>
      </w:r>
      <w:r>
        <w:tab/>
        <w:t>Prosecutions, commencing</w:t>
      </w:r>
      <w:bookmarkEnd w:id="1053"/>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1054" w:name="_Toc152832774"/>
      <w:r>
        <w:rPr>
          <w:rStyle w:val="CharSectno"/>
        </w:rPr>
        <w:t>9.25</w:t>
      </w:r>
      <w:r>
        <w:t>.</w:t>
      </w:r>
      <w:r>
        <w:tab/>
        <w:t>Prosecutions, time limit for</w:t>
      </w:r>
      <w:bookmarkEnd w:id="1054"/>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lastRenderedPageBreak/>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1055" w:name="_Toc152832775"/>
      <w:r>
        <w:rPr>
          <w:rStyle w:val="CharSectno"/>
        </w:rPr>
        <w:t>9.26</w:t>
      </w:r>
      <w:r>
        <w:t>.</w:t>
      </w:r>
      <w:r>
        <w:tab/>
        <w:t>Prosecuting accused whose name unknown</w:t>
      </w:r>
      <w:bookmarkEnd w:id="1055"/>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1056" w:name="_Toc152832776"/>
      <w:r>
        <w:rPr>
          <w:rStyle w:val="CharSectno"/>
        </w:rPr>
        <w:t>9.27</w:t>
      </w:r>
      <w:r>
        <w:t>.</w:t>
      </w:r>
      <w:r>
        <w:tab/>
        <w:t>Civil remedy not affected by proceedings for offence</w:t>
      </w:r>
      <w:bookmarkEnd w:id="1056"/>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057" w:name="_Toc152832777"/>
      <w:r>
        <w:rPr>
          <w:rStyle w:val="CharSectno"/>
        </w:rPr>
        <w:lastRenderedPageBreak/>
        <w:t>9.28</w:t>
      </w:r>
      <w:r>
        <w:t>.</w:t>
      </w:r>
      <w:r>
        <w:tab/>
        <w:t>Interests of public</w:t>
      </w:r>
      <w:bookmarkEnd w:id="1057"/>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058" w:name="_Toc152832778"/>
      <w:r>
        <w:rPr>
          <w:rStyle w:val="CharSectno"/>
        </w:rPr>
        <w:t>9.29</w:t>
      </w:r>
      <w:r>
        <w:t>.</w:t>
      </w:r>
      <w:r>
        <w:tab/>
        <w:t>Representing local government in court</w:t>
      </w:r>
      <w:bookmarkEnd w:id="1058"/>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lastRenderedPageBreak/>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1059" w:name="_Toc152770384"/>
      <w:bookmarkStart w:id="1060" w:name="_Toc152771417"/>
      <w:bookmarkStart w:id="1061" w:name="_Toc152831746"/>
      <w:bookmarkStart w:id="1062" w:name="_Toc152832779"/>
      <w:r>
        <w:t>Subdivision 4 — Evidence in legal proceedings</w:t>
      </w:r>
      <w:bookmarkEnd w:id="1059"/>
      <w:bookmarkEnd w:id="1060"/>
      <w:bookmarkEnd w:id="1061"/>
      <w:bookmarkEnd w:id="1062"/>
    </w:p>
    <w:p>
      <w:pPr>
        <w:pStyle w:val="Heading5"/>
      </w:pPr>
      <w:bookmarkStart w:id="1063" w:name="_Toc152832780"/>
      <w:r>
        <w:rPr>
          <w:rStyle w:val="CharSectno"/>
        </w:rPr>
        <w:t>9.30</w:t>
      </w:r>
      <w:r>
        <w:t>.</w:t>
      </w:r>
      <w:r>
        <w:tab/>
        <w:t>When this Subdivision applies</w:t>
      </w:r>
      <w:bookmarkEnd w:id="1063"/>
    </w:p>
    <w:p>
      <w:pPr>
        <w:pStyle w:val="Subsection"/>
      </w:pPr>
      <w:r>
        <w:tab/>
      </w:r>
      <w:r>
        <w:tab/>
        <w:t>This Subdivision applies in relation to any legal proceedings unless a provision is expressed to apply in relation to particular proceedings.</w:t>
      </w:r>
    </w:p>
    <w:p>
      <w:pPr>
        <w:pStyle w:val="Heading5"/>
      </w:pPr>
      <w:bookmarkStart w:id="1064" w:name="_Toc152832781"/>
      <w:r>
        <w:rPr>
          <w:rStyle w:val="CharSectno"/>
        </w:rPr>
        <w:t>9.31</w:t>
      </w:r>
      <w:r>
        <w:t>.</w:t>
      </w:r>
      <w:r>
        <w:tab/>
        <w:t>Terms used</w:t>
      </w:r>
      <w:bookmarkEnd w:id="1064"/>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065" w:name="_Toc152832782"/>
      <w:r>
        <w:rPr>
          <w:rStyle w:val="CharSectno"/>
        </w:rPr>
        <w:t>9.32</w:t>
      </w:r>
      <w:r>
        <w:t>.</w:t>
      </w:r>
      <w:r>
        <w:tab/>
      </w:r>
      <w:r>
        <w:rPr>
          <w:i/>
        </w:rPr>
        <w:t>Evidence Act 1906</w:t>
      </w:r>
      <w:r>
        <w:t xml:space="preserve"> not excluded</w:t>
      </w:r>
      <w:bookmarkEnd w:id="1065"/>
    </w:p>
    <w:p>
      <w:pPr>
        <w:pStyle w:val="Subsection"/>
      </w:pPr>
      <w:r>
        <w:tab/>
      </w:r>
      <w:r>
        <w:tab/>
        <w:t xml:space="preserve">This Subdivision is in addition to the </w:t>
      </w:r>
      <w:r>
        <w:rPr>
          <w:i/>
        </w:rPr>
        <w:t>Evidence Act 1906</w:t>
      </w:r>
      <w:r>
        <w:t xml:space="preserve"> and not in place of it.</w:t>
      </w:r>
    </w:p>
    <w:p>
      <w:pPr>
        <w:pStyle w:val="Heading5"/>
      </w:pPr>
      <w:bookmarkStart w:id="1066" w:name="_Toc152832783"/>
      <w:r>
        <w:rPr>
          <w:rStyle w:val="CharSectno"/>
        </w:rPr>
        <w:t>9.33</w:t>
      </w:r>
      <w:r>
        <w:t>.</w:t>
      </w:r>
      <w:r>
        <w:tab/>
        <w:t>Presumptions about certificates</w:t>
      </w:r>
      <w:bookmarkEnd w:id="1066"/>
    </w:p>
    <w:p>
      <w:pPr>
        <w:pStyle w:val="Subsection"/>
      </w:pPr>
      <w:r>
        <w:tab/>
      </w:r>
      <w:r>
        <w:tab/>
        <w:t xml:space="preserve">It is to be presumed, unless the contrary is proved, that what purports to be a certificate under this Subdivision is the </w:t>
      </w:r>
      <w:r>
        <w:lastRenderedPageBreak/>
        <w:t>certificate that it purports to be, without proof of the signature or proof that the person signing was a person who could give the certificate.</w:t>
      </w:r>
    </w:p>
    <w:p>
      <w:pPr>
        <w:pStyle w:val="Heading5"/>
      </w:pPr>
      <w:bookmarkStart w:id="1067" w:name="_Toc152832784"/>
      <w:r>
        <w:rPr>
          <w:rStyle w:val="CharSectno"/>
        </w:rPr>
        <w:t>9.34</w:t>
      </w:r>
      <w:r>
        <w:t>.</w:t>
      </w:r>
      <w:r>
        <w:tab/>
        <w:t>Evidence of local laws</w:t>
      </w:r>
      <w:bookmarkEnd w:id="1067"/>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068" w:name="_Toc152832785"/>
      <w:r>
        <w:rPr>
          <w:rStyle w:val="CharSectno"/>
        </w:rPr>
        <w:t>9.35</w:t>
      </w:r>
      <w:r>
        <w:t>.</w:t>
      </w:r>
      <w:r>
        <w:tab/>
        <w:t>Evidence of text adopted by local laws</w:t>
      </w:r>
      <w:bookmarkEnd w:id="1068"/>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069" w:name="_Toc152832786"/>
      <w:r>
        <w:rPr>
          <w:rStyle w:val="CharSectno"/>
        </w:rPr>
        <w:t>9.36</w:t>
      </w:r>
      <w:r>
        <w:t>.</w:t>
      </w:r>
      <w:r>
        <w:tab/>
        <w:t xml:space="preserve">Using </w:t>
      </w:r>
      <w:r>
        <w:rPr>
          <w:i/>
        </w:rPr>
        <w:t xml:space="preserve">Gazette </w:t>
      </w:r>
      <w:r>
        <w:t>notice as evidence</w:t>
      </w:r>
      <w:bookmarkEnd w:id="1069"/>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 xml:space="preserve">It is to be presumed, unless the contrary is proved, that what was done was done properly and that every requirement for it to be done was satisfied and, if the notice indicates when it was done, </w:t>
      </w:r>
      <w:r>
        <w:lastRenderedPageBreak/>
        <w:t>it is to be presumed to have been done when indicated by the notice.</w:t>
      </w:r>
    </w:p>
    <w:p>
      <w:pPr>
        <w:pStyle w:val="Heading5"/>
      </w:pPr>
      <w:bookmarkStart w:id="1070" w:name="_Toc152832787"/>
      <w:r>
        <w:rPr>
          <w:rStyle w:val="CharSectno"/>
        </w:rPr>
        <w:t>9.37</w:t>
      </w:r>
      <w:r>
        <w:t>.</w:t>
      </w:r>
      <w:r>
        <w:tab/>
        <w:t>Using meeting minutes as evidence</w:t>
      </w:r>
      <w:bookmarkEnd w:id="1070"/>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071" w:name="_Toc152832788"/>
      <w:r>
        <w:rPr>
          <w:rStyle w:val="CharSectno"/>
        </w:rPr>
        <w:t>9.38</w:t>
      </w:r>
      <w:r>
        <w:t>.</w:t>
      </w:r>
      <w:r>
        <w:tab/>
        <w:t>Evidence of documents coming from local government</w:t>
      </w:r>
      <w:bookmarkEnd w:id="1071"/>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072" w:name="_Toc152832789"/>
      <w:r>
        <w:rPr>
          <w:rStyle w:val="CharSectno"/>
        </w:rPr>
        <w:t>9.39</w:t>
      </w:r>
      <w:r>
        <w:t>.</w:t>
      </w:r>
      <w:r>
        <w:tab/>
        <w:t>Proving document given to another party</w:t>
      </w:r>
      <w:bookmarkEnd w:id="1072"/>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073" w:name="_Toc152832790"/>
      <w:r>
        <w:rPr>
          <w:rStyle w:val="CharSectno"/>
        </w:rPr>
        <w:lastRenderedPageBreak/>
        <w:t>9.40</w:t>
      </w:r>
      <w:r>
        <w:t>.</w:t>
      </w:r>
      <w:r>
        <w:tab/>
        <w:t>Using copy of rate record as evidence</w:t>
      </w:r>
      <w:bookmarkEnd w:id="1073"/>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074" w:name="_Toc152832791"/>
      <w:r>
        <w:rPr>
          <w:rStyle w:val="CharSectno"/>
        </w:rPr>
        <w:t>9.41</w:t>
      </w:r>
      <w:r>
        <w:t>.</w:t>
      </w:r>
      <w:r>
        <w:tab/>
        <w:t>Proving ownership, occupancy, and other things by certificate</w:t>
      </w:r>
      <w:bookmarkEnd w:id="1074"/>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lastRenderedPageBreak/>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1075" w:name="_Toc152832792"/>
      <w:r>
        <w:rPr>
          <w:rStyle w:val="CharSectno"/>
        </w:rPr>
        <w:t>9.42</w:t>
      </w:r>
      <w:r>
        <w:t>.</w:t>
      </w:r>
      <w:r>
        <w:tab/>
        <w:t>Person may be alleged to be owner or occupier of land</w:t>
      </w:r>
      <w:bookmarkEnd w:id="1075"/>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076" w:name="_Toc152832793"/>
      <w:r>
        <w:rPr>
          <w:rStyle w:val="CharSectno"/>
        </w:rPr>
        <w:t>9.43</w:t>
      </w:r>
      <w:r>
        <w:t>.</w:t>
      </w:r>
      <w:r>
        <w:tab/>
        <w:t>Certificate of returning officer about election</w:t>
      </w:r>
      <w:bookmarkEnd w:id="1076"/>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pPr>
      <w:bookmarkStart w:id="1077" w:name="_Toc152832794"/>
      <w:r>
        <w:rPr>
          <w:rStyle w:val="CharSectno"/>
        </w:rPr>
        <w:lastRenderedPageBreak/>
        <w:t>9.44</w:t>
      </w:r>
      <w:r>
        <w:t>.</w:t>
      </w:r>
      <w:r>
        <w:tab/>
        <w:t>Spouses and de facto</w:t>
      </w:r>
      <w:r>
        <w:rPr>
          <w:i/>
        </w:rPr>
        <w:t xml:space="preserve"> </w:t>
      </w:r>
      <w:r>
        <w:t>partners presumed to be living with one another</w:t>
      </w:r>
      <w:bookmarkEnd w:id="1077"/>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1078" w:name="_Toc152832795"/>
      <w:r>
        <w:rPr>
          <w:rStyle w:val="CharSectno"/>
        </w:rPr>
        <w:t>9.45</w:t>
      </w:r>
      <w:r>
        <w:t>.</w:t>
      </w:r>
      <w:r>
        <w:tab/>
        <w:t>Evidence of authorisation or approval</w:t>
      </w:r>
      <w:bookmarkEnd w:id="1078"/>
    </w:p>
    <w:p>
      <w:pPr>
        <w:pStyle w:val="Subsection"/>
        <w:keepNext/>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1079" w:name="_Toc152832796"/>
      <w:r>
        <w:rPr>
          <w:rStyle w:val="CharSectno"/>
        </w:rPr>
        <w:t>9.46</w:t>
      </w:r>
      <w:r>
        <w:t>.</w:t>
      </w:r>
      <w:r>
        <w:tab/>
        <w:t>Things may be alleged to be property of local government</w:t>
      </w:r>
      <w:bookmarkEnd w:id="1079"/>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keepNext/>
        <w:spacing w:before="120"/>
      </w:pPr>
      <w:r>
        <w:lastRenderedPageBreak/>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Lines w:val="0"/>
      </w:pPr>
      <w:bookmarkStart w:id="1080" w:name="_Toc152832797"/>
      <w:r>
        <w:rPr>
          <w:rStyle w:val="CharSectno"/>
        </w:rPr>
        <w:t>9.47</w:t>
      </w:r>
      <w:r>
        <w:t>.</w:t>
      </w:r>
      <w:r>
        <w:tab/>
        <w:t>Proof of certain matters not required</w:t>
      </w:r>
      <w:bookmarkEnd w:id="1080"/>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081" w:name="_Toc152832798"/>
      <w:r>
        <w:rPr>
          <w:rStyle w:val="CharSectno"/>
        </w:rPr>
        <w:lastRenderedPageBreak/>
        <w:t>9.48</w:t>
      </w:r>
      <w:r>
        <w:t>.</w:t>
      </w:r>
      <w:r>
        <w:tab/>
        <w:t>Evidence of thoroughfare</w:t>
      </w:r>
      <w:bookmarkEnd w:id="1081"/>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1082" w:name="_Toc152770404"/>
      <w:bookmarkStart w:id="1083" w:name="_Toc152771437"/>
      <w:bookmarkStart w:id="1084" w:name="_Toc152831766"/>
      <w:bookmarkStart w:id="1085" w:name="_Toc152832799"/>
      <w:r>
        <w:rPr>
          <w:rStyle w:val="CharDivNo"/>
        </w:rPr>
        <w:t>Division 3</w:t>
      </w:r>
      <w:r>
        <w:t> — </w:t>
      </w:r>
      <w:r>
        <w:rPr>
          <w:rStyle w:val="CharDivText"/>
        </w:rPr>
        <w:t>Documents</w:t>
      </w:r>
      <w:bookmarkEnd w:id="1082"/>
      <w:bookmarkEnd w:id="1083"/>
      <w:bookmarkEnd w:id="1084"/>
      <w:bookmarkEnd w:id="1085"/>
    </w:p>
    <w:p>
      <w:pPr>
        <w:pStyle w:val="Heading5"/>
        <w:rPr>
          <w:snapToGrid w:val="0"/>
        </w:rPr>
      </w:pPr>
      <w:bookmarkStart w:id="1086" w:name="_Toc152832800"/>
      <w:r>
        <w:rPr>
          <w:rStyle w:val="CharSectno"/>
        </w:rPr>
        <w:t>9.49A</w:t>
      </w:r>
      <w:r>
        <w:t>.</w:t>
      </w:r>
      <w:r>
        <w:tab/>
      </w:r>
      <w:r>
        <w:rPr>
          <w:snapToGrid w:val="0"/>
        </w:rPr>
        <w:t>Execution of documents</w:t>
      </w:r>
      <w:bookmarkEnd w:id="1086"/>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lastRenderedPageBreak/>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1087" w:name="_Toc152832801"/>
      <w:r>
        <w:rPr>
          <w:rStyle w:val="CharSectno"/>
        </w:rPr>
        <w:t>9.49B</w:t>
      </w:r>
      <w:r>
        <w:t>.</w:t>
      </w:r>
      <w:r>
        <w:tab/>
      </w:r>
      <w:r>
        <w:rPr>
          <w:snapToGrid w:val="0"/>
        </w:rPr>
        <w:t>Contract formalities</w:t>
      </w:r>
      <w:bookmarkEnd w:id="1087"/>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lastRenderedPageBreak/>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1088" w:name="_Toc152832802"/>
      <w:r>
        <w:rPr>
          <w:rStyle w:val="CharSectno"/>
        </w:rPr>
        <w:t>9.49</w:t>
      </w:r>
      <w:r>
        <w:t>.</w:t>
      </w:r>
      <w:r>
        <w:tab/>
        <w:t>Documents, how authenticated</w:t>
      </w:r>
      <w:bookmarkEnd w:id="1088"/>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089" w:name="_Toc152832803"/>
      <w:r>
        <w:rPr>
          <w:rStyle w:val="CharSectno"/>
        </w:rPr>
        <w:t>9.50</w:t>
      </w:r>
      <w:r>
        <w:t>.</w:t>
      </w:r>
      <w:r>
        <w:tab/>
        <w:t>Giving documents to persons, generally</w:t>
      </w:r>
      <w:bookmarkEnd w:id="1089"/>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1090" w:name="_Toc152832804"/>
      <w:r>
        <w:rPr>
          <w:rStyle w:val="CharSectno"/>
        </w:rPr>
        <w:t>9.51</w:t>
      </w:r>
      <w:r>
        <w:t>.</w:t>
      </w:r>
      <w:r>
        <w:tab/>
        <w:t>Giving documents to local government</w:t>
      </w:r>
      <w:bookmarkEnd w:id="1090"/>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1091" w:name="_Toc152832805"/>
      <w:r>
        <w:rPr>
          <w:rStyle w:val="CharSectno"/>
        </w:rPr>
        <w:t>9.52</w:t>
      </w:r>
      <w:r>
        <w:t>.</w:t>
      </w:r>
      <w:r>
        <w:tab/>
        <w:t>Giving documents in difficult cases</w:t>
      </w:r>
      <w:bookmarkEnd w:id="1091"/>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lastRenderedPageBreak/>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092" w:name="_Toc152832806"/>
      <w:r>
        <w:rPr>
          <w:rStyle w:val="CharSectno"/>
        </w:rPr>
        <w:t>9.53</w:t>
      </w:r>
      <w:r>
        <w:t>.</w:t>
      </w:r>
      <w:r>
        <w:tab/>
        <w:t>Other provisions about giving documents</w:t>
      </w:r>
      <w:bookmarkEnd w:id="1092"/>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093" w:name="_Toc152832807"/>
      <w:r>
        <w:rPr>
          <w:rStyle w:val="CharSectno"/>
        </w:rPr>
        <w:t>9.54</w:t>
      </w:r>
      <w:r>
        <w:t>.</w:t>
      </w:r>
      <w:r>
        <w:tab/>
        <w:t>Defects in documents</w:t>
      </w:r>
      <w:bookmarkEnd w:id="1093"/>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094" w:name="_Toc152832808"/>
      <w:r>
        <w:rPr>
          <w:rStyle w:val="CharSectno"/>
        </w:rPr>
        <w:lastRenderedPageBreak/>
        <w:t>9.55</w:t>
      </w:r>
      <w:r>
        <w:t>.</w:t>
      </w:r>
      <w:r>
        <w:tab/>
        <w:t>Effect of document on persons deriving title</w:t>
      </w:r>
      <w:bookmarkEnd w:id="1094"/>
    </w:p>
    <w:p>
      <w:pPr>
        <w:pStyle w:val="Subsection"/>
        <w:keepNext/>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095" w:name="_Toc152770414"/>
      <w:bookmarkStart w:id="1096" w:name="_Toc152771447"/>
      <w:bookmarkStart w:id="1097" w:name="_Toc152831776"/>
      <w:bookmarkStart w:id="1098" w:name="_Toc152832809"/>
      <w:r>
        <w:rPr>
          <w:rStyle w:val="CharDivNo"/>
        </w:rPr>
        <w:t>Division 4</w:t>
      </w:r>
      <w:r>
        <w:t> — </w:t>
      </w:r>
      <w:r>
        <w:rPr>
          <w:rStyle w:val="CharDivText"/>
        </w:rPr>
        <w:t>Protection from liability</w:t>
      </w:r>
      <w:bookmarkEnd w:id="1095"/>
      <w:bookmarkEnd w:id="1096"/>
      <w:bookmarkEnd w:id="1097"/>
      <w:bookmarkEnd w:id="1098"/>
    </w:p>
    <w:p>
      <w:pPr>
        <w:pStyle w:val="Heading5"/>
      </w:pPr>
      <w:bookmarkStart w:id="1099" w:name="_Toc152832810"/>
      <w:r>
        <w:rPr>
          <w:rStyle w:val="CharSectno"/>
        </w:rPr>
        <w:t>9.56</w:t>
      </w:r>
      <w:r>
        <w:t>.</w:t>
      </w:r>
      <w:r>
        <w:tab/>
        <w:t>Certain persons protected from liability for wrongdoing</w:t>
      </w:r>
      <w:bookmarkEnd w:id="1099"/>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 xml:space="preserve">The protection given by this section applies even though the thing done in the performance or purported performance of a function under this Act or under any other written law may have </w:t>
      </w:r>
      <w:r>
        <w:lastRenderedPageBreak/>
        <w:t>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100" w:name="_Toc152832811"/>
      <w:r>
        <w:rPr>
          <w:rStyle w:val="CharSectno"/>
        </w:rPr>
        <w:t>9.57</w:t>
      </w:r>
      <w:r>
        <w:t>.</w:t>
      </w:r>
      <w:r>
        <w:tab/>
        <w:t>Local government protected from certain liability</w:t>
      </w:r>
      <w:bookmarkEnd w:id="1100"/>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1101" w:name="_Toc152832812"/>
      <w:r>
        <w:rPr>
          <w:rStyle w:val="CharSectno"/>
        </w:rPr>
        <w:lastRenderedPageBreak/>
        <w:t>9.57A</w:t>
      </w:r>
      <w:r>
        <w:t>.</w:t>
      </w:r>
      <w:r>
        <w:tab/>
        <w:t>Local government protected from liability for defamation: council proceedings on website</w:t>
      </w:r>
      <w:bookmarkEnd w:id="1101"/>
    </w:p>
    <w:p>
      <w:pPr>
        <w:pStyle w:val="Subsection"/>
        <w:keepNext/>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1102" w:name="_Toc152770418"/>
      <w:bookmarkStart w:id="1103" w:name="_Toc152771451"/>
      <w:bookmarkStart w:id="1104" w:name="_Toc152831780"/>
      <w:bookmarkStart w:id="1105" w:name="_Toc152832813"/>
      <w:r>
        <w:rPr>
          <w:rStyle w:val="CharDivNo"/>
        </w:rPr>
        <w:t>Division 5</w:t>
      </w:r>
      <w:r>
        <w:t> — </w:t>
      </w:r>
      <w:r>
        <w:rPr>
          <w:rStyle w:val="CharDivText"/>
        </w:rPr>
        <w:t>Associations of local government</w:t>
      </w:r>
      <w:bookmarkEnd w:id="1102"/>
      <w:bookmarkEnd w:id="1103"/>
      <w:bookmarkEnd w:id="1104"/>
      <w:bookmarkEnd w:id="1105"/>
    </w:p>
    <w:p>
      <w:pPr>
        <w:pStyle w:val="Heading5"/>
      </w:pPr>
      <w:bookmarkStart w:id="1106" w:name="_Toc152832814"/>
      <w:r>
        <w:rPr>
          <w:rStyle w:val="CharSectno"/>
        </w:rPr>
        <w:t>9.58</w:t>
      </w:r>
      <w:r>
        <w:t>.</w:t>
      </w:r>
      <w:r>
        <w:tab/>
        <w:t>Constitution of associations of local government</w:t>
      </w:r>
      <w:bookmarkEnd w:id="1106"/>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lastRenderedPageBreak/>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1107" w:name="_Toc152770420"/>
      <w:bookmarkStart w:id="1108" w:name="_Toc152771453"/>
      <w:bookmarkStart w:id="1109" w:name="_Toc152831782"/>
      <w:bookmarkStart w:id="1110" w:name="_Toc152832815"/>
      <w:r>
        <w:rPr>
          <w:rStyle w:val="CharDivNo"/>
        </w:rPr>
        <w:t>Division 6</w:t>
      </w:r>
      <w:r>
        <w:t> — </w:t>
      </w:r>
      <w:r>
        <w:rPr>
          <w:rStyle w:val="CharDivText"/>
        </w:rPr>
        <w:t>Regulations, directions and orders</w:t>
      </w:r>
      <w:bookmarkEnd w:id="1107"/>
      <w:bookmarkEnd w:id="1108"/>
      <w:bookmarkEnd w:id="1109"/>
      <w:bookmarkEnd w:id="1110"/>
    </w:p>
    <w:p>
      <w:pPr>
        <w:pStyle w:val="Heading5"/>
      </w:pPr>
      <w:bookmarkStart w:id="1111" w:name="_Toc152832816"/>
      <w:r>
        <w:rPr>
          <w:rStyle w:val="CharSectno"/>
        </w:rPr>
        <w:t>9.59</w:t>
      </w:r>
      <w:r>
        <w:t>.</w:t>
      </w:r>
      <w:r>
        <w:tab/>
        <w:t>General regulations</w:t>
      </w:r>
      <w:bookmarkEnd w:id="111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 xml:space="preserve">a power conferred on a local government by regulations to be exercised by or in accordance with a decision of a </w:t>
      </w:r>
      <w:r>
        <w:lastRenderedPageBreak/>
        <w:t>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1112" w:name="_Toc152832817"/>
      <w:r>
        <w:rPr>
          <w:rStyle w:val="CharSectno"/>
        </w:rPr>
        <w:t>9.60</w:t>
      </w:r>
      <w:r>
        <w:t>.</w:t>
      </w:r>
      <w:r>
        <w:tab/>
        <w:t>Regulations that operate as local laws</w:t>
      </w:r>
      <w:bookmarkEnd w:id="1112"/>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113" w:name="_Toc152832818"/>
      <w:r>
        <w:rPr>
          <w:rStyle w:val="CharSectno"/>
        </w:rPr>
        <w:t>9.61</w:t>
      </w:r>
      <w:r>
        <w:t>.</w:t>
      </w:r>
      <w:r>
        <w:tab/>
        <w:t>Provisions about regulations</w:t>
      </w:r>
      <w:bookmarkEnd w:id="1113"/>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 xml:space="preserve">provide that contravention of a provision of regulations is an offence, and provide for the offence to be </w:t>
      </w:r>
      <w:r>
        <w:lastRenderedPageBreak/>
        <w:t>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keepNext/>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1114" w:name="_Toc152832819"/>
      <w:r>
        <w:rPr>
          <w:rStyle w:val="CharSectno"/>
        </w:rPr>
        <w:t>9.61A</w:t>
      </w:r>
      <w:r>
        <w:t>.</w:t>
      </w:r>
      <w:r>
        <w:tab/>
        <w:t>Further provisions about regulations</w:t>
      </w:r>
      <w:bookmarkEnd w:id="1114"/>
    </w:p>
    <w:p>
      <w:pPr>
        <w:pStyle w:val="Subsection"/>
      </w:pPr>
      <w:r>
        <w:tab/>
        <w:t>(1)</w:t>
      </w:r>
      <w:r>
        <w:tab/>
        <w:t xml:space="preserve">Any power to make regulations may be exercised in either or both of the following ways — </w:t>
      </w:r>
    </w:p>
    <w:p>
      <w:pPr>
        <w:pStyle w:val="Indenta"/>
      </w:pPr>
      <w:r>
        <w:tab/>
        <w:t>(a)</w:t>
      </w:r>
      <w:r>
        <w:tab/>
        <w:t xml:space="preserve">it may be exercised in relation to — </w:t>
      </w:r>
    </w:p>
    <w:p>
      <w:pPr>
        <w:pStyle w:val="Indenti"/>
      </w:pPr>
      <w:r>
        <w:tab/>
        <w:t>(i)</w:t>
      </w:r>
      <w:r>
        <w:tab/>
        <w:t>only certain local governments or districts; or</w:t>
      </w:r>
    </w:p>
    <w:p>
      <w:pPr>
        <w:pStyle w:val="Indenti"/>
      </w:pPr>
      <w:r>
        <w:tab/>
        <w:t>(ii)</w:t>
      </w:r>
      <w:r>
        <w:tab/>
        <w:t>only a certain class of local government or district;</w:t>
      </w:r>
    </w:p>
    <w:p>
      <w:pPr>
        <w:pStyle w:val="Indenta"/>
        <w:keepNext/>
      </w:pPr>
      <w:r>
        <w:lastRenderedPageBreak/>
        <w:tab/>
        <w:t>(b)</w:t>
      </w:r>
      <w:r>
        <w:tab/>
        <w:t>it may be exercised so as to make different provisions for —</w:t>
      </w:r>
    </w:p>
    <w:p>
      <w:pPr>
        <w:pStyle w:val="Indenti"/>
      </w:pPr>
      <w:r>
        <w:tab/>
        <w:t>(i)</w:t>
      </w:r>
      <w:r>
        <w:tab/>
        <w:t>different local governments or districts; or</w:t>
      </w:r>
    </w:p>
    <w:p>
      <w:pPr>
        <w:pStyle w:val="Indenti"/>
      </w:pPr>
      <w:r>
        <w:tab/>
        <w:t>(ii)</w:t>
      </w:r>
      <w:r>
        <w:tab/>
        <w:t>different classes of local government or district.</w:t>
      </w:r>
    </w:p>
    <w:p>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pPr>
        <w:pStyle w:val="Indenta"/>
      </w:pPr>
      <w:r>
        <w:tab/>
        <w:t>(a)</w:t>
      </w:r>
      <w:r>
        <w:tab/>
        <w:t>regulations made as referred to in subsection (1)(a) or (b);</w:t>
      </w:r>
    </w:p>
    <w:p>
      <w:pPr>
        <w:pStyle w:val="Indenta"/>
      </w:pPr>
      <w:r>
        <w:tab/>
        <w:t>(b)</w:t>
      </w:r>
      <w:r>
        <w:tab/>
        <w:t>an order made in the exercise of a power conferred under subsection (2).</w:t>
      </w:r>
    </w:p>
    <w:p>
      <w:pPr>
        <w:pStyle w:val="Subsection"/>
      </w:pPr>
      <w:r>
        <w:tab/>
        <w:t>(4)</w:t>
      </w:r>
      <w:r>
        <w:tab/>
        <w:t xml:space="preserve">This section does not limit the </w:t>
      </w:r>
      <w:r>
        <w:rPr>
          <w:i/>
        </w:rPr>
        <w:t>Interpretation Act 1984</w:t>
      </w:r>
      <w:r>
        <w:t xml:space="preserve"> section 43(7) or (8).</w:t>
      </w:r>
    </w:p>
    <w:p>
      <w:pPr>
        <w:pStyle w:val="Footnotesection"/>
      </w:pPr>
      <w:r>
        <w:tab/>
        <w:t>[Section 9.61A inserted: No. 11 of 2023 s. 86.]</w:t>
      </w:r>
    </w:p>
    <w:p>
      <w:pPr>
        <w:pStyle w:val="Heading5"/>
      </w:pPr>
      <w:bookmarkStart w:id="1115" w:name="_Toc152832820"/>
      <w:r>
        <w:rPr>
          <w:rStyle w:val="CharSectno"/>
        </w:rPr>
        <w:t>9.62</w:t>
      </w:r>
      <w:r>
        <w:t>.</w:t>
      </w:r>
      <w:r>
        <w:tab/>
        <w:t>Governor may give directions as consequence of making order</w:t>
      </w:r>
      <w:bookmarkEnd w:id="1115"/>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116" w:name="_Toc152832821"/>
      <w:r>
        <w:rPr>
          <w:rStyle w:val="CharSectno"/>
        </w:rPr>
        <w:lastRenderedPageBreak/>
        <w:t>9.63</w:t>
      </w:r>
      <w:r>
        <w:t>.</w:t>
      </w:r>
      <w:r>
        <w:tab/>
        <w:t>Minister may give directions to resolve disputes between local governments</w:t>
      </w:r>
      <w:bookmarkEnd w:id="111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117" w:name="_Toc152832822"/>
      <w:r>
        <w:rPr>
          <w:rStyle w:val="CharSectno"/>
        </w:rPr>
        <w:t>9.63A</w:t>
      </w:r>
      <w:r>
        <w:t>.</w:t>
      </w:r>
      <w:r>
        <w:tab/>
        <w:t>Minister may grant exemptions from compliance with Act</w:t>
      </w:r>
      <w:bookmarkEnd w:id="1117"/>
    </w:p>
    <w:p>
      <w:pPr>
        <w:pStyle w:val="Subsection"/>
        <w:keepNext/>
      </w:pPr>
      <w:r>
        <w:tab/>
        <w:t>(1)</w:t>
      </w:r>
      <w:r>
        <w:tab/>
        <w:t xml:space="preserve">In this section — </w:t>
      </w:r>
    </w:p>
    <w:p>
      <w:pPr>
        <w:pStyle w:val="Defstart"/>
        <w:keepNex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keepNext/>
      </w:pPr>
      <w:r>
        <w:tab/>
      </w:r>
      <w:r>
        <w:rPr>
          <w:rStyle w:val="CharDefText"/>
        </w:rPr>
        <w:t>excluded provision</w:t>
      </w:r>
      <w:r>
        <w:t xml:space="preserve"> means — </w:t>
      </w:r>
    </w:p>
    <w:p>
      <w:pPr>
        <w:pStyle w:val="Defpara"/>
      </w:pPr>
      <w:r>
        <w:tab/>
        <w:t>(a)</w:t>
      </w:r>
      <w:r>
        <w:tab/>
        <w:t>Part 2 or a provision of that Part; or</w:t>
      </w:r>
    </w:p>
    <w:p>
      <w:pPr>
        <w:pStyle w:val="Indenta"/>
      </w:pPr>
      <w:r>
        <w:tab/>
        <w:t>(b)</w:t>
      </w:r>
      <w:r>
        <w:tab/>
        <w:t>Schedule 2.1, 2.2, 2.3, 2.4 or 2.5 or a provision of any of those Schedules; or</w:t>
      </w:r>
    </w:p>
    <w:p>
      <w:pPr>
        <w:pStyle w:val="Defpara"/>
      </w:pPr>
      <w:r>
        <w:tab/>
        <w:t>(c)</w:t>
      </w:r>
      <w:r>
        <w:tab/>
        <w:t>Part 3 Division 2 or a provision of that Division; or</w:t>
      </w:r>
    </w:p>
    <w:p>
      <w:pPr>
        <w:pStyle w:val="Defpara"/>
      </w:pPr>
      <w:r>
        <w:tab/>
        <w:t>(d)</w:t>
      </w:r>
      <w:r>
        <w:tab/>
        <w:t>Part 4 or a provision of that Part; or</w:t>
      </w:r>
    </w:p>
    <w:p>
      <w:pPr>
        <w:pStyle w:val="Defpara"/>
      </w:pPr>
      <w:r>
        <w:tab/>
        <w:t>(e)</w:t>
      </w:r>
      <w:r>
        <w:tab/>
        <w:t>Schedule 4.1A, 4.1B, 4.1 or 4.2 or a provision of any of those Schedules; or</w:t>
      </w:r>
    </w:p>
    <w:p>
      <w:pPr>
        <w:pStyle w:val="Defpara"/>
      </w:pPr>
      <w:r>
        <w:tab/>
        <w:t>(f)</w:t>
      </w:r>
      <w:r>
        <w:tab/>
        <w:t xml:space="preserve">an order or regulations, or a provision of an order or regulations, if the order or regulations or provision is </w:t>
      </w:r>
      <w:r>
        <w:lastRenderedPageBreak/>
        <w:t>made under, or for the purposes of, anything referred to in paragraphs (a) to (e).</w:t>
      </w:r>
    </w:p>
    <w:p>
      <w:pPr>
        <w:pStyle w:val="Subsection"/>
        <w:keepNext/>
      </w:pPr>
      <w:r>
        <w:tab/>
        <w:t>(2)</w:t>
      </w:r>
      <w:r>
        <w:tab/>
        <w:t xml:space="preserve">A local government may apply to the Minister for an exemption under this section if the local government is satisfied that the exemption is reasonably necessary for either of the following purposes — </w:t>
      </w:r>
    </w:p>
    <w:p>
      <w:pPr>
        <w:pStyle w:val="Indenta"/>
      </w:pPr>
      <w:r>
        <w:tab/>
        <w:t>(a)</w:t>
      </w:r>
      <w:r>
        <w:tab/>
        <w:t>to enable the local government to respond urgently to an emergency;</w:t>
      </w:r>
    </w:p>
    <w:p>
      <w:pPr>
        <w:pStyle w:val="Indenta"/>
      </w:pPr>
      <w:r>
        <w:tab/>
        <w:t>(b)</w:t>
      </w:r>
      <w:r>
        <w:tab/>
        <w:t>to enable the local government to respond, on a temporary basis, to unusual circumstances.</w:t>
      </w:r>
    </w:p>
    <w:p>
      <w:pPr>
        <w:pStyle w:val="Subsection"/>
        <w:keepNext/>
      </w:pPr>
      <w:r>
        <w:tab/>
        <w:t>(3)</w:t>
      </w:r>
      <w:r>
        <w:tab/>
        <w:t>An exemption under this section is an exemption from a provision of this Act, or a requirement of a provision of this Act, as specified in the local government’s application.</w:t>
      </w:r>
    </w:p>
    <w:p>
      <w:pPr>
        <w:pStyle w:val="PermNoteHeading"/>
      </w:pPr>
      <w:r>
        <w:tab/>
        <w:t>Note for this subsection:</w:t>
      </w:r>
    </w:p>
    <w:p>
      <w:pPr>
        <w:pStyle w:val="PermNoteText"/>
      </w:pPr>
      <w:r>
        <w:tab/>
      </w:r>
      <w:r>
        <w:tab/>
        <w:t xml:space="preserve">References to this Act include any subsidiary legislation made under this Act — see the </w:t>
      </w:r>
      <w:r>
        <w:rPr>
          <w:i/>
        </w:rPr>
        <w:t>Interpretation Act 1984</w:t>
      </w:r>
      <w:r>
        <w:t xml:space="preserve"> section 46.</w:t>
      </w:r>
    </w:p>
    <w:p>
      <w:pPr>
        <w:pStyle w:val="Subsection"/>
        <w:keepNext/>
      </w:pPr>
      <w:r>
        <w:tab/>
        <w:t>(4)</w:t>
      </w:r>
      <w:r>
        <w:tab/>
        <w:t xml:space="preserve">If the Minister receives an application, the Minister may, by written notice to the local government, grant the exemption if the Minister is satisfied — </w:t>
      </w:r>
    </w:p>
    <w:p>
      <w:pPr>
        <w:pStyle w:val="Indenta"/>
      </w:pPr>
      <w:r>
        <w:tab/>
        <w:t>(a)</w:t>
      </w:r>
      <w:r>
        <w:tab/>
        <w:t>that the exemption is not from an excluded provision or a requirement of an excluded provision; and</w:t>
      </w:r>
    </w:p>
    <w:p>
      <w:pPr>
        <w:pStyle w:val="Indenta"/>
        <w:keepNext/>
      </w:pPr>
      <w:r>
        <w:tab/>
        <w:t>(b)</w:t>
      </w:r>
      <w:r>
        <w:tab/>
        <w:t xml:space="preserve">that the exemption is reasonably necessary to enable the local government — </w:t>
      </w:r>
    </w:p>
    <w:p>
      <w:pPr>
        <w:pStyle w:val="Indenti"/>
      </w:pPr>
      <w:r>
        <w:tab/>
        <w:t>(i)</w:t>
      </w:r>
      <w:r>
        <w:tab/>
        <w:t>to respond urgently to an emergency; or</w:t>
      </w:r>
    </w:p>
    <w:p>
      <w:pPr>
        <w:pStyle w:val="Indenti"/>
        <w:keepNext/>
      </w:pPr>
      <w:r>
        <w:tab/>
        <w:t>(ii)</w:t>
      </w:r>
      <w:r>
        <w:tab/>
        <w:t>to respond, on a temporary basis, to unusual circumstances;</w:t>
      </w:r>
    </w:p>
    <w:p>
      <w:pPr>
        <w:pStyle w:val="Indenta"/>
      </w:pPr>
      <w:r>
        <w:tab/>
      </w:r>
      <w:r>
        <w:tab/>
        <w:t>and</w:t>
      </w:r>
    </w:p>
    <w:p>
      <w:pPr>
        <w:pStyle w:val="Indenta"/>
      </w:pPr>
      <w:r>
        <w:tab/>
        <w:t>(c)</w:t>
      </w:r>
      <w:r>
        <w:tab/>
        <w:t>in the case of an exemption for an emergency — that the application was made as soon as was reasonably practicable; and</w:t>
      </w:r>
    </w:p>
    <w:p>
      <w:pPr>
        <w:pStyle w:val="Indenta"/>
      </w:pPr>
      <w:r>
        <w:tab/>
        <w:t>(d)</w:t>
      </w:r>
      <w:r>
        <w:tab/>
        <w:t>that the exemption will not undermine good government in the local government’s district; and</w:t>
      </w:r>
    </w:p>
    <w:p>
      <w:pPr>
        <w:pStyle w:val="Indenta"/>
      </w:pPr>
      <w:r>
        <w:lastRenderedPageBreak/>
        <w:tab/>
        <w:t>(e)</w:t>
      </w:r>
      <w:r>
        <w:tab/>
        <w:t>that the exemption is in the public interest.</w:t>
      </w:r>
    </w:p>
    <w:p>
      <w:pPr>
        <w:pStyle w:val="Subsection"/>
      </w:pPr>
      <w:r>
        <w:tab/>
        <w:t>(5)</w:t>
      </w:r>
      <w:r>
        <w:tab/>
        <w:t>The exemption must be granted for a specified period.</w:t>
      </w:r>
    </w:p>
    <w:p>
      <w:pPr>
        <w:pStyle w:val="Subsection"/>
      </w:pPr>
      <w:r>
        <w:tab/>
        <w:t>(6)</w:t>
      </w:r>
      <w:r>
        <w:tab/>
        <w:t>In the case of an exemption for an emergency, the specified period may be a period that began, or that began and ended, before the exemption is granted.</w:t>
      </w:r>
    </w:p>
    <w:p>
      <w:pPr>
        <w:pStyle w:val="Subsection"/>
        <w:keepNext/>
      </w:pPr>
      <w:r>
        <w:tab/>
        <w:t>(7)</w:t>
      </w:r>
      <w:r>
        <w:tab/>
        <w:t xml:space="preserve">The exemption may be expressed to apply — </w:t>
      </w:r>
    </w:p>
    <w:p>
      <w:pPr>
        <w:pStyle w:val="Indenta"/>
      </w:pPr>
      <w:r>
        <w:tab/>
        <w:t>(a)</w:t>
      </w:r>
      <w:r>
        <w:tab/>
        <w:t>only for specified activities; and</w:t>
      </w:r>
    </w:p>
    <w:p>
      <w:pPr>
        <w:pStyle w:val="Indenta"/>
      </w:pPr>
      <w:r>
        <w:tab/>
        <w:t>(b)</w:t>
      </w:r>
      <w:r>
        <w:tab/>
        <w:t>subject to any other type of limitation.</w:t>
      </w:r>
    </w:p>
    <w:p>
      <w:pPr>
        <w:pStyle w:val="Subsection"/>
      </w:pPr>
      <w:r>
        <w:tab/>
        <w:t>(8)</w:t>
      </w:r>
      <w:r>
        <w:tab/>
        <w:t>The exemption may be granted subject to specified conditions.</w:t>
      </w:r>
    </w:p>
    <w:p>
      <w:pPr>
        <w:pStyle w:val="Subsection"/>
      </w:pPr>
      <w:r>
        <w:tab/>
        <w:t>(9)</w:t>
      </w:r>
      <w:r>
        <w:tab/>
        <w:t>If the exemption is granted subject to a specified condition, the exemption has no effect at any time when the condition is being contravened.</w:t>
      </w:r>
    </w:p>
    <w:p>
      <w:pPr>
        <w:pStyle w:val="Subsection"/>
        <w:keepNext/>
      </w:pPr>
      <w:r>
        <w:tab/>
        <w:t>(10)</w:t>
      </w:r>
      <w:r>
        <w:tab/>
        <w:t>The local government must give local public notice of the exemption.</w:t>
      </w:r>
    </w:p>
    <w:p>
      <w:pPr>
        <w:pStyle w:val="Footnotesection"/>
      </w:pPr>
      <w:r>
        <w:tab/>
        <w:t>[Section 9.63A inserted: No. 11 of 2023 s. 87; amended: No. 11 of 2023 s. 88.]</w:t>
      </w:r>
    </w:p>
    <w:p>
      <w:pPr>
        <w:pStyle w:val="Heading5"/>
      </w:pPr>
      <w:bookmarkStart w:id="1118" w:name="_Toc152832823"/>
      <w:r>
        <w:rPr>
          <w:rStyle w:val="CharSectno"/>
        </w:rPr>
        <w:t>9.64</w:t>
      </w:r>
      <w:r>
        <w:t>.</w:t>
      </w:r>
      <w:r>
        <w:tab/>
        <w:t>Governor may rectify omissions and irregularities</w:t>
      </w:r>
      <w:bookmarkEnd w:id="1118"/>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119" w:name="_Toc152832824"/>
      <w:r>
        <w:rPr>
          <w:rStyle w:val="CharSectno"/>
        </w:rPr>
        <w:lastRenderedPageBreak/>
        <w:t>9.65</w:t>
      </w:r>
      <w:r>
        <w:t>.</w:t>
      </w:r>
      <w:r>
        <w:tab/>
        <w:t>Orders made by Governor or Minister</w:t>
      </w:r>
      <w:bookmarkEnd w:id="1119"/>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120" w:name="_Toc152770430"/>
      <w:bookmarkStart w:id="1121" w:name="_Toc152771463"/>
      <w:bookmarkStart w:id="1122" w:name="_Toc152831792"/>
      <w:bookmarkStart w:id="1123" w:name="_Toc152832825"/>
      <w:r>
        <w:rPr>
          <w:rStyle w:val="CharDivNo"/>
        </w:rPr>
        <w:t>Division 7</w:t>
      </w:r>
      <w:r>
        <w:t> — </w:t>
      </w:r>
      <w:r>
        <w:rPr>
          <w:rStyle w:val="CharDivText"/>
        </w:rPr>
        <w:t>Other miscellaneous provisions</w:t>
      </w:r>
      <w:bookmarkEnd w:id="1120"/>
      <w:bookmarkEnd w:id="1121"/>
      <w:bookmarkEnd w:id="1122"/>
      <w:bookmarkEnd w:id="1123"/>
    </w:p>
    <w:p>
      <w:pPr>
        <w:pStyle w:val="Heading5"/>
      </w:pPr>
      <w:bookmarkStart w:id="1124" w:name="_Toc152832826"/>
      <w:r>
        <w:rPr>
          <w:rStyle w:val="CharSectno"/>
        </w:rPr>
        <w:t>9.66</w:t>
      </w:r>
      <w:r>
        <w:t>.</w:t>
      </w:r>
      <w:r>
        <w:tab/>
        <w:t>Delegation by Minister</w:t>
      </w:r>
      <w:bookmarkEnd w:id="1124"/>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1125" w:name="_Toc152832827"/>
      <w:r>
        <w:rPr>
          <w:rStyle w:val="CharSectno"/>
        </w:rPr>
        <w:lastRenderedPageBreak/>
        <w:t>9.67</w:t>
      </w:r>
      <w:r>
        <w:t>.</w:t>
      </w:r>
      <w:r>
        <w:tab/>
        <w:t>Delegation by Departmental CEO</w:t>
      </w:r>
      <w:bookmarkEnd w:id="1125"/>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1126" w:name="_Toc152832828"/>
      <w:r>
        <w:rPr>
          <w:rStyle w:val="CharSectno"/>
        </w:rPr>
        <w:t>9.68</w:t>
      </w:r>
      <w:r>
        <w:t>.</w:t>
      </w:r>
      <w:r>
        <w:tab/>
        <w:t>Local government to be notified of disposal of land</w:t>
      </w:r>
      <w:bookmarkEnd w:id="1126"/>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keepNext/>
      </w:pPr>
      <w:r>
        <w:lastRenderedPageBreak/>
        <w:tab/>
        <w:t>(b)</w:t>
      </w:r>
      <w:r>
        <w:tab/>
        <w:t>the liability of the principal or of the new owner for rates under section 6.55.</w:t>
      </w:r>
    </w:p>
    <w:p>
      <w:pPr>
        <w:pStyle w:val="Heading5"/>
      </w:pPr>
      <w:bookmarkStart w:id="1127" w:name="_Toc152832829"/>
      <w:r>
        <w:rPr>
          <w:rStyle w:val="CharSectno"/>
        </w:rPr>
        <w:t>9.69</w:t>
      </w:r>
      <w:r>
        <w:t>.</w:t>
      </w:r>
      <w:r>
        <w:tab/>
        <w:t>Land descriptions</w:t>
      </w:r>
      <w:bookmarkEnd w:id="1127"/>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keepNext/>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1128" w:name="_Toc152832830"/>
      <w:r>
        <w:rPr>
          <w:rStyle w:val="CharSectno"/>
        </w:rPr>
        <w:lastRenderedPageBreak/>
        <w:t>9.69A</w:t>
      </w:r>
      <w:r>
        <w:t>.</w:t>
      </w:r>
      <w:r>
        <w:tab/>
        <w:t xml:space="preserve">Notification under </w:t>
      </w:r>
      <w:r>
        <w:rPr>
          <w:i/>
        </w:rPr>
        <w:t>Corruption, Crime and Misconduct Act 2003</w:t>
      </w:r>
      <w:bookmarkEnd w:id="1128"/>
    </w:p>
    <w:p>
      <w:pPr>
        <w:pStyle w:val="Subsection"/>
        <w:keepNext/>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1129" w:name="_Toc152770436"/>
      <w:bookmarkStart w:id="1130" w:name="_Toc152771469"/>
      <w:bookmarkStart w:id="1131" w:name="_Toc152831798"/>
      <w:bookmarkStart w:id="1132" w:name="_Toc152832831"/>
      <w:r>
        <w:rPr>
          <w:rStyle w:val="CharDivNo"/>
        </w:rPr>
        <w:t>Division 8</w:t>
      </w:r>
      <w:r>
        <w:t> — </w:t>
      </w:r>
      <w:r>
        <w:rPr>
          <w:rStyle w:val="CharDivText"/>
        </w:rPr>
        <w:t>Amendments to 1960 Act and transitional provisions</w:t>
      </w:r>
      <w:bookmarkEnd w:id="1129"/>
      <w:bookmarkEnd w:id="1130"/>
      <w:bookmarkEnd w:id="1131"/>
      <w:bookmarkEnd w:id="1132"/>
    </w:p>
    <w:p>
      <w:pPr>
        <w:pStyle w:val="Ednotesection"/>
        <w:keepNext/>
      </w:pPr>
      <w:r>
        <w:t>[</w:t>
      </w:r>
      <w:r>
        <w:rPr>
          <w:b/>
        </w:rPr>
        <w:t>9.70.</w:t>
      </w:r>
      <w:r>
        <w:tab/>
        <w:t>Omitted under the Reprints Act 1984 s. 7(4)(e) </w:t>
      </w:r>
      <w:r>
        <w:rPr>
          <w:i w:val="0"/>
          <w:vertAlign w:val="superscript"/>
        </w:rPr>
        <w:t>2</w:t>
      </w:r>
      <w:r>
        <w:t>.]</w:t>
      </w:r>
    </w:p>
    <w:p>
      <w:pPr>
        <w:pStyle w:val="Heading5"/>
      </w:pPr>
      <w:bookmarkStart w:id="1133" w:name="_Toc152832832"/>
      <w:r>
        <w:rPr>
          <w:rStyle w:val="CharSectno"/>
        </w:rPr>
        <w:t>9.71</w:t>
      </w:r>
      <w:r>
        <w:t>.</w:t>
      </w:r>
      <w:r>
        <w:tab/>
        <w:t>Transitional provisions</w:t>
      </w:r>
      <w:bookmarkEnd w:id="1133"/>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lastRenderedPageBreak/>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1134" w:name="_Toc152770438"/>
      <w:bookmarkStart w:id="1135" w:name="_Toc152771471"/>
      <w:bookmarkStart w:id="1136" w:name="_Toc152831800"/>
      <w:bookmarkStart w:id="1137" w:name="_Toc152832833"/>
      <w:r>
        <w:rPr>
          <w:rStyle w:val="CharPartNo"/>
        </w:rPr>
        <w:lastRenderedPageBreak/>
        <w:t>Part 10</w:t>
      </w:r>
      <w:r>
        <w:rPr>
          <w:rStyle w:val="CharDivNo"/>
        </w:rPr>
        <w:t> </w:t>
      </w:r>
      <w:r>
        <w:t>—</w:t>
      </w:r>
      <w:r>
        <w:rPr>
          <w:rStyle w:val="CharDivText"/>
        </w:rPr>
        <w:t> </w:t>
      </w:r>
      <w:r>
        <w:rPr>
          <w:rStyle w:val="CharPartText"/>
        </w:rPr>
        <w:t>Provisions for COVID</w:t>
      </w:r>
      <w:r>
        <w:rPr>
          <w:rStyle w:val="CharPartText"/>
        </w:rPr>
        <w:noBreakHyphen/>
        <w:t>19 pandemic</w:t>
      </w:r>
      <w:bookmarkEnd w:id="1134"/>
      <w:bookmarkEnd w:id="1135"/>
      <w:bookmarkEnd w:id="1136"/>
      <w:bookmarkEnd w:id="1137"/>
    </w:p>
    <w:p>
      <w:pPr>
        <w:pStyle w:val="Footnoteheading"/>
      </w:pPr>
      <w:r>
        <w:tab/>
        <w:t>[Heading inserted: No. 17 of 2020 s. 4.]</w:t>
      </w:r>
    </w:p>
    <w:p>
      <w:pPr>
        <w:pStyle w:val="Heading5"/>
      </w:pPr>
      <w:bookmarkStart w:id="1138" w:name="_Toc152832834"/>
      <w:r>
        <w:rPr>
          <w:rStyle w:val="CharSectno"/>
        </w:rPr>
        <w:t>10.1</w:t>
      </w:r>
      <w:r>
        <w:t>.</w:t>
      </w:r>
      <w:r>
        <w:tab/>
        <w:t>Term used: COVID emergency declaration</w:t>
      </w:r>
      <w:bookmarkEnd w:id="1138"/>
    </w:p>
    <w:p>
      <w:pPr>
        <w:pStyle w:val="Subsection"/>
      </w:pPr>
      <w:r>
        <w:tab/>
      </w:r>
      <w:r>
        <w:tab/>
        <w:t xml:space="preserve">In this Part — </w:t>
      </w:r>
    </w:p>
    <w:p>
      <w:pPr>
        <w:pStyle w:val="Defstart"/>
      </w:pPr>
      <w:r>
        <w:tab/>
      </w:r>
      <w:r>
        <w:rPr>
          <w:rStyle w:val="CharDefText"/>
        </w:rPr>
        <w:t>COVID emergency declaration</w:t>
      </w:r>
      <w:r>
        <w:t xml:space="preserve"> means — </w:t>
      </w:r>
    </w:p>
    <w:p>
      <w:pPr>
        <w:pStyle w:val="Defpara"/>
      </w:pPr>
      <w:r>
        <w:tab/>
        <w:t>(a)</w:t>
      </w:r>
      <w:r>
        <w:tab/>
        <w:t xml:space="preserve">a state of emergency declaration made under the </w:t>
      </w:r>
      <w:r>
        <w:rPr>
          <w:i/>
        </w:rPr>
        <w:t>Emergency Management Act 2005</w:t>
      </w:r>
      <w:r>
        <w:t xml:space="preserve"> section 56 in relation to the COVID</w:t>
      </w:r>
      <w:r>
        <w:noBreakHyphen/>
        <w:t>19 pandemic; or</w:t>
      </w:r>
    </w:p>
    <w:p>
      <w:pPr>
        <w:pStyle w:val="Defpara"/>
      </w:pPr>
      <w:r>
        <w:tab/>
        <w:t>(b)</w:t>
      </w:r>
      <w:r>
        <w:tab/>
        <w:t>a COVID</w:t>
      </w:r>
      <w:r>
        <w:noBreakHyphen/>
        <w:t xml:space="preserve">19 declaration made under Part 6A of that Act (as that Part is in force before the coming into operation of the </w:t>
      </w:r>
      <w:r>
        <w:rPr>
          <w:i/>
        </w:rPr>
        <w:t>Emergency Management Amendment (Temporary COVID</w:t>
      </w:r>
      <w:r>
        <w:rPr>
          <w:i/>
        </w:rPr>
        <w:noBreakHyphen/>
        <w:t>19 Provisions) Act 2022</w:t>
      </w:r>
      <w:r>
        <w:t xml:space="preserve"> section 30).</w:t>
      </w:r>
    </w:p>
    <w:p>
      <w:pPr>
        <w:pStyle w:val="Footnotesection"/>
      </w:pPr>
      <w:r>
        <w:tab/>
        <w:t>[Section 10.1 inserted: No. 17 of 2020 s. 4; amended: No. 33 of 2022 s. 15.]</w:t>
      </w:r>
    </w:p>
    <w:p>
      <w:pPr>
        <w:pStyle w:val="Heading5"/>
      </w:pPr>
      <w:bookmarkStart w:id="1139" w:name="_Toc152832835"/>
      <w:r>
        <w:rPr>
          <w:rStyle w:val="CharSectno"/>
        </w:rPr>
        <w:t>10.2</w:t>
      </w:r>
      <w:r>
        <w:t>.</w:t>
      </w:r>
      <w:r>
        <w:tab/>
        <w:t>Part overrides other provisions of Act</w:t>
      </w:r>
      <w:bookmarkEnd w:id="1139"/>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1140" w:name="_Toc152832836"/>
      <w:r>
        <w:rPr>
          <w:rStyle w:val="CharSectno"/>
        </w:rPr>
        <w:t>10.3</w:t>
      </w:r>
      <w:r>
        <w:t>.</w:t>
      </w:r>
      <w:r>
        <w:tab/>
        <w:t>Modification or suspension of provisions of Act or regulations</w:t>
      </w:r>
      <w:bookmarkEnd w:id="1140"/>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lastRenderedPageBreak/>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1141" w:name="_Toc152832837"/>
      <w:r>
        <w:rPr>
          <w:rStyle w:val="CharSectno"/>
        </w:rPr>
        <w:t>10.4</w:t>
      </w:r>
      <w:r>
        <w:t>.</w:t>
      </w:r>
      <w:r>
        <w:tab/>
        <w:t>Suspension of local law</w:t>
      </w:r>
      <w:bookmarkEnd w:id="1141"/>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lastRenderedPageBreak/>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142" w:name="_Toc152770443"/>
      <w:bookmarkStart w:id="1143" w:name="_Toc152771476"/>
      <w:bookmarkStart w:id="1144" w:name="_Toc152831805"/>
      <w:bookmarkStart w:id="1145" w:name="_Toc152832838"/>
      <w:r>
        <w:rPr>
          <w:rStyle w:val="CharSchNo"/>
        </w:rPr>
        <w:lastRenderedPageBreak/>
        <w:t>Schedule 2.1</w:t>
      </w:r>
      <w:r>
        <w:rPr>
          <w:rStyle w:val="CharSDivNo"/>
        </w:rPr>
        <w:t> </w:t>
      </w:r>
      <w:r>
        <w:t>—</w:t>
      </w:r>
      <w:r>
        <w:rPr>
          <w:rStyle w:val="CharSDivText"/>
        </w:rPr>
        <w:t> </w:t>
      </w:r>
      <w:r>
        <w:rPr>
          <w:rStyle w:val="CharSchText"/>
        </w:rPr>
        <w:t>Provisions about creating, changing the boundaries of, and abolishing districts</w:t>
      </w:r>
      <w:bookmarkEnd w:id="1142"/>
      <w:bookmarkEnd w:id="1143"/>
      <w:bookmarkEnd w:id="1144"/>
      <w:bookmarkEnd w:id="1145"/>
    </w:p>
    <w:p>
      <w:pPr>
        <w:pStyle w:val="yShoulderClause"/>
      </w:pPr>
      <w:r>
        <w:t>[Section 2.1(2)]</w:t>
      </w:r>
    </w:p>
    <w:p>
      <w:pPr>
        <w:pStyle w:val="yHeading5"/>
      </w:pPr>
      <w:bookmarkStart w:id="1146" w:name="_Toc152832839"/>
      <w:r>
        <w:rPr>
          <w:rStyle w:val="CharSClsNo"/>
        </w:rPr>
        <w:t>1</w:t>
      </w:r>
      <w:r>
        <w:t>.</w:t>
      </w:r>
      <w:r>
        <w:tab/>
        <w:t>Terms used</w:t>
      </w:r>
      <w:bookmarkEnd w:id="114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1147" w:name="_Toc152832840"/>
      <w:r>
        <w:rPr>
          <w:rStyle w:val="CharSClsNo"/>
        </w:rPr>
        <w:t>2</w:t>
      </w:r>
      <w:r>
        <w:t>.</w:t>
      </w:r>
      <w:r>
        <w:tab/>
        <w:t>Making a proposal</w:t>
      </w:r>
      <w:bookmarkEnd w:id="1147"/>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lastRenderedPageBreak/>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1148" w:name="_Toc152832841"/>
      <w:r>
        <w:rPr>
          <w:rStyle w:val="CharSClsNo"/>
        </w:rPr>
        <w:t>3</w:t>
      </w:r>
      <w:r>
        <w:t>.</w:t>
      </w:r>
      <w:r>
        <w:tab/>
        <w:t>Dealing with proposals</w:t>
      </w:r>
      <w:bookmarkEnd w:id="1148"/>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1149" w:name="_Toc152832842"/>
      <w:r>
        <w:rPr>
          <w:rStyle w:val="CharSClsNo"/>
        </w:rPr>
        <w:lastRenderedPageBreak/>
        <w:t>4</w:t>
      </w:r>
      <w:r>
        <w:t>.</w:t>
      </w:r>
      <w:r>
        <w:tab/>
        <w:t>Notice of inquiry</w:t>
      </w:r>
      <w:bookmarkEnd w:id="1149"/>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150" w:name="_Toc152832843"/>
      <w:r>
        <w:rPr>
          <w:rStyle w:val="CharSClsNo"/>
        </w:rPr>
        <w:lastRenderedPageBreak/>
        <w:t>5</w:t>
      </w:r>
      <w:r>
        <w:t>.</w:t>
      </w:r>
      <w:r>
        <w:tab/>
        <w:t>Conduct of inquiry</w:t>
      </w:r>
      <w:bookmarkEnd w:id="1150"/>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1151" w:name="_Toc152832844"/>
      <w:r>
        <w:rPr>
          <w:rStyle w:val="CharSClsNo"/>
        </w:rPr>
        <w:t>6</w:t>
      </w:r>
      <w:r>
        <w:t>.</w:t>
      </w:r>
      <w:r>
        <w:tab/>
        <w:t>Recommendation by Advisory Board</w:t>
      </w:r>
      <w:bookmarkEnd w:id="115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lastRenderedPageBreak/>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152" w:name="_Toc152832845"/>
      <w:r>
        <w:rPr>
          <w:rStyle w:val="CharSClsNo"/>
        </w:rPr>
        <w:t>7</w:t>
      </w:r>
      <w:r>
        <w:t>.</w:t>
      </w:r>
      <w:r>
        <w:tab/>
        <w:t>Minister may require poll of electors</w:t>
      </w:r>
      <w:bookmarkEnd w:id="1152"/>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1153" w:name="_Toc152832846"/>
      <w:r>
        <w:rPr>
          <w:rStyle w:val="CharSClsNo"/>
        </w:rPr>
        <w:t>8</w:t>
      </w:r>
      <w:r>
        <w:t>.</w:t>
      </w:r>
      <w:r>
        <w:tab/>
        <w:t>Electors may demand poll on recommended amalgamation</w:t>
      </w:r>
      <w:bookmarkEnd w:id="1153"/>
    </w:p>
    <w:p>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1154" w:name="_Toc152832847"/>
      <w:r>
        <w:rPr>
          <w:rStyle w:val="CharSClsNo"/>
        </w:rPr>
        <w:lastRenderedPageBreak/>
        <w:t>9</w:t>
      </w:r>
      <w:r>
        <w:t>.</w:t>
      </w:r>
      <w:r>
        <w:tab/>
        <w:t>Procedure for holding poll</w:t>
      </w:r>
      <w:bookmarkEnd w:id="1154"/>
    </w:p>
    <w:p>
      <w:pPr>
        <w:pStyle w:val="ySubsection"/>
        <w:keepNext/>
        <w:spacing w:before="120"/>
      </w:pPr>
      <w:r>
        <w:tab/>
        <w:t>(1)</w:t>
      </w:r>
      <w:r>
        <w:tab/>
        <w:t>Where, under clause 7 or 8, the Minister requires that a recommendation be put to a poll — </w:t>
      </w:r>
    </w:p>
    <w:p>
      <w:pPr>
        <w:pStyle w:val="yIndenta"/>
        <w:keepNext/>
      </w:pPr>
      <w:r>
        <w:tab/>
        <w:t>(a)</w:t>
      </w:r>
      <w:r>
        <w:tab/>
        <w:t>the Advisory Board is to — </w:t>
      </w:r>
    </w:p>
    <w:p>
      <w:pPr>
        <w:pStyle w:val="yIndenti0"/>
      </w:pPr>
      <w:r>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1155" w:name="_Toc152832848"/>
      <w:r>
        <w:rPr>
          <w:rStyle w:val="CharSClsNo"/>
        </w:rPr>
        <w:t>10</w:t>
      </w:r>
      <w:r>
        <w:t>.</w:t>
      </w:r>
      <w:r>
        <w:tab/>
        <w:t>Minister may accept or reject recommendation</w:t>
      </w:r>
      <w:bookmarkEnd w:id="1155"/>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lastRenderedPageBreak/>
        <w:tab/>
        <w:t>(3)</w:t>
      </w:r>
      <w:r>
        <w:tab/>
        <w:t>If the recommendation is that an order be made and it is accepted, the Minister can make an appropriate recommendation to the Governor under section 2.1.</w:t>
      </w:r>
    </w:p>
    <w:p>
      <w:pPr>
        <w:pStyle w:val="yHeading5"/>
      </w:pPr>
      <w:bookmarkStart w:id="1156" w:name="_Toc152832849"/>
      <w:r>
        <w:rPr>
          <w:rStyle w:val="CharSClsNo"/>
        </w:rPr>
        <w:t>10A</w:t>
      </w:r>
      <w:r>
        <w:t>.</w:t>
      </w:r>
      <w:r>
        <w:tab/>
        <w:t>Recommendations regarding names, wards and representation</w:t>
      </w:r>
      <w:bookmarkEnd w:id="1156"/>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1157" w:name="_Toc152832850"/>
      <w:r>
        <w:rPr>
          <w:rStyle w:val="CharSClsNo"/>
        </w:rPr>
        <w:t>11</w:t>
      </w:r>
      <w:r>
        <w:t>.</w:t>
      </w:r>
      <w:r>
        <w:tab/>
        <w:t>Transitional arrangements for orders about districts</w:t>
      </w:r>
      <w:bookmarkEnd w:id="1157"/>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lastRenderedPageBreak/>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keepNext/>
      </w:pPr>
      <w:r>
        <w:lastRenderedPageBreak/>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keepNext/>
      </w:pPr>
      <w:r>
        <w:lastRenderedPageBreak/>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1158" w:name="_Toc152832851"/>
      <w:r>
        <w:rPr>
          <w:rStyle w:val="CharSClsNo"/>
        </w:rPr>
        <w:t>12</w:t>
      </w:r>
      <w:r>
        <w:t>.</w:t>
      </w:r>
      <w:r>
        <w:tab/>
        <w:t>Registration of documents</w:t>
      </w:r>
      <w:bookmarkEnd w:id="1158"/>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1159" w:name="_Toc152770457"/>
      <w:bookmarkStart w:id="1160" w:name="_Toc152771490"/>
      <w:bookmarkStart w:id="1161" w:name="_Toc152831819"/>
      <w:bookmarkStart w:id="1162" w:name="_Toc152832852"/>
      <w:r>
        <w:rPr>
          <w:rStyle w:val="CharSchNo"/>
        </w:rPr>
        <w:lastRenderedPageBreak/>
        <w:t>Schedule 2.2</w:t>
      </w:r>
      <w:r>
        <w:rPr>
          <w:rStyle w:val="CharSDivNo"/>
        </w:rPr>
        <w:t> </w:t>
      </w:r>
      <w:r>
        <w:t>—</w:t>
      </w:r>
      <w:r>
        <w:rPr>
          <w:rStyle w:val="CharSDivText"/>
        </w:rPr>
        <w:t> </w:t>
      </w:r>
      <w:r>
        <w:rPr>
          <w:rStyle w:val="CharSchText"/>
        </w:rPr>
        <w:t>Provisions about names, wards and representation</w:t>
      </w:r>
      <w:bookmarkEnd w:id="1159"/>
      <w:bookmarkEnd w:id="1160"/>
      <w:bookmarkEnd w:id="1161"/>
      <w:bookmarkEnd w:id="1162"/>
    </w:p>
    <w:p>
      <w:pPr>
        <w:pStyle w:val="yShoulderClause"/>
      </w:pPr>
      <w:r>
        <w:t>[Section 2.2(3)]</w:t>
      </w:r>
    </w:p>
    <w:p>
      <w:pPr>
        <w:pStyle w:val="yFootnoteheading"/>
      </w:pPr>
      <w:r>
        <w:tab/>
        <w:t>[Heading amended: No. 64 of 1998 s. 53.]</w:t>
      </w:r>
    </w:p>
    <w:p>
      <w:pPr>
        <w:pStyle w:val="yHeading5"/>
      </w:pPr>
      <w:bookmarkStart w:id="1163" w:name="_Toc152832853"/>
      <w:r>
        <w:rPr>
          <w:rStyle w:val="CharSClsNo"/>
        </w:rPr>
        <w:t>1</w:t>
      </w:r>
      <w:r>
        <w:t>.</w:t>
      </w:r>
      <w:r>
        <w:tab/>
        <w:t>Terms used</w:t>
      </w:r>
      <w:bookmarkEnd w:id="1163"/>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1164" w:name="_Toc152832854"/>
      <w:r>
        <w:rPr>
          <w:rStyle w:val="CharSClsNo"/>
        </w:rPr>
        <w:t>2</w:t>
      </w:r>
      <w:r>
        <w:t>.</w:t>
      </w:r>
      <w:r>
        <w:tab/>
        <w:t>Advisory Board to make recommendations relating to new district</w:t>
      </w:r>
      <w:bookmarkEnd w:id="1164"/>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1165" w:name="_Toc152832855"/>
      <w:r>
        <w:rPr>
          <w:rStyle w:val="CharSClsNo"/>
        </w:rPr>
        <w:t>3</w:t>
      </w:r>
      <w:r>
        <w:t>.</w:t>
      </w:r>
      <w:r>
        <w:tab/>
        <w:t>Who may make submissions about ward changes etc.</w:t>
      </w:r>
      <w:bookmarkEnd w:id="1165"/>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lastRenderedPageBreak/>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pPr>
        <w:pStyle w:val="yFootnotesection"/>
      </w:pPr>
      <w:r>
        <w:tab/>
        <w:t>[Clause 3 amended: No. 11 of 2023 s. 89.]</w:t>
      </w:r>
    </w:p>
    <w:p>
      <w:pPr>
        <w:pStyle w:val="yHeading5"/>
      </w:pPr>
      <w:bookmarkStart w:id="1166" w:name="_Toc152832856"/>
      <w:r>
        <w:rPr>
          <w:rStyle w:val="CharSClsNo"/>
        </w:rPr>
        <w:t>4</w:t>
      </w:r>
      <w:r>
        <w:t>.</w:t>
      </w:r>
      <w:r>
        <w:tab/>
        <w:t>Dealing with submissions</w:t>
      </w:r>
      <w:bookmarkEnd w:id="1166"/>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1167" w:name="_Toc152832857"/>
      <w:r>
        <w:rPr>
          <w:rStyle w:val="CharSClsNo"/>
        </w:rPr>
        <w:lastRenderedPageBreak/>
        <w:t>5</w:t>
      </w:r>
      <w:r>
        <w:t>.</w:t>
      </w:r>
      <w:r>
        <w:tab/>
        <w:t>Local government may propose ward changes or make minor proposals</w:t>
      </w:r>
      <w:bookmarkEnd w:id="1167"/>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168" w:name="_Toc152832858"/>
      <w:r>
        <w:rPr>
          <w:rStyle w:val="CharSClsNo"/>
        </w:rPr>
        <w:t>6</w:t>
      </w:r>
      <w:r>
        <w:t>.</w:t>
      </w:r>
      <w:r>
        <w:tab/>
        <w:t>Local government with wards to review periodically</w:t>
      </w:r>
      <w:bookmarkEnd w:id="1168"/>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10 years elapse between successive reviews.</w:t>
      </w:r>
    </w:p>
    <w:p>
      <w:pPr>
        <w:pStyle w:val="ySubsection"/>
      </w:pPr>
      <w:r>
        <w:tab/>
        <w:t>(1A)</w:t>
      </w:r>
      <w:r>
        <w:tab/>
        <w:t>If an order under section 2.2(1) establishes a ward system for a district, the local government must carry out its first review of the ward system as described in subclause (1) within 10 years after the establishment of the ward system.</w:t>
      </w:r>
    </w:p>
    <w:p>
      <w:pPr>
        <w:pStyle w:val="yEdnotesubsection"/>
      </w:pPr>
      <w:r>
        <w:tab/>
        <w:t>[(2)</w:t>
      </w:r>
      <w:r>
        <w:tab/>
        <w:t>deleted]</w:t>
      </w:r>
    </w:p>
    <w:p>
      <w:pPr>
        <w:pStyle w:val="ySubsection"/>
        <w:keepNext/>
      </w:pPr>
      <w:r>
        <w:lastRenderedPageBreak/>
        <w:tab/>
        <w:t>(3)</w:t>
      </w:r>
      <w:r>
        <w:tab/>
        <w:t>A local government is to carry out a review described in subclause (1) at any time if the Advisory Board requires the local government in writing to do so.</w:t>
      </w:r>
    </w:p>
    <w:p>
      <w:pPr>
        <w:pStyle w:val="yFootnotesection"/>
        <w:rPr>
          <w:i w:val="0"/>
        </w:rPr>
      </w:pPr>
      <w:r>
        <w:tab/>
        <w:t>[Clause 6 amended: No. 49 of 2004 s. 68(5) and (6); No. 11 of 2023 s. 90.]</w:t>
      </w:r>
    </w:p>
    <w:p>
      <w:pPr>
        <w:pStyle w:val="yHeading5"/>
      </w:pPr>
      <w:bookmarkStart w:id="1169" w:name="_Toc152832859"/>
      <w:r>
        <w:rPr>
          <w:rStyle w:val="CharSClsNo"/>
        </w:rPr>
        <w:t>7</w:t>
      </w:r>
      <w:r>
        <w:t>.</w:t>
      </w:r>
      <w:r>
        <w:tab/>
        <w:t>Reviews</w:t>
      </w:r>
      <w:bookmarkEnd w:id="1169"/>
    </w:p>
    <w:p>
      <w:pPr>
        <w:pStyle w:val="ySubsection"/>
        <w:keepNext/>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1170" w:name="_Toc152832860"/>
      <w:r>
        <w:rPr>
          <w:rStyle w:val="CharSClsNo"/>
        </w:rPr>
        <w:t>8</w:t>
      </w:r>
      <w:r>
        <w:t>.</w:t>
      </w:r>
      <w:r>
        <w:tab/>
        <w:t>Matters to be considered in respect of wards</w:t>
      </w:r>
      <w:bookmarkEnd w:id="1170"/>
    </w:p>
    <w:p>
      <w:pPr>
        <w:pStyle w:val="ySubsection"/>
        <w:keepNext/>
      </w:pPr>
      <w:r>
        <w:tab/>
      </w:r>
      <w:r>
        <w:tab/>
        <w:t>Before a local government proposes that an order be made — </w:t>
      </w:r>
    </w:p>
    <w:p>
      <w:pPr>
        <w:pStyle w:val="yIndenta"/>
      </w:pPr>
      <w:r>
        <w:tab/>
        <w:t>(a)</w:t>
      </w:r>
      <w:r>
        <w:tab/>
        <w:t>to do any of the matters in section 2.2(1), other than discontinuing a ward system; or</w:t>
      </w:r>
    </w:p>
    <w:p>
      <w:pPr>
        <w:pStyle w:val="yIndenta"/>
        <w:keepNext/>
      </w:pPr>
      <w:r>
        <w:tab/>
        <w:t>(b)</w:t>
      </w:r>
      <w:r>
        <w:tab/>
        <w:t>to specify or change the number of offices of councillor for a ward,</w:t>
      </w:r>
    </w:p>
    <w:p>
      <w:pPr>
        <w:pStyle w:val="ySubsection"/>
        <w:keepNext/>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pPr>
      <w:r>
        <w:tab/>
        <w:t>(f)</w:t>
      </w:r>
      <w:r>
        <w:tab/>
        <w:t>economic factors; and</w:t>
      </w:r>
    </w:p>
    <w:p>
      <w:pPr>
        <w:pStyle w:val="yIndenta"/>
        <w:keepNext/>
      </w:pPr>
      <w:r>
        <w:tab/>
        <w:t>(g)</w:t>
      </w:r>
      <w:r>
        <w:tab/>
        <w:t>the ratio of councillors to electors in the various wards.</w:t>
      </w:r>
    </w:p>
    <w:p>
      <w:pPr>
        <w:pStyle w:val="yFootnotesection"/>
      </w:pPr>
      <w:r>
        <w:tab/>
        <w:t>[Clause 8 amended: No. 49 of 2004 s. 68(7).]</w:t>
      </w:r>
    </w:p>
    <w:p>
      <w:pPr>
        <w:pStyle w:val="yHeading5"/>
      </w:pPr>
      <w:bookmarkStart w:id="1171" w:name="_Toc152832861"/>
      <w:r>
        <w:rPr>
          <w:rStyle w:val="CharSClsNo"/>
        </w:rPr>
        <w:lastRenderedPageBreak/>
        <w:t>9</w:t>
      </w:r>
      <w:r>
        <w:t>.</w:t>
      </w:r>
      <w:r>
        <w:tab/>
        <w:t>Proposal by local government</w:t>
      </w:r>
      <w:bookmarkEnd w:id="1171"/>
    </w:p>
    <w:p>
      <w:pPr>
        <w:pStyle w:val="ySubsection"/>
        <w:keepNext/>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172" w:name="_Toc152832862"/>
      <w:r>
        <w:rPr>
          <w:rStyle w:val="CharSClsNo"/>
        </w:rPr>
        <w:t>10</w:t>
      </w:r>
      <w:r>
        <w:t>.</w:t>
      </w:r>
      <w:r>
        <w:tab/>
        <w:t>Recommendation by Advisory Board</w:t>
      </w:r>
      <w:bookmarkEnd w:id="1172"/>
    </w:p>
    <w:p>
      <w:pPr>
        <w:pStyle w:val="ySubsection"/>
        <w:keepNext/>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keepNext/>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keepNext/>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keepNext/>
        <w:spacing w:before="100"/>
      </w:pPr>
      <w:r>
        <w:tab/>
        <w:t>(b)</w:t>
      </w:r>
      <w:r>
        <w:tab/>
        <w:t xml:space="preserve">if the local government does not make a proposal as required by a notice under paragraph (a), the Board may, in a written report to the Minister, recommend* the making of any order </w:t>
      </w:r>
      <w:r>
        <w:lastRenderedPageBreak/>
        <w:t>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keepNext/>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1173" w:name="_Toc152832863"/>
      <w:r>
        <w:rPr>
          <w:rStyle w:val="CharSClsNo"/>
        </w:rPr>
        <w:t>11</w:t>
      </w:r>
      <w:r>
        <w:t>.</w:t>
      </w:r>
      <w:r>
        <w:tab/>
        <w:t>Inquiry by Advisory Board</w:t>
      </w:r>
      <w:bookmarkEnd w:id="1173"/>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1174" w:name="_Toc152832864"/>
      <w:r>
        <w:rPr>
          <w:rStyle w:val="CharSClsNo"/>
        </w:rPr>
        <w:t>12</w:t>
      </w:r>
      <w:r>
        <w:t>.</w:t>
      </w:r>
      <w:r>
        <w:tab/>
        <w:t>Minister may accept or reject recommendation</w:t>
      </w:r>
      <w:bookmarkEnd w:id="1174"/>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175" w:name="_Toc152770470"/>
      <w:bookmarkStart w:id="1176" w:name="_Toc152771503"/>
      <w:bookmarkStart w:id="1177" w:name="_Toc152831832"/>
      <w:bookmarkStart w:id="1178" w:name="_Toc152832865"/>
      <w:r>
        <w:rPr>
          <w:rStyle w:val="CharSchNo"/>
        </w:rPr>
        <w:lastRenderedPageBreak/>
        <w:t>Schedule 2.3</w:t>
      </w:r>
      <w:r>
        <w:t> — </w:t>
      </w:r>
      <w:r>
        <w:rPr>
          <w:rStyle w:val="CharSchText"/>
        </w:rPr>
        <w:t>When and how mayors, presidents, deputy mayors and deputy presidents are elected by the council</w:t>
      </w:r>
      <w:bookmarkEnd w:id="1175"/>
      <w:bookmarkEnd w:id="1176"/>
      <w:bookmarkEnd w:id="1177"/>
      <w:bookmarkEnd w:id="1178"/>
    </w:p>
    <w:p>
      <w:pPr>
        <w:pStyle w:val="yShoulderClause"/>
      </w:pPr>
      <w:r>
        <w:t>[Sections 2.11(1)(b) and 2.15]</w:t>
      </w:r>
    </w:p>
    <w:p>
      <w:pPr>
        <w:pStyle w:val="yHeading3"/>
      </w:pPr>
      <w:bookmarkStart w:id="1179" w:name="_Toc152770471"/>
      <w:bookmarkStart w:id="1180" w:name="_Toc152771504"/>
      <w:bookmarkStart w:id="1181" w:name="_Toc152831833"/>
      <w:bookmarkStart w:id="1182" w:name="_Toc152832866"/>
      <w:r>
        <w:rPr>
          <w:rStyle w:val="CharSDivNo"/>
        </w:rPr>
        <w:t>Division 1 </w:t>
      </w:r>
      <w:r>
        <w:t>— </w:t>
      </w:r>
      <w:r>
        <w:rPr>
          <w:rStyle w:val="CharSDivText"/>
        </w:rPr>
        <w:t>Mayors and presidents</w:t>
      </w:r>
      <w:bookmarkEnd w:id="1179"/>
      <w:bookmarkEnd w:id="1180"/>
      <w:bookmarkEnd w:id="1181"/>
      <w:bookmarkEnd w:id="1182"/>
    </w:p>
    <w:p>
      <w:pPr>
        <w:pStyle w:val="yHeading5"/>
      </w:pPr>
      <w:bookmarkStart w:id="1183" w:name="_Toc152832867"/>
      <w:r>
        <w:rPr>
          <w:rStyle w:val="CharSClsNo"/>
        </w:rPr>
        <w:t>1</w:t>
      </w:r>
      <w:r>
        <w:t>.</w:t>
      </w:r>
      <w:r>
        <w:tab/>
        <w:t>Terms used</w:t>
      </w:r>
      <w:bookmarkEnd w:id="118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1184" w:name="_Toc152832868"/>
      <w:r>
        <w:rPr>
          <w:rStyle w:val="CharSClsNo"/>
        </w:rPr>
        <w:t>2</w:t>
      </w:r>
      <w:r>
        <w:t>.</w:t>
      </w:r>
      <w:r>
        <w:tab/>
        <w:t>When council elects mayor or president</w:t>
      </w:r>
      <w:bookmarkEnd w:id="1184"/>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1185" w:name="_Toc152832869"/>
      <w:r>
        <w:rPr>
          <w:rStyle w:val="CharSClsNo"/>
        </w:rPr>
        <w:t>3</w:t>
      </w:r>
      <w:r>
        <w:t>.</w:t>
      </w:r>
      <w:r>
        <w:tab/>
        <w:t>CEO to preside</w:t>
      </w:r>
      <w:bookmarkEnd w:id="1185"/>
    </w:p>
    <w:p>
      <w:pPr>
        <w:pStyle w:val="ySubsection"/>
      </w:pPr>
      <w:r>
        <w:tab/>
      </w:r>
      <w:r>
        <w:tab/>
        <w:t>The CEO is to preside at the meeting until the office is filled.</w:t>
      </w:r>
    </w:p>
    <w:p>
      <w:pPr>
        <w:pStyle w:val="yHeading5"/>
      </w:pPr>
      <w:bookmarkStart w:id="1186" w:name="_Toc152832870"/>
      <w:r>
        <w:rPr>
          <w:rStyle w:val="CharSClsNo"/>
        </w:rPr>
        <w:t>4</w:t>
      </w:r>
      <w:r>
        <w:t>.</w:t>
      </w:r>
      <w:r>
        <w:tab/>
        <w:t>How mayor or president is elected</w:t>
      </w:r>
      <w:bookmarkEnd w:id="1186"/>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lastRenderedPageBreak/>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pPr>
      <w:bookmarkStart w:id="1187" w:name="_Toc152832871"/>
      <w:r>
        <w:rPr>
          <w:rStyle w:val="CharSClsNo"/>
        </w:rPr>
        <w:t>5</w:t>
      </w:r>
      <w:r>
        <w:t>.</w:t>
      </w:r>
      <w:r>
        <w:tab/>
        <w:t>Votes may be cast a second time</w:t>
      </w:r>
      <w:bookmarkEnd w:id="1187"/>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1188" w:name="_Toc152770477"/>
      <w:bookmarkStart w:id="1189" w:name="_Toc152771510"/>
      <w:bookmarkStart w:id="1190" w:name="_Toc152831839"/>
      <w:bookmarkStart w:id="1191" w:name="_Toc152832872"/>
      <w:r>
        <w:rPr>
          <w:rStyle w:val="CharSDivNo"/>
        </w:rPr>
        <w:lastRenderedPageBreak/>
        <w:t>Division 2 </w:t>
      </w:r>
      <w:r>
        <w:t>— </w:t>
      </w:r>
      <w:r>
        <w:rPr>
          <w:rStyle w:val="CharSDivText"/>
        </w:rPr>
        <w:t>Deputy mayors and deputy presidents</w:t>
      </w:r>
      <w:bookmarkEnd w:id="1188"/>
      <w:bookmarkEnd w:id="1189"/>
      <w:bookmarkEnd w:id="1190"/>
      <w:bookmarkEnd w:id="1191"/>
    </w:p>
    <w:p>
      <w:pPr>
        <w:pStyle w:val="yHeading5"/>
      </w:pPr>
      <w:bookmarkStart w:id="1192" w:name="_Toc152832873"/>
      <w:r>
        <w:rPr>
          <w:rStyle w:val="CharSClsNo"/>
        </w:rPr>
        <w:t>6</w:t>
      </w:r>
      <w:r>
        <w:t>.</w:t>
      </w:r>
      <w:r>
        <w:tab/>
        <w:t>Terms used</w:t>
      </w:r>
      <w:bookmarkEnd w:id="1192"/>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1193" w:name="_Toc152832874"/>
      <w:r>
        <w:rPr>
          <w:rStyle w:val="CharSClsNo"/>
        </w:rPr>
        <w:t>7</w:t>
      </w:r>
      <w:r>
        <w:t>.</w:t>
      </w:r>
      <w:r>
        <w:tab/>
        <w:t>When council elects deputy mayor or deputy president</w:t>
      </w:r>
      <w:bookmarkEnd w:id="1193"/>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1194" w:name="_Toc152832875"/>
      <w:r>
        <w:rPr>
          <w:rStyle w:val="CharSClsNo"/>
        </w:rPr>
        <w:t>8</w:t>
      </w:r>
      <w:r>
        <w:t>.</w:t>
      </w:r>
      <w:r>
        <w:tab/>
        <w:t>How deputy mayor or deputy president is elected</w:t>
      </w:r>
      <w:bookmarkEnd w:id="1194"/>
    </w:p>
    <w:p>
      <w:pPr>
        <w:pStyle w:val="ySubsection"/>
      </w:pPr>
      <w:r>
        <w:tab/>
        <w:t>(1)</w:t>
      </w:r>
      <w:r>
        <w:tab/>
        <w:t>The council is to elect a councillor (other than the mayor or president) to fill the office.</w:t>
      </w:r>
    </w:p>
    <w:p>
      <w:pPr>
        <w:pStyle w:val="ySubsection"/>
      </w:pPr>
      <w:r>
        <w:lastRenderedPageBreak/>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pPr>
      <w:bookmarkStart w:id="1195" w:name="_Toc152832876"/>
      <w:r>
        <w:rPr>
          <w:rStyle w:val="CharSClsNo"/>
        </w:rPr>
        <w:t>9</w:t>
      </w:r>
      <w:r>
        <w:t>.</w:t>
      </w:r>
      <w:r>
        <w:tab/>
        <w:t>Votes may be cast a second time</w:t>
      </w:r>
      <w:bookmarkEnd w:id="1195"/>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lastRenderedPageBreak/>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pPr>
      <w:bookmarkStart w:id="1196" w:name="_Toc152770482"/>
      <w:bookmarkStart w:id="1197" w:name="_Toc152771515"/>
      <w:bookmarkStart w:id="1198" w:name="_Toc152831844"/>
      <w:bookmarkStart w:id="1199" w:name="_Toc152832877"/>
      <w:r>
        <w:rPr>
          <w:rStyle w:val="CharSDivNo"/>
        </w:rPr>
        <w:t>Division 3 </w:t>
      </w:r>
      <w:r>
        <w:t>— </w:t>
      </w:r>
      <w:r>
        <w:rPr>
          <w:rStyle w:val="CharSDivText"/>
        </w:rPr>
        <w:t>Validity of elections</w:t>
      </w:r>
      <w:bookmarkEnd w:id="1196"/>
      <w:bookmarkEnd w:id="1197"/>
      <w:bookmarkEnd w:id="1198"/>
      <w:bookmarkEnd w:id="1199"/>
    </w:p>
    <w:p>
      <w:pPr>
        <w:pStyle w:val="yFootnoteheading"/>
      </w:pPr>
      <w:r>
        <w:tab/>
        <w:t>[Heading inserted: No. 49 of 2004 s. 69(11).]</w:t>
      </w:r>
    </w:p>
    <w:p>
      <w:pPr>
        <w:pStyle w:val="yHeading5"/>
      </w:pPr>
      <w:bookmarkStart w:id="1200" w:name="_Toc152832878"/>
      <w:r>
        <w:rPr>
          <w:rStyle w:val="CharSClsNo"/>
        </w:rPr>
        <w:t>10</w:t>
      </w:r>
      <w:r>
        <w:t>.</w:t>
      </w:r>
      <w:r>
        <w:tab/>
        <w:t>Term used: election</w:t>
      </w:r>
      <w:bookmarkEnd w:id="1200"/>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1201" w:name="_Toc152832879"/>
      <w:r>
        <w:rPr>
          <w:rStyle w:val="CharSClsNo"/>
        </w:rPr>
        <w:t>11</w:t>
      </w:r>
      <w:r>
        <w:t>.</w:t>
      </w:r>
      <w:r>
        <w:tab/>
        <w:t>Complaints about validity of election</w:t>
      </w:r>
      <w:bookmarkEnd w:id="120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1202" w:name="_Toc152832880"/>
      <w:r>
        <w:rPr>
          <w:rStyle w:val="CharSClsNo"/>
        </w:rPr>
        <w:t>12</w:t>
      </w:r>
      <w:r>
        <w:t>.</w:t>
      </w:r>
      <w:r>
        <w:tab/>
        <w:t>Complaints to go to Court of Disputed Returns</w:t>
      </w:r>
      <w:bookmarkEnd w:id="1202"/>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lastRenderedPageBreak/>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1203" w:name="_Toc152832881"/>
      <w:r>
        <w:rPr>
          <w:rStyle w:val="CharSClsNo"/>
        </w:rPr>
        <w:t>13</w:t>
      </w:r>
      <w:r>
        <w:t>.</w:t>
      </w:r>
      <w:r>
        <w:tab/>
        <w:t>No appeal</w:t>
      </w:r>
      <w:bookmarkEnd w:id="1203"/>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1204" w:name="_Toc152832882"/>
      <w:r>
        <w:rPr>
          <w:rStyle w:val="CharSClsNo"/>
        </w:rPr>
        <w:t>14</w:t>
      </w:r>
      <w:r>
        <w:t>.</w:t>
      </w:r>
      <w:r>
        <w:tab/>
        <w:t>Certain defects do not affect election</w:t>
      </w:r>
      <w:bookmarkEnd w:id="1204"/>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1205" w:name="_Toc152832883"/>
      <w:r>
        <w:rPr>
          <w:rStyle w:val="CharSClsNo"/>
        </w:rPr>
        <w:t>15</w:t>
      </w:r>
      <w:r>
        <w:t>.</w:t>
      </w:r>
      <w:r>
        <w:tab/>
        <w:t>Regulations about retention and availability of electoral papers</w:t>
      </w:r>
      <w:bookmarkEnd w:id="1205"/>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1206" w:name="_Toc152770489"/>
      <w:bookmarkStart w:id="1207" w:name="_Toc152771522"/>
      <w:bookmarkStart w:id="1208" w:name="_Toc152831851"/>
      <w:bookmarkStart w:id="1209" w:name="_Toc152832884"/>
      <w:r>
        <w:rPr>
          <w:rStyle w:val="CharSchNo"/>
        </w:rPr>
        <w:lastRenderedPageBreak/>
        <w:t>Schedule 2.4</w:t>
      </w:r>
      <w:r>
        <w:rPr>
          <w:rStyle w:val="CharSDivNo"/>
        </w:rPr>
        <w:t> </w:t>
      </w:r>
      <w:r>
        <w:t>—</w:t>
      </w:r>
      <w:r>
        <w:rPr>
          <w:rStyle w:val="CharSDivText"/>
        </w:rPr>
        <w:t> </w:t>
      </w:r>
      <w:r>
        <w:rPr>
          <w:rStyle w:val="CharSchText"/>
        </w:rPr>
        <w:t>Provisions about commissioners</w:t>
      </w:r>
      <w:bookmarkEnd w:id="1206"/>
      <w:bookmarkEnd w:id="1207"/>
      <w:bookmarkEnd w:id="1208"/>
      <w:bookmarkEnd w:id="1209"/>
    </w:p>
    <w:p>
      <w:pPr>
        <w:pStyle w:val="yShoulderClause"/>
      </w:pPr>
      <w:r>
        <w:t>[Section 2.41]</w:t>
      </w:r>
    </w:p>
    <w:p>
      <w:pPr>
        <w:pStyle w:val="yHeading5"/>
      </w:pPr>
      <w:bookmarkStart w:id="1210" w:name="_Toc152832885"/>
      <w:r>
        <w:rPr>
          <w:rStyle w:val="CharSClsNo"/>
        </w:rPr>
        <w:t>1</w:t>
      </w:r>
      <w:r>
        <w:t>.</w:t>
      </w:r>
      <w:r>
        <w:tab/>
        <w:t>Eligibility for appointment</w:t>
      </w:r>
      <w:bookmarkEnd w:id="1210"/>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pPr>
      <w:bookmarkStart w:id="1211" w:name="_Toc152832886"/>
      <w:r>
        <w:rPr>
          <w:rStyle w:val="CharSClsNo"/>
        </w:rPr>
        <w:t>2</w:t>
      </w:r>
      <w:r>
        <w:t>.</w:t>
      </w:r>
      <w:r>
        <w:tab/>
        <w:t>Tenure</w:t>
      </w:r>
      <w:bookmarkEnd w:id="1211"/>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1212" w:name="_Toc152832887"/>
      <w:r>
        <w:rPr>
          <w:rStyle w:val="CharSClsNo"/>
        </w:rPr>
        <w:t>3</w:t>
      </w:r>
      <w:r>
        <w:t>.</w:t>
      </w:r>
      <w:r>
        <w:tab/>
        <w:t>Vacancies</w:t>
      </w:r>
      <w:bookmarkEnd w:id="1212"/>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1213" w:name="_Toc152832888"/>
      <w:r>
        <w:rPr>
          <w:rStyle w:val="CharSClsNo"/>
        </w:rPr>
        <w:lastRenderedPageBreak/>
        <w:t>4</w:t>
      </w:r>
      <w:r>
        <w:t>.</w:t>
      </w:r>
      <w:r>
        <w:tab/>
        <w:t>Vacancies may be filled</w:t>
      </w:r>
      <w:bookmarkEnd w:id="1213"/>
    </w:p>
    <w:p>
      <w:pPr>
        <w:pStyle w:val="ySubsection"/>
      </w:pPr>
      <w:r>
        <w:tab/>
      </w:r>
      <w:r>
        <w:tab/>
        <w:t>If the office of a commissioner becomes vacant the Governor may appoint a person to fill the vacancy.</w:t>
      </w:r>
    </w:p>
    <w:p>
      <w:pPr>
        <w:pStyle w:val="yHeading5"/>
      </w:pPr>
      <w:bookmarkStart w:id="1214" w:name="_Toc152832889"/>
      <w:r>
        <w:rPr>
          <w:rStyle w:val="CharSClsNo"/>
        </w:rPr>
        <w:t>5</w:t>
      </w:r>
      <w:r>
        <w:t>.</w:t>
      </w:r>
      <w:r>
        <w:tab/>
        <w:t>Payment of commissioners</w:t>
      </w:r>
      <w:bookmarkEnd w:id="1214"/>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1215" w:name="_Toc152832890"/>
      <w:r>
        <w:rPr>
          <w:rStyle w:val="CharSClsNo"/>
        </w:rPr>
        <w:t>6</w:t>
      </w:r>
      <w:r>
        <w:t>.</w:t>
      </w:r>
      <w:r>
        <w:tab/>
        <w:t>Procedure at meetings of joint commissioners</w:t>
      </w:r>
      <w:bookmarkEnd w:id="1215"/>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1216" w:name="_Toc152770496"/>
      <w:bookmarkStart w:id="1217" w:name="_Toc152771529"/>
      <w:bookmarkStart w:id="1218" w:name="_Toc152831858"/>
      <w:bookmarkStart w:id="1219" w:name="_Toc152832891"/>
      <w:r>
        <w:rPr>
          <w:rStyle w:val="CharSchNo"/>
        </w:rPr>
        <w:lastRenderedPageBreak/>
        <w:t>Schedule 2.5</w:t>
      </w:r>
      <w:r>
        <w:rPr>
          <w:rStyle w:val="CharSDivNo"/>
        </w:rPr>
        <w:t> </w:t>
      </w:r>
      <w:r>
        <w:t>—</w:t>
      </w:r>
      <w:r>
        <w:rPr>
          <w:rStyle w:val="CharSDivText"/>
        </w:rPr>
        <w:t> </w:t>
      </w:r>
      <w:r>
        <w:rPr>
          <w:rStyle w:val="CharSchText"/>
        </w:rPr>
        <w:t>Provisions about the Local Government Advisory Board</w:t>
      </w:r>
      <w:bookmarkEnd w:id="1216"/>
      <w:bookmarkEnd w:id="1217"/>
      <w:bookmarkEnd w:id="1218"/>
      <w:bookmarkEnd w:id="1219"/>
      <w:r>
        <w:t xml:space="preserve"> </w:t>
      </w:r>
    </w:p>
    <w:p>
      <w:pPr>
        <w:pStyle w:val="yShoulderClause"/>
      </w:pPr>
      <w:r>
        <w:t>[Section 2.44(2)]</w:t>
      </w:r>
    </w:p>
    <w:p>
      <w:pPr>
        <w:pStyle w:val="yHeading5"/>
      </w:pPr>
      <w:bookmarkStart w:id="1220" w:name="_Toc152832892"/>
      <w:r>
        <w:rPr>
          <w:rStyle w:val="CharSClsNo"/>
        </w:rPr>
        <w:t>1</w:t>
      </w:r>
      <w:r>
        <w:t>.</w:t>
      </w:r>
      <w:r>
        <w:tab/>
        <w:t>Term used: member</w:t>
      </w:r>
      <w:bookmarkEnd w:id="1220"/>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1221" w:name="_Toc152832893"/>
      <w:r>
        <w:rPr>
          <w:rStyle w:val="CharSClsNo"/>
        </w:rPr>
        <w:t>2</w:t>
      </w:r>
      <w:r>
        <w:t>.</w:t>
      </w:r>
      <w:r>
        <w:tab/>
        <w:t>Membership of Advisory Board</w:t>
      </w:r>
      <w:bookmarkEnd w:id="1221"/>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1222" w:name="_Toc152832894"/>
      <w:r>
        <w:rPr>
          <w:rStyle w:val="CharSClsNo"/>
        </w:rPr>
        <w:t>3</w:t>
      </w:r>
      <w:r>
        <w:t>.</w:t>
      </w:r>
      <w:r>
        <w:tab/>
        <w:t>Deputies</w:t>
      </w:r>
      <w:bookmarkEnd w:id="1222"/>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lastRenderedPageBreak/>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pPr>
      <w:bookmarkStart w:id="1223" w:name="_Toc152832895"/>
      <w:r>
        <w:rPr>
          <w:rStyle w:val="CharSClsNo"/>
        </w:rPr>
        <w:t>4</w:t>
      </w:r>
      <w:r>
        <w:t>.</w:t>
      </w:r>
      <w:r>
        <w:tab/>
        <w:t>Submission of lists</w:t>
      </w:r>
      <w:bookmarkEnd w:id="1223"/>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pPr>
      <w:bookmarkStart w:id="1224" w:name="_Toc152832896"/>
      <w:r>
        <w:rPr>
          <w:rStyle w:val="CharSClsNo"/>
        </w:rPr>
        <w:lastRenderedPageBreak/>
        <w:t>5</w:t>
      </w:r>
      <w:r>
        <w:t>.</w:t>
      </w:r>
      <w:r>
        <w:tab/>
        <w:t>Term of office</w:t>
      </w:r>
      <w:bookmarkEnd w:id="1224"/>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1225" w:name="_Toc152832897"/>
      <w:r>
        <w:rPr>
          <w:rStyle w:val="CharSClsNo"/>
        </w:rPr>
        <w:t>6</w:t>
      </w:r>
      <w:r>
        <w:t>.</w:t>
      </w:r>
      <w:r>
        <w:tab/>
        <w:t>Vacation of office</w:t>
      </w:r>
      <w:bookmarkEnd w:id="1225"/>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1226" w:name="_Toc152832898"/>
      <w:r>
        <w:rPr>
          <w:rStyle w:val="CharSClsNo"/>
        </w:rPr>
        <w:t>7</w:t>
      </w:r>
      <w:r>
        <w:t>.</w:t>
      </w:r>
      <w:r>
        <w:tab/>
        <w:t>Meetings</w:t>
      </w:r>
      <w:bookmarkEnd w:id="1226"/>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lastRenderedPageBreak/>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pPr>
      <w:bookmarkStart w:id="1227" w:name="_Toc152832899"/>
      <w:r>
        <w:rPr>
          <w:rStyle w:val="CharSClsNo"/>
        </w:rPr>
        <w:t>8</w:t>
      </w:r>
      <w:r>
        <w:t>.</w:t>
      </w:r>
      <w:r>
        <w:tab/>
        <w:t>Remuneration and allowances</w:t>
      </w:r>
      <w:bookmarkEnd w:id="1227"/>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pPr>
      <w:bookmarkStart w:id="1228" w:name="_Toc152832900"/>
      <w:r>
        <w:rPr>
          <w:rStyle w:val="CharSClsNo"/>
        </w:rPr>
        <w:t>9</w:t>
      </w:r>
      <w:r>
        <w:t>.</w:t>
      </w:r>
      <w:r>
        <w:tab/>
        <w:t>Protection</w:t>
      </w:r>
      <w:bookmarkEnd w:id="1228"/>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1229" w:name="_Toc152832901"/>
      <w:r>
        <w:rPr>
          <w:rStyle w:val="CharSClsNo"/>
        </w:rPr>
        <w:lastRenderedPageBreak/>
        <w:t>10</w:t>
      </w:r>
      <w:r>
        <w:t>.</w:t>
      </w:r>
      <w:r>
        <w:tab/>
        <w:t>Staff</w:t>
      </w:r>
      <w:bookmarkEnd w:id="1229"/>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1230" w:name="_Toc152832902"/>
      <w:r>
        <w:rPr>
          <w:rStyle w:val="CharSClsNo"/>
        </w:rPr>
        <w:t>11</w:t>
      </w:r>
      <w:r>
        <w:t>.</w:t>
      </w:r>
      <w:r>
        <w:tab/>
        <w:t>Delegation</w:t>
      </w:r>
      <w:bookmarkEnd w:id="1230"/>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lastRenderedPageBreak/>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1231" w:name="_Toc152832903"/>
      <w:r>
        <w:rPr>
          <w:rStyle w:val="CharSClsNo"/>
        </w:rPr>
        <w:t>12</w:t>
      </w:r>
      <w:r>
        <w:t>.</w:t>
      </w:r>
      <w:r>
        <w:tab/>
        <w:t>Powers of inquiry</w:t>
      </w:r>
      <w:bookmarkEnd w:id="1231"/>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1232" w:name="_Toc152832904"/>
      <w:r>
        <w:rPr>
          <w:rStyle w:val="CharSClsNo"/>
        </w:rPr>
        <w:lastRenderedPageBreak/>
        <w:t>13</w:t>
      </w:r>
      <w:r>
        <w:t>.</w:t>
      </w:r>
      <w:r>
        <w:tab/>
        <w:t>Investigations</w:t>
      </w:r>
      <w:bookmarkEnd w:id="1232"/>
    </w:p>
    <w:p>
      <w:pPr>
        <w:pStyle w:val="ySubsection"/>
      </w:pPr>
      <w:r>
        <w:tab/>
      </w:r>
      <w:r>
        <w:tab/>
        <w:t>The Advisory Board may cause such investigations to be made as it sees fit for the purposes of its inquiry into a matter.</w:t>
      </w:r>
    </w:p>
    <w:p>
      <w:pPr>
        <w:pStyle w:val="yHeading5"/>
      </w:pPr>
      <w:bookmarkStart w:id="1233" w:name="_Toc152832905"/>
      <w:r>
        <w:rPr>
          <w:rStyle w:val="CharSClsNo"/>
        </w:rPr>
        <w:t>14</w:t>
      </w:r>
      <w:r>
        <w:t>.</w:t>
      </w:r>
      <w:r>
        <w:tab/>
        <w:t>Annual report</w:t>
      </w:r>
      <w:bookmarkEnd w:id="1233"/>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1234" w:name="_Toc152832906"/>
      <w:r>
        <w:rPr>
          <w:rStyle w:val="CharSClsNo"/>
        </w:rPr>
        <w:t>15</w:t>
      </w:r>
      <w:r>
        <w:t>.</w:t>
      </w:r>
      <w:r>
        <w:tab/>
        <w:t>Offences</w:t>
      </w:r>
      <w:bookmarkEnd w:id="1234"/>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236" w:name="_Toc152770512"/>
      <w:bookmarkStart w:id="1237" w:name="_Toc152771545"/>
      <w:bookmarkStart w:id="1238" w:name="_Toc152831874"/>
      <w:bookmarkStart w:id="1239" w:name="_Toc152832907"/>
      <w:r>
        <w:rPr>
          <w:rStyle w:val="CharSchNo"/>
        </w:rPr>
        <w:lastRenderedPageBreak/>
        <w:t>Schedule 3.1</w:t>
      </w:r>
      <w:r>
        <w:t> — </w:t>
      </w:r>
      <w:r>
        <w:rPr>
          <w:rStyle w:val="CharSchText"/>
        </w:rPr>
        <w:t>Powers under notices to owners or occupiers of land</w:t>
      </w:r>
      <w:bookmarkEnd w:id="1236"/>
      <w:bookmarkEnd w:id="1237"/>
      <w:bookmarkEnd w:id="1238"/>
      <w:bookmarkEnd w:id="1239"/>
    </w:p>
    <w:p>
      <w:pPr>
        <w:pStyle w:val="yShoulderClause"/>
      </w:pPr>
      <w:r>
        <w:t>[Section 3.25(1)]</w:t>
      </w:r>
    </w:p>
    <w:p>
      <w:pPr>
        <w:pStyle w:val="yHeading3"/>
      </w:pPr>
      <w:bookmarkStart w:id="1240" w:name="_Toc152770513"/>
      <w:bookmarkStart w:id="1241" w:name="_Toc152771546"/>
      <w:bookmarkStart w:id="1242" w:name="_Toc152831875"/>
      <w:bookmarkStart w:id="1243" w:name="_Toc152832908"/>
      <w:r>
        <w:rPr>
          <w:rStyle w:val="CharSDivNo"/>
        </w:rPr>
        <w:t>Division 1</w:t>
      </w:r>
      <w:r>
        <w:t> — </w:t>
      </w:r>
      <w:r>
        <w:rPr>
          <w:rStyle w:val="CharSDivText"/>
        </w:rPr>
        <w:t>Things a notice may require to be done</w:t>
      </w:r>
      <w:bookmarkEnd w:id="1240"/>
      <w:bookmarkEnd w:id="1241"/>
      <w:bookmarkEnd w:id="1242"/>
      <w:bookmarkEnd w:id="1243"/>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lastRenderedPageBreak/>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lastRenderedPageBreak/>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1244" w:name="_Toc152770514"/>
      <w:bookmarkStart w:id="1245" w:name="_Toc152771547"/>
      <w:bookmarkStart w:id="1246" w:name="_Toc152831876"/>
      <w:bookmarkStart w:id="1247" w:name="_Toc152832909"/>
      <w:r>
        <w:rPr>
          <w:rStyle w:val="CharSDivNo"/>
        </w:rPr>
        <w:t>Division 2</w:t>
      </w:r>
      <w:r>
        <w:t> — </w:t>
      </w:r>
      <w:r>
        <w:rPr>
          <w:rStyle w:val="CharSDivText"/>
        </w:rPr>
        <w:t>Provisions contraventions of which may lead to a notice requiring things to be done</w:t>
      </w:r>
      <w:bookmarkEnd w:id="1244"/>
      <w:bookmarkEnd w:id="1245"/>
      <w:bookmarkEnd w:id="1246"/>
      <w:bookmarkEnd w:id="1247"/>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1248" w:name="_Toc152770515"/>
      <w:bookmarkStart w:id="1249" w:name="_Toc152771548"/>
      <w:bookmarkStart w:id="1250" w:name="_Toc152831877"/>
      <w:bookmarkStart w:id="1251" w:name="_Toc152832910"/>
      <w:r>
        <w:rPr>
          <w:rStyle w:val="CharSchNo"/>
        </w:rPr>
        <w:lastRenderedPageBreak/>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248"/>
      <w:bookmarkEnd w:id="1249"/>
      <w:bookmarkEnd w:id="1250"/>
      <w:bookmarkEnd w:id="1251"/>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1252" w:name="_Toc152770516"/>
      <w:bookmarkStart w:id="1253" w:name="_Toc152771549"/>
      <w:bookmarkStart w:id="1254" w:name="_Toc152831878"/>
      <w:bookmarkStart w:id="1255" w:name="_Toc152832911"/>
      <w:r>
        <w:rPr>
          <w:rStyle w:val="CharSchNo"/>
        </w:rPr>
        <w:lastRenderedPageBreak/>
        <w:t>Schedule 4.1A</w:t>
      </w:r>
      <w:r>
        <w:t> — </w:t>
      </w:r>
      <w:r>
        <w:rPr>
          <w:rStyle w:val="CharSchText"/>
        </w:rPr>
        <w:t>Filling extraordinary vacancy without extraordinary election</w:t>
      </w:r>
      <w:bookmarkEnd w:id="1252"/>
      <w:bookmarkEnd w:id="1253"/>
      <w:bookmarkEnd w:id="1254"/>
      <w:bookmarkEnd w:id="1255"/>
    </w:p>
    <w:p>
      <w:pPr>
        <w:pStyle w:val="yShoulderClause"/>
      </w:pPr>
      <w:r>
        <w:t>[s. 4.8]</w:t>
      </w:r>
    </w:p>
    <w:p>
      <w:pPr>
        <w:pStyle w:val="yFootnoteheading"/>
      </w:pPr>
      <w:r>
        <w:tab/>
        <w:t>[Heading inserted: No. 11 of 2023 s. 91.]</w:t>
      </w:r>
    </w:p>
    <w:p>
      <w:pPr>
        <w:pStyle w:val="yHeading3"/>
      </w:pPr>
      <w:bookmarkStart w:id="1256" w:name="_Toc152770517"/>
      <w:bookmarkStart w:id="1257" w:name="_Toc152771550"/>
      <w:bookmarkStart w:id="1258" w:name="_Toc152831879"/>
      <w:bookmarkStart w:id="1259" w:name="_Toc152832912"/>
      <w:r>
        <w:rPr>
          <w:rStyle w:val="CharSDivNo"/>
        </w:rPr>
        <w:t>Division 1</w:t>
      </w:r>
      <w:r>
        <w:t> — </w:t>
      </w:r>
      <w:r>
        <w:rPr>
          <w:rStyle w:val="CharSDivText"/>
        </w:rPr>
        <w:t>Preliminary</w:t>
      </w:r>
      <w:bookmarkEnd w:id="1256"/>
      <w:bookmarkEnd w:id="1257"/>
      <w:bookmarkEnd w:id="1258"/>
      <w:bookmarkEnd w:id="1259"/>
    </w:p>
    <w:p>
      <w:pPr>
        <w:pStyle w:val="yFootnoteheading"/>
      </w:pPr>
      <w:r>
        <w:tab/>
        <w:t>[Heading inserted: No. 11 of 2023 s. 91.]</w:t>
      </w:r>
    </w:p>
    <w:p>
      <w:pPr>
        <w:pStyle w:val="yHeading5"/>
      </w:pPr>
      <w:bookmarkStart w:id="1260" w:name="_Toc152832913"/>
      <w:r>
        <w:rPr>
          <w:rStyle w:val="CharSClsNo"/>
        </w:rPr>
        <w:t>1</w:t>
      </w:r>
      <w:r>
        <w:t>.</w:t>
      </w:r>
      <w:r>
        <w:tab/>
        <w:t>Terms used</w:t>
      </w:r>
      <w:bookmarkEnd w:id="1260"/>
    </w:p>
    <w:p>
      <w:pPr>
        <w:pStyle w:val="ySubsection"/>
      </w:pPr>
      <w:r>
        <w:tab/>
      </w:r>
      <w:r>
        <w:tab/>
        <w:t xml:space="preserve">In this Schedule — </w:t>
      </w:r>
    </w:p>
    <w:p>
      <w:pPr>
        <w:pStyle w:val="yDefstart"/>
      </w:pPr>
      <w:r>
        <w:tab/>
      </w:r>
      <w:r>
        <w:rPr>
          <w:rStyle w:val="CharDefText"/>
        </w:rPr>
        <w:t>former member</w:t>
      </w:r>
      <w:r>
        <w:t xml:space="preserve"> means the councillor or elector mayor or president referred to in clause 2(1)(a);</w:t>
      </w:r>
    </w:p>
    <w:p>
      <w:pPr>
        <w:pStyle w:val="yDefstart"/>
      </w:pPr>
      <w:r>
        <w:tab/>
      </w:r>
      <w:r>
        <w:rPr>
          <w:rStyle w:val="CharDefText"/>
        </w:rPr>
        <w:t>vacancy day</w:t>
      </w:r>
      <w:r>
        <w:t xml:space="preserve"> has the meaning given in clause 2(1)(c);</w:t>
      </w:r>
    </w:p>
    <w:p>
      <w:pPr>
        <w:pStyle w:val="yDefstart"/>
      </w:pPr>
      <w:r>
        <w:tab/>
      </w:r>
      <w:r>
        <w:rPr>
          <w:rStyle w:val="CharDefText"/>
        </w:rPr>
        <w:t>working day</w:t>
      </w:r>
      <w:r>
        <w:t xml:space="preserve"> means a day other than — </w:t>
      </w:r>
    </w:p>
    <w:p>
      <w:pPr>
        <w:pStyle w:val="yDefpara"/>
      </w:pPr>
      <w:r>
        <w:tab/>
        <w:t>(a)</w:t>
      </w:r>
      <w:r>
        <w:tab/>
        <w:t>a Saturday or Sunday; or</w:t>
      </w:r>
    </w:p>
    <w:p>
      <w:pPr>
        <w:pStyle w:val="yDefpara"/>
      </w:pPr>
      <w:r>
        <w:tab/>
        <w:t>(b)</w:t>
      </w:r>
      <w:r>
        <w:tab/>
        <w:t>a public holiday throughout the State; or</w:t>
      </w:r>
    </w:p>
    <w:p>
      <w:pPr>
        <w:pStyle w:val="yDefpara"/>
      </w:pPr>
      <w:r>
        <w:tab/>
        <w:t>(c)</w:t>
      </w:r>
      <w:r>
        <w:tab/>
        <w:t>a public holiday in an area that is or includes the district or any part of the district.</w:t>
      </w:r>
    </w:p>
    <w:p>
      <w:pPr>
        <w:pStyle w:val="yFootnotesection"/>
      </w:pPr>
      <w:r>
        <w:tab/>
        <w:t>[Clause 1 inserted: No. 11 of 2023 s. 91.]</w:t>
      </w:r>
    </w:p>
    <w:p>
      <w:pPr>
        <w:pStyle w:val="yHeading3"/>
      </w:pPr>
      <w:bookmarkStart w:id="1261" w:name="_Toc152770519"/>
      <w:bookmarkStart w:id="1262" w:name="_Toc152771552"/>
      <w:bookmarkStart w:id="1263" w:name="_Toc152831881"/>
      <w:bookmarkStart w:id="1264" w:name="_Toc152832914"/>
      <w:r>
        <w:rPr>
          <w:rStyle w:val="CharSDivNo"/>
        </w:rPr>
        <w:t>Division 2</w:t>
      </w:r>
      <w:r>
        <w:t> — </w:t>
      </w:r>
      <w:r>
        <w:rPr>
          <w:rStyle w:val="CharSDivText"/>
        </w:rPr>
        <w:t>Application of Schedule</w:t>
      </w:r>
      <w:bookmarkEnd w:id="1261"/>
      <w:bookmarkEnd w:id="1262"/>
      <w:bookmarkEnd w:id="1263"/>
      <w:bookmarkEnd w:id="1264"/>
    </w:p>
    <w:p>
      <w:pPr>
        <w:pStyle w:val="yFootnoteheading"/>
      </w:pPr>
      <w:r>
        <w:tab/>
        <w:t>[Heading inserted: No. 11 of 2023 s. 91.]</w:t>
      </w:r>
    </w:p>
    <w:p>
      <w:pPr>
        <w:pStyle w:val="yHeading5"/>
      </w:pPr>
      <w:bookmarkStart w:id="1265" w:name="_Toc152832915"/>
      <w:r>
        <w:rPr>
          <w:rStyle w:val="CharSClsNo"/>
        </w:rPr>
        <w:t>2</w:t>
      </w:r>
      <w:r>
        <w:t>.</w:t>
      </w:r>
      <w:r>
        <w:tab/>
        <w:t>Certain extraordinary vacancies to be filled under Schedule instead of by extraordinary election</w:t>
      </w:r>
      <w:bookmarkEnd w:id="1265"/>
    </w:p>
    <w:p>
      <w:pPr>
        <w:pStyle w:val="ySubsection"/>
      </w:pPr>
      <w:r>
        <w:tab/>
        <w:t>(1)</w:t>
      </w:r>
      <w:r>
        <w:tab/>
        <w:t xml:space="preserve">Subclauses (2) to (5) apply if — </w:t>
      </w:r>
    </w:p>
    <w:p>
      <w:pPr>
        <w:pStyle w:val="yIndenta"/>
      </w:pPr>
      <w:r>
        <w:tab/>
        <w:t>(a)</w:t>
      </w:r>
      <w:r>
        <w:tab/>
        <w:t>the office of a councillor, or of an elector mayor or president, becomes vacant under section 2.32; and</w:t>
      </w:r>
    </w:p>
    <w:p>
      <w:pPr>
        <w:pStyle w:val="yIndenta"/>
      </w:pPr>
      <w:r>
        <w:tab/>
        <w:t>(b)</w:t>
      </w:r>
      <w:r>
        <w:tab/>
        <w:t xml:space="preserve">the former member — </w:t>
      </w:r>
    </w:p>
    <w:p>
      <w:pPr>
        <w:pStyle w:val="yIndenti0"/>
      </w:pPr>
      <w:r>
        <w:tab/>
        <w:t>(i)</w:t>
      </w:r>
      <w:r>
        <w:tab/>
        <w:t>was elected under Schedule 4.1 clause 2, 4 or 5 or under Schedule 4.1 Division 3; or</w:t>
      </w:r>
    </w:p>
    <w:p>
      <w:pPr>
        <w:pStyle w:val="yIndenti0"/>
      </w:pPr>
      <w:r>
        <w:tab/>
        <w:t>(ii)</w:t>
      </w:r>
      <w:r>
        <w:tab/>
        <w:t>was elected under clause 6, 9 or 12 of this Schedule;</w:t>
      </w:r>
    </w:p>
    <w:p>
      <w:pPr>
        <w:pStyle w:val="yIndenta"/>
      </w:pPr>
      <w:r>
        <w:tab/>
      </w:r>
      <w:r>
        <w:tab/>
        <w:t>and</w:t>
      </w:r>
    </w:p>
    <w:p>
      <w:pPr>
        <w:pStyle w:val="yIndenta"/>
      </w:pPr>
      <w:r>
        <w:lastRenderedPageBreak/>
        <w:tab/>
        <w:t>(c)</w:t>
      </w:r>
      <w:r>
        <w:tab/>
        <w:t xml:space="preserve">the office becomes vacant on a day (the </w:t>
      </w:r>
      <w:r>
        <w:rPr>
          <w:rStyle w:val="CharDefText"/>
        </w:rPr>
        <w:t>vacancy day</w:t>
      </w:r>
      <w:r>
        <w:t>) that is within the period of 12 months beginning on the day on which the former member’s term began; and</w:t>
      </w:r>
    </w:p>
    <w:p>
      <w:pPr>
        <w:pStyle w:val="yIndenta"/>
      </w:pPr>
      <w:r>
        <w:tab/>
        <w:t>(d)</w:t>
      </w:r>
      <w:r>
        <w:tab/>
        <w:t xml:space="preserve">none of the following applies — </w:t>
      </w:r>
    </w:p>
    <w:p>
      <w:pPr>
        <w:pStyle w:val="yIndenti0"/>
      </w:pPr>
      <w:r>
        <w:tab/>
        <w:t>(i)</w:t>
      </w:r>
      <w:r>
        <w:tab/>
        <w:t>any poll needed for the extraordinary election to fill the vacancy must be held on an ordinary elections day under section 4.16(2) or (3);</w:t>
      </w:r>
    </w:p>
    <w:p>
      <w:pPr>
        <w:pStyle w:val="yIndenti0"/>
      </w:pPr>
      <w:r>
        <w:tab/>
        <w:t>(ii)</w:t>
      </w:r>
      <w:r>
        <w:tab/>
        <w:t>the council may, with the approval of the Electoral Commissioner, fix an ordinary elections day as the day for the holding of any poll needed for the extraordinary election to fill the vacancy under section 4.16(4);</w:t>
      </w:r>
    </w:p>
    <w:p>
      <w:pPr>
        <w:pStyle w:val="yIndenti0"/>
      </w:pPr>
      <w:r>
        <w:tab/>
        <w:t>(iii)</w:t>
      </w:r>
      <w:r>
        <w:tab/>
        <w:t>the vacancy must remain unfilled under section 4.17(1);</w:t>
      </w:r>
    </w:p>
    <w:p>
      <w:pPr>
        <w:pStyle w:val="yIndenti0"/>
      </w:pPr>
      <w:r>
        <w:tab/>
        <w:t>(iv)</w:t>
      </w:r>
      <w:r>
        <w:tab/>
        <w:t>the council may, with the approval of the Electoral Commissioner, allow the vacancy to remain unfilled under section 4.17(2);</w:t>
      </w:r>
    </w:p>
    <w:p>
      <w:pPr>
        <w:pStyle w:val="yIndenta"/>
      </w:pPr>
      <w:r>
        <w:tab/>
      </w:r>
      <w:r>
        <w:tab/>
        <w:t>and</w:t>
      </w:r>
    </w:p>
    <w:p>
      <w:pPr>
        <w:pStyle w:val="yIndenta"/>
      </w:pPr>
      <w:r>
        <w:tab/>
        <w:t>(e)</w:t>
      </w:r>
      <w:r>
        <w:tab/>
        <w:t>the vacancy is not required to be filled under Schedule 4.1B.</w:t>
      </w:r>
    </w:p>
    <w:p>
      <w:pPr>
        <w:pStyle w:val="ySubsection"/>
      </w:pPr>
      <w:r>
        <w:tab/>
        <w:t>(2)</w:t>
      </w:r>
      <w:r>
        <w:tab/>
        <w:t>The CEO must proceed under the applicable provisions of Division 3, 4 or 5 to determine whether the vacancy can be filled under this Schedule.</w:t>
      </w:r>
    </w:p>
    <w:p>
      <w:pPr>
        <w:pStyle w:val="ySubsection"/>
      </w:pPr>
      <w:r>
        <w:tab/>
        <w:t>(3)</w:t>
      </w:r>
      <w:r>
        <w:tab/>
        <w:t>In so proceeding, the CEO is bound by any applicable declaration made under clause 19.</w:t>
      </w:r>
    </w:p>
    <w:p>
      <w:pPr>
        <w:pStyle w:val="ySubsection"/>
      </w:pPr>
      <w:r>
        <w:tab/>
        <w:t>(4)</w:t>
      </w:r>
      <w:r>
        <w:tab/>
        <w:t>If the vacancy is filled, the CEO must declare, and give notice of, the election in accordance with regulations.</w:t>
      </w:r>
    </w:p>
    <w:p>
      <w:pPr>
        <w:pStyle w:val="ySubsection"/>
      </w:pPr>
      <w:r>
        <w:tab/>
        <w:t>(5)</w:t>
      </w:r>
      <w:r>
        <w:tab/>
        <w:t>If the vacancy cannot be filled, the CEO must notify the council.</w:t>
      </w:r>
    </w:p>
    <w:p>
      <w:pPr>
        <w:pStyle w:val="ySubsection"/>
      </w:pPr>
      <w:r>
        <w:tab/>
        <w:t>(6)</w:t>
      </w:r>
      <w:r>
        <w:tab/>
        <w:t xml:space="preserve">For the purposes of this Schedule, an office is taken to become vacant under section 2.32(b) when the CEO receives notice of the resignation — </w:t>
      </w:r>
    </w:p>
    <w:p>
      <w:pPr>
        <w:pStyle w:val="yIndenta"/>
      </w:pPr>
      <w:r>
        <w:tab/>
        <w:t>(a)</w:t>
      </w:r>
      <w:r>
        <w:tab/>
        <w:t>even if the resignation takes effect on a later day; but</w:t>
      </w:r>
    </w:p>
    <w:p>
      <w:pPr>
        <w:pStyle w:val="yIndenta"/>
        <w:keepNext/>
      </w:pPr>
      <w:r>
        <w:lastRenderedPageBreak/>
        <w:tab/>
        <w:t>(b)</w:t>
      </w:r>
      <w:r>
        <w:tab/>
        <w:t>not if that later day is after the 12</w:t>
      </w:r>
      <w:r>
        <w:noBreakHyphen/>
        <w:t>month period referred to in subclause (1)(c).</w:t>
      </w:r>
    </w:p>
    <w:p>
      <w:pPr>
        <w:pStyle w:val="PermNoteHeading"/>
      </w:pPr>
      <w:r>
        <w:tab/>
        <w:t>Note for this clause:</w:t>
      </w:r>
    </w:p>
    <w:p>
      <w:pPr>
        <w:pStyle w:val="PermNoteText"/>
      </w:pPr>
      <w:r>
        <w:tab/>
      </w:r>
      <w:r>
        <w:tab/>
        <w:t>If a person who is a councillor on a council is elected under this Schedule to fill the office of elector mayor or president on the council, the person’s office as councillor becomes vacant under section 2.32(f) accordingly.</w:t>
      </w:r>
    </w:p>
    <w:p>
      <w:pPr>
        <w:pStyle w:val="yFootnotesection"/>
      </w:pPr>
      <w:r>
        <w:tab/>
        <w:t>[Clause 2 inserted: No. 11 of 2023 s. 91.]</w:t>
      </w:r>
    </w:p>
    <w:p>
      <w:pPr>
        <w:pStyle w:val="yHeading3"/>
      </w:pPr>
      <w:bookmarkStart w:id="1266" w:name="_Toc152770521"/>
      <w:bookmarkStart w:id="1267" w:name="_Toc152771554"/>
      <w:bookmarkStart w:id="1268" w:name="_Toc152831883"/>
      <w:bookmarkStart w:id="1269" w:name="_Toc152832916"/>
      <w:r>
        <w:rPr>
          <w:rStyle w:val="CharSDivNo"/>
        </w:rPr>
        <w:t>Division 3</w:t>
      </w:r>
      <w:r>
        <w:t> — </w:t>
      </w:r>
      <w:r>
        <w:rPr>
          <w:rStyle w:val="CharSDivText"/>
        </w:rPr>
        <w:t>One office elections</w:t>
      </w:r>
      <w:bookmarkEnd w:id="1266"/>
      <w:bookmarkEnd w:id="1267"/>
      <w:bookmarkEnd w:id="1268"/>
      <w:bookmarkEnd w:id="1269"/>
    </w:p>
    <w:p>
      <w:pPr>
        <w:pStyle w:val="yFootnoteheading"/>
      </w:pPr>
      <w:r>
        <w:tab/>
        <w:t>[Heading inserted: No. 11 of 2023 s. 91.]</w:t>
      </w:r>
    </w:p>
    <w:p>
      <w:pPr>
        <w:pStyle w:val="yHeading4"/>
      </w:pPr>
      <w:bookmarkStart w:id="1270" w:name="_Toc152770522"/>
      <w:bookmarkStart w:id="1271" w:name="_Toc152771555"/>
      <w:bookmarkStart w:id="1272" w:name="_Toc152831884"/>
      <w:bookmarkStart w:id="1273" w:name="_Toc152832917"/>
      <w:r>
        <w:t>Subdivision 1 — One office election: 2 candidates</w:t>
      </w:r>
      <w:bookmarkEnd w:id="1270"/>
      <w:bookmarkEnd w:id="1271"/>
      <w:bookmarkEnd w:id="1272"/>
      <w:bookmarkEnd w:id="1273"/>
    </w:p>
    <w:p>
      <w:pPr>
        <w:pStyle w:val="yFootnoteheading"/>
      </w:pPr>
      <w:r>
        <w:tab/>
        <w:t>[Heading inserted: No. 11 of 2023 s. 91.]</w:t>
      </w:r>
    </w:p>
    <w:p>
      <w:pPr>
        <w:pStyle w:val="yHeading5"/>
      </w:pPr>
      <w:bookmarkStart w:id="1274" w:name="_Toc152832918"/>
      <w:r>
        <w:rPr>
          <w:rStyle w:val="CharSClsNo"/>
        </w:rPr>
        <w:t>3</w:t>
      </w:r>
      <w:r>
        <w:t>.</w:t>
      </w:r>
      <w:r>
        <w:tab/>
        <w:t>Application of Subdivision</w:t>
      </w:r>
      <w:bookmarkEnd w:id="1274"/>
    </w:p>
    <w:p>
      <w:pPr>
        <w:pStyle w:val="ySubsection"/>
      </w:pPr>
      <w:r>
        <w:tab/>
      </w:r>
      <w:r>
        <w:tab/>
        <w:t>This Subdivision applies if the former member was elected under Schedule 4.1 clause 2.</w:t>
      </w:r>
    </w:p>
    <w:p>
      <w:pPr>
        <w:pStyle w:val="yFootnotesection"/>
      </w:pPr>
      <w:r>
        <w:tab/>
        <w:t>[Clause 3 inserted: No. 11 of 2023 s. 91.]</w:t>
      </w:r>
    </w:p>
    <w:p>
      <w:pPr>
        <w:pStyle w:val="yHeading5"/>
      </w:pPr>
      <w:bookmarkStart w:id="1275" w:name="_Toc152832919"/>
      <w:r>
        <w:rPr>
          <w:rStyle w:val="CharSClsNo"/>
        </w:rPr>
        <w:t>4</w:t>
      </w:r>
      <w:r>
        <w:t>.</w:t>
      </w:r>
      <w:r>
        <w:tab/>
        <w:t>Filling of vacancy by unsuccessful candidate</w:t>
      </w:r>
      <w:bookmarkEnd w:id="1275"/>
    </w:p>
    <w:p>
      <w:pPr>
        <w:pStyle w:val="ySubsection"/>
      </w:pPr>
      <w:r>
        <w:tab/>
        <w:t>(1)</w:t>
      </w:r>
      <w:r>
        <w:tab/>
        <w:t xml:space="preserve">Within 5 working days after the vacancy day, the CEO must notify the candidate who was not elected at the election (the </w:t>
      </w:r>
      <w:r>
        <w:rPr>
          <w:rStyle w:val="CharDefText"/>
        </w:rPr>
        <w:t>unsuccessful candidate</w:t>
      </w:r>
      <w:r>
        <w:t xml:space="preserve">) — </w:t>
      </w:r>
    </w:p>
    <w:p>
      <w:pPr>
        <w:pStyle w:val="yIndenta"/>
      </w:pPr>
      <w:r>
        <w:tab/>
        <w:t>(a)</w:t>
      </w:r>
      <w:r>
        <w:tab/>
        <w:t>that the office has become vacant; and</w:t>
      </w:r>
    </w:p>
    <w:p>
      <w:pPr>
        <w:pStyle w:val="yIndenta"/>
      </w:pPr>
      <w:r>
        <w:tab/>
        <w:t>(b)</w:t>
      </w:r>
      <w:r>
        <w:tab/>
        <w:t>that the unsuccessful candidate may fill the vacancy.</w:t>
      </w:r>
    </w:p>
    <w:p>
      <w:pPr>
        <w:pStyle w:val="ySubsection"/>
      </w:pPr>
      <w:r>
        <w:tab/>
        <w:t>(2)</w:t>
      </w:r>
      <w:r>
        <w:tab/>
        <w:t xml:space="preserve">If the unsuccessful candidate is notified under subclause (1), the unsuccessful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keepNext/>
      </w:pPr>
      <w:r>
        <w:lastRenderedPageBreak/>
        <w:tab/>
        <w:t>(3)</w:t>
      </w:r>
      <w:r>
        <w:tab/>
        <w:t xml:space="preserve">If the unsuccessful candidate notifies the CEO under subclause (2), the unsuccessful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 unsuccessful candidate was elected to a vacant office under Schedule 4.1B clause 2;</w:t>
      </w:r>
    </w:p>
    <w:p>
      <w:pPr>
        <w:pStyle w:val="yIndenti0"/>
      </w:pPr>
      <w:r>
        <w:tab/>
        <w:t>(ii)</w:t>
      </w:r>
      <w:r>
        <w:tab/>
        <w:t>on the vacancy day, the unsuccessful candidate is a member of the council, unless the vacant office is that of elector mayor or president;</w:t>
      </w:r>
    </w:p>
    <w:p>
      <w:pPr>
        <w:pStyle w:val="yIndenti0"/>
      </w:pPr>
      <w:r>
        <w:tab/>
        <w:t>(iii)</w:t>
      </w:r>
      <w:r>
        <w:tab/>
        <w:t>the unsuccessful candidate has died before the vacancy day;</w:t>
      </w:r>
    </w:p>
    <w:p>
      <w:pPr>
        <w:pStyle w:val="yIndenti0"/>
      </w:pPr>
      <w:r>
        <w:tab/>
        <w:t>(iv)</w:t>
      </w:r>
      <w:r>
        <w:tab/>
        <w:t>the unsuccessful candidate does not notify the CEO under subclause (2);</w:t>
      </w:r>
    </w:p>
    <w:p>
      <w:pPr>
        <w:pStyle w:val="yIndenti0"/>
      </w:pPr>
      <w:r>
        <w:tab/>
        <w:t>(v)</w:t>
      </w:r>
      <w:r>
        <w:tab/>
        <w:t>the unsuccessful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4 inserted: No. 11 of 2023 s. 91.]</w:t>
      </w:r>
    </w:p>
    <w:p>
      <w:pPr>
        <w:pStyle w:val="yHeading4"/>
      </w:pPr>
      <w:bookmarkStart w:id="1276" w:name="_Toc152770525"/>
      <w:bookmarkStart w:id="1277" w:name="_Toc152771558"/>
      <w:bookmarkStart w:id="1278" w:name="_Toc152831887"/>
      <w:bookmarkStart w:id="1279" w:name="_Toc152832920"/>
      <w:r>
        <w:t>Subdivision 2 — One office election: 3 or more candidates where former member elected under Schedule 4.1 clause 4</w:t>
      </w:r>
      <w:bookmarkEnd w:id="1276"/>
      <w:bookmarkEnd w:id="1277"/>
      <w:bookmarkEnd w:id="1278"/>
      <w:bookmarkEnd w:id="1279"/>
    </w:p>
    <w:p>
      <w:pPr>
        <w:pStyle w:val="yFootnoteheading"/>
      </w:pPr>
      <w:r>
        <w:tab/>
        <w:t>[Heading inserted: No. 11 of 2023 s. 91.]</w:t>
      </w:r>
    </w:p>
    <w:p>
      <w:pPr>
        <w:pStyle w:val="yHeading5"/>
      </w:pPr>
      <w:bookmarkStart w:id="1280" w:name="_Toc152832921"/>
      <w:r>
        <w:rPr>
          <w:rStyle w:val="CharSClsNo"/>
        </w:rPr>
        <w:t>5</w:t>
      </w:r>
      <w:r>
        <w:t>.</w:t>
      </w:r>
      <w:r>
        <w:tab/>
        <w:t>Application of Subdivision</w:t>
      </w:r>
      <w:bookmarkEnd w:id="1280"/>
    </w:p>
    <w:p>
      <w:pPr>
        <w:pStyle w:val="ySubsection"/>
      </w:pPr>
      <w:r>
        <w:tab/>
        <w:t>(1)</w:t>
      </w:r>
      <w:r>
        <w:tab/>
        <w:t>This Subdivision applies if the former member was elected under Schedule 4.1 clause 4.</w:t>
      </w:r>
    </w:p>
    <w:p>
      <w:pPr>
        <w:pStyle w:val="ySubsection"/>
        <w:keepNext/>
      </w:pPr>
      <w:r>
        <w:lastRenderedPageBreak/>
        <w:tab/>
        <w:t>(2)</w:t>
      </w:r>
      <w:r>
        <w:tab/>
        <w:t xml:space="preserve">In this Subdivision — </w:t>
      </w:r>
    </w:p>
    <w:p>
      <w:pPr>
        <w:pStyle w:val="yDefstart"/>
        <w:keepNext/>
      </w:pPr>
      <w:r>
        <w:tab/>
      </w:r>
      <w:r>
        <w:rPr>
          <w:rStyle w:val="CharDefText"/>
        </w:rPr>
        <w:t>candidate</w:t>
      </w:r>
      <w:r>
        <w:t xml:space="preserve"> — </w:t>
      </w:r>
    </w:p>
    <w:p>
      <w:pPr>
        <w:pStyle w:val="yDefpara"/>
      </w:pPr>
      <w:r>
        <w:tab/>
        <w:t>(a)</w:t>
      </w:r>
      <w:r>
        <w:tab/>
        <w:t>means a candidate in the election at which the former member was elected;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3;</w:t>
      </w:r>
    </w:p>
    <w:p>
      <w:pPr>
        <w:pStyle w:val="yDefstart"/>
      </w:pPr>
      <w:r>
        <w:tab/>
      </w:r>
      <w:r>
        <w:rPr>
          <w:rStyle w:val="CharDefText"/>
        </w:rPr>
        <w:t>first</w:t>
      </w:r>
      <w:r>
        <w:rPr>
          <w:rStyle w:val="CharDefText"/>
        </w:rPr>
        <w:noBreakHyphen/>
        <w:t>preference vote</w:t>
      </w:r>
      <w:r>
        <w:t xml:space="preserve"> has the meaning given in Schedule 4.1 clause 1;</w:t>
      </w:r>
    </w:p>
    <w:p>
      <w:pPr>
        <w:pStyle w:val="yDefstart"/>
      </w:pPr>
      <w:r>
        <w:tab/>
      </w:r>
      <w:r>
        <w:rPr>
          <w:rStyle w:val="CharDefText"/>
        </w:rPr>
        <w:t>second placed candidate</w:t>
      </w:r>
      <w:r>
        <w:t xml:space="preserve">, subject to subclause (3), means the candidate — </w:t>
      </w:r>
    </w:p>
    <w:p>
      <w:pPr>
        <w:pStyle w:val="yDefpara"/>
      </w:pPr>
      <w:r>
        <w:tab/>
        <w:t>(a)</w:t>
      </w:r>
      <w:r>
        <w:tab/>
        <w:t>who is the only candidate; or</w:t>
      </w:r>
    </w:p>
    <w:p>
      <w:pPr>
        <w:pStyle w:val="yDefpara"/>
      </w:pPr>
      <w:r>
        <w:tab/>
        <w:t>(b)</w:t>
      </w:r>
      <w:r>
        <w:tab/>
        <w:t>who had the highest number of first</w:t>
      </w:r>
      <w:r>
        <w:noBreakHyphen/>
        <w:t>preference votes of all the candidates;</w:t>
      </w:r>
    </w:p>
    <w:p>
      <w:pPr>
        <w:pStyle w:val="yDefstart"/>
      </w:pPr>
      <w:r>
        <w:tab/>
      </w:r>
      <w:r>
        <w:rPr>
          <w:rStyle w:val="CharDefText"/>
        </w:rPr>
        <w:t>third placed candidate</w:t>
      </w:r>
      <w:r>
        <w:t>, subject to subclause (3), means the candidate who had the second highest number of first</w:t>
      </w:r>
      <w:r>
        <w:noBreakHyphen/>
        <w:t>preference votes of all the candidates.</w:t>
      </w:r>
    </w:p>
    <w:p>
      <w:pPr>
        <w:pStyle w:val="ySubsection"/>
      </w:pPr>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p>
    <w:p>
      <w:pPr>
        <w:pStyle w:val="yIndenta"/>
      </w:pPr>
      <w:r>
        <w:tab/>
        <w:t>(a)</w:t>
      </w:r>
      <w:r>
        <w:tab/>
        <w:t>the candidate who is the second placed candidate;</w:t>
      </w:r>
    </w:p>
    <w:p>
      <w:pPr>
        <w:pStyle w:val="yIndenta"/>
      </w:pPr>
      <w:r>
        <w:tab/>
        <w:t>(b)</w:t>
      </w:r>
      <w:r>
        <w:tab/>
        <w:t>the candidate who is the third placed candidate.</w:t>
      </w:r>
    </w:p>
    <w:p>
      <w:pPr>
        <w:pStyle w:val="yFootnotesection"/>
      </w:pPr>
      <w:r>
        <w:tab/>
        <w:t>[Clause 5 inserted: No. 11 of 2023 s. 91.]</w:t>
      </w:r>
    </w:p>
    <w:p>
      <w:pPr>
        <w:pStyle w:val="yHeading5"/>
      </w:pPr>
      <w:bookmarkStart w:id="1281" w:name="_Toc152832922"/>
      <w:r>
        <w:rPr>
          <w:rStyle w:val="CharSClsNo"/>
        </w:rPr>
        <w:t>6</w:t>
      </w:r>
      <w:r>
        <w:t>.</w:t>
      </w:r>
      <w:r>
        <w:tab/>
        <w:t>Filling of vacancy by second placed candidate</w:t>
      </w:r>
      <w:bookmarkEnd w:id="1281"/>
    </w:p>
    <w:p>
      <w:pPr>
        <w:pStyle w:val="ySubsection"/>
      </w:pPr>
      <w:r>
        <w:tab/>
        <w:t>(1)</w:t>
      </w:r>
      <w:r>
        <w:tab/>
        <w:t xml:space="preserve">Within 5 working days after the vacancy day, the CEO must notify the second placed candidate — </w:t>
      </w:r>
    </w:p>
    <w:p>
      <w:pPr>
        <w:pStyle w:val="yIndenta"/>
      </w:pPr>
      <w:r>
        <w:tab/>
        <w:t>(a)</w:t>
      </w:r>
      <w:r>
        <w:tab/>
        <w:t>that the office has become vacant; and</w:t>
      </w:r>
    </w:p>
    <w:p>
      <w:pPr>
        <w:pStyle w:val="yIndenta"/>
      </w:pPr>
      <w:r>
        <w:tab/>
        <w:t>(b)</w:t>
      </w:r>
      <w:r>
        <w:tab/>
        <w:t>that the second placed candidate may fill the vacancy.</w:t>
      </w:r>
    </w:p>
    <w:p>
      <w:pPr>
        <w:pStyle w:val="ySubsection"/>
        <w:keepNext/>
      </w:pPr>
      <w:r>
        <w:lastRenderedPageBreak/>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6 inserted: No. 11 of 2023 s. 91.]</w:t>
      </w:r>
    </w:p>
    <w:p>
      <w:pPr>
        <w:pStyle w:val="yHeading5"/>
      </w:pPr>
      <w:bookmarkStart w:id="1282" w:name="_Toc152832923"/>
      <w:r>
        <w:rPr>
          <w:rStyle w:val="CharSClsNo"/>
        </w:rPr>
        <w:t>7</w:t>
      </w:r>
      <w:r>
        <w:t>.</w:t>
      </w:r>
      <w:r>
        <w:tab/>
        <w:t>Filling of vacancy by third placed candidate</w:t>
      </w:r>
      <w:bookmarkEnd w:id="1282"/>
    </w:p>
    <w:p>
      <w:pPr>
        <w:pStyle w:val="ySubsection"/>
      </w:pPr>
      <w:r>
        <w:tab/>
        <w:t>(1)</w:t>
      </w:r>
      <w:r>
        <w:tab/>
        <w:t>This clause applies only if the vacancy cannot be filled under clause 6.</w:t>
      </w:r>
    </w:p>
    <w:p>
      <w:pPr>
        <w:pStyle w:val="ySubsection"/>
      </w:pPr>
      <w:r>
        <w:tab/>
        <w:t>(2)</w:t>
      </w:r>
      <w:r>
        <w:tab/>
        <w:t xml:space="preserve">Within 15 working days after the vacancy day, the CEO must notify the third placed candidate — </w:t>
      </w:r>
    </w:p>
    <w:p>
      <w:pPr>
        <w:pStyle w:val="yIndenta"/>
      </w:pPr>
      <w:r>
        <w:tab/>
        <w:t>(a)</w:t>
      </w:r>
      <w:r>
        <w:tab/>
        <w:t>that the office has become vacant; and</w:t>
      </w:r>
    </w:p>
    <w:p>
      <w:pPr>
        <w:pStyle w:val="yIndenta"/>
      </w:pPr>
      <w:r>
        <w:lastRenderedPageBreak/>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7 inserted: No. 11 of 2023 s. 91.]</w:t>
      </w:r>
    </w:p>
    <w:p>
      <w:pPr>
        <w:pStyle w:val="yHeading4"/>
      </w:pPr>
      <w:bookmarkStart w:id="1283" w:name="_Toc152770529"/>
      <w:bookmarkStart w:id="1284" w:name="_Toc152771562"/>
      <w:bookmarkStart w:id="1285" w:name="_Toc152831891"/>
      <w:bookmarkStart w:id="1286" w:name="_Toc152832924"/>
      <w:r>
        <w:lastRenderedPageBreak/>
        <w:t>Subdivision 3 — One office election: 3 or more candidates where former member elected under Schedule 4.1 clause 5</w:t>
      </w:r>
      <w:bookmarkEnd w:id="1283"/>
      <w:bookmarkEnd w:id="1284"/>
      <w:bookmarkEnd w:id="1285"/>
      <w:bookmarkEnd w:id="1286"/>
    </w:p>
    <w:p>
      <w:pPr>
        <w:pStyle w:val="yFootnoteheading"/>
        <w:keepNext/>
      </w:pPr>
      <w:r>
        <w:tab/>
        <w:t>[Heading inserted: No. 11 of 2023 s. 91.]</w:t>
      </w:r>
    </w:p>
    <w:p>
      <w:pPr>
        <w:pStyle w:val="yHeading5"/>
      </w:pPr>
      <w:bookmarkStart w:id="1287" w:name="_Toc152832925"/>
      <w:r>
        <w:rPr>
          <w:rStyle w:val="CharSClsNo"/>
        </w:rPr>
        <w:t>8</w:t>
      </w:r>
      <w:r>
        <w:t>.</w:t>
      </w:r>
      <w:r>
        <w:tab/>
        <w:t>Application of Subdivision</w:t>
      </w:r>
      <w:bookmarkEnd w:id="1287"/>
    </w:p>
    <w:p>
      <w:pPr>
        <w:pStyle w:val="ySubsection"/>
      </w:pPr>
      <w:r>
        <w:tab/>
        <w:t>(1)</w:t>
      </w:r>
      <w:r>
        <w:tab/>
        <w:t>This Subdivision applies if the former member was elected under Schedule 4.1 clause 5.</w:t>
      </w:r>
    </w:p>
    <w:p>
      <w:pPr>
        <w:pStyle w:val="ySubsection"/>
      </w:pPr>
      <w:r>
        <w:tab/>
        <w:t>(2)</w:t>
      </w:r>
      <w:r>
        <w:tab/>
        <w:t xml:space="preserve">In this Subdivision — </w:t>
      </w:r>
    </w:p>
    <w:p>
      <w:pPr>
        <w:pStyle w:val="yDefstart"/>
      </w:pPr>
      <w:r>
        <w:tab/>
      </w:r>
      <w:r>
        <w:rPr>
          <w:rStyle w:val="CharDefText"/>
        </w:rPr>
        <w:t>continuing candidate</w:t>
      </w:r>
      <w:r>
        <w:t xml:space="preserve"> — </w:t>
      </w:r>
    </w:p>
    <w:p>
      <w:pPr>
        <w:pStyle w:val="yDefpara"/>
      </w:pPr>
      <w:r>
        <w:tab/>
        <w:t>(a)</w:t>
      </w:r>
      <w:r>
        <w:tab/>
        <w:t>means a candidate in the election who was a continuing candidate under Schedule 4.1 clause 5(8) for the purposes of the last count;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4;</w:t>
      </w:r>
    </w:p>
    <w:p>
      <w:pPr>
        <w:pStyle w:val="yDefstart"/>
      </w:pPr>
      <w:r>
        <w:tab/>
      </w:r>
      <w:r>
        <w:rPr>
          <w:rStyle w:val="CharDefText"/>
        </w:rPr>
        <w:t>election</w:t>
      </w:r>
      <w:r>
        <w:t xml:space="preserve"> means the election at which the former member was elected;</w:t>
      </w:r>
    </w:p>
    <w:p>
      <w:pPr>
        <w:pStyle w:val="yDefstart"/>
      </w:pPr>
      <w:r>
        <w:tab/>
      </w:r>
      <w:r>
        <w:rPr>
          <w:rStyle w:val="CharDefText"/>
        </w:rPr>
        <w:t>last count</w:t>
      </w:r>
      <w:r>
        <w:t xml:space="preserve"> means the count under Schedule 4.1 clause 5(2)(d) on which the former member was elected;</w:t>
      </w:r>
    </w:p>
    <w:p>
      <w:pPr>
        <w:pStyle w:val="yDefstart"/>
      </w:pPr>
      <w:r>
        <w:tab/>
      </w:r>
      <w:r>
        <w:rPr>
          <w:rStyle w:val="CharDefText"/>
        </w:rPr>
        <w:t>second placed candidate</w:t>
      </w:r>
      <w:r>
        <w:t xml:space="preserve">, subject to subclauses (3) to (5),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Defstart"/>
      </w:pPr>
      <w:r>
        <w:tab/>
      </w:r>
      <w:r>
        <w:rPr>
          <w:rStyle w:val="CharDefText"/>
        </w:rPr>
        <w:t>third placed candidate</w:t>
      </w:r>
      <w:r>
        <w:t>, subject to subclauses (3) to (5), means the continuing candidate who, on the last count, had the second highest number of votes of all the continuing candidates.</w:t>
      </w:r>
    </w:p>
    <w:p>
      <w:pPr>
        <w:pStyle w:val="ySubsection"/>
      </w:pPr>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p>
    <w:p>
      <w:pPr>
        <w:pStyle w:val="yIndenta"/>
      </w:pPr>
      <w:r>
        <w:tab/>
        <w:t>(a)</w:t>
      </w:r>
      <w:r>
        <w:tab/>
        <w:t>the continuing candidate who is the second placed candidate;</w:t>
      </w:r>
    </w:p>
    <w:p>
      <w:pPr>
        <w:pStyle w:val="yIndenta"/>
      </w:pPr>
      <w:r>
        <w:tab/>
        <w:t>(b)</w:t>
      </w:r>
      <w:r>
        <w:tab/>
        <w:t>the continuing candidate who is the third placed candidate.</w:t>
      </w:r>
    </w:p>
    <w:p>
      <w:pPr>
        <w:pStyle w:val="ySubsection"/>
      </w:pPr>
      <w:r>
        <w:lastRenderedPageBreak/>
        <w:tab/>
        <w:t>(4)</w:t>
      </w:r>
      <w:r>
        <w:tab/>
        <w:t xml:space="preserve">If there are no continuing candidates — </w:t>
      </w:r>
    </w:p>
    <w:p>
      <w:pPr>
        <w:pStyle w:val="yIndenta"/>
      </w:pPr>
      <w:r>
        <w:tab/>
        <w:t>(a)</w:t>
      </w:r>
      <w:r>
        <w:tab/>
        <w:t>the candidate in the election who was the last candidate to be excluded under Schedule 4.1 clause 5(2)(a) is to be the second placed candidate; and</w:t>
      </w:r>
    </w:p>
    <w:p>
      <w:pPr>
        <w:pStyle w:val="yIndenta"/>
      </w:pPr>
      <w:r>
        <w:tab/>
        <w:t>(b)</w:t>
      </w:r>
      <w:r>
        <w:tab/>
        <w:t>the candidate in the election who was the second last candidate to be excluded under Schedule 4.1 clause 5(2)(a) is to be the third placed candidate.</w:t>
      </w:r>
    </w:p>
    <w:p>
      <w:pPr>
        <w:pStyle w:val="ySubsection"/>
      </w:pPr>
      <w:r>
        <w:tab/>
        <w:t>(5)</w:t>
      </w:r>
      <w:r>
        <w:tab/>
        <w:t>If there is only 1 continuing candidate, the candidate at the election who was the last candidate to be excluded under Schedule 4.1 clause 5(2)(a) is to be the third placed candidate.</w:t>
      </w:r>
    </w:p>
    <w:p>
      <w:pPr>
        <w:pStyle w:val="yFootnotesection"/>
      </w:pPr>
      <w:r>
        <w:tab/>
        <w:t>[Clause 8 inserted: No. 11 of 2023 s. 91.]</w:t>
      </w:r>
    </w:p>
    <w:p>
      <w:pPr>
        <w:pStyle w:val="yHeading5"/>
      </w:pPr>
      <w:bookmarkStart w:id="1288" w:name="_Toc152832926"/>
      <w:r>
        <w:rPr>
          <w:rStyle w:val="CharSClsNo"/>
        </w:rPr>
        <w:t>9</w:t>
      </w:r>
      <w:r>
        <w:t>.</w:t>
      </w:r>
      <w:r>
        <w:tab/>
        <w:t>Filling of vacancy by second placed candidate</w:t>
      </w:r>
      <w:bookmarkEnd w:id="1288"/>
    </w:p>
    <w:p>
      <w:pPr>
        <w:pStyle w:val="ySubsection"/>
      </w:pPr>
      <w:r>
        <w:tab/>
        <w:t>(1)</w:t>
      </w:r>
      <w:r>
        <w:tab/>
        <w:t>Within 5 working days after the vacancy day, the CEO must notify the second placed candidate —</w:t>
      </w:r>
    </w:p>
    <w:p>
      <w:pPr>
        <w:pStyle w:val="yIndenta"/>
      </w:pPr>
      <w:r>
        <w:tab/>
        <w:t>(a)</w:t>
      </w:r>
      <w:r>
        <w:tab/>
        <w:t>that the office has become vacant; and</w:t>
      </w:r>
    </w:p>
    <w:p>
      <w:pPr>
        <w:pStyle w:val="yIndenta"/>
      </w:pPr>
      <w:r>
        <w:tab/>
        <w:t>(b)</w:t>
      </w:r>
      <w:r>
        <w:tab/>
        <w:t>that the second placed candidate may fill the vacancy.</w:t>
      </w:r>
    </w:p>
    <w:p>
      <w:pPr>
        <w:pStyle w:val="ySubsection"/>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lastRenderedPageBreak/>
        <w:tab/>
        <w:t>(4)</w:t>
      </w:r>
      <w:r>
        <w:tab/>
        <w:t xml:space="preserve">Despite subclauses (1) to (3), the vacancy cannot be filled under this clause — </w:t>
      </w:r>
    </w:p>
    <w:p>
      <w:pPr>
        <w:pStyle w:val="yIndenta"/>
        <w:keepNext/>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9 inserted: No. 11 of 2023 s. 91.]</w:t>
      </w:r>
    </w:p>
    <w:p>
      <w:pPr>
        <w:pStyle w:val="yHeading5"/>
      </w:pPr>
      <w:bookmarkStart w:id="1289" w:name="_Toc152832927"/>
      <w:r>
        <w:rPr>
          <w:rStyle w:val="CharSClsNo"/>
        </w:rPr>
        <w:t>10</w:t>
      </w:r>
      <w:r>
        <w:t>.</w:t>
      </w:r>
      <w:r>
        <w:tab/>
        <w:t>Filling of vacancy by third placed candidate</w:t>
      </w:r>
      <w:bookmarkEnd w:id="1289"/>
    </w:p>
    <w:p>
      <w:pPr>
        <w:pStyle w:val="ySubsection"/>
      </w:pPr>
      <w:r>
        <w:tab/>
        <w:t>(1)</w:t>
      </w:r>
      <w:r>
        <w:tab/>
        <w:t>This clause applies only if the vacancy cannot be filled under clause 9.</w:t>
      </w:r>
    </w:p>
    <w:p>
      <w:pPr>
        <w:pStyle w:val="ySubsection"/>
      </w:pPr>
      <w:r>
        <w:tab/>
        <w:t>(2)</w:t>
      </w:r>
      <w:r>
        <w:tab/>
        <w:t>Within 15 working days after the vacancy day, the CEO must notify the third placed candidate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lastRenderedPageBreak/>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10 inserted: No. 11 of 2023 s. 91.]</w:t>
      </w:r>
    </w:p>
    <w:p>
      <w:pPr>
        <w:pStyle w:val="yHeading3"/>
      </w:pPr>
      <w:bookmarkStart w:id="1290" w:name="_Toc152770533"/>
      <w:bookmarkStart w:id="1291" w:name="_Toc152771566"/>
      <w:bookmarkStart w:id="1292" w:name="_Toc152831895"/>
      <w:bookmarkStart w:id="1293" w:name="_Toc152832928"/>
      <w:r>
        <w:rPr>
          <w:rStyle w:val="CharSDivNo"/>
        </w:rPr>
        <w:t>Division 4</w:t>
      </w:r>
      <w:r>
        <w:t> — </w:t>
      </w:r>
      <w:r>
        <w:rPr>
          <w:rStyle w:val="CharSDivText"/>
        </w:rPr>
        <w:t>Elections of 2 or more councillors</w:t>
      </w:r>
      <w:bookmarkEnd w:id="1290"/>
      <w:bookmarkEnd w:id="1291"/>
      <w:bookmarkEnd w:id="1292"/>
      <w:bookmarkEnd w:id="1293"/>
    </w:p>
    <w:p>
      <w:pPr>
        <w:pStyle w:val="yFootnoteheading"/>
      </w:pPr>
      <w:r>
        <w:tab/>
        <w:t>[Heading inserted: No. 11 of 2023 s. 91.]</w:t>
      </w:r>
    </w:p>
    <w:p>
      <w:pPr>
        <w:pStyle w:val="yHeading5"/>
      </w:pPr>
      <w:bookmarkStart w:id="1294" w:name="_Toc152832929"/>
      <w:r>
        <w:rPr>
          <w:rStyle w:val="CharSClsNo"/>
        </w:rPr>
        <w:t>11</w:t>
      </w:r>
      <w:r>
        <w:t>.</w:t>
      </w:r>
      <w:r>
        <w:tab/>
        <w:t>Application of Division</w:t>
      </w:r>
      <w:bookmarkEnd w:id="1294"/>
    </w:p>
    <w:p>
      <w:pPr>
        <w:pStyle w:val="ySubsection"/>
      </w:pPr>
      <w:r>
        <w:tab/>
        <w:t>(1)</w:t>
      </w:r>
      <w:r>
        <w:tab/>
        <w:t>This Division applies if the former member was elected under Schedule 4.1 Division 3.</w:t>
      </w:r>
    </w:p>
    <w:p>
      <w:pPr>
        <w:pStyle w:val="ySubsection"/>
      </w:pPr>
      <w:r>
        <w:tab/>
        <w:t>(2)</w:t>
      </w:r>
      <w:r>
        <w:tab/>
        <w:t xml:space="preserve">In this Division — </w:t>
      </w:r>
    </w:p>
    <w:p>
      <w:pPr>
        <w:pStyle w:val="yDefstart"/>
      </w:pPr>
      <w:r>
        <w:tab/>
      </w:r>
      <w:r>
        <w:rPr>
          <w:rStyle w:val="CharDefText"/>
        </w:rPr>
        <w:t>candidate</w:t>
      </w:r>
      <w:r>
        <w:t xml:space="preserve"> — </w:t>
      </w:r>
    </w:p>
    <w:p>
      <w:pPr>
        <w:pStyle w:val="yDefpara"/>
      </w:pPr>
      <w:r>
        <w:tab/>
        <w:t>(a)</w:t>
      </w:r>
      <w:r>
        <w:tab/>
        <w:t>means a candidate in the election; but</w:t>
      </w:r>
    </w:p>
    <w:p>
      <w:pPr>
        <w:pStyle w:val="yDefpara"/>
      </w:pPr>
      <w:r>
        <w:tab/>
        <w:t>(b)</w:t>
      </w:r>
      <w:r>
        <w:tab/>
        <w:t>does not include a candidate who was elected to a vacant office under Schedule 4.1B clause 5;</w:t>
      </w:r>
    </w:p>
    <w:p>
      <w:pPr>
        <w:pStyle w:val="yDefstart"/>
      </w:pPr>
      <w:r>
        <w:tab/>
      </w:r>
      <w:r>
        <w:rPr>
          <w:rStyle w:val="CharDefText"/>
        </w:rPr>
        <w:t>election</w:t>
      </w:r>
      <w:r>
        <w:t xml:space="preserve"> means the election at which the former member was elected;</w:t>
      </w:r>
    </w:p>
    <w:p>
      <w:pPr>
        <w:pStyle w:val="yDefstart"/>
        <w:keepNext/>
      </w:pPr>
      <w:r>
        <w:lastRenderedPageBreak/>
        <w:tab/>
      </w:r>
      <w:r>
        <w:rPr>
          <w:rStyle w:val="CharDefText"/>
        </w:rPr>
        <w:t>first unelected candidate</w:t>
      </w:r>
      <w:r>
        <w:t xml:space="preserve">, subject to subclauses (3) to (6), means the unelected candidate — </w:t>
      </w:r>
    </w:p>
    <w:p>
      <w:pPr>
        <w:pStyle w:val="yDefpara"/>
      </w:pPr>
      <w:r>
        <w:tab/>
        <w:t>(a)</w:t>
      </w:r>
      <w:r>
        <w:tab/>
        <w:t>who is the only unelected candidate; or</w:t>
      </w:r>
    </w:p>
    <w:p>
      <w:pPr>
        <w:pStyle w:val="yDefpara"/>
      </w:pPr>
      <w:r>
        <w:tab/>
        <w:t>(b)</w:t>
      </w:r>
      <w:r>
        <w:tab/>
        <w:t>who, when the last office to be filled at the election was filled, had the highest number of votes of all the unelected candidates;</w:t>
      </w:r>
    </w:p>
    <w:p>
      <w:pPr>
        <w:pStyle w:val="yDefstart"/>
      </w:pPr>
      <w:r>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p>
    <w:p>
      <w:pPr>
        <w:pStyle w:val="yDefstart"/>
      </w:pPr>
      <w:r>
        <w:tab/>
      </w:r>
      <w:r>
        <w:rPr>
          <w:rStyle w:val="CharDefText"/>
        </w:rPr>
        <w:t>unelected candidate</w:t>
      </w:r>
      <w:r>
        <w:t xml:space="preserve"> means a candidate who was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p>
    <w:p>
      <w:pPr>
        <w:pStyle w:val="yIndenta"/>
      </w:pPr>
      <w:r>
        <w:tab/>
        <w:t>(a)</w:t>
      </w:r>
      <w:r>
        <w:tab/>
        <w:t>the unelected candidate who is the first unelected candidate;</w:t>
      </w:r>
    </w:p>
    <w:p>
      <w:pPr>
        <w:pStyle w:val="yIndenta"/>
      </w:pPr>
      <w:r>
        <w:tab/>
        <w:t>(b)</w:t>
      </w:r>
      <w:r>
        <w:tab/>
        <w:t>the unelected candidate who is the second unelected candidate.</w:t>
      </w:r>
    </w:p>
    <w:p>
      <w:pPr>
        <w:pStyle w:val="ySubsection"/>
      </w:pPr>
      <w:r>
        <w:tab/>
        <w:t>(4)</w:t>
      </w:r>
      <w:r>
        <w:tab/>
        <w:t xml:space="preserve">For the purposes of subclause (3), the first unelected candidate or the second unelected candidate or both — </w:t>
      </w:r>
    </w:p>
    <w:p>
      <w:pPr>
        <w:pStyle w:val="yIndenta"/>
      </w:pPr>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p>
    <w:p>
      <w:pPr>
        <w:pStyle w:val="yIndenta"/>
      </w:pPr>
      <w:r>
        <w:tab/>
        <w:t>(b)</w:t>
      </w:r>
      <w:r>
        <w:tab/>
        <w:t>if there was no such count or transfer — must be determined by the drawing of lots in accordance with regulations.</w:t>
      </w:r>
    </w:p>
    <w:p>
      <w:pPr>
        <w:pStyle w:val="ySubsection"/>
      </w:pPr>
      <w:r>
        <w:tab/>
        <w:t>(5)</w:t>
      </w:r>
      <w:r>
        <w:tab/>
        <w:t xml:space="preserve">If there are no unelected candidates — </w:t>
      </w:r>
    </w:p>
    <w:p>
      <w:pPr>
        <w:pStyle w:val="yIndenta"/>
      </w:pPr>
      <w:r>
        <w:tab/>
        <w:t>(a)</w:t>
      </w:r>
      <w:r>
        <w:tab/>
        <w:t>the candidate who was the last candidate to be excluded under Schedule 4.1 clause 11 is to be the first unelected candidate; and</w:t>
      </w:r>
    </w:p>
    <w:p>
      <w:pPr>
        <w:pStyle w:val="yIndenta"/>
      </w:pPr>
      <w:r>
        <w:lastRenderedPageBreak/>
        <w:tab/>
        <w:t>(b)</w:t>
      </w:r>
      <w:r>
        <w:tab/>
        <w:t>the candidate who was the second last candidate to be excluded under Schedule 4.1 clause 11 is to be the second unelected candidate.</w:t>
      </w:r>
    </w:p>
    <w:p>
      <w:pPr>
        <w:pStyle w:val="ySubsection"/>
      </w:pPr>
      <w:r>
        <w:tab/>
        <w:t>(6)</w:t>
      </w:r>
      <w:r>
        <w:tab/>
        <w:t>If there is only 1 unelected candidate, the candidate who was the last candidate to be excluded under Schedule 4.1 clause 11 is to be the second unelected candidate.</w:t>
      </w:r>
    </w:p>
    <w:p>
      <w:pPr>
        <w:pStyle w:val="yFootnotesection"/>
      </w:pPr>
      <w:r>
        <w:tab/>
        <w:t>[Clause 11 inserted: No. 11 of 2023 s. 91.]</w:t>
      </w:r>
    </w:p>
    <w:p>
      <w:pPr>
        <w:pStyle w:val="yHeading5"/>
      </w:pPr>
      <w:bookmarkStart w:id="1295" w:name="_Toc152832930"/>
      <w:r>
        <w:rPr>
          <w:rStyle w:val="CharSClsNo"/>
        </w:rPr>
        <w:t>12</w:t>
      </w:r>
      <w:r>
        <w:t>.</w:t>
      </w:r>
      <w:r>
        <w:tab/>
        <w:t>Filling of vacancy by first unelected candidate</w:t>
      </w:r>
      <w:bookmarkEnd w:id="1295"/>
    </w:p>
    <w:p>
      <w:pPr>
        <w:pStyle w:val="ySubsection"/>
      </w:pPr>
      <w:r>
        <w:tab/>
        <w:t>(1)</w:t>
      </w:r>
      <w:r>
        <w:tab/>
        <w:t xml:space="preserve">Within 5 working days after the vacancy day, the CEO must notify the first unelected candidate — </w:t>
      </w:r>
    </w:p>
    <w:p>
      <w:pPr>
        <w:pStyle w:val="yIndenta"/>
      </w:pPr>
      <w:r>
        <w:tab/>
        <w:t>(a)</w:t>
      </w:r>
      <w:r>
        <w:tab/>
        <w:t>that the office has become vacant; and</w:t>
      </w:r>
    </w:p>
    <w:p>
      <w:pPr>
        <w:pStyle w:val="yIndenta"/>
      </w:pPr>
      <w:r>
        <w:tab/>
        <w:t>(b)</w:t>
      </w:r>
      <w:r>
        <w:tab/>
        <w:t>that the first unelected candidate may fill the vacancy.</w:t>
      </w:r>
    </w:p>
    <w:p>
      <w:pPr>
        <w:pStyle w:val="ySubsection"/>
      </w:pPr>
      <w:r>
        <w:tab/>
        <w:t>(2)</w:t>
      </w:r>
      <w:r>
        <w:tab/>
        <w:t xml:space="preserve">If the first unelected candidate is notified under subclause (1), the first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first unelected candidate notifies the CEO under subclause (2), the first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there is no first unelected candidate;</w:t>
      </w:r>
    </w:p>
    <w:p>
      <w:pPr>
        <w:pStyle w:val="yIndenti0"/>
      </w:pPr>
      <w:r>
        <w:tab/>
        <w:t>(ii)</w:t>
      </w:r>
      <w:r>
        <w:tab/>
        <w:t>on the vacancy day, the first unelected candidate is a member of the council;</w:t>
      </w:r>
    </w:p>
    <w:p>
      <w:pPr>
        <w:pStyle w:val="yIndenti0"/>
      </w:pPr>
      <w:r>
        <w:tab/>
        <w:t>(iii)</w:t>
      </w:r>
      <w:r>
        <w:tab/>
        <w:t>the first unelected candidate has died before the vacancy day;</w:t>
      </w:r>
    </w:p>
    <w:p>
      <w:pPr>
        <w:pStyle w:val="yIndenti0"/>
      </w:pPr>
      <w:r>
        <w:lastRenderedPageBreak/>
        <w:tab/>
        <w:t>(iv)</w:t>
      </w:r>
      <w:r>
        <w:tab/>
        <w:t>the first unelected candidate does not, or cannot because of subclause (5), notify the CEO under subclause (2);</w:t>
      </w:r>
    </w:p>
    <w:p>
      <w:pPr>
        <w:pStyle w:val="yIndenti0"/>
      </w:pPr>
      <w:r>
        <w:tab/>
        <w:t>(v)</w:t>
      </w:r>
      <w:r>
        <w:tab/>
        <w:t>the first unelected candidate dies before the day on which they are elected under subclause (3);</w:t>
      </w:r>
    </w:p>
    <w:p>
      <w:pPr>
        <w:pStyle w:val="yIndenta"/>
      </w:pPr>
      <w:r>
        <w:tab/>
      </w:r>
      <w:r>
        <w:tab/>
        <w:t>or</w:t>
      </w:r>
    </w:p>
    <w:p>
      <w:pPr>
        <w:pStyle w:val="yIndenta"/>
      </w:pPr>
      <w:r>
        <w:tab/>
        <w:t>(b)</w:t>
      </w:r>
      <w:r>
        <w:tab/>
        <w:t>in any prescribed circumstances.</w:t>
      </w:r>
    </w:p>
    <w:p>
      <w:pPr>
        <w:pStyle w:val="ySubsection"/>
      </w:pPr>
      <w:r>
        <w:tab/>
        <w:t>(5)</w:t>
      </w:r>
      <w:r>
        <w:tab/>
        <w:t>The first unelected candidate cannot notify the CEO under subclause (2) if the first unelected candidate notifies, or has notified, the CEO under that subclause in relation to another vacancy.</w:t>
      </w:r>
    </w:p>
    <w:p>
      <w:pPr>
        <w:pStyle w:val="yFootnotesection"/>
      </w:pPr>
      <w:r>
        <w:tab/>
        <w:t>[Clause 12 inserted: No. 11 of 2023 s. 91.]</w:t>
      </w:r>
    </w:p>
    <w:p>
      <w:pPr>
        <w:pStyle w:val="yHeading5"/>
      </w:pPr>
      <w:bookmarkStart w:id="1296" w:name="_Toc152832931"/>
      <w:r>
        <w:rPr>
          <w:rStyle w:val="CharSClsNo"/>
        </w:rPr>
        <w:t>13</w:t>
      </w:r>
      <w:r>
        <w:t>.</w:t>
      </w:r>
      <w:r>
        <w:tab/>
        <w:t>Filling of vacancy by second unelected candidate</w:t>
      </w:r>
      <w:bookmarkEnd w:id="1296"/>
    </w:p>
    <w:p>
      <w:pPr>
        <w:pStyle w:val="ySubsection"/>
      </w:pPr>
      <w:r>
        <w:tab/>
        <w:t>(1)</w:t>
      </w:r>
      <w:r>
        <w:tab/>
        <w:t>This clause applies only if the vacancy cannot be filled under clause 12.</w:t>
      </w:r>
    </w:p>
    <w:p>
      <w:pPr>
        <w:pStyle w:val="ySubsection"/>
      </w:pPr>
      <w:r>
        <w:tab/>
        <w:t>(2)</w:t>
      </w:r>
      <w:r>
        <w:tab/>
        <w:t xml:space="preserve">Within 15 working days after the vacancy day, the CEO must notify the second unelected candidate — </w:t>
      </w:r>
    </w:p>
    <w:p>
      <w:pPr>
        <w:pStyle w:val="yIndenta"/>
      </w:pPr>
      <w:r>
        <w:tab/>
        <w:t>(a)</w:t>
      </w:r>
      <w:r>
        <w:tab/>
        <w:t>that the office has become vacant; and</w:t>
      </w:r>
    </w:p>
    <w:p>
      <w:pPr>
        <w:pStyle w:val="yIndenta"/>
      </w:pPr>
      <w:r>
        <w:tab/>
        <w:t>(b)</w:t>
      </w:r>
      <w:r>
        <w:tab/>
        <w:t>that the second unelected candidate may fill the vacancy.</w:t>
      </w:r>
    </w:p>
    <w:p>
      <w:pPr>
        <w:pStyle w:val="ySubsection"/>
      </w:pPr>
      <w:r>
        <w:tab/>
        <w:t>(3)</w:t>
      </w:r>
      <w:r>
        <w:tab/>
        <w:t xml:space="preserve">If the second unelected candidate is notified under subclause (2), the second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second unelected candidate notifies the CEO under subclause (3), the second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lastRenderedPageBreak/>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second unelected candidate;</w:t>
      </w:r>
    </w:p>
    <w:p>
      <w:pPr>
        <w:pStyle w:val="yIndenti0"/>
      </w:pPr>
      <w:r>
        <w:tab/>
        <w:t>(ii)</w:t>
      </w:r>
      <w:r>
        <w:tab/>
        <w:t>on the vacancy day, the second unelected candidate is a member of the council;</w:t>
      </w:r>
    </w:p>
    <w:p>
      <w:pPr>
        <w:pStyle w:val="yIndenti0"/>
      </w:pPr>
      <w:r>
        <w:tab/>
        <w:t>(iii)</w:t>
      </w:r>
      <w:r>
        <w:tab/>
        <w:t>the second unelected candidate has died before the vacancy day;</w:t>
      </w:r>
    </w:p>
    <w:p>
      <w:pPr>
        <w:pStyle w:val="yIndenti0"/>
      </w:pPr>
      <w:r>
        <w:tab/>
        <w:t>(iv)</w:t>
      </w:r>
      <w:r>
        <w:tab/>
        <w:t>the second unelected candidate does not, or cannot because of subclause (6), notify the CEO under subclause (3);</w:t>
      </w:r>
    </w:p>
    <w:p>
      <w:pPr>
        <w:pStyle w:val="yIndenti0"/>
      </w:pPr>
      <w:r>
        <w:tab/>
        <w:t>(v)</w:t>
      </w:r>
      <w:r>
        <w:tab/>
        <w:t>the second unelected candidate dies before the day on which they are elected under subclause (4);</w:t>
      </w:r>
    </w:p>
    <w:p>
      <w:pPr>
        <w:pStyle w:val="yIndenta"/>
      </w:pPr>
      <w:r>
        <w:tab/>
      </w:r>
      <w:r>
        <w:tab/>
        <w:t>or</w:t>
      </w:r>
    </w:p>
    <w:p>
      <w:pPr>
        <w:pStyle w:val="yIndenta"/>
      </w:pPr>
      <w:r>
        <w:tab/>
        <w:t>(b)</w:t>
      </w:r>
      <w:r>
        <w:tab/>
        <w:t>in any prescribed circumstances.</w:t>
      </w:r>
    </w:p>
    <w:p>
      <w:pPr>
        <w:pStyle w:val="ySubsection"/>
      </w:pPr>
      <w:r>
        <w:tab/>
        <w:t>(6)</w:t>
      </w:r>
      <w:r>
        <w:tab/>
        <w:t>The second unelected candidate cannot notify the CEO under subclause (3) if the second unelected candidate notifies, or has notified, the CEO under that subclause in relation to another vacancy.</w:t>
      </w:r>
    </w:p>
    <w:p>
      <w:pPr>
        <w:pStyle w:val="yFootnotesection"/>
      </w:pPr>
      <w:r>
        <w:tab/>
        <w:t>[Clause 13 inserted: No. 11 of 2023 s. 91.]</w:t>
      </w:r>
    </w:p>
    <w:p>
      <w:pPr>
        <w:pStyle w:val="yHeading3"/>
      </w:pPr>
      <w:bookmarkStart w:id="1297" w:name="_Toc152770537"/>
      <w:bookmarkStart w:id="1298" w:name="_Toc152771570"/>
      <w:bookmarkStart w:id="1299" w:name="_Toc152831899"/>
      <w:bookmarkStart w:id="1300" w:name="_Toc152832932"/>
      <w:r>
        <w:rPr>
          <w:rStyle w:val="CharSDivNo"/>
        </w:rPr>
        <w:t>Division 5</w:t>
      </w:r>
      <w:r>
        <w:t> — </w:t>
      </w:r>
      <w:r>
        <w:rPr>
          <w:rStyle w:val="CharSDivText"/>
        </w:rPr>
        <w:t>Former member elected under cl. 6, 9 or 12</w:t>
      </w:r>
      <w:bookmarkEnd w:id="1297"/>
      <w:bookmarkEnd w:id="1298"/>
      <w:bookmarkEnd w:id="1299"/>
      <w:bookmarkEnd w:id="1300"/>
    </w:p>
    <w:p>
      <w:pPr>
        <w:pStyle w:val="yFootnoteheading"/>
      </w:pPr>
      <w:r>
        <w:tab/>
        <w:t>[Heading inserted: No. 11 of 2023 s. 91.]</w:t>
      </w:r>
    </w:p>
    <w:p>
      <w:pPr>
        <w:pStyle w:val="yHeading5"/>
      </w:pPr>
      <w:bookmarkStart w:id="1301" w:name="_Toc152832933"/>
      <w:r>
        <w:rPr>
          <w:rStyle w:val="CharSClsNo"/>
        </w:rPr>
        <w:t>14</w:t>
      </w:r>
      <w:r>
        <w:t>.</w:t>
      </w:r>
      <w:r>
        <w:tab/>
        <w:t>Terms used</w:t>
      </w:r>
      <w:bookmarkEnd w:id="1301"/>
    </w:p>
    <w:p>
      <w:pPr>
        <w:pStyle w:val="ySubsection"/>
      </w:pPr>
      <w:r>
        <w:tab/>
      </w:r>
      <w:r>
        <w:tab/>
        <w:t xml:space="preserve">In this Division — </w:t>
      </w:r>
    </w:p>
    <w:p>
      <w:pPr>
        <w:pStyle w:val="yDefstart"/>
      </w:pPr>
      <w:r>
        <w:tab/>
      </w:r>
      <w:r>
        <w:rPr>
          <w:rStyle w:val="CharDefText"/>
        </w:rPr>
        <w:t>original former member</w:t>
      </w:r>
      <w:r>
        <w:t xml:space="preserve"> means the person to whose vacant office the former member was elected under clause 6, 9 or 12 (as the case requires);</w:t>
      </w:r>
    </w:p>
    <w:p>
      <w:pPr>
        <w:pStyle w:val="yDefstart"/>
      </w:pPr>
      <w:r>
        <w:tab/>
      </w:r>
      <w:r>
        <w:rPr>
          <w:rStyle w:val="CharDefText"/>
        </w:rPr>
        <w:t>original vacancy</w:t>
      </w:r>
      <w:r>
        <w:t xml:space="preserve"> means the vacancy in the office of the original former member.</w:t>
      </w:r>
    </w:p>
    <w:p>
      <w:pPr>
        <w:pStyle w:val="yFootnotesection"/>
      </w:pPr>
      <w:r>
        <w:tab/>
        <w:t>[Clause 14 inserted: No. 11 of 2023 s. 91.]</w:t>
      </w:r>
    </w:p>
    <w:p>
      <w:pPr>
        <w:pStyle w:val="yHeading5"/>
      </w:pPr>
      <w:bookmarkStart w:id="1302" w:name="_Toc152832934"/>
      <w:r>
        <w:rPr>
          <w:rStyle w:val="CharSClsNo"/>
        </w:rPr>
        <w:t>15</w:t>
      </w:r>
      <w:r>
        <w:t>.</w:t>
      </w:r>
      <w:r>
        <w:tab/>
        <w:t>Former member elected under cl. 6</w:t>
      </w:r>
      <w:bookmarkEnd w:id="1302"/>
    </w:p>
    <w:p>
      <w:pPr>
        <w:pStyle w:val="ySubsection"/>
      </w:pPr>
      <w:r>
        <w:tab/>
        <w:t>(1)</w:t>
      </w:r>
      <w:r>
        <w:tab/>
        <w:t>This clause applies if the former member was elected under clause 6.</w:t>
      </w:r>
    </w:p>
    <w:p>
      <w:pPr>
        <w:pStyle w:val="ySubsection"/>
      </w:pPr>
      <w:r>
        <w:lastRenderedPageBreak/>
        <w:tab/>
        <w:t>(2)</w:t>
      </w:r>
      <w:r>
        <w:tab/>
        <w:t xml:space="preserve">Clause 7 applies in relation to the filling of the vacancy as follows — </w:t>
      </w:r>
    </w:p>
    <w:p>
      <w:pPr>
        <w:pStyle w:val="yIndenta"/>
      </w:pPr>
      <w:r>
        <w:tab/>
        <w:t>(a)</w:t>
      </w:r>
      <w:r>
        <w:tab/>
        <w:t>as if the original vacancy could not be filled under clause 6;</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15 inserted: No. 11 of 2023 s. 91.]</w:t>
      </w:r>
    </w:p>
    <w:p>
      <w:pPr>
        <w:pStyle w:val="yHeading5"/>
      </w:pPr>
      <w:bookmarkStart w:id="1303" w:name="_Toc152832935"/>
      <w:r>
        <w:rPr>
          <w:rStyle w:val="CharSClsNo"/>
        </w:rPr>
        <w:t>16</w:t>
      </w:r>
      <w:r>
        <w:t>.</w:t>
      </w:r>
      <w:r>
        <w:tab/>
        <w:t>Former member elected under cl. 9</w:t>
      </w:r>
      <w:bookmarkEnd w:id="1303"/>
    </w:p>
    <w:p>
      <w:pPr>
        <w:pStyle w:val="ySubsection"/>
      </w:pPr>
      <w:r>
        <w:tab/>
        <w:t>(1)</w:t>
      </w:r>
      <w:r>
        <w:tab/>
        <w:t>This clause applies if the former member was elected under clause 9.</w:t>
      </w:r>
    </w:p>
    <w:p>
      <w:pPr>
        <w:pStyle w:val="ySubsection"/>
      </w:pPr>
      <w:r>
        <w:tab/>
        <w:t>(2)</w:t>
      </w:r>
      <w:r>
        <w:tab/>
        <w:t xml:space="preserve">Clause 10 applies in relation to the filling of the vacancy as follows — </w:t>
      </w:r>
    </w:p>
    <w:p>
      <w:pPr>
        <w:pStyle w:val="yIndenta"/>
      </w:pPr>
      <w:r>
        <w:tab/>
        <w:t>(a)</w:t>
      </w:r>
      <w:r>
        <w:tab/>
        <w:t>as if the original vacancy could not be filled under clause 9;</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16 inserted: No. 11 of 2023 s. 91.]</w:t>
      </w:r>
    </w:p>
    <w:p>
      <w:pPr>
        <w:pStyle w:val="yHeading5"/>
      </w:pPr>
      <w:bookmarkStart w:id="1304" w:name="_Toc152832936"/>
      <w:r>
        <w:rPr>
          <w:rStyle w:val="CharSClsNo"/>
        </w:rPr>
        <w:lastRenderedPageBreak/>
        <w:t>17</w:t>
      </w:r>
      <w:r>
        <w:t>.</w:t>
      </w:r>
      <w:r>
        <w:tab/>
        <w:t>Former member elected under cl. 12</w:t>
      </w:r>
      <w:bookmarkEnd w:id="1304"/>
    </w:p>
    <w:p>
      <w:pPr>
        <w:pStyle w:val="ySubsection"/>
      </w:pPr>
      <w:r>
        <w:tab/>
        <w:t>(1)</w:t>
      </w:r>
      <w:r>
        <w:tab/>
        <w:t>This clause applies if the former member was elected under clause 12.</w:t>
      </w:r>
    </w:p>
    <w:p>
      <w:pPr>
        <w:pStyle w:val="ySubsection"/>
      </w:pPr>
      <w:r>
        <w:tab/>
        <w:t>(2)</w:t>
      </w:r>
      <w:r>
        <w:tab/>
        <w:t xml:space="preserve">Clause 13 applies in relation to the filling of the vacancy as follows — </w:t>
      </w:r>
    </w:p>
    <w:p>
      <w:pPr>
        <w:pStyle w:val="yIndenta"/>
      </w:pPr>
      <w:r>
        <w:tab/>
        <w:t>(a)</w:t>
      </w:r>
      <w:r>
        <w:tab/>
        <w:t>as if the original vacancy could not be filled under clause 12;</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17 inserted: No. 11 of 2023 s. 91.]</w:t>
      </w:r>
    </w:p>
    <w:p>
      <w:pPr>
        <w:pStyle w:val="yHeading3"/>
      </w:pPr>
      <w:bookmarkStart w:id="1305" w:name="_Toc152770542"/>
      <w:bookmarkStart w:id="1306" w:name="_Toc152771575"/>
      <w:bookmarkStart w:id="1307" w:name="_Toc152831904"/>
      <w:bookmarkStart w:id="1308" w:name="_Toc152832937"/>
      <w:r>
        <w:rPr>
          <w:rStyle w:val="CharSDivNo"/>
        </w:rPr>
        <w:t>Division 6</w:t>
      </w:r>
      <w:r>
        <w:t> — </w:t>
      </w:r>
      <w:r>
        <w:rPr>
          <w:rStyle w:val="CharSDivText"/>
        </w:rPr>
        <w:t>Final provisions</w:t>
      </w:r>
      <w:bookmarkEnd w:id="1305"/>
      <w:bookmarkEnd w:id="1306"/>
      <w:bookmarkEnd w:id="1307"/>
      <w:bookmarkEnd w:id="1308"/>
    </w:p>
    <w:p>
      <w:pPr>
        <w:pStyle w:val="yFootnoteheading"/>
      </w:pPr>
      <w:r>
        <w:tab/>
        <w:t>[Heading inserted: No. 11 of 2023 s. 91.]</w:t>
      </w:r>
    </w:p>
    <w:p>
      <w:pPr>
        <w:pStyle w:val="yHeading5"/>
      </w:pPr>
      <w:bookmarkStart w:id="1309" w:name="_Toc152832938"/>
      <w:r>
        <w:rPr>
          <w:rStyle w:val="CharSClsNo"/>
        </w:rPr>
        <w:t>18</w:t>
      </w:r>
      <w:r>
        <w:t>.</w:t>
      </w:r>
      <w:r>
        <w:tab/>
        <w:t>Regulations about notifications and time periods</w:t>
      </w:r>
      <w:bookmarkEnd w:id="1309"/>
    </w:p>
    <w:p>
      <w:pPr>
        <w:pStyle w:val="ySubsection"/>
      </w:pPr>
      <w:r>
        <w:tab/>
        <w:t>(1)</w:t>
      </w:r>
      <w:r>
        <w:tab/>
        <w:t>Regulations may make provision in relation to notifications under this Schedule.</w:t>
      </w:r>
    </w:p>
    <w:p>
      <w:pPr>
        <w:pStyle w:val="ySubsection"/>
      </w:pPr>
      <w:r>
        <w:tab/>
        <w:t>(2)</w:t>
      </w:r>
      <w:r>
        <w:tab/>
        <w:t xml:space="preserve">Without limiting subclause (1), regulations made for the purposes of that subclause may do any of the following — </w:t>
      </w:r>
    </w:p>
    <w:p>
      <w:pPr>
        <w:pStyle w:val="yIndenta"/>
      </w:pPr>
      <w:r>
        <w:tab/>
        <w:t>(a)</w:t>
      </w:r>
      <w:r>
        <w:tab/>
        <w:t>prescribe the form or content of notifications;</w:t>
      </w:r>
    </w:p>
    <w:p>
      <w:pPr>
        <w:pStyle w:val="yIndenta"/>
      </w:pPr>
      <w:r>
        <w:tab/>
        <w:t>(b)</w:t>
      </w:r>
      <w:r>
        <w:tab/>
        <w:t>require notifications to be accompanied by statutory declarations or other prescribed information, documents or items;</w:t>
      </w:r>
    </w:p>
    <w:p>
      <w:pPr>
        <w:pStyle w:val="yIndenta"/>
      </w:pPr>
      <w:r>
        <w:tab/>
        <w:t>(c)</w:t>
      </w:r>
      <w:r>
        <w:tab/>
        <w:t>make provision in relation to the giving of notifications (including by email or other electronic means);</w:t>
      </w:r>
    </w:p>
    <w:p>
      <w:pPr>
        <w:pStyle w:val="yIndenta"/>
      </w:pPr>
      <w:r>
        <w:lastRenderedPageBreak/>
        <w:tab/>
        <w:t>(d)</w:t>
      </w:r>
      <w:r>
        <w:tab/>
        <w:t>provide for the CEO to be able to give local public notice of a vacancy instead of notifying a candidate;</w:t>
      </w:r>
    </w:p>
    <w:p>
      <w:pPr>
        <w:pStyle w:val="yIndenta"/>
      </w:pPr>
      <w:r>
        <w:tab/>
        <w:t>(e)</w:t>
      </w:r>
      <w:r>
        <w:tab/>
        <w:t xml:space="preserve">prescribe the time at which a candidate or the CEO is taken to be notified, including in cases where — </w:t>
      </w:r>
    </w:p>
    <w:p>
      <w:pPr>
        <w:pStyle w:val="yIndenti0"/>
      </w:pPr>
      <w:r>
        <w:tab/>
        <w:t>(i)</w:t>
      </w:r>
      <w:r>
        <w:tab/>
        <w:t>local public notice is given as referred to in paragraph (d); or</w:t>
      </w:r>
    </w:p>
    <w:p>
      <w:pPr>
        <w:pStyle w:val="yIndenti0"/>
      </w:pPr>
      <w:r>
        <w:tab/>
        <w:t>(ii)</w:t>
      </w:r>
      <w:r>
        <w:tab/>
        <w:t>the candidate or CEO is not actually notified.</w:t>
      </w:r>
    </w:p>
    <w:p>
      <w:pPr>
        <w:pStyle w:val="ySubsection"/>
      </w:pPr>
      <w:r>
        <w:tab/>
        <w:t>(3)</w:t>
      </w:r>
      <w:r>
        <w:tab/>
        <w:t>Except as otherwise provided in regulations, regulations made for the purposes of subclause (1) apply instead of sections 9.50 to 9.53.</w:t>
      </w:r>
    </w:p>
    <w:p>
      <w:pPr>
        <w:pStyle w:val="ySubsection"/>
      </w:pPr>
      <w:r>
        <w:tab/>
        <w:t>(4)</w:t>
      </w:r>
      <w:r>
        <w:tab/>
        <w:t>Regulations may provide for the extension of any time period provided for in this Schedule.</w:t>
      </w:r>
    </w:p>
    <w:p>
      <w:pPr>
        <w:pStyle w:val="yFootnotesection"/>
      </w:pPr>
      <w:r>
        <w:tab/>
        <w:t>[Clause 18 inserted: No. 11 of 2023 s. 91.]</w:t>
      </w:r>
    </w:p>
    <w:p>
      <w:pPr>
        <w:pStyle w:val="yHeading5"/>
      </w:pPr>
      <w:bookmarkStart w:id="1310" w:name="_Toc152832939"/>
      <w:r>
        <w:rPr>
          <w:rStyle w:val="CharSClsNo"/>
        </w:rPr>
        <w:t>19</w:t>
      </w:r>
      <w:r>
        <w:t>.</w:t>
      </w:r>
      <w:r>
        <w:tab/>
        <w:t>Declarations and notices under section 4.77 for purposes of Schedule</w:t>
      </w:r>
      <w:bookmarkEnd w:id="1310"/>
    </w:p>
    <w:p>
      <w:pPr>
        <w:pStyle w:val="ySubsection"/>
      </w:pPr>
      <w:r>
        <w:tab/>
        <w:t>(1)</w:t>
      </w:r>
      <w:r>
        <w:tab/>
        <w:t xml:space="preserve">The requirement under section 4.77 to declare and give notice of the result of an election that was ascertained under Schedule 4.1 clause 4 includes a requirement to declare and give notice of the following for the purposes of Division 3 Subdivision 2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pPr>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keepNext/>
      </w:pPr>
      <w:r>
        <w:tab/>
        <w:t>(3)</w:t>
      </w:r>
      <w:r>
        <w:tab/>
        <w:t xml:space="preserve">The requirement under section 4.77 to declare and give notice of the result of an election that was ascertained under Schedule 4.1 </w:t>
      </w:r>
      <w:r>
        <w:lastRenderedPageBreak/>
        <w:t xml:space="preserve">Division 3 includes a requirement to declare and give notice of the following for the purposes of Division 4 of this Schedule — </w:t>
      </w:r>
    </w:p>
    <w:p>
      <w:pPr>
        <w:pStyle w:val="yIndenta"/>
      </w:pPr>
      <w:r>
        <w:tab/>
        <w:t>(a)</w:t>
      </w:r>
      <w:r>
        <w:tab/>
        <w:t>the first unelected candidate or that there is no first unelected candidate;</w:t>
      </w:r>
    </w:p>
    <w:p>
      <w:pPr>
        <w:pStyle w:val="yIndenta"/>
      </w:pPr>
      <w:r>
        <w:tab/>
        <w:t>(b)</w:t>
      </w:r>
      <w:r>
        <w:tab/>
        <w:t>the second unelected candidate or that there is no second unelected candidate.</w:t>
      </w:r>
    </w:p>
    <w:p>
      <w:pPr>
        <w:pStyle w:val="ySubsection"/>
      </w:pPr>
      <w:r>
        <w:tab/>
        <w:t>(4)</w:t>
      </w:r>
      <w:r>
        <w:tab/>
        <w:t>For the purposes of subclauses (1) to (3), the returning officer must, if necessary, draw lots as required under clause 5(3), 8(3) or 11(4)(b).</w:t>
      </w:r>
    </w:p>
    <w:p>
      <w:pPr>
        <w:pStyle w:val="yFootnotesection"/>
      </w:pPr>
      <w:r>
        <w:tab/>
        <w:t>[Clause 19 inserted: No. 11 of 2023 s. 91.]</w:t>
      </w:r>
    </w:p>
    <w:p>
      <w:pPr>
        <w:pStyle w:val="yScheduleHeading"/>
      </w:pPr>
      <w:bookmarkStart w:id="1311" w:name="_Toc152770545"/>
      <w:bookmarkStart w:id="1312" w:name="_Toc152771578"/>
      <w:bookmarkStart w:id="1313" w:name="_Toc152831907"/>
      <w:bookmarkStart w:id="1314" w:name="_Toc152832940"/>
      <w:r>
        <w:rPr>
          <w:rStyle w:val="CharSchNo"/>
        </w:rPr>
        <w:lastRenderedPageBreak/>
        <w:t>Schedule 4.1B</w:t>
      </w:r>
      <w:r>
        <w:rPr>
          <w:rStyle w:val="CharSDivNo"/>
        </w:rPr>
        <w:t> </w:t>
      </w:r>
      <w:r>
        <w:t>—</w:t>
      </w:r>
      <w:r>
        <w:rPr>
          <w:rStyle w:val="CharSDivText"/>
        </w:rPr>
        <w:t> </w:t>
      </w:r>
      <w:r>
        <w:rPr>
          <w:rStyle w:val="CharSchText"/>
        </w:rPr>
        <w:t>Filling office of councillor who is elected elector mayor or president</w:t>
      </w:r>
      <w:bookmarkEnd w:id="1311"/>
      <w:bookmarkEnd w:id="1312"/>
      <w:bookmarkEnd w:id="1313"/>
      <w:bookmarkEnd w:id="1314"/>
    </w:p>
    <w:p>
      <w:pPr>
        <w:pStyle w:val="yShoulderClause"/>
      </w:pPr>
      <w:r>
        <w:t>[s. 4.8]</w:t>
      </w:r>
    </w:p>
    <w:p>
      <w:pPr>
        <w:pStyle w:val="yFootnoteheading"/>
      </w:pPr>
      <w:r>
        <w:tab/>
        <w:t>[Heading inserted: No. 11 of 2023 s. 91.]</w:t>
      </w:r>
    </w:p>
    <w:p>
      <w:pPr>
        <w:pStyle w:val="yHeading5"/>
      </w:pPr>
      <w:bookmarkStart w:id="1315" w:name="_Toc152832941"/>
      <w:r>
        <w:rPr>
          <w:rStyle w:val="CharSClsNo"/>
        </w:rPr>
        <w:t>1</w:t>
      </w:r>
      <w:r>
        <w:t>.</w:t>
      </w:r>
      <w:r>
        <w:tab/>
        <w:t>Vacancy caused by councillor becoming elector mayor or president not to be filled by extraordinary election in certain circumstances</w:t>
      </w:r>
      <w:bookmarkEnd w:id="1315"/>
    </w:p>
    <w:p>
      <w:pPr>
        <w:pStyle w:val="ySubsection"/>
      </w:pPr>
      <w:r>
        <w:tab/>
        <w:t>(1)</w:t>
      </w:r>
      <w:r>
        <w:tab/>
        <w:t xml:space="preserve">Subclause (3) applies if — </w:t>
      </w:r>
    </w:p>
    <w:p>
      <w:pPr>
        <w:pStyle w:val="yIndenta"/>
      </w:pPr>
      <w:r>
        <w:tab/>
        <w:t>(a)</w:t>
      </w:r>
      <w:r>
        <w:tab/>
        <w:t xml:space="preserve">there is an election to fill the office of elector mayor or president (the </w:t>
      </w:r>
      <w:r>
        <w:rPr>
          <w:rStyle w:val="CharDefText"/>
        </w:rPr>
        <w:t>mayor or president election</w:t>
      </w:r>
      <w:r>
        <w:t>); and</w:t>
      </w:r>
    </w:p>
    <w:p>
      <w:pPr>
        <w:pStyle w:val="yIndenta"/>
      </w:pPr>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2.32(f); and</w:t>
      </w:r>
    </w:p>
    <w:p>
      <w:pPr>
        <w:pStyle w:val="yIndenta"/>
      </w:pPr>
      <w:r>
        <w:tab/>
        <w:t>(c)</w:t>
      </w:r>
      <w:r>
        <w:tab/>
        <w:t xml:space="preserve">there is an election (the </w:t>
      </w:r>
      <w:r>
        <w:rPr>
          <w:rStyle w:val="CharDefText"/>
        </w:rPr>
        <w:t>concurrent election</w:t>
      </w:r>
      <w:r>
        <w:t xml:space="preserve">) that has the same election day as the mayor or president election and that is — </w:t>
      </w:r>
    </w:p>
    <w:p>
      <w:pPr>
        <w:pStyle w:val="yIndenti0"/>
      </w:pPr>
      <w:r>
        <w:tab/>
        <w:t>(i)</w:t>
      </w:r>
      <w:r>
        <w:tab/>
        <w:t>if the district is not divided into wards — an election to fill an office or offices of councillor on the council; or</w:t>
      </w:r>
    </w:p>
    <w:p>
      <w:pPr>
        <w:pStyle w:val="yIndenti0"/>
      </w:pPr>
      <w:r>
        <w:tab/>
        <w:t>(ii)</w:t>
      </w:r>
      <w:r>
        <w:tab/>
        <w:t>if the district is divided into wards — an election to fill an office or offices of councillor for the ward for which the former member was a councillor;</w:t>
      </w:r>
    </w:p>
    <w:p>
      <w:pPr>
        <w:pStyle w:val="yIndenta"/>
      </w:pPr>
      <w:r>
        <w:tab/>
      </w:r>
      <w:r>
        <w:tab/>
        <w:t>and</w:t>
      </w:r>
    </w:p>
    <w:p>
      <w:pPr>
        <w:pStyle w:val="yIndenta"/>
      </w:pPr>
      <w:r>
        <w:tab/>
        <w:t>(d)</w:t>
      </w:r>
      <w:r>
        <w:tab/>
        <w:t>the result of the concurrent election is ascertained under Schedule 4.1 clause 2, 4 or 5 or under Schedule 4.1 Division 3.</w:t>
      </w:r>
    </w:p>
    <w:p>
      <w:pPr>
        <w:pStyle w:val="ySubsection"/>
      </w:pPr>
      <w:r>
        <w:tab/>
        <w:t>(2)</w:t>
      </w:r>
      <w:r>
        <w:tab/>
        <w:t xml:space="preserve">In subclause (1)(c) — </w:t>
      </w:r>
    </w:p>
    <w:p>
      <w:pPr>
        <w:pStyle w:val="yDefstart"/>
      </w:pPr>
      <w:r>
        <w:tab/>
      </w:r>
      <w:r>
        <w:rPr>
          <w:rStyle w:val="CharDefText"/>
        </w:rPr>
        <w:t>election day</w:t>
      </w:r>
      <w:r>
        <w:t xml:space="preserve"> has the meaning given in section 4.1.</w:t>
      </w:r>
    </w:p>
    <w:p>
      <w:pPr>
        <w:pStyle w:val="ySubsection"/>
      </w:pPr>
      <w:r>
        <w:tab/>
        <w:t>(3)</w:t>
      </w:r>
      <w:r>
        <w:tab/>
        <w:t>The vacancy caused by the former member’s election as elector mayor or president must be filled under this Schedule.</w:t>
      </w:r>
    </w:p>
    <w:p>
      <w:pPr>
        <w:pStyle w:val="ySubsection"/>
      </w:pPr>
      <w:r>
        <w:tab/>
        <w:t>(4)</w:t>
      </w:r>
      <w:r>
        <w:tab/>
        <w:t>Despite subclause (3), regulations may prescribe circumstances in which the vacancy cannot be filled under this Schedule.</w:t>
      </w:r>
    </w:p>
    <w:p>
      <w:pPr>
        <w:pStyle w:val="ySubsection"/>
      </w:pPr>
      <w:r>
        <w:lastRenderedPageBreak/>
        <w:tab/>
        <w:t>(5)</w:t>
      </w:r>
      <w:r>
        <w:tab/>
        <w:t>If the vacancy is filled under this Schedule, the requirement under section 4.77 to declare and give notice of the result of the concurrent election includes a requirement to declare and give notice of the election filling the vacancy.</w:t>
      </w:r>
    </w:p>
    <w:p>
      <w:pPr>
        <w:pStyle w:val="yFootnotesection"/>
      </w:pPr>
      <w:r>
        <w:tab/>
        <w:t>[Clause 1 inserted: No. 11 of 2023 s. 91.]</w:t>
      </w:r>
    </w:p>
    <w:p>
      <w:pPr>
        <w:pStyle w:val="yHeading5"/>
      </w:pPr>
      <w:bookmarkStart w:id="1316" w:name="_Toc152832942"/>
      <w:r>
        <w:rPr>
          <w:rStyle w:val="CharSClsNo"/>
        </w:rPr>
        <w:t>2</w:t>
      </w:r>
      <w:r>
        <w:t>.</w:t>
      </w:r>
      <w:r>
        <w:tab/>
        <w:t>Concurrent election ascertained under Schedule 4.1 clause 2</w:t>
      </w:r>
      <w:bookmarkEnd w:id="1316"/>
    </w:p>
    <w:p>
      <w:pPr>
        <w:pStyle w:val="ySubsection"/>
      </w:pPr>
      <w:r>
        <w:tab/>
        <w:t>(1)</w:t>
      </w:r>
      <w:r>
        <w:tab/>
        <w:t>This clause applies if the result of the concurrent election is ascertained under Schedule 4.1 clause 2.</w:t>
      </w:r>
    </w:p>
    <w:p>
      <w:pPr>
        <w:pStyle w:val="ySubsection"/>
      </w:pPr>
      <w:r>
        <w:tab/>
        <w:t>(2)</w:t>
      </w:r>
      <w:r>
        <w:tab/>
        <w:t>The candidate who is not elected at the concurrent election is elected to the former member’s vacant office.</w:t>
      </w:r>
    </w:p>
    <w:p>
      <w:pPr>
        <w:pStyle w:val="yFootnotesection"/>
      </w:pPr>
      <w:r>
        <w:tab/>
        <w:t>[Clause 2 inserted: No. 11 of 2023 s. 91.]</w:t>
      </w:r>
    </w:p>
    <w:p>
      <w:pPr>
        <w:pStyle w:val="yHeading5"/>
      </w:pPr>
      <w:bookmarkStart w:id="1317" w:name="_Toc152832943"/>
      <w:r>
        <w:rPr>
          <w:rStyle w:val="CharSClsNo"/>
        </w:rPr>
        <w:t>3</w:t>
      </w:r>
      <w:r>
        <w:t>.</w:t>
      </w:r>
      <w:r>
        <w:tab/>
        <w:t>Concurrent election ascertained under Schedule 4.1 clause 4</w:t>
      </w:r>
      <w:bookmarkEnd w:id="1317"/>
    </w:p>
    <w:p>
      <w:pPr>
        <w:pStyle w:val="ySubsection"/>
      </w:pPr>
      <w:r>
        <w:tab/>
        <w:t>(1)</w:t>
      </w:r>
      <w:r>
        <w:tab/>
        <w:t>This clause applies if the result of the concurrent election is ascertained under Schedule 4.1 clause 4.</w:t>
      </w:r>
    </w:p>
    <w:p>
      <w:pPr>
        <w:pStyle w:val="ySubsection"/>
      </w:pPr>
      <w:r>
        <w:tab/>
        <w:t>(2)</w:t>
      </w:r>
      <w:r>
        <w:tab/>
        <w:t>The candidate who finishes second in the concurrent election is elected to the former member’s vacant office.</w:t>
      </w:r>
    </w:p>
    <w:p>
      <w:pPr>
        <w:pStyle w:val="ySubsection"/>
      </w:pPr>
      <w:r>
        <w:tab/>
        <w:t>(3)</w:t>
      </w:r>
      <w:r>
        <w:tab/>
        <w:t xml:space="preserve">For the purposes of subclause (2) — </w:t>
      </w:r>
    </w:p>
    <w:p>
      <w:pPr>
        <w:pStyle w:val="yIndenta"/>
      </w:pPr>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p>
    <w:p>
      <w:pPr>
        <w:pStyle w:val="yIndenta"/>
      </w:pPr>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p>
    <w:p>
      <w:pPr>
        <w:pStyle w:val="ySubsection"/>
      </w:pPr>
      <w:r>
        <w:tab/>
        <w:t>(4)</w:t>
      </w:r>
      <w:r>
        <w:tab/>
        <w:t xml:space="preserve">In subclause (3) — </w:t>
      </w:r>
    </w:p>
    <w:p>
      <w:pPr>
        <w:pStyle w:val="yDefstart"/>
      </w:pPr>
      <w:r>
        <w:tab/>
      </w:r>
      <w:r>
        <w:rPr>
          <w:rStyle w:val="CharDefText"/>
        </w:rPr>
        <w:t>first</w:t>
      </w:r>
      <w:r>
        <w:rPr>
          <w:rStyle w:val="CharDefText"/>
        </w:rPr>
        <w:noBreakHyphen/>
        <w:t>preference vote</w:t>
      </w:r>
      <w:r>
        <w:t xml:space="preserve"> has the meaning given in Schedule 4.1 clause 1.</w:t>
      </w:r>
    </w:p>
    <w:p>
      <w:pPr>
        <w:pStyle w:val="yFootnotesection"/>
      </w:pPr>
      <w:r>
        <w:tab/>
        <w:t>[Clause 3 inserted: No. 11 of 2023 s. 91.]</w:t>
      </w:r>
    </w:p>
    <w:p>
      <w:pPr>
        <w:pStyle w:val="yHeading5"/>
      </w:pPr>
      <w:bookmarkStart w:id="1318" w:name="_Toc152832944"/>
      <w:r>
        <w:rPr>
          <w:rStyle w:val="CharSClsNo"/>
        </w:rPr>
        <w:lastRenderedPageBreak/>
        <w:t>4</w:t>
      </w:r>
      <w:r>
        <w:t>.</w:t>
      </w:r>
      <w:r>
        <w:tab/>
        <w:t>Concurrent election ascertained under Schedule 4.1 clause 5</w:t>
      </w:r>
      <w:bookmarkEnd w:id="1318"/>
    </w:p>
    <w:p>
      <w:pPr>
        <w:pStyle w:val="ySubsection"/>
        <w:keepNext/>
      </w:pPr>
      <w:r>
        <w:tab/>
        <w:t>(1)</w:t>
      </w:r>
      <w:r>
        <w:tab/>
        <w:t xml:space="preserve">In this clause — </w:t>
      </w:r>
    </w:p>
    <w:p>
      <w:pPr>
        <w:pStyle w:val="yDefstart"/>
      </w:pPr>
      <w:r>
        <w:tab/>
      </w:r>
      <w:r>
        <w:rPr>
          <w:rStyle w:val="CharDefText"/>
        </w:rPr>
        <w:t>continuing candidate</w:t>
      </w:r>
      <w:r>
        <w:t xml:space="preserve"> means a candidate in the concurrent election who is a continuing candidate under Schedule 4.1 clause 5(8) for the purposes of the last count but is not elected;</w:t>
      </w:r>
    </w:p>
    <w:p>
      <w:pPr>
        <w:pStyle w:val="yDefstart"/>
      </w:pPr>
      <w:r>
        <w:tab/>
      </w:r>
      <w:r>
        <w:rPr>
          <w:rStyle w:val="CharDefText"/>
        </w:rPr>
        <w:t>last count</w:t>
      </w:r>
      <w:r>
        <w:t xml:space="preserve"> means the last count under Schedule 4.1 clause 5(2)(d) for the concurrent election;</w:t>
      </w:r>
    </w:p>
    <w:p>
      <w:pPr>
        <w:pStyle w:val="yDefstart"/>
      </w:pPr>
      <w:r>
        <w:tab/>
      </w:r>
      <w:r>
        <w:rPr>
          <w:rStyle w:val="CharDefText"/>
        </w:rPr>
        <w:t>second placed candidate</w:t>
      </w:r>
      <w:r>
        <w:t xml:space="preserve">, subject to subclause (4),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Subsection"/>
      </w:pPr>
      <w:r>
        <w:tab/>
        <w:t>(2)</w:t>
      </w:r>
      <w:r>
        <w:tab/>
        <w:t>This clause applies if the result of the concurrent election is ascertained under Schedule 4.1 clause 5.</w:t>
      </w:r>
    </w:p>
    <w:p>
      <w:pPr>
        <w:pStyle w:val="ySubsection"/>
      </w:pPr>
      <w:r>
        <w:tab/>
        <w:t>(3)</w:t>
      </w:r>
      <w:r>
        <w:tab/>
        <w:t>The second placed candidate is elected to the former member’s vacant office.</w:t>
      </w:r>
    </w:p>
    <w:p>
      <w:pPr>
        <w:pStyle w:val="ySubsection"/>
      </w:pPr>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p>
    <w:p>
      <w:pPr>
        <w:pStyle w:val="yFootnotesection"/>
      </w:pPr>
      <w:r>
        <w:tab/>
        <w:t>[Clause 4 inserted: No. 11 of 2023 s. 91.]</w:t>
      </w:r>
    </w:p>
    <w:p>
      <w:pPr>
        <w:pStyle w:val="yHeading5"/>
      </w:pPr>
      <w:bookmarkStart w:id="1319" w:name="_Toc152832945"/>
      <w:r>
        <w:rPr>
          <w:rStyle w:val="CharSClsNo"/>
        </w:rPr>
        <w:t>5</w:t>
      </w:r>
      <w:r>
        <w:t>.</w:t>
      </w:r>
      <w:r>
        <w:tab/>
        <w:t>Concurrent election ascertained under Schedule 4.1 Division 3</w:t>
      </w:r>
      <w:bookmarkEnd w:id="1319"/>
    </w:p>
    <w:p>
      <w:pPr>
        <w:pStyle w:val="ySubsection"/>
      </w:pPr>
      <w:r>
        <w:tab/>
        <w:t>(1)</w:t>
      </w:r>
      <w:r>
        <w:tab/>
        <w:t xml:space="preserve">In this clause — </w:t>
      </w:r>
    </w:p>
    <w:p>
      <w:pPr>
        <w:pStyle w:val="yDefstart"/>
      </w:pPr>
      <w:r>
        <w:tab/>
      </w:r>
      <w:r>
        <w:rPr>
          <w:rStyle w:val="CharDefText"/>
        </w:rPr>
        <w:t>first unelected candidate</w:t>
      </w:r>
      <w:r>
        <w:t xml:space="preserve">, subject to subclauses (4) to (6), means the unelected candidate who, when the last office to be filled at the concurrent election is filled — </w:t>
      </w:r>
    </w:p>
    <w:p>
      <w:pPr>
        <w:pStyle w:val="yDefpara"/>
      </w:pPr>
      <w:r>
        <w:tab/>
        <w:t>(a)</w:t>
      </w:r>
      <w:r>
        <w:tab/>
        <w:t>is the only unelected candidate; or</w:t>
      </w:r>
    </w:p>
    <w:p>
      <w:pPr>
        <w:pStyle w:val="yDefpara"/>
      </w:pPr>
      <w:r>
        <w:tab/>
        <w:t>(b)</w:t>
      </w:r>
      <w:r>
        <w:tab/>
        <w:t>has the highest number of votes of all the unelected candidates;</w:t>
      </w:r>
    </w:p>
    <w:p>
      <w:pPr>
        <w:pStyle w:val="yDefstart"/>
      </w:pPr>
      <w:r>
        <w:tab/>
      </w:r>
      <w:r>
        <w:rPr>
          <w:rStyle w:val="CharDefText"/>
        </w:rPr>
        <w:t>unelected candidate</w:t>
      </w:r>
      <w:r>
        <w:t xml:space="preserve"> means a candidate in the concurrent election who is neither elected nor excluded under Schedule 4.1 Division 3;</w:t>
      </w:r>
    </w:p>
    <w:p>
      <w:pPr>
        <w:pStyle w:val="yDefstart"/>
      </w:pPr>
      <w:r>
        <w:lastRenderedPageBreak/>
        <w:tab/>
      </w:r>
      <w:r>
        <w:rPr>
          <w:rStyle w:val="CharDefText"/>
        </w:rPr>
        <w:t>votes</w:t>
      </w:r>
      <w:r>
        <w:t xml:space="preserve"> has the meaning given in Schedule 4.1 clause 7.</w:t>
      </w:r>
    </w:p>
    <w:p>
      <w:pPr>
        <w:pStyle w:val="ySubsection"/>
      </w:pPr>
      <w:r>
        <w:tab/>
        <w:t>(2)</w:t>
      </w:r>
      <w:r>
        <w:tab/>
        <w:t>This clause applies if the result of the concurrent election is ascertained under Schedule 4.1 Division 3.</w:t>
      </w:r>
    </w:p>
    <w:p>
      <w:pPr>
        <w:pStyle w:val="ySubsection"/>
      </w:pPr>
      <w:r>
        <w:tab/>
        <w:t>(3)</w:t>
      </w:r>
      <w:r>
        <w:tab/>
        <w:t>The first unelected candidate is elected to the former member’s vacant office.</w:t>
      </w:r>
    </w:p>
    <w:p>
      <w:pPr>
        <w:pStyle w:val="ySubsection"/>
      </w:pPr>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p>
    <w:p>
      <w:pPr>
        <w:pStyle w:val="ySubsection"/>
      </w:pPr>
      <w:r>
        <w:tab/>
        <w:t>(5)</w:t>
      </w:r>
      <w:r>
        <w:tab/>
        <w:t xml:space="preserve">For the purposes of subclause (4) — </w:t>
      </w:r>
    </w:p>
    <w:p>
      <w:pPr>
        <w:pStyle w:val="yIndenta"/>
      </w:pPr>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p>
    <w:p>
      <w:pPr>
        <w:pStyle w:val="yIndenta"/>
      </w:pPr>
      <w:r>
        <w:tab/>
        <w:t>(b)</w:t>
      </w:r>
      <w:r>
        <w:tab/>
        <w:t>if there was no such count or transfer — the returning officer for the concurrent election must draw lots in accordance with regulations to determine the first unelected candidate.</w:t>
      </w:r>
    </w:p>
    <w:p>
      <w:pPr>
        <w:pStyle w:val="ySubsection"/>
      </w:pPr>
      <w:r>
        <w:tab/>
        <w:t>(6)</w:t>
      </w:r>
      <w:r>
        <w:tab/>
        <w:t>If there are no unelected candidates, the candidate in the concurrent election who was the last candidate to be excluded under Schedule 4.1 clause 11 is to be the first unelected candidate.</w:t>
      </w:r>
    </w:p>
    <w:p>
      <w:pPr>
        <w:pStyle w:val="yFootnotesection"/>
      </w:pPr>
      <w:r>
        <w:tab/>
        <w:t>[Clause 5 inserted: No. 11 of 2023 s. 91.]</w:t>
      </w:r>
    </w:p>
    <w:p>
      <w:pPr>
        <w:pStyle w:val="yScheduleHeading"/>
      </w:pPr>
      <w:bookmarkStart w:id="1320" w:name="_Toc152770551"/>
      <w:bookmarkStart w:id="1321" w:name="_Toc152771584"/>
      <w:bookmarkStart w:id="1322" w:name="_Toc152831913"/>
      <w:bookmarkStart w:id="1323" w:name="_Toc152832946"/>
      <w:r>
        <w:rPr>
          <w:rStyle w:val="CharSchNo"/>
        </w:rPr>
        <w:lastRenderedPageBreak/>
        <w:t>Schedule 4.1</w:t>
      </w:r>
      <w:r>
        <w:t> — </w:t>
      </w:r>
      <w:r>
        <w:rPr>
          <w:rStyle w:val="CharSchText"/>
        </w:rPr>
        <w:t>How to count votes and ascertain the result of an election</w:t>
      </w:r>
      <w:bookmarkEnd w:id="1320"/>
      <w:bookmarkEnd w:id="1321"/>
      <w:bookmarkEnd w:id="1322"/>
      <w:bookmarkEnd w:id="1323"/>
    </w:p>
    <w:p>
      <w:pPr>
        <w:pStyle w:val="yShoulderClause"/>
      </w:pPr>
      <w:r>
        <w:t>[s. 4.74]</w:t>
      </w:r>
    </w:p>
    <w:p>
      <w:pPr>
        <w:pStyle w:val="yFootnoteheading"/>
      </w:pPr>
      <w:r>
        <w:tab/>
        <w:t>[Heading inserted: No. 11 of 2023 s. 92.]</w:t>
      </w:r>
    </w:p>
    <w:p>
      <w:pPr>
        <w:pStyle w:val="yHeading3"/>
      </w:pPr>
      <w:bookmarkStart w:id="1324" w:name="_Toc152770552"/>
      <w:bookmarkStart w:id="1325" w:name="_Toc152771585"/>
      <w:bookmarkStart w:id="1326" w:name="_Toc152831914"/>
      <w:bookmarkStart w:id="1327" w:name="_Toc152832947"/>
      <w:r>
        <w:rPr>
          <w:rStyle w:val="CharSDivNo"/>
        </w:rPr>
        <w:t>Division 1</w:t>
      </w:r>
      <w:r>
        <w:t> — </w:t>
      </w:r>
      <w:r>
        <w:rPr>
          <w:rStyle w:val="CharSDivText"/>
        </w:rPr>
        <w:t>Preliminary</w:t>
      </w:r>
      <w:bookmarkEnd w:id="1324"/>
      <w:bookmarkEnd w:id="1325"/>
      <w:bookmarkEnd w:id="1326"/>
      <w:bookmarkEnd w:id="1327"/>
    </w:p>
    <w:p>
      <w:pPr>
        <w:pStyle w:val="yFootnoteheading"/>
      </w:pPr>
      <w:r>
        <w:tab/>
        <w:t>[Heading inserted: No. 11 of 2023 s. 92.]</w:t>
      </w:r>
    </w:p>
    <w:p>
      <w:pPr>
        <w:pStyle w:val="yHeading5"/>
      </w:pPr>
      <w:bookmarkStart w:id="1328" w:name="_Toc152832948"/>
      <w:r>
        <w:rPr>
          <w:rStyle w:val="CharSClsNo"/>
        </w:rPr>
        <w:t>1</w:t>
      </w:r>
      <w:r>
        <w:t>.</w:t>
      </w:r>
      <w:r>
        <w:tab/>
        <w:t>Terms used</w:t>
      </w:r>
      <w:bookmarkEnd w:id="1328"/>
    </w:p>
    <w:p>
      <w:pPr>
        <w:pStyle w:val="ySubsection"/>
      </w:pPr>
      <w:r>
        <w:tab/>
      </w:r>
      <w:r>
        <w:tab/>
        <w:t xml:space="preserve">In this Schedule — </w:t>
      </w:r>
    </w:p>
    <w:p>
      <w:pPr>
        <w:pStyle w:val="yDefstart"/>
      </w:pPr>
      <w:r>
        <w:tab/>
      </w:r>
      <w:r>
        <w:rPr>
          <w:rStyle w:val="CharDefText"/>
        </w:rPr>
        <w:t>first</w:t>
      </w:r>
      <w:r>
        <w:rPr>
          <w:rStyle w:val="CharDefText"/>
        </w:rPr>
        <w:noBreakHyphen/>
        <w:t>preference vote</w:t>
      </w:r>
      <w:r>
        <w:t xml:space="preserve"> — </w:t>
      </w:r>
    </w:p>
    <w:p>
      <w:pPr>
        <w:pStyle w:val="yDefpara"/>
      </w:pPr>
      <w:r>
        <w:tab/>
        <w:t>(a)</w:t>
      </w:r>
      <w:r>
        <w:tab/>
        <w:t>means a vote cast under section 4.69(2); and</w:t>
      </w:r>
    </w:p>
    <w:p>
      <w:pPr>
        <w:pStyle w:val="yDefpara"/>
      </w:pPr>
      <w:r>
        <w:tab/>
        <w:t>(b)</w:t>
      </w:r>
      <w:r>
        <w:tab/>
        <w:t>includes a vote accepted by the returning officer as a first</w:t>
      </w:r>
      <w:r>
        <w:noBreakHyphen/>
        <w:t>preference vote under section 4.75(1) or under regulations made for the purposes of section 4.75(3)(a);</w:t>
      </w:r>
    </w:p>
    <w:p>
      <w:pPr>
        <w:pStyle w:val="yDefstart"/>
      </w:pPr>
      <w:r>
        <w:tab/>
      </w:r>
      <w:r>
        <w:rPr>
          <w:rStyle w:val="CharDefText"/>
        </w:rPr>
        <w:t>one office election</w:t>
      </w:r>
      <w:r>
        <w:t xml:space="preserve"> means an election to fill the office of mayor or president or to fill 1 office of councillor;</w:t>
      </w:r>
    </w:p>
    <w:p>
      <w:pPr>
        <w:pStyle w:val="yDefstart"/>
      </w:pPr>
      <w:r>
        <w:tab/>
      </w:r>
      <w:r>
        <w:rPr>
          <w:rStyle w:val="CharDefText"/>
        </w:rPr>
        <w:t>preference vote</w:t>
      </w:r>
      <w:r>
        <w:t xml:space="preserve"> — </w:t>
      </w:r>
    </w:p>
    <w:p>
      <w:pPr>
        <w:pStyle w:val="yDefpara"/>
      </w:pPr>
      <w:r>
        <w:tab/>
        <w:t>(a)</w:t>
      </w:r>
      <w:r>
        <w:tab/>
        <w:t>means a vote cast under section 4.69(3); and</w:t>
      </w:r>
    </w:p>
    <w:p>
      <w:pPr>
        <w:pStyle w:val="yDefpara"/>
      </w:pPr>
      <w:r>
        <w:tab/>
        <w:t>(b)</w:t>
      </w:r>
      <w:r>
        <w:tab/>
        <w:t>includes a vote accepted by the returning officer as a preference vote under section 4.75(1) or under regulations made for the purposes of section 4.75(3)(a).</w:t>
      </w:r>
    </w:p>
    <w:p>
      <w:pPr>
        <w:pStyle w:val="PermNoteHeading"/>
      </w:pPr>
      <w:r>
        <w:tab/>
        <w:t>Note for this clause:</w:t>
      </w:r>
    </w:p>
    <w:p>
      <w:pPr>
        <w:pStyle w:val="PermNoteText"/>
      </w:pPr>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p>
    <w:p>
      <w:pPr>
        <w:pStyle w:val="yFootnotesection"/>
      </w:pPr>
      <w:r>
        <w:tab/>
        <w:t>[Clause 1 inserted: No. 11 of 2023 s. 92.]</w:t>
      </w:r>
    </w:p>
    <w:p>
      <w:pPr>
        <w:pStyle w:val="yHeading3"/>
      </w:pPr>
      <w:bookmarkStart w:id="1329" w:name="_Toc152770554"/>
      <w:bookmarkStart w:id="1330" w:name="_Toc152771587"/>
      <w:bookmarkStart w:id="1331" w:name="_Toc152831916"/>
      <w:bookmarkStart w:id="1332" w:name="_Toc152832949"/>
      <w:r>
        <w:rPr>
          <w:rStyle w:val="CharSDivNo"/>
        </w:rPr>
        <w:lastRenderedPageBreak/>
        <w:t>Division 2</w:t>
      </w:r>
      <w:r>
        <w:t> — </w:t>
      </w:r>
      <w:r>
        <w:rPr>
          <w:rStyle w:val="CharSDivText"/>
        </w:rPr>
        <w:t>One office elections</w:t>
      </w:r>
      <w:bookmarkEnd w:id="1329"/>
      <w:bookmarkEnd w:id="1330"/>
      <w:bookmarkEnd w:id="1331"/>
      <w:bookmarkEnd w:id="1332"/>
    </w:p>
    <w:p>
      <w:pPr>
        <w:pStyle w:val="yFootnoteheading"/>
        <w:keepNext/>
      </w:pPr>
      <w:r>
        <w:tab/>
        <w:t>[Heading inserted: No. 11 of 2023 s. 92.]</w:t>
      </w:r>
    </w:p>
    <w:p>
      <w:pPr>
        <w:pStyle w:val="yHeading5"/>
      </w:pPr>
      <w:bookmarkStart w:id="1333" w:name="_Toc152832950"/>
      <w:r>
        <w:rPr>
          <w:rStyle w:val="CharSClsNo"/>
        </w:rPr>
        <w:t>2</w:t>
      </w:r>
      <w:r>
        <w:t>.</w:t>
      </w:r>
      <w:r>
        <w:tab/>
        <w:t>One office election: 2 candidates</w:t>
      </w:r>
      <w:bookmarkEnd w:id="1333"/>
    </w:p>
    <w:p>
      <w:pPr>
        <w:pStyle w:val="ySubsection"/>
        <w:keepNext/>
      </w:pPr>
      <w:r>
        <w:tab/>
        <w:t>(1)</w:t>
      </w:r>
      <w:r>
        <w:tab/>
        <w:t xml:space="preserve">If there are only 2 candidates in a one office election — </w:t>
      </w:r>
    </w:p>
    <w:p>
      <w:pPr>
        <w:pStyle w:val="yIndenta"/>
      </w:pPr>
      <w:r>
        <w:tab/>
        <w:t>(a)</w:t>
      </w:r>
      <w:r>
        <w:tab/>
        <w:t>the first</w:t>
      </w:r>
      <w:r>
        <w:noBreakHyphen/>
        <w:t>preference votes for each candidate must be counted; and</w:t>
      </w:r>
    </w:p>
    <w:p>
      <w:pPr>
        <w:pStyle w:val="yIndenta"/>
      </w:pPr>
      <w:r>
        <w:tab/>
        <w:t>(b)</w:t>
      </w:r>
      <w:r>
        <w:tab/>
        <w:t>the candidate who has the greater number of first</w:t>
      </w:r>
      <w:r>
        <w:noBreakHyphen/>
        <w:t>preference votes is elected.</w:t>
      </w:r>
    </w:p>
    <w:p>
      <w:pPr>
        <w:pStyle w:val="ySubsection"/>
      </w:pPr>
      <w:r>
        <w:tab/>
        <w:t>(2)</w:t>
      </w:r>
      <w:r>
        <w:tab/>
        <w:t>If the candidates have the same number of first</w:t>
      </w:r>
      <w:r>
        <w:noBreakHyphen/>
        <w:t>preference votes, the returning officer must draw lots in accordance with regulations to determine which candidate is elected.</w:t>
      </w:r>
    </w:p>
    <w:p>
      <w:pPr>
        <w:pStyle w:val="yFootnotesection"/>
      </w:pPr>
      <w:r>
        <w:tab/>
        <w:t>[Clause 2 inserted: No. 11 of 2023 s. 92.]</w:t>
      </w:r>
    </w:p>
    <w:p>
      <w:pPr>
        <w:pStyle w:val="yHeading5"/>
      </w:pPr>
      <w:bookmarkStart w:id="1334" w:name="_Toc152832951"/>
      <w:r>
        <w:rPr>
          <w:rStyle w:val="CharSClsNo"/>
        </w:rPr>
        <w:t>3</w:t>
      </w:r>
      <w:r>
        <w:t>.</w:t>
      </w:r>
      <w:r>
        <w:tab/>
        <w:t>One office election: 3 or more candidates</w:t>
      </w:r>
      <w:bookmarkEnd w:id="1334"/>
    </w:p>
    <w:p>
      <w:pPr>
        <w:pStyle w:val="ySubsection"/>
      </w:pPr>
      <w:r>
        <w:tab/>
      </w:r>
      <w:r>
        <w:tab/>
        <w:t>Clauses 4 and 5 apply if there are 3 or more candidates in a one office election.</w:t>
      </w:r>
    </w:p>
    <w:p>
      <w:pPr>
        <w:pStyle w:val="yFootnotesection"/>
      </w:pPr>
      <w:r>
        <w:tab/>
        <w:t>[Clause 3 inserted: No. 11 of 2023 s. 92.]</w:t>
      </w:r>
    </w:p>
    <w:p>
      <w:pPr>
        <w:pStyle w:val="yHeading5"/>
      </w:pPr>
      <w:bookmarkStart w:id="1335" w:name="_Toc152832952"/>
      <w:r>
        <w:rPr>
          <w:rStyle w:val="CharSClsNo"/>
        </w:rPr>
        <w:t>4</w:t>
      </w:r>
      <w:r>
        <w:t>.</w:t>
      </w:r>
      <w:r>
        <w:tab/>
        <w:t>Count of first</w:t>
      </w:r>
      <w:r>
        <w:noBreakHyphen/>
        <w:t>preference votes</w:t>
      </w:r>
      <w:bookmarkEnd w:id="1335"/>
    </w:p>
    <w:p>
      <w:pPr>
        <w:pStyle w:val="ySubsection"/>
      </w:pPr>
      <w:r>
        <w:tab/>
        <w:t>(1)</w:t>
      </w:r>
      <w:r>
        <w:tab/>
        <w:t>The first</w:t>
      </w:r>
      <w:r>
        <w:noBreakHyphen/>
        <w:t>preference votes for each candidate must be counted.</w:t>
      </w:r>
    </w:p>
    <w:p>
      <w:pPr>
        <w:pStyle w:val="ySubsection"/>
      </w:pPr>
      <w:r>
        <w:tab/>
        <w:t>(2)</w:t>
      </w:r>
      <w:r>
        <w:tab/>
        <w:t>A candidate is elected if the number of first</w:t>
      </w:r>
      <w:r>
        <w:noBreakHyphen/>
        <w:t>preference votes for the candidate exceeds 50% of the total number of all the first</w:t>
      </w:r>
      <w:r>
        <w:noBreakHyphen/>
        <w:t>preference votes for candidates.</w:t>
      </w:r>
    </w:p>
    <w:p>
      <w:pPr>
        <w:pStyle w:val="yFootnotesection"/>
      </w:pPr>
      <w:r>
        <w:tab/>
        <w:t>[Clause 4 inserted: No. 11 of 2023 s. 92.]</w:t>
      </w:r>
    </w:p>
    <w:p>
      <w:pPr>
        <w:pStyle w:val="yHeading5"/>
      </w:pPr>
      <w:bookmarkStart w:id="1336" w:name="_Toc152832953"/>
      <w:r>
        <w:rPr>
          <w:rStyle w:val="CharSClsNo"/>
        </w:rPr>
        <w:t>5</w:t>
      </w:r>
      <w:r>
        <w:t>.</w:t>
      </w:r>
      <w:r>
        <w:tab/>
        <w:t>Process if no candidate elected under clause 4</w:t>
      </w:r>
      <w:bookmarkEnd w:id="1336"/>
    </w:p>
    <w:p>
      <w:pPr>
        <w:pStyle w:val="ySubsection"/>
      </w:pPr>
      <w:r>
        <w:tab/>
        <w:t>(1)</w:t>
      </w:r>
      <w:r>
        <w:tab/>
        <w:t xml:space="preserve">The process in subclause (2) — </w:t>
      </w:r>
    </w:p>
    <w:p>
      <w:pPr>
        <w:pStyle w:val="yIndenta"/>
      </w:pPr>
      <w:r>
        <w:tab/>
        <w:t>(a)</w:t>
      </w:r>
      <w:r>
        <w:tab/>
        <w:t>must be followed if no candidate is elected under clause 4; and</w:t>
      </w:r>
    </w:p>
    <w:p>
      <w:pPr>
        <w:pStyle w:val="yIndenta"/>
        <w:keepNext/>
      </w:pPr>
      <w:r>
        <w:lastRenderedPageBreak/>
        <w:tab/>
        <w:t>(b)</w:t>
      </w:r>
      <w:r>
        <w:tab/>
        <w:t>as necessary, must be repeated until a candidate is elected under subclause (3).</w:t>
      </w:r>
    </w:p>
    <w:p>
      <w:pPr>
        <w:pStyle w:val="PermNoteHeading"/>
      </w:pPr>
      <w:r>
        <w:tab/>
        <w:t>Notes for this subclause:</w:t>
      </w:r>
    </w:p>
    <w:p>
      <w:pPr>
        <w:pStyle w:val="PermNoteText"/>
      </w:pPr>
      <w:r>
        <w:tab/>
        <w:t>1.</w:t>
      </w:r>
      <w:r>
        <w:tab/>
        <w:t>Subclauses (4) to (6) supplement subclauses (2) and (3) for cases where candidates have the same number of votes.</w:t>
      </w:r>
    </w:p>
    <w:p>
      <w:pPr>
        <w:pStyle w:val="PermNoteText"/>
      </w:pPr>
      <w:r>
        <w:tab/>
        <w:t>2.</w:t>
      </w:r>
      <w:r>
        <w:tab/>
        <w:t>Subclauses (7) and (8) explain how the terms ballot paper and continuing candidate are used in this clause.</w:t>
      </w:r>
    </w:p>
    <w:p>
      <w:pPr>
        <w:pStyle w:val="ySubsection"/>
      </w:pPr>
      <w:r>
        <w:tab/>
        <w:t>(2)</w:t>
      </w:r>
      <w:r>
        <w:tab/>
        <w:t xml:space="preserve">The process is as follows — </w:t>
      </w:r>
    </w:p>
    <w:p>
      <w:pPr>
        <w:pStyle w:val="yIndenta"/>
      </w:pPr>
      <w:r>
        <w:tab/>
        <w:t>(a)</w:t>
      </w:r>
      <w:r>
        <w:tab/>
        <w:t xml:space="preserve">exclude the candidate (the </w:t>
      </w:r>
      <w:r>
        <w:rPr>
          <w:rStyle w:val="CharDefText"/>
        </w:rPr>
        <w:t>excluded candidate</w:t>
      </w:r>
      <w:r>
        <w:t>) with —</w:t>
      </w:r>
    </w:p>
    <w:p>
      <w:pPr>
        <w:pStyle w:val="yIndenti0"/>
      </w:pPr>
      <w:r>
        <w:tab/>
        <w:t>(i)</w:t>
      </w:r>
      <w:r>
        <w:tab/>
        <w:t>if this process is being followed for the first time — the fewest first</w:t>
      </w:r>
      <w:r>
        <w:noBreakHyphen/>
        <w:t>preference votes; or</w:t>
      </w:r>
    </w:p>
    <w:p>
      <w:pPr>
        <w:pStyle w:val="yIndenti0"/>
      </w:pPr>
      <w:r>
        <w:tab/>
        <w:t>(ii)</w:t>
      </w:r>
      <w:r>
        <w:tab/>
        <w:t>if this process is being repeated — the fewest votes on the last count under paragraph (d);</w:t>
      </w:r>
    </w:p>
    <w:p>
      <w:pPr>
        <w:pStyle w:val="yIndenta"/>
      </w:pPr>
      <w:r>
        <w:tab/>
        <w:t>(b)</w:t>
      </w:r>
      <w:r>
        <w:tab/>
        <w:t xml:space="preserve">set aside as exhausted any ballot paper of the excluded candidate that contains — </w:t>
      </w:r>
    </w:p>
    <w:p>
      <w:pPr>
        <w:pStyle w:val="yIndenti0"/>
      </w:pPr>
      <w:r>
        <w:tab/>
        <w:t>(i)</w:t>
      </w:r>
      <w:r>
        <w:tab/>
        <w:t>no preference votes at all; or</w:t>
      </w:r>
    </w:p>
    <w:p>
      <w:pPr>
        <w:pStyle w:val="yIndenti0"/>
      </w:pPr>
      <w:r>
        <w:tab/>
        <w:t>(ii)</w:t>
      </w:r>
      <w:r>
        <w:tab/>
        <w:t>no preference votes for any continuing candidates;</w:t>
      </w:r>
    </w:p>
    <w:p>
      <w:pPr>
        <w:pStyle w:val="yIndenta"/>
      </w:pPr>
      <w:r>
        <w:tab/>
        <w:t>(c)</w:t>
      </w:r>
      <w:r>
        <w:tab/>
        <w:t>transfer any remaining ballot papers of the excluded candidate that indicate the next available preference for a particular continuing candidate to that continuing candidate;</w:t>
      </w:r>
    </w:p>
    <w:p>
      <w:pPr>
        <w:pStyle w:val="yIndenta"/>
      </w:pPr>
      <w:r>
        <w:tab/>
        <w:t>(d)</w:t>
      </w:r>
      <w:r>
        <w:tab/>
        <w:t xml:space="preserve">count the number of votes for each of the continuing candidates by totalling the following — </w:t>
      </w:r>
    </w:p>
    <w:p>
      <w:pPr>
        <w:pStyle w:val="yIndenti0"/>
      </w:pPr>
      <w:r>
        <w:tab/>
        <w:t>(i)</w:t>
      </w:r>
      <w:r>
        <w:tab/>
        <w:t>the number of first</w:t>
      </w:r>
      <w:r>
        <w:noBreakHyphen/>
        <w:t>preference votes for the continuing candidate;</w:t>
      </w:r>
    </w:p>
    <w:p>
      <w:pPr>
        <w:pStyle w:val="yIndenti0"/>
      </w:pPr>
      <w:r>
        <w:tab/>
        <w:t>(ii)</w:t>
      </w:r>
      <w:r>
        <w:tab/>
        <w:t>if this process is being followed for the first time — the total number of ballot papers transferred to the continuing candidate under paragraph (c);</w:t>
      </w:r>
    </w:p>
    <w:p>
      <w:pPr>
        <w:pStyle w:val="yIndenti0"/>
      </w:pPr>
      <w:r>
        <w:tab/>
        <w:t>(iii)</w:t>
      </w:r>
      <w:r>
        <w:tab/>
        <w:t>if this process is being repeated — the total number of ballot papers transferred to the continuing candidate under paragraph (c) on this or a previous occasion.</w:t>
      </w:r>
    </w:p>
    <w:p>
      <w:pPr>
        <w:pStyle w:val="ySubsection"/>
      </w:pPr>
      <w:r>
        <w:tab/>
        <w:t>(3)</w:t>
      </w:r>
      <w:r>
        <w:tab/>
        <w:t>A continuing candidate is elected if, on a count under subclause (2)(d), the number of votes for the continuing candidate exceeds 50% of the total number of all the votes for continuing candidates.</w:t>
      </w:r>
    </w:p>
    <w:p>
      <w:pPr>
        <w:pStyle w:val="ySubsection"/>
      </w:pPr>
      <w:r>
        <w:lastRenderedPageBreak/>
        <w:tab/>
        <w:t>(4)</w:t>
      </w:r>
      <w:r>
        <w:tab/>
        <w:t xml:space="preserve">Subclause (6) applies if subclause (2)(a) cannot otherwise be applied because, as the case requires — </w:t>
      </w:r>
    </w:p>
    <w:p>
      <w:pPr>
        <w:pStyle w:val="yIndenta"/>
      </w:pPr>
      <w:r>
        <w:tab/>
        <w:t>(a)</w:t>
      </w:r>
      <w:r>
        <w:tab/>
        <w:t>2 or more candidates have the same number of first</w:t>
      </w:r>
      <w:r>
        <w:noBreakHyphen/>
        <w:t>preference votes (no other candidates having fewer first</w:t>
      </w:r>
      <w:r>
        <w:noBreakHyphen/>
        <w:t>preference votes); or</w:t>
      </w:r>
    </w:p>
    <w:p>
      <w:pPr>
        <w:pStyle w:val="yIndenta"/>
      </w:pPr>
      <w:r>
        <w:tab/>
        <w:t>(b)</w:t>
      </w:r>
      <w:r>
        <w:tab/>
        <w:t>2 or more candidates have the same number of votes on the last count under subclause (2)(d) (no other candidates having fewer votes).</w:t>
      </w:r>
    </w:p>
    <w:p>
      <w:pPr>
        <w:pStyle w:val="ySubsection"/>
      </w:pPr>
      <w:r>
        <w:tab/>
        <w:t>(5)</w:t>
      </w:r>
      <w:r>
        <w:tab/>
        <w:t xml:space="preserve">Subclause (6) also applies if subclause (3) cannot otherwise be applied because — </w:t>
      </w:r>
    </w:p>
    <w:p>
      <w:pPr>
        <w:pStyle w:val="yIndenta"/>
      </w:pPr>
      <w:r>
        <w:tab/>
        <w:t>(a)</w:t>
      </w:r>
      <w:r>
        <w:tab/>
        <w:t>there are only 2 continuing candidates in a count under subclause (2)(d); and</w:t>
      </w:r>
    </w:p>
    <w:p>
      <w:pPr>
        <w:pStyle w:val="yIndenta"/>
      </w:pPr>
      <w:r>
        <w:tab/>
        <w:t>(b)</w:t>
      </w:r>
      <w:r>
        <w:tab/>
        <w:t>on the count, the continuing candidates have the same number of votes.</w:t>
      </w:r>
    </w:p>
    <w:p>
      <w:pPr>
        <w:pStyle w:val="ySubsection"/>
      </w:pPr>
      <w:r>
        <w:tab/>
        <w:t>(6)</w:t>
      </w:r>
      <w:r>
        <w:tab/>
        <w:t xml:space="preserve">The returning officer must draw lots in accordance with regulations to determine, as the case requires — </w:t>
      </w:r>
    </w:p>
    <w:p>
      <w:pPr>
        <w:pStyle w:val="yIndenta"/>
      </w:pPr>
      <w:r>
        <w:tab/>
        <w:t>(a)</w:t>
      </w:r>
      <w:r>
        <w:tab/>
        <w:t>the candidate to be excluded; or</w:t>
      </w:r>
    </w:p>
    <w:p>
      <w:pPr>
        <w:pStyle w:val="yIndenta"/>
      </w:pPr>
      <w:r>
        <w:tab/>
        <w:t>(b)</w:t>
      </w:r>
      <w:r>
        <w:tab/>
        <w:t>the continuing candidate to be elected.</w:t>
      </w:r>
    </w:p>
    <w:p>
      <w:pPr>
        <w:pStyle w:val="ySubsection"/>
      </w:pPr>
      <w:r>
        <w:tab/>
        <w:t>(7)</w:t>
      </w:r>
      <w:r>
        <w:tab/>
        <w:t xml:space="preserve">For the purposes of the process in subclause (2), a ballot paper is a ballot paper of the excluded candidate if either of the following applies — </w:t>
      </w:r>
    </w:p>
    <w:p>
      <w:pPr>
        <w:pStyle w:val="yIndenta"/>
      </w:pPr>
      <w:r>
        <w:tab/>
        <w:t>(a)</w:t>
      </w:r>
      <w:r>
        <w:tab/>
        <w:t>the ballot paper contains a first</w:t>
      </w:r>
      <w:r>
        <w:noBreakHyphen/>
        <w:t>preference vote for the excluded candidate;</w:t>
      </w:r>
    </w:p>
    <w:p>
      <w:pPr>
        <w:pStyle w:val="yIndenta"/>
      </w:pPr>
      <w:r>
        <w:tab/>
        <w:t>(b)</w:t>
      </w:r>
      <w:r>
        <w:tab/>
        <w:t>the process is being repeated and the ballot paper was transferred to the excluded candidate under subclause (2)(c) on a previous occasion.</w:t>
      </w:r>
    </w:p>
    <w:p>
      <w:pPr>
        <w:pStyle w:val="ySubsection"/>
      </w:pPr>
      <w:r>
        <w:tab/>
        <w:t>(8)</w:t>
      </w:r>
      <w:r>
        <w:tab/>
        <w:t xml:space="preserve">For the purposes of the process in subclause (2), a continuing candidate is a candidate to whom neither of the following applies — </w:t>
      </w:r>
    </w:p>
    <w:p>
      <w:pPr>
        <w:pStyle w:val="yIndenta"/>
      </w:pPr>
      <w:r>
        <w:tab/>
        <w:t>(a)</w:t>
      </w:r>
      <w:r>
        <w:tab/>
        <w:t>the candidate is the excluded candidate;</w:t>
      </w:r>
    </w:p>
    <w:p>
      <w:pPr>
        <w:pStyle w:val="yIndenta"/>
      </w:pPr>
      <w:r>
        <w:tab/>
        <w:t>(b)</w:t>
      </w:r>
      <w:r>
        <w:tab/>
        <w:t>the process is being repeated and the candidate was excluded under subclause (2)(a) on a previous occasion.</w:t>
      </w:r>
    </w:p>
    <w:p>
      <w:pPr>
        <w:pStyle w:val="yFootnotesection"/>
      </w:pPr>
      <w:r>
        <w:tab/>
        <w:t>[Clause 5 inserted: No. 11 of 2023 s. 92.]</w:t>
      </w:r>
    </w:p>
    <w:p>
      <w:pPr>
        <w:pStyle w:val="yHeading3"/>
      </w:pPr>
      <w:bookmarkStart w:id="1337" w:name="_Toc152770559"/>
      <w:bookmarkStart w:id="1338" w:name="_Toc152771592"/>
      <w:bookmarkStart w:id="1339" w:name="_Toc152831921"/>
      <w:bookmarkStart w:id="1340" w:name="_Toc152832954"/>
      <w:r>
        <w:rPr>
          <w:rStyle w:val="CharSDivNo"/>
        </w:rPr>
        <w:lastRenderedPageBreak/>
        <w:t>Division 3</w:t>
      </w:r>
      <w:r>
        <w:t> — </w:t>
      </w:r>
      <w:r>
        <w:rPr>
          <w:rStyle w:val="CharSDivText"/>
        </w:rPr>
        <w:t>Elections for 2 or more councillors</w:t>
      </w:r>
      <w:bookmarkEnd w:id="1337"/>
      <w:bookmarkEnd w:id="1338"/>
      <w:bookmarkEnd w:id="1339"/>
      <w:bookmarkEnd w:id="1340"/>
    </w:p>
    <w:p>
      <w:pPr>
        <w:pStyle w:val="yFootnoteheading"/>
      </w:pPr>
      <w:r>
        <w:tab/>
        <w:t>[Heading inserted: No. 11 of 2023 s. 92.]</w:t>
      </w:r>
    </w:p>
    <w:p>
      <w:pPr>
        <w:pStyle w:val="yHeading4"/>
      </w:pPr>
      <w:bookmarkStart w:id="1341" w:name="_Toc152770560"/>
      <w:bookmarkStart w:id="1342" w:name="_Toc152771593"/>
      <w:bookmarkStart w:id="1343" w:name="_Toc152831922"/>
      <w:bookmarkStart w:id="1344" w:name="_Toc152832955"/>
      <w:r>
        <w:t>Subdivision 1 — Preliminary</w:t>
      </w:r>
      <w:bookmarkEnd w:id="1341"/>
      <w:bookmarkEnd w:id="1342"/>
      <w:bookmarkEnd w:id="1343"/>
      <w:bookmarkEnd w:id="1344"/>
    </w:p>
    <w:p>
      <w:pPr>
        <w:pStyle w:val="yFootnoteheading"/>
      </w:pPr>
      <w:r>
        <w:tab/>
        <w:t>[Heading inserted: No. 11 of 2023 s. 92.]</w:t>
      </w:r>
    </w:p>
    <w:p>
      <w:pPr>
        <w:pStyle w:val="yHeading5"/>
      </w:pPr>
      <w:bookmarkStart w:id="1345" w:name="_Toc152832956"/>
      <w:r>
        <w:rPr>
          <w:rStyle w:val="CharSClsNo"/>
        </w:rPr>
        <w:t>6</w:t>
      </w:r>
      <w:r>
        <w:t>.</w:t>
      </w:r>
      <w:r>
        <w:tab/>
        <w:t>Application of Division</w:t>
      </w:r>
      <w:bookmarkEnd w:id="1345"/>
    </w:p>
    <w:p>
      <w:pPr>
        <w:pStyle w:val="ySubsection"/>
      </w:pPr>
      <w:r>
        <w:tab/>
      </w:r>
      <w:r>
        <w:tab/>
        <w:t>This Division applies to an election that is not a one office election.</w:t>
      </w:r>
    </w:p>
    <w:p>
      <w:pPr>
        <w:pStyle w:val="yFootnotesection"/>
      </w:pPr>
      <w:r>
        <w:tab/>
        <w:t>[Clause 6 inserted: No. 11 of 2023 s. 92.]</w:t>
      </w:r>
    </w:p>
    <w:p>
      <w:pPr>
        <w:pStyle w:val="yHeading5"/>
      </w:pPr>
      <w:bookmarkStart w:id="1346" w:name="_Toc152832957"/>
      <w:r>
        <w:rPr>
          <w:rStyle w:val="CharSClsNo"/>
        </w:rPr>
        <w:t>7</w:t>
      </w:r>
      <w:r>
        <w:t>.</w:t>
      </w:r>
      <w:r>
        <w:tab/>
        <w:t>Terms used</w:t>
      </w:r>
      <w:bookmarkEnd w:id="1346"/>
    </w:p>
    <w:p>
      <w:pPr>
        <w:pStyle w:val="ySubsection"/>
      </w:pPr>
      <w:r>
        <w:tab/>
      </w:r>
      <w:r>
        <w:tab/>
        <w:t xml:space="preserve">In this Division — </w:t>
      </w:r>
    </w:p>
    <w:p>
      <w:pPr>
        <w:pStyle w:val="yDefstart"/>
      </w:pPr>
      <w:r>
        <w:tab/>
      </w:r>
      <w:r>
        <w:rPr>
          <w:rStyle w:val="CharDefText"/>
        </w:rPr>
        <w:t>ballot paper</w:t>
      </w:r>
      <w:r>
        <w:t>, of a candidate, means a first</w:t>
      </w:r>
      <w:r>
        <w:noBreakHyphen/>
        <w:t>preference ballot paper, or a transferred ballot paper, of the candidate;</w:t>
      </w:r>
    </w:p>
    <w:p>
      <w:pPr>
        <w:pStyle w:val="yDefstart"/>
      </w:pPr>
      <w:r>
        <w:tab/>
      </w:r>
      <w:r>
        <w:rPr>
          <w:rStyle w:val="CharDefText"/>
        </w:rPr>
        <w:t>continuing candidate</w:t>
      </w:r>
      <w:r>
        <w:t xml:space="preserve"> means a candidate who has not already been elected or excluded under this Division;</w:t>
      </w:r>
    </w:p>
    <w:p>
      <w:pPr>
        <w:pStyle w:val="yDefstart"/>
      </w:pPr>
      <w:r>
        <w:tab/>
      </w:r>
      <w:r>
        <w:rPr>
          <w:rStyle w:val="CharDefText"/>
        </w:rPr>
        <w:t>first</w:t>
      </w:r>
      <w:r>
        <w:rPr>
          <w:rStyle w:val="CharDefText"/>
        </w:rPr>
        <w:noBreakHyphen/>
        <w:t>preference ballot paper</w:t>
      </w:r>
      <w:r>
        <w:t>, of a candidate, means a ballot paper that contains a first</w:t>
      </w:r>
      <w:r>
        <w:noBreakHyphen/>
        <w:t>preference vote for the candidate;</w:t>
      </w:r>
    </w:p>
    <w:p>
      <w:pPr>
        <w:pStyle w:val="yDefstart"/>
      </w:pPr>
      <w:r>
        <w:tab/>
      </w:r>
      <w:r>
        <w:rPr>
          <w:rStyle w:val="CharDefText"/>
        </w:rPr>
        <w:t>quota</w:t>
      </w:r>
      <w:r>
        <w:t xml:space="preserve"> means the quota determined under clause 8;</w:t>
      </w:r>
    </w:p>
    <w:p>
      <w:pPr>
        <w:pStyle w:val="yDefstart"/>
      </w:pPr>
      <w:r>
        <w:tab/>
      </w:r>
      <w:r>
        <w:rPr>
          <w:rStyle w:val="CharDefText"/>
        </w:rPr>
        <w:t>surplus votes</w:t>
      </w:r>
      <w:r>
        <w:t>, for a candidate who has been elected under this Division, means the votes for the candidate in excess of the quota (if any);</w:t>
      </w:r>
    </w:p>
    <w:p>
      <w:pPr>
        <w:pStyle w:val="yDefstart"/>
      </w:pPr>
      <w:r>
        <w:tab/>
      </w:r>
      <w:r>
        <w:rPr>
          <w:rStyle w:val="CharDefText"/>
        </w:rPr>
        <w:t>transferred ballot paper</w:t>
      </w:r>
      <w:r>
        <w:t>, of a candidate, means a ballot paper that has been transferred to the candidate under this Division;</w:t>
      </w:r>
    </w:p>
    <w:p>
      <w:pPr>
        <w:pStyle w:val="yDefstart"/>
      </w:pPr>
      <w:r>
        <w:tab/>
      </w:r>
      <w:r>
        <w:rPr>
          <w:rStyle w:val="CharDefText"/>
        </w:rPr>
        <w:t>transfer value</w:t>
      </w:r>
      <w:r>
        <w:t>, in relation to a ballot paper — see clauses 9(3)(a), 10(3)(b) and 11(3)(b) and (4)(c);</w:t>
      </w:r>
    </w:p>
    <w:p>
      <w:pPr>
        <w:pStyle w:val="yDefstart"/>
      </w:pPr>
      <w:r>
        <w:tab/>
      </w:r>
      <w:r>
        <w:rPr>
          <w:rStyle w:val="CharDefText"/>
        </w:rPr>
        <w:t>votes</w:t>
      </w:r>
      <w:r>
        <w:t xml:space="preserve">, for a candidate, means — </w:t>
      </w:r>
    </w:p>
    <w:p>
      <w:pPr>
        <w:pStyle w:val="yDefpara"/>
      </w:pPr>
      <w:r>
        <w:tab/>
        <w:t>(a)</w:t>
      </w:r>
      <w:r>
        <w:tab/>
        <w:t>the first</w:t>
      </w:r>
      <w:r>
        <w:noBreakHyphen/>
        <w:t>preference votes for the candidate; and</w:t>
      </w:r>
    </w:p>
    <w:p>
      <w:pPr>
        <w:pStyle w:val="yDefpara"/>
      </w:pPr>
      <w:r>
        <w:tab/>
        <w:t>(b)</w:t>
      </w:r>
      <w:r>
        <w:tab/>
        <w:t>the preference votes for the candidate as added (at the applicable transfer value) to the votes for the candidate under clause 9(3)(c), 10(3)(c)(iv) or 11(3)(b) or (4)(d).</w:t>
      </w:r>
    </w:p>
    <w:p>
      <w:pPr>
        <w:pStyle w:val="yFootnotesection"/>
      </w:pPr>
      <w:r>
        <w:tab/>
        <w:t>[Clause 7 inserted: No. 11 of 2023 s. 92.]</w:t>
      </w:r>
    </w:p>
    <w:p>
      <w:pPr>
        <w:pStyle w:val="yHeading4"/>
      </w:pPr>
      <w:bookmarkStart w:id="1347" w:name="_Toc152770563"/>
      <w:bookmarkStart w:id="1348" w:name="_Toc152771596"/>
      <w:bookmarkStart w:id="1349" w:name="_Toc152831925"/>
      <w:bookmarkStart w:id="1350" w:name="_Toc152832958"/>
      <w:r>
        <w:lastRenderedPageBreak/>
        <w:t>Subdivision 2 — Counting and transferring votes</w:t>
      </w:r>
      <w:bookmarkEnd w:id="1347"/>
      <w:bookmarkEnd w:id="1348"/>
      <w:bookmarkEnd w:id="1349"/>
      <w:bookmarkEnd w:id="1350"/>
    </w:p>
    <w:p>
      <w:pPr>
        <w:pStyle w:val="yFootnoteheading"/>
        <w:keepNext/>
      </w:pPr>
      <w:r>
        <w:tab/>
        <w:t>[Heading inserted: No. 11 of 2023 s. 92.]</w:t>
      </w:r>
    </w:p>
    <w:p>
      <w:pPr>
        <w:pStyle w:val="PermNoteHeading"/>
      </w:pPr>
      <w:r>
        <w:tab/>
        <w:t>Note for this Subdivision:</w:t>
      </w:r>
    </w:p>
    <w:p>
      <w:pPr>
        <w:pStyle w:val="PermNoteText"/>
      </w:pPr>
      <w:r>
        <w:tab/>
      </w:r>
      <w:r>
        <w:tab/>
        <w:t>Subdivision 3 contains provisions that explain how certain things are to be done under this Subdivision and that otherwise supplement this Subdivision.</w:t>
      </w:r>
    </w:p>
    <w:p>
      <w:pPr>
        <w:pStyle w:val="yHeading5"/>
      </w:pPr>
      <w:bookmarkStart w:id="1351" w:name="_Toc152832959"/>
      <w:r>
        <w:rPr>
          <w:rStyle w:val="CharSClsNo"/>
        </w:rPr>
        <w:t>8</w:t>
      </w:r>
      <w:r>
        <w:t>.</w:t>
      </w:r>
      <w:r>
        <w:tab/>
        <w:t>Count of first</w:t>
      </w:r>
      <w:r>
        <w:noBreakHyphen/>
        <w:t>preference votes and determination of quota</w:t>
      </w:r>
      <w:bookmarkEnd w:id="1351"/>
    </w:p>
    <w:p>
      <w:pPr>
        <w:pStyle w:val="ySubsection"/>
      </w:pPr>
      <w:r>
        <w:tab/>
        <w:t>(1)</w:t>
      </w:r>
      <w:r>
        <w:tab/>
        <w:t>The first</w:t>
      </w:r>
      <w:r>
        <w:noBreakHyphen/>
        <w:t>preference votes for each candidate must be counted.</w:t>
      </w:r>
    </w:p>
    <w:p>
      <w:pPr>
        <w:pStyle w:val="ySubsection"/>
      </w:pPr>
      <w:r>
        <w:tab/>
        <w:t>(2)</w:t>
      </w:r>
      <w:r>
        <w:tab/>
        <w:t>A quota must then be determined in accordance with subclauses (3) and (4).</w:t>
      </w:r>
    </w:p>
    <w:p>
      <w:pPr>
        <w:pStyle w:val="ySubsection"/>
      </w:pPr>
      <w:r>
        <w:tab/>
        <w:t>(3)</w:t>
      </w:r>
      <w:r>
        <w:tab/>
        <w:t xml:space="preserve">Divide amount A by amount B, where — </w:t>
      </w:r>
    </w:p>
    <w:p>
      <w:pPr>
        <w:pStyle w:val="yIndenta"/>
      </w:pPr>
      <w:r>
        <w:tab/>
        <w:t>(a)</w:t>
      </w:r>
      <w:r>
        <w:tab/>
        <w:t>amount A is the total number of all the first</w:t>
      </w:r>
      <w:r>
        <w:noBreakHyphen/>
        <w:t>preference votes for candidates; and</w:t>
      </w:r>
    </w:p>
    <w:p>
      <w:pPr>
        <w:pStyle w:val="yIndenta"/>
      </w:pPr>
      <w:r>
        <w:tab/>
        <w:t>(b)</w:t>
      </w:r>
      <w:r>
        <w:tab/>
        <w:t>amount B is the number of offices to be filled plus 1.</w:t>
      </w:r>
    </w:p>
    <w:p>
      <w:pPr>
        <w:pStyle w:val="ySubsection"/>
      </w:pPr>
      <w:r>
        <w:tab/>
        <w:t>(4)</w:t>
      </w:r>
      <w:r>
        <w:tab/>
        <w:t>The quota is the resulting number (disregarding any remainder) plus 1.</w:t>
      </w:r>
    </w:p>
    <w:p>
      <w:pPr>
        <w:pStyle w:val="ySubsection"/>
      </w:pPr>
      <w:r>
        <w:tab/>
        <w:t>(5)</w:t>
      </w:r>
      <w:r>
        <w:tab/>
        <w:t>A candidate is elected if the number of first</w:t>
      </w:r>
      <w:r>
        <w:noBreakHyphen/>
        <w:t>preference votes for the candidate is equal to, or exceeds, the quota.</w:t>
      </w:r>
    </w:p>
    <w:p>
      <w:pPr>
        <w:pStyle w:val="ySubsection"/>
      </w:pPr>
      <w:r>
        <w:tab/>
        <w:t>(6)</w:t>
      </w:r>
      <w:r>
        <w:tab/>
        <w:t>Go to clause 9 if 1 or more, but not all, of the offices are filled under this clause.</w:t>
      </w:r>
    </w:p>
    <w:p>
      <w:pPr>
        <w:pStyle w:val="ySubsection"/>
      </w:pPr>
      <w:r>
        <w:tab/>
        <w:t>(7)</w:t>
      </w:r>
      <w:r>
        <w:tab/>
        <w:t>Go to clause 11 if none of the offices is filled under this clause.</w:t>
      </w:r>
    </w:p>
    <w:p>
      <w:pPr>
        <w:pStyle w:val="yFootnotesection"/>
      </w:pPr>
      <w:r>
        <w:tab/>
        <w:t>[Clause 8 inserted: No. 11 of 2023 s. 92.]</w:t>
      </w:r>
    </w:p>
    <w:p>
      <w:pPr>
        <w:pStyle w:val="yHeading5"/>
      </w:pPr>
      <w:bookmarkStart w:id="1352" w:name="_Toc152832960"/>
      <w:r>
        <w:rPr>
          <w:rStyle w:val="CharSClsNo"/>
        </w:rPr>
        <w:t>9</w:t>
      </w:r>
      <w:r>
        <w:t>.</w:t>
      </w:r>
      <w:r>
        <w:tab/>
        <w:t>Transfer of surplus votes (1)</w:t>
      </w:r>
      <w:bookmarkEnd w:id="1352"/>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8.</w:t>
      </w:r>
    </w:p>
    <w:p>
      <w:pPr>
        <w:pStyle w:val="ySubsection"/>
      </w:pPr>
      <w:r>
        <w:tab/>
        <w:t>(2)</w:t>
      </w:r>
      <w:r>
        <w:tab/>
        <w:t>This clause applies if 1 or more, but not all, of the offices are filled under clause 8.</w:t>
      </w:r>
    </w:p>
    <w:p>
      <w:pPr>
        <w:pStyle w:val="ySubsection"/>
        <w:keepNext/>
      </w:pPr>
      <w:r>
        <w:lastRenderedPageBreak/>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p>
    <w:p>
      <w:pPr>
        <w:pStyle w:val="yIndenti0"/>
      </w:pPr>
      <w:r>
        <w:tab/>
        <w:t>(i)</w:t>
      </w:r>
      <w:r>
        <w:tab/>
        <w:t>amount C is the number of surplus votes for the elected candidate; and</w:t>
      </w:r>
    </w:p>
    <w:p>
      <w:pPr>
        <w:pStyle w:val="yIndenti0"/>
      </w:pPr>
      <w:r>
        <w:tab/>
        <w:t>(ii)</w:t>
      </w:r>
      <w:r>
        <w:tab/>
        <w:t>amount D is the number of first</w:t>
      </w:r>
      <w:r>
        <w:noBreakHyphen/>
        <w:t>preference votes for the elected candidate;</w:t>
      </w:r>
    </w:p>
    <w:p>
      <w:pPr>
        <w:pStyle w:val="yIndenta"/>
      </w:pPr>
      <w:r>
        <w:tab/>
        <w:t>(b)</w:t>
      </w:r>
      <w:r>
        <w:tab/>
        <w:t>multiply, by the transfer value, the number of first</w:t>
      </w:r>
      <w:r>
        <w:noBreakHyphen/>
        <w:t>preference ballot papers of the elected candidate that indicate the next available preference for a particular continuing candidate;</w:t>
      </w:r>
    </w:p>
    <w:p>
      <w:pPr>
        <w:pStyle w:val="yIndenta"/>
      </w:pPr>
      <w:r>
        <w:tab/>
        <w:t>(c)</w:t>
      </w:r>
      <w:r>
        <w:tab/>
        <w:t>add the resulting number (disregarding any fraction) to the votes for that continuing candidate;</w:t>
      </w:r>
    </w:p>
    <w:p>
      <w:pPr>
        <w:pStyle w:val="yIndenta"/>
      </w:pPr>
      <w:r>
        <w:tab/>
        <w:t>(d)</w:t>
      </w:r>
      <w:r>
        <w:tab/>
        <w:t>transfer the ballot papers referred to in paragraph (b)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to clause 10 if 1 or more, but not all, of the remaining offices are filled under this clause.</w:t>
      </w:r>
    </w:p>
    <w:p>
      <w:pPr>
        <w:pStyle w:val="ySubsection"/>
        <w:rPr>
          <w:b/>
          <w:highlight w:val="yellow"/>
        </w:rPr>
      </w:pPr>
      <w:r>
        <w:tab/>
        <w:t>(6)</w:t>
      </w:r>
      <w:r>
        <w:tab/>
        <w:t>Go to clause 11 if none of the remaining offices is filled under this clause.</w:t>
      </w:r>
    </w:p>
    <w:p>
      <w:pPr>
        <w:pStyle w:val="yFootnotesection"/>
      </w:pPr>
      <w:r>
        <w:tab/>
        <w:t>[Clause 9 inserted: No. 11 of 2023 s. 92.]</w:t>
      </w:r>
    </w:p>
    <w:p>
      <w:pPr>
        <w:pStyle w:val="yHeading5"/>
      </w:pPr>
      <w:bookmarkStart w:id="1353" w:name="_Toc152832961"/>
      <w:r>
        <w:rPr>
          <w:rStyle w:val="CharSClsNo"/>
        </w:rPr>
        <w:t>10</w:t>
      </w:r>
      <w:r>
        <w:t>.</w:t>
      </w:r>
      <w:r>
        <w:tab/>
        <w:t>Transfer of surplus votes (2)</w:t>
      </w:r>
      <w:bookmarkEnd w:id="1353"/>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9, this clause or clause 11.</w:t>
      </w:r>
    </w:p>
    <w:p>
      <w:pPr>
        <w:pStyle w:val="ySubsection"/>
      </w:pPr>
      <w:r>
        <w:tab/>
        <w:t>(2)</w:t>
      </w:r>
      <w:r>
        <w:tab/>
        <w:t xml:space="preserve">This clause applies — </w:t>
      </w:r>
    </w:p>
    <w:p>
      <w:pPr>
        <w:pStyle w:val="yIndenta"/>
      </w:pPr>
      <w:r>
        <w:tab/>
        <w:t>(a)</w:t>
      </w:r>
      <w:r>
        <w:tab/>
        <w:t>if 1 or more, but not all, of the remaining offices are filled under clause 9; and</w:t>
      </w:r>
    </w:p>
    <w:p>
      <w:pPr>
        <w:pStyle w:val="yIndenta"/>
      </w:pPr>
      <w:r>
        <w:lastRenderedPageBreak/>
        <w:tab/>
        <w:t>(b)</w:t>
      </w:r>
      <w:r>
        <w:tab/>
        <w:t>as otherwise provided under clause 11(7).</w:t>
      </w:r>
    </w:p>
    <w:p>
      <w:pPr>
        <w:pStyle w:val="ySubsection"/>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surplus fraction</w:t>
      </w:r>
      <w:r>
        <w:t xml:space="preserve"> for the elected candidate, being the fraction calculated by dividing amount E by amount F, where —</w:t>
      </w:r>
    </w:p>
    <w:p>
      <w:pPr>
        <w:pStyle w:val="yIndenti0"/>
      </w:pPr>
      <w:r>
        <w:tab/>
        <w:t>(i)</w:t>
      </w:r>
      <w:r>
        <w:tab/>
        <w:t>amount E is the number of surplus votes for the elected candidate; and</w:t>
      </w:r>
    </w:p>
    <w:p>
      <w:pPr>
        <w:pStyle w:val="yIndenti0"/>
      </w:pPr>
      <w:r>
        <w:tab/>
        <w:t>(ii)</w:t>
      </w:r>
      <w:r>
        <w:tab/>
        <w:t>amount F is the number of votes for the elected candidate;</w:t>
      </w:r>
    </w:p>
    <w:p>
      <w:pPr>
        <w:pStyle w:val="yIndenta"/>
      </w:pPr>
      <w:r>
        <w:tab/>
        <w:t>(b)</w:t>
      </w:r>
      <w:r>
        <w:tab/>
        <w:t xml:space="preserve">determine the </w:t>
      </w:r>
      <w:r>
        <w:rPr>
          <w:rStyle w:val="CharDefText"/>
        </w:rPr>
        <w:t>transfer value</w:t>
      </w:r>
      <w:r>
        <w:t xml:space="preserve"> that applies to each ballot paper of the elected candidate, being — </w:t>
      </w:r>
    </w:p>
    <w:p>
      <w:pPr>
        <w:pStyle w:val="yIndenti0"/>
      </w:pPr>
      <w:r>
        <w:tab/>
        <w:t>(i)</w:t>
      </w:r>
      <w:r>
        <w:tab/>
        <w:t>if the ballot paper is a first</w:t>
      </w:r>
      <w:r>
        <w:noBreakHyphen/>
        <w:t>preference ballot paper of the elected candidate — the surplus fraction; or</w:t>
      </w:r>
    </w:p>
    <w:p>
      <w:pPr>
        <w:pStyle w:val="yIndenti0"/>
      </w:pPr>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p>
    <w:p>
      <w:pPr>
        <w:pStyle w:val="yIndenta"/>
      </w:pPr>
      <w:r>
        <w:tab/>
        <w:t>(c)</w:t>
      </w:r>
      <w:r>
        <w:tab/>
        <w:t xml:space="preserve">do the following — </w:t>
      </w:r>
    </w:p>
    <w:p>
      <w:pPr>
        <w:pStyle w:val="yIndenti0"/>
      </w:pPr>
      <w:r>
        <w:tab/>
        <w:t>(i)</w:t>
      </w:r>
      <w:r>
        <w:tab/>
        <w:t>identify the ballot papers of the elected candidate that indicate the next available preference for a particular continuing candidate;</w:t>
      </w:r>
    </w:p>
    <w:p>
      <w:pPr>
        <w:pStyle w:val="yIndenti0"/>
      </w:pPr>
      <w:r>
        <w:tab/>
        <w:t>(ii)</w:t>
      </w:r>
      <w:r>
        <w:tab/>
        <w:t>take the number of those ballot papers to which a particular transfer value applies;</w:t>
      </w:r>
    </w:p>
    <w:p>
      <w:pPr>
        <w:pStyle w:val="yIndenti0"/>
      </w:pPr>
      <w:r>
        <w:tab/>
        <w:t>(iii)</w:t>
      </w:r>
      <w:r>
        <w:tab/>
        <w:t>multiply that number by that transfer value;</w:t>
      </w:r>
    </w:p>
    <w:p>
      <w:pPr>
        <w:pStyle w:val="yIndenti0"/>
      </w:pPr>
      <w:r>
        <w:tab/>
        <w:t>(iv)</w:t>
      </w:r>
      <w:r>
        <w:tab/>
        <w:t>add the resulting number (disregarding any fraction) to the votes for that continuing candidate;</w:t>
      </w:r>
    </w:p>
    <w:p>
      <w:pPr>
        <w:pStyle w:val="yIndenti0"/>
      </w:pPr>
      <w:r>
        <w:tab/>
        <w:t>(v)</w:t>
      </w:r>
      <w:r>
        <w:tab/>
        <w:t>transfer the ballot papers referred to in subparagraph (ii)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lastRenderedPageBreak/>
        <w:tab/>
        <w:t>(5)</w:t>
      </w:r>
      <w:r>
        <w:tab/>
        <w:t>Go, or go back, to clause 11 if not all of the remaining offices are filled under this clause.</w:t>
      </w:r>
    </w:p>
    <w:p>
      <w:pPr>
        <w:pStyle w:val="yFootnotesection"/>
      </w:pPr>
      <w:r>
        <w:tab/>
        <w:t>[Clause 10 inserted: No. 11 of 2023 s. 92.]</w:t>
      </w:r>
    </w:p>
    <w:p>
      <w:pPr>
        <w:pStyle w:val="yHeading5"/>
      </w:pPr>
      <w:bookmarkStart w:id="1354" w:name="_Toc152832962"/>
      <w:r>
        <w:rPr>
          <w:rStyle w:val="CharSClsNo"/>
        </w:rPr>
        <w:t>11</w:t>
      </w:r>
      <w:r>
        <w:t>.</w:t>
      </w:r>
      <w:r>
        <w:tab/>
        <w:t>Exclusion of candidates</w:t>
      </w:r>
      <w:bookmarkEnd w:id="1354"/>
    </w:p>
    <w:p>
      <w:pPr>
        <w:pStyle w:val="ySubsection"/>
        <w:rPr>
          <w:highlight w:val="yellow"/>
        </w:rPr>
      </w:pPr>
      <w:r>
        <w:tab/>
        <w:t>(1)</w:t>
      </w:r>
      <w:r>
        <w:tab/>
        <w:t>This clause applies if, after the counting of first</w:t>
      </w:r>
      <w:r>
        <w:noBreakHyphen/>
        <w:t>preference votes or the transfer of surplus votes (if any) under clauses 8 to 10, 1 or more of the offices remain unfilled as referred to in clause 8(7), 9(6) or 10(5).</w:t>
      </w:r>
    </w:p>
    <w:p>
      <w:pPr>
        <w:pStyle w:val="ySubsection"/>
      </w:pPr>
      <w:r>
        <w:tab/>
        <w:t>(2)</w:t>
      </w:r>
      <w:r>
        <w:tab/>
        <w:t>The candidate with the fewest votes is excluded.</w:t>
      </w:r>
    </w:p>
    <w:p>
      <w:pPr>
        <w:pStyle w:val="ySubsection"/>
      </w:pPr>
      <w:r>
        <w:tab/>
        <w:t>(3)</w:t>
      </w:r>
      <w:r>
        <w:tab/>
        <w:t>If there are first</w:t>
      </w:r>
      <w:r>
        <w:noBreakHyphen/>
        <w:t>preference votes for the excluded candidate, the first</w:t>
      </w:r>
      <w:r>
        <w:noBreakHyphen/>
        <w:t xml:space="preserve">preference votes must be transferred to the continuing candidates as follows — </w:t>
      </w:r>
    </w:p>
    <w:p>
      <w:pPr>
        <w:pStyle w:val="yIndenta"/>
      </w:pPr>
      <w:r>
        <w:tab/>
        <w:t>(a)</w:t>
      </w:r>
      <w:r>
        <w:tab/>
        <w:t>take the number of first</w:t>
      </w:r>
      <w:r>
        <w:noBreakHyphen/>
        <w:t>preference ballot papers of the excluded candidate that indicate the next available preference for a particular continuing candidate;</w:t>
      </w:r>
    </w:p>
    <w:p>
      <w:pPr>
        <w:pStyle w:val="yIndenta"/>
      </w:pPr>
      <w:r>
        <w:tab/>
        <w:t>(b)</w:t>
      </w:r>
      <w:r>
        <w:tab/>
        <w:t xml:space="preserve">add that number to the votes for that continuing candidate (the </w:t>
      </w:r>
      <w:r>
        <w:rPr>
          <w:rStyle w:val="CharDefText"/>
        </w:rPr>
        <w:t>transfer value</w:t>
      </w:r>
      <w:r>
        <w:t xml:space="preserve"> that applies to each of those ballot papers being 1);</w:t>
      </w:r>
    </w:p>
    <w:p>
      <w:pPr>
        <w:pStyle w:val="yIndenta"/>
      </w:pPr>
      <w:r>
        <w:tab/>
        <w:t>(c)</w:t>
      </w:r>
      <w:r>
        <w:tab/>
        <w:t>transfer those ballot papers to that continuing candidate.</w:t>
      </w:r>
    </w:p>
    <w:p>
      <w:pPr>
        <w:pStyle w:val="ySubsection"/>
      </w:pPr>
      <w:r>
        <w:tab/>
        <w:t>(4)</w:t>
      </w:r>
      <w:r>
        <w:tab/>
        <w:t xml:space="preserve">If there are preference votes for the excluded candidate, the preference votes must be transferred to the continuing candidates as follows in the order of the transfers on which the excluded candidate received them, the preference votes received on the earliest transfer being transferred first — </w:t>
      </w:r>
    </w:p>
    <w:p>
      <w:pPr>
        <w:pStyle w:val="yIndenta"/>
      </w:pPr>
      <w:r>
        <w:tab/>
        <w:t>(a)</w:t>
      </w:r>
      <w:r>
        <w:tab/>
        <w:t>identify the transferred ballot papers of the excluded candidate that were transferred to the excluded candidate from a particular candidate;</w:t>
      </w:r>
    </w:p>
    <w:p>
      <w:pPr>
        <w:pStyle w:val="yIndenta"/>
      </w:pPr>
      <w:r>
        <w:tab/>
        <w:t>(b)</w:t>
      </w:r>
      <w:r>
        <w:tab/>
        <w:t>take the number of those ballot papers that indicate the next available preference for a particular continuing candidate;</w:t>
      </w:r>
    </w:p>
    <w:p>
      <w:pPr>
        <w:pStyle w:val="yIndenta"/>
      </w:pPr>
      <w:r>
        <w:tab/>
        <w:t>(c)</w:t>
      </w:r>
      <w:r>
        <w:tab/>
        <w:t xml:space="preserve">multiply that number by the </w:t>
      </w:r>
      <w:r>
        <w:rPr>
          <w:rStyle w:val="CharDefText"/>
        </w:rPr>
        <w:t>transfer value</w:t>
      </w:r>
      <w:r>
        <w:t xml:space="preserve"> that applies to the ballot papers referred to in paragraph (b), being the transfer value that applied to the ballot papers when the ballot papers were transferred to the excluded candidate;</w:t>
      </w:r>
    </w:p>
    <w:p>
      <w:pPr>
        <w:pStyle w:val="yIndenta"/>
      </w:pPr>
      <w:r>
        <w:lastRenderedPageBreak/>
        <w:tab/>
        <w:t>(d)</w:t>
      </w:r>
      <w:r>
        <w:tab/>
        <w:t>add the resulting number (disregarding any fraction) to the votes for that continuing candidate;</w:t>
      </w:r>
    </w:p>
    <w:p>
      <w:pPr>
        <w:pStyle w:val="yIndenta"/>
      </w:pPr>
      <w:r>
        <w:tab/>
        <w:t>(e)</w:t>
      </w:r>
      <w:r>
        <w:tab/>
        <w:t>transfer the ballot papers referred to in paragraph (b) to that continuing candidate.</w:t>
      </w:r>
    </w:p>
    <w:p>
      <w:pPr>
        <w:pStyle w:val="ySubsection"/>
      </w:pPr>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p>
    <w:p>
      <w:pPr>
        <w:pStyle w:val="ySubsection"/>
      </w:pPr>
      <w:r>
        <w:tab/>
        <w:t>(6)</w:t>
      </w:r>
      <w:r>
        <w:tab/>
        <w:t>A continuing candidate is elected if, on the completion of a transfer under this clause of votes for an excluded candidate, the number of votes for the continuing candidate is equal to, or exceeds, the quota.</w:t>
      </w:r>
    </w:p>
    <w:p>
      <w:pPr>
        <w:pStyle w:val="ySubsection"/>
      </w:pPr>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p>
    <w:p>
      <w:pPr>
        <w:pStyle w:val="ySubsection"/>
      </w:pPr>
      <w:r>
        <w:tab/>
        <w:t>(8)</w:t>
      </w:r>
      <w:r>
        <w:tab/>
        <w:t xml:space="preserve">If, after the transfer under this clause of all the votes for an excluded candidate, no candidate is elected under subclause (6) with a number of votes that exceeds the quota and 1 or more offices remain unfilled — </w:t>
      </w:r>
    </w:p>
    <w:p>
      <w:pPr>
        <w:pStyle w:val="yIndenta"/>
      </w:pPr>
      <w:r>
        <w:tab/>
        <w:t>(a)</w:t>
      </w:r>
      <w:r>
        <w:tab/>
        <w:t>the continuing candidate with the fewest votes is excluded; and</w:t>
      </w:r>
    </w:p>
    <w:p>
      <w:pPr>
        <w:pStyle w:val="yIndenta"/>
      </w:pPr>
      <w:r>
        <w:tab/>
        <w:t>(b)</w:t>
      </w:r>
      <w:r>
        <w:tab/>
        <w:t>that candidate’s votes must be transferred under subclauses (3) to (5).</w:t>
      </w:r>
    </w:p>
    <w:p>
      <w:pPr>
        <w:pStyle w:val="yFootnotesection"/>
      </w:pPr>
      <w:r>
        <w:tab/>
        <w:t>[Clause 11 inserted: No. 11 of 2023 s. 92.]</w:t>
      </w:r>
    </w:p>
    <w:p>
      <w:pPr>
        <w:pStyle w:val="yHeading4"/>
      </w:pPr>
      <w:bookmarkStart w:id="1355" w:name="_Toc152770568"/>
      <w:bookmarkStart w:id="1356" w:name="_Toc152771601"/>
      <w:bookmarkStart w:id="1357" w:name="_Toc152831930"/>
      <w:bookmarkStart w:id="1358" w:name="_Toc152832963"/>
      <w:r>
        <w:t>Subdivision 3 — Supplementary provisions</w:t>
      </w:r>
      <w:bookmarkEnd w:id="1355"/>
      <w:bookmarkEnd w:id="1356"/>
      <w:bookmarkEnd w:id="1357"/>
      <w:bookmarkEnd w:id="1358"/>
    </w:p>
    <w:p>
      <w:pPr>
        <w:pStyle w:val="yFootnoteheading"/>
      </w:pPr>
      <w:r>
        <w:tab/>
        <w:t>[Heading inserted: No. 11 of 2023 s. 92.]</w:t>
      </w:r>
    </w:p>
    <w:p>
      <w:pPr>
        <w:pStyle w:val="yHeading5"/>
      </w:pPr>
      <w:bookmarkStart w:id="1359" w:name="_Toc152832964"/>
      <w:r>
        <w:rPr>
          <w:rStyle w:val="CharSClsNo"/>
        </w:rPr>
        <w:t>12</w:t>
      </w:r>
      <w:r>
        <w:t>.</w:t>
      </w:r>
      <w:r>
        <w:tab/>
        <w:t>No further transfers to elected candidates</w:t>
      </w:r>
      <w:bookmarkEnd w:id="1359"/>
    </w:p>
    <w:p>
      <w:pPr>
        <w:pStyle w:val="ySubsection"/>
        <w:rPr>
          <w:highlight w:val="yellow"/>
        </w:rPr>
      </w:pPr>
      <w:r>
        <w:tab/>
        <w:t>(1)</w:t>
      </w:r>
      <w:r>
        <w:tab/>
        <w:t>If a candidate is elected under clause 9 or 10 on the completion of a transfer under clause 9 or 10 of the surplus votes for a candidate, no surplus votes for any other candidate may be transferred to the candidate so elected.</w:t>
      </w:r>
    </w:p>
    <w:p>
      <w:pPr>
        <w:pStyle w:val="ySubsection"/>
      </w:pPr>
      <w:r>
        <w:lastRenderedPageBreak/>
        <w:tab/>
        <w:t>(2)</w:t>
      </w:r>
      <w:r>
        <w:tab/>
        <w:t>If a candidate is elected under clause 11 on the completion of a transfer under clause 11 of votes for an excluded candidate, no other votes for the excluded candidate may be transferred to the candidate so elected.</w:t>
      </w:r>
    </w:p>
    <w:p>
      <w:pPr>
        <w:pStyle w:val="yFootnotesection"/>
      </w:pPr>
      <w:r>
        <w:tab/>
        <w:t>[Clause 12 inserted: No. 11 of 2023 s. 92.]</w:t>
      </w:r>
    </w:p>
    <w:p>
      <w:pPr>
        <w:pStyle w:val="yHeading5"/>
      </w:pPr>
      <w:bookmarkStart w:id="1360" w:name="_Toc152832965"/>
      <w:r>
        <w:rPr>
          <w:rStyle w:val="CharSClsNo"/>
        </w:rPr>
        <w:t>13</w:t>
      </w:r>
      <w:r>
        <w:t>.</w:t>
      </w:r>
      <w:r>
        <w:tab/>
        <w:t>Filling last office</w:t>
      </w:r>
      <w:bookmarkEnd w:id="1360"/>
    </w:p>
    <w:p>
      <w:pPr>
        <w:pStyle w:val="ySubsection"/>
      </w:pPr>
      <w:r>
        <w:tab/>
        <w:t>(1)</w:t>
      </w:r>
      <w:r>
        <w:tab/>
        <w:t>This clause applies, despite any other provision of this Division, to the last office to be filled if there are only 2 continuing candidates left.</w:t>
      </w:r>
    </w:p>
    <w:p>
      <w:pPr>
        <w:pStyle w:val="ySubsection"/>
      </w:pPr>
      <w:r>
        <w:tab/>
        <w:t>(2)</w:t>
      </w:r>
      <w:r>
        <w:tab/>
        <w:t>The candidate with the greater number of votes is elected even if that number is less than the quota.</w:t>
      </w:r>
    </w:p>
    <w:p>
      <w:pPr>
        <w:pStyle w:val="ySubsection"/>
      </w:pPr>
      <w:r>
        <w:tab/>
        <w:t>(3)</w:t>
      </w:r>
      <w:r>
        <w:tab/>
        <w:t>If the candidates have the same number of votes, the returning officer must draw lots in accordance with regulations to determine which candidate is elected.</w:t>
      </w:r>
    </w:p>
    <w:p>
      <w:pPr>
        <w:pStyle w:val="yFootnotesection"/>
      </w:pPr>
      <w:r>
        <w:tab/>
        <w:t>[Clause 13 inserted: No. 11 of 2023 s. 92.]</w:t>
      </w:r>
    </w:p>
    <w:p>
      <w:pPr>
        <w:pStyle w:val="yHeading5"/>
      </w:pPr>
      <w:bookmarkStart w:id="1361" w:name="_Toc152832966"/>
      <w:r>
        <w:rPr>
          <w:rStyle w:val="CharSClsNo"/>
        </w:rPr>
        <w:t>14</w:t>
      </w:r>
      <w:r>
        <w:t>.</w:t>
      </w:r>
      <w:r>
        <w:tab/>
        <w:t>No need for further transfers of votes if number of continuing candidates equals number of vacancies</w:t>
      </w:r>
      <w:bookmarkEnd w:id="1361"/>
    </w:p>
    <w:p>
      <w:pPr>
        <w:pStyle w:val="ySubsection"/>
      </w:pPr>
      <w:r>
        <w:tab/>
      </w:r>
      <w:r>
        <w:tab/>
        <w:t>Despite any other provision of this Division, if the number of continuing candidates is equal to the number of remaining unfilled offices, those candidates are elected.</w:t>
      </w:r>
    </w:p>
    <w:p>
      <w:pPr>
        <w:pStyle w:val="yFootnotesection"/>
      </w:pPr>
      <w:r>
        <w:tab/>
        <w:t>[Clause 14 inserted: No. 11 of 2023 s. 92.]</w:t>
      </w:r>
    </w:p>
    <w:p>
      <w:pPr>
        <w:pStyle w:val="yHeading5"/>
      </w:pPr>
      <w:bookmarkStart w:id="1362" w:name="_Toc152832967"/>
      <w:r>
        <w:rPr>
          <w:rStyle w:val="CharSClsNo"/>
        </w:rPr>
        <w:t>15</w:t>
      </w:r>
      <w:r>
        <w:t>.</w:t>
      </w:r>
      <w:r>
        <w:tab/>
        <w:t>Order of transfers of surpluses</w:t>
      </w:r>
      <w:bookmarkEnd w:id="1362"/>
    </w:p>
    <w:p>
      <w:pPr>
        <w:pStyle w:val="ySubsection"/>
      </w:pPr>
      <w:r>
        <w:tab/>
        <w:t>(1)</w:t>
      </w:r>
      <w:r>
        <w:tab/>
        <w:t>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Subsection"/>
      </w:pPr>
      <w:r>
        <w:tab/>
        <w:t>(2)</w:t>
      </w:r>
      <w:r>
        <w:tab/>
        <w:t xml:space="preserve">If 2 or more of the candidates referred to in subclause (1) have equal surpluses — </w:t>
      </w:r>
    </w:p>
    <w:p>
      <w:pPr>
        <w:pStyle w:val="yIndenta"/>
      </w:pPr>
      <w:r>
        <w:tab/>
        <w:t>(a)</w:t>
      </w:r>
      <w:r>
        <w:tab/>
        <w:t xml:space="preserve">the order of any transfers of the surplus votes of those candidates is to be in accordance with the relative numbers of votes of those candidates at the last count or transfer at which each of those candidates had a different number of votes, the </w:t>
      </w:r>
      <w:r>
        <w:lastRenderedPageBreak/>
        <w:t>surplus of the candidate with the larger or largest number of votes at that count or transfer being transferred first; but</w:t>
      </w:r>
    </w:p>
    <w:p>
      <w:pPr>
        <w:pStyle w:val="yIndenta"/>
      </w:pPr>
      <w:r>
        <w:tab/>
        <w:t>(b)</w:t>
      </w:r>
      <w:r>
        <w:tab/>
        <w:t>if there has been no such count or transfer — the returning officer must draw lots in accordance with regulations to determine which candidate is, as between those candidates, taken to have had the larger or largest surplus.</w:t>
      </w:r>
    </w:p>
    <w:p>
      <w:pPr>
        <w:pStyle w:val="ySubsection"/>
        <w:rPr>
          <w:highlight w:val="yellow"/>
        </w:rPr>
      </w:pPr>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p>
    <w:p>
      <w:pPr>
        <w:pStyle w:val="yFootnotesection"/>
      </w:pPr>
      <w:r>
        <w:tab/>
        <w:t>[Clause 15 inserted: No. 11 of 2023 s. 92.]</w:t>
      </w:r>
    </w:p>
    <w:p>
      <w:pPr>
        <w:pStyle w:val="yHeading5"/>
      </w:pPr>
      <w:bookmarkStart w:id="1363" w:name="_Toc152832968"/>
      <w:r>
        <w:rPr>
          <w:rStyle w:val="CharSClsNo"/>
        </w:rPr>
        <w:t>16</w:t>
      </w:r>
      <w:r>
        <w:t>.</w:t>
      </w:r>
      <w:r>
        <w:tab/>
        <w:t>Procedure to determine excluded candidates if votes equal</w:t>
      </w:r>
      <w:bookmarkEnd w:id="1363"/>
    </w:p>
    <w:p>
      <w:pPr>
        <w:pStyle w:val="ySubsection"/>
      </w:pPr>
      <w:r>
        <w:tab/>
        <w:t>(1)</w:t>
      </w:r>
      <w:r>
        <w:tab/>
        <w:t xml:space="preserve">This clause applies if — </w:t>
      </w:r>
    </w:p>
    <w:p>
      <w:pPr>
        <w:pStyle w:val="yIndenta"/>
      </w:pPr>
      <w:r>
        <w:tab/>
        <w:t>(a)</w:t>
      </w:r>
      <w:r>
        <w:tab/>
        <w:t>the continuing candidate with the fewest votes is to be excluded under clause 11(2) or (8); and</w:t>
      </w:r>
    </w:p>
    <w:p>
      <w:pPr>
        <w:pStyle w:val="yIndenta"/>
      </w:pPr>
      <w:r>
        <w:tab/>
        <w:t>(b)</w:t>
      </w:r>
      <w:r>
        <w:tab/>
        <w:t xml:space="preserve">2 or more continuing candidates (the </w:t>
      </w:r>
      <w:r>
        <w:rPr>
          <w:rStyle w:val="CharDefText"/>
        </w:rPr>
        <w:t>tied candidates</w:t>
      </w:r>
      <w:r>
        <w:t>) have an equal number of votes (no other continuing candidate having fewer votes).</w:t>
      </w:r>
    </w:p>
    <w:p>
      <w:pPr>
        <w:pStyle w:val="ySubsection"/>
        <w:rPr>
          <w:highlight w:val="yellow"/>
        </w:rPr>
      </w:pPr>
      <w:r>
        <w:tab/>
        <w:t>(2)</w:t>
      </w:r>
      <w:r>
        <w:tab/>
        <w:t>Whichever of the tied candidates had the fewer or fewest votes at the last count or transfer at which each of the tied candidates had a different number of votes is excluded.</w:t>
      </w:r>
    </w:p>
    <w:p>
      <w:pPr>
        <w:pStyle w:val="ySubsection"/>
        <w:rPr>
          <w:highlight w:val="yellow"/>
        </w:rPr>
      </w:pPr>
      <w:r>
        <w:tab/>
        <w:t>(3)</w:t>
      </w:r>
      <w:r>
        <w:tab/>
        <w:t>If there has been no such count or transfer, the returning officer must draw lots in accordance with regulations to determine which of the tied candidates is excluded.</w:t>
      </w:r>
    </w:p>
    <w:p>
      <w:pPr>
        <w:pStyle w:val="yFootnotesection"/>
      </w:pPr>
      <w:r>
        <w:tab/>
        <w:t>[Clause 16 inserted: No. 11 of 2023 s. 92.]</w:t>
      </w:r>
    </w:p>
    <w:p>
      <w:pPr>
        <w:pStyle w:val="yHeading5"/>
      </w:pPr>
      <w:bookmarkStart w:id="1364" w:name="_Toc152832969"/>
      <w:r>
        <w:rPr>
          <w:rStyle w:val="CharSClsNo"/>
        </w:rPr>
        <w:t>17</w:t>
      </w:r>
      <w:r>
        <w:t>.</w:t>
      </w:r>
      <w:r>
        <w:tab/>
        <w:t>Setting aside ballot papers as finally dealt with or exhausted</w:t>
      </w:r>
      <w:bookmarkEnd w:id="1364"/>
    </w:p>
    <w:p>
      <w:pPr>
        <w:pStyle w:val="ySubsection"/>
        <w:rPr>
          <w:highlight w:val="yellow"/>
        </w:rPr>
      </w:pPr>
      <w:r>
        <w:tab/>
        <w:t>(1)</w:t>
      </w:r>
      <w:r>
        <w:tab/>
        <w:t>If a candidate is elected under this Division with a number of votes equal to the quota, all the ballot papers of that candidate must be set aside as finally dealt with.</w:t>
      </w:r>
    </w:p>
    <w:p>
      <w:pPr>
        <w:pStyle w:val="ySubsection"/>
      </w:pPr>
      <w:r>
        <w:tab/>
        <w:t>(2)</w:t>
      </w:r>
      <w:r>
        <w:tab/>
        <w:t>Subclause (3) applies to any ballot paper of a candidate who is elected under this Division with a number of votes in excess of the quota.</w:t>
      </w:r>
    </w:p>
    <w:p>
      <w:pPr>
        <w:pStyle w:val="ySubsection"/>
      </w:pPr>
      <w:r>
        <w:lastRenderedPageBreak/>
        <w:tab/>
        <w:t>(3)</w:t>
      </w:r>
      <w:r>
        <w:tab/>
        <w:t xml:space="preserve">The ballot paper must be set aside as exhausted if the ballot paper contains — </w:t>
      </w:r>
    </w:p>
    <w:p>
      <w:pPr>
        <w:pStyle w:val="yIndenta"/>
      </w:pPr>
      <w:r>
        <w:tab/>
        <w:t>(a)</w:t>
      </w:r>
      <w:r>
        <w:tab/>
        <w:t>no preference votes at all; or</w:t>
      </w:r>
    </w:p>
    <w:p>
      <w:pPr>
        <w:pStyle w:val="yIndenta"/>
      </w:pPr>
      <w:r>
        <w:tab/>
        <w:t>(b)</w:t>
      </w:r>
      <w:r>
        <w:tab/>
        <w:t>no preference vote for any continuing candidate.</w:t>
      </w:r>
    </w:p>
    <w:p>
      <w:pPr>
        <w:pStyle w:val="yFootnotesection"/>
      </w:pPr>
      <w:r>
        <w:tab/>
        <w:t>[Clause 17 inserted: No. 11 of 2023 s. 92.]</w:t>
      </w:r>
    </w:p>
    <w:p>
      <w:pPr>
        <w:pStyle w:val="yHeading5"/>
      </w:pPr>
      <w:bookmarkStart w:id="1365" w:name="_Toc152832970"/>
      <w:r>
        <w:rPr>
          <w:rStyle w:val="CharSClsNo"/>
        </w:rPr>
        <w:t>18</w:t>
      </w:r>
      <w:r>
        <w:t>.</w:t>
      </w:r>
      <w:r>
        <w:tab/>
        <w:t>Transfers to be treated separately</w:t>
      </w:r>
      <w:bookmarkEnd w:id="1365"/>
    </w:p>
    <w:p>
      <w:pPr>
        <w:pStyle w:val="ySubsection"/>
      </w:pPr>
      <w:r>
        <w:tab/>
      </w:r>
      <w:r>
        <w:tab/>
        <w:t xml:space="preserve">Each of the following constitutes a separate transfer for the purposes of this Division — </w:t>
      </w:r>
    </w:p>
    <w:p>
      <w:pPr>
        <w:pStyle w:val="yIndenta"/>
      </w:pPr>
      <w:r>
        <w:tab/>
        <w:t>(a)</w:t>
      </w:r>
      <w:r>
        <w:tab/>
        <w:t>a transfer under clause 9 or 10 of all the surplus votes for an elected candidate;</w:t>
      </w:r>
    </w:p>
    <w:p>
      <w:pPr>
        <w:pStyle w:val="yIndenta"/>
      </w:pPr>
      <w:r>
        <w:tab/>
        <w:t>(b)</w:t>
      </w:r>
      <w:r>
        <w:tab/>
        <w:t>a transfer under clause 11(3) of all the first</w:t>
      </w:r>
      <w:r>
        <w:noBreakHyphen/>
        <w:t>preference votes for an excluded candidate;</w:t>
      </w:r>
    </w:p>
    <w:p>
      <w:pPr>
        <w:pStyle w:val="yIndenta"/>
      </w:pPr>
      <w:r>
        <w:tab/>
        <w:t>(c)</w:t>
      </w:r>
      <w:r>
        <w:tab/>
        <w:t>a transfer under clause 11(4) of all the preference votes for an excluded candidate that were transferred to the excluded candidate from a particular candidate.</w:t>
      </w:r>
    </w:p>
    <w:p>
      <w:pPr>
        <w:pStyle w:val="yFootnotesection"/>
      </w:pPr>
      <w:r>
        <w:tab/>
        <w:t>[Clause 18 inserted: No. 11 of 2023 s. 92.]</w:t>
      </w:r>
    </w:p>
    <w:p>
      <w:pPr>
        <w:pStyle w:val="yScheduleHeading"/>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yScheduleHeading"/>
      </w:pPr>
      <w:bookmarkStart w:id="1366" w:name="_Toc152770576"/>
      <w:bookmarkStart w:id="1367" w:name="_Toc152771609"/>
      <w:bookmarkStart w:id="1368" w:name="_Toc152831938"/>
      <w:bookmarkStart w:id="1369" w:name="_Toc152832971"/>
      <w:r>
        <w:rPr>
          <w:rStyle w:val="CharSchNo"/>
        </w:rPr>
        <w:lastRenderedPageBreak/>
        <w:t>Schedule 4.2</w:t>
      </w:r>
      <w:r>
        <w:rPr>
          <w:rStyle w:val="CharSDivNo"/>
        </w:rPr>
        <w:t> </w:t>
      </w:r>
      <w:r>
        <w:t>—</w:t>
      </w:r>
      <w:r>
        <w:rPr>
          <w:rStyle w:val="CharSDivText"/>
        </w:rPr>
        <w:t> </w:t>
      </w:r>
      <w:r>
        <w:rPr>
          <w:rStyle w:val="CharSchText"/>
        </w:rPr>
        <w:t>Order of retirement from office of councillors</w:t>
      </w:r>
      <w:bookmarkEnd w:id="1366"/>
      <w:bookmarkEnd w:id="1367"/>
      <w:bookmarkEnd w:id="1368"/>
      <w:bookmarkEnd w:id="1369"/>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 xml:space="preserve">If the district is not divided into wards, the retirement from office of councillors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w:t>
      </w:r>
      <w:r>
        <w:tab/>
        <w:t xml:space="preserve">If the district is divided into wards, the retirement of councillors representing each ward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7A.</w:t>
      </w:r>
      <w:r>
        <w:tab/>
        <w:t xml:space="preserve">For the purposes of clauses 6 and 7 — </w:t>
      </w:r>
    </w:p>
    <w:p>
      <w:pPr>
        <w:pStyle w:val="yIndenta"/>
      </w:pPr>
      <w:r>
        <w:tab/>
        <w:t>(a)</w:t>
      </w:r>
      <w:r>
        <w:tab/>
        <w:t xml:space="preserve">if 2 or more councillors were elected under Schedule 4.1 clause 8(5) — </w:t>
      </w:r>
    </w:p>
    <w:p>
      <w:pPr>
        <w:pStyle w:val="yIndenti0"/>
      </w:pPr>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p>
    <w:p>
      <w:pPr>
        <w:pStyle w:val="yIndenti0"/>
      </w:pPr>
      <w:r>
        <w:lastRenderedPageBreak/>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p>
    <w:p>
      <w:pPr>
        <w:pStyle w:val="yIndenta"/>
      </w:pPr>
      <w:r>
        <w:tab/>
      </w:r>
      <w:r>
        <w:tab/>
        <w:t>and</w:t>
      </w:r>
    </w:p>
    <w:p>
      <w:pPr>
        <w:pStyle w:val="yIndenta"/>
      </w:pPr>
      <w:r>
        <w:tab/>
        <w:t>(b)</w:t>
      </w:r>
      <w:r>
        <w:tab/>
        <w:t xml:space="preserve">if 2 or more councillors were elected under Schedule 4.1 clause 9(4), 10(4) or 11(6) on the completion of the same transfer of votes — </w:t>
      </w:r>
    </w:p>
    <w:p>
      <w:pPr>
        <w:pStyle w:val="yIndenti0"/>
      </w:pPr>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p>
    <w:p>
      <w:pPr>
        <w:pStyle w:val="yIndenti0"/>
      </w:pPr>
      <w:r>
        <w:tab/>
        <w:t>(ii)</w:t>
      </w:r>
      <w:r>
        <w:tab/>
        <w:t>if 2 or more of those councillors had the same number of votes on the completion of that transfer — clause 7B applies for the purpose of determining the order in which the councillors with the same number of votes were elected;</w:t>
      </w:r>
    </w:p>
    <w:p>
      <w:pPr>
        <w:pStyle w:val="yIndenta"/>
      </w:pPr>
      <w:r>
        <w:tab/>
      </w:r>
      <w:r>
        <w:tab/>
        <w:t>and</w:t>
      </w:r>
    </w:p>
    <w:p>
      <w:pPr>
        <w:pStyle w:val="yIndenta"/>
      </w:pPr>
      <w:r>
        <w:tab/>
        <w:t>(c)</w:t>
      </w:r>
      <w:r>
        <w:tab/>
        <w:t xml:space="preserve">if 2 or more councillors were elected under Schedule 4.1 clause 14 — </w:t>
      </w:r>
    </w:p>
    <w:p>
      <w:pPr>
        <w:pStyle w:val="yIndenti0"/>
      </w:pPr>
      <w:r>
        <w:tab/>
        <w:t>(i)</w:t>
      </w:r>
      <w:r>
        <w:tab/>
        <w:t>the order of their election is to be determined by reference to the number of votes that each had when they were elected, with the councillor having the highest number of votes being regarded as having been elected first and so on; and</w:t>
      </w:r>
    </w:p>
    <w:p>
      <w:pPr>
        <w:pStyle w:val="yIndenti0"/>
      </w:pPr>
      <w:r>
        <w:tab/>
        <w:t>(ii)</w:t>
      </w:r>
      <w:r>
        <w:tab/>
        <w:t>if 2 or more of those councillors had the same number of votes when they were elected — clause 7B applies for the purpose of determining the order in which the councillors with the same number of votes were elected;</w:t>
      </w:r>
    </w:p>
    <w:p>
      <w:pPr>
        <w:pStyle w:val="yIndenta"/>
      </w:pPr>
      <w:r>
        <w:tab/>
      </w:r>
      <w:r>
        <w:tab/>
        <w:t>and</w:t>
      </w:r>
    </w:p>
    <w:p>
      <w:pPr>
        <w:pStyle w:val="yIndenta"/>
        <w:keepNext/>
      </w:pPr>
      <w:r>
        <w:tab/>
        <w:t>(d)</w:t>
      </w:r>
      <w:r>
        <w:tab/>
        <w:t xml:space="preserve">if section 4.73(3)(b) applies — </w:t>
      </w:r>
    </w:p>
    <w:p>
      <w:pPr>
        <w:pStyle w:val="yIndenti0"/>
      </w:pPr>
      <w:r>
        <w:tab/>
        <w:t>(i)</w:t>
      </w:r>
      <w:r>
        <w:tab/>
        <w:t>the order of the election of the councillors who are elected unopposed is to be determined by reference to the number of first</w:t>
      </w:r>
      <w:r>
        <w:noBreakHyphen/>
        <w:t xml:space="preserve">preference votes that each had </w:t>
      </w:r>
      <w:r>
        <w:lastRenderedPageBreak/>
        <w:t>(after any alterations required under section 4.73(5)(a)),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p>
    <w:p>
      <w:pPr>
        <w:pStyle w:val="yMiscellaneousBody"/>
        <w:tabs>
          <w:tab w:val="left" w:pos="840"/>
          <w:tab w:val="left" w:pos="1080"/>
          <w:tab w:val="left" w:pos="1200"/>
          <w:tab w:val="left" w:pos="1440"/>
        </w:tabs>
        <w:spacing w:before="120"/>
        <w:ind w:left="480" w:hanging="480"/>
      </w:pPr>
      <w:r>
        <w:t>7B.</w:t>
      </w:r>
      <w:r>
        <w:tab/>
        <w:t xml:space="preserve">For the purposes of clause 7A(b)(ii) and (c)(ii), the order in which the councillors with the same number of votes were elected — </w:t>
      </w:r>
    </w:p>
    <w:p>
      <w:pPr>
        <w:pStyle w:val="yIndenta"/>
      </w:pPr>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p>
    <w:p>
      <w:pPr>
        <w:pStyle w:val="yIndenta"/>
      </w:pPr>
      <w:r>
        <w:tab/>
        <w:t>(b)</w:t>
      </w:r>
      <w:r>
        <w:tab/>
        <w:t>if there was no such count or transfer — is to be determined by the returning officer drawing lots in accordance with regulations.</w:t>
      </w:r>
    </w:p>
    <w:p>
      <w:pPr>
        <w:pStyle w:val="yMiscellaneousBody"/>
        <w:tabs>
          <w:tab w:val="left" w:pos="840"/>
          <w:tab w:val="left" w:pos="1080"/>
          <w:tab w:val="left" w:pos="1200"/>
          <w:tab w:val="left" w:pos="1440"/>
        </w:tabs>
        <w:spacing w:before="120"/>
        <w:ind w:left="480" w:hanging="480"/>
      </w:pPr>
      <w:r>
        <w:t>8.</w:t>
      </w:r>
      <w:r>
        <w:tab/>
        <w:t xml:space="preserve">If it is necessary to determine the order of retirement as between councillors representing different wards, the councillor who receives the highest percentage of </w:t>
      </w:r>
      <w:r>
        <w:rPr>
          <w:szCs w:val="22"/>
        </w:rPr>
        <w:t>first</w:t>
      </w:r>
      <w:r>
        <w:rPr>
          <w:szCs w:val="22"/>
        </w:rPr>
        <w:noBreakHyphen/>
        <w:t xml:space="preserve">preference votes </w:t>
      </w:r>
      <w:r>
        <w:t>cast on his or her election is to retire last and — </w:t>
      </w:r>
    </w:p>
    <w:p>
      <w:pPr>
        <w:pStyle w:val="yIndenta"/>
      </w:pPr>
      <w:r>
        <w:tab/>
        <w:t>(a)</w:t>
      </w:r>
      <w:r>
        <w:tab/>
        <w:t xml:space="preserve">where a councillor has been elected unopposed he or she is to be regarded as having received 100% of the </w:t>
      </w:r>
      <w:r>
        <w:rPr>
          <w:szCs w:val="22"/>
        </w:rPr>
        <w:t>first</w:t>
      </w:r>
      <w:r>
        <w:rPr>
          <w:szCs w:val="22"/>
        </w:rPr>
        <w:noBreakHyphen/>
        <w:t xml:space="preserve">preference votes </w:t>
      </w:r>
      <w:r>
        <w:t>cast; and</w:t>
      </w:r>
    </w:p>
    <w:p>
      <w:pPr>
        <w:pStyle w:val="yIndenta"/>
      </w:pPr>
      <w:r>
        <w:tab/>
        <w:t>(b)</w:t>
      </w:r>
      <w:r>
        <w:tab/>
        <w:t xml:space="preserve">where 2 or more councillors have an equality of the percentage of </w:t>
      </w:r>
      <w:r>
        <w:rPr>
          <w:szCs w:val="22"/>
        </w:rPr>
        <w:t>first</w:t>
      </w:r>
      <w:r>
        <w:rPr>
          <w:szCs w:val="22"/>
        </w:rPr>
        <w:noBreakHyphen/>
        <w:t xml:space="preserve">preference votes </w:t>
      </w:r>
      <w:r>
        <w:t xml:space="preserve">cast the returning officer is to draw lots </w:t>
      </w:r>
      <w:r>
        <w:rPr>
          <w:szCs w:val="22"/>
        </w:rPr>
        <w:t>in accordance with regulations</w:t>
      </w:r>
      <w:r>
        <w:t xml:space="preserve"> to determine the order of their retirement.</w:t>
      </w:r>
    </w:p>
    <w:p>
      <w:pPr>
        <w:pStyle w:val="yMiscellaneousBody"/>
        <w:keepNext/>
        <w:tabs>
          <w:tab w:val="left" w:pos="840"/>
          <w:tab w:val="left" w:pos="1080"/>
          <w:tab w:val="left" w:pos="1200"/>
          <w:tab w:val="left" w:pos="1440"/>
        </w:tabs>
        <w:spacing w:before="120"/>
        <w:ind w:left="480" w:hanging="480"/>
      </w:pPr>
      <w:r>
        <w:lastRenderedPageBreak/>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 xml:space="preserve">so appointed to the office of councillor on the same day, is that determined on the drawing of lots </w:t>
      </w:r>
      <w:r>
        <w:rPr>
          <w:szCs w:val="22"/>
        </w:rPr>
        <w:t>in accordance with regulations</w:t>
      </w:r>
      <w:r>
        <w:t xml:space="preserve">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MiscellaneousBody"/>
        <w:tabs>
          <w:tab w:val="left" w:pos="840"/>
          <w:tab w:val="left" w:pos="1080"/>
          <w:tab w:val="left" w:pos="1200"/>
          <w:tab w:val="left" w:pos="1440"/>
        </w:tabs>
        <w:spacing w:before="120"/>
        <w:ind w:left="480" w:hanging="480"/>
      </w:pPr>
      <w:r>
        <w:t>10.</w:t>
      </w:r>
      <w:r>
        <w:tab/>
        <w:t xml:space="preserve">In this Schedule — </w:t>
      </w:r>
    </w:p>
    <w:p>
      <w:pPr>
        <w:pStyle w:val="yMiscellaneousBody"/>
        <w:tabs>
          <w:tab w:val="left" w:pos="840"/>
          <w:tab w:val="left" w:pos="1080"/>
          <w:tab w:val="left" w:pos="1200"/>
          <w:tab w:val="left" w:pos="1440"/>
        </w:tabs>
        <w:spacing w:before="120"/>
        <w:ind w:left="480" w:hanging="480"/>
      </w:pPr>
      <w:r>
        <w:tab/>
      </w:r>
      <w:r>
        <w:rPr>
          <w:rStyle w:val="CharDefText"/>
        </w:rPr>
        <w:t>first</w:t>
      </w:r>
      <w:r>
        <w:rPr>
          <w:rStyle w:val="CharDefText"/>
        </w:rPr>
        <w:noBreakHyphen/>
        <w:t>preference vote</w:t>
      </w:r>
      <w:r>
        <w:t xml:space="preserve"> has the meaning given in Schedule 4.1 clause 1;</w:t>
      </w:r>
    </w:p>
    <w:p>
      <w:pPr>
        <w:pStyle w:val="yMiscellaneousBody"/>
        <w:tabs>
          <w:tab w:val="left" w:pos="840"/>
          <w:tab w:val="left" w:pos="1080"/>
          <w:tab w:val="left" w:pos="1200"/>
          <w:tab w:val="left" w:pos="1440"/>
        </w:tabs>
        <w:spacing w:before="120"/>
        <w:ind w:left="480" w:hanging="480"/>
      </w:pPr>
      <w:r>
        <w:tab/>
      </w:r>
      <w:r>
        <w:rPr>
          <w:rStyle w:val="CharDefText"/>
        </w:rPr>
        <w:t>votes</w:t>
      </w:r>
      <w:r>
        <w:t xml:space="preserve"> has the meaning given in Schedule 4.1 clause 7.</w:t>
      </w:r>
    </w:p>
    <w:p>
      <w:pPr>
        <w:pStyle w:val="yFootnotesection"/>
      </w:pPr>
      <w:r>
        <w:tab/>
        <w:t>[Schedule 4.2 amended: No. 9 of 2007 s. 6; No. 15 of 2009 s. 6; No. 11 of 2023 s. 93</w:t>
      </w:r>
      <w:r>
        <w:noBreakHyphen/>
        <w:t>98.]</w:t>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yScheduleHeading"/>
      </w:pPr>
      <w:bookmarkStart w:id="1370" w:name="_Toc152770577"/>
      <w:bookmarkStart w:id="1371" w:name="_Toc152771610"/>
      <w:bookmarkStart w:id="1372" w:name="_Toc152831939"/>
      <w:bookmarkStart w:id="1373" w:name="_Toc152832972"/>
      <w:r>
        <w:rPr>
          <w:rStyle w:val="CharSchNo"/>
        </w:rPr>
        <w:lastRenderedPageBreak/>
        <w:t>Schedule 5.1</w:t>
      </w:r>
      <w:r>
        <w:rPr>
          <w:rStyle w:val="CharSDivNo"/>
          <w:sz w:val="28"/>
        </w:rPr>
        <w:t> </w:t>
      </w:r>
      <w:r>
        <w:t>—</w:t>
      </w:r>
      <w:r>
        <w:rPr>
          <w:rStyle w:val="CharSDivText"/>
          <w:sz w:val="28"/>
        </w:rPr>
        <w:t> </w:t>
      </w:r>
      <w:r>
        <w:rPr>
          <w:rStyle w:val="CharSchText"/>
        </w:rPr>
        <w:t>Provisions about standards panels</w:t>
      </w:r>
      <w:bookmarkEnd w:id="1370"/>
      <w:bookmarkEnd w:id="1371"/>
      <w:bookmarkEnd w:id="1372"/>
      <w:bookmarkEnd w:id="1373"/>
    </w:p>
    <w:p>
      <w:pPr>
        <w:pStyle w:val="yShoulderClause"/>
      </w:pPr>
      <w:r>
        <w:t>[Section 5.122]</w:t>
      </w:r>
    </w:p>
    <w:p>
      <w:pPr>
        <w:pStyle w:val="yFootnoteheading"/>
      </w:pPr>
      <w:r>
        <w:tab/>
        <w:t>[Heading inserted: No. 1 of 2007 s. 13.]</w:t>
      </w:r>
    </w:p>
    <w:p>
      <w:pPr>
        <w:pStyle w:val="yHeading5"/>
      </w:pPr>
      <w:bookmarkStart w:id="1374" w:name="_Toc152832973"/>
      <w:r>
        <w:rPr>
          <w:rStyle w:val="CharSClsNo"/>
        </w:rPr>
        <w:t>1</w:t>
      </w:r>
      <w:r>
        <w:t>.</w:t>
      </w:r>
      <w:r>
        <w:tab/>
        <w:t>Term used: member</w:t>
      </w:r>
      <w:bookmarkEnd w:id="1374"/>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1375" w:name="_Toc152832974"/>
      <w:r>
        <w:rPr>
          <w:rStyle w:val="CharSClsNo"/>
        </w:rPr>
        <w:t>2</w:t>
      </w:r>
      <w:r>
        <w:t>.</w:t>
      </w:r>
      <w:r>
        <w:tab/>
        <w:t>Membership of standards panel</w:t>
      </w:r>
      <w:bookmarkEnd w:id="1375"/>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1376" w:name="_Toc152832975"/>
      <w:r>
        <w:rPr>
          <w:rStyle w:val="CharSClsNo"/>
        </w:rPr>
        <w:t>3</w:t>
      </w:r>
      <w:r>
        <w:t>.</w:t>
      </w:r>
      <w:r>
        <w:tab/>
        <w:t>Deputies</w:t>
      </w:r>
      <w:bookmarkEnd w:id="1376"/>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lastRenderedPageBreak/>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1377" w:name="_Toc152832976"/>
      <w:r>
        <w:rPr>
          <w:rStyle w:val="CharSClsNo"/>
        </w:rPr>
        <w:t>4</w:t>
      </w:r>
      <w:r>
        <w:t>.</w:t>
      </w:r>
      <w:r>
        <w:tab/>
        <w:t>Submission of lists</w:t>
      </w:r>
      <w:bookmarkEnd w:id="1377"/>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1378" w:name="_Toc152832977"/>
      <w:r>
        <w:rPr>
          <w:rStyle w:val="CharSClsNo"/>
        </w:rPr>
        <w:t>5</w:t>
      </w:r>
      <w:r>
        <w:t>.</w:t>
      </w:r>
      <w:r>
        <w:tab/>
        <w:t>Term of office</w:t>
      </w:r>
      <w:bookmarkEnd w:id="1378"/>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1379" w:name="_Toc152832978"/>
      <w:r>
        <w:rPr>
          <w:rStyle w:val="CharSClsNo"/>
        </w:rPr>
        <w:t>6</w:t>
      </w:r>
      <w:r>
        <w:t>.</w:t>
      </w:r>
      <w:r>
        <w:tab/>
        <w:t>Vacation of office</w:t>
      </w:r>
      <w:bookmarkEnd w:id="1379"/>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lastRenderedPageBreak/>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pPr>
      <w:bookmarkStart w:id="1380" w:name="_Toc152832979"/>
      <w:r>
        <w:rPr>
          <w:rStyle w:val="CharSClsNo"/>
        </w:rPr>
        <w:t>7</w:t>
      </w:r>
      <w:r>
        <w:t>.</w:t>
      </w:r>
      <w:r>
        <w:tab/>
        <w:t>Dissolution of standards panel</w:t>
      </w:r>
      <w:bookmarkEnd w:id="1380"/>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pPr>
      <w:bookmarkStart w:id="1381" w:name="_Toc152832980"/>
      <w:r>
        <w:rPr>
          <w:rStyle w:val="CharSClsNo"/>
        </w:rPr>
        <w:t>8</w:t>
      </w:r>
      <w:r>
        <w:t>.</w:t>
      </w:r>
      <w:r>
        <w:tab/>
        <w:t>Meetings</w:t>
      </w:r>
      <w:bookmarkEnd w:id="1381"/>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 xml:space="preserve">Subject to any order under subclause (8), a member is disqualified from acting where the matter being considered or inquired into by a standards panel is a matter relating to a local government of which the </w:t>
      </w:r>
      <w:r>
        <w:lastRenderedPageBreak/>
        <w:t>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1382" w:name="_Toc152832981"/>
      <w:r>
        <w:rPr>
          <w:rStyle w:val="CharSClsNo"/>
        </w:rPr>
        <w:t>9</w:t>
      </w:r>
      <w:r>
        <w:t>.</w:t>
      </w:r>
      <w:r>
        <w:tab/>
        <w:t>Remuneration and allowances</w:t>
      </w:r>
      <w:bookmarkEnd w:id="1382"/>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1383" w:name="_Toc152832982"/>
      <w:r>
        <w:rPr>
          <w:rStyle w:val="CharSClsNo"/>
        </w:rPr>
        <w:t>10</w:t>
      </w:r>
      <w:r>
        <w:t>.</w:t>
      </w:r>
      <w:r>
        <w:tab/>
        <w:t>Protection</w:t>
      </w:r>
      <w:bookmarkEnd w:id="1383"/>
      <w:r>
        <w:t xml:space="preserve"> </w:t>
      </w:r>
    </w:p>
    <w:p>
      <w:pPr>
        <w:pStyle w:val="ySubsection"/>
        <w:keepNext/>
      </w:pPr>
      <w:r>
        <w:tab/>
      </w:r>
      <w:r>
        <w:tab/>
        <w:t xml:space="preserve">No liability attaches to a member for any act or omission by the member or on the member’s part by a standards panel that occurred in </w:t>
      </w:r>
      <w:r>
        <w:lastRenderedPageBreak/>
        <w:t>good faith and in the performance of the member’s or the panel’s functions under this Act.</w:t>
      </w:r>
    </w:p>
    <w:p>
      <w:pPr>
        <w:pStyle w:val="yFootnotesection"/>
      </w:pPr>
      <w:r>
        <w:tab/>
        <w:t>[Clause 10 inserted: No. 1 of 2007 s. 13.]</w:t>
      </w:r>
    </w:p>
    <w:p>
      <w:pPr>
        <w:pStyle w:val="yHeading5"/>
      </w:pPr>
      <w:bookmarkStart w:id="1384" w:name="_Toc152832983"/>
      <w:r>
        <w:rPr>
          <w:rStyle w:val="CharSClsNo"/>
        </w:rPr>
        <w:t>11</w:t>
      </w:r>
      <w:r>
        <w:t>.</w:t>
      </w:r>
      <w:r>
        <w:tab/>
        <w:t>Annual report</w:t>
      </w:r>
      <w:bookmarkEnd w:id="1384"/>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1385" w:name="_Toc152770589"/>
      <w:bookmarkStart w:id="1386" w:name="_Toc152771622"/>
      <w:bookmarkStart w:id="1387" w:name="_Toc152831951"/>
      <w:bookmarkStart w:id="1388" w:name="_Toc152832984"/>
      <w:r>
        <w:rPr>
          <w:rStyle w:val="CharSchNo"/>
        </w:rPr>
        <w:lastRenderedPageBreak/>
        <w:t>Schedule 6.1</w:t>
      </w:r>
      <w:r>
        <w:t> — </w:t>
      </w:r>
      <w:r>
        <w:rPr>
          <w:rStyle w:val="CharSchText"/>
        </w:rPr>
        <w:t>Provisions relating to the phasing in of valuations</w:t>
      </w:r>
      <w:bookmarkEnd w:id="1385"/>
      <w:bookmarkEnd w:id="1386"/>
      <w:bookmarkEnd w:id="1387"/>
      <w:bookmarkEnd w:id="1388"/>
    </w:p>
    <w:p>
      <w:pPr>
        <w:pStyle w:val="yShoulderClause"/>
      </w:pPr>
      <w:r>
        <w:t>[Section 6.31]</w:t>
      </w:r>
    </w:p>
    <w:p>
      <w:pPr>
        <w:pStyle w:val="yHeading5"/>
      </w:pPr>
      <w:bookmarkStart w:id="1389" w:name="_Toc152832985"/>
      <w:r>
        <w:rPr>
          <w:rStyle w:val="CharSClsNo"/>
        </w:rPr>
        <w:t>1</w:t>
      </w:r>
      <w:r>
        <w:t>.</w:t>
      </w:r>
      <w:r>
        <w:tab/>
        <w:t>Phasing in of certain valuations</w:t>
      </w:r>
      <w:bookmarkEnd w:id="1389"/>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lastRenderedPageBreak/>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1390" w:name="_Toc152832986"/>
      <w:r>
        <w:rPr>
          <w:rStyle w:val="CharSClsNo"/>
        </w:rPr>
        <w:t>2</w:t>
      </w:r>
      <w:r>
        <w:t>.</w:t>
      </w:r>
      <w:r>
        <w:tab/>
        <w:t>Phasing in of rating based on gross rental values</w:t>
      </w:r>
      <w:bookmarkEnd w:id="1390"/>
    </w:p>
    <w:p>
      <w:pPr>
        <w:pStyle w:val="ySubsection"/>
      </w:pPr>
      <w:r>
        <w:tab/>
        <w:t>(1)</w:t>
      </w:r>
      <w:r>
        <w:tab/>
        <w:t xml:space="preserve">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w:t>
      </w:r>
      <w:r>
        <w:lastRenderedPageBreak/>
        <w:t>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 xml:space="preserve">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w:t>
      </w:r>
      <w:r>
        <w:lastRenderedPageBreak/>
        <w:t>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391" w:name="_Toc152770592"/>
      <w:bookmarkStart w:id="1392" w:name="_Toc152771625"/>
      <w:bookmarkStart w:id="1393" w:name="_Toc152831954"/>
      <w:bookmarkStart w:id="1394" w:name="_Toc152832987"/>
      <w:r>
        <w:rPr>
          <w:rStyle w:val="CharSchNo"/>
        </w:rPr>
        <w:lastRenderedPageBreak/>
        <w:t>Schedule 6.2</w:t>
      </w:r>
      <w:r>
        <w:t> — </w:t>
      </w:r>
      <w:r>
        <w:rPr>
          <w:rStyle w:val="CharSchText"/>
        </w:rPr>
        <w:t>Provisions relating to lease of land where rates or service charges unpaid</w:t>
      </w:r>
      <w:bookmarkEnd w:id="1391"/>
      <w:bookmarkEnd w:id="1392"/>
      <w:bookmarkEnd w:id="1393"/>
      <w:bookmarkEnd w:id="1394"/>
      <w:r>
        <w:t xml:space="preserve"> </w:t>
      </w:r>
    </w:p>
    <w:p>
      <w:pPr>
        <w:pStyle w:val="yShoulderClause"/>
      </w:pPr>
      <w:r>
        <w:t>[Section 6.65]</w:t>
      </w:r>
    </w:p>
    <w:p>
      <w:pPr>
        <w:pStyle w:val="yHeading5"/>
      </w:pPr>
      <w:bookmarkStart w:id="1395" w:name="_Toc152832988"/>
      <w:r>
        <w:rPr>
          <w:rStyle w:val="CharSClsNo"/>
        </w:rPr>
        <w:t>1</w:t>
      </w:r>
      <w:r>
        <w:t>.</w:t>
      </w:r>
      <w:r>
        <w:tab/>
        <w:t>Form of lease</w:t>
      </w:r>
      <w:bookmarkEnd w:id="1395"/>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The Registrar of Titles, upon production of the lease, must register it if — </w:t>
      </w:r>
    </w:p>
    <w:p>
      <w:pPr>
        <w:pStyle w:val="yIndenta"/>
      </w:pPr>
      <w:r>
        <w:tab/>
        <w:t>(a)</w:t>
      </w:r>
      <w:r>
        <w:tab/>
        <w:t xml:space="preserve">the lease is of land that is subject to the provisions of the </w:t>
      </w:r>
      <w:r>
        <w:rPr>
          <w:i/>
        </w:rPr>
        <w:t>Transfer of Land Act 1893</w:t>
      </w:r>
      <w:r>
        <w:t>; and</w:t>
      </w:r>
    </w:p>
    <w:p>
      <w:pPr>
        <w:pStyle w:val="yIndenta"/>
      </w:pPr>
      <w:r>
        <w:tab/>
        <w:t>(b)</w:t>
      </w:r>
      <w:r>
        <w:tab/>
        <w:t>the term of the lease exceeds 3 years.</w:t>
      </w:r>
    </w:p>
    <w:p>
      <w:pPr>
        <w:pStyle w:val="yFootnotesection"/>
        <w:keepLines w:val="0"/>
      </w:pPr>
      <w:r>
        <w:tab/>
        <w:t>[Clause 1 amended: No. 81 of 1996 s. 153(1); No. 21 of 2022 s. 59.]</w:t>
      </w:r>
    </w:p>
    <w:p>
      <w:pPr>
        <w:pStyle w:val="yHeading5"/>
      </w:pPr>
      <w:bookmarkStart w:id="1396" w:name="_Toc152832989"/>
      <w:r>
        <w:rPr>
          <w:rStyle w:val="CharSClsNo"/>
        </w:rPr>
        <w:t>2</w:t>
      </w:r>
      <w:r>
        <w:t>.</w:t>
      </w:r>
      <w:r>
        <w:tab/>
        <w:t>Application of rent received</w:t>
      </w:r>
      <w:bookmarkEnd w:id="1396"/>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lastRenderedPageBreak/>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397" w:name="_Toc152770595"/>
      <w:bookmarkStart w:id="1398" w:name="_Toc152771628"/>
      <w:bookmarkStart w:id="1399" w:name="_Toc152831957"/>
      <w:bookmarkStart w:id="1400" w:name="_Toc152832990"/>
      <w:r>
        <w:rPr>
          <w:rStyle w:val="CharSchNo"/>
        </w:rPr>
        <w:lastRenderedPageBreak/>
        <w:t>Schedule 6.3</w:t>
      </w:r>
      <w:r>
        <w:t> — </w:t>
      </w:r>
      <w:r>
        <w:rPr>
          <w:rStyle w:val="CharSchText"/>
        </w:rPr>
        <w:t>Provisions relating to sale or transfer of land where rates or service charges unpaid</w:t>
      </w:r>
      <w:bookmarkEnd w:id="1397"/>
      <w:bookmarkEnd w:id="1398"/>
      <w:bookmarkEnd w:id="1399"/>
      <w:bookmarkEnd w:id="1400"/>
      <w:r>
        <w:t xml:space="preserve"> </w:t>
      </w:r>
    </w:p>
    <w:p>
      <w:pPr>
        <w:pStyle w:val="yShoulderClause"/>
      </w:pPr>
      <w:r>
        <w:t>[Section 6.68(3)]</w:t>
      </w:r>
    </w:p>
    <w:p>
      <w:pPr>
        <w:pStyle w:val="yHeading5"/>
      </w:pPr>
      <w:bookmarkStart w:id="1401" w:name="_Toc152832991"/>
      <w:r>
        <w:rPr>
          <w:rStyle w:val="CharSClsNo"/>
        </w:rPr>
        <w:t>1</w:t>
      </w:r>
      <w:r>
        <w:t>.</w:t>
      </w:r>
      <w:r>
        <w:tab/>
        <w:t>Conditions for exercise of power of sale of land</w:t>
      </w:r>
      <w:bookmarkEnd w:id="1401"/>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lastRenderedPageBreak/>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1402" w:name="_Toc152832992"/>
      <w:r>
        <w:rPr>
          <w:rStyle w:val="CharSClsNo"/>
        </w:rPr>
        <w:t>2</w:t>
      </w:r>
      <w:r>
        <w:t>.</w:t>
      </w:r>
      <w:r>
        <w:tab/>
        <w:t>Advertisement for sale</w:t>
      </w:r>
      <w:bookmarkEnd w:id="1402"/>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 xml:space="preserve">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w:t>
      </w:r>
      <w:r>
        <w:lastRenderedPageBreak/>
        <w:t>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1403" w:name="_Toc152832993"/>
      <w:r>
        <w:rPr>
          <w:rStyle w:val="CharSClsNo"/>
        </w:rPr>
        <w:t>3</w:t>
      </w:r>
      <w:r>
        <w:t>.</w:t>
      </w:r>
      <w:r>
        <w:tab/>
        <w:t>Power of sale</w:t>
      </w:r>
      <w:bookmarkEnd w:id="1403"/>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1404" w:name="_Toc152832994"/>
      <w:r>
        <w:rPr>
          <w:rStyle w:val="CharSClsNo"/>
        </w:rPr>
        <w:t>4</w:t>
      </w:r>
      <w:r>
        <w:t>.</w:t>
      </w:r>
      <w:r>
        <w:tab/>
        <w:t>Power of local government to transfer or convey land</w:t>
      </w:r>
      <w:bookmarkEnd w:id="1404"/>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lastRenderedPageBreak/>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Ednotesubsection"/>
      </w:pPr>
      <w:r>
        <w:tab/>
        <w:t>[(3)</w:t>
      </w:r>
      <w:r>
        <w:tab/>
        <w:t>deleted]</w:t>
      </w:r>
    </w:p>
    <w:p>
      <w:pPr>
        <w:pStyle w:val="yFootnotesection"/>
        <w:keepLines w:val="0"/>
      </w:pPr>
      <w:r>
        <w:tab/>
        <w:t>[Clause 4 amended: No. 81 of 1996 s. 153(1)</w:t>
      </w:r>
      <w:r>
        <w:rPr>
          <w:spacing w:val="-4"/>
        </w:rPr>
        <w:t>; No. 47 of 2011 s.</w:t>
      </w:r>
      <w:r>
        <w:t> 16; No. 21 of 2022 s. 60.]</w:t>
      </w:r>
    </w:p>
    <w:p>
      <w:pPr>
        <w:pStyle w:val="yHeading5"/>
      </w:pPr>
      <w:bookmarkStart w:id="1405" w:name="_Toc152832995"/>
      <w:r>
        <w:rPr>
          <w:rStyle w:val="CharSClsNo"/>
        </w:rPr>
        <w:t>5</w:t>
      </w:r>
      <w:r>
        <w:t>.</w:t>
      </w:r>
      <w:r>
        <w:tab/>
        <w:t>Application of purchase money</w:t>
      </w:r>
      <w:bookmarkEnd w:id="1405"/>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w:t>
      </w:r>
      <w:r>
        <w:lastRenderedPageBreak/>
        <w:t>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1406" w:name="_Toc152832996"/>
      <w:r>
        <w:rPr>
          <w:rStyle w:val="CharSClsNo"/>
        </w:rPr>
        <w:lastRenderedPageBreak/>
        <w:t>6</w:t>
      </w:r>
      <w:r>
        <w:t>.</w:t>
      </w:r>
      <w:r>
        <w:tab/>
        <w:t>Receipt by local government sufficient discharge</w:t>
      </w:r>
      <w:bookmarkEnd w:id="1406"/>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1407" w:name="_Toc152832997"/>
      <w:r>
        <w:rPr>
          <w:rStyle w:val="CharSClsNo"/>
        </w:rPr>
        <w:t>7</w:t>
      </w:r>
      <w:r>
        <w:t>.</w:t>
      </w:r>
      <w:r>
        <w:tab/>
        <w:t>If sale not completed within 12 months after commencement, proceedings lapse</w:t>
      </w:r>
      <w:bookmarkEnd w:id="1407"/>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1408" w:name="_Toc152832998"/>
      <w:r>
        <w:rPr>
          <w:rStyle w:val="CharSClsNo"/>
        </w:rPr>
        <w:t>8</w:t>
      </w:r>
      <w:r>
        <w:t>.</w:t>
      </w:r>
      <w:r>
        <w:tab/>
        <w:t>Transfer of land to Crown or local government under s. 6.71</w:t>
      </w:r>
      <w:bookmarkEnd w:id="1408"/>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Ednotesubsection"/>
      </w:pPr>
      <w:r>
        <w:tab/>
        <w:t>[(2)</w:t>
      </w:r>
      <w:r>
        <w:tab/>
        <w:t>deleted]</w:t>
      </w:r>
    </w:p>
    <w:p>
      <w:pPr>
        <w:pStyle w:val="ySubsection"/>
        <w:keepNext/>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 xml:space="preserve">the registration of the transfer or conveyance pursuant to the power referred to in section 6.64(1)(d) vests in a local government an indefeasible estate in fee simple in </w:t>
      </w:r>
      <w:r>
        <w:lastRenderedPageBreak/>
        <w:t>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 No. 21 of 2022 s. 61.]</w:t>
      </w:r>
    </w:p>
    <w:p>
      <w:pPr>
        <w:pStyle w:val="yScheduleHeading"/>
      </w:pPr>
      <w:bookmarkStart w:id="1409" w:name="_Toc152770604"/>
      <w:bookmarkStart w:id="1410" w:name="_Toc152771637"/>
      <w:bookmarkStart w:id="1411" w:name="_Toc152831966"/>
      <w:bookmarkStart w:id="1412" w:name="_Toc152832999"/>
      <w:r>
        <w:rPr>
          <w:rStyle w:val="CharSchNo"/>
        </w:rPr>
        <w:lastRenderedPageBreak/>
        <w:t>Schedule 8.1</w:t>
      </w:r>
      <w:r>
        <w:t> — </w:t>
      </w:r>
      <w:r>
        <w:rPr>
          <w:rStyle w:val="CharSchText"/>
        </w:rPr>
        <w:t>Provisions about Inquiry Panels</w:t>
      </w:r>
      <w:bookmarkEnd w:id="1409"/>
      <w:bookmarkEnd w:id="1410"/>
      <w:bookmarkEnd w:id="1411"/>
      <w:bookmarkEnd w:id="1412"/>
    </w:p>
    <w:p>
      <w:pPr>
        <w:pStyle w:val="yShoulderClause"/>
      </w:pPr>
      <w:r>
        <w:t>[Section 8.16(2)]</w:t>
      </w:r>
    </w:p>
    <w:p>
      <w:pPr>
        <w:pStyle w:val="yHeading5"/>
      </w:pPr>
      <w:bookmarkStart w:id="1413" w:name="_Toc152833000"/>
      <w:r>
        <w:rPr>
          <w:rStyle w:val="CharSClsNo"/>
        </w:rPr>
        <w:t>1</w:t>
      </w:r>
      <w:r>
        <w:t>.</w:t>
      </w:r>
      <w:r>
        <w:tab/>
        <w:t>Constitution of Inquiry Panel</w:t>
      </w:r>
      <w:bookmarkEnd w:id="1413"/>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1414" w:name="_Toc152833001"/>
      <w:r>
        <w:rPr>
          <w:rStyle w:val="CharSClsNo"/>
        </w:rPr>
        <w:lastRenderedPageBreak/>
        <w:t>2</w:t>
      </w:r>
      <w:r>
        <w:t>.</w:t>
      </w:r>
      <w:r>
        <w:tab/>
        <w:t>Term of appointment</w:t>
      </w:r>
      <w:bookmarkEnd w:id="1414"/>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1415" w:name="_Toc152833002"/>
      <w:r>
        <w:rPr>
          <w:rStyle w:val="CharSClsNo"/>
        </w:rPr>
        <w:t>3</w:t>
      </w:r>
      <w:r>
        <w:t>.</w:t>
      </w:r>
      <w:r>
        <w:tab/>
        <w:t>Procedures and remuneration</w:t>
      </w:r>
      <w:bookmarkEnd w:id="1415"/>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1416" w:name="_Toc152770608"/>
      <w:bookmarkStart w:id="1417" w:name="_Toc152771641"/>
      <w:bookmarkStart w:id="1418" w:name="_Toc152831970"/>
      <w:bookmarkStart w:id="1419" w:name="_Toc152833003"/>
      <w:r>
        <w:rPr>
          <w:rStyle w:val="CharSchNo"/>
        </w:rPr>
        <w:lastRenderedPageBreak/>
        <w:t>Schedule 9.1</w:t>
      </w:r>
      <w:r>
        <w:t> — </w:t>
      </w:r>
      <w:r>
        <w:rPr>
          <w:rStyle w:val="CharSchText"/>
        </w:rPr>
        <w:t>Certain matters for which Governor may make regulations</w:t>
      </w:r>
      <w:bookmarkEnd w:id="1416"/>
      <w:bookmarkEnd w:id="1417"/>
      <w:bookmarkEnd w:id="1418"/>
      <w:bookmarkEnd w:id="1419"/>
    </w:p>
    <w:p>
      <w:pPr>
        <w:pStyle w:val="yShoulderClause"/>
      </w:pPr>
      <w:r>
        <w:t>[Section 9.60(2)]</w:t>
      </w:r>
    </w:p>
    <w:p>
      <w:pPr>
        <w:pStyle w:val="yHeading5"/>
      </w:pPr>
      <w:bookmarkStart w:id="1420" w:name="_Toc152833004"/>
      <w:r>
        <w:rPr>
          <w:rStyle w:val="CharSClsNo"/>
        </w:rPr>
        <w:t>1</w:t>
      </w:r>
      <w:r>
        <w:t>.</w:t>
      </w:r>
      <w:r>
        <w:tab/>
        <w:t>Parking for disabled</w:t>
      </w:r>
      <w:bookmarkEnd w:id="1420"/>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1421" w:name="_Toc152833005"/>
      <w:r>
        <w:rPr>
          <w:rStyle w:val="CharSClsNo"/>
        </w:rPr>
        <w:lastRenderedPageBreak/>
        <w:t>2</w:t>
      </w:r>
      <w:r>
        <w:t>.</w:t>
      </w:r>
      <w:r>
        <w:tab/>
        <w:t>Disturbing local government land or anything on it</w:t>
      </w:r>
      <w:bookmarkEnd w:id="1421"/>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422" w:name="_Toc152833006"/>
      <w:r>
        <w:rPr>
          <w:rStyle w:val="CharSClsNo"/>
        </w:rPr>
        <w:t>3</w:t>
      </w:r>
      <w:r>
        <w:t>.</w:t>
      </w:r>
      <w:r>
        <w:tab/>
        <w:t>Obstructing or encroaching on public thoroughfare</w:t>
      </w:r>
      <w:bookmarkEnd w:id="1422"/>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423" w:name="_Toc152833007"/>
      <w:r>
        <w:rPr>
          <w:rStyle w:val="CharSClsNo"/>
        </w:rPr>
        <w:t>4</w:t>
      </w:r>
      <w:r>
        <w:t>.</w:t>
      </w:r>
      <w:r>
        <w:tab/>
        <w:t>Separating land from public thoroughfare</w:t>
      </w:r>
      <w:bookmarkEnd w:id="1423"/>
    </w:p>
    <w:p>
      <w:pPr>
        <w:pStyle w:val="ySubsection"/>
      </w:pPr>
      <w:r>
        <w:tab/>
      </w:r>
      <w:r>
        <w:tab/>
        <w:t>Regulations may require the owner or occupier of land to keep in good repair any fence or gate that separates the land from a public thoroughfare.</w:t>
      </w:r>
    </w:p>
    <w:p>
      <w:pPr>
        <w:pStyle w:val="yHeading5"/>
      </w:pPr>
      <w:bookmarkStart w:id="1424" w:name="_Toc152833008"/>
      <w:r>
        <w:rPr>
          <w:rStyle w:val="CharSClsNo"/>
        </w:rPr>
        <w:t>5</w:t>
      </w:r>
      <w:r>
        <w:t>.</w:t>
      </w:r>
      <w:r>
        <w:tab/>
        <w:t>Gates across public thoroughfares</w:t>
      </w:r>
      <w:bookmarkEnd w:id="1424"/>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425" w:name="_Toc152833009"/>
      <w:r>
        <w:rPr>
          <w:rStyle w:val="CharSClsNo"/>
        </w:rPr>
        <w:t>6</w:t>
      </w:r>
      <w:r>
        <w:t>.</w:t>
      </w:r>
      <w:r>
        <w:tab/>
        <w:t>Dangerous excavation in or near public thoroughfare</w:t>
      </w:r>
      <w:bookmarkEnd w:id="1425"/>
    </w:p>
    <w:p>
      <w:pPr>
        <w:pStyle w:val="ySubsection"/>
      </w:pPr>
      <w:r>
        <w:tab/>
      </w:r>
      <w:r>
        <w:tab/>
        <w:t>Regulations may be made about dangerous excavations in public thoroughfares or land adjoining public thoroughfares.</w:t>
      </w:r>
    </w:p>
    <w:p>
      <w:pPr>
        <w:pStyle w:val="yHeading5"/>
      </w:pPr>
      <w:bookmarkStart w:id="1426" w:name="_Toc152833010"/>
      <w:r>
        <w:rPr>
          <w:rStyle w:val="CharSClsNo"/>
        </w:rPr>
        <w:lastRenderedPageBreak/>
        <w:t>7</w:t>
      </w:r>
      <w:r>
        <w:t>.</w:t>
      </w:r>
      <w:r>
        <w:tab/>
        <w:t>Crossing from public thoroughfare to private land or private thoroughfare</w:t>
      </w:r>
      <w:bookmarkEnd w:id="1426"/>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427" w:name="_Toc152833011"/>
      <w:r>
        <w:rPr>
          <w:rStyle w:val="CharSClsNo"/>
        </w:rPr>
        <w:t>8</w:t>
      </w:r>
      <w:r>
        <w:t>.</w:t>
      </w:r>
      <w:r>
        <w:tab/>
        <w:t>Private works on, over, or under public places</w:t>
      </w:r>
      <w:bookmarkEnd w:id="1427"/>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lastRenderedPageBreak/>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428" w:name="_Toc152833012"/>
      <w:r>
        <w:rPr>
          <w:rStyle w:val="CharSClsNo"/>
        </w:rPr>
        <w:t>9</w:t>
      </w:r>
      <w:r>
        <w:t>.</w:t>
      </w:r>
      <w:r>
        <w:tab/>
        <w:t>Protection of watercourses, drains, tunnels and bridges</w:t>
      </w:r>
      <w:bookmarkEnd w:id="1428"/>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429" w:name="_Toc152833013"/>
      <w:r>
        <w:rPr>
          <w:rStyle w:val="CharSClsNo"/>
        </w:rPr>
        <w:t>10</w:t>
      </w:r>
      <w:r>
        <w:t>.</w:t>
      </w:r>
      <w:r>
        <w:tab/>
        <w:t>Protection of thoroughfares from water damage</w:t>
      </w:r>
      <w:bookmarkEnd w:id="1429"/>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430" w:name="_Toc152833014"/>
      <w:r>
        <w:rPr>
          <w:rStyle w:val="CharSClsNo"/>
        </w:rPr>
        <w:t>11</w:t>
      </w:r>
      <w:r>
        <w:t>.</w:t>
      </w:r>
      <w:r>
        <w:tab/>
        <w:t>Works required for supply of gas or water</w:t>
      </w:r>
      <w:bookmarkEnd w:id="1430"/>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1431" w:name="_Toc152833015"/>
      <w:r>
        <w:rPr>
          <w:rStyle w:val="CharSClsNo"/>
        </w:rPr>
        <w:lastRenderedPageBreak/>
        <w:t>12</w:t>
      </w:r>
      <w:r>
        <w:t>.</w:t>
      </w:r>
      <w:r>
        <w:tab/>
        <w:t>Wind erosion and sand drifts</w:t>
      </w:r>
      <w:bookmarkEnd w:id="1431"/>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1432" w:name="_Toc152770621"/>
      <w:bookmarkStart w:id="1433" w:name="_Toc152771654"/>
      <w:bookmarkStart w:id="1434" w:name="_Toc152831983"/>
      <w:bookmarkStart w:id="1435" w:name="_Toc152833016"/>
      <w:r>
        <w:rPr>
          <w:rStyle w:val="CharSchNo"/>
        </w:rPr>
        <w:lastRenderedPageBreak/>
        <w:t>Schedule 9.3</w:t>
      </w:r>
      <w:r>
        <w:t> — </w:t>
      </w:r>
      <w:r>
        <w:rPr>
          <w:rStyle w:val="CharSchText"/>
        </w:rPr>
        <w:t>Transitional provisions</w:t>
      </w:r>
      <w:bookmarkEnd w:id="1432"/>
      <w:bookmarkEnd w:id="1433"/>
      <w:bookmarkEnd w:id="1434"/>
      <w:bookmarkEnd w:id="1435"/>
    </w:p>
    <w:p>
      <w:pPr>
        <w:pStyle w:val="yShoulderClause"/>
      </w:pPr>
      <w:r>
        <w:rPr>
          <w:szCs w:val="22"/>
        </w:rPr>
        <w:t>[Section 9.71]</w:t>
      </w:r>
    </w:p>
    <w:p>
      <w:pPr>
        <w:pStyle w:val="yFootnoteheading"/>
        <w:spacing w:after="60"/>
      </w:pPr>
      <w:r>
        <w:tab/>
        <w:t>[Heading amended: No. 2 of 2012 s. 25.]</w:t>
      </w:r>
    </w:p>
    <w:p>
      <w:pPr>
        <w:pStyle w:val="yHeading3"/>
      </w:pPr>
      <w:bookmarkStart w:id="1436" w:name="_Toc152770622"/>
      <w:bookmarkStart w:id="1437" w:name="_Toc152771655"/>
      <w:bookmarkStart w:id="1438" w:name="_Toc152831984"/>
      <w:bookmarkStart w:id="1439" w:name="_Toc152833017"/>
      <w:r>
        <w:rPr>
          <w:rStyle w:val="CharSDivNo"/>
        </w:rPr>
        <w:t>Division 1</w:t>
      </w:r>
      <w:r>
        <w:t> — </w:t>
      </w:r>
      <w:r>
        <w:rPr>
          <w:rStyle w:val="CharSDivText"/>
        </w:rPr>
        <w:t xml:space="preserve">Provisions for </w:t>
      </w:r>
      <w:r>
        <w:rPr>
          <w:rStyle w:val="CharSDivText"/>
          <w:i/>
        </w:rPr>
        <w:t>Local Government Act 1995</w:t>
      </w:r>
      <w:bookmarkEnd w:id="1436"/>
      <w:bookmarkEnd w:id="1437"/>
      <w:bookmarkEnd w:id="1438"/>
      <w:bookmarkEnd w:id="1439"/>
    </w:p>
    <w:p>
      <w:pPr>
        <w:pStyle w:val="yFootnoteheading"/>
        <w:spacing w:after="60"/>
      </w:pPr>
      <w:r>
        <w:tab/>
        <w:t>[Heading inserted: No. 2 of 2012 s. 26.]</w:t>
      </w:r>
    </w:p>
    <w:p>
      <w:pPr>
        <w:pStyle w:val="yHeading4"/>
      </w:pPr>
      <w:bookmarkStart w:id="1440" w:name="_Toc152770623"/>
      <w:bookmarkStart w:id="1441" w:name="_Toc152771656"/>
      <w:bookmarkStart w:id="1442" w:name="_Toc152831985"/>
      <w:bookmarkStart w:id="1443" w:name="_Toc152833018"/>
      <w:r>
        <w:t>Subdivision 1</w:t>
      </w:r>
      <w:r>
        <w:rPr>
          <w:b w:val="0"/>
        </w:rPr>
        <w:t> </w:t>
      </w:r>
      <w:r>
        <w:t>— Preliminary</w:t>
      </w:r>
      <w:bookmarkEnd w:id="1440"/>
      <w:bookmarkEnd w:id="1441"/>
      <w:bookmarkEnd w:id="1442"/>
      <w:bookmarkEnd w:id="1443"/>
    </w:p>
    <w:p>
      <w:pPr>
        <w:pStyle w:val="yFootnoteheading"/>
        <w:spacing w:after="60"/>
      </w:pPr>
      <w:r>
        <w:tab/>
        <w:t>[Heading inserted: No. 2 of 2012 s. 26.]</w:t>
      </w:r>
    </w:p>
    <w:p>
      <w:pPr>
        <w:pStyle w:val="yHeading5"/>
      </w:pPr>
      <w:bookmarkStart w:id="1444" w:name="_Toc152833019"/>
      <w:r>
        <w:rPr>
          <w:rStyle w:val="CharSClsNo"/>
        </w:rPr>
        <w:t>1</w:t>
      </w:r>
      <w:r>
        <w:t>.</w:t>
      </w:r>
      <w:r>
        <w:tab/>
        <w:t>Terms used</w:t>
      </w:r>
      <w:bookmarkEnd w:id="1444"/>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1445" w:name="_Toc152833020"/>
      <w:r>
        <w:rPr>
          <w:rStyle w:val="CharSClsNo"/>
        </w:rPr>
        <w:t>2</w:t>
      </w:r>
      <w:r>
        <w:t>.</w:t>
      </w:r>
      <w:r>
        <w:tab/>
        <w:t>Interpretation Act 1984 applies</w:t>
      </w:r>
      <w:bookmarkEnd w:id="1445"/>
    </w:p>
    <w:p>
      <w:pPr>
        <w:pStyle w:val="ySubsection"/>
      </w:pPr>
      <w:r>
        <w:tab/>
      </w:r>
      <w:r>
        <w:tab/>
        <w:t xml:space="preserve">This Schedule does not limit the operation of the </w:t>
      </w:r>
      <w:r>
        <w:rPr>
          <w:i/>
        </w:rPr>
        <w:t>Interpretation Act 1984</w:t>
      </w:r>
      <w:r>
        <w:t>.</w:t>
      </w:r>
    </w:p>
    <w:p>
      <w:pPr>
        <w:pStyle w:val="yHeading5"/>
      </w:pPr>
      <w:bookmarkStart w:id="1446" w:name="_Toc152833021"/>
      <w:r>
        <w:rPr>
          <w:rStyle w:val="CharSClsNo"/>
        </w:rPr>
        <w:t>3</w:t>
      </w:r>
      <w:r>
        <w:t>.</w:t>
      </w:r>
      <w:r>
        <w:tab/>
        <w:t>Construction of references in written laws</w:t>
      </w:r>
      <w:bookmarkEnd w:id="1446"/>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lastRenderedPageBreak/>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447" w:name="_Toc152770627"/>
      <w:bookmarkStart w:id="1448" w:name="_Toc152771660"/>
      <w:bookmarkStart w:id="1449" w:name="_Toc152831989"/>
      <w:bookmarkStart w:id="1450" w:name="_Toc152833022"/>
      <w:r>
        <w:t>Subdivision 2</w:t>
      </w:r>
      <w:r>
        <w:rPr>
          <w:b w:val="0"/>
        </w:rPr>
        <w:t> </w:t>
      </w:r>
      <w:r>
        <w:t>— Continuation of constitutional arrangements, membership and appointments</w:t>
      </w:r>
      <w:bookmarkEnd w:id="1447"/>
      <w:bookmarkEnd w:id="1448"/>
      <w:bookmarkEnd w:id="1449"/>
      <w:bookmarkEnd w:id="1450"/>
    </w:p>
    <w:p>
      <w:pPr>
        <w:pStyle w:val="yFootnoteheading"/>
        <w:spacing w:after="60"/>
      </w:pPr>
      <w:r>
        <w:tab/>
        <w:t>[Heading inserted: No. 2 of 2012 s. 27.]</w:t>
      </w:r>
    </w:p>
    <w:p>
      <w:pPr>
        <w:pStyle w:val="yHeading5"/>
      </w:pPr>
      <w:bookmarkStart w:id="1451" w:name="_Toc152833023"/>
      <w:r>
        <w:rPr>
          <w:rStyle w:val="CharSClsNo"/>
        </w:rPr>
        <w:t>4</w:t>
      </w:r>
      <w:r>
        <w:t>.</w:t>
      </w:r>
      <w:r>
        <w:tab/>
        <w:t>Former districts continue as districts</w:t>
      </w:r>
      <w:bookmarkEnd w:id="1451"/>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 xml:space="preserve">The former district becomes a city, town or shire under this Act according to which of those the former municipality was under the </w:t>
      </w:r>
      <w:r>
        <w:lastRenderedPageBreak/>
        <w:t>former provisions even if it does not meet the relevant requirements under section 2.4.</w:t>
      </w:r>
    </w:p>
    <w:p>
      <w:pPr>
        <w:pStyle w:val="yHeading5"/>
      </w:pPr>
      <w:bookmarkStart w:id="1452" w:name="_Toc152833024"/>
      <w:r>
        <w:rPr>
          <w:rStyle w:val="CharSClsNo"/>
        </w:rPr>
        <w:t>5</w:t>
      </w:r>
      <w:r>
        <w:t>.</w:t>
      </w:r>
      <w:r>
        <w:tab/>
        <w:t>Former municipalities continue as local governments</w:t>
      </w:r>
      <w:bookmarkEnd w:id="1452"/>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1453" w:name="_Toc152833025"/>
      <w:r>
        <w:rPr>
          <w:rStyle w:val="CharSClsNo"/>
        </w:rPr>
        <w:t>6</w:t>
      </w:r>
      <w:r>
        <w:t>.</w:t>
      </w:r>
      <w:r>
        <w:tab/>
        <w:t>Former councils continue as previously constituted</w:t>
      </w:r>
      <w:bookmarkEnd w:id="1453"/>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1454" w:name="_Toc152833026"/>
      <w:r>
        <w:rPr>
          <w:rStyle w:val="CharSClsNo"/>
        </w:rPr>
        <w:t>7</w:t>
      </w:r>
      <w:r>
        <w:t>.</w:t>
      </w:r>
      <w:r>
        <w:tab/>
        <w:t>Wards and representation</w:t>
      </w:r>
      <w:bookmarkEnd w:id="1454"/>
    </w:p>
    <w:p>
      <w:pPr>
        <w:pStyle w:val="ySubsection"/>
      </w:pPr>
      <w:r>
        <w:tab/>
        <w:t>(1)</w:t>
      </w:r>
      <w:r>
        <w:tab/>
        <w:t xml:space="preserve">If, immediately before the commencement day, a former district had a ward system under the former provisions that system (including the </w:t>
      </w:r>
      <w:r>
        <w:lastRenderedPageBreak/>
        <w:t>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1455" w:name="_Toc152833027"/>
      <w:r>
        <w:rPr>
          <w:rStyle w:val="CharSClsNo"/>
        </w:rPr>
        <w:t>8</w:t>
      </w:r>
      <w:r>
        <w:t>.</w:t>
      </w:r>
      <w:r>
        <w:tab/>
        <w:t>Former method of electing mayor or president continued</w:t>
      </w:r>
      <w:bookmarkEnd w:id="1455"/>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1456" w:name="_Toc152833028"/>
      <w:r>
        <w:rPr>
          <w:rStyle w:val="CharSClsNo"/>
        </w:rPr>
        <w:t>9</w:t>
      </w:r>
      <w:r>
        <w:t>.</w:t>
      </w:r>
      <w:r>
        <w:tab/>
        <w:t>Commissioners continued</w:t>
      </w:r>
      <w:bookmarkEnd w:id="1456"/>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1457" w:name="_Toc152833029"/>
      <w:r>
        <w:rPr>
          <w:rStyle w:val="CharSClsNo"/>
        </w:rPr>
        <w:t>10</w:t>
      </w:r>
      <w:r>
        <w:t>.</w:t>
      </w:r>
      <w:r>
        <w:tab/>
        <w:t>Regional councils continued</w:t>
      </w:r>
      <w:bookmarkEnd w:id="1457"/>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1458" w:name="_Toc152833030"/>
      <w:r>
        <w:rPr>
          <w:rStyle w:val="CharSClsNo"/>
        </w:rPr>
        <w:lastRenderedPageBreak/>
        <w:t>11</w:t>
      </w:r>
      <w:r>
        <w:t>.</w:t>
      </w:r>
      <w:r>
        <w:tab/>
        <w:t>Local Government Associations continued</w:t>
      </w:r>
      <w:bookmarkEnd w:id="1458"/>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459" w:name="_Toc152770636"/>
      <w:bookmarkStart w:id="1460" w:name="_Toc152771669"/>
      <w:bookmarkStart w:id="1461" w:name="_Toc152831998"/>
      <w:bookmarkStart w:id="1462" w:name="_Toc152833031"/>
      <w:r>
        <w:t>Subdivision 3</w:t>
      </w:r>
      <w:r>
        <w:rPr>
          <w:b w:val="0"/>
        </w:rPr>
        <w:t> </w:t>
      </w:r>
      <w:r>
        <w:t>— Electoral matters</w:t>
      </w:r>
      <w:bookmarkEnd w:id="1459"/>
      <w:bookmarkEnd w:id="1460"/>
      <w:bookmarkEnd w:id="1461"/>
      <w:bookmarkEnd w:id="1462"/>
    </w:p>
    <w:p>
      <w:pPr>
        <w:pStyle w:val="yFootnoteheading"/>
        <w:spacing w:after="60"/>
      </w:pPr>
      <w:r>
        <w:tab/>
        <w:t>[Heading inserted: No. 2 of 2012 s. 28.]</w:t>
      </w:r>
    </w:p>
    <w:p>
      <w:pPr>
        <w:pStyle w:val="yHeading5"/>
      </w:pPr>
      <w:bookmarkStart w:id="1463" w:name="_Toc152833032"/>
      <w:r>
        <w:rPr>
          <w:rStyle w:val="CharSClsNo"/>
        </w:rPr>
        <w:t>12</w:t>
      </w:r>
      <w:r>
        <w:t>.</w:t>
      </w:r>
      <w:r>
        <w:tab/>
        <w:t>Enrolment of certain electors may continue</w:t>
      </w:r>
      <w:bookmarkEnd w:id="1463"/>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1464" w:name="_Toc152833033"/>
      <w:r>
        <w:rPr>
          <w:rStyle w:val="CharSClsNo"/>
        </w:rPr>
        <w:t>13</w:t>
      </w:r>
      <w:r>
        <w:t>.</w:t>
      </w:r>
      <w:r>
        <w:tab/>
        <w:t>Existing provisions continue for elections before 1997 ordinary elections</w:t>
      </w:r>
      <w:bookmarkEnd w:id="1464"/>
    </w:p>
    <w:p>
      <w:pPr>
        <w:pStyle w:val="ySubsection"/>
      </w:pPr>
      <w:r>
        <w:tab/>
      </w:r>
      <w:r>
        <w:tab/>
        <w:t xml:space="preserve">Despite the commencement of this Act, if an election is held to fill a vacancy in the office of a councillor or a mayor or president elected </w:t>
      </w:r>
      <w:r>
        <w:lastRenderedPageBreak/>
        <w:t>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1465" w:name="_Toc152833034"/>
      <w:r>
        <w:rPr>
          <w:rStyle w:val="CharSClsNo"/>
        </w:rPr>
        <w:t>14</w:t>
      </w:r>
      <w:r>
        <w:t>.</w:t>
      </w:r>
      <w:r>
        <w:tab/>
        <w:t>Transition from annual to biennial election system</w:t>
      </w:r>
      <w:bookmarkEnd w:id="1465"/>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lastRenderedPageBreak/>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1466" w:name="_Toc152833035"/>
      <w:r>
        <w:rPr>
          <w:rStyle w:val="CharSClsNo"/>
        </w:rPr>
        <w:t>14A</w:t>
      </w:r>
      <w:r>
        <w:t>.</w:t>
      </w:r>
      <w:r>
        <w:tab/>
        <w:t>Transition to October elections</w:t>
      </w:r>
      <w:bookmarkEnd w:id="1466"/>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 xml:space="preserve">Despite section 3.64(e), the establishment agreement for a regional local government may be amended under section 3.65 in consequence of the new ordinary election day provisions even though the </w:t>
      </w:r>
      <w:r>
        <w:lastRenderedPageBreak/>
        <w:t>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Pr>
      <w:bookmarkStart w:id="1467" w:name="_Toc152770641"/>
      <w:bookmarkStart w:id="1468" w:name="_Toc152771674"/>
      <w:bookmarkStart w:id="1469" w:name="_Toc152832003"/>
      <w:bookmarkStart w:id="1470" w:name="_Toc152833036"/>
      <w:r>
        <w:t>Subdivision 4</w:t>
      </w:r>
      <w:r>
        <w:rPr>
          <w:b w:val="0"/>
        </w:rPr>
        <w:t> </w:t>
      </w:r>
      <w:r>
        <w:t>— Administration</w:t>
      </w:r>
      <w:bookmarkEnd w:id="1467"/>
      <w:bookmarkEnd w:id="1468"/>
      <w:bookmarkEnd w:id="1469"/>
      <w:bookmarkEnd w:id="1470"/>
    </w:p>
    <w:p>
      <w:pPr>
        <w:pStyle w:val="yFootnoteheading"/>
        <w:spacing w:after="60"/>
      </w:pPr>
      <w:r>
        <w:tab/>
        <w:t>[Heading inserted: No. 2 of 2012 s. 29.]</w:t>
      </w:r>
    </w:p>
    <w:p>
      <w:pPr>
        <w:pStyle w:val="yHeading5"/>
      </w:pPr>
      <w:bookmarkStart w:id="1471" w:name="_Toc152833037"/>
      <w:r>
        <w:rPr>
          <w:rStyle w:val="CharSClsNo"/>
        </w:rPr>
        <w:t>15</w:t>
      </w:r>
      <w:r>
        <w:t>.</w:t>
      </w:r>
      <w:r>
        <w:tab/>
        <w:t>Employees</w:t>
      </w:r>
      <w:bookmarkEnd w:id="1471"/>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1472" w:name="_Toc152833038"/>
      <w:r>
        <w:rPr>
          <w:rStyle w:val="CharSClsNo"/>
        </w:rPr>
        <w:t>16</w:t>
      </w:r>
      <w:r>
        <w:t>.</w:t>
      </w:r>
      <w:r>
        <w:tab/>
        <w:t>Superannuation schemes: transitional and savings</w:t>
      </w:r>
      <w:bookmarkEnd w:id="1472"/>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1473" w:name="_Toc152833039"/>
      <w:r>
        <w:rPr>
          <w:rStyle w:val="CharSClsNo"/>
        </w:rPr>
        <w:t>17</w:t>
      </w:r>
      <w:r>
        <w:t>.</w:t>
      </w:r>
      <w:r>
        <w:tab/>
        <w:t>Long service benefits:  transitional and savings</w:t>
      </w:r>
      <w:bookmarkEnd w:id="1473"/>
    </w:p>
    <w:p>
      <w:pPr>
        <w:pStyle w:val="ySubsection"/>
      </w:pPr>
      <w:r>
        <w:tab/>
        <w:t>(1)</w:t>
      </w:r>
      <w:r>
        <w:tab/>
        <w:t xml:space="preserve">Despite the repeal of section 161 of the former provisions, the provisions of that section and regulations made under it that, immediately before the commencement day, applied to an employee </w:t>
      </w:r>
      <w:r>
        <w:lastRenderedPageBreak/>
        <w:t>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1474" w:name="_Toc152833040"/>
      <w:r>
        <w:rPr>
          <w:rStyle w:val="CharSClsNo"/>
        </w:rPr>
        <w:t>18</w:t>
      </w:r>
      <w:r>
        <w:t>.</w:t>
      </w:r>
      <w:r>
        <w:tab/>
        <w:t>Committees continue until first ordinary elections</w:t>
      </w:r>
      <w:bookmarkEnd w:id="1474"/>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1475" w:name="_Toc152833041"/>
      <w:r>
        <w:rPr>
          <w:rStyle w:val="CharSClsNo"/>
        </w:rPr>
        <w:t>19</w:t>
      </w:r>
      <w:r>
        <w:t>.</w:t>
      </w:r>
      <w:r>
        <w:tab/>
        <w:t>Delegations continue for up to a year</w:t>
      </w:r>
      <w:bookmarkEnd w:id="1475"/>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1476" w:name="_Toc152833042"/>
      <w:r>
        <w:rPr>
          <w:rStyle w:val="CharSClsNo"/>
        </w:rPr>
        <w:lastRenderedPageBreak/>
        <w:t>20</w:t>
      </w:r>
      <w:r>
        <w:t>.</w:t>
      </w:r>
      <w:r>
        <w:tab/>
        <w:t>First annual report</w:t>
      </w:r>
      <w:bookmarkEnd w:id="1476"/>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1477" w:name="_Toc152833043"/>
      <w:r>
        <w:rPr>
          <w:rStyle w:val="CharSClsNo"/>
        </w:rPr>
        <w:t>21</w:t>
      </w:r>
      <w:r>
        <w:t>.</w:t>
      </w:r>
      <w:r>
        <w:tab/>
        <w:t>First plan for principal activities</w:t>
      </w:r>
      <w:bookmarkEnd w:id="1477"/>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1478" w:name="_Toc152833044"/>
      <w:r>
        <w:rPr>
          <w:rStyle w:val="CharSClsNo"/>
        </w:rPr>
        <w:t>22</w:t>
      </w:r>
      <w:r>
        <w:t>.</w:t>
      </w:r>
      <w:r>
        <w:tab/>
        <w:t>First code of conduct</w:t>
      </w:r>
      <w:bookmarkEnd w:id="1478"/>
    </w:p>
    <w:p>
      <w:pPr>
        <w:pStyle w:val="ySubsection"/>
      </w:pPr>
      <w:r>
        <w:tab/>
      </w:r>
      <w:r>
        <w:tab/>
        <w:t>A continuing authority is to prepare or adopt its first code of conduct within one year of the commencement day.</w:t>
      </w:r>
    </w:p>
    <w:p>
      <w:pPr>
        <w:pStyle w:val="yHeading5"/>
      </w:pPr>
      <w:bookmarkStart w:id="1479" w:name="_Toc152833045"/>
      <w:r>
        <w:rPr>
          <w:rStyle w:val="CharSClsNo"/>
        </w:rPr>
        <w:t>23</w:t>
      </w:r>
      <w:r>
        <w:t>.</w:t>
      </w:r>
      <w:r>
        <w:tab/>
        <w:t>First declaration by certain designated employees</w:t>
      </w:r>
      <w:bookmarkEnd w:id="1479"/>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1480" w:name="_Toc152833046"/>
      <w:r>
        <w:rPr>
          <w:rStyle w:val="CharSClsNo"/>
        </w:rPr>
        <w:t>24</w:t>
      </w:r>
      <w:r>
        <w:t>.</w:t>
      </w:r>
      <w:r>
        <w:tab/>
        <w:t>Previous records to be kept by continuing authorities</w:t>
      </w:r>
      <w:bookmarkEnd w:id="1480"/>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481" w:name="_Toc152770652"/>
      <w:bookmarkStart w:id="1482" w:name="_Toc152771685"/>
      <w:bookmarkStart w:id="1483" w:name="_Toc152832014"/>
      <w:bookmarkStart w:id="1484" w:name="_Toc152833047"/>
      <w:r>
        <w:t>Subdivision 5</w:t>
      </w:r>
      <w:r>
        <w:rPr>
          <w:b w:val="0"/>
        </w:rPr>
        <w:t> </w:t>
      </w:r>
      <w:r>
        <w:t>— Financial management and audit</w:t>
      </w:r>
      <w:bookmarkEnd w:id="1481"/>
      <w:bookmarkEnd w:id="1482"/>
      <w:bookmarkEnd w:id="1483"/>
      <w:bookmarkEnd w:id="1484"/>
    </w:p>
    <w:p>
      <w:pPr>
        <w:pStyle w:val="yFootnoteheading"/>
        <w:spacing w:before="100"/>
      </w:pPr>
      <w:r>
        <w:tab/>
        <w:t>[Heading inserted: No. 2 of 2012 s. 30.]</w:t>
      </w:r>
    </w:p>
    <w:p>
      <w:pPr>
        <w:pStyle w:val="yHeading5"/>
      </w:pPr>
      <w:bookmarkStart w:id="1485" w:name="_Toc152833048"/>
      <w:r>
        <w:rPr>
          <w:rStyle w:val="CharSClsNo"/>
        </w:rPr>
        <w:t>25</w:t>
      </w:r>
      <w:r>
        <w:t>.</w:t>
      </w:r>
      <w:r>
        <w:tab/>
        <w:t>Rateable land exemptions</w:t>
      </w:r>
      <w:bookmarkEnd w:id="1485"/>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 xml:space="preserve">section 532(3e) and (3f) of the former provisions continue to apply to that notice while the notice is in effect as if the </w:t>
      </w:r>
      <w:r>
        <w:lastRenderedPageBreak/>
        <w:t>reference in section 532(3f)(a) to subsection (3)(c) were a reference to section 6.26(2)(g).</w:t>
      </w:r>
    </w:p>
    <w:p>
      <w:pPr>
        <w:pStyle w:val="yHeading5"/>
      </w:pPr>
      <w:bookmarkStart w:id="1486" w:name="_Toc152833049"/>
      <w:r>
        <w:rPr>
          <w:rStyle w:val="CharSClsNo"/>
        </w:rPr>
        <w:t>26</w:t>
      </w:r>
      <w:r>
        <w:t>.</w:t>
      </w:r>
      <w:r>
        <w:tab/>
        <w:t>Land declared to be exempt from payment of rates</w:t>
      </w:r>
      <w:bookmarkEnd w:id="1486"/>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1487" w:name="_Toc152833050"/>
      <w:r>
        <w:rPr>
          <w:rStyle w:val="CharSClsNo"/>
        </w:rPr>
        <w:t>27</w:t>
      </w:r>
      <w:r>
        <w:t>.</w:t>
      </w:r>
      <w:r>
        <w:tab/>
        <w:t>Basis of rates</w:t>
      </w:r>
      <w:bookmarkEnd w:id="1487"/>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1488" w:name="_Toc152833051"/>
      <w:r>
        <w:rPr>
          <w:rStyle w:val="CharSClsNo"/>
        </w:rPr>
        <w:t>28</w:t>
      </w:r>
      <w:r>
        <w:t>.</w:t>
      </w:r>
      <w:r>
        <w:tab/>
        <w:t>Recovery of rates</w:t>
      </w:r>
      <w:bookmarkEnd w:id="1488"/>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1489" w:name="_Toc152833052"/>
      <w:r>
        <w:rPr>
          <w:rStyle w:val="CharSClsNo"/>
        </w:rPr>
        <w:lastRenderedPageBreak/>
        <w:t>29</w:t>
      </w:r>
      <w:r>
        <w:t>.</w:t>
      </w:r>
      <w:r>
        <w:tab/>
        <w:t>Continuation of debentures issued</w:t>
      </w:r>
      <w:bookmarkEnd w:id="1489"/>
    </w:p>
    <w:p>
      <w:pPr>
        <w:pStyle w:val="ySubsection"/>
        <w:keepNext/>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1490" w:name="_Toc152833053"/>
      <w:r>
        <w:rPr>
          <w:rStyle w:val="CharSClsNo"/>
        </w:rPr>
        <w:t>30</w:t>
      </w:r>
      <w:r>
        <w:t>.</w:t>
      </w:r>
      <w:r>
        <w:tab/>
        <w:t>Reserve accounts</w:t>
      </w:r>
      <w:bookmarkEnd w:id="1490"/>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1491" w:name="_Toc152833054"/>
      <w:r>
        <w:rPr>
          <w:rStyle w:val="CharSClsNo"/>
        </w:rPr>
        <w:t>31</w:t>
      </w:r>
      <w:r>
        <w:t>.</w:t>
      </w:r>
      <w:r>
        <w:tab/>
        <w:t>Borrowing: loan polls</w:t>
      </w:r>
      <w:bookmarkEnd w:id="1491"/>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lastRenderedPageBreak/>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1492" w:name="_Toc152770660"/>
      <w:bookmarkStart w:id="1493" w:name="_Toc152771693"/>
      <w:bookmarkStart w:id="1494" w:name="_Toc152832022"/>
      <w:bookmarkStart w:id="1495" w:name="_Toc152833055"/>
      <w:r>
        <w:t>Subdivision 6</w:t>
      </w:r>
      <w:r>
        <w:rPr>
          <w:b w:val="0"/>
        </w:rPr>
        <w:t> </w:t>
      </w:r>
      <w:r>
        <w:t>— Former by-laws, uniform general by-laws and regulations</w:t>
      </w:r>
      <w:bookmarkEnd w:id="1492"/>
      <w:bookmarkEnd w:id="1493"/>
      <w:bookmarkEnd w:id="1494"/>
      <w:bookmarkEnd w:id="1495"/>
    </w:p>
    <w:p>
      <w:pPr>
        <w:pStyle w:val="yFootnoteheading"/>
        <w:keepNext/>
        <w:spacing w:after="60"/>
      </w:pPr>
      <w:r>
        <w:tab/>
        <w:t>[Heading inserted: No. 2 of 2012 s. 31.]</w:t>
      </w:r>
    </w:p>
    <w:p>
      <w:pPr>
        <w:pStyle w:val="yHeading5"/>
      </w:pPr>
      <w:bookmarkStart w:id="1496" w:name="_Toc152833056"/>
      <w:r>
        <w:rPr>
          <w:rStyle w:val="CharSClsNo"/>
        </w:rPr>
        <w:t>33</w:t>
      </w:r>
      <w:r>
        <w:t>.</w:t>
      </w:r>
      <w:r>
        <w:tab/>
        <w:t>Former by</w:t>
      </w:r>
      <w:r>
        <w:noBreakHyphen/>
        <w:t>laws continued</w:t>
      </w:r>
      <w:bookmarkEnd w:id="1496"/>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lastRenderedPageBreak/>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1497" w:name="_Toc152833057"/>
      <w:r>
        <w:rPr>
          <w:rStyle w:val="CharSClsNo"/>
        </w:rPr>
        <w:t>34</w:t>
      </w:r>
      <w:r>
        <w:t>.</w:t>
      </w:r>
      <w:r>
        <w:tab/>
        <w:t>First periodic review as a local law</w:t>
      </w:r>
      <w:bookmarkEnd w:id="1497"/>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1498" w:name="_Toc152833058"/>
      <w:r>
        <w:rPr>
          <w:rStyle w:val="CharSClsNo"/>
        </w:rPr>
        <w:t>35</w:t>
      </w:r>
      <w:r>
        <w:t>.</w:t>
      </w:r>
      <w:r>
        <w:tab/>
        <w:t>Former uniform general by</w:t>
      </w:r>
      <w:r>
        <w:noBreakHyphen/>
        <w:t>laws continued</w:t>
      </w:r>
      <w:bookmarkEnd w:id="1498"/>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 xml:space="preserve">law made by the Governor under the former provisions becomes a regulation under </w:t>
      </w:r>
      <w:r>
        <w:lastRenderedPageBreak/>
        <w:t>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1499" w:name="_Toc152833059"/>
      <w:r>
        <w:rPr>
          <w:rStyle w:val="CharSClsNo"/>
        </w:rPr>
        <w:t>36</w:t>
      </w:r>
      <w:r>
        <w:t>.</w:t>
      </w:r>
      <w:r>
        <w:tab/>
        <w:t>Former regulations continued</w:t>
      </w:r>
      <w:bookmarkEnd w:id="1499"/>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500" w:name="_Toc152770665"/>
      <w:bookmarkStart w:id="1501" w:name="_Toc152771698"/>
      <w:bookmarkStart w:id="1502" w:name="_Toc152832027"/>
      <w:bookmarkStart w:id="1503" w:name="_Toc152833060"/>
      <w:r>
        <w:t>Subdivision 7</w:t>
      </w:r>
      <w:r>
        <w:rPr>
          <w:b w:val="0"/>
        </w:rPr>
        <w:t> </w:t>
      </w:r>
      <w:r>
        <w:t>— Miscellaneous</w:t>
      </w:r>
      <w:bookmarkEnd w:id="1500"/>
      <w:bookmarkEnd w:id="1501"/>
      <w:bookmarkEnd w:id="1502"/>
      <w:bookmarkEnd w:id="1503"/>
    </w:p>
    <w:p>
      <w:pPr>
        <w:pStyle w:val="yFootnoteheading"/>
        <w:spacing w:after="60"/>
      </w:pPr>
      <w:r>
        <w:tab/>
        <w:t>[Heading inserted: No. 2 of 2012 s. 32.]</w:t>
      </w:r>
    </w:p>
    <w:p>
      <w:pPr>
        <w:pStyle w:val="yHeading5"/>
      </w:pPr>
      <w:bookmarkStart w:id="1504" w:name="_Toc152833061"/>
      <w:r>
        <w:rPr>
          <w:rStyle w:val="CharSClsNo"/>
        </w:rPr>
        <w:t>37</w:t>
      </w:r>
      <w:r>
        <w:t>.</w:t>
      </w:r>
      <w:r>
        <w:tab/>
        <w:t>Townsites</w:t>
      </w:r>
      <w:bookmarkEnd w:id="1504"/>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1505" w:name="_Toc152833062"/>
      <w:r>
        <w:rPr>
          <w:rStyle w:val="CharSClsNo"/>
        </w:rPr>
        <w:t>38</w:t>
      </w:r>
      <w:r>
        <w:t>.</w:t>
      </w:r>
      <w:r>
        <w:tab/>
        <w:t>Gates across thoroughfares in cities or towns</w:t>
      </w:r>
      <w:bookmarkEnd w:id="1505"/>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1506" w:name="_Toc152833063"/>
      <w:r>
        <w:rPr>
          <w:rStyle w:val="CharSClsNo"/>
        </w:rPr>
        <w:t>39</w:t>
      </w:r>
      <w:r>
        <w:t>.</w:t>
      </w:r>
      <w:r>
        <w:tab/>
        <w:t xml:space="preserve">Deferments under </w:t>
      </w:r>
      <w:r>
        <w:rPr>
          <w:i/>
        </w:rPr>
        <w:t>Rates and Charges (Rebates and Deferments) Act 1992</w:t>
      </w:r>
      <w:bookmarkEnd w:id="1506"/>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1507" w:name="_Toc152833064"/>
      <w:r>
        <w:rPr>
          <w:rStyle w:val="CharSClsNo"/>
        </w:rPr>
        <w:lastRenderedPageBreak/>
        <w:t>40</w:t>
      </w:r>
      <w:r>
        <w:t>.</w:t>
      </w:r>
      <w:r>
        <w:tab/>
        <w:t>Commercial enterprises</w:t>
      </w:r>
      <w:bookmarkEnd w:id="1507"/>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1508" w:name="_Toc152833065"/>
      <w:r>
        <w:rPr>
          <w:rStyle w:val="CharSClsNo"/>
        </w:rPr>
        <w:t>41</w:t>
      </w:r>
      <w:r>
        <w:t>.</w:t>
      </w:r>
      <w:r>
        <w:tab/>
        <w:t>Evidence in proceedings under former provisions</w:t>
      </w:r>
      <w:bookmarkEnd w:id="1508"/>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509" w:name="_Toc152770671"/>
      <w:bookmarkStart w:id="1510" w:name="_Toc152771704"/>
      <w:bookmarkStart w:id="1511" w:name="_Toc152832033"/>
      <w:bookmarkStart w:id="1512" w:name="_Toc152833066"/>
      <w:r>
        <w:rPr>
          <w:rStyle w:val="CharSDivNo"/>
        </w:rPr>
        <w:lastRenderedPageBreak/>
        <w:t>Division 2</w:t>
      </w:r>
      <w:r>
        <w:rPr>
          <w:b w:val="0"/>
        </w:rPr>
        <w:t> — </w:t>
      </w:r>
      <w:r>
        <w:rPr>
          <w:rStyle w:val="CharSDivText"/>
        </w:rPr>
        <w:t xml:space="preserve">Provisions for the </w:t>
      </w:r>
      <w:r>
        <w:rPr>
          <w:rStyle w:val="CharSDivText"/>
          <w:i/>
        </w:rPr>
        <w:t>Local Government Amendment Act 2012</w:t>
      </w:r>
      <w:bookmarkEnd w:id="1509"/>
      <w:bookmarkEnd w:id="1510"/>
      <w:bookmarkEnd w:id="1511"/>
      <w:bookmarkEnd w:id="1512"/>
    </w:p>
    <w:p>
      <w:pPr>
        <w:pStyle w:val="yFootnoteheading"/>
        <w:keepNext/>
        <w:spacing w:after="60"/>
      </w:pPr>
      <w:r>
        <w:tab/>
        <w:t>[Heading inserted: No. 2 of 2012 s. 33.]</w:t>
      </w:r>
    </w:p>
    <w:p>
      <w:pPr>
        <w:pStyle w:val="yHeading5"/>
      </w:pPr>
      <w:bookmarkStart w:id="1513" w:name="_Toc152833067"/>
      <w:r>
        <w:rPr>
          <w:rStyle w:val="CharSClsNo"/>
        </w:rPr>
        <w:t>42</w:t>
      </w:r>
      <w:r>
        <w:t>.</w:t>
      </w:r>
      <w:r>
        <w:tab/>
        <w:t>Term used: amending Act</w:t>
      </w:r>
      <w:bookmarkEnd w:id="1513"/>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1514" w:name="_Toc152833068"/>
      <w:r>
        <w:rPr>
          <w:rStyle w:val="CharSClsNo"/>
        </w:rPr>
        <w:t>43</w:t>
      </w:r>
      <w:r>
        <w:t>.</w:t>
      </w:r>
      <w:r>
        <w:tab/>
        <w:t>Saving provisions for CEOs</w:t>
      </w:r>
      <w:bookmarkEnd w:id="1514"/>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lastRenderedPageBreak/>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1515" w:name="_Toc152833069"/>
      <w:r>
        <w:rPr>
          <w:rStyle w:val="CharSClsNo"/>
        </w:rPr>
        <w:t>44</w:t>
      </w:r>
      <w:r>
        <w:t>.</w:t>
      </w:r>
      <w:r>
        <w:tab/>
        <w:t>Section 6.14(1) does not apply to existing investments</w:t>
      </w:r>
      <w:bookmarkEnd w:id="1515"/>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1516" w:name="_Toc152770675"/>
      <w:bookmarkStart w:id="1517" w:name="_Toc152771708"/>
      <w:bookmarkStart w:id="1518" w:name="_Toc152832037"/>
      <w:bookmarkStart w:id="1519" w:name="_Toc152833070"/>
      <w:r>
        <w:rPr>
          <w:rStyle w:val="CharSDivNo"/>
        </w:rPr>
        <w:t>Division 3</w:t>
      </w:r>
      <w:r>
        <w:rPr>
          <w:b w:val="0"/>
        </w:rPr>
        <w:t> — </w:t>
      </w:r>
      <w:r>
        <w:rPr>
          <w:rStyle w:val="CharSDivText"/>
        </w:rPr>
        <w:t xml:space="preserve">Provisions for </w:t>
      </w:r>
      <w:r>
        <w:rPr>
          <w:rStyle w:val="CharSDivText"/>
          <w:i/>
        </w:rPr>
        <w:t>Local Government Legislation Amendment Act 2016</w:t>
      </w:r>
      <w:bookmarkEnd w:id="1516"/>
      <w:bookmarkEnd w:id="1517"/>
      <w:bookmarkEnd w:id="1518"/>
      <w:bookmarkEnd w:id="1519"/>
    </w:p>
    <w:p>
      <w:pPr>
        <w:pStyle w:val="yFootnoteheading"/>
      </w:pPr>
      <w:r>
        <w:tab/>
        <w:t>[Heading inserted: No. 26 of 2016 s. 25.]</w:t>
      </w:r>
    </w:p>
    <w:p>
      <w:pPr>
        <w:pStyle w:val="yHeading5"/>
      </w:pPr>
      <w:bookmarkStart w:id="1520" w:name="_Toc152833071"/>
      <w:r>
        <w:rPr>
          <w:rStyle w:val="CharSClsNo"/>
        </w:rPr>
        <w:t>45</w:t>
      </w:r>
      <w:r>
        <w:t>.</w:t>
      </w:r>
      <w:r>
        <w:tab/>
        <w:t>Term used: amending Act</w:t>
      </w:r>
      <w:bookmarkEnd w:id="1520"/>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1521" w:name="_Toc152833072"/>
      <w:r>
        <w:rPr>
          <w:rStyle w:val="CharSClsNo"/>
        </w:rPr>
        <w:t>46</w:t>
      </w:r>
      <w:r>
        <w:t>.</w:t>
      </w:r>
      <w:r>
        <w:tab/>
        <w:t>Part 5 Division 9: complaints</w:t>
      </w:r>
      <w:bookmarkEnd w:id="1521"/>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1522" w:name="_Toc152833073"/>
      <w:r>
        <w:rPr>
          <w:rStyle w:val="CharSClsNo"/>
        </w:rPr>
        <w:lastRenderedPageBreak/>
        <w:t>47</w:t>
      </w:r>
      <w:r>
        <w:t>.</w:t>
      </w:r>
      <w:r>
        <w:tab/>
        <w:t>Part 9 Division 2 Subdivision 2</w:t>
      </w:r>
      <w:bookmarkEnd w:id="1522"/>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1523" w:name="_Toc152833074"/>
      <w:r>
        <w:rPr>
          <w:rStyle w:val="CharSClsNo"/>
        </w:rPr>
        <w:t>48</w:t>
      </w:r>
      <w:r>
        <w:t>.</w:t>
      </w:r>
      <w:r>
        <w:tab/>
        <w:t>Schedule 2.1: transitional arrangements</w:t>
      </w:r>
      <w:bookmarkEnd w:id="1523"/>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1524" w:name="_Toc152770680"/>
      <w:bookmarkStart w:id="1525" w:name="_Toc152771713"/>
      <w:bookmarkStart w:id="1526" w:name="_Toc152832042"/>
      <w:bookmarkStart w:id="1527" w:name="_Toc152833075"/>
      <w:r>
        <w:rPr>
          <w:rStyle w:val="CharSDivNo"/>
        </w:rPr>
        <w:t>Division 4</w:t>
      </w:r>
      <w:r>
        <w:rPr>
          <w:b w:val="0"/>
        </w:rPr>
        <w:t> — </w:t>
      </w:r>
      <w:r>
        <w:rPr>
          <w:rStyle w:val="CharSDivText"/>
        </w:rPr>
        <w:t xml:space="preserve">Provisions for the </w:t>
      </w:r>
      <w:r>
        <w:rPr>
          <w:rStyle w:val="CharSDivText"/>
          <w:i/>
        </w:rPr>
        <w:t>Local Government Amendment (Auditing) Act 2017</w:t>
      </w:r>
      <w:bookmarkEnd w:id="1524"/>
      <w:bookmarkEnd w:id="1525"/>
      <w:bookmarkEnd w:id="1526"/>
      <w:bookmarkEnd w:id="1527"/>
    </w:p>
    <w:p>
      <w:pPr>
        <w:pStyle w:val="yFootnoteheading"/>
      </w:pPr>
      <w:r>
        <w:tab/>
        <w:t>[Heading inserted: No. 5 of 2017 s. 21(2).]</w:t>
      </w:r>
    </w:p>
    <w:p>
      <w:pPr>
        <w:pStyle w:val="yHeading5"/>
      </w:pPr>
      <w:bookmarkStart w:id="1528" w:name="_Toc152833076"/>
      <w:r>
        <w:rPr>
          <w:rStyle w:val="CharSClsNo"/>
        </w:rPr>
        <w:t>49</w:t>
      </w:r>
      <w:r>
        <w:t>.</w:t>
      </w:r>
      <w:r>
        <w:tab/>
        <w:t>Terms used</w:t>
      </w:r>
      <w:bookmarkEnd w:id="1528"/>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1529" w:name="_Toc152833077"/>
      <w:r>
        <w:rPr>
          <w:rStyle w:val="CharSClsNo"/>
        </w:rPr>
        <w:t>50</w:t>
      </w:r>
      <w:r>
        <w:t>.</w:t>
      </w:r>
      <w:r>
        <w:tab/>
        <w:t>Minister to publish status of audit contracts</w:t>
      </w:r>
      <w:bookmarkEnd w:id="1529"/>
    </w:p>
    <w:p>
      <w:pPr>
        <w:pStyle w:val="ySubsection"/>
      </w:pPr>
      <w:r>
        <w:tab/>
      </w:r>
      <w:r>
        <w:tab/>
        <w:t xml:space="preserve">During the period beginning on commencement day and ending on the day fixed by proclamation under the </w:t>
      </w:r>
      <w:r>
        <w:rPr>
          <w:i/>
        </w:rPr>
        <w:t xml:space="preserve">Local Government </w:t>
      </w:r>
      <w:r>
        <w:rPr>
          <w:i/>
        </w:rPr>
        <w:lastRenderedPageBreak/>
        <w:t xml:space="preserve">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1530" w:name="_Toc152833078"/>
      <w:r>
        <w:rPr>
          <w:rStyle w:val="CharSClsNo"/>
        </w:rPr>
        <w:t>51</w:t>
      </w:r>
      <w:r>
        <w:t>.</w:t>
      </w:r>
      <w:r>
        <w:tab/>
        <w:t>Audit contracts may be terminated after completion of FY17/18 audit</w:t>
      </w:r>
      <w:bookmarkEnd w:id="1530"/>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numberingChange w:id="1531"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1532" w:name="_Toc152833079"/>
      <w:r>
        <w:rPr>
          <w:rStyle w:val="CharSClsNo"/>
        </w:rPr>
        <w:lastRenderedPageBreak/>
        <w:t>52</w:t>
      </w:r>
      <w:r>
        <w:t>.</w:t>
      </w:r>
      <w:r>
        <w:tab/>
        <w:t>Audit contracts are terminated after completion of FY19/20 audit</w:t>
      </w:r>
      <w:bookmarkEnd w:id="1532"/>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1533" w:name="_Toc152833080"/>
      <w:r>
        <w:rPr>
          <w:rStyle w:val="CharSClsNo"/>
        </w:rPr>
        <w:t>53</w:t>
      </w:r>
      <w:r>
        <w:t>.</w:t>
      </w:r>
      <w:r>
        <w:tab/>
        <w:t>No breach of contract</w:t>
      </w:r>
      <w:bookmarkEnd w:id="1533"/>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1534" w:name="_Toc152833081"/>
      <w:r>
        <w:rPr>
          <w:rStyle w:val="CharSClsNo"/>
        </w:rPr>
        <w:t>54</w:t>
      </w:r>
      <w:r>
        <w:t>.</w:t>
      </w:r>
      <w:r>
        <w:tab/>
        <w:t>Transitional regulations</w:t>
      </w:r>
      <w:bookmarkEnd w:id="1534"/>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lastRenderedPageBreak/>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1535" w:name="_Toc152770687"/>
      <w:bookmarkStart w:id="1536" w:name="_Toc152771720"/>
      <w:bookmarkStart w:id="1537" w:name="_Toc152832049"/>
      <w:bookmarkStart w:id="1538" w:name="_Toc152833082"/>
      <w:r>
        <w:rPr>
          <w:rStyle w:val="CharSDivNo"/>
        </w:rPr>
        <w:t>Division 5</w:t>
      </w:r>
      <w:r>
        <w:t> — </w:t>
      </w:r>
      <w:r>
        <w:rPr>
          <w:rStyle w:val="CharSDivText"/>
        </w:rPr>
        <w:t xml:space="preserve">Provisions for the </w:t>
      </w:r>
      <w:r>
        <w:rPr>
          <w:rStyle w:val="CharSDivText"/>
          <w:i/>
        </w:rPr>
        <w:t>Local Government Legislation Amendment Act 2019</w:t>
      </w:r>
      <w:bookmarkEnd w:id="1535"/>
      <w:bookmarkEnd w:id="1536"/>
      <w:bookmarkEnd w:id="1537"/>
      <w:bookmarkEnd w:id="1538"/>
    </w:p>
    <w:p>
      <w:pPr>
        <w:pStyle w:val="yFootnoteheading"/>
      </w:pPr>
      <w:r>
        <w:tab/>
        <w:t>[Heading inserted: No. 16 of 2019 s. 74(2).]</w:t>
      </w:r>
    </w:p>
    <w:p>
      <w:pPr>
        <w:pStyle w:val="yHeading5"/>
      </w:pPr>
      <w:bookmarkStart w:id="1539" w:name="_Toc152833083"/>
      <w:r>
        <w:rPr>
          <w:rStyle w:val="CharSClsNo"/>
        </w:rPr>
        <w:t>55</w:t>
      </w:r>
      <w:r>
        <w:t>.</w:t>
      </w:r>
      <w:r>
        <w:tab/>
        <w:t>Authorised persons</w:t>
      </w:r>
      <w:bookmarkEnd w:id="1539"/>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1540" w:name="_Toc152833084"/>
      <w:r>
        <w:rPr>
          <w:rStyle w:val="CharSClsNo"/>
        </w:rPr>
        <w:lastRenderedPageBreak/>
        <w:t>56</w:t>
      </w:r>
      <w:r>
        <w:t>.</w:t>
      </w:r>
      <w:r>
        <w:tab/>
        <w:t>Register of gifts</w:t>
      </w:r>
      <w:bookmarkEnd w:id="1540"/>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yHeading3"/>
      </w:pPr>
      <w:bookmarkStart w:id="1541" w:name="_Toc152770690"/>
      <w:bookmarkStart w:id="1542" w:name="_Toc152771723"/>
      <w:bookmarkStart w:id="1543" w:name="_Toc152832052"/>
      <w:bookmarkStart w:id="1544" w:name="_Toc152833085"/>
      <w:r>
        <w:rPr>
          <w:rStyle w:val="CharSDivNo"/>
        </w:rPr>
        <w:t>Division 6</w:t>
      </w:r>
      <w:r>
        <w:t> — </w:t>
      </w:r>
      <w:r>
        <w:rPr>
          <w:rStyle w:val="CharSDivText"/>
        </w:rPr>
        <w:t xml:space="preserve">Provisions for </w:t>
      </w:r>
      <w:r>
        <w:rPr>
          <w:rStyle w:val="CharSDivText"/>
          <w:i/>
        </w:rPr>
        <w:t>Local Government Amendment Act 2023</w:t>
      </w:r>
      <w:bookmarkEnd w:id="1541"/>
      <w:bookmarkEnd w:id="1542"/>
      <w:bookmarkEnd w:id="1543"/>
      <w:bookmarkEnd w:id="1544"/>
    </w:p>
    <w:p>
      <w:pPr>
        <w:pStyle w:val="yFootnoteheading"/>
      </w:pPr>
      <w:r>
        <w:tab/>
        <w:t>[Heading inserted: No. 11 of 2023 s. 99.]</w:t>
      </w:r>
    </w:p>
    <w:p>
      <w:pPr>
        <w:pStyle w:val="yHeading5"/>
      </w:pPr>
      <w:bookmarkStart w:id="1545" w:name="_Toc152833086"/>
      <w:r>
        <w:rPr>
          <w:rStyle w:val="CharSClsNo"/>
        </w:rPr>
        <w:t>57</w:t>
      </w:r>
      <w:r>
        <w:t>.</w:t>
      </w:r>
      <w:r>
        <w:tab/>
        <w:t>Term used: 2023 amendment Act</w:t>
      </w:r>
      <w:bookmarkEnd w:id="1545"/>
    </w:p>
    <w:p>
      <w:pPr>
        <w:pStyle w:val="ySubsection"/>
      </w:pPr>
      <w:r>
        <w:tab/>
      </w:r>
      <w:r>
        <w:tab/>
        <w:t xml:space="preserve">In this Division — </w:t>
      </w:r>
    </w:p>
    <w:p>
      <w:pPr>
        <w:pStyle w:val="yDefstart"/>
      </w:pPr>
      <w:r>
        <w:tab/>
      </w:r>
      <w:r>
        <w:rPr>
          <w:rStyle w:val="CharDefText"/>
        </w:rPr>
        <w:t>2023 amendment Act</w:t>
      </w:r>
      <w:r>
        <w:t xml:space="preserve"> means the </w:t>
      </w:r>
      <w:r>
        <w:rPr>
          <w:i/>
        </w:rPr>
        <w:t>Local Government Amendment Act 2023</w:t>
      </w:r>
      <w:r>
        <w:t>.</w:t>
      </w:r>
    </w:p>
    <w:p>
      <w:pPr>
        <w:pStyle w:val="yFootnotesection"/>
      </w:pPr>
      <w:r>
        <w:tab/>
        <w:t>[Clause 57 inserted: No. 11 of 2023 s. 99.]</w:t>
      </w:r>
    </w:p>
    <w:p>
      <w:pPr>
        <w:pStyle w:val="yHeading5"/>
      </w:pPr>
      <w:bookmarkStart w:id="1546" w:name="_Toc152833087"/>
      <w:r>
        <w:rPr>
          <w:rStyle w:val="CharSClsNo"/>
        </w:rPr>
        <w:t>58</w:t>
      </w:r>
      <w:r>
        <w:t>.</w:t>
      </w:r>
      <w:r>
        <w:tab/>
        <w:t>Continued application of repealed provisions relating to membership and size of councils</w:t>
      </w:r>
      <w:bookmarkEnd w:id="1546"/>
    </w:p>
    <w:p>
      <w:pPr>
        <w:pStyle w:val="ySubsection"/>
      </w:pPr>
      <w:r>
        <w:tab/>
        <w:t>(1)</w:t>
      </w:r>
      <w:r>
        <w:tab/>
        <w:t xml:space="preserve">In this clause — </w:t>
      </w:r>
    </w:p>
    <w:p>
      <w:pPr>
        <w:pStyle w:val="yDefstart"/>
      </w:pPr>
      <w:r>
        <w:tab/>
      </w:r>
      <w:r>
        <w:rPr>
          <w:rStyle w:val="CharDefText"/>
        </w:rPr>
        <w:t>amendment day</w:t>
      </w:r>
      <w:r>
        <w:t xml:space="preserve"> means the day on which section 13 of the 2023 amendment Act comes into operation;</w:t>
      </w:r>
    </w:p>
    <w:p>
      <w:pPr>
        <w:pStyle w:val="yDefstart"/>
      </w:pPr>
      <w:r>
        <w:lastRenderedPageBreak/>
        <w:tab/>
      </w:r>
      <w:r>
        <w:rPr>
          <w:rStyle w:val="CharDefText"/>
        </w:rPr>
        <w:t>transitional time</w:t>
      </w:r>
      <w:r>
        <w:t xml:space="preserve">, in relation to a local government, means any time that falls — </w:t>
      </w:r>
    </w:p>
    <w:p>
      <w:pPr>
        <w:pStyle w:val="yIndenta"/>
      </w:pPr>
      <w:r>
        <w:tab/>
        <w:t>(a)</w:t>
      </w:r>
      <w:r>
        <w:tab/>
        <w:t>on or after amendment day; and</w:t>
      </w:r>
    </w:p>
    <w:p>
      <w:pPr>
        <w:pStyle w:val="yIndenta"/>
        <w:keepNext/>
      </w:pPr>
      <w:r>
        <w:tab/>
        <w:t>(b)</w:t>
      </w:r>
      <w:r>
        <w:tab/>
        <w:t xml:space="preserve">before — </w:t>
      </w:r>
    </w:p>
    <w:p>
      <w:pPr>
        <w:pStyle w:val="yIndenti0"/>
      </w:pPr>
      <w:r>
        <w:tab/>
        <w:t>(i)</w:t>
      </w:r>
      <w:r>
        <w:tab/>
        <w:t>an order has been made under section 2.16B, as inserted by section 13 of the 2023 amendment Act, specifying an estimate of the district’s population for the first time; and</w:t>
      </w:r>
    </w:p>
    <w:p>
      <w:pPr>
        <w:pStyle w:val="yIndenti0"/>
      </w:pPr>
      <w:r>
        <w:tab/>
        <w:t>(ii)</w:t>
      </w:r>
      <w:r>
        <w:tab/>
        <w:t>the provision made by the order under section 2.16B(1)(b) in respect of the specified estimate has taken effect in accordance with the provision made under section 2.16B(2).</w:t>
      </w:r>
    </w:p>
    <w:p>
      <w:pPr>
        <w:pStyle w:val="ySubsection"/>
      </w:pPr>
      <w:r>
        <w:tab/>
        <w:t>(2)</w:t>
      </w:r>
      <w:r>
        <w:tab/>
        <w:t>Despite the amendment made by section 13 of the 2023 amendment Act, section 2.17, as in force immediately before amendment day, continues to apply in relation to a local government at all transitional times.</w:t>
      </w:r>
    </w:p>
    <w:p>
      <w:pPr>
        <w:pStyle w:val="ySubsection"/>
      </w:pPr>
      <w:r>
        <w:tab/>
        <w:t>(3)</w:t>
      </w:r>
      <w:r>
        <w:tab/>
        <w:t>This clause does not apply to the City of Perth.</w:t>
      </w:r>
    </w:p>
    <w:p>
      <w:pPr>
        <w:pStyle w:val="yFootnotesection"/>
      </w:pPr>
      <w:r>
        <w:tab/>
        <w:t>[Clause 58 inserted: No. 11 of 2023 s. 99.]</w:t>
      </w:r>
    </w:p>
    <w:p>
      <w:pPr>
        <w:pStyle w:val="yHeading5"/>
      </w:pPr>
      <w:bookmarkStart w:id="1547" w:name="_Toc152833088"/>
      <w:r>
        <w:rPr>
          <w:rStyle w:val="CharSClsNo"/>
        </w:rPr>
        <w:t>59</w:t>
      </w:r>
      <w:r>
        <w:t>.</w:t>
      </w:r>
      <w:r>
        <w:tab/>
        <w:t>Transitional orders relating to constitution of local government</w:t>
      </w:r>
      <w:bookmarkEnd w:id="1547"/>
    </w:p>
    <w:p>
      <w:pPr>
        <w:pStyle w:val="ySubsection"/>
      </w:pPr>
      <w:r>
        <w:tab/>
        <w:t>(1)</w:t>
      </w:r>
      <w:r>
        <w:tab/>
        <w:t xml:space="preserve">In this clause — </w:t>
      </w:r>
    </w:p>
    <w:p>
      <w:pPr>
        <w:pStyle w:val="yDefstart"/>
      </w:pPr>
      <w:r>
        <w:tab/>
      </w:r>
      <w:r>
        <w:rPr>
          <w:rStyle w:val="CharDefText"/>
        </w:rPr>
        <w:t>amendment day</w:t>
      </w:r>
      <w:r>
        <w:t xml:space="preserve"> means the day on which section 16 of the 2023 amendment Act comes into operation;</w:t>
      </w:r>
    </w:p>
    <w:p>
      <w:pPr>
        <w:pStyle w:val="yDefstart"/>
      </w:pPr>
      <w:r>
        <w:tab/>
      </w:r>
      <w:r>
        <w:rPr>
          <w:rStyle w:val="CharDefText"/>
        </w:rPr>
        <w:t>election</w:t>
      </w:r>
      <w:r>
        <w:t xml:space="preserve"> has the meaning given in section 4.1;</w:t>
      </w:r>
    </w:p>
    <w:p>
      <w:pPr>
        <w:pStyle w:val="yDefstart"/>
      </w:pPr>
      <w:r>
        <w:tab/>
      </w:r>
      <w:r>
        <w:rPr>
          <w:rStyle w:val="CharDefText"/>
        </w:rPr>
        <w:t>election day</w:t>
      </w:r>
      <w:r>
        <w:t xml:space="preserve">, in relation to a local government, means — </w:t>
      </w:r>
    </w:p>
    <w:p>
      <w:pPr>
        <w:pStyle w:val="yDefpara"/>
      </w:pPr>
      <w:r>
        <w:tab/>
        <w:t>(a)</w:t>
      </w:r>
      <w:r>
        <w:tab/>
        <w:t>an ordinary election day for the local government; or</w:t>
      </w:r>
    </w:p>
    <w:p>
      <w:pPr>
        <w:pStyle w:val="yDefpara"/>
      </w:pPr>
      <w:r>
        <w:tab/>
        <w:t>(b)</w:t>
      </w:r>
      <w:r>
        <w:tab/>
        <w:t xml:space="preserve">any other day — </w:t>
      </w:r>
    </w:p>
    <w:p>
      <w:pPr>
        <w:pStyle w:val="yDefsubpara"/>
      </w:pPr>
      <w:r>
        <w:tab/>
        <w:t>(i)</w:t>
      </w:r>
      <w:r>
        <w:tab/>
        <w:t>that is fixed under this Act for the holding of any poll needed for an election for the local government (whether or not any poll is actually held); and</w:t>
      </w:r>
    </w:p>
    <w:p>
      <w:pPr>
        <w:pStyle w:val="yDefsubpara"/>
      </w:pPr>
      <w:r>
        <w:tab/>
        <w:t>(ii)</w:t>
      </w:r>
      <w:r>
        <w:tab/>
        <w:t>that is no later than 4 years after amendment day;</w:t>
      </w:r>
    </w:p>
    <w:p>
      <w:pPr>
        <w:pStyle w:val="yDefstart"/>
        <w:keepNext/>
      </w:pPr>
      <w:r>
        <w:lastRenderedPageBreak/>
        <w:tab/>
      </w:r>
      <w:r>
        <w:rPr>
          <w:rStyle w:val="CharDefText"/>
        </w:rPr>
        <w:t>ordinary election day</w:t>
      </w:r>
      <w:r>
        <w:t xml:space="preserve">, in relation to a local government, means a day — </w:t>
      </w:r>
    </w:p>
    <w:p>
      <w:pPr>
        <w:pStyle w:val="yDefpara"/>
      </w:pPr>
      <w:r>
        <w:tab/>
        <w:t>(a)</w:t>
      </w:r>
      <w:r>
        <w:tab/>
        <w:t>that is fixed under this Act for the holding of any polls needed for ordinary elections for the local government (whether or not any polls are actually held); and</w:t>
      </w:r>
    </w:p>
    <w:p>
      <w:pPr>
        <w:pStyle w:val="yDefpara"/>
      </w:pPr>
      <w:r>
        <w:tab/>
        <w:t>(b)</w:t>
      </w:r>
      <w:r>
        <w:tab/>
        <w:t>that is no later than 4 years after amendment day.</w:t>
      </w:r>
    </w:p>
    <w:p>
      <w:pPr>
        <w:pStyle w:val="ySubsection"/>
      </w:pPr>
      <w:r>
        <w:tab/>
        <w:t>(2)</w:t>
      </w:r>
      <w:r>
        <w:tab/>
        <w:t xml:space="preserve">The Governor may, by order (a </w:t>
      </w:r>
      <w:r>
        <w:rPr>
          <w:rStyle w:val="CharDefText"/>
        </w:rPr>
        <w:t>transitional order</w:t>
      </w:r>
      <w:r>
        <w:t>), do anything authorised under this clause.</w:t>
      </w:r>
    </w:p>
    <w:p>
      <w:pPr>
        <w:pStyle w:val="ySubsection"/>
      </w:pPr>
      <w:r>
        <w:tab/>
        <w:t>(3)</w:t>
      </w:r>
      <w:r>
        <w:tab/>
        <w:t>A transitional order may abolish all of the wards in a district on an election day for the local government.</w:t>
      </w:r>
    </w:p>
    <w:p>
      <w:pPr>
        <w:pStyle w:val="ySubsection"/>
      </w:pPr>
      <w:r>
        <w:tab/>
        <w:t>(4)</w:t>
      </w:r>
      <w:r>
        <w:tab/>
        <w:t xml:space="preserve">A transitional order may specify — </w:t>
      </w:r>
    </w:p>
    <w:p>
      <w:pPr>
        <w:pStyle w:val="yIndenta"/>
      </w:pPr>
      <w:r>
        <w:tab/>
        <w:t>(a)</w:t>
      </w:r>
      <w:r>
        <w:tab/>
        <w:t>the number of offices of councillor that a council is to have on and from an election day for the local government; and</w:t>
      </w:r>
    </w:p>
    <w:p>
      <w:pPr>
        <w:pStyle w:val="yIndenta"/>
      </w:pPr>
      <w:r>
        <w:tab/>
        <w:t>(b)</w:t>
      </w:r>
      <w:r>
        <w:tab/>
        <w:t>if relevant — the number of offices of councillor that each ward in the district is to have on and from the election day.</w:t>
      </w:r>
    </w:p>
    <w:p>
      <w:pPr>
        <w:pStyle w:val="ySubsection"/>
      </w:pPr>
      <w:r>
        <w:tab/>
        <w:t>(5)</w:t>
      </w:r>
      <w:r>
        <w:tab/>
        <w:t xml:space="preserve">A transitional order — </w:t>
      </w:r>
    </w:p>
    <w:p>
      <w:pPr>
        <w:pStyle w:val="yIndenta"/>
      </w:pPr>
      <w:r>
        <w:tab/>
        <w:t>(a)</w:t>
      </w:r>
      <w:r>
        <w:tab/>
        <w:t xml:space="preserve">may specify — </w:t>
      </w:r>
    </w:p>
    <w:p>
      <w:pPr>
        <w:pStyle w:val="yIndenti0"/>
      </w:pPr>
      <w:r>
        <w:tab/>
        <w:t>(i)</w:t>
      </w:r>
      <w:r>
        <w:tab/>
        <w:t>the number of offices of councillor that a council is to have on and from an election day for the local government until a subsequent election day for the local government; and</w:t>
      </w:r>
    </w:p>
    <w:p>
      <w:pPr>
        <w:pStyle w:val="yIndenti0"/>
      </w:pPr>
      <w:r>
        <w:tab/>
        <w:t>(ii)</w:t>
      </w:r>
      <w:r>
        <w:tab/>
        <w:t>if relevant — the number of offices of councillor that each ward in the district is to have on and from the election day until the subsequent election day;</w:t>
      </w:r>
    </w:p>
    <w:p>
      <w:pPr>
        <w:pStyle w:val="yIndenta"/>
      </w:pPr>
      <w:r>
        <w:tab/>
      </w:r>
      <w:r>
        <w:tab/>
        <w:t>and</w:t>
      </w:r>
    </w:p>
    <w:p>
      <w:pPr>
        <w:pStyle w:val="yIndenta"/>
      </w:pPr>
      <w:r>
        <w:tab/>
        <w:t>(b)</w:t>
      </w:r>
      <w:r>
        <w:tab/>
        <w:t xml:space="preserve">may specify — </w:t>
      </w:r>
    </w:p>
    <w:p>
      <w:pPr>
        <w:pStyle w:val="yIndenti0"/>
      </w:pPr>
      <w:r>
        <w:tab/>
        <w:t>(i)</w:t>
      </w:r>
      <w:r>
        <w:tab/>
        <w:t>the number of offices of councillor that the council is to have on and from the subsequent election day; and</w:t>
      </w:r>
    </w:p>
    <w:p>
      <w:pPr>
        <w:pStyle w:val="yIndenti0"/>
      </w:pPr>
      <w:r>
        <w:tab/>
        <w:t>(ii)</w:t>
      </w:r>
      <w:r>
        <w:tab/>
        <w:t>if relevant —the number of offices of councillor that each ward in the district is to have on and from the subsequent election day.</w:t>
      </w:r>
    </w:p>
    <w:p>
      <w:pPr>
        <w:pStyle w:val="ySubsection"/>
      </w:pPr>
      <w:r>
        <w:lastRenderedPageBreak/>
        <w:tab/>
        <w:t>(6)</w:t>
      </w:r>
      <w:r>
        <w:tab/>
        <w:t>Any provision made under subclause (5)(a) has effect despite section 2.17 or 2.17A as inserted by section 13 of the 2023 amendment Act.</w:t>
      </w:r>
    </w:p>
    <w:p>
      <w:pPr>
        <w:pStyle w:val="ySubsection"/>
      </w:pPr>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pPr>
        <w:pStyle w:val="ySubsection"/>
        <w:keepNext/>
      </w:pPr>
      <w:r>
        <w:tab/>
        <w:t>(8)</w:t>
      </w:r>
      <w:r>
        <w:tab/>
        <w:t xml:space="preserve">If provision is made under subclause (7) — </w:t>
      </w:r>
    </w:p>
    <w:p>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pPr>
        <w:pStyle w:val="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pPr>
        <w:pStyle w:val="ySubsection"/>
      </w:pPr>
      <w:r>
        <w:tab/>
        <w:t>(9)</w:t>
      </w:r>
      <w:r>
        <w:tab/>
        <w:t>A transitional order does not prevent an order being subsequently made under Part 2 in relation to a local government or district.</w:t>
      </w:r>
    </w:p>
    <w:p>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pPr>
        <w:pStyle w:val="yFootnotesection"/>
      </w:pPr>
      <w:r>
        <w:tab/>
        <w:t>[Clause 59 inserted: No. 11 of 2023 s. 99.]</w:t>
      </w:r>
    </w:p>
    <w:p>
      <w:pPr>
        <w:pStyle w:val="yHeading5"/>
      </w:pPr>
      <w:bookmarkStart w:id="1548" w:name="_Toc152833089"/>
      <w:r>
        <w:rPr>
          <w:rStyle w:val="CharSClsNo"/>
        </w:rPr>
        <w:t>60</w:t>
      </w:r>
      <w:r>
        <w:t>.</w:t>
      </w:r>
      <w:r>
        <w:tab/>
        <w:t>Enrolment eligibility claims</w:t>
      </w:r>
      <w:bookmarkEnd w:id="1548"/>
    </w:p>
    <w:p>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pPr>
        <w:pStyle w:val="ySubsection"/>
        <w:keepNext/>
      </w:pPr>
      <w:r>
        <w:tab/>
        <w:t>(2)</w:t>
      </w:r>
      <w:r>
        <w:tab/>
        <w:t xml:space="preserve">Section 4.33(1A)(a), as inserted by section 31(1) of the 2023 amendment Act, does not apply to enrolment eligibility claims </w:t>
      </w:r>
      <w:r>
        <w:lastRenderedPageBreak/>
        <w:t>made before the day on which section 31(1) of the 2023 amendment Act comes into operation.</w:t>
      </w:r>
    </w:p>
    <w:p>
      <w:pPr>
        <w:pStyle w:val="yFootnotesection"/>
      </w:pPr>
      <w:r>
        <w:tab/>
        <w:t>[Clause 60 inserted: No. 11 of 2023 s. 99.]</w:t>
      </w:r>
    </w:p>
    <w:p>
      <w:pPr>
        <w:pStyle w:val="yHeading5"/>
      </w:pPr>
      <w:bookmarkStart w:id="1549" w:name="_Toc152833090"/>
      <w:r>
        <w:rPr>
          <w:rStyle w:val="CharSClsNo"/>
        </w:rPr>
        <w:t>61</w:t>
      </w:r>
      <w:r>
        <w:t>.</w:t>
      </w:r>
      <w:r>
        <w:tab/>
        <w:t>Electors’ special meetings</w:t>
      </w:r>
      <w:bookmarkEnd w:id="1549"/>
    </w:p>
    <w:p>
      <w:pPr>
        <w:pStyle w:val="ySubsection"/>
      </w:pPr>
      <w:r>
        <w:tab/>
        <w:t>(1)</w:t>
      </w:r>
      <w:r>
        <w:tab/>
        <w:t xml:space="preserve">In this clause — </w:t>
      </w:r>
    </w:p>
    <w:p>
      <w:pPr>
        <w:pStyle w:val="yDefstart"/>
      </w:pPr>
      <w:r>
        <w:tab/>
      </w:r>
      <w:r>
        <w:rPr>
          <w:rStyle w:val="CharDefText"/>
        </w:rPr>
        <w:t>amendment day</w:t>
      </w:r>
      <w:r>
        <w:t xml:space="preserve"> means the day on which section 60 of the 2023 amendment Act comes into operation.</w:t>
      </w:r>
    </w:p>
    <w:p>
      <w:pPr>
        <w:pStyle w:val="ySubsection"/>
      </w:pPr>
      <w:r>
        <w:tab/>
        <w:t>(2)</w:t>
      </w:r>
      <w:r>
        <w:tab/>
        <w:t>The amendment made by section 60(1) of the 2023 amendment Act does not affect the requirement to hold a special meeting on a request made before amendment day.</w:t>
      </w:r>
    </w:p>
    <w:p>
      <w:pPr>
        <w:pStyle w:val="ySubsection"/>
      </w:pPr>
      <w:r>
        <w:tab/>
        <w:t>(3)</w:t>
      </w:r>
      <w:r>
        <w:tab/>
        <w:t>Section 5.28(5), as inserted by section 60(2) of the 2023 amendment Act, does not apply if the request for the special meeting is made before amendment day.</w:t>
      </w:r>
    </w:p>
    <w:p>
      <w:pPr>
        <w:pStyle w:val="yFootnotesection"/>
      </w:pPr>
      <w:r>
        <w:tab/>
        <w:t>[Clause 61 inserted: No. 11 of 2023 s. 99.]</w:t>
      </w:r>
    </w:p>
    <w:p>
      <w:pPr>
        <w:pStyle w:val="yHeading5"/>
      </w:pPr>
      <w:bookmarkStart w:id="1550" w:name="_Toc152833091"/>
      <w:r>
        <w:rPr>
          <w:rStyle w:val="CharSClsNo"/>
        </w:rPr>
        <w:t>62</w:t>
      </w:r>
      <w:r>
        <w:t>.</w:t>
      </w:r>
      <w:r>
        <w:tab/>
        <w:t>Transitional regulations</w:t>
      </w:r>
      <w:bookmarkEnd w:id="1550"/>
    </w:p>
    <w:p>
      <w:pPr>
        <w:pStyle w:val="ySubsection"/>
      </w:pPr>
      <w:r>
        <w:tab/>
        <w:t>(1)</w:t>
      </w:r>
      <w:r>
        <w:tab/>
        <w:t xml:space="preserve">In this clause — </w:t>
      </w:r>
    </w:p>
    <w:p>
      <w:pPr>
        <w:pStyle w:val="yDefstart"/>
      </w:pPr>
      <w:r>
        <w:tab/>
      </w:r>
      <w:r>
        <w:rPr>
          <w:rStyle w:val="CharDefText"/>
        </w:rPr>
        <w:t>specified</w:t>
      </w:r>
      <w:r>
        <w:t xml:space="preserve"> means specified or described in regulations made for the purposes of subclause (2);</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2023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lastRenderedPageBreak/>
        <w:tab/>
        <w:t>(b)</w:t>
      </w:r>
      <w:r>
        <w:tab/>
        <w:t>apply with specified modifications to, or in relation to, a specified matter or thing.</w:t>
      </w:r>
    </w:p>
    <w:p>
      <w:pPr>
        <w:pStyle w:val="yFootnotesection"/>
      </w:pPr>
      <w:r>
        <w:tab/>
        <w:t>[Clause 62 inserted: No. 11 of 2023 s. 99.]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nHeading2"/>
      </w:pPr>
      <w:bookmarkStart w:id="1551" w:name="_Toc152770697"/>
      <w:bookmarkStart w:id="1552" w:name="_Toc152771730"/>
      <w:bookmarkStart w:id="1553" w:name="_Toc152832059"/>
      <w:bookmarkStart w:id="1554" w:name="_Toc152833092"/>
      <w:r>
        <w:lastRenderedPageBreak/>
        <w:t>Notes</w:t>
      </w:r>
      <w:bookmarkEnd w:id="1551"/>
      <w:bookmarkEnd w:id="1552"/>
      <w:bookmarkEnd w:id="1553"/>
      <w:bookmarkEnd w:id="1554"/>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1555" w:name="_Toc152833093"/>
      <w:r>
        <w:t>Compilation table</w:t>
      </w:r>
      <w:bookmarkEnd w:id="1555"/>
    </w:p>
    <w:tbl>
      <w:tblPr>
        <w:tblW w:w="70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tcPr>
          <w:p>
            <w:pPr>
              <w:pStyle w:val="nTable"/>
              <w:spacing w:after="40"/>
            </w:pPr>
            <w:r>
              <w:t>9 Jan 1996</w:t>
            </w:r>
          </w:p>
        </w:tc>
        <w:tc>
          <w:tcPr>
            <w:tcW w:w="2552" w:type="dxa"/>
          </w:tcPr>
          <w:p>
            <w:pPr>
              <w:pStyle w:val="nTable"/>
              <w:spacing w:after="40"/>
            </w:pPr>
            <w:r>
              <w:t>1 Jul 1996 (see s. 1.2)</w:t>
            </w:r>
          </w:p>
        </w:tc>
      </w:tr>
      <w:tr>
        <w:trPr>
          <w:cantSplit/>
        </w:trPr>
        <w:tc>
          <w:tcPr>
            <w:tcW w:w="4536" w:type="dxa"/>
            <w:gridSpan w:val="3"/>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tcPr>
          <w:p>
            <w:pPr>
              <w:pStyle w:val="nTable"/>
              <w:spacing w:after="40"/>
            </w:pPr>
            <w:r>
              <w:t>1 Jul 1996 (see r. 2) </w:t>
            </w:r>
          </w:p>
        </w:tc>
      </w:tr>
      <w:tr>
        <w:trPr>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4536" w:type="dxa"/>
            <w:gridSpan w:val="3"/>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tcPr>
          <w:p>
            <w:pPr>
              <w:pStyle w:val="nTable"/>
              <w:spacing w:after="40"/>
            </w:pPr>
            <w:r>
              <w:t>25 Oct 1996 </w:t>
            </w:r>
          </w:p>
        </w:tc>
      </w:tr>
      <w:tr>
        <w:trPr>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rPr>
          <w:cantSplit/>
        </w:trPr>
        <w:tc>
          <w:tcPr>
            <w:tcW w:w="4536" w:type="dxa"/>
            <w:gridSpan w:val="3"/>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tcPr>
          <w:p>
            <w:pPr>
              <w:pStyle w:val="nTable"/>
              <w:spacing w:after="40"/>
            </w:pPr>
            <w:r>
              <w:t>29 Apr 1997</w:t>
            </w:r>
          </w:p>
        </w:tc>
      </w:tr>
      <w:tr>
        <w:trPr>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tcPr>
          <w:p>
            <w:pPr>
              <w:pStyle w:val="nTable"/>
              <w:spacing w:after="40"/>
            </w:pPr>
            <w:r>
              <w:t>26 Mar 1998</w:t>
            </w:r>
          </w:p>
        </w:tc>
        <w:tc>
          <w:tcPr>
            <w:tcW w:w="2552" w:type="dxa"/>
          </w:tcPr>
          <w:p>
            <w:pPr>
              <w:pStyle w:val="nTable"/>
              <w:spacing w:after="40"/>
            </w:pPr>
            <w:r>
              <w:t xml:space="preserve">Act other than s. 21: 26 Mar 1998 (see s. 2(1)); </w:t>
            </w:r>
            <w:r>
              <w:br/>
              <w:t>s. 21: 1 Jul 1998 (see s. 2(2))</w:t>
            </w:r>
          </w:p>
        </w:tc>
      </w:tr>
      <w:tr>
        <w:trPr>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tcPr>
          <w:p>
            <w:pPr>
              <w:pStyle w:val="nTable"/>
              <w:spacing w:after="40"/>
            </w:pPr>
            <w:r>
              <w:t>12 Jan 1999</w:t>
            </w:r>
          </w:p>
        </w:tc>
        <w:tc>
          <w:tcPr>
            <w:tcW w:w="2552" w:type="dxa"/>
          </w:tcPr>
          <w:p>
            <w:pPr>
              <w:pStyle w:val="nTable"/>
              <w:spacing w:after="40"/>
            </w:pPr>
            <w:r>
              <w:t>12 Jan 1999 (see s. 2)</w:t>
            </w:r>
          </w:p>
        </w:tc>
      </w:tr>
      <w:tr>
        <w:trPr>
          <w:cantSplit/>
        </w:trPr>
        <w:tc>
          <w:tcPr>
            <w:tcW w:w="2268" w:type="dxa"/>
          </w:tcPr>
          <w:p>
            <w:pPr>
              <w:pStyle w:val="nTable"/>
              <w:spacing w:after="40"/>
              <w:ind w:right="170"/>
              <w:rPr>
                <w:i/>
              </w:rPr>
            </w:pPr>
            <w:r>
              <w:rPr>
                <w:i/>
              </w:rPr>
              <w:lastRenderedPageBreak/>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tcPr>
          <w:p>
            <w:pPr>
              <w:pStyle w:val="nTable"/>
              <w:spacing w:after="40"/>
            </w:pPr>
            <w:r>
              <w:t xml:space="preserve">29 Jun 1999 </w:t>
            </w:r>
          </w:p>
        </w:tc>
        <w:tc>
          <w:tcPr>
            <w:tcW w:w="2552" w:type="dxa"/>
          </w:tcPr>
          <w:p>
            <w:pPr>
              <w:pStyle w:val="nTable"/>
              <w:spacing w:after="40"/>
            </w:pPr>
            <w:r>
              <w:t xml:space="preserve">1 Jul 1999 (see s. 2(1) and </w:t>
            </w:r>
            <w:r>
              <w:rPr>
                <w:i/>
              </w:rPr>
              <w:t xml:space="preserve">Gazette </w:t>
            </w:r>
            <w:r>
              <w:t>30 Jun 1999 p. 2905)</w:t>
            </w:r>
          </w:p>
        </w:tc>
      </w:tr>
      <w:tr>
        <w:trPr>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tcPr>
          <w:p>
            <w:pPr>
              <w:pStyle w:val="nTable"/>
              <w:spacing w:after="40"/>
            </w:pPr>
            <w:r>
              <w:t>25 Nov 1999</w:t>
            </w:r>
          </w:p>
        </w:tc>
        <w:tc>
          <w:tcPr>
            <w:tcW w:w="2552" w:type="dxa"/>
          </w:tcPr>
          <w:p>
            <w:pPr>
              <w:pStyle w:val="nTable"/>
              <w:spacing w:after="40"/>
            </w:pPr>
            <w:r>
              <w:t>25 Nov 1999 (see s. 2)</w:t>
            </w:r>
          </w:p>
        </w:tc>
      </w:tr>
      <w:tr>
        <w:trPr>
          <w:cantSplit/>
        </w:trPr>
        <w:tc>
          <w:tcPr>
            <w:tcW w:w="7088" w:type="dxa"/>
            <w:gridSpan w:val="4"/>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pPr>
            <w:r>
              <w:rPr>
                <w:b/>
              </w:rPr>
              <w:lastRenderedPageBreak/>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tcPr>
          <w:p>
            <w:pPr>
              <w:pStyle w:val="nTable"/>
              <w:spacing w:after="40"/>
            </w:pPr>
            <w:r>
              <w:t>12 Nov 2004</w:t>
            </w:r>
          </w:p>
        </w:tc>
        <w:tc>
          <w:tcPr>
            <w:tcW w:w="2552" w:type="dxa"/>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left="-28"/>
              <w:rPr>
                <w:i/>
                <w:snapToGrid w:val="0"/>
              </w:rPr>
            </w:pPr>
            <w:r>
              <w:rPr>
                <w:i/>
                <w:snapToGrid w:val="0"/>
              </w:rPr>
              <w:lastRenderedPageBreak/>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rPr>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tcPr>
          <w:p>
            <w:pPr>
              <w:pStyle w:val="nTable"/>
              <w:spacing w:after="40"/>
            </w:pPr>
            <w:r>
              <w:t>8 Dec 2006</w:t>
            </w:r>
          </w:p>
        </w:tc>
        <w:tc>
          <w:tcPr>
            <w:tcW w:w="2552" w:type="dxa"/>
          </w:tcPr>
          <w:p>
            <w:pPr>
              <w:pStyle w:val="nTable"/>
              <w:spacing w:after="40"/>
            </w:pPr>
            <w:r>
              <w:t>Act other than s. 14: 9 Dec 2006 (see s. 2(1));</w:t>
            </w:r>
            <w:r>
              <w:br/>
              <w:t xml:space="preserve">s. 14: 6 Sep 2007 (see s. 2(2) and </w:t>
            </w:r>
            <w:r>
              <w:rPr>
                <w:i/>
                <w:iCs/>
              </w:rPr>
              <w:t>Gazette</w:t>
            </w:r>
            <w:r>
              <w:t xml:space="preserve"> 21 Aug 2007 p. 4173)</w:t>
            </w:r>
          </w:p>
        </w:tc>
      </w:tr>
      <w:tr>
        <w:trPr>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tcPr>
          <w:p>
            <w:pPr>
              <w:pStyle w:val="nTable"/>
              <w:spacing w:after="40"/>
              <w:rPr>
                <w:snapToGrid w:val="0"/>
              </w:rPr>
            </w:pPr>
            <w:r>
              <w:rPr>
                <w:snapToGrid w:val="0"/>
              </w:rPr>
              <w:t>28 Mar 2007</w:t>
            </w:r>
          </w:p>
        </w:tc>
        <w:tc>
          <w:tcPr>
            <w:tcW w:w="2552" w:type="dxa"/>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tcPr>
          <w:p>
            <w:pPr>
              <w:pStyle w:val="nTable"/>
              <w:spacing w:after="40"/>
              <w:rPr>
                <w:snapToGrid w:val="0"/>
              </w:rPr>
            </w:pPr>
            <w:r>
              <w:rPr>
                <w:snapToGrid w:val="0"/>
              </w:rPr>
              <w:t>25 Jun 2007</w:t>
            </w:r>
          </w:p>
        </w:tc>
        <w:tc>
          <w:tcPr>
            <w:tcW w:w="2552" w:type="dxa"/>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tcPr>
          <w:p>
            <w:pPr>
              <w:pStyle w:val="nTable"/>
              <w:spacing w:after="40"/>
              <w:rPr>
                <w:snapToGrid w:val="0"/>
              </w:rPr>
            </w:pPr>
            <w:r>
              <w:rPr>
                <w:snapToGrid w:val="0"/>
              </w:rPr>
              <w:t>29 Jun 2007</w:t>
            </w:r>
          </w:p>
        </w:tc>
        <w:tc>
          <w:tcPr>
            <w:tcW w:w="2552" w:type="dxa"/>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cantSplit/>
        </w:trPr>
        <w:tc>
          <w:tcPr>
            <w:tcW w:w="2268" w:type="dxa"/>
          </w:tcPr>
          <w:p>
            <w:pPr>
              <w:pStyle w:val="nTable"/>
              <w:spacing w:after="40"/>
              <w:rPr>
                <w:i/>
              </w:rPr>
            </w:pPr>
            <w:r>
              <w:rPr>
                <w:i/>
              </w:rPr>
              <w:lastRenderedPageBreak/>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cantSplit/>
        </w:trPr>
        <w:tc>
          <w:tcPr>
            <w:tcW w:w="7088" w:type="dxa"/>
            <w:gridSpan w:val="4"/>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tcPr>
          <w:p>
            <w:pPr>
              <w:pStyle w:val="nTable"/>
              <w:spacing w:after="40"/>
            </w:pPr>
            <w:r>
              <w:t>17 Aug 2009</w:t>
            </w:r>
          </w:p>
        </w:tc>
        <w:tc>
          <w:tcPr>
            <w:tcW w:w="2552" w:type="dxa"/>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tcPr>
          <w:p>
            <w:pPr>
              <w:pStyle w:val="nTable"/>
              <w:spacing w:after="40"/>
            </w:pPr>
            <w:r>
              <w:t>16 Sep 2009</w:t>
            </w:r>
          </w:p>
        </w:tc>
        <w:tc>
          <w:tcPr>
            <w:tcW w:w="2552" w:type="dxa"/>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tcPr>
          <w:p>
            <w:pPr>
              <w:pStyle w:val="nTable"/>
              <w:spacing w:after="40"/>
            </w:pPr>
            <w:r>
              <w:t>22 Oct 2009</w:t>
            </w:r>
          </w:p>
        </w:tc>
        <w:tc>
          <w:tcPr>
            <w:tcW w:w="2552" w:type="dxa"/>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cantSplit/>
        </w:trPr>
        <w:tc>
          <w:tcPr>
            <w:tcW w:w="7088" w:type="dxa"/>
            <w:gridSpan w:val="4"/>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lastRenderedPageBreak/>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tcBorders>
              <w:top w:val="nil"/>
              <w:bottom w:val="nil"/>
            </w:tcBorders>
          </w:tcPr>
          <w:p>
            <w:pPr>
              <w:pStyle w:val="nTable"/>
              <w:spacing w:after="40"/>
            </w:pPr>
            <w:r>
              <w:rPr>
                <w:snapToGrid w:val="0"/>
              </w:rPr>
              <w:t>11 Jul 2011</w:t>
            </w:r>
          </w:p>
        </w:tc>
        <w:tc>
          <w:tcPr>
            <w:tcW w:w="2552" w:type="dxa"/>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rPr>
                <w:snapToGrid w:val="0"/>
              </w:rPr>
            </w:pPr>
            <w:r>
              <w:rPr>
                <w:snapToGrid w:val="0"/>
              </w:rPr>
              <w:t>4 Apr 2012</w:t>
            </w:r>
          </w:p>
        </w:tc>
        <w:tc>
          <w:tcPr>
            <w:tcW w:w="2552" w:type="dxa"/>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rPr>
                <w:snapToGrid w:val="0"/>
              </w:rPr>
            </w:pPr>
            <w:r>
              <w:rPr>
                <w:snapToGrid w:val="0"/>
              </w:rPr>
              <w:t>29 Aug 2012</w:t>
            </w:r>
          </w:p>
        </w:tc>
        <w:tc>
          <w:tcPr>
            <w:tcW w:w="2552" w:type="dxa"/>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rPr>
                <w:snapToGrid w:val="0"/>
              </w:rPr>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tcBorders>
              <w:top w:val="nil"/>
              <w:bottom w:val="nil"/>
            </w:tcBorders>
          </w:tcPr>
          <w:p>
            <w:pPr>
              <w:pStyle w:val="nTable"/>
              <w:spacing w:after="40"/>
            </w:pPr>
            <w:r>
              <w:t>3 Mar 2016</w:t>
            </w:r>
          </w:p>
        </w:tc>
        <w:tc>
          <w:tcPr>
            <w:tcW w:w="2552" w:type="dxa"/>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napToGrid w:val="0"/>
              </w:rPr>
              <w:lastRenderedPageBreak/>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tcBorders>
              <w:top w:val="nil"/>
              <w:bottom w:val="nil"/>
            </w:tcBorders>
          </w:tcPr>
          <w:p>
            <w:pPr>
              <w:pStyle w:val="nTable"/>
              <w:spacing w:after="40"/>
            </w:pPr>
            <w:r>
              <w:t>11 Jul 2016</w:t>
            </w:r>
          </w:p>
        </w:tc>
        <w:tc>
          <w:tcPr>
            <w:tcW w:w="2552" w:type="dxa"/>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tcBorders>
              <w:top w:val="nil"/>
              <w:bottom w:val="nil"/>
            </w:tcBorders>
            <w:shd w:val="clear" w:color="auto" w:fill="auto"/>
          </w:tcPr>
          <w:p>
            <w:pPr>
              <w:pStyle w:val="nTable"/>
              <w:spacing w:after="40"/>
            </w:pPr>
            <w:r>
              <w:rPr>
                <w:snapToGrid w:val="0"/>
              </w:rPr>
              <w:t>21 Sep 2016</w:t>
            </w:r>
          </w:p>
        </w:tc>
        <w:tc>
          <w:tcPr>
            <w:tcW w:w="2552" w:type="dxa"/>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tcBorders>
              <w:top w:val="nil"/>
              <w:bottom w:val="nil"/>
            </w:tcBorders>
            <w:shd w:val="clear" w:color="auto" w:fill="auto"/>
          </w:tcPr>
          <w:p>
            <w:pPr>
              <w:pStyle w:val="nTable"/>
              <w:spacing w:after="40"/>
              <w:rPr>
                <w:snapToGrid w:val="0"/>
              </w:rPr>
            </w:pPr>
            <w:r>
              <w:t>1 Sep 2017</w:t>
            </w:r>
          </w:p>
        </w:tc>
        <w:tc>
          <w:tcPr>
            <w:tcW w:w="2552" w:type="dxa"/>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tcBorders>
              <w:top w:val="nil"/>
              <w:bottom w:val="nil"/>
            </w:tcBorders>
            <w:shd w:val="clear" w:color="auto" w:fill="auto"/>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552" w:type="dxa"/>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 xml:space="preserve">s. 5, 13, 14, 16, 17, 20, 24, 57, </w:t>
            </w:r>
            <w:r>
              <w:lastRenderedPageBreak/>
              <w:t>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lastRenderedPageBreak/>
              <w:t>Local Government Amendment (COVID</w:t>
            </w:r>
            <w:r>
              <w:rPr>
                <w:i/>
              </w:rPr>
              <w:noBreakHyphen/>
              <w:t xml:space="preserve">19 Response) Act 2020 </w:t>
            </w:r>
            <w:r>
              <w:t>(other than s. 5)</w:t>
            </w:r>
          </w:p>
        </w:tc>
        <w:tc>
          <w:tcPr>
            <w:tcW w:w="1134" w:type="dxa"/>
            <w:tcBorders>
              <w:top w:val="nil"/>
              <w:bottom w:val="nil"/>
            </w:tcBorders>
            <w:shd w:val="clear" w:color="auto" w:fill="auto"/>
          </w:tcPr>
          <w:p>
            <w:pPr>
              <w:pStyle w:val="nTable"/>
              <w:spacing w:after="40"/>
            </w:pPr>
            <w:r>
              <w:t>17 of 2020</w:t>
            </w:r>
          </w:p>
        </w:tc>
        <w:tc>
          <w:tcPr>
            <w:tcW w:w="1134" w:type="dxa"/>
            <w:tcBorders>
              <w:top w:val="nil"/>
              <w:bottom w:val="nil"/>
            </w:tcBorders>
            <w:shd w:val="clear" w:color="auto" w:fill="auto"/>
          </w:tcPr>
          <w:p>
            <w:pPr>
              <w:pStyle w:val="nTable"/>
              <w:spacing w:after="40"/>
            </w:pPr>
            <w:r>
              <w:t>20 Apr 2020</w:t>
            </w:r>
          </w:p>
        </w:tc>
        <w:tc>
          <w:tcPr>
            <w:tcW w:w="2552" w:type="dxa"/>
            <w:tcBorders>
              <w:top w:val="nil"/>
              <w:bottom w:val="nil"/>
            </w:tcBorders>
            <w:shd w:val="clear" w:color="auto" w:fill="auto"/>
          </w:tcPr>
          <w:p>
            <w:pPr>
              <w:pStyle w:val="nTable"/>
              <w:spacing w:after="40"/>
            </w:pPr>
            <w:r>
              <w:t>s. 1 and 2: 20 Apr 2020 (see s. 2(a));</w:t>
            </w:r>
            <w:r>
              <w:br/>
              <w:t>Act other than s. 1, 2 and 5: 21 Apr 2020 (see s. 2(c))</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tcBorders>
              <w:top w:val="nil"/>
              <w:bottom w:val="nil"/>
            </w:tcBorders>
            <w:shd w:val="clear" w:color="auto" w:fill="auto"/>
          </w:tcPr>
          <w:p>
            <w:pPr>
              <w:pStyle w:val="nTable"/>
              <w:spacing w:after="40"/>
            </w:pPr>
            <w:r>
              <w:rPr>
                <w:snapToGrid w:val="0"/>
              </w:rPr>
              <w:t>24 Nov 2021</w:t>
            </w:r>
          </w:p>
        </w:tc>
        <w:tc>
          <w:tcPr>
            <w:tcW w:w="2552" w:type="dxa"/>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Transfer of Land Amendment Act 2022</w:t>
            </w:r>
            <w:r>
              <w:t xml:space="preserve"> Pt. 3 Div. 6</w:t>
            </w:r>
          </w:p>
        </w:tc>
        <w:tc>
          <w:tcPr>
            <w:tcW w:w="1134" w:type="dxa"/>
            <w:tcBorders>
              <w:top w:val="nil"/>
              <w:bottom w:val="nil"/>
            </w:tcBorders>
            <w:shd w:val="clear" w:color="auto" w:fill="auto"/>
          </w:tcPr>
          <w:p>
            <w:pPr>
              <w:pStyle w:val="nTable"/>
              <w:spacing w:after="40"/>
            </w:pPr>
            <w:r>
              <w:t>21 of 2022</w:t>
            </w:r>
          </w:p>
        </w:tc>
        <w:tc>
          <w:tcPr>
            <w:tcW w:w="1134" w:type="dxa"/>
            <w:tcBorders>
              <w:top w:val="nil"/>
              <w:bottom w:val="nil"/>
            </w:tcBorders>
            <w:shd w:val="clear" w:color="auto" w:fill="auto"/>
          </w:tcPr>
          <w:p>
            <w:pPr>
              <w:pStyle w:val="nTable"/>
              <w:spacing w:after="40"/>
            </w:pPr>
            <w:r>
              <w:t>24 Jun 2022</w:t>
            </w:r>
          </w:p>
        </w:tc>
        <w:tc>
          <w:tcPr>
            <w:tcW w:w="2552" w:type="dxa"/>
            <w:tcBorders>
              <w:top w:val="nil"/>
              <w:bottom w:val="nil"/>
            </w:tcBorders>
            <w:shd w:val="clear" w:color="auto" w:fill="auto"/>
          </w:tcPr>
          <w:p>
            <w:pPr>
              <w:pStyle w:val="nTable"/>
              <w:spacing w:after="40"/>
              <w:rPr>
                <w:snapToGrid w:val="0"/>
              </w:rPr>
            </w:pPr>
            <w:r>
              <w:t>7 Aug 2023 (see s. 2(b) and SL 2023/111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pPr>
              <w:pStyle w:val="nTable"/>
              <w:spacing w:after="40"/>
              <w:rPr>
                <w:snapToGrid w:val="0"/>
              </w:rPr>
            </w:pPr>
            <w:r>
              <w:t>33 of 2022</w:t>
            </w:r>
          </w:p>
        </w:tc>
        <w:tc>
          <w:tcPr>
            <w:tcW w:w="1134" w:type="dxa"/>
            <w:tcBorders>
              <w:top w:val="nil"/>
              <w:bottom w:val="nil"/>
            </w:tcBorders>
            <w:shd w:val="clear" w:color="auto" w:fill="auto"/>
          </w:tcPr>
          <w:p>
            <w:pPr>
              <w:pStyle w:val="nTable"/>
              <w:spacing w:after="40"/>
              <w:rPr>
                <w:snapToGrid w:val="0"/>
              </w:rPr>
            </w:pPr>
            <w:r>
              <w:t>21 Oct 2022</w:t>
            </w:r>
          </w:p>
        </w:tc>
        <w:tc>
          <w:tcPr>
            <w:tcW w:w="2552" w:type="dxa"/>
            <w:tcBorders>
              <w:top w:val="nil"/>
              <w:bottom w:val="nil"/>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shd w:val="clear" w:color="auto" w:fill="auto"/>
          </w:tcPr>
          <w:p>
            <w:pPr>
              <w:pStyle w:val="nTable"/>
              <w:spacing w:after="40"/>
              <w:ind w:right="113"/>
            </w:pPr>
            <w:r>
              <w:rPr>
                <w:i/>
              </w:rPr>
              <w:lastRenderedPageBreak/>
              <w:t>Local Government Amendment Act 2023</w:t>
            </w:r>
            <w:r>
              <w:t xml:space="preserve"> Pt. 2 (other than s. 17, 22, 23, 29, 30, 31(1), 32, 40(3), 41, 55, 59, 61-65, 67-69, 72</w:t>
            </w:r>
            <w:r>
              <w:noBreakHyphen/>
              <w:t>75, 76(1), 77(1) and (2), 78, 79(2), 80, 81 and 83</w:t>
            </w:r>
            <w:r>
              <w:noBreakHyphen/>
              <w:t>85)</w:t>
            </w:r>
          </w:p>
        </w:tc>
        <w:tc>
          <w:tcPr>
            <w:tcW w:w="1134" w:type="dxa"/>
            <w:tcBorders>
              <w:top w:val="nil"/>
              <w:bottom w:val="single" w:sz="4" w:space="0" w:color="auto"/>
            </w:tcBorders>
            <w:shd w:val="clear" w:color="auto" w:fill="auto"/>
          </w:tcPr>
          <w:p>
            <w:pPr>
              <w:pStyle w:val="nTable"/>
              <w:spacing w:after="40"/>
            </w:pPr>
            <w:r>
              <w:t>11 of 2023</w:t>
            </w:r>
          </w:p>
        </w:tc>
        <w:tc>
          <w:tcPr>
            <w:tcW w:w="1134" w:type="dxa"/>
            <w:tcBorders>
              <w:top w:val="nil"/>
              <w:bottom w:val="single" w:sz="4" w:space="0" w:color="auto"/>
            </w:tcBorders>
            <w:shd w:val="clear" w:color="auto" w:fill="auto"/>
          </w:tcPr>
          <w:p>
            <w:pPr>
              <w:pStyle w:val="nTable"/>
              <w:spacing w:after="40"/>
            </w:pPr>
            <w:r>
              <w:t>18 May 2023</w:t>
            </w:r>
          </w:p>
        </w:tc>
        <w:tc>
          <w:tcPr>
            <w:tcW w:w="2552" w:type="dxa"/>
            <w:tcBorders>
              <w:top w:val="nil"/>
              <w:bottom w:val="single" w:sz="4" w:space="0" w:color="auto"/>
            </w:tcBorders>
            <w:shd w:val="clear" w:color="auto" w:fill="auto"/>
          </w:tcPr>
          <w:p>
            <w:pPr>
              <w:pStyle w:val="nTable"/>
              <w:spacing w:after="40"/>
            </w:pPr>
            <w:r>
              <w:rPr>
                <w:snapToGrid w:val="0"/>
              </w:rPr>
              <w:t>s. 3, 60, 86, 87 and 99: 19 May 2023 (see s. 2(b));</w:t>
            </w:r>
            <w:r>
              <w:rPr>
                <w:snapToGrid w:val="0"/>
              </w:rPr>
              <w:br/>
              <w:t>s. 5(2) and (4), 7</w:t>
            </w:r>
            <w:r>
              <w:rPr>
                <w:snapToGrid w:val="0"/>
              </w:rPr>
              <w:noBreakHyphen/>
              <w:t>11, 13</w:t>
            </w:r>
            <w:r>
              <w:rPr>
                <w:snapToGrid w:val="0"/>
              </w:rPr>
              <w:noBreakHyphen/>
              <w:t>16, 19(1)</w:t>
            </w:r>
            <w:r>
              <w:rPr>
                <w:snapToGrid w:val="0"/>
              </w:rPr>
              <w:noBreakHyphen/>
              <w:t>(3), 24 and 89: 21 Jun 2023 (see s. 2(d) and SL 2023/77 cl. 2);</w:t>
            </w:r>
            <w:r>
              <w:rPr>
                <w:snapToGrid w:val="0"/>
              </w:rPr>
              <w:br/>
              <w:t>s. </w:t>
            </w:r>
            <w:r>
              <w:t>4, 5(1) and (3), 6, 12, 18, 19(4), 20, 21, 25 to 28, 31(2) and (3), 33 to 39, 40(1) and (2), 42 to 54, 56, 57, 71, 76(2), 77(3), 88 and 90 to 98: 1 Jul 2023 (see s. 2(d) and SL 2023/92 cl. 2(a));</w:t>
            </w:r>
            <w:r>
              <w:br/>
              <w:t>s. 58, 66, 70, 79(1) and 82: 19 Oct 2023 (see s. 2(d) and SL 2023/157 cl. 2(a))</w:t>
            </w:r>
          </w:p>
        </w:tc>
      </w:tr>
    </w:tbl>
    <w:p>
      <w:pPr>
        <w:pStyle w:val="nHeading3"/>
      </w:pPr>
      <w:bookmarkStart w:id="1556" w:name="_Toc152833094"/>
      <w:r>
        <w:t>Uncommenced provisions table</w:t>
      </w:r>
      <w:bookmarkEnd w:id="1556"/>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c>
          <w:tcPr>
            <w:tcW w:w="2282" w:type="dxa"/>
            <w:tcBorders>
              <w:bottom w:val="nil"/>
            </w:tcBorders>
          </w:tcPr>
          <w:p>
            <w:pPr>
              <w:pStyle w:val="nTable"/>
              <w:spacing w:after="40"/>
            </w:pPr>
            <w:r>
              <w:rPr>
                <w:i/>
              </w:rPr>
              <w:t>Local Government Amendment (Auditing) Act 2017</w:t>
            </w:r>
            <w:r>
              <w:t xml:space="preserve"> s. 4(2) and 7(2)</w:t>
            </w:r>
          </w:p>
        </w:tc>
        <w:tc>
          <w:tcPr>
            <w:tcW w:w="1148" w:type="dxa"/>
            <w:tcBorders>
              <w:bottom w:val="nil"/>
            </w:tcBorders>
          </w:tcPr>
          <w:p>
            <w:pPr>
              <w:pStyle w:val="nTable"/>
              <w:spacing w:after="40"/>
            </w:pPr>
            <w:r>
              <w:t>5 of 2017 (as amended by No. 11 of 2023 s. 103)</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To be proclaimed (see s. 2(1)(c))</w:t>
            </w:r>
          </w:p>
        </w:tc>
      </w:tr>
      <w:tr>
        <w:tc>
          <w:tcPr>
            <w:tcW w:w="2282" w:type="dxa"/>
            <w:tcBorders>
              <w:top w:val="nil"/>
              <w:bottom w:val="nil"/>
            </w:tcBorders>
          </w:tcPr>
          <w:p>
            <w:pPr>
              <w:pStyle w:val="nTable"/>
              <w:keepNext/>
              <w:spacing w:after="40"/>
              <w:rPr>
                <w:i/>
              </w:rPr>
            </w:pPr>
            <w:r>
              <w:rPr>
                <w:i/>
              </w:rPr>
              <w:t>Local Government Legislation Amendment Act 2019</w:t>
            </w:r>
            <w:r>
              <w:t xml:space="preserve"> s. 39(2)</w:t>
            </w:r>
          </w:p>
        </w:tc>
        <w:tc>
          <w:tcPr>
            <w:tcW w:w="1148"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47" w:type="dxa"/>
            <w:tcBorders>
              <w:top w:val="nil"/>
              <w:bottom w:val="nil"/>
            </w:tcBorders>
          </w:tcPr>
          <w:p>
            <w:pPr>
              <w:pStyle w:val="nTable"/>
              <w:keepNext/>
              <w:spacing w:after="40"/>
            </w:pPr>
            <w:r>
              <w:t>To be proclaimed (see s. 2(b))</w:t>
            </w:r>
          </w:p>
        </w:tc>
      </w:tr>
      <w:tr>
        <w:tc>
          <w:tcPr>
            <w:tcW w:w="2282" w:type="dxa"/>
            <w:tcBorders>
              <w:top w:val="nil"/>
              <w:bottom w:val="nil"/>
            </w:tcBorders>
          </w:tcPr>
          <w:p>
            <w:pPr>
              <w:pStyle w:val="nTable"/>
              <w:spacing w:after="40"/>
              <w:rPr>
                <w:i/>
              </w:rPr>
            </w:pPr>
            <w:r>
              <w:rPr>
                <w:i/>
              </w:rPr>
              <w:t>Local Government Amendment (COVID</w:t>
            </w:r>
            <w:r>
              <w:rPr>
                <w:i/>
              </w:rPr>
              <w:noBreakHyphen/>
              <w:t>19 Response) Act 2020</w:t>
            </w:r>
            <w:r>
              <w:t xml:space="preserve"> s. 5</w:t>
            </w:r>
          </w:p>
        </w:tc>
        <w:tc>
          <w:tcPr>
            <w:tcW w:w="1148" w:type="dxa"/>
            <w:tcBorders>
              <w:top w:val="nil"/>
              <w:bottom w:val="nil"/>
            </w:tcBorders>
          </w:tcPr>
          <w:p>
            <w:pPr>
              <w:pStyle w:val="nTable"/>
              <w:spacing w:after="40"/>
            </w:pPr>
            <w:r>
              <w:t>17 of 2020</w:t>
            </w:r>
          </w:p>
        </w:tc>
        <w:tc>
          <w:tcPr>
            <w:tcW w:w="1134" w:type="dxa"/>
            <w:tcBorders>
              <w:top w:val="nil"/>
              <w:bottom w:val="nil"/>
            </w:tcBorders>
          </w:tcPr>
          <w:p>
            <w:pPr>
              <w:pStyle w:val="nTable"/>
              <w:spacing w:after="40"/>
            </w:pPr>
            <w:r>
              <w:t>20 Apr 2020</w:t>
            </w:r>
          </w:p>
        </w:tc>
        <w:tc>
          <w:tcPr>
            <w:tcW w:w="2547" w:type="dxa"/>
            <w:tcBorders>
              <w:top w:val="nil"/>
              <w:bottom w:val="nil"/>
            </w:tcBorders>
          </w:tcPr>
          <w:p>
            <w:pPr>
              <w:pStyle w:val="nTable"/>
              <w:spacing w:after="40"/>
            </w:pPr>
            <w:r>
              <w:t>To be proclaimed (see s. 2(b))</w:t>
            </w:r>
          </w:p>
        </w:tc>
      </w:tr>
      <w:tr>
        <w:tc>
          <w:tcPr>
            <w:tcW w:w="2282" w:type="dxa"/>
            <w:tcBorders>
              <w:top w:val="nil"/>
              <w:bottom w:val="nil"/>
            </w:tcBorders>
          </w:tcPr>
          <w:p>
            <w:pPr>
              <w:pStyle w:val="nTable"/>
              <w:spacing w:after="40"/>
            </w:pPr>
            <w:r>
              <w:rPr>
                <w:i/>
              </w:rPr>
              <w:t>Local Government Amendment Act 2023</w:t>
            </w:r>
            <w:r>
              <w:t xml:space="preserve"> s. 17, 22, 23, 29, 30, 31(1), 32, 40(3), 41, 55, 59, 61</w:t>
            </w:r>
            <w:r>
              <w:noBreakHyphen/>
              <w:t>65, 67-69, 72</w:t>
            </w:r>
            <w:r>
              <w:noBreakHyphen/>
              <w:t>75, 76(1), 77(1) and (2), 78, 79(2), 80, 81 and 83</w:t>
            </w:r>
            <w:r>
              <w:noBreakHyphen/>
              <w:t>85</w:t>
            </w:r>
          </w:p>
        </w:tc>
        <w:tc>
          <w:tcPr>
            <w:tcW w:w="1148" w:type="dxa"/>
            <w:tcBorders>
              <w:top w:val="nil"/>
              <w:bottom w:val="nil"/>
            </w:tcBorders>
          </w:tcPr>
          <w:p>
            <w:pPr>
              <w:pStyle w:val="nTable"/>
              <w:spacing w:after="40"/>
            </w:pPr>
            <w:r>
              <w:t>11 of 2023</w:t>
            </w:r>
          </w:p>
        </w:tc>
        <w:tc>
          <w:tcPr>
            <w:tcW w:w="1134" w:type="dxa"/>
            <w:tcBorders>
              <w:top w:val="nil"/>
              <w:bottom w:val="nil"/>
            </w:tcBorders>
          </w:tcPr>
          <w:p>
            <w:pPr>
              <w:pStyle w:val="nTable"/>
              <w:spacing w:after="40"/>
            </w:pPr>
            <w:r>
              <w:t>18 May 2023</w:t>
            </w:r>
          </w:p>
        </w:tc>
        <w:tc>
          <w:tcPr>
            <w:tcW w:w="2547" w:type="dxa"/>
            <w:tcBorders>
              <w:top w:val="nil"/>
              <w:bottom w:val="nil"/>
            </w:tcBorders>
          </w:tcPr>
          <w:p>
            <w:pPr>
              <w:pStyle w:val="nTable"/>
              <w:spacing w:after="40"/>
            </w:pPr>
            <w:r>
              <w:t>s. 79(2) and 80: 1 Jan 2024 (see s. 2(d) and SL 2023/92 cl. 2(b));</w:t>
            </w:r>
            <w:r>
              <w:br/>
              <w:t>s. 17, 29, 30, 31(1), 32, 40(3) and 41: 1 Jan 2024 (see s. 2(d) and SL 2023/157 cl. 2(b));</w:t>
            </w:r>
            <w:r>
              <w:br/>
              <w:t xml:space="preserve">s. 23: 1 Jul 2024 (see s. 2(d) </w:t>
            </w:r>
            <w:r>
              <w:lastRenderedPageBreak/>
              <w:t>and SL 2023/92 cl. 2(c));</w:t>
            </w:r>
            <w:r>
              <w:br/>
              <w:t>s. 22, 55, 59, 61</w:t>
            </w:r>
            <w:r>
              <w:noBreakHyphen/>
              <w:t>65, 67-69, 72</w:t>
            </w:r>
            <w:r>
              <w:noBreakHyphen/>
              <w:t>75, 76(1), 77(1) and (2), 78, 81 and 83</w:t>
            </w:r>
            <w:r>
              <w:noBreakHyphen/>
              <w:t>85: to be proclaimed (see s. 2(d));</w:t>
            </w:r>
          </w:p>
        </w:tc>
      </w:tr>
      <w:tr>
        <w:tc>
          <w:tcPr>
            <w:tcW w:w="2282" w:type="dxa"/>
            <w:tcBorders>
              <w:top w:val="nil"/>
              <w:bottom w:val="nil"/>
            </w:tcBorders>
          </w:tcPr>
          <w:p>
            <w:pPr>
              <w:pStyle w:val="nTable"/>
              <w:spacing w:after="40"/>
              <w:rPr>
                <w:iCs/>
              </w:rPr>
            </w:pPr>
            <w:r>
              <w:rPr>
                <w:i/>
              </w:rPr>
              <w:lastRenderedPageBreak/>
              <w:t>Workers Compensation and Injury Management Act 2023</w:t>
            </w:r>
            <w:r>
              <w:rPr>
                <w:iCs/>
              </w:rPr>
              <w:t xml:space="preserve"> Pt. 15 Div. 3 Subdiv. 10</w:t>
            </w:r>
          </w:p>
        </w:tc>
        <w:tc>
          <w:tcPr>
            <w:tcW w:w="1148" w:type="dxa"/>
            <w:tcBorders>
              <w:top w:val="nil"/>
              <w:bottom w:val="nil"/>
            </w:tcBorders>
          </w:tcPr>
          <w:p>
            <w:pPr>
              <w:pStyle w:val="nTable"/>
              <w:spacing w:after="40"/>
            </w:pPr>
            <w:r>
              <w:t>21 of 2023</w:t>
            </w:r>
          </w:p>
        </w:tc>
        <w:tc>
          <w:tcPr>
            <w:tcW w:w="1134" w:type="dxa"/>
            <w:tcBorders>
              <w:top w:val="nil"/>
              <w:bottom w:val="nil"/>
            </w:tcBorders>
          </w:tcPr>
          <w:p>
            <w:pPr>
              <w:pStyle w:val="nTable"/>
              <w:spacing w:after="40"/>
              <w:rPr>
                <w:highlight w:val="yellow"/>
              </w:rPr>
            </w:pPr>
            <w:r>
              <w:t>24 Oct 2023</w:t>
            </w:r>
          </w:p>
        </w:tc>
        <w:tc>
          <w:tcPr>
            <w:tcW w:w="2547" w:type="dxa"/>
            <w:tcBorders>
              <w:top w:val="nil"/>
              <w:bottom w:val="nil"/>
            </w:tcBorders>
          </w:tcPr>
          <w:p>
            <w:pPr>
              <w:pStyle w:val="nTable"/>
              <w:spacing w:after="40"/>
            </w:pPr>
            <w:r>
              <w:t>To be proclaimed (see s. 2(d))</w:t>
            </w:r>
          </w:p>
        </w:tc>
      </w:tr>
      <w:tr>
        <w:tc>
          <w:tcPr>
            <w:tcW w:w="2282" w:type="dxa"/>
            <w:tcBorders>
              <w:top w:val="nil"/>
              <w:bottom w:val="single" w:sz="4" w:space="0" w:color="auto"/>
            </w:tcBorders>
          </w:tcPr>
          <w:p>
            <w:pPr>
              <w:pStyle w:val="nTable"/>
              <w:spacing w:after="40"/>
              <w:rPr>
                <w:iCs/>
              </w:rPr>
            </w:pPr>
            <w:r>
              <w:rPr>
                <w:i/>
              </w:rPr>
              <w:t>Electoral Amendment (Finance and Other Matters) Act 2023</w:t>
            </w:r>
            <w:r>
              <w:rPr>
                <w:iCs/>
              </w:rPr>
              <w:t xml:space="preserve"> Pt. 4</w:t>
            </w:r>
          </w:p>
        </w:tc>
        <w:tc>
          <w:tcPr>
            <w:tcW w:w="1148" w:type="dxa"/>
            <w:tcBorders>
              <w:top w:val="nil"/>
              <w:bottom w:val="single" w:sz="4" w:space="0" w:color="auto"/>
            </w:tcBorders>
          </w:tcPr>
          <w:p>
            <w:pPr>
              <w:pStyle w:val="nTable"/>
              <w:spacing w:after="40"/>
            </w:pPr>
            <w:r>
              <w:t>30 of 2023</w:t>
            </w:r>
          </w:p>
        </w:tc>
        <w:tc>
          <w:tcPr>
            <w:tcW w:w="1134" w:type="dxa"/>
            <w:tcBorders>
              <w:top w:val="nil"/>
              <w:bottom w:val="single" w:sz="4" w:space="0" w:color="auto"/>
            </w:tcBorders>
          </w:tcPr>
          <w:p>
            <w:pPr>
              <w:pStyle w:val="nTable"/>
              <w:spacing w:after="40"/>
            </w:pPr>
            <w:r>
              <w:t>11 Dec 2023</w:t>
            </w:r>
          </w:p>
        </w:tc>
        <w:tc>
          <w:tcPr>
            <w:tcW w:w="2547" w:type="dxa"/>
            <w:tcBorders>
              <w:top w:val="nil"/>
              <w:bottom w:val="single" w:sz="4" w:space="0" w:color="auto"/>
            </w:tcBorders>
          </w:tcPr>
          <w:p>
            <w:pPr>
              <w:pStyle w:val="nTable"/>
              <w:spacing w:after="40"/>
            </w:pPr>
            <w:r>
              <w:t>1 Jul 2024 (see s. 2(c))</w:t>
            </w:r>
          </w:p>
        </w:tc>
      </w:tr>
    </w:tbl>
    <w:p>
      <w:pPr>
        <w:pStyle w:val="nHeading3"/>
      </w:pPr>
      <w:bookmarkStart w:id="1557" w:name="_Toc152833095"/>
      <w:r>
        <w:t>Other notes</w:t>
      </w:r>
      <w:bookmarkEnd w:id="1557"/>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lastRenderedPageBreak/>
        <w:t>8</w:t>
      </w:r>
      <w:r>
        <w:rPr>
          <w:snapToGrid w:val="0"/>
          <w:vertAlign w:val="superscript"/>
        </w:rPr>
        <w:tab/>
      </w:r>
      <w:r>
        <w:rPr>
          <w:snapToGrid w:val="0"/>
        </w:rPr>
        <w:t xml:space="preserve">The provisions of the </w:t>
      </w:r>
      <w:r>
        <w:rPr>
          <w:i/>
          <w:snapToGrid w:val="0"/>
        </w:rPr>
        <w:t>Local Government Act 1960</w:t>
      </w:r>
      <w:r>
        <w:rPr>
          <w:snapToGrid w:val="0"/>
        </w:rPr>
        <w:t xml:space="preserve"> Pt. VIA as continued by Sch. 9.3 cl. 16 of this Act and amended by the </w:t>
      </w:r>
      <w:r>
        <w:rPr>
          <w:i/>
          <w:snapToGrid w:val="0"/>
        </w:rPr>
        <w:t>Local Government (Amendment of Part VIA – Employee Superannuation) Regulations 2006</w:t>
      </w:r>
      <w:r>
        <w:rPr>
          <w:snapToGrid w:val="0"/>
        </w:rPr>
        <w:t xml:space="preserve"> r. 4 and 5 (published: </w:t>
      </w:r>
      <w:r>
        <w:rPr>
          <w:i/>
          <w:snapToGrid w:val="0"/>
        </w:rPr>
        <w:t>Gazette</w:t>
      </w:r>
      <w:r>
        <w:rPr>
          <w:snapToGrid w:val="0"/>
        </w:rPr>
        <w:t xml:space="preserv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lastRenderedPageBreak/>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lastRenderedPageBreak/>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lastRenderedPageBreak/>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lastRenderedPageBreak/>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 xml:space="preserve">If there is no sufficient provision in this Act for dealing with a transitional matter, the Governor may make regulations </w:t>
      </w:r>
      <w:r>
        <w:lastRenderedPageBreak/>
        <w:t>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lastRenderedPageBreak/>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lastRenderedPageBreak/>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lastRenderedPageBreak/>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lastRenderedPageBreak/>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lastRenderedPageBreak/>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lastRenderedPageBreak/>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37"/>
          <w:headerReference w:type="default" r:id="rId38"/>
          <w:pgSz w:w="11907" w:h="16840" w:code="9"/>
          <w:pgMar w:top="2376" w:right="2405" w:bottom="3542" w:left="2405" w:header="706" w:footer="3544" w:gutter="0"/>
          <w:cols w:space="720"/>
          <w:noEndnote/>
          <w:docGrid w:linePitch="326"/>
        </w:sectPr>
      </w:pPr>
    </w:p>
    <w:p>
      <w:pPr>
        <w:pStyle w:val="nHeading2"/>
        <w:rPr>
          <w:sz w:val="28"/>
        </w:rPr>
      </w:pPr>
      <w:bookmarkStart w:id="1559" w:name="_Toc152770701"/>
      <w:bookmarkStart w:id="1560" w:name="_Toc152771734"/>
      <w:bookmarkStart w:id="1561" w:name="_Toc152832063"/>
      <w:bookmarkStart w:id="1562" w:name="_Toc152833096"/>
      <w:r>
        <w:rPr>
          <w:sz w:val="28"/>
        </w:rPr>
        <w:lastRenderedPageBreak/>
        <w:t>Defined terms</w:t>
      </w:r>
      <w:bookmarkEnd w:id="1559"/>
      <w:bookmarkEnd w:id="1560"/>
      <w:bookmarkEnd w:id="1561"/>
      <w:bookmarkEnd w:id="15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2023 amendment Act</w:t>
      </w:r>
      <w:r>
        <w:tab/>
        <w:t>Sch. 9.3 cl. 57</w:t>
      </w:r>
    </w:p>
    <w:p>
      <w:pPr>
        <w:pStyle w:val="DefinedTerms"/>
      </w:pPr>
      <w:r>
        <w:t>abandoned vehicle wreck</w:t>
      </w:r>
      <w:r>
        <w:tab/>
        <w:t>3.40A(5)</w:t>
      </w:r>
    </w:p>
    <w:p>
      <w:pPr>
        <w:pStyle w:val="DefinedTerms"/>
      </w:pPr>
      <w:r>
        <w:t>absent vote</w:t>
      </w:r>
      <w:r>
        <w:tab/>
        <w:t>4.67</w:t>
      </w:r>
    </w:p>
    <w:p>
      <w:pPr>
        <w:pStyle w:val="DefinedTerms"/>
      </w:pPr>
      <w:r>
        <w:t>absolute majority</w:t>
      </w:r>
      <w:r>
        <w:tab/>
        <w:t>1.4</w:t>
      </w:r>
    </w:p>
    <w:p>
      <w:pPr>
        <w:pStyle w:val="DefinedTerms"/>
      </w:pPr>
      <w:r>
        <w:t>Absolute majority required</w:t>
      </w:r>
      <w:r>
        <w:tab/>
        <w:t>1.9</w:t>
      </w:r>
    </w:p>
    <w:p>
      <w:pPr>
        <w:pStyle w:val="DefinedTerms"/>
      </w:pPr>
      <w:r>
        <w:t>acquire</w:t>
      </w:r>
      <w:r>
        <w:tab/>
        <w:t>3.59(1)</w:t>
      </w:r>
    </w:p>
    <w:p>
      <w:pPr>
        <w:pStyle w:val="DefinedTerms"/>
      </w:pPr>
      <w:r>
        <w:t>action report</w:t>
      </w:r>
      <w:r>
        <w:tab/>
        <w:t>7.13(1)</w:t>
      </w:r>
    </w:p>
    <w:p>
      <w:pPr>
        <w:pStyle w:val="DefinedTerms"/>
      </w:pPr>
      <w:r>
        <w:t>additional purpose</w:t>
      </w:r>
      <w:r>
        <w:tab/>
        <w:t>6.8(1a)</w:t>
      </w:r>
    </w:p>
    <w:p>
      <w:pPr>
        <w:pStyle w:val="DefinedTerms"/>
      </w:pPr>
      <w:r>
        <w:t>address</w:t>
      </w:r>
      <w:r>
        <w:tab/>
        <w:t>5.74(1)</w:t>
      </w:r>
    </w:p>
    <w:p>
      <w:pPr>
        <w:pStyle w:val="DefinedTerms"/>
      </w:pPr>
      <w:r>
        <w:t>Advisory Board</w:t>
      </w:r>
      <w:r>
        <w:tab/>
        <w:t>1.4</w:t>
      </w:r>
    </w:p>
    <w:p>
      <w:pPr>
        <w:pStyle w:val="DefinedTerms"/>
      </w:pPr>
      <w:r>
        <w:t>affected electors</w:t>
      </w:r>
      <w:r>
        <w:tab/>
        <w:t>Sch. 2.1 cl. 1, Sch. 2.2 cl. 1</w:t>
      </w:r>
    </w:p>
    <w:p>
      <w:pPr>
        <w:pStyle w:val="DefinedTerms"/>
      </w:pPr>
      <w:r>
        <w:t>affected local government</w:t>
      </w:r>
      <w:r>
        <w:tab/>
        <w:t>Sch. 2.1 cl. 1</w:t>
      </w:r>
    </w:p>
    <w:p>
      <w:pPr>
        <w:pStyle w:val="DefinedTerms"/>
      </w:pPr>
      <w:r>
        <w:t>affected person</w:t>
      </w:r>
      <w:r>
        <w:tab/>
        <w:t>9.2</w:t>
      </w:r>
    </w:p>
    <w:p>
      <w:pPr>
        <w:pStyle w:val="DefinedTerms"/>
      </w:pPr>
      <w:r>
        <w:t>agreement</w:t>
      </w:r>
      <w:r>
        <w:tab/>
        <w:t>7.13(1)</w:t>
      </w:r>
    </w:p>
    <w:p>
      <w:pPr>
        <w:pStyle w:val="DefinedTerms"/>
      </w:pPr>
      <w:r>
        <w:t>alleged offender</w:t>
      </w:r>
      <w:r>
        <w:tab/>
        <w:t>3.38</w:t>
      </w:r>
    </w:p>
    <w:p>
      <w:pPr>
        <w:pStyle w:val="DefinedTerms"/>
      </w:pPr>
      <w:r>
        <w:t>amending Act</w:t>
      </w:r>
      <w:r>
        <w:tab/>
        <w:t>Sch. 9.3 cl. 14A(1), 42, 45</w:t>
      </w:r>
    </w:p>
    <w:p>
      <w:pPr>
        <w:pStyle w:val="DefinedTerms"/>
      </w:pPr>
      <w:r>
        <w:t>amending provision</w:t>
      </w:r>
      <w:r>
        <w:tab/>
        <w:t>Sch. 9.3 cl. 44</w:t>
      </w:r>
    </w:p>
    <w:p>
      <w:pPr>
        <w:pStyle w:val="DefinedTerms"/>
      </w:pPr>
      <w:r>
        <w:t>amendment day</w:t>
      </w:r>
      <w:r>
        <w:tab/>
        <w:t>Sch. 9.3 cl. 58(1), 59(1), 61(1)</w:t>
      </w:r>
    </w:p>
    <w:p>
      <w:pPr>
        <w:pStyle w:val="DefinedTerms"/>
      </w:pPr>
      <w:r>
        <w:t>amount misapplied</w:t>
      </w:r>
      <w:r>
        <w:tab/>
        <w:t>8.35(3)</w:t>
      </w:r>
    </w:p>
    <w:p>
      <w:pPr>
        <w:pStyle w:val="DefinedTerms"/>
      </w:pPr>
      <w:r>
        <w:t>an authorised person</w:t>
      </w:r>
      <w:r>
        <w:tab/>
        <w:t>8.3(6)</w:t>
      </w:r>
    </w:p>
    <w:p>
      <w:pPr>
        <w:pStyle w:val="DefinedTerms"/>
      </w:pPr>
      <w:r>
        <w:t>annual budget</w:t>
      </w:r>
      <w:r>
        <w:tab/>
        <w:t>6.1</w:t>
      </w:r>
    </w:p>
    <w:p>
      <w:pPr>
        <w:pStyle w:val="DefinedTerms"/>
      </w:pPr>
      <w:r>
        <w:t>annual return</w:t>
      </w:r>
      <w:r>
        <w:tab/>
        <w:t>5.74(1)</w:t>
      </w:r>
    </w:p>
    <w:p>
      <w:pPr>
        <w:pStyle w:val="DefinedTerms"/>
      </w:pPr>
      <w:r>
        <w:t>approved auditor</w:t>
      </w:r>
      <w:r>
        <w:tab/>
        <w:t>7.1</w:t>
      </w:r>
    </w:p>
    <w:p>
      <w:pPr>
        <w:pStyle w:val="DefinedTerms"/>
      </w:pPr>
      <w:r>
        <w:t>arrangement</w:t>
      </w:r>
      <w:r>
        <w:tab/>
        <w:t>5.49(1)</w:t>
      </w:r>
    </w:p>
    <w:p>
      <w:pPr>
        <w:pStyle w:val="DefinedTerms"/>
      </w:pPr>
      <w:r>
        <w:t>audit</w:t>
      </w:r>
      <w:r>
        <w:tab/>
        <w:t>7.1</w:t>
      </w:r>
    </w:p>
    <w:p>
      <w:pPr>
        <w:pStyle w:val="DefinedTerms"/>
      </w:pPr>
      <w:r>
        <w:t>audit committee</w:t>
      </w:r>
      <w:r>
        <w:tab/>
        <w:t>7.1</w:t>
      </w:r>
    </w:p>
    <w:p>
      <w:pPr>
        <w:pStyle w:val="DefinedTerms"/>
      </w:pPr>
      <w:r>
        <w:t>audit contract</w:t>
      </w:r>
      <w:r>
        <w:tab/>
        <w:t>7.1, Sch. 9.3 cl. 49</w:t>
      </w:r>
    </w:p>
    <w:p>
      <w:pPr>
        <w:pStyle w:val="DefinedTerms"/>
      </w:pPr>
      <w:r>
        <w:t>auditor</w:t>
      </w:r>
      <w:r>
        <w:tab/>
        <w:t>1.4</w:t>
      </w:r>
    </w:p>
    <w:p>
      <w:pPr>
        <w:pStyle w:val="DefinedTerms"/>
      </w:pPr>
      <w:r>
        <w:t>Auditor General Act</w:t>
      </w:r>
      <w:r>
        <w:tab/>
        <w:t>7.1</w:t>
      </w:r>
    </w:p>
    <w:p>
      <w:pPr>
        <w:pStyle w:val="DefinedTerms"/>
      </w:pPr>
      <w:r>
        <w:t>audit report</w:t>
      </w:r>
      <w:r>
        <w:tab/>
        <w:t>7.1</w:t>
      </w:r>
    </w:p>
    <w:p>
      <w:pPr>
        <w:pStyle w:val="DefinedTerms"/>
      </w:pPr>
      <w:r>
        <w:t>authorisation</w:t>
      </w:r>
      <w:r>
        <w:tab/>
        <w:t>9.2</w:t>
      </w:r>
    </w:p>
    <w:p>
      <w:pPr>
        <w:pStyle w:val="DefinedTerms"/>
      </w:pPr>
      <w:r>
        <w:t>authorised employee</w:t>
      </w:r>
      <w:r>
        <w:tab/>
        <w:t>9.31</w:t>
      </w:r>
    </w:p>
    <w:p>
      <w:pPr>
        <w:pStyle w:val="DefinedTerms"/>
      </w:pPr>
      <w:r>
        <w:t>authorised land officer</w:t>
      </w:r>
      <w:r>
        <w:tab/>
        <w:t>9.69(1)</w:t>
      </w:r>
    </w:p>
    <w:p>
      <w:pPr>
        <w:pStyle w:val="DefinedTerms"/>
      </w:pPr>
      <w:r>
        <w:t>authorised person</w:t>
      </w:r>
      <w:r>
        <w:tab/>
        <w:t>8.1, 8.35(3), 9.10(5), 9.13(1), 9.15</w:t>
      </w:r>
    </w:p>
    <w:p>
      <w:pPr>
        <w:pStyle w:val="DefinedTerms"/>
      </w:pPr>
      <w:r>
        <w:t>Authority</w:t>
      </w:r>
      <w:r>
        <w:tab/>
        <w:t>9.69(1)</w:t>
      </w:r>
    </w:p>
    <w:p>
      <w:pPr>
        <w:pStyle w:val="DefinedTerms"/>
      </w:pPr>
      <w:r>
        <w:t>ballot paper</w:t>
      </w:r>
      <w:r>
        <w:tab/>
        <w:t>Sch. 4.1 cl. 7</w:t>
      </w:r>
    </w:p>
    <w:p>
      <w:pPr>
        <w:pStyle w:val="DefinedTerms"/>
      </w:pPr>
      <w:r>
        <w:t>breach</w:t>
      </w:r>
      <w:r>
        <w:tab/>
        <w:t>5.102A</w:t>
      </w:r>
    </w:p>
    <w:p>
      <w:pPr>
        <w:pStyle w:val="DefinedTerms"/>
      </w:pPr>
      <w:r>
        <w:t>budget deficiency</w:t>
      </w:r>
      <w:r>
        <w:tab/>
        <w:t>6.1</w:t>
      </w:r>
    </w:p>
    <w:p>
      <w:pPr>
        <w:pStyle w:val="DefinedTerms"/>
      </w:pPr>
      <w:r>
        <w:t>candidate</w:t>
      </w:r>
      <w:r>
        <w:tab/>
        <w:t>5.102A, Sch. 4.1A cl. 5(2), 11(2)</w:t>
      </w:r>
    </w:p>
    <w:p>
      <w:pPr>
        <w:pStyle w:val="DefinedTerms"/>
      </w:pPr>
      <w:r>
        <w:lastRenderedPageBreak/>
        <w:t>candidate A</w:t>
      </w:r>
      <w:r>
        <w:tab/>
        <w:t>4.81(4), Sch. 2.3 cl. 12(4)</w:t>
      </w:r>
    </w:p>
    <w:p>
      <w:pPr>
        <w:pStyle w:val="DefinedTerms"/>
      </w:pPr>
      <w:r>
        <w:t>candidate B</w:t>
      </w:r>
      <w:r>
        <w:tab/>
        <w:t>4.81(4), Sch. 2.3 cl. 12(4)</w:t>
      </w:r>
    </w:p>
    <w:p>
      <w:pPr>
        <w:pStyle w:val="DefinedTerms"/>
      </w:pPr>
      <w:r>
        <w:t>caretaker period</w:t>
      </w:r>
      <w:r>
        <w:tab/>
        <w:t>1.4, 1.4A(1)</w:t>
      </w:r>
    </w:p>
    <w:p>
      <w:pPr>
        <w:pStyle w:val="DefinedTerms"/>
      </w:pPr>
      <w:r>
        <w:t>CEO</w:t>
      </w:r>
      <w:r>
        <w:tab/>
        <w:t>1.4</w:t>
      </w:r>
    </w:p>
    <w:p>
      <w:pPr>
        <w:pStyle w:val="DefinedTerms"/>
      </w:pPr>
      <w:r>
        <w:t>certified copy</w:t>
      </w:r>
      <w:r>
        <w:tab/>
        <w:t>9.31</w:t>
      </w:r>
    </w:p>
    <w:p>
      <w:pPr>
        <w:pStyle w:val="DefinedTerms"/>
      </w:pPr>
      <w:r>
        <w:t>change order</w:t>
      </w:r>
      <w:r>
        <w:tab/>
        <w:t>2.18A(1)</w:t>
      </w:r>
    </w:p>
    <w:p>
      <w:pPr>
        <w:pStyle w:val="DefinedTerms"/>
      </w:pPr>
      <w:r>
        <w:t>close of enrolments</w:t>
      </w:r>
      <w:r>
        <w:tab/>
        <w:t>4.39(1)</w:t>
      </w:r>
    </w:p>
    <w:p>
      <w:pPr>
        <w:pStyle w:val="DefinedTerms"/>
      </w:pPr>
      <w:r>
        <w:t>close of nominations</w:t>
      </w:r>
      <w:r>
        <w:tab/>
        <w:t>4.49</w:t>
      </w:r>
    </w:p>
    <w:p>
      <w:pPr>
        <w:pStyle w:val="DefinedTerms"/>
      </w:pPr>
      <w:r>
        <w:t>commencement day</w:t>
      </w:r>
      <w:r>
        <w:tab/>
        <w:t>7.1, Sch. 9.3 cl. 1, 49, 56(1)</w:t>
      </w:r>
    </w:p>
    <w:p>
      <w:pPr>
        <w:pStyle w:val="DefinedTerms"/>
      </w:pPr>
      <w:r>
        <w:t>commissioner</w:t>
      </w:r>
      <w:r>
        <w:tab/>
        <w:t>1.4</w:t>
      </w:r>
    </w:p>
    <w:p>
      <w:pPr>
        <w:pStyle w:val="DefinedTerms"/>
      </w:pPr>
      <w:r>
        <w:t>committee</w:t>
      </w:r>
      <w:r>
        <w:tab/>
        <w:t>5.1</w:t>
      </w:r>
    </w:p>
    <w:p>
      <w:pPr>
        <w:pStyle w:val="DefinedTerms"/>
      </w:pPr>
      <w:r>
        <w:t>committee meeting</w:t>
      </w:r>
      <w:r>
        <w:tab/>
        <w:t>5.98(7)</w:t>
      </w:r>
    </w:p>
    <w:p>
      <w:pPr>
        <w:pStyle w:val="DefinedTerms"/>
      </w:pPr>
      <w:r>
        <w:t>complaints officer</w:t>
      </w:r>
      <w:r>
        <w:tab/>
        <w:t>5.102A</w:t>
      </w:r>
    </w:p>
    <w:p>
      <w:pPr>
        <w:pStyle w:val="DefinedTerms"/>
      </w:pPr>
      <w:r>
        <w:t>concurrent election</w:t>
      </w:r>
      <w:r>
        <w:tab/>
        <w:t>Sch. 4.1B cl. 1(1)</w:t>
      </w:r>
    </w:p>
    <w:p>
      <w:pPr>
        <w:pStyle w:val="DefinedTerms"/>
      </w:pPr>
      <w:r>
        <w:t>conditions</w:t>
      </w:r>
      <w:r>
        <w:tab/>
        <w:t>5.44(5)</w:t>
      </w:r>
    </w:p>
    <w:p>
      <w:pPr>
        <w:pStyle w:val="DefinedTerms"/>
      </w:pPr>
      <w:r>
        <w:t>continuing authority</w:t>
      </w:r>
      <w:r>
        <w:tab/>
        <w:t>Sch. 9.3 cl. 1</w:t>
      </w:r>
    </w:p>
    <w:p>
      <w:pPr>
        <w:pStyle w:val="DefinedTerms"/>
      </w:pPr>
      <w:r>
        <w:t>continuing candidate</w:t>
      </w:r>
      <w:r>
        <w:tab/>
        <w:t>Sch. 4.1A cl. 8(2), Sch. 4.1B cl. 4(1), Sch. 4.1 cl. 7</w:t>
      </w:r>
    </w:p>
    <w:p>
      <w:pPr>
        <w:pStyle w:val="DefinedTerms"/>
      </w:pPr>
      <w:r>
        <w:t>contravention that can lead to impounding</w:t>
      </w:r>
      <w:r>
        <w:tab/>
        <w:t>3.38</w:t>
      </w:r>
    </w:p>
    <w:p>
      <w:pPr>
        <w:pStyle w:val="DefinedTerms"/>
      </w:pPr>
      <w:r>
        <w:t>corporation</w:t>
      </w:r>
      <w:r>
        <w:tab/>
        <w:t>5.74(1)</w:t>
      </w:r>
    </w:p>
    <w:p>
      <w:pPr>
        <w:pStyle w:val="DefinedTerms"/>
      </w:pPr>
      <w:r>
        <w:t>council</w:t>
      </w:r>
      <w:r>
        <w:tab/>
        <w:t>1.4</w:t>
      </w:r>
    </w:p>
    <w:p>
      <w:pPr>
        <w:pStyle w:val="DefinedTerms"/>
      </w:pPr>
      <w:r>
        <w:t>councillor</w:t>
      </w:r>
      <w:r>
        <w:tab/>
        <w:t>1.4</w:t>
      </w:r>
    </w:p>
    <w:p>
      <w:pPr>
        <w:pStyle w:val="DefinedTerms"/>
      </w:pPr>
      <w:r>
        <w:t>councillor mayor or president</w:t>
      </w:r>
      <w:r>
        <w:tab/>
        <w:t>1.4</w:t>
      </w:r>
    </w:p>
    <w:p>
      <w:pPr>
        <w:pStyle w:val="DefinedTerms"/>
      </w:pPr>
      <w:r>
        <w:t>council meeting</w:t>
      </w:r>
      <w:r>
        <w:tab/>
        <w:t>5.23A(1)</w:t>
      </w:r>
    </w:p>
    <w:p>
      <w:pPr>
        <w:pStyle w:val="DefinedTerms"/>
      </w:pPr>
      <w:r>
        <w:t>council proceedings</w:t>
      </w:r>
      <w:r>
        <w:tab/>
        <w:t>9.57A(1)</w:t>
      </w:r>
    </w:p>
    <w:p>
      <w:pPr>
        <w:pStyle w:val="DefinedTerms"/>
      </w:pPr>
      <w:r>
        <w:t>court</w:t>
      </w:r>
      <w:r>
        <w:tab/>
        <w:t>3.26(5)</w:t>
      </w:r>
    </w:p>
    <w:p>
      <w:pPr>
        <w:pStyle w:val="DefinedTerms"/>
      </w:pPr>
      <w:r>
        <w:t>COVID emergency declaration</w:t>
      </w:r>
      <w:r>
        <w:tab/>
        <w:t>10.1</w:t>
      </w:r>
    </w:p>
    <w:p>
      <w:pPr>
        <w:pStyle w:val="DefinedTerms"/>
      </w:pPr>
      <w:r>
        <w:t>Crown lands</w:t>
      </w:r>
      <w:r>
        <w:tab/>
        <w:t>1.4</w:t>
      </w:r>
    </w:p>
    <w:p>
      <w:pPr>
        <w:pStyle w:val="DefinedTerms"/>
      </w:pPr>
      <w:r>
        <w:t>Crown lease</w:t>
      </w:r>
      <w:r>
        <w:tab/>
        <w:t>1.4</w:t>
      </w:r>
    </w:p>
    <w:p>
      <w:pPr>
        <w:pStyle w:val="DefinedTerms"/>
      </w:pPr>
      <w:r>
        <w:t>Crown lessee</w:t>
      </w:r>
      <w:r>
        <w:tab/>
        <w:t>1.4</w:t>
      </w:r>
    </w:p>
    <w:p>
      <w:pPr>
        <w:pStyle w:val="DefinedTerms"/>
      </w:pPr>
      <w:r>
        <w:t>debt</w:t>
      </w:r>
      <w:r>
        <w:tab/>
        <w:t>5.85(3)</w:t>
      </w:r>
    </w:p>
    <w:p>
      <w:pPr>
        <w:pStyle w:val="DefinedTerms"/>
      </w:pPr>
      <w:r>
        <w:t>deceptive material</w:t>
      </w:r>
      <w:r>
        <w:tab/>
        <w:t>4.88(4)</w:t>
      </w:r>
    </w:p>
    <w:p>
      <w:pPr>
        <w:pStyle w:val="DefinedTerms"/>
      </w:pPr>
      <w:r>
        <w:t>decision</w:t>
      </w:r>
      <w:r>
        <w:tab/>
        <w:t>5.125(2), 9.2</w:t>
      </w:r>
    </w:p>
    <w:p>
      <w:pPr>
        <w:pStyle w:val="DefinedTerms"/>
      </w:pPr>
      <w:r>
        <w:t>Department</w:t>
      </w:r>
      <w:r>
        <w:tab/>
        <w:t>1.4</w:t>
      </w:r>
    </w:p>
    <w:p>
      <w:pPr>
        <w:pStyle w:val="DefinedTerms"/>
      </w:pPr>
      <w:r>
        <w:t>Departmental CEO</w:t>
      </w:r>
      <w:r>
        <w:tab/>
        <w:t>1.4</w:t>
      </w:r>
    </w:p>
    <w:p>
      <w:pPr>
        <w:pStyle w:val="DefinedTerms"/>
      </w:pPr>
      <w:r>
        <w:t>designated employee</w:t>
      </w:r>
      <w:r>
        <w:tab/>
        <w:t>5.74(1), Sch. 9.3 cl. 1</w:t>
      </w:r>
    </w:p>
    <w:p>
      <w:pPr>
        <w:pStyle w:val="DefinedTerms"/>
      </w:pPr>
      <w:r>
        <w:t>determined</w:t>
      </w:r>
      <w:r>
        <w:tab/>
        <w:t>5.98(1A)</w:t>
      </w:r>
    </w:p>
    <w:p>
      <w:pPr>
        <w:pStyle w:val="DefinedTerms"/>
      </w:pPr>
      <w:r>
        <w:t>detriment</w:t>
      </w:r>
      <w:r>
        <w:tab/>
        <w:t>4.85(4)</w:t>
      </w:r>
    </w:p>
    <w:p>
      <w:pPr>
        <w:pStyle w:val="DefinedTerms"/>
      </w:pPr>
      <w:r>
        <w:t>differential general rate</w:t>
      </w:r>
      <w:r>
        <w:tab/>
        <w:t>6.1</w:t>
      </w:r>
    </w:p>
    <w:p>
      <w:pPr>
        <w:pStyle w:val="DefinedTerms"/>
      </w:pPr>
      <w:r>
        <w:t>dispose</w:t>
      </w:r>
      <w:r>
        <w:tab/>
        <w:t>3.58(1), 3.59(1)</w:t>
      </w:r>
    </w:p>
    <w:p>
      <w:pPr>
        <w:pStyle w:val="DefinedTerms"/>
      </w:pPr>
      <w:r>
        <w:t>disposition of real property</w:t>
      </w:r>
      <w:r>
        <w:tab/>
        <w:t>5.86(3)</w:t>
      </w:r>
    </w:p>
    <w:p>
      <w:pPr>
        <w:pStyle w:val="DefinedTerms"/>
      </w:pPr>
      <w:r>
        <w:t>disqualification offence</w:t>
      </w:r>
      <w:r>
        <w:tab/>
        <w:t>8.15D</w:t>
      </w:r>
    </w:p>
    <w:p>
      <w:pPr>
        <w:pStyle w:val="DefinedTerms"/>
      </w:pPr>
      <w:r>
        <w:t>disqualified</w:t>
      </w:r>
      <w:r>
        <w:tab/>
        <w:t>2.27(1)</w:t>
      </w:r>
    </w:p>
    <w:p>
      <w:pPr>
        <w:pStyle w:val="DefinedTerms"/>
      </w:pPr>
      <w:r>
        <w:t>disqualified person</w:t>
      </w:r>
      <w:r>
        <w:tab/>
        <w:t>7.1, 7.4(2)</w:t>
      </w:r>
    </w:p>
    <w:p>
      <w:pPr>
        <w:pStyle w:val="DefinedTerms"/>
      </w:pPr>
      <w:r>
        <w:t>district</w:t>
      </w:r>
      <w:r>
        <w:tab/>
        <w:t>1.4</w:t>
      </w:r>
    </w:p>
    <w:p>
      <w:pPr>
        <w:pStyle w:val="DefinedTerms"/>
      </w:pPr>
      <w:r>
        <w:lastRenderedPageBreak/>
        <w:t>districts</w:t>
      </w:r>
      <w:r>
        <w:tab/>
        <w:t>Sch. 2.1 cl. 8(1)</w:t>
      </w:r>
    </w:p>
    <w:p>
      <w:pPr>
        <w:pStyle w:val="DefinedTerms"/>
      </w:pPr>
      <w:r>
        <w:t>disused material</w:t>
      </w:r>
      <w:r>
        <w:tab/>
        <w:t>Sch. 3.1</w:t>
      </w:r>
    </w:p>
    <w:p>
      <w:pPr>
        <w:pStyle w:val="DefinedTerms"/>
      </w:pPr>
      <w:r>
        <w:t>early vote</w:t>
      </w:r>
      <w:r>
        <w:tab/>
        <w:t>4.67</w:t>
      </w:r>
    </w:p>
    <w:p>
      <w:pPr>
        <w:pStyle w:val="DefinedTerms"/>
      </w:pPr>
      <w:r>
        <w:t>elected candidate</w:t>
      </w:r>
      <w:r>
        <w:tab/>
        <w:t>Sch. 4.1 cl. 9(1), 10(1)</w:t>
      </w:r>
    </w:p>
    <w:p>
      <w:pPr>
        <w:pStyle w:val="DefinedTerms"/>
      </w:pPr>
      <w:r>
        <w:t>election</w:t>
      </w:r>
      <w:r>
        <w:tab/>
        <w:t>2.16A, 4.1, 4.36(2), Sch. 2.3 cl. 10,</w:t>
      </w:r>
    </w:p>
    <w:p>
      <w:pPr>
        <w:pStyle w:val="DefinedTerms"/>
        <w:ind w:right="1"/>
        <w:jc w:val="right"/>
      </w:pPr>
      <w:r>
        <w:t>Sch. 4.1A cl. 8(2), 11(2), Sch. 9.3 cl. 59(1)</w:t>
      </w:r>
    </w:p>
    <w:p>
      <w:pPr>
        <w:pStyle w:val="DefinedTerms"/>
      </w:pPr>
      <w:r>
        <w:t>election day</w:t>
      </w:r>
      <w:r>
        <w:tab/>
        <w:t>2.16A, 4.1, Sch. 4.1B cl. 1(2), Sch. 9.3 cl. 59(1)</w:t>
      </w:r>
    </w:p>
    <w:p>
      <w:pPr>
        <w:pStyle w:val="DefinedTerms"/>
      </w:pPr>
      <w:r>
        <w:t>election notice</w:t>
      </w:r>
      <w:r>
        <w:tab/>
        <w:t>4.1, 4.64(2)</w:t>
      </w:r>
    </w:p>
    <w:p>
      <w:pPr>
        <w:pStyle w:val="DefinedTerms"/>
      </w:pPr>
      <w:r>
        <w:t>election year</w:t>
      </w:r>
      <w:r>
        <w:tab/>
        <w:t>1.4</w:t>
      </w:r>
    </w:p>
    <w:p>
      <w:pPr>
        <w:pStyle w:val="DefinedTerms"/>
      </w:pPr>
      <w:r>
        <w:t>elector</w:t>
      </w:r>
      <w:r>
        <w:tab/>
        <w:t>1.4</w:t>
      </w:r>
    </w:p>
    <w:p>
      <w:pPr>
        <w:pStyle w:val="DefinedTerms"/>
      </w:pPr>
      <w:r>
        <w:t>Electoral Commissioner</w:t>
      </w:r>
      <w:r>
        <w:tab/>
        <w:t>1.4</w:t>
      </w:r>
    </w:p>
    <w:p>
      <w:pPr>
        <w:pStyle w:val="DefinedTerms"/>
      </w:pPr>
      <w:r>
        <w:t>electoral conduct</w:t>
      </w:r>
      <w:r>
        <w:tab/>
        <w:t>4.85(4)</w:t>
      </w:r>
    </w:p>
    <w:p>
      <w:pPr>
        <w:pStyle w:val="DefinedTerms"/>
      </w:pPr>
      <w:r>
        <w:t>Electoral Division</w:t>
      </w:r>
      <w:r>
        <w:tab/>
        <w:t>4.1A(6)</w:t>
      </w:r>
    </w:p>
    <w:p>
      <w:pPr>
        <w:pStyle w:val="DefinedTerms"/>
      </w:pPr>
      <w:r>
        <w:t>electoral gift</w:t>
      </w:r>
      <w:r>
        <w:tab/>
        <w:t>5.62(2)</w:t>
      </w:r>
    </w:p>
    <w:p>
      <w:pPr>
        <w:pStyle w:val="DefinedTerms"/>
      </w:pPr>
      <w:r>
        <w:t>electoral material</w:t>
      </w:r>
      <w:r>
        <w:tab/>
        <w:t>4.87(3)</w:t>
      </w:r>
    </w:p>
    <w:p>
      <w:pPr>
        <w:pStyle w:val="DefinedTerms"/>
      </w:pPr>
      <w:r>
        <w:t>electoral officer</w:t>
      </w:r>
      <w:r>
        <w:tab/>
        <w:t>4.1</w:t>
      </w:r>
    </w:p>
    <w:p>
      <w:pPr>
        <w:pStyle w:val="DefinedTerms"/>
      </w:pPr>
      <w:r>
        <w:t>electoral requirements</w:t>
      </w:r>
      <w:r>
        <w:tab/>
        <w:t>1.4, 4.1</w:t>
      </w:r>
    </w:p>
    <w:p>
      <w:pPr>
        <w:pStyle w:val="DefinedTerms"/>
      </w:pPr>
      <w:r>
        <w:t>electoral roll</w:t>
      </w:r>
      <w:r>
        <w:tab/>
        <w:t>4.1</w:t>
      </w:r>
    </w:p>
    <w:p>
      <w:pPr>
        <w:pStyle w:val="DefinedTerms"/>
      </w:pPr>
      <w:r>
        <w:t>electorate</w:t>
      </w:r>
      <w:r>
        <w:tab/>
        <w:t>4.29(1), 4.30(1), Sch. 9.3 cl. 12(2)</w:t>
      </w:r>
    </w:p>
    <w:p>
      <w:pPr>
        <w:pStyle w:val="DefinedTerms"/>
      </w:pPr>
      <w:r>
        <w:t>elector mayor or president</w:t>
      </w:r>
      <w:r>
        <w:tab/>
        <w:t>1.4</w:t>
      </w:r>
    </w:p>
    <w:p>
      <w:pPr>
        <w:pStyle w:val="DefinedTerms"/>
      </w:pPr>
      <w:r>
        <w:t>electors</w:t>
      </w:r>
      <w:r>
        <w:tab/>
        <w:t>5.26</w:t>
      </w:r>
    </w:p>
    <w:p>
      <w:pPr>
        <w:pStyle w:val="DefinedTerms"/>
      </w:pPr>
      <w:r>
        <w:t>electronic broadcasting</w:t>
      </w:r>
      <w:r>
        <w:tab/>
        <w:t>5.23A(1)</w:t>
      </w:r>
    </w:p>
    <w:p>
      <w:pPr>
        <w:pStyle w:val="DefinedTerms"/>
      </w:pPr>
      <w:r>
        <w:t>eligible body</w:t>
      </w:r>
      <w:r>
        <w:tab/>
        <w:t>5.49(1)</w:t>
      </w:r>
    </w:p>
    <w:p>
      <w:pPr>
        <w:pStyle w:val="DefinedTerms"/>
      </w:pPr>
      <w:r>
        <w:t>emergency</w:t>
      </w:r>
      <w:r>
        <w:tab/>
        <w:t>9.63A(1)</w:t>
      </w:r>
    </w:p>
    <w:p>
      <w:pPr>
        <w:pStyle w:val="DefinedTerms"/>
      </w:pPr>
      <w:r>
        <w:t>employee</w:t>
      </w:r>
      <w:r>
        <w:tab/>
        <w:t>1.4, 5.48(1), 5.70(1), (2)</w:t>
      </w:r>
    </w:p>
    <w:p>
      <w:pPr>
        <w:pStyle w:val="DefinedTerms"/>
      </w:pPr>
      <w:r>
        <w:t>enrolment information</w:t>
      </w:r>
      <w:r>
        <w:tab/>
        <w:t>4.46A(1)</w:t>
      </w:r>
    </w:p>
    <w:p>
      <w:pPr>
        <w:pStyle w:val="DefinedTerms"/>
      </w:pPr>
      <w:r>
        <w:t>entitled person</w:t>
      </w:r>
      <w:r>
        <w:tab/>
        <w:t>6.67(3)</w:t>
      </w:r>
    </w:p>
    <w:p>
      <w:pPr>
        <w:pStyle w:val="DefinedTerms"/>
      </w:pPr>
      <w:r>
        <w:t>establishment agreement</w:t>
      </w:r>
      <w:r>
        <w:tab/>
        <w:t>3.61(2)</w:t>
      </w:r>
    </w:p>
    <w:p>
      <w:pPr>
        <w:pStyle w:val="DefinedTerms"/>
      </w:pPr>
      <w:r>
        <w:t>event</w:t>
      </w:r>
      <w:r>
        <w:tab/>
        <w:t>5.90A(1)</w:t>
      </w:r>
    </w:p>
    <w:p>
      <w:pPr>
        <w:pStyle w:val="DefinedTerms"/>
      </w:pPr>
      <w:r>
        <w:t>excluded candidate</w:t>
      </w:r>
      <w:r>
        <w:tab/>
        <w:t>Sch. 4.1 cl. 5(2)</w:t>
      </w:r>
    </w:p>
    <w:p>
      <w:pPr>
        <w:pStyle w:val="DefinedTerms"/>
      </w:pPr>
      <w:r>
        <w:t>excluded provision</w:t>
      </w:r>
      <w:r>
        <w:tab/>
        <w:t>9.63A(1)</w:t>
      </w:r>
    </w:p>
    <w:p>
      <w:pPr>
        <w:pStyle w:val="DefinedTerms"/>
      </w:pPr>
      <w:r>
        <w:t>existing roll</w:t>
      </w:r>
      <w:r>
        <w:tab/>
        <w:t>Sch. 9.3 cl. 12(1)</w:t>
      </w:r>
    </w:p>
    <w:p>
      <w:pPr>
        <w:pStyle w:val="DefinedTerms"/>
      </w:pPr>
      <w:r>
        <w:t>extension order</w:t>
      </w:r>
      <w:r>
        <w:tab/>
        <w:t>8.15F(3)</w:t>
      </w:r>
    </w:p>
    <w:p>
      <w:pPr>
        <w:pStyle w:val="DefinedTerms"/>
      </w:pPr>
      <w:r>
        <w:t>extent</w:t>
      </w:r>
      <w:r>
        <w:tab/>
        <w:t>5.59</w:t>
      </w:r>
    </w:p>
    <w:p>
      <w:pPr>
        <w:pStyle w:val="DefinedTerms"/>
      </w:pPr>
      <w:r>
        <w:t>extraordinary election</w:t>
      </w:r>
      <w:r>
        <w:tab/>
        <w:t>1.4, 4.8(3)</w:t>
      </w:r>
    </w:p>
    <w:p>
      <w:pPr>
        <w:pStyle w:val="DefinedTerms"/>
      </w:pPr>
      <w:r>
        <w:t>extraordinary vacancy</w:t>
      </w:r>
      <w:r>
        <w:tab/>
        <w:t>Sch. 2.3 cl. 1, 6</w:t>
      </w:r>
    </w:p>
    <w:p>
      <w:pPr>
        <w:pStyle w:val="DefinedTerms"/>
      </w:pPr>
      <w:r>
        <w:t>financial audit</w:t>
      </w:r>
      <w:r>
        <w:tab/>
        <w:t>7.1</w:t>
      </w:r>
    </w:p>
    <w:p>
      <w:pPr>
        <w:pStyle w:val="DefinedTerms"/>
      </w:pPr>
      <w:r>
        <w:t>financial year</w:t>
      </w:r>
      <w:r>
        <w:tab/>
        <w:t>1.4</w:t>
      </w:r>
    </w:p>
    <w:p>
      <w:pPr>
        <w:pStyle w:val="DefinedTerms"/>
      </w:pPr>
      <w:r>
        <w:t>first-preference ballot paper</w:t>
      </w:r>
      <w:r>
        <w:tab/>
        <w:t>Sch. 4.1 cl. 7</w:t>
      </w:r>
    </w:p>
    <w:p>
      <w:pPr>
        <w:pStyle w:val="DefinedTerms"/>
      </w:pPr>
      <w:r>
        <w:t>first-preference vote</w:t>
      </w:r>
      <w:r>
        <w:tab/>
        <w:t xml:space="preserve">4.73(6), Sch. 4.1A cl. 5(2), </w:t>
      </w:r>
    </w:p>
    <w:p>
      <w:pPr>
        <w:pStyle w:val="DefinedTerms"/>
        <w:ind w:right="1"/>
        <w:jc w:val="right"/>
      </w:pPr>
      <w:r>
        <w:t>Sch. 4.1B cl. 3(4), Sch. 4.1 cl. 1, Sch. 4.2</w:t>
      </w:r>
    </w:p>
    <w:p>
      <w:pPr>
        <w:pStyle w:val="DefinedTerms"/>
      </w:pPr>
      <w:r>
        <w:t>first unelected candidate</w:t>
      </w:r>
      <w:r>
        <w:tab/>
        <w:t>Sch. 4.1A cl. 11(2), Sch. 4.1B cl. 5(1)</w:t>
      </w:r>
    </w:p>
    <w:p>
      <w:pPr>
        <w:pStyle w:val="DefinedTerms"/>
      </w:pPr>
      <w:r>
        <w:t>former district</w:t>
      </w:r>
      <w:r>
        <w:tab/>
        <w:t>Sch. 9.3 cl. 1</w:t>
      </w:r>
    </w:p>
    <w:p>
      <w:pPr>
        <w:pStyle w:val="DefinedTerms"/>
      </w:pPr>
      <w:r>
        <w:t>former member</w:t>
      </w:r>
      <w:r>
        <w:tab/>
        <w:t>Sch. 4.1A cl. 1, Sch. 4.1B cl. 1(1)</w:t>
      </w:r>
    </w:p>
    <w:p>
      <w:pPr>
        <w:pStyle w:val="DefinedTerms"/>
      </w:pPr>
      <w:r>
        <w:lastRenderedPageBreak/>
        <w:t>former municipality</w:t>
      </w:r>
      <w:r>
        <w:tab/>
        <w:t>Sch. 9.3 cl. 1</w:t>
      </w:r>
    </w:p>
    <w:p>
      <w:pPr>
        <w:pStyle w:val="DefinedTerms"/>
      </w:pPr>
      <w:r>
        <w:t>former provisions</w:t>
      </w:r>
      <w:r>
        <w:tab/>
        <w:t>2.22(3), Sch. 9.3 cl. 1, 56(1)</w:t>
      </w:r>
    </w:p>
    <w:p>
      <w:pPr>
        <w:pStyle w:val="DefinedTerms"/>
      </w:pPr>
      <w:r>
        <w:t>former section</w:t>
      </w:r>
      <w:r>
        <w:tab/>
        <w:t>Sch. 9.3 cl. 38(1)</w:t>
      </w:r>
    </w:p>
    <w:p>
      <w:pPr>
        <w:pStyle w:val="DefinedTerms"/>
      </w:pPr>
      <w:r>
        <w:t>former section 300</w:t>
      </w:r>
      <w:r>
        <w:tab/>
        <w:t>3.53(1)</w:t>
      </w:r>
    </w:p>
    <w:p>
      <w:pPr>
        <w:pStyle w:val="DefinedTerms"/>
      </w:pPr>
      <w:r>
        <w:t>former section 5.89A(7)</w:t>
      </w:r>
      <w:r>
        <w:tab/>
        <w:t>Sch. 9.3 cl. 56(1)</w:t>
      </w:r>
    </w:p>
    <w:p>
      <w:pPr>
        <w:pStyle w:val="DefinedTerms"/>
      </w:pPr>
      <w:r>
        <w:t>former valuation</w:t>
      </w:r>
      <w:r>
        <w:tab/>
        <w:t>Sch. 6.1 cl. 1(2)</w:t>
      </w:r>
    </w:p>
    <w:p>
      <w:pPr>
        <w:pStyle w:val="DefinedTerms"/>
      </w:pPr>
      <w:r>
        <w:t>FY17/18 audit</w:t>
      </w:r>
      <w:r>
        <w:tab/>
        <w:t>Sch. 9.3 cl. 51(1)</w:t>
      </w:r>
    </w:p>
    <w:p>
      <w:pPr>
        <w:pStyle w:val="DefinedTerms"/>
      </w:pPr>
      <w:r>
        <w:t>FY19/20 audit</w:t>
      </w:r>
      <w:r>
        <w:tab/>
        <w:t>Sch. 9.3 cl. 52(1)</w:t>
      </w:r>
    </w:p>
    <w:p>
      <w:pPr>
        <w:pStyle w:val="DefinedTerms"/>
      </w:pPr>
      <w:r>
        <w:t>general funds</w:t>
      </w:r>
      <w:r>
        <w:tab/>
        <w:t>6.21(4)</w:t>
      </w:r>
    </w:p>
    <w:p>
      <w:pPr>
        <w:pStyle w:val="DefinedTerms"/>
      </w:pPr>
      <w:r>
        <w:t>general rate</w:t>
      </w:r>
      <w:r>
        <w:tab/>
        <w:t>6.1</w:t>
      </w:r>
    </w:p>
    <w:p>
      <w:pPr>
        <w:pStyle w:val="DefinedTerms"/>
      </w:pPr>
      <w:r>
        <w:t>gift</w:t>
      </w:r>
      <w:r>
        <w:tab/>
        <w:t>5.57</w:t>
      </w:r>
    </w:p>
    <w:p>
      <w:pPr>
        <w:pStyle w:val="DefinedTerms"/>
      </w:pPr>
      <w:r>
        <w:t>goods</w:t>
      </w:r>
      <w:r>
        <w:tab/>
        <w:t>3.38</w:t>
      </w:r>
    </w:p>
    <w:p>
      <w:pPr>
        <w:pStyle w:val="DefinedTerms"/>
      </w:pPr>
      <w:r>
        <w:t>Government agreement</w:t>
      </w:r>
      <w:r>
        <w:tab/>
        <w:t>6.25</w:t>
      </w:r>
    </w:p>
    <w:p>
      <w:pPr>
        <w:pStyle w:val="DefinedTerms"/>
      </w:pPr>
      <w:r>
        <w:t>Government Statistician</w:t>
      </w:r>
      <w:r>
        <w:tab/>
        <w:t>2.16B(8)</w:t>
      </w:r>
    </w:p>
    <w:p>
      <w:pPr>
        <w:pStyle w:val="DefinedTerms"/>
      </w:pPr>
      <w:r>
        <w:t>gross rental value</w:t>
      </w:r>
      <w:r>
        <w:tab/>
        <w:t>6.25</w:t>
      </w:r>
    </w:p>
    <w:p>
      <w:pPr>
        <w:pStyle w:val="DefinedTerms"/>
      </w:pPr>
      <w:r>
        <w:t>inaugural election</w:t>
      </w:r>
      <w:r>
        <w:tab/>
        <w:t>1.4, 4.2(2)</w:t>
      </w:r>
    </w:p>
    <w:p>
      <w:pPr>
        <w:pStyle w:val="DefinedTerms"/>
      </w:pPr>
      <w:r>
        <w:t>income</w:t>
      </w:r>
      <w:r>
        <w:tab/>
        <w:t>5.80(4)</w:t>
      </w:r>
    </w:p>
    <w:p>
      <w:pPr>
        <w:pStyle w:val="DefinedTerms"/>
      </w:pPr>
      <w:r>
        <w:t>indictable penalty</w:t>
      </w:r>
      <w:r>
        <w:tab/>
        <w:t>2.22(3)</w:t>
      </w:r>
    </w:p>
    <w:p>
      <w:pPr>
        <w:pStyle w:val="DefinedTerms"/>
      </w:pPr>
      <w:r>
        <w:t>inquiry</w:t>
      </w:r>
      <w:r>
        <w:tab/>
        <w:t>8.1</w:t>
      </w:r>
    </w:p>
    <w:p>
      <w:pPr>
        <w:pStyle w:val="DefinedTerms"/>
      </w:pPr>
      <w:r>
        <w:t>Inquiry Panel</w:t>
      </w:r>
      <w:r>
        <w:tab/>
        <w:t>1.4</w:t>
      </w:r>
    </w:p>
    <w:p>
      <w:pPr>
        <w:pStyle w:val="DefinedTerms"/>
      </w:pPr>
      <w:r>
        <w:t>interest</w:t>
      </w:r>
      <w:r>
        <w:tab/>
        <w:t>5.79(3), 5.84(2)</w:t>
      </w:r>
    </w:p>
    <w:p>
      <w:pPr>
        <w:pStyle w:val="DefinedTerms"/>
      </w:pPr>
      <w:r>
        <w:t>interest relating to a gift</w:t>
      </w:r>
      <w:r>
        <w:tab/>
        <w:t>5.59</w:t>
      </w:r>
    </w:p>
    <w:p>
      <w:pPr>
        <w:pStyle w:val="DefinedTerms"/>
      </w:pPr>
      <w:r>
        <w:t>interim valuation</w:t>
      </w:r>
      <w:r>
        <w:tab/>
        <w:t>6.25</w:t>
      </w:r>
    </w:p>
    <w:p>
      <w:pPr>
        <w:pStyle w:val="DefinedTerms"/>
      </w:pPr>
      <w:r>
        <w:t>invalidity complaint</w:t>
      </w:r>
      <w:r>
        <w:tab/>
        <w:t>4.80(2), Sch. 2.3 cl. 11(2)</w:t>
      </w:r>
    </w:p>
    <w:p>
      <w:pPr>
        <w:pStyle w:val="DefinedTerms"/>
      </w:pPr>
      <w:r>
        <w:t>judicial proceedings</w:t>
      </w:r>
      <w:r>
        <w:tab/>
        <w:t>9.69(1)</w:t>
      </w:r>
    </w:p>
    <w:p>
      <w:pPr>
        <w:pStyle w:val="DefinedTerms"/>
      </w:pPr>
      <w:r>
        <w:t>land transaction</w:t>
      </w:r>
      <w:r>
        <w:tab/>
        <w:t>3.59(1)</w:t>
      </w:r>
    </w:p>
    <w:p>
      <w:pPr>
        <w:pStyle w:val="DefinedTerms"/>
      </w:pPr>
      <w:r>
        <w:t>last count</w:t>
      </w:r>
      <w:r>
        <w:tab/>
        <w:t>Sch. 4.1A cl. 8(2), Sch. 4.1B cl. 4(1)</w:t>
      </w:r>
    </w:p>
    <w:p>
      <w:pPr>
        <w:pStyle w:val="DefinedTerms"/>
      </w:pPr>
      <w:r>
        <w:t>later transfer</w:t>
      </w:r>
      <w:r>
        <w:tab/>
        <w:t>Sch. 4.1 cl. 15(3)</w:t>
      </w:r>
    </w:p>
    <w:p>
      <w:pPr>
        <w:pStyle w:val="DefinedTerms"/>
      </w:pPr>
      <w:r>
        <w:t>law</w:t>
      </w:r>
      <w:r>
        <w:tab/>
        <w:t>9.10(1)</w:t>
      </w:r>
    </w:p>
    <w:p>
      <w:pPr>
        <w:pStyle w:val="DefinedTerms"/>
      </w:pPr>
      <w:r>
        <w:t>lease</w:t>
      </w:r>
      <w:r>
        <w:tab/>
        <w:t>6.60(1)</w:t>
      </w:r>
    </w:p>
    <w:p>
      <w:pPr>
        <w:pStyle w:val="DefinedTerms"/>
      </w:pPr>
      <w:r>
        <w:t>lessee</w:t>
      </w:r>
      <w:r>
        <w:tab/>
        <w:t>6.60(1)</w:t>
      </w:r>
    </w:p>
    <w:p>
      <w:pPr>
        <w:pStyle w:val="DefinedTerms"/>
      </w:pPr>
      <w:r>
        <w:t>lessor</w:t>
      </w:r>
      <w:r>
        <w:tab/>
        <w:t>6.60(1)</w:t>
      </w:r>
    </w:p>
    <w:p>
      <w:pPr>
        <w:pStyle w:val="DefinedTerms"/>
      </w:pPr>
      <w:r>
        <w:t>local government</w:t>
      </w:r>
      <w:r>
        <w:tab/>
        <w:t>1.4, 9.15</w:t>
      </w:r>
    </w:p>
    <w:p>
      <w:pPr>
        <w:pStyle w:val="DefinedTerms"/>
      </w:pPr>
      <w:r>
        <w:t>local government audit</w:t>
      </w:r>
      <w:r>
        <w:tab/>
        <w:t>7.1</w:t>
      </w:r>
    </w:p>
    <w:p>
      <w:pPr>
        <w:pStyle w:val="DefinedTerms"/>
      </w:pPr>
      <w:r>
        <w:t>local government property</w:t>
      </w:r>
      <w:r>
        <w:tab/>
        <w:t>1.4</w:t>
      </w:r>
    </w:p>
    <w:p>
      <w:pPr>
        <w:pStyle w:val="DefinedTerms"/>
      </w:pPr>
      <w:r>
        <w:t>local public notice</w:t>
      </w:r>
      <w:r>
        <w:tab/>
        <w:t>1.4</w:t>
      </w:r>
    </w:p>
    <w:p>
      <w:pPr>
        <w:pStyle w:val="DefinedTerms"/>
      </w:pPr>
      <w:r>
        <w:t>long service benefit</w:t>
      </w:r>
      <w:r>
        <w:tab/>
        <w:t>5.48(1)</w:t>
      </w:r>
    </w:p>
    <w:p>
      <w:pPr>
        <w:pStyle w:val="DefinedTerms"/>
      </w:pPr>
      <w:r>
        <w:t>major land transaction</w:t>
      </w:r>
      <w:r>
        <w:tab/>
        <w:t>3.59(1)</w:t>
      </w:r>
    </w:p>
    <w:p>
      <w:pPr>
        <w:pStyle w:val="DefinedTerms"/>
      </w:pPr>
      <w:r>
        <w:t>major trading undertaking</w:t>
      </w:r>
      <w:r>
        <w:tab/>
        <w:t>3.59(1)</w:t>
      </w:r>
    </w:p>
    <w:p>
      <w:pPr>
        <w:pStyle w:val="DefinedTerms"/>
      </w:pPr>
      <w:r>
        <w:t>making</w:t>
      </w:r>
      <w:r>
        <w:tab/>
        <w:t>3.12(8)</w:t>
      </w:r>
    </w:p>
    <w:p>
      <w:pPr>
        <w:pStyle w:val="DefinedTerms"/>
      </w:pPr>
      <w:r>
        <w:t>matter</w:t>
      </w:r>
      <w:r>
        <w:tab/>
        <w:t>9.57A(1)</w:t>
      </w:r>
    </w:p>
    <w:p>
      <w:pPr>
        <w:pStyle w:val="DefinedTerms"/>
      </w:pPr>
      <w:r>
        <w:t>mayor or president election</w:t>
      </w:r>
      <w:r>
        <w:tab/>
        <w:t>Sch. 4.1B cl. 1(1)</w:t>
      </w:r>
    </w:p>
    <w:p>
      <w:pPr>
        <w:pStyle w:val="DefinedTerms"/>
      </w:pPr>
      <w:r>
        <w:t>meeting minutes</w:t>
      </w:r>
      <w:r>
        <w:tab/>
        <w:t>9.37(2)</w:t>
      </w:r>
    </w:p>
    <w:p>
      <w:pPr>
        <w:pStyle w:val="DefinedTerms"/>
      </w:pPr>
      <w:r>
        <w:t>member</w:t>
      </w:r>
      <w:r>
        <w:tab/>
        <w:t>1.4, 5.59, Sch. 2.5 cl. 1, Sch. 5.1 cl. 1</w:t>
      </w:r>
    </w:p>
    <w:p>
      <w:pPr>
        <w:pStyle w:val="DefinedTerms"/>
      </w:pPr>
      <w:r>
        <w:lastRenderedPageBreak/>
        <w:t>member of a parliament</w:t>
      </w:r>
      <w:r>
        <w:tab/>
        <w:t>2.20(2)</w:t>
      </w:r>
    </w:p>
    <w:p>
      <w:pPr>
        <w:pStyle w:val="DefinedTerms"/>
      </w:pPr>
      <w:r>
        <w:t>metropolitan area</w:t>
      </w:r>
      <w:r>
        <w:tab/>
        <w:t>1.4</w:t>
      </w:r>
    </w:p>
    <w:p>
      <w:pPr>
        <w:pStyle w:val="DefinedTerms"/>
      </w:pPr>
      <w:r>
        <w:t>minimum payment</w:t>
      </w:r>
      <w:r>
        <w:tab/>
        <w:t>6.1</w:t>
      </w:r>
    </w:p>
    <w:p>
      <w:pPr>
        <w:pStyle w:val="DefinedTerms"/>
      </w:pPr>
      <w:r>
        <w:t>minor breach</w:t>
      </w:r>
      <w:r>
        <w:tab/>
        <w:t>5.102A</w:t>
      </w:r>
    </w:p>
    <w:p>
      <w:pPr>
        <w:pStyle w:val="DefinedTerms"/>
      </w:pPr>
      <w:r>
        <w:t xml:space="preserve">model code </w:t>
      </w:r>
      <w:r>
        <w:tab/>
        <w:t>5.102A</w:t>
      </w:r>
    </w:p>
    <w:p>
      <w:pPr>
        <w:pStyle w:val="DefinedTerms"/>
      </w:pPr>
      <w:r>
        <w:t>model standards</w:t>
      </w:r>
      <w:r>
        <w:tab/>
        <w:t>5.39B(1)</w:t>
      </w:r>
    </w:p>
    <w:p>
      <w:pPr>
        <w:pStyle w:val="DefinedTerms"/>
      </w:pPr>
      <w:r>
        <w:t>municipal fund</w:t>
      </w:r>
      <w:r>
        <w:tab/>
        <w:t>1.4</w:t>
      </w:r>
    </w:p>
    <w:p>
      <w:pPr>
        <w:pStyle w:val="DefinedTerms"/>
      </w:pPr>
      <w:r>
        <w:t>new ordinary election day provisions</w:t>
      </w:r>
      <w:r>
        <w:tab/>
        <w:t>Sch. 9.3 cl. 14A(1)</w:t>
      </w:r>
    </w:p>
    <w:p>
      <w:pPr>
        <w:pStyle w:val="DefinedTerms"/>
      </w:pPr>
      <w:r>
        <w:t>new valuation</w:t>
      </w:r>
      <w:r>
        <w:tab/>
        <w:t>Sch. 6.1 cl. 1(2)</w:t>
      </w:r>
    </w:p>
    <w:p>
      <w:pPr>
        <w:pStyle w:val="DefinedTerms"/>
      </w:pPr>
      <w:r>
        <w:t>nomination place</w:t>
      </w:r>
      <w:r>
        <w:tab/>
        <w:t>4.47(2)</w:t>
      </w:r>
    </w:p>
    <w:p>
      <w:pPr>
        <w:pStyle w:val="DefinedTerms"/>
      </w:pPr>
      <w:r>
        <w:t>non-perishable goods</w:t>
      </w:r>
      <w:r>
        <w:tab/>
        <w:t>3.38</w:t>
      </w:r>
    </w:p>
    <w:p>
      <w:pPr>
        <w:pStyle w:val="DefinedTerms"/>
      </w:pPr>
      <w:r>
        <w:t>notice</w:t>
      </w:r>
      <w:r>
        <w:tab/>
        <w:t>Sch. 2.1 cl. 1, Sch. 9.3 cl. 51(3)</w:t>
      </w:r>
    </w:p>
    <w:p>
      <w:pPr>
        <w:pStyle w:val="DefinedTerms"/>
      </w:pPr>
      <w:r>
        <w:t>notice recipient</w:t>
      </w:r>
      <w:r>
        <w:tab/>
        <w:t>3.26(2)</w:t>
      </w:r>
    </w:p>
    <w:p>
      <w:pPr>
        <w:pStyle w:val="DefinedTerms"/>
      </w:pPr>
      <w:r>
        <w:t>occupier</w:t>
      </w:r>
      <w:r>
        <w:tab/>
        <w:t>1.4</w:t>
      </w:r>
    </w:p>
    <w:p>
      <w:pPr>
        <w:pStyle w:val="DefinedTerms"/>
      </w:pPr>
      <w:r>
        <w:t>offence</w:t>
      </w:r>
      <w:r>
        <w:tab/>
        <w:t>2.22(3)</w:t>
      </w:r>
    </w:p>
    <w:p>
      <w:pPr>
        <w:pStyle w:val="DefinedTerms"/>
      </w:pPr>
      <w:r>
        <w:t>office</w:t>
      </w:r>
      <w:r>
        <w:tab/>
        <w:t>Sch. 2.3 cl. 1, 6</w:t>
      </w:r>
    </w:p>
    <w:p>
      <w:pPr>
        <w:pStyle w:val="DefinedTerms"/>
      </w:pPr>
      <w:r>
        <w:t>officially certified</w:t>
      </w:r>
      <w:r>
        <w:tab/>
        <w:t>9.48(2)</w:t>
      </w:r>
    </w:p>
    <w:p>
      <w:pPr>
        <w:pStyle w:val="DefinedTerms"/>
      </w:pPr>
      <w:r>
        <w:t>official plan</w:t>
      </w:r>
      <w:r>
        <w:tab/>
        <w:t>9.48(2)</w:t>
      </w:r>
    </w:p>
    <w:p>
      <w:pPr>
        <w:pStyle w:val="DefinedTerms"/>
      </w:pPr>
      <w:r>
        <w:t>one office election</w:t>
      </w:r>
      <w:r>
        <w:tab/>
        <w:t>Sch. 4.1 cl. 1</w:t>
      </w:r>
    </w:p>
    <w:p>
      <w:pPr>
        <w:pStyle w:val="DefinedTerms"/>
      </w:pPr>
      <w:r>
        <w:t>on which the order is based</w:t>
      </w:r>
      <w:r>
        <w:tab/>
        <w:t>8.15D</w:t>
      </w:r>
    </w:p>
    <w:p>
      <w:pPr>
        <w:pStyle w:val="DefinedTerms"/>
      </w:pPr>
      <w:r>
        <w:t>ordinary election</w:t>
      </w:r>
      <w:r>
        <w:tab/>
        <w:t>1.4, 4.4(2)</w:t>
      </w:r>
    </w:p>
    <w:p>
      <w:pPr>
        <w:pStyle w:val="DefinedTerms"/>
      </w:pPr>
      <w:r>
        <w:t>ordinary election day</w:t>
      </w:r>
      <w:r>
        <w:tab/>
        <w:t>2.16A, Sch. 9.3 cl. 59(1)</w:t>
      </w:r>
    </w:p>
    <w:p>
      <w:pPr>
        <w:pStyle w:val="DefinedTerms"/>
      </w:pPr>
      <w:r>
        <w:t>ordinary elections day</w:t>
      </w:r>
      <w:r>
        <w:tab/>
        <w:t>1.4</w:t>
      </w:r>
    </w:p>
    <w:p>
      <w:pPr>
        <w:pStyle w:val="DefinedTerms"/>
      </w:pPr>
      <w:r>
        <w:t>original declaration</w:t>
      </w:r>
      <w:r>
        <w:tab/>
        <w:t>4.81(5)</w:t>
      </w:r>
    </w:p>
    <w:p>
      <w:pPr>
        <w:pStyle w:val="DefinedTerms"/>
      </w:pPr>
      <w:r>
        <w:t>original former member</w:t>
      </w:r>
      <w:r>
        <w:tab/>
        <w:t>Sch. 4.1A cl. 14</w:t>
      </w:r>
    </w:p>
    <w:p>
      <w:pPr>
        <w:pStyle w:val="DefinedTerms"/>
      </w:pPr>
      <w:r>
        <w:t>original order</w:t>
      </w:r>
      <w:r>
        <w:tab/>
        <w:t>8.15G(1)</w:t>
      </w:r>
    </w:p>
    <w:p>
      <w:pPr>
        <w:pStyle w:val="DefinedTerms"/>
      </w:pPr>
      <w:r>
        <w:t>original vacancy</w:t>
      </w:r>
      <w:r>
        <w:tab/>
        <w:t>Sch. 4.1A cl. 14</w:t>
      </w:r>
    </w:p>
    <w:p>
      <w:pPr>
        <w:pStyle w:val="DefinedTerms"/>
      </w:pPr>
      <w:r>
        <w:t>original valuations</w:t>
      </w:r>
      <w:r>
        <w:tab/>
        <w:t>Sch. 6.1 cl. 2(2)</w:t>
      </w:r>
    </w:p>
    <w:p>
      <w:pPr>
        <w:pStyle w:val="DefinedTerms"/>
      </w:pPr>
      <w:r>
        <w:t>other person</w:t>
      </w:r>
      <w:r>
        <w:tab/>
        <w:t>5.9(1)</w:t>
      </w:r>
    </w:p>
    <w:p>
      <w:pPr>
        <w:pStyle w:val="DefinedTerms"/>
      </w:pPr>
      <w:r>
        <w:t>otherwise unvested facility</w:t>
      </w:r>
      <w:r>
        <w:tab/>
        <w:t>3.53(1)</w:t>
      </w:r>
    </w:p>
    <w:p>
      <w:pPr>
        <w:pStyle w:val="DefinedTerms"/>
      </w:pPr>
      <w:r>
        <w:t>owner</w:t>
      </w:r>
      <w:r>
        <w:tab/>
        <w:t>1.4, 6.25, 9.13(1), 9.15</w:t>
      </w:r>
    </w:p>
    <w:p>
      <w:pPr>
        <w:pStyle w:val="DefinedTerms"/>
      </w:pPr>
      <w:r>
        <w:t>park</w:t>
      </w:r>
      <w:r>
        <w:tab/>
        <w:t>Sch. 9.1 cl. 1(1)</w:t>
      </w:r>
    </w:p>
    <w:p>
      <w:pPr>
        <w:pStyle w:val="DefinedTerms"/>
      </w:pPr>
      <w:r>
        <w:t>parking facilities</w:t>
      </w:r>
      <w:r>
        <w:tab/>
        <w:t>Sch. 9.1 cl. 1(1)</w:t>
      </w:r>
    </w:p>
    <w:p>
      <w:pPr>
        <w:pStyle w:val="DefinedTerms"/>
      </w:pPr>
      <w:r>
        <w:t>parking region</w:t>
      </w:r>
      <w:r>
        <w:tab/>
        <w:t>Sch. 9.1 cl. 1(1)</w:t>
      </w:r>
    </w:p>
    <w:p>
      <w:pPr>
        <w:pStyle w:val="DefinedTerms"/>
      </w:pPr>
      <w:r>
        <w:t>participants</w:t>
      </w:r>
      <w:r>
        <w:tab/>
        <w:t>3.61(1)</w:t>
      </w:r>
    </w:p>
    <w:p>
      <w:pPr>
        <w:pStyle w:val="DefinedTerms"/>
      </w:pPr>
      <w:r>
        <w:t>party</w:t>
      </w:r>
      <w:r>
        <w:tab/>
        <w:t>5.102A</w:t>
      </w:r>
    </w:p>
    <w:p>
      <w:pPr>
        <w:pStyle w:val="DefinedTerms"/>
      </w:pPr>
      <w:r>
        <w:t>performance audit</w:t>
      </w:r>
      <w:r>
        <w:tab/>
        <w:t>7.1</w:t>
      </w:r>
    </w:p>
    <w:p>
      <w:pPr>
        <w:pStyle w:val="DefinedTerms"/>
      </w:pPr>
      <w:r>
        <w:t>person having an interest</w:t>
      </w:r>
      <w:r>
        <w:tab/>
        <w:t>3.51(1)</w:t>
      </w:r>
    </w:p>
    <w:p>
      <w:pPr>
        <w:pStyle w:val="DefinedTerms"/>
      </w:pPr>
      <w:r>
        <w:t>person X</w:t>
      </w:r>
      <w:r>
        <w:tab/>
        <w:t>4.46A(1)</w:t>
      </w:r>
    </w:p>
    <w:p>
      <w:pPr>
        <w:pStyle w:val="DefinedTerms"/>
      </w:pPr>
      <w:r>
        <w:t>person Y</w:t>
      </w:r>
      <w:r>
        <w:tab/>
        <w:t>4.46A(6)</w:t>
      </w:r>
    </w:p>
    <w:p>
      <w:pPr>
        <w:pStyle w:val="DefinedTerms"/>
      </w:pPr>
      <w:r>
        <w:t>person Z</w:t>
      </w:r>
      <w:r>
        <w:tab/>
        <w:t>4.46A(8)</w:t>
      </w:r>
    </w:p>
    <w:p>
      <w:pPr>
        <w:pStyle w:val="DefinedTerms"/>
      </w:pPr>
      <w:r>
        <w:t>polling place</w:t>
      </w:r>
      <w:r>
        <w:tab/>
        <w:t>4.1</w:t>
      </w:r>
    </w:p>
    <w:p>
      <w:pPr>
        <w:pStyle w:val="DefinedTerms"/>
      </w:pPr>
      <w:r>
        <w:t>population</w:t>
      </w:r>
      <w:r>
        <w:tab/>
        <w:t>2.16A</w:t>
      </w:r>
    </w:p>
    <w:p>
      <w:pPr>
        <w:pStyle w:val="DefinedTerms"/>
      </w:pPr>
      <w:r>
        <w:t>postal election</w:t>
      </w:r>
      <w:r>
        <w:tab/>
        <w:t>4.61(1)</w:t>
      </w:r>
    </w:p>
    <w:p>
      <w:pPr>
        <w:pStyle w:val="DefinedTerms"/>
      </w:pPr>
      <w:r>
        <w:lastRenderedPageBreak/>
        <w:t>power of sale</w:t>
      </w:r>
      <w:r>
        <w:tab/>
        <w:t>6.68(1)</w:t>
      </w:r>
    </w:p>
    <w:p>
      <w:pPr>
        <w:pStyle w:val="DefinedTerms"/>
      </w:pPr>
      <w:r>
        <w:t>power to borrow</w:t>
      </w:r>
      <w:r>
        <w:tab/>
        <w:t>6.20(2)</w:t>
      </w:r>
    </w:p>
    <w:p>
      <w:pPr>
        <w:pStyle w:val="DefinedTerms"/>
      </w:pPr>
      <w:r>
        <w:t>power to lease</w:t>
      </w:r>
      <w:r>
        <w:tab/>
        <w:t>6.65</w:t>
      </w:r>
    </w:p>
    <w:p>
      <w:pPr>
        <w:pStyle w:val="DefinedTerms"/>
      </w:pPr>
      <w:r>
        <w:t>preference vote</w:t>
      </w:r>
      <w:r>
        <w:tab/>
        <w:t>4.73(6), Sch. 4.1 cl. 1</w:t>
      </w:r>
    </w:p>
    <w:p>
      <w:pPr>
        <w:pStyle w:val="DefinedTerms"/>
      </w:pPr>
      <w:r>
        <w:t>prescribed</w:t>
      </w:r>
      <w:r>
        <w:tab/>
        <w:t>1.4, 9.13(1), 9.15</w:t>
      </w:r>
    </w:p>
    <w:p>
      <w:pPr>
        <w:pStyle w:val="DefinedTerms"/>
      </w:pPr>
      <w:r>
        <w:t>prescribed financial market</w:t>
      </w:r>
      <w:r>
        <w:tab/>
        <w:t>5.84(2)</w:t>
      </w:r>
    </w:p>
    <w:p>
      <w:pPr>
        <w:pStyle w:val="DefinedTerms"/>
      </w:pPr>
      <w:r>
        <w:t>preserved CEO</w:t>
      </w:r>
      <w:r>
        <w:tab/>
        <w:t>Sch. 9.3 cl. 43(1)</w:t>
      </w:r>
    </w:p>
    <w:p>
      <w:pPr>
        <w:pStyle w:val="DefinedTerms"/>
      </w:pPr>
      <w:r>
        <w:t>primary return</w:t>
      </w:r>
      <w:r>
        <w:tab/>
        <w:t>5.74(1)</w:t>
      </w:r>
    </w:p>
    <w:p>
      <w:pPr>
        <w:pStyle w:val="DefinedTerms"/>
      </w:pPr>
      <w:r>
        <w:t>primary standards panel</w:t>
      </w:r>
      <w:r>
        <w:tab/>
        <w:t>5.102A, 5.122(1)</w:t>
      </w:r>
    </w:p>
    <w:p>
      <w:pPr>
        <w:pStyle w:val="DefinedTerms"/>
      </w:pPr>
      <w:r>
        <w:t>print</w:t>
      </w:r>
      <w:r>
        <w:tab/>
        <w:t>4.87(3), 4.88(4)</w:t>
      </w:r>
    </w:p>
    <w:p>
      <w:pPr>
        <w:pStyle w:val="DefinedTerms"/>
      </w:pPr>
      <w:r>
        <w:t>private land</w:t>
      </w:r>
      <w:r>
        <w:tab/>
        <w:t>Sch. 9.1 cl. 7(1)</w:t>
      </w:r>
    </w:p>
    <w:p>
      <w:pPr>
        <w:pStyle w:val="DefinedTerms"/>
      </w:pPr>
      <w:r>
        <w:t>private thoroughfare</w:t>
      </w:r>
      <w:r>
        <w:tab/>
        <w:t>Sch. 3.1, Sch. 9.1 cl. 7(1)</w:t>
      </w:r>
    </w:p>
    <w:p>
      <w:pPr>
        <w:pStyle w:val="DefinedTerms"/>
      </w:pPr>
      <w:r>
        <w:t>proceedings</w:t>
      </w:r>
      <w:r>
        <w:tab/>
        <w:t>9.29(1)</w:t>
      </w:r>
    </w:p>
    <w:p>
      <w:pPr>
        <w:pStyle w:val="DefinedTerms"/>
      </w:pPr>
      <w:r>
        <w:t>property</w:t>
      </w:r>
      <w:r>
        <w:tab/>
        <w:t>3.58(1)</w:t>
      </w:r>
    </w:p>
    <w:p>
      <w:pPr>
        <w:pStyle w:val="DefinedTerms"/>
      </w:pPr>
      <w:r>
        <w:t>proposal</w:t>
      </w:r>
      <w:r>
        <w:tab/>
        <w:t>Sch. 2.1 cl. 1</w:t>
      </w:r>
    </w:p>
    <w:p>
      <w:pPr>
        <w:pStyle w:val="DefinedTerms"/>
      </w:pPr>
      <w:r>
        <w:t>proposal land</w:t>
      </w:r>
      <w:r>
        <w:tab/>
        <w:t>5.60B(2)</w:t>
      </w:r>
    </w:p>
    <w:p>
      <w:pPr>
        <w:pStyle w:val="DefinedTerms"/>
      </w:pPr>
      <w:r>
        <w:t>public facility</w:t>
      </w:r>
      <w:r>
        <w:tab/>
        <w:t>9.46(4)</w:t>
      </w:r>
    </w:p>
    <w:p>
      <w:pPr>
        <w:pStyle w:val="DefinedTerms"/>
      </w:pPr>
      <w:r>
        <w:t>publish</w:t>
      </w:r>
      <w:r>
        <w:tab/>
        <w:t>4.88(4), 5.90(2)</w:t>
      </w:r>
    </w:p>
    <w:p>
      <w:pPr>
        <w:pStyle w:val="DefinedTerms"/>
      </w:pPr>
      <w:r>
        <w:t>qualified person</w:t>
      </w:r>
      <w:r>
        <w:tab/>
        <w:t>7.1</w:t>
      </w:r>
    </w:p>
    <w:p>
      <w:pPr>
        <w:pStyle w:val="DefinedTerms"/>
      </w:pPr>
      <w:r>
        <w:t>quota</w:t>
      </w:r>
      <w:r>
        <w:tab/>
        <w:t>Sch. 4.1 cl. 7</w:t>
      </w:r>
    </w:p>
    <w:p>
      <w:pPr>
        <w:pStyle w:val="DefinedTerms"/>
      </w:pPr>
      <w:r>
        <w:t>rate</w:t>
      </w:r>
      <w:r>
        <w:tab/>
        <w:t>9.40(3)</w:t>
      </w:r>
    </w:p>
    <w:p>
      <w:pPr>
        <w:pStyle w:val="DefinedTerms"/>
      </w:pPr>
      <w:r>
        <w:t>rate record</w:t>
      </w:r>
      <w:r>
        <w:tab/>
        <w:t>6.25</w:t>
      </w:r>
    </w:p>
    <w:p>
      <w:pPr>
        <w:pStyle w:val="DefinedTerms"/>
      </w:pPr>
      <w:r>
        <w:t>recording</w:t>
      </w:r>
      <w:r>
        <w:tab/>
        <w:t>5.23A(1)</w:t>
      </w:r>
    </w:p>
    <w:p>
      <w:pPr>
        <w:pStyle w:val="DefinedTerms"/>
      </w:pPr>
      <w:r>
        <w:t>recurrent breach</w:t>
      </w:r>
      <w:r>
        <w:tab/>
        <w:t>5.102A</w:t>
      </w:r>
    </w:p>
    <w:p>
      <w:pPr>
        <w:pStyle w:val="DefinedTerms"/>
      </w:pPr>
      <w:r>
        <w:t>regional local government</w:t>
      </w:r>
      <w:r>
        <w:tab/>
        <w:t>1.4</w:t>
      </w:r>
    </w:p>
    <w:p>
      <w:pPr>
        <w:pStyle w:val="DefinedTerms"/>
      </w:pPr>
      <w:r>
        <w:t>regional purpose</w:t>
      </w:r>
      <w:r>
        <w:tab/>
        <w:t>3.62(2)</w:t>
      </w:r>
    </w:p>
    <w:p>
      <w:pPr>
        <w:pStyle w:val="DefinedTerms"/>
      </w:pPr>
      <w:r>
        <w:t>regional subsidiary</w:t>
      </w:r>
      <w:r>
        <w:tab/>
        <w:t>1.4, 3.69(1)</w:t>
      </w:r>
    </w:p>
    <w:p>
      <w:pPr>
        <w:pStyle w:val="DefinedTerms"/>
      </w:pPr>
      <w:r>
        <w:t>registered company auditor</w:t>
      </w:r>
      <w:r>
        <w:tab/>
        <w:t>7.1</w:t>
      </w:r>
    </w:p>
    <w:p>
      <w:pPr>
        <w:pStyle w:val="DefinedTerms"/>
      </w:pPr>
      <w:r>
        <w:t>regulations</w:t>
      </w:r>
      <w:r>
        <w:tab/>
        <w:t>7.1</w:t>
      </w:r>
    </w:p>
    <w:p>
      <w:pPr>
        <w:pStyle w:val="DefinedTerms"/>
      </w:pPr>
      <w:r>
        <w:t>reinstatement</w:t>
      </w:r>
      <w:r>
        <w:tab/>
        <w:t>8.15D</w:t>
      </w:r>
    </w:p>
    <w:p>
      <w:pPr>
        <w:pStyle w:val="DefinedTerms"/>
      </w:pPr>
      <w:r>
        <w:t>relative</w:t>
      </w:r>
      <w:r>
        <w:tab/>
        <w:t>5.74(1)</w:t>
      </w:r>
    </w:p>
    <w:p>
      <w:pPr>
        <w:pStyle w:val="DefinedTerms"/>
      </w:pPr>
      <w:r>
        <w:t>relevant district</w:t>
      </w:r>
      <w:r>
        <w:tab/>
        <w:t>2.45(2)</w:t>
      </w:r>
    </w:p>
    <w:p>
      <w:pPr>
        <w:pStyle w:val="DefinedTerms"/>
      </w:pPr>
      <w:r>
        <w:t>relevant election</w:t>
      </w:r>
      <w:r>
        <w:tab/>
        <w:t>1.4A(2)</w:t>
      </w:r>
    </w:p>
    <w:p>
      <w:pPr>
        <w:pStyle w:val="DefinedTerms"/>
      </w:pPr>
      <w:r>
        <w:t xml:space="preserve">relevant gift </w:t>
      </w:r>
      <w:r>
        <w:tab/>
        <w:t>5.71B(1)</w:t>
      </w:r>
    </w:p>
    <w:p>
      <w:pPr>
        <w:pStyle w:val="DefinedTerms"/>
      </w:pPr>
      <w:r>
        <w:t>relevant information</w:t>
      </w:r>
      <w:r>
        <w:tab/>
        <w:t>4.52(1)</w:t>
      </w:r>
    </w:p>
    <w:p>
      <w:pPr>
        <w:pStyle w:val="DefinedTerms"/>
      </w:pPr>
      <w:r>
        <w:t>relevant interest</w:t>
      </w:r>
      <w:r>
        <w:tab/>
        <w:t>6.29(1)</w:t>
      </w:r>
    </w:p>
    <w:p>
      <w:pPr>
        <w:pStyle w:val="DefinedTerms"/>
      </w:pPr>
      <w:r>
        <w:t>relevant official</w:t>
      </w:r>
      <w:r>
        <w:tab/>
        <w:t>Sch. 2.1 cl. 12(1)</w:t>
      </w:r>
    </w:p>
    <w:p>
      <w:pPr>
        <w:pStyle w:val="DefinedTerms"/>
      </w:pPr>
      <w:r>
        <w:t>relevant period</w:t>
      </w:r>
      <w:r>
        <w:tab/>
        <w:t>4.88(4)</w:t>
      </w:r>
    </w:p>
    <w:p>
      <w:pPr>
        <w:pStyle w:val="DefinedTerms"/>
      </w:pPr>
      <w:r>
        <w:t>relevant person</w:t>
      </w:r>
      <w:r>
        <w:tab/>
        <w:t>5.59, 5.74(1)</w:t>
      </w:r>
    </w:p>
    <w:p>
      <w:pPr>
        <w:pStyle w:val="DefinedTerms"/>
      </w:pPr>
      <w:r>
        <w:t>return</w:t>
      </w:r>
      <w:r>
        <w:tab/>
        <w:t>5.74(1)</w:t>
      </w:r>
    </w:p>
    <w:p>
      <w:pPr>
        <w:pStyle w:val="DefinedTerms"/>
      </w:pPr>
      <w:r>
        <w:t>return period</w:t>
      </w:r>
      <w:r>
        <w:tab/>
        <w:t>5.74(1)</w:t>
      </w:r>
    </w:p>
    <w:p>
      <w:pPr>
        <w:pStyle w:val="DefinedTerms"/>
      </w:pPr>
      <w:r>
        <w:t>review</w:t>
      </w:r>
      <w:r>
        <w:tab/>
        <w:t>Sch. 2.2 cl. 1</w:t>
      </w:r>
    </w:p>
    <w:p>
      <w:pPr>
        <w:pStyle w:val="DefinedTerms"/>
      </w:pPr>
      <w:r>
        <w:t>reward</w:t>
      </w:r>
      <w:r>
        <w:tab/>
        <w:t>4.85(4)</w:t>
      </w:r>
    </w:p>
    <w:p>
      <w:pPr>
        <w:pStyle w:val="DefinedTerms"/>
      </w:pPr>
      <w:r>
        <w:t>rule of conduct</w:t>
      </w:r>
      <w:r>
        <w:tab/>
        <w:t>5.102A</w:t>
      </w:r>
    </w:p>
    <w:p>
      <w:pPr>
        <w:pStyle w:val="DefinedTerms"/>
      </w:pPr>
      <w:r>
        <w:lastRenderedPageBreak/>
        <w:t>second placed candidate</w:t>
      </w:r>
      <w:r>
        <w:tab/>
        <w:t>Sch. 4.1A cl. 5(2), 8(2), Sch. 4.1B cl. 4(1)</w:t>
      </w:r>
    </w:p>
    <w:p>
      <w:pPr>
        <w:pStyle w:val="DefinedTerms"/>
      </w:pPr>
      <w:r>
        <w:t>second unelected candidate</w:t>
      </w:r>
      <w:r>
        <w:tab/>
        <w:t>Sch. 4.1A cl. 11(2)</w:t>
      </w:r>
    </w:p>
    <w:p>
      <w:pPr>
        <w:pStyle w:val="DefinedTerms"/>
      </w:pPr>
      <w:r>
        <w:t>serious breach</w:t>
      </w:r>
      <w:r>
        <w:tab/>
        <w:t>5.102A</w:t>
      </w:r>
    </w:p>
    <w:p>
      <w:pPr>
        <w:pStyle w:val="DefinedTerms"/>
      </w:pPr>
      <w:r>
        <w:t>serious local government offence</w:t>
      </w:r>
      <w:r>
        <w:tab/>
        <w:t>2.22(3)</w:t>
      </w:r>
    </w:p>
    <w:p>
      <w:pPr>
        <w:pStyle w:val="DefinedTerms"/>
      </w:pPr>
      <w:r>
        <w:t>service charge</w:t>
      </w:r>
      <w:r>
        <w:tab/>
        <w:t>6.1, 6.42, 6.54, 6.63</w:t>
      </w:r>
    </w:p>
    <w:p>
      <w:pPr>
        <w:pStyle w:val="DefinedTerms"/>
      </w:pPr>
      <w:r>
        <w:t>show cause notice</w:t>
      </w:r>
      <w:r>
        <w:tab/>
        <w:t>8.15B(1)</w:t>
      </w:r>
    </w:p>
    <w:p>
      <w:pPr>
        <w:pStyle w:val="DefinedTerms"/>
      </w:pPr>
      <w:r>
        <w:t>specified</w:t>
      </w:r>
      <w:r>
        <w:tab/>
        <w:t>3.38, 9.10(1), Sch. 9.3 cl. 54(1), 62(1)</w:t>
      </w:r>
    </w:p>
    <w:p>
      <w:pPr>
        <w:pStyle w:val="DefinedTerms"/>
      </w:pPr>
      <w:r>
        <w:t>specified area rate</w:t>
      </w:r>
      <w:r>
        <w:tab/>
        <w:t>6.1</w:t>
      </w:r>
    </w:p>
    <w:p>
      <w:pPr>
        <w:pStyle w:val="DefinedTerms"/>
      </w:pPr>
      <w:r>
        <w:t>stand</w:t>
      </w:r>
      <w:r>
        <w:tab/>
        <w:t>Sch. 9.1 cl. 1(1)</w:t>
      </w:r>
    </w:p>
    <w:p>
      <w:pPr>
        <w:pStyle w:val="DefinedTerms"/>
      </w:pPr>
      <w:r>
        <w:t>standards panel</w:t>
      </w:r>
      <w:r>
        <w:tab/>
        <w:t>5.102A</w:t>
      </w:r>
    </w:p>
    <w:p>
      <w:pPr>
        <w:pStyle w:val="DefinedTerms"/>
      </w:pPr>
      <w:r>
        <w:t>start day</w:t>
      </w:r>
      <w:r>
        <w:tab/>
        <w:t>5.74(1)</w:t>
      </w:r>
    </w:p>
    <w:p>
      <w:pPr>
        <w:pStyle w:val="DefinedTerms"/>
      </w:pPr>
      <w:r>
        <w:t>Statewide public notice</w:t>
      </w:r>
      <w:r>
        <w:tab/>
        <w:t>1.4</w:t>
      </w:r>
    </w:p>
    <w:p>
      <w:pPr>
        <w:pStyle w:val="DefinedTerms"/>
      </w:pPr>
      <w:r>
        <w:t>statutory provision administered by the local government</w:t>
      </w:r>
      <w:r>
        <w:tab/>
        <w:t>9.28(2)</w:t>
      </w:r>
    </w:p>
    <w:p>
      <w:pPr>
        <w:pStyle w:val="DefinedTerms"/>
      </w:pPr>
      <w:r>
        <w:t>submission</w:t>
      </w:r>
      <w:r>
        <w:tab/>
        <w:t>Sch. 2.2 cl. 1</w:t>
      </w:r>
    </w:p>
    <w:p>
      <w:pPr>
        <w:pStyle w:val="DefinedTerms"/>
      </w:pPr>
      <w:r>
        <w:t>supplementary audit</w:t>
      </w:r>
      <w:r>
        <w:tab/>
        <w:t>7.1</w:t>
      </w:r>
    </w:p>
    <w:p>
      <w:pPr>
        <w:pStyle w:val="DefinedTerms"/>
      </w:pPr>
      <w:r>
        <w:t>supplied copy</w:t>
      </w:r>
      <w:r>
        <w:tab/>
        <w:t>4.42(3)</w:t>
      </w:r>
    </w:p>
    <w:p>
      <w:pPr>
        <w:pStyle w:val="DefinedTerms"/>
      </w:pPr>
      <w:r>
        <w:t>supply</w:t>
      </w:r>
      <w:r>
        <w:tab/>
        <w:t>4.46A(1)</w:t>
      </w:r>
    </w:p>
    <w:p>
      <w:pPr>
        <w:pStyle w:val="DefinedTerms"/>
      </w:pPr>
      <w:r>
        <w:t>surplus fraction</w:t>
      </w:r>
      <w:r>
        <w:tab/>
        <w:t>Sch. 4.1 cl. 10(3)</w:t>
      </w:r>
    </w:p>
    <w:p>
      <w:pPr>
        <w:pStyle w:val="DefinedTerms"/>
      </w:pPr>
      <w:r>
        <w:t>surplus votes</w:t>
      </w:r>
      <w:r>
        <w:tab/>
        <w:t>Sch. 4.1 cl. 7</w:t>
      </w:r>
    </w:p>
    <w:p>
      <w:pPr>
        <w:pStyle w:val="DefinedTerms"/>
      </w:pPr>
      <w:r>
        <w:t>suspended order</w:t>
      </w:r>
      <w:r>
        <w:tab/>
        <w:t>5.117(2)</w:t>
      </w:r>
    </w:p>
    <w:p>
      <w:pPr>
        <w:pStyle w:val="DefinedTerms"/>
      </w:pPr>
      <w:r>
        <w:t>termination date</w:t>
      </w:r>
      <w:r>
        <w:tab/>
        <w:t>Sch. 9.3 cl. 51(3)</w:t>
      </w:r>
    </w:p>
    <w:p>
      <w:pPr>
        <w:pStyle w:val="DefinedTerms"/>
      </w:pPr>
      <w:r>
        <w:t>the authorised person</w:t>
      </w:r>
      <w:r>
        <w:tab/>
        <w:t>8.3(6)</w:t>
      </w:r>
    </w:p>
    <w:p>
      <w:pPr>
        <w:pStyle w:val="DefinedTerms"/>
      </w:pPr>
      <w:r>
        <w:t>third placed candidate</w:t>
      </w:r>
      <w:r>
        <w:tab/>
        <w:t>Sch. 4.1A cl. 5(2), 8(2)</w:t>
      </w:r>
    </w:p>
    <w:p>
      <w:pPr>
        <w:pStyle w:val="DefinedTerms"/>
      </w:pPr>
      <w:r>
        <w:t>this Act</w:t>
      </w:r>
      <w:r>
        <w:tab/>
        <w:t>4.1</w:t>
      </w:r>
    </w:p>
    <w:p>
      <w:pPr>
        <w:pStyle w:val="DefinedTerms"/>
      </w:pPr>
      <w:r>
        <w:t>this Part</w:t>
      </w:r>
      <w:r>
        <w:tab/>
        <w:t>4.1</w:t>
      </w:r>
    </w:p>
    <w:p>
      <w:pPr>
        <w:pStyle w:val="DefinedTerms"/>
      </w:pPr>
      <w:r>
        <w:t>thoroughfare</w:t>
      </w:r>
      <w:r>
        <w:tab/>
        <w:t>1.4</w:t>
      </w:r>
    </w:p>
    <w:p>
      <w:pPr>
        <w:pStyle w:val="DefinedTerms"/>
      </w:pPr>
      <w:r>
        <w:t>tied candidates</w:t>
      </w:r>
      <w:r>
        <w:tab/>
        <w:t>Sch. 4.1 cl. 16(1)</w:t>
      </w:r>
    </w:p>
    <w:p>
      <w:pPr>
        <w:pStyle w:val="DefinedTerms"/>
      </w:pPr>
      <w:r>
        <w:t>trading undertaking</w:t>
      </w:r>
      <w:r>
        <w:tab/>
        <w:t>3.59(1)</w:t>
      </w:r>
    </w:p>
    <w:p>
      <w:pPr>
        <w:pStyle w:val="DefinedTerms"/>
      </w:pPr>
      <w:r>
        <w:t>transferred ballot paper</w:t>
      </w:r>
      <w:r>
        <w:tab/>
        <w:t>Sch. 4.1 cl. 7</w:t>
      </w:r>
    </w:p>
    <w:p>
      <w:pPr>
        <w:pStyle w:val="DefinedTerms"/>
      </w:pPr>
      <w:r>
        <w:t>transfer value</w:t>
      </w:r>
      <w:r>
        <w:tab/>
        <w:t>Sch. 4.1 cl. 7, 9(3), 10(3), 11(3), 11(4)</w:t>
      </w:r>
    </w:p>
    <w:p>
      <w:pPr>
        <w:pStyle w:val="DefinedTerms"/>
      </w:pPr>
      <w:r>
        <w:t>transitional matter</w:t>
      </w:r>
      <w:r>
        <w:tab/>
        <w:t>Sch. 9.3 cl. 54(1), 62(1)</w:t>
      </w:r>
    </w:p>
    <w:p>
      <w:pPr>
        <w:pStyle w:val="DefinedTerms"/>
      </w:pPr>
      <w:r>
        <w:t>transitional order</w:t>
      </w:r>
      <w:r>
        <w:tab/>
        <w:t>Sch. 9.3 cl. 59(2)</w:t>
      </w:r>
    </w:p>
    <w:p>
      <w:pPr>
        <w:pStyle w:val="DefinedTerms"/>
      </w:pPr>
      <w:r>
        <w:t>transitional time</w:t>
      </w:r>
      <w:r>
        <w:tab/>
        <w:t>Sch. 9.3 cl. 58(1)</w:t>
      </w:r>
    </w:p>
    <w:p>
      <w:pPr>
        <w:pStyle w:val="DefinedTerms"/>
      </w:pPr>
      <w:r>
        <w:t>travel</w:t>
      </w:r>
      <w:r>
        <w:tab/>
        <w:t>5.57</w:t>
      </w:r>
    </w:p>
    <w:p>
      <w:pPr>
        <w:pStyle w:val="DefinedTerms"/>
      </w:pPr>
      <w:r>
        <w:t>travel contribution</w:t>
      </w:r>
      <w:r>
        <w:tab/>
        <w:t>5.57</w:t>
      </w:r>
    </w:p>
    <w:p>
      <w:pPr>
        <w:pStyle w:val="DefinedTerms"/>
      </w:pPr>
      <w:r>
        <w:t>trust fund</w:t>
      </w:r>
      <w:r>
        <w:tab/>
        <w:t>6.1</w:t>
      </w:r>
    </w:p>
    <w:p>
      <w:pPr>
        <w:pStyle w:val="DefinedTerms"/>
      </w:pPr>
      <w:r>
        <w:t>unelected candidate</w:t>
      </w:r>
      <w:r>
        <w:tab/>
        <w:t>Sch. 4.1A cl. 11(2), Sch. 4.1B cl. 5(1)</w:t>
      </w:r>
    </w:p>
    <w:p>
      <w:pPr>
        <w:pStyle w:val="DefinedTerms"/>
      </w:pPr>
      <w:r>
        <w:t>unimproved value</w:t>
      </w:r>
      <w:r>
        <w:tab/>
        <w:t>6.25</w:t>
      </w:r>
    </w:p>
    <w:p>
      <w:pPr>
        <w:pStyle w:val="DefinedTerms"/>
      </w:pPr>
      <w:r>
        <w:t>unsightly</w:t>
      </w:r>
      <w:r>
        <w:tab/>
        <w:t>Sch. 3.1</w:t>
      </w:r>
    </w:p>
    <w:p>
      <w:pPr>
        <w:pStyle w:val="DefinedTerms"/>
      </w:pPr>
      <w:r>
        <w:t>unsuccessful candidate</w:t>
      </w:r>
      <w:r>
        <w:tab/>
        <w:t>Sch. 4.1A cl. 4(1)</w:t>
      </w:r>
    </w:p>
    <w:p>
      <w:pPr>
        <w:pStyle w:val="DefinedTerms"/>
      </w:pPr>
      <w:r>
        <w:t>use</w:t>
      </w:r>
      <w:r>
        <w:tab/>
        <w:t>4.46A(1)</w:t>
      </w:r>
    </w:p>
    <w:p>
      <w:pPr>
        <w:pStyle w:val="DefinedTerms"/>
      </w:pPr>
      <w:r>
        <w:t>vacancy day</w:t>
      </w:r>
      <w:r>
        <w:tab/>
        <w:t>Sch. 4.1A cl. 1, 2(1)</w:t>
      </w:r>
    </w:p>
    <w:p>
      <w:pPr>
        <w:pStyle w:val="DefinedTerms"/>
      </w:pPr>
      <w:r>
        <w:t>vacant land</w:t>
      </w:r>
      <w:r>
        <w:tab/>
        <w:t>6.25</w:t>
      </w:r>
    </w:p>
    <w:p>
      <w:pPr>
        <w:pStyle w:val="DefinedTerms"/>
      </w:pPr>
      <w:r>
        <w:t>value</w:t>
      </w:r>
      <w:r>
        <w:tab/>
        <w:t>5.62(2)</w:t>
      </w:r>
    </w:p>
    <w:p>
      <w:pPr>
        <w:pStyle w:val="DefinedTerms"/>
      </w:pPr>
      <w:r>
        <w:lastRenderedPageBreak/>
        <w:t>vehicle</w:t>
      </w:r>
      <w:r>
        <w:tab/>
        <w:t>3.38</w:t>
      </w:r>
    </w:p>
    <w:p>
      <w:pPr>
        <w:pStyle w:val="DefinedTerms"/>
      </w:pPr>
      <w:r>
        <w:t>vehicle offence</w:t>
      </w:r>
      <w:r>
        <w:tab/>
        <w:t>9.13(1)</w:t>
      </w:r>
    </w:p>
    <w:p>
      <w:pPr>
        <w:pStyle w:val="DefinedTerms"/>
      </w:pPr>
      <w:r>
        <w:t>votes</w:t>
      </w:r>
      <w:r>
        <w:tab/>
        <w:t>Sch. 4.1A cl. 11(2), Sch. 4.1B cl. 5(1), Sch. 4.1 cl. 7, Sch. 4.2</w:t>
      </w:r>
    </w:p>
    <w:p>
      <w:pPr>
        <w:pStyle w:val="DefinedTerms"/>
      </w:pPr>
      <w:r>
        <w:t>voting in person election</w:t>
      </w:r>
      <w:r>
        <w:tab/>
        <w:t>4.61(1)</w:t>
      </w:r>
    </w:p>
    <w:p>
      <w:pPr>
        <w:pStyle w:val="DefinedTerms"/>
      </w:pPr>
      <w:r>
        <w:t>voting papers</w:t>
      </w:r>
      <w:r>
        <w:tab/>
        <w:t>4.71(2)</w:t>
      </w:r>
    </w:p>
    <w:p>
      <w:pPr>
        <w:pStyle w:val="DefinedTerms"/>
      </w:pPr>
      <w:r>
        <w:t>WALGA</w:t>
      </w:r>
      <w:r>
        <w:tab/>
        <w:t>1.4</w:t>
      </w:r>
    </w:p>
    <w:p>
      <w:pPr>
        <w:pStyle w:val="DefinedTerms"/>
      </w:pPr>
      <w:r>
        <w:t>ward</w:t>
      </w:r>
      <w:r>
        <w:tab/>
        <w:t>1.4</w:t>
      </w:r>
    </w:p>
    <w:p>
      <w:pPr>
        <w:pStyle w:val="DefinedTerms"/>
      </w:pPr>
      <w:r>
        <w:t>WCIM Act</w:t>
      </w:r>
      <w:r>
        <w:tab/>
        <w:t>5.49(1)</w:t>
      </w:r>
    </w:p>
    <w:p>
      <w:pPr>
        <w:pStyle w:val="DefinedTerms"/>
      </w:pPr>
      <w:r>
        <w:t>WorkCover WA</w:t>
      </w:r>
      <w:r>
        <w:tab/>
        <w:t>5.49(1)</w:t>
      </w:r>
    </w:p>
    <w:p>
      <w:pPr>
        <w:pStyle w:val="DefinedTerms"/>
      </w:pPr>
      <w:r>
        <w:t>working day</w:t>
      </w:r>
      <w:r>
        <w:tab/>
        <w:t>Sch. 4.1A cl. 1</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35" w:name="Schedule"/>
    <w:bookmarkEnd w:id="12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Particular things local governments can do on land even though it is not local government property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Particular things local governments can do on land even though it is not local government property</w:t>
          </w:r>
          <w:r>
            <w:fldChar w:fldCharType="end"/>
          </w:r>
        </w:p>
      </w:tc>
      <w:tc>
        <w:tcPr>
          <w:tcW w:w="1445" w:type="dxa"/>
        </w:tcPr>
        <w:p>
          <w:pPr>
            <w:pStyle w:val="Header"/>
            <w:spacing w:before="40"/>
            <w:ind w:left="-87" w:right="17"/>
            <w:jc w:val="right"/>
          </w:pPr>
          <w:r>
            <w:rPr>
              <w:b/>
            </w:rPr>
            <w:fldChar w:fldCharType="begin"/>
          </w:r>
          <w:r>
            <w:rPr>
              <w:b/>
            </w:rPr>
            <w:instrText>styleref CharSchno</w:instrText>
          </w:r>
          <w:r>
            <w:rPr>
              <w:b/>
            </w:rPr>
            <w:fldChar w:fldCharType="separate"/>
          </w:r>
          <w:r>
            <w:rPr>
              <w:b/>
            </w:rPr>
            <w:t>Schedule 3.2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How to count votes and ascertain the result of an election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Elections for 2 or more councillors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How to count votes and ascertain the result of an election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Elections for 2 or more councillors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58" w:name="Compilation"/>
    <w:bookmarkEnd w:id="1558"/>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563" w:name="DefinedTerms"/>
    <w:bookmarkEnd w:id="1563"/>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64" w:name="Coversheet"/>
    <w:bookmarkEnd w:id="15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44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6150708"/>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 w:name="WAFER_20230623162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47_GUID" w:val="d8efa5a5-7f98-4e20-bf22-295eaac54fd8"/>
    <w:docVar w:name="WAFER_2023072411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4401_GUID" w:val="c125e6bf-a949-4f93-8953-30733def7bf7"/>
    <w:docVar w:name="WAFER_2023080311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311_GUID" w:val="a378c061-3168-4eea-8620-3b789e03cd29"/>
    <w:docVar w:name="WAFER_2023102013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35303_GUID" w:val="0ab8b187-5152-454c-a94b-e41d4d2014ba"/>
    <w:docVar w:name="WAFER_20231206150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708_GUID" w:val="7c325392-de15-4beb-899f-95797eb608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4065"/>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Ednotesection">
    <w:name w:val="nzEdnote(section)"/>
    <w:basedOn w:val="nzHeading5"/>
    <w:rPr>
      <w:b w:val="0"/>
      <w:i/>
    </w:rPr>
  </w:style>
  <w:style w:type="paragraph" w:customStyle="1" w:styleId="nzDefpara">
    <w:name w:val="nzDefpara"/>
    <w:pPr>
      <w:tabs>
        <w:tab w:val="right" w:pos="1899"/>
      </w:tabs>
      <w:spacing w:before="40"/>
      <w:ind w:left="2183" w:right="284" w:hanging="1616"/>
    </w:pPr>
    <w:rPr>
      <w:snapToGrid w:val="0"/>
    </w:rPr>
  </w:style>
  <w:style w:type="paragraph" w:customStyle="1" w:styleId="nzMiscellaneousBody">
    <w:name w:val="nzMiscellaneous Body"/>
    <w:basedOn w:val="zMiscellaneousBody"/>
    <w:pPr>
      <w:spacing w:before="8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AE217-7A82-4325-AB08-09FB464FB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156317</Words>
  <Characters>742511</Characters>
  <Application>Microsoft Office Word</Application>
  <DocSecurity>0</DocSecurity>
  <Lines>20067</Lines>
  <Paragraphs>11826</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887002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1995 - 07-ai0-00</dc:title>
  <dc:subject/>
  <dc:creator/>
  <cp:keywords/>
  <dc:description/>
  <cp:lastModifiedBy>Master Repository Process</cp:lastModifiedBy>
  <cp:revision>4</cp:revision>
  <cp:lastPrinted>2019-10-18T04:04:00Z</cp:lastPrinted>
  <dcterms:created xsi:type="dcterms:W3CDTF">2025-05-26T07:30:00Z</dcterms:created>
  <dcterms:modified xsi:type="dcterms:W3CDTF">2025-05-26T07:32:00Z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11 Dec 2023</vt:lpwstr>
  </property>
  <property fmtid="{D5CDD505-2E9C-101B-9397-08002B2CF9AE}" pid="8" name="Suffix">
    <vt:lpwstr>07-ai0-00</vt:lpwstr>
  </property>
  <property fmtid="{D5CDD505-2E9C-101B-9397-08002B2CF9AE}" pid="9" name="Official">
    <vt:lpwstr/>
  </property>
  <property fmtid="{D5CDD505-2E9C-101B-9397-08002B2CF9AE}" pid="10" name="CommencementDate">
    <vt:lpwstr>20231211</vt:lpwstr>
  </property>
  <property fmtid="{D5CDD505-2E9C-101B-9397-08002B2CF9AE}" pid="11" name="CommencementYear">
    <vt:lpwstr>2023</vt:lpwstr>
  </property>
</Properties>
</file>