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_Toc201141523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_Toc201141524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_Toc201141525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_Toc201141526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_Toc201141527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_Toc201141528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_Toc201141529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_Toc201141530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_Toc201141531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_Toc201141532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_Toc201141535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_Toc201141536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_Toc201141537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_Toc201141538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_Toc201141539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_Toc201141541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_Toc201141542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_Toc201141543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_Toc201141544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_Toc201141545 \h </w:instrText>
      </w:r>
      <w:r>
        <w:fldChar w:fldCharType="separate"/>
      </w:r>
      <w:r>
        <w:t>17</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_Toc201141546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_Toc201141548 \h </w:instrText>
      </w:r>
      <w:r>
        <w:fldChar w:fldCharType="separate"/>
      </w:r>
      <w:r>
        <w:t>17</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_Toc201141549 \h </w:instrText>
      </w:r>
      <w:r>
        <w:fldChar w:fldCharType="separate"/>
      </w:r>
      <w:r>
        <w:t>18</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_Toc201141550 \h </w:instrText>
      </w:r>
      <w:r>
        <w:fldChar w:fldCharType="separate"/>
      </w:r>
      <w:r>
        <w:t>19</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_Toc201141551 \h </w:instrText>
      </w:r>
      <w:r>
        <w:fldChar w:fldCharType="separate"/>
      </w:r>
      <w:r>
        <w:t>20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_Toc201141552 \h </w:instrText>
      </w:r>
      <w:r>
        <w:fldChar w:fldCharType="separate"/>
      </w:r>
      <w:r>
        <w:t>21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_Toc201141553 \h </w:instrText>
      </w:r>
      <w:r>
        <w:fldChar w:fldCharType="separate"/>
      </w:r>
      <w:r>
        <w:t>22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_Toc201141554 \h </w:instrText>
      </w:r>
      <w:r>
        <w:fldChar w:fldCharType="separate"/>
      </w:r>
      <w:r>
        <w:t>23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_Toc201141555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_Toc201141558 \h </w:instrText>
      </w:r>
      <w:r>
        <w:fldChar w:fldCharType="separate"/>
      </w:r>
      <w:r>
        <w:t>23</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_Toc201141559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_Toc201141561 \h </w:instrText>
      </w:r>
      <w:r>
        <w:fldChar w:fldCharType="separate"/>
      </w:r>
      <w:r>
        <w:t>26</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_Toc201141562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_Toc201141564 \h </w:instrText>
      </w:r>
      <w:r>
        <w:fldChar w:fldCharType="separate"/>
      </w:r>
      <w:r>
        <w:t>28</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_Toc201141565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_Toc201141567 \h </w:instrText>
      </w:r>
      <w:r>
        <w:fldChar w:fldCharType="separate"/>
      </w:r>
      <w:r>
        <w:t>32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_Toc201141568 \h </w:instrText>
      </w:r>
      <w:r>
        <w:fldChar w:fldCharType="separate"/>
      </w:r>
      <w:r>
        <w:t>33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_Toc201141569 \h </w:instrText>
      </w:r>
      <w:r>
        <w:fldChar w:fldCharType="separate"/>
      </w:r>
      <w:r>
        <w:t>34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_Toc201141570 \h </w:instrText>
      </w:r>
      <w:r>
        <w:fldChar w:fldCharType="separate"/>
      </w:r>
      <w:r>
        <w:t>34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_Toc201141571 \h </w:instrText>
      </w:r>
      <w:r>
        <w:fldChar w:fldCharType="separate"/>
      </w:r>
      <w:r>
        <w:t>35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_Toc201141572 \h </w:instrText>
      </w:r>
      <w:r>
        <w:fldChar w:fldCharType="separate"/>
      </w:r>
      <w:r>
        <w:t>35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_Toc201141573 \h </w:instrText>
      </w:r>
      <w:r>
        <w:fldChar w:fldCharType="separate"/>
      </w:r>
      <w:r>
        <w:t>35</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_Toc201141574 \h </w:instrText>
      </w:r>
      <w:r>
        <w:fldChar w:fldCharType="separate"/>
      </w:r>
      <w:r>
        <w:t>37</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_Toc201141575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_Toc201141577 \h </w:instrText>
      </w:r>
      <w:r>
        <w:fldChar w:fldCharType="separate"/>
      </w:r>
      <w:r>
        <w:t>39</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_Toc201141578 \h </w:instrText>
      </w:r>
      <w:r>
        <w:fldChar w:fldCharType="separate"/>
      </w:r>
      <w:r>
        <w:t>43</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_Toc201141579 \h </w:instrText>
      </w:r>
      <w:r>
        <w:fldChar w:fldCharType="separate"/>
      </w:r>
      <w:r>
        <w:t>44</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_Toc201141580 \h </w:instrText>
      </w:r>
      <w:r>
        <w:fldChar w:fldCharType="separate"/>
      </w:r>
      <w:r>
        <w:t>44</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_Toc201141581 \h </w:instrText>
      </w:r>
      <w:r>
        <w:fldChar w:fldCharType="separate"/>
      </w:r>
      <w:r>
        <w:t>44</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_Toc201141582 \h </w:instrText>
      </w:r>
      <w:r>
        <w:fldChar w:fldCharType="separate"/>
      </w:r>
      <w:r>
        <w:t>45</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_Toc201141583 \h </w:instrText>
      </w:r>
      <w:r>
        <w:fldChar w:fldCharType="separate"/>
      </w:r>
      <w:r>
        <w:t>46</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_Toc201141584 \h </w:instrText>
      </w:r>
      <w:r>
        <w:fldChar w:fldCharType="separate"/>
      </w:r>
      <w:r>
        <w:t>46</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_Toc201141585 \h </w:instrText>
      </w:r>
      <w:r>
        <w:fldChar w:fldCharType="separate"/>
      </w:r>
      <w:r>
        <w:t>46</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_Toc201141586 \h </w:instrText>
      </w:r>
      <w:r>
        <w:fldChar w:fldCharType="separate"/>
      </w:r>
      <w:r>
        <w:t>47</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_Toc201141587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_Toc201141589 \h </w:instrText>
      </w:r>
      <w:r>
        <w:fldChar w:fldCharType="separate"/>
      </w:r>
      <w:r>
        <w:t>48</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_Toc201141590 \h </w:instrText>
      </w:r>
      <w:r>
        <w:fldChar w:fldCharType="separate"/>
      </w:r>
      <w:r>
        <w:t>48</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_Toc201141591 \h </w:instrText>
      </w:r>
      <w:r>
        <w:fldChar w:fldCharType="separate"/>
      </w:r>
      <w:r>
        <w:t>49</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_Toc201141592 \h </w:instrText>
      </w:r>
      <w:r>
        <w:fldChar w:fldCharType="separate"/>
      </w:r>
      <w:r>
        <w:t>49</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_Toc201141593 \h </w:instrText>
      </w:r>
      <w:r>
        <w:fldChar w:fldCharType="separate"/>
      </w:r>
      <w:r>
        <w:t>49</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_Toc201141594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_Toc201141596 \h </w:instrText>
      </w:r>
      <w:r>
        <w:fldChar w:fldCharType="separate"/>
      </w:r>
      <w:r>
        <w:t>50</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_Toc201141597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_Toc201141600 \h </w:instrText>
      </w:r>
      <w:r>
        <w:fldChar w:fldCharType="separate"/>
      </w:r>
      <w:r>
        <w:t>52</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_Toc201141601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_Toc201141602 \h </w:instrText>
      </w:r>
      <w:r>
        <w:fldChar w:fldCharType="separate"/>
      </w:r>
      <w:r>
        <w:t>53</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_Toc201141603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_Toc201141606 \h </w:instrText>
      </w:r>
      <w:r>
        <w:fldChar w:fldCharType="separate"/>
      </w:r>
      <w:r>
        <w:t>54</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_Toc201141607 \h </w:instrText>
      </w:r>
      <w:r>
        <w:fldChar w:fldCharType="separate"/>
      </w:r>
      <w:r>
        <w:t>55</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_Toc201141608 \h </w:instrText>
      </w:r>
      <w:r>
        <w:fldChar w:fldCharType="separate"/>
      </w:r>
      <w:r>
        <w:t>55</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_Toc201141609 \h </w:instrText>
      </w:r>
      <w:r>
        <w:fldChar w:fldCharType="separate"/>
      </w:r>
      <w:r>
        <w:t>56</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_Toc201141610 \h </w:instrText>
      </w:r>
      <w:r>
        <w:fldChar w:fldCharType="separate"/>
      </w:r>
      <w:r>
        <w:t>56</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_Toc201141611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_Toc201141613 \h </w:instrText>
      </w:r>
      <w:r>
        <w:fldChar w:fldCharType="separate"/>
      </w:r>
      <w:r>
        <w:t>57</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_Toc201141614 \h </w:instrText>
      </w:r>
      <w:r>
        <w:fldChar w:fldCharType="separate"/>
      </w:r>
      <w:r>
        <w:t>58</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_Toc201141615 \h </w:instrText>
      </w:r>
      <w:r>
        <w:fldChar w:fldCharType="separate"/>
      </w:r>
      <w:r>
        <w:t>59</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_Toc201141616 \h </w:instrText>
      </w:r>
      <w:r>
        <w:fldChar w:fldCharType="separate"/>
      </w:r>
      <w:r>
        <w:t>60</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_Toc201141617 \h </w:instrText>
      </w:r>
      <w:r>
        <w:fldChar w:fldCharType="separate"/>
      </w:r>
      <w:r>
        <w:t>60</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_Toc201141618 \h </w:instrText>
      </w:r>
      <w:r>
        <w:fldChar w:fldCharType="separate"/>
      </w:r>
      <w:r>
        <w:t>60</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_Toc201141619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_Toc201141622 \h </w:instrText>
      </w:r>
      <w:r>
        <w:fldChar w:fldCharType="separate"/>
      </w:r>
      <w:r>
        <w:t>62</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_Toc201141623 \h </w:instrText>
      </w:r>
      <w:r>
        <w:fldChar w:fldCharType="separate"/>
      </w:r>
      <w:r>
        <w:t>62</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_Toc201141624 \h </w:instrText>
      </w:r>
      <w:r>
        <w:fldChar w:fldCharType="separate"/>
      </w:r>
      <w:r>
        <w:t>63</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_Toc201141625 \h </w:instrText>
      </w:r>
      <w:r>
        <w:fldChar w:fldCharType="separate"/>
      </w:r>
      <w:r>
        <w:t>63</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_Toc201141626 \h </w:instrText>
      </w:r>
      <w:r>
        <w:fldChar w:fldCharType="separate"/>
      </w:r>
      <w:r>
        <w:t>64</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_Toc201141627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_Toc201141629 \h </w:instrText>
      </w:r>
      <w:r>
        <w:fldChar w:fldCharType="separate"/>
      </w:r>
      <w:r>
        <w:t>66</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_Toc201141630 \h </w:instrText>
      </w:r>
      <w:r>
        <w:fldChar w:fldCharType="separate"/>
      </w:r>
      <w:r>
        <w:t>66</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_Toc201141631 \h </w:instrText>
      </w:r>
      <w:r>
        <w:fldChar w:fldCharType="separate"/>
      </w:r>
      <w:r>
        <w:t>67</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_Toc201141632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_Toc201141634 \h </w:instrText>
      </w:r>
      <w:r>
        <w:fldChar w:fldCharType="separate"/>
      </w:r>
      <w:r>
        <w:t>69</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_Toc201141635 \h </w:instrText>
      </w:r>
      <w:r>
        <w:fldChar w:fldCharType="separate"/>
      </w:r>
      <w:r>
        <w:t>69</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_Toc201141636 \h </w:instrText>
      </w:r>
      <w:r>
        <w:fldChar w:fldCharType="separate"/>
      </w:r>
      <w:r>
        <w:t>69</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_Toc201141637 \h </w:instrText>
      </w:r>
      <w:r>
        <w:fldChar w:fldCharType="separate"/>
      </w:r>
      <w:r>
        <w:t>70</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_Toc201141638 \h </w:instrText>
      </w:r>
      <w:r>
        <w:fldChar w:fldCharType="separate"/>
      </w:r>
      <w:r>
        <w:t>70</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_Toc201141639 \h </w:instrText>
      </w:r>
      <w:r>
        <w:fldChar w:fldCharType="separate"/>
      </w:r>
      <w:r>
        <w:t>70</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_Toc201141640 \h </w:instrText>
      </w:r>
      <w:r>
        <w:fldChar w:fldCharType="separate"/>
      </w:r>
      <w:r>
        <w:t>71</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_Toc201141641 \h </w:instrText>
      </w:r>
      <w:r>
        <w:fldChar w:fldCharType="separate"/>
      </w:r>
      <w:r>
        <w:t>72</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_Toc201141642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_Toc201141644 \h </w:instrText>
      </w:r>
      <w:r>
        <w:fldChar w:fldCharType="separate"/>
      </w:r>
      <w:r>
        <w:t>73</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_Toc201141645 \h </w:instrText>
      </w:r>
      <w:r>
        <w:fldChar w:fldCharType="separate"/>
      </w:r>
      <w:r>
        <w:t>73</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_Toc201141646 \h </w:instrText>
      </w:r>
      <w:r>
        <w:fldChar w:fldCharType="separate"/>
      </w:r>
      <w:r>
        <w:t>74</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_Toc201141647 \h </w:instrText>
      </w:r>
      <w:r>
        <w:fldChar w:fldCharType="separate"/>
      </w:r>
      <w:r>
        <w:t>74</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_Toc201141648 \h </w:instrText>
      </w:r>
      <w:r>
        <w:fldChar w:fldCharType="separate"/>
      </w:r>
      <w:r>
        <w:t>75</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_Toc201141649 \h </w:instrText>
      </w:r>
      <w:r>
        <w:fldChar w:fldCharType="separate"/>
      </w:r>
      <w:r>
        <w:t>76</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_Toc201141650 \h </w:instrText>
      </w:r>
      <w:r>
        <w:fldChar w:fldCharType="separate"/>
      </w:r>
      <w:r>
        <w:t>76</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_Toc201141651 \h </w:instrText>
      </w:r>
      <w:r>
        <w:fldChar w:fldCharType="separate"/>
      </w:r>
      <w:r>
        <w:t>76</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_Toc201141652 \h </w:instrText>
      </w:r>
      <w:r>
        <w:fldChar w:fldCharType="separate"/>
      </w:r>
      <w:r>
        <w:t>77</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_Toc201141653 \h </w:instrText>
      </w:r>
      <w:r>
        <w:fldChar w:fldCharType="separate"/>
      </w:r>
      <w:r>
        <w:t>77</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_Toc201141654 \h </w:instrText>
      </w:r>
      <w:r>
        <w:fldChar w:fldCharType="separate"/>
      </w:r>
      <w:r>
        <w:t>77</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_Toc201141655 \h </w:instrText>
      </w:r>
      <w:r>
        <w:fldChar w:fldCharType="separate"/>
      </w:r>
      <w:r>
        <w:t>77</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_Toc201141656 \h </w:instrText>
      </w:r>
      <w:r>
        <w:fldChar w:fldCharType="separate"/>
      </w:r>
      <w:r>
        <w:t>79</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_Toc201141657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_Toc201141659 \h </w:instrText>
      </w:r>
      <w:r>
        <w:fldChar w:fldCharType="separate"/>
      </w:r>
      <w:r>
        <w:t>80</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_Toc201141660 \h </w:instrText>
      </w:r>
      <w:r>
        <w:fldChar w:fldCharType="separate"/>
      </w:r>
      <w:r>
        <w:t>82</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_Toc201141661 \h </w:instrText>
      </w:r>
      <w:r>
        <w:fldChar w:fldCharType="separate"/>
      </w:r>
      <w:r>
        <w:t>82</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_Toc201141662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_Toc201141664 \h </w:instrText>
      </w:r>
      <w:r>
        <w:fldChar w:fldCharType="separate"/>
      </w:r>
      <w:r>
        <w:t>83</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_Toc201141665 \h </w:instrText>
      </w:r>
      <w:r>
        <w:fldChar w:fldCharType="separate"/>
      </w:r>
      <w:r>
        <w:t>84</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_Toc201141666 \h </w:instrText>
      </w:r>
      <w:r>
        <w:fldChar w:fldCharType="separate"/>
      </w:r>
      <w:r>
        <w:t>85</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_Toc201141667 \h </w:instrText>
      </w:r>
      <w:r>
        <w:fldChar w:fldCharType="separate"/>
      </w:r>
      <w:r>
        <w:t>85</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_Toc201141668 \h </w:instrText>
      </w:r>
      <w:r>
        <w:fldChar w:fldCharType="separate"/>
      </w:r>
      <w:r>
        <w:t>85</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_Toc201141669 \h </w:instrText>
      </w:r>
      <w:r>
        <w:fldChar w:fldCharType="separate"/>
      </w:r>
      <w:r>
        <w:t>85</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_Toc201141670 \h </w:instrText>
      </w:r>
      <w:r>
        <w:fldChar w:fldCharType="separate"/>
      </w:r>
      <w:r>
        <w:t>87</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_Toc201141671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_Toc201141673 \h </w:instrText>
      </w:r>
      <w:r>
        <w:fldChar w:fldCharType="separate"/>
      </w:r>
      <w:r>
        <w:t>91</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_Toc201141674 \h </w:instrText>
      </w:r>
      <w:r>
        <w:fldChar w:fldCharType="separate"/>
      </w:r>
      <w:r>
        <w:t>92</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_Toc201141675 \h </w:instrText>
      </w:r>
      <w:r>
        <w:fldChar w:fldCharType="separate"/>
      </w:r>
      <w:r>
        <w:t>92</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_Toc201141676 \h </w:instrText>
      </w:r>
      <w:r>
        <w:fldChar w:fldCharType="separate"/>
      </w:r>
      <w:r>
        <w:t>92</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_Toc201141677 \h </w:instrText>
      </w:r>
      <w:r>
        <w:fldChar w:fldCharType="separate"/>
      </w:r>
      <w:r>
        <w:t>93</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_Toc201141678 \h </w:instrText>
      </w:r>
      <w:r>
        <w:fldChar w:fldCharType="separate"/>
      </w:r>
      <w:r>
        <w:t>94</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_Toc201141679 \h </w:instrText>
      </w:r>
      <w:r>
        <w:fldChar w:fldCharType="separate"/>
      </w:r>
      <w:r>
        <w:t>95</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_Toc201141680 \h </w:instrText>
      </w:r>
      <w:r>
        <w:fldChar w:fldCharType="separate"/>
      </w:r>
      <w:r>
        <w:t>95</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_Toc201141681 \h </w:instrText>
      </w:r>
      <w:r>
        <w:fldChar w:fldCharType="separate"/>
      </w:r>
      <w:r>
        <w:t>95</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_Toc201141682 \h </w:instrText>
      </w:r>
      <w:r>
        <w:fldChar w:fldCharType="separate"/>
      </w:r>
      <w:r>
        <w:t>96</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_Toc201141683 \h </w:instrText>
      </w:r>
      <w:r>
        <w:fldChar w:fldCharType="separate"/>
      </w:r>
      <w:r>
        <w:t>97</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_Toc201141684 \h </w:instrText>
      </w:r>
      <w:r>
        <w:fldChar w:fldCharType="separate"/>
      </w:r>
      <w:r>
        <w:t>97</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_Toc201141685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_Toc201141688 \h </w:instrText>
      </w:r>
      <w:r>
        <w:fldChar w:fldCharType="separate"/>
      </w:r>
      <w:r>
        <w:t>99</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_Toc201141689 \h </w:instrText>
      </w:r>
      <w:r>
        <w:fldChar w:fldCharType="separate"/>
      </w:r>
      <w:r>
        <w:t>100</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_Toc201141690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_Toc201141692 \h </w:instrText>
      </w:r>
      <w:r>
        <w:fldChar w:fldCharType="separate"/>
      </w:r>
      <w:r>
        <w:t>102</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_Toc201141693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_Toc201141695 \h </w:instrText>
      </w:r>
      <w:r>
        <w:fldChar w:fldCharType="separate"/>
      </w:r>
      <w:r>
        <w:t>102</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_Toc201141696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4.6.</w:t>
      </w:r>
      <w:r>
        <w:tab/>
        <w:t>Election day for ordinary elections</w:t>
      </w:r>
      <w:r>
        <w:tab/>
      </w:r>
      <w:r>
        <w:fldChar w:fldCharType="begin"/>
      </w:r>
      <w:r>
        <w:instrText xml:space="preserve"> PAGEREF _Toc201141697 \h </w:instrText>
      </w:r>
      <w:r>
        <w:fldChar w:fldCharType="separate"/>
      </w:r>
      <w:r>
        <w:t>103</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_Toc201141698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_Toc201141700 \h </w:instrText>
      </w:r>
      <w:r>
        <w:fldChar w:fldCharType="separate"/>
      </w:r>
      <w:r>
        <w:t>104</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_Toc201141701 \h </w:instrText>
      </w:r>
      <w:r>
        <w:fldChar w:fldCharType="separate"/>
      </w:r>
      <w:r>
        <w:t>104</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_Toc201141702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_Toc201141704 \h </w:instrText>
      </w:r>
      <w:r>
        <w:fldChar w:fldCharType="separate"/>
      </w:r>
      <w:r>
        <w:t>105</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_Toc201141705 \h </w:instrText>
      </w:r>
      <w:r>
        <w:fldChar w:fldCharType="separate"/>
      </w:r>
      <w:r>
        <w:t>105</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_Toc201141706 \h </w:instrText>
      </w:r>
      <w:r>
        <w:fldChar w:fldCharType="separate"/>
      </w:r>
      <w:r>
        <w:t>106</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_Toc201141707 \h </w:instrText>
      </w:r>
      <w:r>
        <w:fldChar w:fldCharType="separate"/>
      </w:r>
      <w:r>
        <w:t>106</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_Toc201141708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_Toc201141710 \h </w:instrText>
      </w:r>
      <w:r>
        <w:fldChar w:fldCharType="separate"/>
      </w:r>
      <w:r>
        <w:t>106</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_Toc201141711 \h </w:instrText>
      </w:r>
      <w:r>
        <w:fldChar w:fldCharType="separate"/>
      </w:r>
      <w:r>
        <w:t>107</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_Toc201141712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_Toc201141714 \h </w:instrText>
      </w:r>
      <w:r>
        <w:fldChar w:fldCharType="separate"/>
      </w:r>
      <w:r>
        <w:t>108</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_Toc201141715 \h </w:instrText>
      </w:r>
      <w:r>
        <w:fldChar w:fldCharType="separate"/>
      </w:r>
      <w:r>
        <w:t>109</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_Toc201141716 \h </w:instrText>
      </w:r>
      <w:r>
        <w:fldChar w:fldCharType="separate"/>
      </w:r>
      <w:r>
        <w:t>110</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_Toc201141717 \h </w:instrText>
      </w:r>
      <w:r>
        <w:fldChar w:fldCharType="separate"/>
      </w:r>
      <w:r>
        <w:t>110</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_Toc201141718 \h </w:instrText>
      </w:r>
      <w:r>
        <w:fldChar w:fldCharType="separate"/>
      </w:r>
      <w:r>
        <w:t>110</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_Toc201141719 \h </w:instrText>
      </w:r>
      <w:r>
        <w:fldChar w:fldCharType="separate"/>
      </w:r>
      <w:r>
        <w:t>111</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_Toc201141720 \h </w:instrText>
      </w:r>
      <w:r>
        <w:fldChar w:fldCharType="separate"/>
      </w:r>
      <w:r>
        <w:t>111</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_Toc201141721 \h </w:instrText>
      </w:r>
      <w:r>
        <w:fldChar w:fldCharType="separate"/>
      </w:r>
      <w:r>
        <w:t>111</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_Toc201141722 \h </w:instrText>
      </w:r>
      <w:r>
        <w:fldChar w:fldCharType="separate"/>
      </w:r>
      <w:r>
        <w:t>112</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_Toc201141723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_Toc201141725 \h </w:instrText>
      </w:r>
      <w:r>
        <w:fldChar w:fldCharType="separate"/>
      </w:r>
      <w:r>
        <w:t>112</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_Toc201141726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4.31.</w:t>
      </w:r>
      <w:r>
        <w:tab/>
        <w:t>Rateable property: ownership and occupation</w:t>
      </w:r>
      <w:r>
        <w:tab/>
      </w:r>
      <w:r>
        <w:fldChar w:fldCharType="begin"/>
      </w:r>
      <w:r>
        <w:instrText xml:space="preserve"> PAGEREF _Toc201141727 \h </w:instrText>
      </w:r>
      <w:r>
        <w:fldChar w:fldCharType="separate"/>
      </w:r>
      <w:r>
        <w:t>114</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_Toc201141728 \h </w:instrText>
      </w:r>
      <w:r>
        <w:fldChar w:fldCharType="separate"/>
      </w:r>
      <w:r>
        <w:t>115</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_Toc201141729 \h </w:instrText>
      </w:r>
      <w:r>
        <w:fldChar w:fldCharType="separate"/>
      </w:r>
      <w:r>
        <w:t>119</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_Toc201141730 \h </w:instrText>
      </w:r>
      <w:r>
        <w:fldChar w:fldCharType="separate"/>
      </w:r>
      <w:r>
        <w:t>120</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_Toc201141731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_Toc201141734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_Toc201141736 \h </w:instrText>
      </w:r>
      <w:r>
        <w:fldChar w:fldCharType="separate"/>
      </w:r>
      <w:r>
        <w:t>122</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_Toc201141737 \h </w:instrText>
      </w:r>
      <w:r>
        <w:fldChar w:fldCharType="separate"/>
      </w:r>
      <w:r>
        <w:t>123</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_Toc201141738 \h </w:instrText>
      </w:r>
      <w:r>
        <w:fldChar w:fldCharType="separate"/>
      </w:r>
      <w:r>
        <w:t>123</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_Toc201141739 \h </w:instrText>
      </w:r>
      <w:r>
        <w:fldChar w:fldCharType="separate"/>
      </w:r>
      <w:r>
        <w:t>124</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_Toc201141740 \h </w:instrText>
      </w:r>
      <w:r>
        <w:fldChar w:fldCharType="separate"/>
      </w:r>
      <w:r>
        <w:t>124</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_Toc201141741 \h </w:instrText>
      </w:r>
      <w:r>
        <w:fldChar w:fldCharType="separate"/>
      </w:r>
      <w:r>
        <w:t>125</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_Toc201141742 \h </w:instrText>
      </w:r>
      <w:r>
        <w:fldChar w:fldCharType="separate"/>
      </w:r>
      <w:r>
        <w:t>126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_Toc201141743 \h </w:instrText>
      </w:r>
      <w:r>
        <w:fldChar w:fldCharType="separate"/>
      </w:r>
      <w:r>
        <w:t>126</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_Toc201141744 \h </w:instrText>
      </w:r>
      <w:r>
        <w:fldChar w:fldCharType="separate"/>
      </w:r>
      <w:r>
        <w:t>127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_Toc201141745 \h </w:instrText>
      </w:r>
      <w:r>
        <w:fldChar w:fldCharType="separate"/>
      </w:r>
      <w:r>
        <w:t>127</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_Toc201141746 \h </w:instrText>
      </w:r>
      <w:r>
        <w:fldChar w:fldCharType="separate"/>
      </w:r>
      <w:r>
        <w:t>127</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_Toc201141747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_Toc201141749 \h </w:instrText>
      </w:r>
      <w:r>
        <w:fldChar w:fldCharType="separate"/>
      </w:r>
      <w:r>
        <w:t>130</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_Toc201141750 \h </w:instrText>
      </w:r>
      <w:r>
        <w:fldChar w:fldCharType="separate"/>
      </w:r>
      <w:r>
        <w:t>131</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_Toc201141751 \h </w:instrText>
      </w:r>
      <w:r>
        <w:fldChar w:fldCharType="separate"/>
      </w:r>
      <w:r>
        <w:t>132</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_Toc201141752 \h </w:instrText>
      </w:r>
      <w:r>
        <w:fldChar w:fldCharType="separate"/>
      </w:r>
      <w:r>
        <w:t>133</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_Toc201141753 \h </w:instrText>
      </w:r>
      <w:r>
        <w:fldChar w:fldCharType="separate"/>
      </w:r>
      <w:r>
        <w:t>133</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_Toc201141754 \h </w:instrText>
      </w:r>
      <w:r>
        <w:fldChar w:fldCharType="separate"/>
      </w:r>
      <w:r>
        <w:t>134</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_Toc201141755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_Toc201141757 \h </w:instrText>
      </w:r>
      <w:r>
        <w:fldChar w:fldCharType="separate"/>
      </w:r>
      <w:r>
        <w:t>136</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_Toc201141758 \h </w:instrText>
      </w:r>
      <w:r>
        <w:fldChar w:fldCharType="separate"/>
      </w:r>
      <w:r>
        <w:t>136</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_Toc201141759 \h </w:instrText>
      </w:r>
      <w:r>
        <w:fldChar w:fldCharType="separate"/>
      </w:r>
      <w:r>
        <w:t>137</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_Toc201141760 \h </w:instrText>
      </w:r>
      <w:r>
        <w:fldChar w:fldCharType="separate"/>
      </w:r>
      <w:r>
        <w:t>137</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_Toc201141761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4.59.</w:t>
      </w:r>
      <w:r>
        <w:tab/>
        <w:t>Candidates, regulations about</w:t>
      </w:r>
      <w:r>
        <w:tab/>
      </w:r>
      <w:r>
        <w:fldChar w:fldCharType="begin"/>
      </w:r>
      <w:r>
        <w:instrText xml:space="preserve"> PAGEREF _Toc201141762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_Toc201141764 \h </w:instrText>
      </w:r>
      <w:r>
        <w:fldChar w:fldCharType="separate"/>
      </w:r>
      <w:r>
        <w:t>138</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_Toc201141765 \h </w:instrText>
      </w:r>
      <w:r>
        <w:fldChar w:fldCharType="separate"/>
      </w:r>
      <w:r>
        <w:t>139</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_Toc201141766 \h </w:instrText>
      </w:r>
      <w:r>
        <w:fldChar w:fldCharType="separate"/>
      </w:r>
      <w:r>
        <w:t>140</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_Toc201141767 \h </w:instrText>
      </w:r>
      <w:r>
        <w:fldChar w:fldCharType="separate"/>
      </w:r>
      <w:r>
        <w:t>140</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_Toc201141768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_Toc201141770 \h </w:instrText>
      </w:r>
      <w:r>
        <w:fldChar w:fldCharType="separate"/>
      </w:r>
      <w:r>
        <w:t>141</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_Toc201141771 \h </w:instrText>
      </w:r>
      <w:r>
        <w:fldChar w:fldCharType="separate"/>
      </w:r>
      <w:r>
        <w:t>141</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_Toc201141772 \h </w:instrText>
      </w:r>
      <w:r>
        <w:fldChar w:fldCharType="separate"/>
      </w:r>
      <w:r>
        <w:t>142</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_Toc201141773 \h </w:instrText>
      </w:r>
      <w:r>
        <w:fldChar w:fldCharType="separate"/>
      </w:r>
      <w:r>
        <w:t>142</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_Toc201141774 \h </w:instrText>
      </w:r>
      <w:r>
        <w:fldChar w:fldCharType="separate"/>
      </w:r>
      <w:r>
        <w:t>143</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_Toc201141775 \h </w:instrText>
      </w:r>
      <w:r>
        <w:fldChar w:fldCharType="separate"/>
      </w:r>
      <w:r>
        <w:t>143</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_Toc201141776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_Toc201141778 \h </w:instrText>
      </w:r>
      <w:r>
        <w:fldChar w:fldCharType="separate"/>
      </w:r>
      <w:r>
        <w:t>145</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_Toc201141779 \h </w:instrText>
      </w:r>
      <w:r>
        <w:fldChar w:fldCharType="separate"/>
      </w:r>
      <w:r>
        <w:t>145</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_Toc201141780 \h </w:instrText>
      </w:r>
      <w:r>
        <w:fldChar w:fldCharType="separate"/>
      </w:r>
      <w:r>
        <w:t>146</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_Toc201141781 \h </w:instrText>
      </w:r>
      <w:r>
        <w:fldChar w:fldCharType="separate"/>
      </w:r>
      <w:r>
        <w:t>148</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_Toc201141782 \h </w:instrText>
      </w:r>
      <w:r>
        <w:fldChar w:fldCharType="separate"/>
      </w:r>
      <w:r>
        <w:t>148</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_Toc201141783 \h </w:instrText>
      </w:r>
      <w:r>
        <w:fldChar w:fldCharType="separate"/>
      </w:r>
      <w:r>
        <w:t>148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_Toc201141784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_Toc201141786 \h </w:instrText>
      </w:r>
      <w:r>
        <w:fldChar w:fldCharType="separate"/>
      </w:r>
      <w:r>
        <w:t>149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_Toc201141787 \h </w:instrText>
      </w:r>
      <w:r>
        <w:fldChar w:fldCharType="separate"/>
      </w:r>
      <w:r>
        <w:t>150</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_Toc201141788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_Toc201141790 \h </w:instrText>
      </w:r>
      <w:r>
        <w:fldChar w:fldCharType="separate"/>
      </w:r>
      <w:r>
        <w:t>151</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_Toc201141791 \h </w:instrText>
      </w:r>
      <w:r>
        <w:fldChar w:fldCharType="separate"/>
      </w:r>
      <w:r>
        <w:t>151</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_Toc201141792 \h </w:instrText>
      </w:r>
      <w:r>
        <w:fldChar w:fldCharType="separate"/>
      </w:r>
      <w:r>
        <w:t>153</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_Toc201141793 \h </w:instrText>
      </w:r>
      <w:r>
        <w:fldChar w:fldCharType="separate"/>
      </w:r>
      <w:r>
        <w:t>153</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_Toc201141794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_Toc201141796 \h </w:instrText>
      </w:r>
      <w:r>
        <w:fldChar w:fldCharType="separate"/>
      </w:r>
      <w:r>
        <w:t>154</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_Toc201141797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4.87.</w:t>
      </w:r>
      <w:r>
        <w:tab/>
        <w:t>Printing and publication of electoral material</w:t>
      </w:r>
      <w:r>
        <w:tab/>
      </w:r>
      <w:r>
        <w:fldChar w:fldCharType="begin"/>
      </w:r>
      <w:r>
        <w:instrText xml:space="preserve"> PAGEREF _Toc201141798 \h </w:instrText>
      </w:r>
      <w:r>
        <w:fldChar w:fldCharType="separate"/>
      </w:r>
      <w:r>
        <w:t>156</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_Toc201141799 \h </w:instrText>
      </w:r>
      <w:r>
        <w:fldChar w:fldCharType="separate"/>
      </w:r>
      <w:r>
        <w:t>156</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_Toc201141800 \h </w:instrText>
      </w:r>
      <w:r>
        <w:fldChar w:fldCharType="separate"/>
      </w:r>
      <w:r>
        <w:t>157</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_Toc201141801 \h </w:instrText>
      </w:r>
      <w:r>
        <w:fldChar w:fldCharType="separate"/>
      </w:r>
      <w:r>
        <w:t>158</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_Toc201141802 \h </w:instrText>
      </w:r>
      <w:r>
        <w:fldChar w:fldCharType="separate"/>
      </w:r>
      <w:r>
        <w:t>158</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_Toc201141803 \h </w:instrText>
      </w:r>
      <w:r>
        <w:fldChar w:fldCharType="separate"/>
      </w:r>
      <w:r>
        <w:t>159</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_Toc201141804 \h </w:instrText>
      </w:r>
      <w:r>
        <w:fldChar w:fldCharType="separate"/>
      </w:r>
      <w:r>
        <w:t>159</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_Toc201141805 \h </w:instrText>
      </w:r>
      <w:r>
        <w:fldChar w:fldCharType="separate"/>
      </w:r>
      <w:r>
        <w:t>160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_Toc201141806 \h </w:instrText>
      </w:r>
      <w:r>
        <w:fldChar w:fldCharType="separate"/>
      </w:r>
      <w:r>
        <w:t>160</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_Toc201141807 \h </w:instrText>
      </w:r>
      <w:r>
        <w:fldChar w:fldCharType="separate"/>
      </w:r>
      <w:r>
        <w:t>160</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_Toc201141808 \h </w:instrText>
      </w:r>
      <w:r>
        <w:fldChar w:fldCharType="separate"/>
      </w:r>
      <w:r>
        <w:t>161</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_Toc201141809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_Toc201141811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_Toc201141814 \h </w:instrText>
      </w:r>
      <w:r>
        <w:fldChar w:fldCharType="separate"/>
      </w:r>
      <w:r>
        <w:t>163</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_Toc201141815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_Toc201141818 \h </w:instrText>
      </w:r>
      <w:r>
        <w:fldChar w:fldCharType="separate"/>
      </w:r>
      <w:r>
        <w:t>164</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_Toc201141819 \h </w:instrText>
      </w:r>
      <w:r>
        <w:fldChar w:fldCharType="separate"/>
      </w:r>
      <w:r>
        <w:t>164</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_Toc201141820 \h </w:instrText>
      </w:r>
      <w:r>
        <w:fldChar w:fldCharType="separate"/>
      </w:r>
      <w:r>
        <w:t>164</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_Toc201141821 \h </w:instrText>
      </w:r>
      <w:r>
        <w:fldChar w:fldCharType="separate"/>
      </w:r>
      <w:r>
        <w:t>165</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_Toc201141822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_Toc201141824 \h </w:instrText>
      </w:r>
      <w:r>
        <w:fldChar w:fldCharType="separate"/>
      </w:r>
      <w:r>
        <w:t>166</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_Toc201141825 \h </w:instrText>
      </w:r>
      <w:r>
        <w:fldChar w:fldCharType="separate"/>
      </w:r>
      <w:r>
        <w:t>166</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_Toc201141826 \h </w:instrText>
      </w:r>
      <w:r>
        <w:fldChar w:fldCharType="separate"/>
      </w:r>
      <w:r>
        <w:t>166</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_Toc201141827 \h </w:instrText>
      </w:r>
      <w:r>
        <w:fldChar w:fldCharType="separate"/>
      </w:r>
      <w:r>
        <w:t>168</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_Toc201141828 \h </w:instrText>
      </w:r>
      <w:r>
        <w:fldChar w:fldCharType="separate"/>
      </w:r>
      <w:r>
        <w:t>168</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_Toc201141829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5.13.</w:t>
      </w:r>
      <w:r>
        <w:tab/>
        <w:t>Deputy presiding members, functions of</w:t>
      </w:r>
      <w:r>
        <w:tab/>
      </w:r>
      <w:r>
        <w:fldChar w:fldCharType="begin"/>
      </w:r>
      <w:r>
        <w:instrText xml:space="preserve"> PAGEREF _Toc201141830 \h </w:instrText>
      </w:r>
      <w:r>
        <w:fldChar w:fldCharType="separate"/>
      </w:r>
      <w:r>
        <w:t>170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_Toc201141831 \h </w:instrText>
      </w:r>
      <w:r>
        <w:fldChar w:fldCharType="separate"/>
      </w:r>
      <w:r>
        <w:t>170</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_Toc201141832 \h </w:instrText>
      </w:r>
      <w:r>
        <w:fldChar w:fldCharType="separate"/>
      </w:r>
      <w:r>
        <w:t>170</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_Toc201141833 \h </w:instrText>
      </w:r>
      <w:r>
        <w:fldChar w:fldCharType="separate"/>
      </w:r>
      <w:r>
        <w:t>171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_Toc201141834 \h </w:instrText>
      </w:r>
      <w:r>
        <w:fldChar w:fldCharType="separate"/>
      </w:r>
      <w:r>
        <w:t>171</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_Toc201141835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_Toc201141837 \h </w:instrText>
      </w:r>
      <w:r>
        <w:fldChar w:fldCharType="separate"/>
      </w:r>
      <w:r>
        <w:t>172</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_Toc201141838 \h </w:instrText>
      </w:r>
      <w:r>
        <w:fldChar w:fldCharType="separate"/>
      </w:r>
      <w:r>
        <w:t>173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_Toc201141839 \h </w:instrText>
      </w:r>
      <w:r>
        <w:fldChar w:fldCharType="separate"/>
      </w:r>
      <w:r>
        <w:t>173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_Toc201141840 \h </w:instrText>
      </w:r>
      <w:r>
        <w:fldChar w:fldCharType="separate"/>
      </w:r>
      <w:r>
        <w:t>174</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_Toc201141841 \h </w:instrText>
      </w:r>
      <w:r>
        <w:fldChar w:fldCharType="separate"/>
      </w:r>
      <w:r>
        <w:t>175</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_Toc201141842 \h </w:instrText>
      </w:r>
      <w:r>
        <w:fldChar w:fldCharType="separate"/>
      </w:r>
      <w:r>
        <w:t>176</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_Toc201141843 \h </w:instrText>
      </w:r>
      <w:r>
        <w:fldChar w:fldCharType="separate"/>
      </w:r>
      <w:r>
        <w:t>177</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_Toc201141844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_Toc201141846 \h </w:instrText>
      </w:r>
      <w:r>
        <w:fldChar w:fldCharType="separate"/>
      </w:r>
      <w:r>
        <w:t>179</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_Toc201141847 \h </w:instrText>
      </w:r>
      <w:r>
        <w:fldChar w:fldCharType="separate"/>
      </w:r>
      <w:r>
        <w:t>179</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_Toc201141848 \h </w:instrText>
      </w:r>
      <w:r>
        <w:fldChar w:fldCharType="separate"/>
      </w:r>
      <w:r>
        <w:t>180</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_Toc201141849 \h </w:instrText>
      </w:r>
      <w:r>
        <w:fldChar w:fldCharType="separate"/>
      </w:r>
      <w:r>
        <w:t>181</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_Toc201141850 \h </w:instrText>
      </w:r>
      <w:r>
        <w:fldChar w:fldCharType="separate"/>
      </w:r>
      <w:r>
        <w:t>182</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_Toc201141851 \h </w:instrText>
      </w:r>
      <w:r>
        <w:fldChar w:fldCharType="separate"/>
      </w:r>
      <w:r>
        <w:t>182</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_Toc201141852 \h </w:instrText>
      </w:r>
      <w:r>
        <w:fldChar w:fldCharType="separate"/>
      </w:r>
      <w:r>
        <w:t>182</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_Toc201141853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_Toc201141855 \h </w:instrText>
      </w:r>
      <w:r>
        <w:fldChar w:fldCharType="separate"/>
      </w:r>
      <w:r>
        <w:t>183</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_Toc201141856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_Toc201141858 \h </w:instrText>
      </w:r>
      <w:r>
        <w:fldChar w:fldCharType="separate"/>
      </w:r>
      <w:r>
        <w:t>184</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_Toc201141859 \h </w:instrText>
      </w:r>
      <w:r>
        <w:fldChar w:fldCharType="separate"/>
      </w:r>
      <w:r>
        <w:t>186</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_Toc201141860 \h </w:instrText>
      </w:r>
      <w:r>
        <w:fldChar w:fldCharType="separate"/>
      </w:r>
      <w:r>
        <w:t>186</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_Toc201141861 \h </w:instrText>
      </w:r>
      <w:r>
        <w:fldChar w:fldCharType="separate"/>
      </w:r>
      <w:r>
        <w:t>187</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_Toc201141862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5.39B.</w:t>
      </w:r>
      <w:r>
        <w:tab/>
        <w:t>Adoption of model standards</w:t>
      </w:r>
      <w:r>
        <w:tab/>
      </w:r>
      <w:r>
        <w:fldChar w:fldCharType="begin"/>
      </w:r>
      <w:r>
        <w:instrText xml:space="preserve"> PAGEREF _Toc201141863 \h </w:instrText>
      </w:r>
      <w:r>
        <w:fldChar w:fldCharType="separate"/>
      </w:r>
      <w:r>
        <w:t>188</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_Toc201141864 \h </w:instrText>
      </w:r>
      <w:r>
        <w:fldChar w:fldCharType="separate"/>
      </w:r>
      <w:r>
        <w:t>189</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_Toc201141865 \h </w:instrText>
      </w:r>
      <w:r>
        <w:fldChar w:fldCharType="separate"/>
      </w:r>
      <w:r>
        <w:t>190</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_Toc201141866 \h </w:instrText>
      </w:r>
      <w:r>
        <w:fldChar w:fldCharType="separate"/>
      </w:r>
      <w:r>
        <w:t>191</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_Toc201141867 \h </w:instrText>
      </w:r>
      <w:r>
        <w:fldChar w:fldCharType="separate"/>
      </w:r>
      <w:r>
        <w:t>191</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28</w:t>
      </w:r>
      <w:r>
        <w:tab/>
      </w:r>
      <w:r>
        <w:fldChar w:fldCharType="begin"/>
      </w:r>
      <w:r>
        <w:instrText xml:space="preserve"> PAGEREF _Toc201141868 \h </w:instrText>
      </w:r>
      <w:r>
        <w:fldChar w:fldCharType="separate"/>
      </w:r>
      <w:r>
        <w:t>192</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_Toc201141869 \h </w:instrText>
      </w:r>
      <w:r>
        <w:fldChar w:fldCharType="separate"/>
      </w:r>
      <w:r>
        <w:t>192</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_Toc201141870 \h </w:instrText>
      </w:r>
      <w:r>
        <w:fldChar w:fldCharType="separate"/>
      </w:r>
      <w:r>
        <w:t>193</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_Toc201141871 \h </w:instrText>
      </w:r>
      <w:r>
        <w:fldChar w:fldCharType="separate"/>
      </w:r>
      <w:r>
        <w:t>194</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_Toc201141872 \h </w:instrText>
      </w:r>
      <w:r>
        <w:fldChar w:fldCharType="separate"/>
      </w:r>
      <w:r>
        <w:t>194</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_Toc201141873 \h </w:instrText>
      </w:r>
      <w:r>
        <w:fldChar w:fldCharType="separate"/>
      </w:r>
      <w:r>
        <w:t>194</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_Toc201141874 \h </w:instrText>
      </w:r>
      <w:r>
        <w:fldChar w:fldCharType="separate"/>
      </w:r>
      <w:r>
        <w:t>195</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_Toc201141875 \h </w:instrText>
      </w:r>
      <w:r>
        <w:fldChar w:fldCharType="separate"/>
      </w:r>
      <w:r>
        <w:t>196</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_Toc201141876 \h </w:instrText>
      </w:r>
      <w:r>
        <w:fldChar w:fldCharType="separate"/>
      </w:r>
      <w:r>
        <w:t>197</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_Toc201141877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_Toc201141879 \h </w:instrText>
      </w:r>
      <w:r>
        <w:fldChar w:fldCharType="separate"/>
      </w:r>
      <w:r>
        <w:t>198</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_Toc201141880 \h </w:instrText>
      </w:r>
      <w:r>
        <w:fldChar w:fldCharType="separate"/>
      </w:r>
      <w:r>
        <w:t>199</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_Toc201141881 \h </w:instrText>
      </w:r>
      <w:r>
        <w:fldChar w:fldCharType="separate"/>
      </w:r>
      <w:r>
        <w:t>199</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_Toc201141882 \h </w:instrText>
      </w:r>
      <w:r>
        <w:fldChar w:fldCharType="separate"/>
      </w:r>
      <w:r>
        <w:t>199</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_Toc201141883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_Toc201141886 \h </w:instrText>
      </w:r>
      <w:r>
        <w:fldChar w:fldCharType="separate"/>
      </w:r>
      <w:r>
        <w:t>200</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_Toc201141887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_Toc201141889 \h </w:instrText>
      </w:r>
      <w:r>
        <w:fldChar w:fldCharType="separate"/>
      </w:r>
      <w:r>
        <w:t>201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_Toc201141890 \h </w:instrText>
      </w:r>
      <w:r>
        <w:fldChar w:fldCharType="separate"/>
      </w:r>
      <w:r>
        <w:t>202</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_Toc201141891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5.60B.</w:t>
      </w:r>
      <w:r>
        <w:tab/>
        <w:t>Proximity interest</w:t>
      </w:r>
      <w:r>
        <w:tab/>
      </w:r>
      <w:r>
        <w:fldChar w:fldCharType="begin"/>
      </w:r>
      <w:r>
        <w:instrText xml:space="preserve"> PAGEREF _Toc201141892 \h </w:instrText>
      </w:r>
      <w:r>
        <w:fldChar w:fldCharType="separate"/>
      </w:r>
      <w:r>
        <w:t>202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_Toc201141893 \h </w:instrText>
      </w:r>
      <w:r>
        <w:fldChar w:fldCharType="separate"/>
      </w:r>
      <w:r>
        <w:t>203</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_Toc201141894 \h </w:instrText>
      </w:r>
      <w:r>
        <w:fldChar w:fldCharType="separate"/>
      </w:r>
      <w:r>
        <w:t>203</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_Toc201141895 \h </w:instrText>
      </w:r>
      <w:r>
        <w:fldChar w:fldCharType="separate"/>
      </w:r>
      <w:r>
        <w:t>206</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_Toc201141896 \h </w:instrText>
      </w:r>
      <w:r>
        <w:fldChar w:fldCharType="separate"/>
      </w:r>
      <w:r>
        <w:t>208</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_Toc201141897 \h </w:instrText>
      </w:r>
      <w:r>
        <w:fldChar w:fldCharType="separate"/>
      </w:r>
      <w:r>
        <w:t>209</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_Toc201141898 \h </w:instrText>
      </w:r>
      <w:r>
        <w:fldChar w:fldCharType="separate"/>
      </w:r>
      <w:r>
        <w:t>209</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_Toc201141899 \h </w:instrText>
      </w:r>
      <w:r>
        <w:fldChar w:fldCharType="separate"/>
      </w:r>
      <w:r>
        <w:t>210</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_Toc201141900 \h </w:instrText>
      </w:r>
      <w:r>
        <w:fldChar w:fldCharType="separate"/>
      </w:r>
      <w:r>
        <w:t>211</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_Toc201141901 \h </w:instrText>
      </w:r>
      <w:r>
        <w:fldChar w:fldCharType="separate"/>
      </w:r>
      <w:r>
        <w:t>212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_Toc201141902 \h </w:instrText>
      </w:r>
      <w:r>
        <w:fldChar w:fldCharType="separate"/>
      </w:r>
      <w:r>
        <w:t>213</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_Toc201141903 \h </w:instrText>
      </w:r>
      <w:r>
        <w:fldChar w:fldCharType="separate"/>
      </w:r>
      <w:r>
        <w:t>214</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_Toc201141904 \h </w:instrText>
      </w:r>
      <w:r>
        <w:fldChar w:fldCharType="separate"/>
      </w:r>
      <w:r>
        <w:t>214</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_Toc201141905 \h </w:instrText>
      </w:r>
      <w:r>
        <w:fldChar w:fldCharType="separate"/>
      </w:r>
      <w:r>
        <w:t>215</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_Toc201141906 \h </w:instrText>
      </w:r>
      <w:r>
        <w:fldChar w:fldCharType="separate"/>
      </w:r>
      <w:r>
        <w:t>216</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_Toc201141907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_Toc201141909 \h </w:instrText>
      </w:r>
      <w:r>
        <w:fldChar w:fldCharType="separate"/>
      </w:r>
      <w:r>
        <w:t>217</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_Toc201141910 \h </w:instrText>
      </w:r>
      <w:r>
        <w:fldChar w:fldCharType="separate"/>
      </w:r>
      <w:r>
        <w:t>219</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_Toc201141911 \h </w:instrText>
      </w:r>
      <w:r>
        <w:fldChar w:fldCharType="separate"/>
      </w:r>
      <w:r>
        <w:t>220</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_Toc201141912 \h </w:instrText>
      </w:r>
      <w:r>
        <w:fldChar w:fldCharType="separate"/>
      </w:r>
      <w:r>
        <w:t>220</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_Toc201141913 \h </w:instrText>
      </w:r>
      <w:r>
        <w:fldChar w:fldCharType="separate"/>
      </w:r>
      <w:r>
        <w:t>220</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_Toc201141914 \h </w:instrText>
      </w:r>
      <w:r>
        <w:fldChar w:fldCharType="separate"/>
      </w:r>
      <w:r>
        <w:t>221</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_Toc201141915 \h </w:instrText>
      </w:r>
      <w:r>
        <w:fldChar w:fldCharType="separate"/>
      </w:r>
      <w:r>
        <w:t>222</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_Toc201141916 \h </w:instrText>
      </w:r>
      <w:r>
        <w:fldChar w:fldCharType="separate"/>
      </w:r>
      <w:r>
        <w:t>223</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_Toc201141917 \h </w:instrText>
      </w:r>
      <w:r>
        <w:fldChar w:fldCharType="separate"/>
      </w:r>
      <w:r>
        <w:t>223</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_Toc201141918 \h </w:instrText>
      </w:r>
      <w:r>
        <w:fldChar w:fldCharType="separate"/>
      </w:r>
      <w:r>
        <w:t>224</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_Toc201141919 \h </w:instrText>
      </w:r>
      <w:r>
        <w:fldChar w:fldCharType="separate"/>
      </w:r>
      <w:r>
        <w:t>226</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_Toc201141920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_Toc201141922 \h </w:instrText>
      </w:r>
      <w:r>
        <w:fldChar w:fldCharType="separate"/>
      </w:r>
      <w:r>
        <w:t>227</w:t>
      </w:r>
      <w:r>
        <w:fldChar w:fldCharType="end"/>
      </w:r>
    </w:p>
    <w:p>
      <w:pPr>
        <w:pStyle w:val="TOC8"/>
        <w:rPr>
          <w:rFonts w:asciiTheme="minorHAnsi" w:eastAsiaTheme="minorEastAsia" w:hAnsiTheme="minorHAnsi" w:cstheme="minorBidi"/>
          <w:szCs w:val="22"/>
        </w:rPr>
      </w:pPr>
      <w:r>
        <w:lastRenderedPageBreak/>
        <w:t>5.87B.</w:t>
      </w:r>
      <w:r>
        <w:tab/>
        <w:t>CEOs to disclose gifts</w:t>
      </w:r>
      <w:r>
        <w:tab/>
      </w:r>
      <w:r>
        <w:fldChar w:fldCharType="begin"/>
      </w:r>
      <w:r>
        <w:instrText xml:space="preserve"> PAGEREF _Toc201141923 \h </w:instrText>
      </w:r>
      <w:r>
        <w:fldChar w:fldCharType="separate"/>
      </w:r>
      <w:r>
        <w:t>228</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_Toc201141924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_Toc201141926 \h </w:instrText>
      </w:r>
      <w:r>
        <w:fldChar w:fldCharType="separate"/>
      </w:r>
      <w:r>
        <w:t>229</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_Toc201141927 \h </w:instrText>
      </w:r>
      <w:r>
        <w:fldChar w:fldCharType="separate"/>
      </w:r>
      <w:r>
        <w:t>230</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_Toc201141928 \h </w:instrText>
      </w:r>
      <w:r>
        <w:fldChar w:fldCharType="separate"/>
      </w:r>
      <w:r>
        <w:t>231</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_Toc201141929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_Toc201141931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_Toc201141933 \h </w:instrText>
      </w:r>
      <w:r>
        <w:fldChar w:fldCharType="separate"/>
      </w:r>
      <w:r>
        <w:t>233</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_Toc201141934 \h </w:instrText>
      </w:r>
      <w:r>
        <w:fldChar w:fldCharType="separate"/>
      </w:r>
      <w:r>
        <w:t>234</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_Toc201141935 \h </w:instrText>
      </w:r>
      <w:r>
        <w:fldChar w:fldCharType="separate"/>
      </w:r>
      <w:r>
        <w:t>234</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_Toc201141936 \h </w:instrText>
      </w:r>
      <w:r>
        <w:fldChar w:fldCharType="separate"/>
      </w:r>
      <w:r>
        <w:t>234</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_Toc201141937 \h </w:instrText>
      </w:r>
      <w:r>
        <w:fldChar w:fldCharType="separate"/>
      </w:r>
      <w:r>
        <w:t>236</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_Toc201141938 \h </w:instrText>
      </w:r>
      <w:r>
        <w:fldChar w:fldCharType="separate"/>
      </w:r>
      <w:r>
        <w:t>238</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_Toc201141939 \h </w:instrText>
      </w:r>
      <w:r>
        <w:fldChar w:fldCharType="separate"/>
      </w:r>
      <w:r>
        <w:t>239</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_Toc201141940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_Toc201141942 \h </w:instrText>
      </w:r>
      <w:r>
        <w:fldChar w:fldCharType="separate"/>
      </w:r>
      <w:r>
        <w:t>241</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_Toc201141943 \h </w:instrText>
      </w:r>
      <w:r>
        <w:fldChar w:fldCharType="separate"/>
      </w:r>
      <w:r>
        <w:t>243</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_Toc201141944 \h </w:instrText>
      </w:r>
      <w:r>
        <w:fldChar w:fldCharType="separate"/>
      </w:r>
      <w:r>
        <w:t>243</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_Toc201141945 \h </w:instrText>
      </w:r>
      <w:r>
        <w:fldChar w:fldCharType="separate"/>
      </w:r>
      <w:r>
        <w:t>244</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_Toc201141946 \h </w:instrText>
      </w:r>
      <w:r>
        <w:fldChar w:fldCharType="separate"/>
      </w:r>
      <w:r>
        <w:t>245</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_Toc201141947 \h </w:instrText>
      </w:r>
      <w:r>
        <w:fldChar w:fldCharType="separate"/>
      </w:r>
      <w:r>
        <w:t>245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_Toc201141948 \h </w:instrText>
      </w:r>
      <w:r>
        <w:fldChar w:fldCharType="separate"/>
      </w:r>
      <w:r>
        <w:t>246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_Toc201141949 \h </w:instrText>
      </w:r>
      <w:r>
        <w:fldChar w:fldCharType="separate"/>
      </w:r>
      <w:r>
        <w:t>247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_Toc201141950 \h </w:instrText>
      </w:r>
      <w:r>
        <w:fldChar w:fldCharType="separate"/>
      </w:r>
      <w:r>
        <w:t>247</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_Toc201141951 \h </w:instrText>
      </w:r>
      <w:r>
        <w:fldChar w:fldCharType="separate"/>
      </w:r>
      <w:r>
        <w:t>247</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_Toc201141952 \h </w:instrText>
      </w:r>
      <w:r>
        <w:fldChar w:fldCharType="separate"/>
      </w:r>
      <w:r>
        <w:t>247</w:t>
      </w:r>
      <w:r>
        <w:fldChar w:fldCharType="end"/>
      </w:r>
    </w:p>
    <w:p>
      <w:pPr>
        <w:pStyle w:val="TOC8"/>
        <w:rPr>
          <w:rFonts w:asciiTheme="minorHAnsi" w:eastAsiaTheme="minorEastAsia" w:hAnsiTheme="minorHAnsi" w:cstheme="minorBidi"/>
          <w:szCs w:val="22"/>
        </w:rPr>
      </w:pPr>
      <w:r>
        <w:lastRenderedPageBreak/>
        <w:t>5.102AC.</w:t>
      </w:r>
      <w:r>
        <w:tab/>
        <w:t>Application of this Division to regional local governments</w:t>
      </w:r>
      <w:r>
        <w:tab/>
      </w:r>
      <w:r>
        <w:fldChar w:fldCharType="begin"/>
      </w:r>
      <w:r>
        <w:instrText xml:space="preserve"> PAGEREF _Toc201141953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_Toc201141955 \h </w:instrText>
      </w:r>
      <w:r>
        <w:fldChar w:fldCharType="separate"/>
      </w:r>
      <w:r>
        <w:t>248</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_Toc201141956 \h </w:instrText>
      </w:r>
      <w:r>
        <w:fldChar w:fldCharType="separate"/>
      </w:r>
      <w:r>
        <w:t>249</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_Toc201141957 \h </w:instrText>
      </w:r>
      <w:r>
        <w:fldChar w:fldCharType="separate"/>
      </w:r>
      <w:r>
        <w:t>250</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_Toc201141958 \h </w:instrText>
      </w:r>
      <w:r>
        <w:fldChar w:fldCharType="separate"/>
      </w:r>
      <w:r>
        <w:t>251</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_Toc201141959 \h </w:instrText>
      </w:r>
      <w:r>
        <w:fldChar w:fldCharType="separate"/>
      </w:r>
      <w:r>
        <w:t>252</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_Toc201141960 \h </w:instrText>
      </w:r>
      <w:r>
        <w:fldChar w:fldCharType="separate"/>
      </w:r>
      <w:r>
        <w:t>252</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_Toc201141961 \h </w:instrText>
      </w:r>
      <w:r>
        <w:fldChar w:fldCharType="separate"/>
      </w:r>
      <w:r>
        <w:t>253</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_Toc201141962 \h </w:instrText>
      </w:r>
      <w:r>
        <w:fldChar w:fldCharType="separate"/>
      </w:r>
      <w:r>
        <w:t>254</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_Toc201141963 \h </w:instrText>
      </w:r>
      <w:r>
        <w:fldChar w:fldCharType="separate"/>
      </w:r>
      <w:r>
        <w:t>255</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_Toc201141964 \h </w:instrText>
      </w:r>
      <w:r>
        <w:fldChar w:fldCharType="separate"/>
      </w:r>
      <w:r>
        <w:t>256</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_Toc201141965 \h </w:instrText>
      </w:r>
      <w:r>
        <w:fldChar w:fldCharType="separate"/>
      </w:r>
      <w:r>
        <w:t>259</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_Toc201141966 \h </w:instrText>
      </w:r>
      <w:r>
        <w:fldChar w:fldCharType="separate"/>
      </w:r>
      <w:r>
        <w:t>259</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_Toc201141967 \h </w:instrText>
      </w:r>
      <w:r>
        <w:fldChar w:fldCharType="separate"/>
      </w:r>
      <w:r>
        <w:t>260</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_Toc201141968 \h </w:instrText>
      </w:r>
      <w:r>
        <w:fldChar w:fldCharType="separate"/>
      </w:r>
      <w:r>
        <w:t>261</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_Toc201141969 \h </w:instrText>
      </w:r>
      <w:r>
        <w:fldChar w:fldCharType="separate"/>
      </w:r>
      <w:r>
        <w:t>261</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_Toc201141970 \h </w:instrText>
      </w:r>
      <w:r>
        <w:fldChar w:fldCharType="separate"/>
      </w:r>
      <w:r>
        <w:t>262</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_Toc201141971 \h </w:instrText>
      </w:r>
      <w:r>
        <w:fldChar w:fldCharType="separate"/>
      </w:r>
      <w:r>
        <w:t>263</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_Toc201141972 \h </w:instrText>
      </w:r>
      <w:r>
        <w:fldChar w:fldCharType="separate"/>
      </w:r>
      <w:r>
        <w:t>264</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_Toc201141973 \h </w:instrText>
      </w:r>
      <w:r>
        <w:fldChar w:fldCharType="separate"/>
      </w:r>
      <w:r>
        <w:t>265</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_Toc201141974 \h </w:instrText>
      </w:r>
      <w:r>
        <w:fldChar w:fldCharType="separate"/>
      </w:r>
      <w:r>
        <w:t>265</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_Toc201141975 \h </w:instrText>
      </w:r>
      <w:r>
        <w:fldChar w:fldCharType="separate"/>
      </w:r>
      <w:r>
        <w:t>266</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_Toc201141976 \h </w:instrText>
      </w:r>
      <w:r>
        <w:fldChar w:fldCharType="separate"/>
      </w:r>
      <w:r>
        <w:t>266</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_Toc201141977 \h </w:instrText>
      </w:r>
      <w:r>
        <w:fldChar w:fldCharType="separate"/>
      </w:r>
      <w:r>
        <w:t>267</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_Toc201141978 \h </w:instrText>
      </w:r>
      <w:r>
        <w:fldChar w:fldCharType="separate"/>
      </w:r>
      <w:r>
        <w:t>268</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_Toc201141979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_Toc201141981 \h </w:instrText>
      </w:r>
      <w:r>
        <w:fldChar w:fldCharType="separate"/>
      </w:r>
      <w:r>
        <w:t>269</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_Toc201141982 \h </w:instrText>
      </w:r>
      <w:r>
        <w:fldChar w:fldCharType="separate"/>
      </w:r>
      <w:r>
        <w:t>269</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_Toc201141983 \h </w:instrText>
      </w:r>
      <w:r>
        <w:fldChar w:fldCharType="separate"/>
      </w:r>
      <w:r>
        <w:t>269</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_Toc201141984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_Toc201141987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_Toc201141989 \h </w:instrText>
      </w:r>
      <w:r>
        <w:fldChar w:fldCharType="separate"/>
      </w:r>
      <w:r>
        <w:t>274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_Toc201141990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_Toc201141992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_Toc201141994 \h </w:instrText>
      </w:r>
      <w:r>
        <w:fldChar w:fldCharType="separate"/>
      </w:r>
      <w:r>
        <w:t>277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_Toc201141995 \h </w:instrText>
      </w:r>
      <w:r>
        <w:fldChar w:fldCharType="separate"/>
      </w:r>
      <w:r>
        <w:t>277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_Toc201141996 \h </w:instrText>
      </w:r>
      <w:r>
        <w:fldChar w:fldCharType="separate"/>
      </w:r>
      <w:r>
        <w:t>277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_Toc201141997 \h </w:instrText>
      </w:r>
      <w:r>
        <w:fldChar w:fldCharType="separate"/>
      </w:r>
      <w:r>
        <w:t>278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_Toc201141998 \h </w:instrText>
      </w:r>
      <w:r>
        <w:fldChar w:fldCharType="separate"/>
      </w:r>
      <w:r>
        <w:t>278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_Toc201141999 \h </w:instrText>
      </w:r>
      <w:r>
        <w:fldChar w:fldCharType="separate"/>
      </w:r>
      <w:r>
        <w:t>279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_Toc201142000 \h </w:instrText>
      </w:r>
      <w:r>
        <w:fldChar w:fldCharType="separate"/>
      </w:r>
      <w:r>
        <w:t>279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_Toc201142001 \h </w:instrText>
      </w:r>
      <w:r>
        <w:fldChar w:fldCharType="separate"/>
      </w:r>
      <w:r>
        <w:t>280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_Toc201142002 \h </w:instrText>
      </w:r>
      <w:r>
        <w:fldChar w:fldCharType="separate"/>
      </w:r>
      <w:r>
        <w:t>281</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_Toc201142003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_Toc201142006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_Toc201142008 \h </w:instrText>
      </w:r>
      <w:r>
        <w:fldChar w:fldCharType="separate"/>
      </w:r>
      <w:r>
        <w:t>284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_Toc201142009 \h </w:instrText>
      </w:r>
      <w:r>
        <w:fldChar w:fldCharType="separate"/>
      </w:r>
      <w:r>
        <w:t>285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_Toc201142010 \h </w:instrText>
      </w:r>
      <w:r>
        <w:fldChar w:fldCharType="separate"/>
      </w:r>
      <w:r>
        <w:t>286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_Toc201142011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_Toc201142013 \h </w:instrText>
      </w:r>
      <w:r>
        <w:fldChar w:fldCharType="separate"/>
      </w:r>
      <w:r>
        <w:t>286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_Toc201142014 \h </w:instrText>
      </w:r>
      <w:r>
        <w:fldChar w:fldCharType="separate"/>
      </w:r>
      <w:r>
        <w:t>288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_Toc201142015 \h </w:instrText>
      </w:r>
      <w:r>
        <w:fldChar w:fldCharType="separate"/>
      </w:r>
      <w:r>
        <w:t>289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_Toc201142016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6.24.</w:t>
      </w:r>
      <w:r>
        <w:tab/>
        <w:t>Application of money</w:t>
      </w:r>
      <w:r>
        <w:tab/>
      </w:r>
      <w:r>
        <w:fldChar w:fldCharType="begin"/>
      </w:r>
      <w:r>
        <w:instrText xml:space="preserve"> PAGEREF _Toc201142017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_Toc201142020 \h </w:instrText>
      </w:r>
      <w:r>
        <w:fldChar w:fldCharType="separate"/>
      </w:r>
      <w:r>
        <w:t>291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_Toc201142021 \h </w:instrText>
      </w:r>
      <w:r>
        <w:fldChar w:fldCharType="separate"/>
      </w:r>
      <w:r>
        <w:t>292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_Toc201142022 \h </w:instrText>
      </w:r>
      <w:r>
        <w:fldChar w:fldCharType="separate"/>
      </w:r>
      <w:r>
        <w:t>294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_Toc201142023 \h </w:instrText>
      </w:r>
      <w:r>
        <w:fldChar w:fldCharType="separate"/>
      </w:r>
      <w:r>
        <w:t>294</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_Toc201142024 \h </w:instrText>
      </w:r>
      <w:r>
        <w:fldChar w:fldCharType="separate"/>
      </w:r>
      <w:r>
        <w:t>296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_Toc201142025 \h </w:instrText>
      </w:r>
      <w:r>
        <w:fldChar w:fldCharType="separate"/>
      </w:r>
      <w:r>
        <w:t>297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_Toc201142026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_Toc201142028 \h </w:instrText>
      </w:r>
      <w:r>
        <w:fldChar w:fldCharType="separate"/>
      </w:r>
      <w:r>
        <w:t>298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_Toc201142029 \h </w:instrText>
      </w:r>
      <w:r>
        <w:fldChar w:fldCharType="separate"/>
      </w:r>
      <w:r>
        <w:t>299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_Toc201142030 \h </w:instrText>
      </w:r>
      <w:r>
        <w:fldChar w:fldCharType="separate"/>
      </w:r>
      <w:r>
        <w:t>300</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_Toc201142031 \h </w:instrText>
      </w:r>
      <w:r>
        <w:fldChar w:fldCharType="separate"/>
      </w:r>
      <w:r>
        <w:t>300</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_Toc201142032 \h </w:instrText>
      </w:r>
      <w:r>
        <w:fldChar w:fldCharType="separate"/>
      </w:r>
      <w:r>
        <w:t>302</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_Toc201142033 \h </w:instrText>
      </w:r>
      <w:r>
        <w:fldChar w:fldCharType="separate"/>
      </w:r>
      <w:r>
        <w:t>303</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_Toc201142034 \h </w:instrText>
      </w:r>
      <w:r>
        <w:fldChar w:fldCharType="separate"/>
      </w:r>
      <w:r>
        <w:t>305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_Toc201142036 \h </w:instrText>
      </w:r>
      <w:r>
        <w:fldChar w:fldCharType="separate"/>
      </w:r>
      <w:r>
        <w:t>308</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_Toc201142037 \h </w:instrText>
      </w:r>
      <w:r>
        <w:fldChar w:fldCharType="separate"/>
      </w:r>
      <w:r>
        <w:t>308</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_Toc201142038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_Toc201142040 \h </w:instrText>
      </w:r>
      <w:r>
        <w:fldChar w:fldCharType="separate"/>
      </w:r>
      <w:r>
        <w:t>311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_Toc201142041 \h </w:instrText>
      </w:r>
      <w:r>
        <w:fldChar w:fldCharType="separate"/>
      </w:r>
      <w:r>
        <w:t>311</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_Toc201142042 \h </w:instrText>
      </w:r>
      <w:r>
        <w:fldChar w:fldCharType="separate"/>
      </w:r>
      <w:r>
        <w:t>311</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_Toc201142043 \h </w:instrText>
      </w:r>
      <w:r>
        <w:fldChar w:fldCharType="separate"/>
      </w:r>
      <w:r>
        <w:t>311</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_Toc201142044 \h </w:instrText>
      </w:r>
      <w:r>
        <w:fldChar w:fldCharType="separate"/>
      </w:r>
      <w:r>
        <w:t>313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_Toc201142045 \h </w:instrText>
      </w:r>
      <w:r>
        <w:fldChar w:fldCharType="separate"/>
      </w:r>
      <w:r>
        <w:t>313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_Toc201142046 \h </w:instrText>
      </w:r>
      <w:r>
        <w:fldChar w:fldCharType="separate"/>
      </w:r>
      <w:r>
        <w:t>313</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_Toc201142047 \h </w:instrText>
      </w:r>
      <w:r>
        <w:fldChar w:fldCharType="separate"/>
      </w:r>
      <w:r>
        <w:t>313</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_Toc201142048 \h </w:instrText>
      </w:r>
      <w:r>
        <w:fldChar w:fldCharType="separate"/>
      </w:r>
      <w:r>
        <w:t>313</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_Toc201142049 \h </w:instrText>
      </w:r>
      <w:r>
        <w:fldChar w:fldCharType="separate"/>
      </w:r>
      <w:r>
        <w:t>314</w:t>
      </w:r>
      <w:r>
        <w:fldChar w:fldCharType="end"/>
      </w:r>
    </w:p>
    <w:p>
      <w:pPr>
        <w:pStyle w:val="TOC8"/>
        <w:rPr>
          <w:rFonts w:asciiTheme="minorHAnsi" w:eastAsiaTheme="minorEastAsia" w:hAnsiTheme="minorHAnsi" w:cstheme="minorBidi"/>
          <w:szCs w:val="22"/>
        </w:rPr>
      </w:pPr>
      <w:r>
        <w:lastRenderedPageBreak/>
        <w:t>6.52.</w:t>
      </w:r>
      <w:r>
        <w:tab/>
        <w:t>Rates and service charges may be apportioned</w:t>
      </w:r>
      <w:r>
        <w:tab/>
      </w:r>
      <w:r>
        <w:fldChar w:fldCharType="begin"/>
      </w:r>
      <w:r>
        <w:instrText xml:space="preserve"> PAGEREF _Toc201142050 \h </w:instrText>
      </w:r>
      <w:r>
        <w:fldChar w:fldCharType="separate"/>
      </w:r>
      <w:r>
        <w:t>315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_Toc201142051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_Toc201142053 \h </w:instrText>
      </w:r>
      <w:r>
        <w:fldChar w:fldCharType="separate"/>
      </w:r>
      <w:r>
        <w:t>316</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_Toc201142054 \h </w:instrText>
      </w:r>
      <w:r>
        <w:fldChar w:fldCharType="separate"/>
      </w:r>
      <w:r>
        <w:t>316</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_Toc201142055 \h </w:instrText>
      </w:r>
      <w:r>
        <w:fldChar w:fldCharType="separate"/>
      </w:r>
      <w:r>
        <w:t>317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_Toc201142056 \h </w:instrText>
      </w:r>
      <w:r>
        <w:fldChar w:fldCharType="separate"/>
      </w:r>
      <w:r>
        <w:t>317</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_Toc201142057 \h </w:instrText>
      </w:r>
      <w:r>
        <w:fldChar w:fldCharType="separate"/>
      </w:r>
      <w:r>
        <w:t>317</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_Toc201142058 \h </w:instrText>
      </w:r>
      <w:r>
        <w:fldChar w:fldCharType="separate"/>
      </w:r>
      <w:r>
        <w:t>318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_Toc201142059 \h </w:instrText>
      </w:r>
      <w:r>
        <w:fldChar w:fldCharType="separate"/>
      </w:r>
      <w:r>
        <w:t>318</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_Toc201142060 \h </w:instrText>
      </w:r>
      <w:r>
        <w:fldChar w:fldCharType="separate"/>
      </w:r>
      <w:r>
        <w:t>319</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_Toc201142061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_Toc201142063 \h </w:instrText>
      </w:r>
      <w:r>
        <w:fldChar w:fldCharType="separate"/>
      </w:r>
      <w:r>
        <w:t>320</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_Toc201142064 \h </w:instrText>
      </w:r>
      <w:r>
        <w:fldChar w:fldCharType="separate"/>
      </w:r>
      <w:r>
        <w:t>320</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_Toc201142065 \h </w:instrText>
      </w:r>
      <w:r>
        <w:fldChar w:fldCharType="separate"/>
      </w:r>
      <w:r>
        <w:t>321</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_Toc201142066 \h </w:instrText>
      </w:r>
      <w:r>
        <w:fldChar w:fldCharType="separate"/>
      </w:r>
      <w:r>
        <w:t>321</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_Toc201142067 \h </w:instrText>
      </w:r>
      <w:r>
        <w:fldChar w:fldCharType="separate"/>
      </w:r>
      <w:r>
        <w:t>322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_Toc201142068 \h </w:instrText>
      </w:r>
      <w:r>
        <w:fldChar w:fldCharType="separate"/>
      </w:r>
      <w:r>
        <w:t>322</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_Toc201142069 \h </w:instrText>
      </w:r>
      <w:r>
        <w:fldChar w:fldCharType="separate"/>
      </w:r>
      <w:r>
        <w:t>323</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_Toc201142070 \h </w:instrText>
      </w:r>
      <w:r>
        <w:fldChar w:fldCharType="separate"/>
      </w:r>
      <w:r>
        <w:t>323</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_Toc201142071 \h </w:instrText>
      </w:r>
      <w:r>
        <w:fldChar w:fldCharType="separate"/>
      </w:r>
      <w:r>
        <w:t>324</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_Toc201142072 \h </w:instrText>
      </w:r>
      <w:r>
        <w:fldChar w:fldCharType="separate"/>
      </w:r>
      <w:r>
        <w:t>325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_Toc201142073 \h </w:instrText>
      </w:r>
      <w:r>
        <w:fldChar w:fldCharType="separate"/>
      </w:r>
      <w:r>
        <w:t>325</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_Toc201142074 \h </w:instrText>
      </w:r>
      <w:r>
        <w:fldChar w:fldCharType="separate"/>
      </w:r>
      <w:r>
        <w:t>326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_Toc201142075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_Toc201142077 \h </w:instrText>
      </w:r>
      <w:r>
        <w:fldChar w:fldCharType="separate"/>
      </w:r>
      <w:r>
        <w:t>327</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_Toc201142078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6.78.</w:t>
      </w:r>
      <w:r>
        <w:tab/>
        <w:t>Review of decision to refuse to extend time for objection</w:t>
      </w:r>
      <w:r>
        <w:tab/>
      </w:r>
      <w:r>
        <w:fldChar w:fldCharType="begin"/>
      </w:r>
      <w:r>
        <w:instrText xml:space="preserve"> PAGEREF _Toc201142079 \h </w:instrText>
      </w:r>
      <w:r>
        <w:fldChar w:fldCharType="separate"/>
      </w:r>
      <w:r>
        <w:t>329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_Toc201142080 \h </w:instrText>
      </w:r>
      <w:r>
        <w:fldChar w:fldCharType="separate"/>
      </w:r>
      <w:r>
        <w:t>329</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_Toc201142081 \h </w:instrText>
      </w:r>
      <w:r>
        <w:fldChar w:fldCharType="separate"/>
      </w:r>
      <w:r>
        <w:t>329</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_Toc201142082 \h </w:instrText>
      </w:r>
      <w:r>
        <w:fldChar w:fldCharType="separate"/>
      </w:r>
      <w:r>
        <w:t>330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_Toc201142083 \h </w:instrText>
      </w:r>
      <w:r>
        <w:fldChar w:fldCharType="separate"/>
      </w:r>
      <w:r>
        <w:t>330</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_Toc201142084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rPr>
          <w:vertAlign w:val="superscript"/>
        </w:rPr>
        <w:t>28</w:t>
      </w:r>
      <w:r>
        <w:tab/>
      </w:r>
      <w:r>
        <w:fldChar w:fldCharType="begin"/>
      </w:r>
      <w:r>
        <w:instrText xml:space="preserve"> PAGEREF _Toc201142087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_Toc201142089 \h </w:instrText>
      </w:r>
      <w:r>
        <w:fldChar w:fldCharType="separate"/>
      </w:r>
      <w:r>
        <w:t>332</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_Toc201142090 \h </w:instrText>
      </w:r>
      <w:r>
        <w:fldChar w:fldCharType="separate"/>
      </w:r>
      <w:r>
        <w:t>333</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_Toc201142091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28</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_Toc201142093 \h </w:instrText>
      </w:r>
      <w:r>
        <w:fldChar w:fldCharType="separate"/>
      </w:r>
      <w:r>
        <w:t>333</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_Toc201142094 \h </w:instrText>
      </w:r>
      <w:r>
        <w:fldChar w:fldCharType="separate"/>
      </w:r>
      <w:r>
        <w:t>334</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_Toc201142095 \h </w:instrText>
      </w:r>
      <w:r>
        <w:fldChar w:fldCharType="separate"/>
      </w:r>
      <w:r>
        <w:t>334</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_Toc201142096 \h </w:instrText>
      </w:r>
      <w:r>
        <w:fldChar w:fldCharType="separate"/>
      </w:r>
      <w:r>
        <w:t>334</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_Toc201142097 \h </w:instrText>
      </w:r>
      <w:r>
        <w:fldChar w:fldCharType="separate"/>
      </w:r>
      <w:r>
        <w:t>335</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_Toc201142098 \h </w:instrText>
      </w:r>
      <w:r>
        <w:fldChar w:fldCharType="separate"/>
      </w:r>
      <w:r>
        <w:t>335</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_Toc201142099 \h </w:instrText>
      </w:r>
      <w:r>
        <w:fldChar w:fldCharType="separate"/>
      </w:r>
      <w:r>
        <w:t>336</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_Toc201142100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28</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_Toc201142102 \h </w:instrText>
      </w:r>
      <w:r>
        <w:fldChar w:fldCharType="separate"/>
      </w:r>
      <w:r>
        <w:t>337</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_Toc201142103 \h </w:instrText>
      </w:r>
      <w:r>
        <w:fldChar w:fldCharType="separate"/>
      </w:r>
      <w:r>
        <w:t>337</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_Toc201142104 \h </w:instrText>
      </w:r>
      <w:r>
        <w:fldChar w:fldCharType="separate"/>
      </w:r>
      <w:r>
        <w:t>338</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_Toc201142105 \h </w:instrText>
      </w:r>
      <w:r>
        <w:fldChar w:fldCharType="separate"/>
      </w:r>
      <w:r>
        <w:t>339</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_Toc201142106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28</w:t>
      </w:r>
      <w:r>
        <w:tab/>
      </w:r>
      <w:r>
        <w:fldChar w:fldCharType="begin"/>
      </w:r>
      <w:r>
        <w:instrText xml:space="preserve"> PAGEREF _Toc201142108 \h </w:instrText>
      </w:r>
      <w:r>
        <w:fldChar w:fldCharType="separate"/>
      </w:r>
      <w:r>
        <w:t>340</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_Toc201142109 \h </w:instrText>
      </w:r>
      <w:r>
        <w:fldChar w:fldCharType="separate"/>
      </w:r>
      <w:r>
        <w:t>340</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_Toc201142110 \h </w:instrText>
      </w:r>
      <w:r>
        <w:fldChar w:fldCharType="separate"/>
      </w:r>
      <w:r>
        <w:t>340</w:t>
      </w:r>
      <w:r>
        <w:fldChar w:fldCharType="end"/>
      </w:r>
    </w:p>
    <w:p>
      <w:pPr>
        <w:pStyle w:val="TOC8"/>
        <w:rPr>
          <w:rFonts w:asciiTheme="minorHAnsi" w:eastAsiaTheme="minorEastAsia" w:hAnsiTheme="minorHAnsi" w:cstheme="minorBidi"/>
          <w:szCs w:val="22"/>
        </w:rPr>
      </w:pPr>
      <w:r>
        <w:lastRenderedPageBreak/>
        <w:t>7.12AD.</w:t>
      </w:r>
      <w:r>
        <w:tab/>
        <w:t>Reporting on a financial audit</w:t>
      </w:r>
      <w:r>
        <w:tab/>
      </w:r>
      <w:r>
        <w:fldChar w:fldCharType="begin"/>
      </w:r>
      <w:r>
        <w:instrText xml:space="preserve"> PAGEREF _Toc201142111 \h </w:instrText>
      </w:r>
      <w:r>
        <w:fldChar w:fldCharType="separate"/>
      </w:r>
      <w:r>
        <w:t>340</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_Toc201142112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28</w:t>
      </w:r>
      <w:r>
        <w:tab/>
      </w:r>
      <w:r>
        <w:fldChar w:fldCharType="begin"/>
      </w:r>
      <w:r>
        <w:instrText xml:space="preserve"> PAGEREF _Toc201142114 \h </w:instrText>
      </w:r>
      <w:r>
        <w:fldChar w:fldCharType="separate"/>
      </w:r>
      <w:r>
        <w:t>341</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_Toc201142115 \h </w:instrText>
      </w:r>
      <w:r>
        <w:fldChar w:fldCharType="separate"/>
      </w:r>
      <w:r>
        <w:t>341</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_Toc201142116 \h </w:instrText>
      </w:r>
      <w:r>
        <w:fldChar w:fldCharType="separate"/>
      </w:r>
      <w:r>
        <w:t>341</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_Toc201142117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_Toc201142119 \h </w:instrText>
      </w:r>
      <w:r>
        <w:fldChar w:fldCharType="separate"/>
      </w:r>
      <w:r>
        <w:t>342</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_Toc201142120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_Toc201142122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_Toc201142124 \h </w:instrText>
      </w:r>
      <w:r>
        <w:fldChar w:fldCharType="separate"/>
      </w:r>
      <w:r>
        <w:t>344</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28</w:t>
      </w:r>
      <w:r>
        <w:tab/>
      </w:r>
      <w:r>
        <w:fldChar w:fldCharType="begin"/>
      </w:r>
      <w:r>
        <w:instrText xml:space="preserve"> PAGEREF _Toc201142125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_Toc201142128 \h </w:instrText>
      </w:r>
      <w:r>
        <w:fldChar w:fldCharType="separate"/>
      </w:r>
      <w:r>
        <w:t>348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_Toc201142129 \h </w:instrText>
      </w:r>
      <w:r>
        <w:fldChar w:fldCharType="separate"/>
      </w:r>
      <w:r>
        <w:t>348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_Toc201142130 \h </w:instrText>
      </w:r>
      <w:r>
        <w:fldChar w:fldCharType="separate"/>
      </w:r>
      <w:r>
        <w:t>349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_Toc201142131 \h </w:instrText>
      </w:r>
      <w:r>
        <w:fldChar w:fldCharType="separate"/>
      </w:r>
      <w:r>
        <w:t>349</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_Toc201142132 \h </w:instrText>
      </w:r>
      <w:r>
        <w:fldChar w:fldCharType="separate"/>
      </w:r>
      <w:r>
        <w:t>350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_Toc201142133 \h </w:instrText>
      </w:r>
      <w:r>
        <w:fldChar w:fldCharType="separate"/>
      </w:r>
      <w:r>
        <w:t>351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_Toc201142134 \h </w:instrText>
      </w:r>
      <w:r>
        <w:fldChar w:fldCharType="separate"/>
      </w:r>
      <w:r>
        <w:t>351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_Toc201142135 \h </w:instrText>
      </w:r>
      <w:r>
        <w:fldChar w:fldCharType="separate"/>
      </w:r>
      <w:r>
        <w:t>352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_Toc201142136 \h </w:instrText>
      </w:r>
      <w:r>
        <w:fldChar w:fldCharType="separate"/>
      </w:r>
      <w:r>
        <w:t>352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_Toc201142137 \h </w:instrText>
      </w:r>
      <w:r>
        <w:fldChar w:fldCharType="separate"/>
      </w:r>
      <w:r>
        <w:t>353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_Toc201142138 \h </w:instrText>
      </w:r>
      <w:r>
        <w:fldChar w:fldCharType="separate"/>
      </w:r>
      <w:r>
        <w:t>353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_Toc201142139 \h </w:instrText>
      </w:r>
      <w:r>
        <w:fldChar w:fldCharType="separate"/>
      </w:r>
      <w:r>
        <w:t>353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_Toc201142140 \h </w:instrText>
      </w:r>
      <w:r>
        <w:fldChar w:fldCharType="separate"/>
      </w:r>
      <w:r>
        <w:t>353</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_Toc201142141 \h </w:instrText>
      </w:r>
      <w:r>
        <w:fldChar w:fldCharType="separate"/>
      </w:r>
      <w:r>
        <w:t>354</w:t>
      </w:r>
      <w:r>
        <w:fldChar w:fldCharType="end"/>
      </w:r>
    </w:p>
    <w:p>
      <w:pPr>
        <w:pStyle w:val="TOC8"/>
        <w:rPr>
          <w:rFonts w:asciiTheme="minorHAnsi" w:eastAsiaTheme="minorEastAsia" w:hAnsiTheme="minorHAnsi" w:cstheme="minorBidi"/>
          <w:szCs w:val="22"/>
        </w:rPr>
      </w:pPr>
      <w:r>
        <w:lastRenderedPageBreak/>
        <w:t>8.15.</w:t>
      </w:r>
      <w:r>
        <w:tab/>
        <w:t>Minister can take action to ensure that recommendations are put into effect</w:t>
      </w:r>
      <w:r>
        <w:tab/>
      </w:r>
      <w:r>
        <w:fldChar w:fldCharType="begin"/>
      </w:r>
      <w:r>
        <w:instrText xml:space="preserve"> PAGEREF _Toc201142142 \h </w:instrText>
      </w:r>
      <w:r>
        <w:fldChar w:fldCharType="separate"/>
      </w:r>
      <w:r>
        <w:t>355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_Toc201142143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_Toc201142146 \h </w:instrText>
      </w:r>
      <w:r>
        <w:fldChar w:fldCharType="separate"/>
      </w:r>
      <w:r>
        <w:t>356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_Toc201142147 \h </w:instrText>
      </w:r>
      <w:r>
        <w:fldChar w:fldCharType="separate"/>
      </w:r>
      <w:r>
        <w:t>356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_Toc201142149 \h </w:instrText>
      </w:r>
      <w:r>
        <w:fldChar w:fldCharType="separate"/>
      </w:r>
      <w:r>
        <w:t>358</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_Toc201142150 \h </w:instrText>
      </w:r>
      <w:r>
        <w:fldChar w:fldCharType="separate"/>
      </w:r>
      <w:r>
        <w:t>358</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_Toc201142151 \h </w:instrText>
      </w:r>
      <w:r>
        <w:fldChar w:fldCharType="separate"/>
      </w:r>
      <w:r>
        <w:t>360</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_Toc201142152 \h </w:instrText>
      </w:r>
      <w:r>
        <w:fldChar w:fldCharType="separate"/>
      </w:r>
      <w:r>
        <w:t>362</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_Toc201142153 \h </w:instrText>
      </w:r>
      <w:r>
        <w:fldChar w:fldCharType="separate"/>
      </w:r>
      <w:r>
        <w:t>363</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_Toc201142154 \h </w:instrText>
      </w:r>
      <w:r>
        <w:fldChar w:fldCharType="separate"/>
      </w:r>
      <w:r>
        <w:t>363</w:t>
      </w:r>
      <w:r>
        <w:fldChar w:fldCharType="end"/>
      </w:r>
    </w:p>
    <w:p>
      <w:pPr>
        <w:pStyle w:val="TOC8"/>
        <w:rPr>
          <w:rFonts w:asciiTheme="minorHAnsi" w:eastAsiaTheme="minorEastAsia" w:hAnsiTheme="minorHAnsi" w:cstheme="minorBidi"/>
          <w:szCs w:val="22"/>
        </w:rPr>
      </w:pPr>
      <w:r>
        <w:t>8.15J.</w:t>
      </w:r>
      <w:r>
        <w:tab/>
        <w:t>Council member must inform CEO if charged with disqualification offence</w:t>
      </w:r>
      <w:r>
        <w:tab/>
      </w:r>
      <w:r>
        <w:fldChar w:fldCharType="begin"/>
      </w:r>
      <w:r>
        <w:instrText xml:space="preserve"> PAGEREF _Toc201142155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_Toc201142157 \h </w:instrText>
      </w:r>
      <w:r>
        <w:fldChar w:fldCharType="separate"/>
      </w:r>
      <w:r>
        <w:t>364</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_Toc201142158 \h </w:instrText>
      </w:r>
      <w:r>
        <w:fldChar w:fldCharType="separate"/>
      </w:r>
      <w:r>
        <w:t>366</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_Toc201142159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_Toc201142161 \h </w:instrText>
      </w:r>
      <w:r>
        <w:fldChar w:fldCharType="separate"/>
      </w:r>
      <w:r>
        <w:t>366</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_Toc201142162 \h </w:instrText>
      </w:r>
      <w:r>
        <w:fldChar w:fldCharType="separate"/>
      </w:r>
      <w:r>
        <w:t>367</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_Toc201142163 \h </w:instrText>
      </w:r>
      <w:r>
        <w:fldChar w:fldCharType="separate"/>
      </w:r>
      <w:r>
        <w:t>367</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_Toc201142164 \h </w:instrText>
      </w:r>
      <w:r>
        <w:fldChar w:fldCharType="separate"/>
      </w:r>
      <w:r>
        <w:t>367</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_Toc201142165 \h </w:instrText>
      </w:r>
      <w:r>
        <w:fldChar w:fldCharType="separate"/>
      </w:r>
      <w:r>
        <w:t>368</w:t>
      </w:r>
      <w:r>
        <w:fldChar w:fldCharType="end"/>
      </w:r>
    </w:p>
    <w:p>
      <w:pPr>
        <w:pStyle w:val="TOC8"/>
        <w:rPr>
          <w:rFonts w:asciiTheme="minorHAnsi" w:eastAsiaTheme="minorEastAsia" w:hAnsiTheme="minorHAnsi" w:cstheme="minorBidi"/>
          <w:szCs w:val="22"/>
        </w:rPr>
      </w:pPr>
      <w:r>
        <w:lastRenderedPageBreak/>
        <w:t>8.20.</w:t>
      </w:r>
      <w:r>
        <w:tab/>
        <w:t>Powers of Inquiry Panel</w:t>
      </w:r>
      <w:r>
        <w:tab/>
      </w:r>
      <w:r>
        <w:fldChar w:fldCharType="begin"/>
      </w:r>
      <w:r>
        <w:instrText xml:space="preserve"> PAGEREF _Toc201142166 \h </w:instrText>
      </w:r>
      <w:r>
        <w:fldChar w:fldCharType="separate"/>
      </w:r>
      <w:r>
        <w:t>369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_Toc201142167 \h </w:instrText>
      </w:r>
      <w:r>
        <w:fldChar w:fldCharType="separate"/>
      </w:r>
      <w:r>
        <w:t>369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_Toc201142168 \h </w:instrText>
      </w:r>
      <w:r>
        <w:fldChar w:fldCharType="separate"/>
      </w:r>
      <w:r>
        <w:t>369</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_Toc201142169 \h </w:instrText>
      </w:r>
      <w:r>
        <w:fldChar w:fldCharType="separate"/>
      </w:r>
      <w:r>
        <w:t>370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_Toc201142170 \h </w:instrText>
      </w:r>
      <w:r>
        <w:fldChar w:fldCharType="separate"/>
      </w:r>
      <w:r>
        <w:t>371</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_Toc201142171 \h </w:instrText>
      </w:r>
      <w:r>
        <w:fldChar w:fldCharType="separate"/>
      </w:r>
      <w:r>
        <w:t>373</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_Toc201142172 \h </w:instrText>
      </w:r>
      <w:r>
        <w:fldChar w:fldCharType="separate"/>
      </w:r>
      <w:r>
        <w:t>373</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_Toc201142173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_Toc201142176 \h </w:instrText>
      </w:r>
      <w:r>
        <w:fldChar w:fldCharType="separate"/>
      </w:r>
      <w:r>
        <w:t>374</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_Toc201142177 \h </w:instrText>
      </w:r>
      <w:r>
        <w:fldChar w:fldCharType="separate"/>
      </w:r>
      <w:r>
        <w:t>374</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_Toc201142178 \h </w:instrText>
      </w:r>
      <w:r>
        <w:fldChar w:fldCharType="separate"/>
      </w:r>
      <w:r>
        <w:t>375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_Toc201142180 \h </w:instrText>
      </w:r>
      <w:r>
        <w:fldChar w:fldCharType="separate"/>
      </w:r>
      <w:r>
        <w:t>376</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_Toc201142181 \h </w:instrText>
      </w:r>
      <w:r>
        <w:fldChar w:fldCharType="separate"/>
      </w:r>
      <w:r>
        <w:t>376</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_Toc201142182 \h </w:instrText>
      </w:r>
      <w:r>
        <w:fldChar w:fldCharType="separate"/>
      </w:r>
      <w:r>
        <w:t>377</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_Toc201142183 \h </w:instrText>
      </w:r>
      <w:r>
        <w:fldChar w:fldCharType="separate"/>
      </w:r>
      <w:r>
        <w:t>378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_Toc201142185 \h </w:instrText>
      </w:r>
      <w:r>
        <w:fldChar w:fldCharType="separate"/>
      </w:r>
      <w:r>
        <w:t>378</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_Toc201142186 \h </w:instrText>
      </w:r>
      <w:r>
        <w:fldChar w:fldCharType="separate"/>
      </w:r>
      <w:r>
        <w:t>378</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_Toc201142187 \h </w:instrText>
      </w:r>
      <w:r>
        <w:fldChar w:fldCharType="separate"/>
      </w:r>
      <w:r>
        <w:t>378</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_Toc201142188 \h </w:instrText>
      </w:r>
      <w:r>
        <w:fldChar w:fldCharType="separate"/>
      </w:r>
      <w:r>
        <w:t>379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_Toc201142190 \h </w:instrText>
      </w:r>
      <w:r>
        <w:fldChar w:fldCharType="separate"/>
      </w:r>
      <w:r>
        <w:t>379</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_Toc201142191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_Toc201142193 \h </w:instrText>
      </w:r>
      <w:r>
        <w:fldChar w:fldCharType="separate"/>
      </w:r>
      <w:r>
        <w:t>379</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_Toc201142194 \h </w:instrText>
      </w:r>
      <w:r>
        <w:fldChar w:fldCharType="separate"/>
      </w:r>
      <w:r>
        <w:t>380</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_Toc201142195 \h </w:instrText>
      </w:r>
      <w:r>
        <w:fldChar w:fldCharType="separate"/>
      </w:r>
      <w:r>
        <w:t>380</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_Toc201142196 \h </w:instrText>
      </w:r>
      <w:r>
        <w:fldChar w:fldCharType="separate"/>
      </w:r>
      <w:r>
        <w:t>381</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_Toc201142197 \h </w:instrText>
      </w:r>
      <w:r>
        <w:fldChar w:fldCharType="separate"/>
      </w:r>
      <w:r>
        <w:t>381</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_Toc201142198 \h </w:instrText>
      </w:r>
      <w:r>
        <w:fldChar w:fldCharType="separate"/>
      </w:r>
      <w:r>
        <w:t>381</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_Toc201142199 \h </w:instrText>
      </w:r>
      <w:r>
        <w:fldChar w:fldCharType="separate"/>
      </w:r>
      <w:r>
        <w:t>382</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_Toc201142200 \h </w:instrText>
      </w:r>
      <w:r>
        <w:fldChar w:fldCharType="separate"/>
      </w:r>
      <w:r>
        <w:t>382</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_Toc201142201 \h </w:instrText>
      </w:r>
      <w:r>
        <w:fldChar w:fldCharType="separate"/>
      </w:r>
      <w:r>
        <w:t>383</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_Toc201142202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_Toc201142205 \h </w:instrText>
      </w:r>
      <w:r>
        <w:fldChar w:fldCharType="separate"/>
      </w:r>
      <w:r>
        <w:t>385</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_Toc201142206 \h </w:instrText>
      </w:r>
      <w:r>
        <w:fldChar w:fldCharType="separate"/>
      </w:r>
      <w:r>
        <w:t>386</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_Toc201142207 \h </w:instrText>
      </w:r>
      <w:r>
        <w:fldChar w:fldCharType="separate"/>
      </w:r>
      <w:r>
        <w:t>386</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_Toc201142208 \h </w:instrText>
      </w:r>
      <w:r>
        <w:fldChar w:fldCharType="separate"/>
      </w:r>
      <w:r>
        <w:t>386</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_Toc201142209 \h </w:instrText>
      </w:r>
      <w:r>
        <w:fldChar w:fldCharType="separate"/>
      </w:r>
      <w:r>
        <w:t>387</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_Toc201142210 \h </w:instrText>
      </w:r>
      <w:r>
        <w:fldChar w:fldCharType="separate"/>
      </w:r>
      <w:r>
        <w:t>387</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_Toc201142211 \h </w:instrText>
      </w:r>
      <w:r>
        <w:fldChar w:fldCharType="separate"/>
      </w:r>
      <w:r>
        <w:t>388</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_Toc201142212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_Toc201142215 \h </w:instrText>
      </w:r>
      <w:r>
        <w:fldChar w:fldCharType="separate"/>
      </w:r>
      <w:r>
        <w:t>390</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_Toc201142216 \h </w:instrText>
      </w:r>
      <w:r>
        <w:fldChar w:fldCharType="separate"/>
      </w:r>
      <w:r>
        <w:t>391</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_Toc201142217 \h </w:instrText>
      </w:r>
      <w:r>
        <w:fldChar w:fldCharType="separate"/>
      </w:r>
      <w:r>
        <w:t>392</w:t>
      </w:r>
      <w:r>
        <w:fldChar w:fldCharType="end"/>
      </w:r>
    </w:p>
    <w:p>
      <w:pPr>
        <w:pStyle w:val="TOC8"/>
        <w:rPr>
          <w:rFonts w:asciiTheme="minorHAnsi" w:eastAsiaTheme="minorEastAsia" w:hAnsiTheme="minorHAnsi" w:cstheme="minorBidi"/>
          <w:szCs w:val="22"/>
        </w:rPr>
      </w:pPr>
      <w:r>
        <w:lastRenderedPageBreak/>
        <w:t>9.13.</w:t>
      </w:r>
      <w:r>
        <w:tab/>
        <w:t>Onus of proof in vehicle offences may be shifted</w:t>
      </w:r>
      <w:r>
        <w:tab/>
      </w:r>
      <w:r>
        <w:fldChar w:fldCharType="begin"/>
      </w:r>
      <w:r>
        <w:instrText xml:space="preserve"> PAGEREF _Toc201142218 \h </w:instrText>
      </w:r>
      <w:r>
        <w:fldChar w:fldCharType="separate"/>
      </w:r>
      <w:r>
        <w:t>392</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_Toc201142219 \h </w:instrText>
      </w:r>
      <w:r>
        <w:fldChar w:fldCharType="separate"/>
      </w:r>
      <w:r>
        <w:t>394</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_Toc201142220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_Toc201142222 \h </w:instrText>
      </w:r>
      <w:r>
        <w:fldChar w:fldCharType="separate"/>
      </w:r>
      <w:r>
        <w:t>395</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_Toc201142223 \h </w:instrText>
      </w:r>
      <w:r>
        <w:fldChar w:fldCharType="separate"/>
      </w:r>
      <w:r>
        <w:t>395</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_Toc201142224 \h </w:instrText>
      </w:r>
      <w:r>
        <w:fldChar w:fldCharType="separate"/>
      </w:r>
      <w:r>
        <w:t>396</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_Toc201142225 \h </w:instrText>
      </w:r>
      <w:r>
        <w:fldChar w:fldCharType="separate"/>
      </w:r>
      <w:r>
        <w:t>397</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_Toc201142226 \h </w:instrText>
      </w:r>
      <w:r>
        <w:fldChar w:fldCharType="separate"/>
      </w:r>
      <w:r>
        <w:t>397</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_Toc201142227 \h </w:instrText>
      </w:r>
      <w:r>
        <w:fldChar w:fldCharType="separate"/>
      </w:r>
      <w:r>
        <w:t>398</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_Toc201142228 \h </w:instrText>
      </w:r>
      <w:r>
        <w:fldChar w:fldCharType="separate"/>
      </w:r>
      <w:r>
        <w:t>398</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_Toc201142229 \h </w:instrText>
      </w:r>
      <w:r>
        <w:fldChar w:fldCharType="separate"/>
      </w:r>
      <w:r>
        <w:t>398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_Toc201142231 \h </w:instrText>
      </w:r>
      <w:r>
        <w:fldChar w:fldCharType="separate"/>
      </w:r>
      <w:r>
        <w:t>399</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_Toc201142232 \h </w:instrText>
      </w:r>
      <w:r>
        <w:fldChar w:fldCharType="separate"/>
      </w:r>
      <w:r>
        <w:t>399</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_Toc201142233 \h </w:instrText>
      </w:r>
      <w:r>
        <w:fldChar w:fldCharType="separate"/>
      </w:r>
      <w:r>
        <w:t>400</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_Toc201142234 \h </w:instrText>
      </w:r>
      <w:r>
        <w:fldChar w:fldCharType="separate"/>
      </w:r>
      <w:r>
        <w:t>400</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_Toc201142235 \h </w:instrText>
      </w:r>
      <w:r>
        <w:fldChar w:fldCharType="separate"/>
      </w:r>
      <w:r>
        <w:t>401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_Toc201142236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_Toc201142238 \h </w:instrText>
      </w:r>
      <w:r>
        <w:fldChar w:fldCharType="separate"/>
      </w:r>
      <w:r>
        <w:t>402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_Toc201142239 \h </w:instrText>
      </w:r>
      <w:r>
        <w:fldChar w:fldCharType="separate"/>
      </w:r>
      <w:r>
        <w:t>402</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_Toc201142240 \h </w:instrText>
      </w:r>
      <w:r>
        <w:fldChar w:fldCharType="separate"/>
      </w:r>
      <w:r>
        <w:t>402</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_Toc201142241 \h </w:instrText>
      </w:r>
      <w:r>
        <w:fldChar w:fldCharType="separate"/>
      </w:r>
      <w:r>
        <w:t>402</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_Toc201142242 \h </w:instrText>
      </w:r>
      <w:r>
        <w:fldChar w:fldCharType="separate"/>
      </w:r>
      <w:r>
        <w:t>403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_Toc201142243 \h </w:instrText>
      </w:r>
      <w:r>
        <w:fldChar w:fldCharType="separate"/>
      </w:r>
      <w:r>
        <w:t>403</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_Toc201142244 \h </w:instrText>
      </w:r>
      <w:r>
        <w:fldChar w:fldCharType="separate"/>
      </w:r>
      <w:r>
        <w:t>403</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_Toc201142245 \h </w:instrText>
      </w:r>
      <w:r>
        <w:fldChar w:fldCharType="separate"/>
      </w:r>
      <w:r>
        <w:t>404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_Toc201142246 \h </w:instrText>
      </w:r>
      <w:r>
        <w:fldChar w:fldCharType="separate"/>
      </w:r>
      <w:r>
        <w:t>404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_Toc201142247 \h </w:instrText>
      </w:r>
      <w:r>
        <w:fldChar w:fldCharType="separate"/>
      </w:r>
      <w:r>
        <w:t>404</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_Toc201142248 \h </w:instrText>
      </w:r>
      <w:r>
        <w:fldChar w:fldCharType="separate"/>
      </w:r>
      <w:r>
        <w:t>405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_Toc201142249 \h </w:instrText>
      </w:r>
      <w:r>
        <w:fldChar w:fldCharType="separate"/>
      </w:r>
      <w:r>
        <w:t>405</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_Toc201142250 \h </w:instrText>
      </w:r>
      <w:r>
        <w:fldChar w:fldCharType="separate"/>
      </w:r>
      <w:r>
        <w:t>406</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_Toc201142251 \h </w:instrText>
      </w:r>
      <w:r>
        <w:fldChar w:fldCharType="separate"/>
      </w:r>
      <w:r>
        <w:t>406</w:t>
      </w:r>
      <w:r>
        <w:fldChar w:fldCharType="end"/>
      </w:r>
    </w:p>
    <w:p>
      <w:pPr>
        <w:pStyle w:val="TOC8"/>
        <w:rPr>
          <w:rFonts w:asciiTheme="minorHAnsi" w:eastAsiaTheme="minorEastAsia" w:hAnsiTheme="minorHAnsi" w:cstheme="minorBidi"/>
          <w:szCs w:val="22"/>
        </w:rPr>
      </w:pPr>
      <w:r>
        <w:lastRenderedPageBreak/>
        <w:t>9.44.</w:t>
      </w:r>
      <w:r>
        <w:tab/>
        <w:t>Spouses and de facto</w:t>
      </w:r>
      <w:r>
        <w:rPr>
          <w:i/>
        </w:rPr>
        <w:t xml:space="preserve"> </w:t>
      </w:r>
      <w:r>
        <w:t>partners presumed to be living with one another</w:t>
      </w:r>
      <w:r>
        <w:tab/>
      </w:r>
      <w:r>
        <w:fldChar w:fldCharType="begin"/>
      </w:r>
      <w:r>
        <w:instrText xml:space="preserve"> PAGEREF _Toc201142252 \h </w:instrText>
      </w:r>
      <w:r>
        <w:fldChar w:fldCharType="separate"/>
      </w:r>
      <w:r>
        <w:t>407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_Toc201142253 \h </w:instrText>
      </w:r>
      <w:r>
        <w:fldChar w:fldCharType="separate"/>
      </w:r>
      <w:r>
        <w:t>407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_Toc201142254 \h </w:instrText>
      </w:r>
      <w:r>
        <w:fldChar w:fldCharType="separate"/>
      </w:r>
      <w:r>
        <w:t>407</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_Toc201142255 \h </w:instrText>
      </w:r>
      <w:r>
        <w:fldChar w:fldCharType="separate"/>
      </w:r>
      <w:r>
        <w:t>408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_Toc201142256 \h </w:instrText>
      </w:r>
      <w:r>
        <w:fldChar w:fldCharType="separate"/>
      </w:r>
      <w:r>
        <w:t>409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_Toc201142258 \h </w:instrText>
      </w:r>
      <w:r>
        <w:fldChar w:fldCharType="separate"/>
      </w:r>
      <w:r>
        <w:t>409</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_Toc201142259 \h </w:instrText>
      </w:r>
      <w:r>
        <w:fldChar w:fldCharType="separate"/>
      </w:r>
      <w:r>
        <w:t>410</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_Toc201142260 \h </w:instrText>
      </w:r>
      <w:r>
        <w:fldChar w:fldCharType="separate"/>
      </w:r>
      <w:r>
        <w:t>411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_Toc201142261 \h </w:instrText>
      </w:r>
      <w:r>
        <w:fldChar w:fldCharType="separate"/>
      </w:r>
      <w:r>
        <w:t>411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_Toc201142262 \h </w:instrText>
      </w:r>
      <w:r>
        <w:fldChar w:fldCharType="separate"/>
      </w:r>
      <w:r>
        <w:t>411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_Toc201142263 \h </w:instrText>
      </w:r>
      <w:r>
        <w:fldChar w:fldCharType="separate"/>
      </w:r>
      <w:r>
        <w:t>411</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_Toc201142264 \h </w:instrText>
      </w:r>
      <w:r>
        <w:fldChar w:fldCharType="separate"/>
      </w:r>
      <w:r>
        <w:t>412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_Toc201142265 \h </w:instrText>
      </w:r>
      <w:r>
        <w:fldChar w:fldCharType="separate"/>
      </w:r>
      <w:r>
        <w:t>412</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_Toc201142266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_Toc201142268 \h </w:instrText>
      </w:r>
      <w:r>
        <w:fldChar w:fldCharType="separate"/>
      </w:r>
      <w:r>
        <w:t>413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_Toc201142269 \h </w:instrText>
      </w:r>
      <w:r>
        <w:fldChar w:fldCharType="separate"/>
      </w:r>
      <w:r>
        <w:t>414</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_Toc201142270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_Toc201142272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_Toc201142274 \h </w:instrText>
      </w:r>
      <w:r>
        <w:fldChar w:fldCharType="separate"/>
      </w:r>
      <w:r>
        <w:t>416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_Toc201142275 \h </w:instrText>
      </w:r>
      <w:r>
        <w:fldChar w:fldCharType="separate"/>
      </w:r>
      <w:r>
        <w:t>417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_Toc201142276 \h </w:instrText>
      </w:r>
      <w:r>
        <w:fldChar w:fldCharType="separate"/>
      </w:r>
      <w:r>
        <w:t>417</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_Toc201142277 \h </w:instrText>
      </w:r>
      <w:r>
        <w:fldChar w:fldCharType="separate"/>
      </w:r>
      <w:r>
        <w:t>418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_Toc201142278 \h </w:instrText>
      </w:r>
      <w:r>
        <w:fldChar w:fldCharType="separate"/>
      </w:r>
      <w:r>
        <w:t>419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_Toc201142279 \h </w:instrText>
      </w:r>
      <w:r>
        <w:fldChar w:fldCharType="separate"/>
      </w:r>
      <w:r>
        <w:t>420</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_Toc201142280 \h </w:instrText>
      </w:r>
      <w:r>
        <w:fldChar w:fldCharType="separate"/>
      </w:r>
      <w:r>
        <w:t>420</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_Toc201142281 \h </w:instrText>
      </w:r>
      <w:r>
        <w:fldChar w:fldCharType="separate"/>
      </w:r>
      <w:r>
        <w:t>422</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_Toc201142282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_Toc201142284 \h </w:instrText>
      </w:r>
      <w:r>
        <w:fldChar w:fldCharType="separate"/>
      </w:r>
      <w:r>
        <w:t>423</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_Toc201142285 \h </w:instrText>
      </w:r>
      <w:r>
        <w:fldChar w:fldCharType="separate"/>
      </w:r>
      <w:r>
        <w:t>424</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_Toc201142286 \h </w:instrText>
      </w:r>
      <w:r>
        <w:fldChar w:fldCharType="separate"/>
      </w:r>
      <w:r>
        <w:t>424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_Toc201142287 \h </w:instrText>
      </w:r>
      <w:r>
        <w:fldChar w:fldCharType="separate"/>
      </w:r>
      <w:r>
        <w:t>425</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_Toc201142288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_Toc201142290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COVID</w:t>
      </w:r>
      <w:r>
        <w:noBreakHyphen/>
        <w:t>19 pandemic</w:t>
      </w:r>
    </w:p>
    <w:p>
      <w:pPr>
        <w:pStyle w:val="TOC8"/>
        <w:rPr>
          <w:rFonts w:asciiTheme="minorHAnsi" w:eastAsiaTheme="minorEastAsia" w:hAnsiTheme="minorHAnsi" w:cstheme="minorBidi"/>
          <w:szCs w:val="22"/>
        </w:rPr>
      </w:pPr>
      <w:r>
        <w:t>10.1.</w:t>
      </w:r>
      <w:r>
        <w:tab/>
        <w:t>Term used: COVID emergency declaration</w:t>
      </w:r>
      <w:r>
        <w:tab/>
      </w:r>
      <w:r>
        <w:fldChar w:fldCharType="begin"/>
      </w:r>
      <w:r>
        <w:instrText xml:space="preserve"> PAGEREF _Toc201142292 \h </w:instrText>
      </w:r>
      <w:r>
        <w:fldChar w:fldCharType="separate"/>
      </w:r>
      <w:r>
        <w:t>428</w:t>
      </w:r>
      <w:r>
        <w:fldChar w:fldCharType="end"/>
      </w:r>
    </w:p>
    <w:p>
      <w:pPr>
        <w:pStyle w:val="TOC8"/>
        <w:rPr>
          <w:rFonts w:asciiTheme="minorHAnsi" w:eastAsiaTheme="minorEastAsia" w:hAnsiTheme="minorHAnsi" w:cstheme="minorBidi"/>
          <w:szCs w:val="22"/>
        </w:rPr>
      </w:pPr>
      <w:r>
        <w:t>10.2.</w:t>
      </w:r>
      <w:r>
        <w:tab/>
        <w:t>Part overrides other provisions of Act</w:t>
      </w:r>
      <w:r>
        <w:tab/>
      </w:r>
      <w:r>
        <w:fldChar w:fldCharType="begin"/>
      </w:r>
      <w:r>
        <w:instrText xml:space="preserve"> PAGEREF _Toc201142293 \h </w:instrText>
      </w:r>
      <w:r>
        <w:fldChar w:fldCharType="separate"/>
      </w:r>
      <w:r>
        <w:t>428</w:t>
      </w:r>
      <w:r>
        <w:fldChar w:fldCharType="end"/>
      </w:r>
    </w:p>
    <w:p>
      <w:pPr>
        <w:pStyle w:val="TOC8"/>
        <w:rPr>
          <w:rFonts w:asciiTheme="minorHAnsi" w:eastAsiaTheme="minorEastAsia" w:hAnsiTheme="minorHAnsi" w:cstheme="minorBidi"/>
          <w:szCs w:val="22"/>
        </w:rPr>
      </w:pPr>
      <w:r>
        <w:t>10.3.</w:t>
      </w:r>
      <w:r>
        <w:tab/>
        <w:t>Modification or suspension of provisions of Act or regulations</w:t>
      </w:r>
      <w:r>
        <w:tab/>
      </w:r>
      <w:r>
        <w:fldChar w:fldCharType="begin"/>
      </w:r>
      <w:r>
        <w:instrText xml:space="preserve"> PAGEREF _Toc201142294 \h </w:instrText>
      </w:r>
      <w:r>
        <w:fldChar w:fldCharType="separate"/>
      </w:r>
      <w:r>
        <w:t>428</w:t>
      </w:r>
      <w:r>
        <w:fldChar w:fldCharType="end"/>
      </w:r>
    </w:p>
    <w:p>
      <w:pPr>
        <w:pStyle w:val="TOC8"/>
        <w:rPr>
          <w:rFonts w:asciiTheme="minorHAnsi" w:eastAsiaTheme="minorEastAsia" w:hAnsiTheme="minorHAnsi" w:cstheme="minorBidi"/>
          <w:szCs w:val="22"/>
        </w:rPr>
      </w:pPr>
      <w:r>
        <w:t>10.4.</w:t>
      </w:r>
      <w:r>
        <w:tab/>
        <w:t>Suspension of local law</w:t>
      </w:r>
      <w:r>
        <w:tab/>
      </w:r>
      <w:r>
        <w:fldChar w:fldCharType="begin"/>
      </w:r>
      <w:r>
        <w:instrText xml:space="preserve"> PAGEREF _Toc201142295 \h </w:instrText>
      </w:r>
      <w:r>
        <w:fldChar w:fldCharType="separate"/>
      </w:r>
      <w:r>
        <w:t>429</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_Toc201142297 \h </w:instrText>
      </w:r>
      <w:r>
        <w:fldChar w:fldCharType="separate"/>
      </w:r>
      <w:r>
        <w:t>431</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_Toc201142298 \h </w:instrText>
      </w:r>
      <w:r>
        <w:fldChar w:fldCharType="separate"/>
      </w:r>
      <w:r>
        <w:t>431</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_Toc201142299 \h </w:instrText>
      </w:r>
      <w:r>
        <w:fldChar w:fldCharType="separate"/>
      </w:r>
      <w:r>
        <w:t>432</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_Toc201142300 \h </w:instrText>
      </w:r>
      <w:r>
        <w:fldChar w:fldCharType="separate"/>
      </w:r>
      <w:r>
        <w:t>433</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_Toc201142301 \h </w:instrText>
      </w:r>
      <w:r>
        <w:fldChar w:fldCharType="separate"/>
      </w:r>
      <w:r>
        <w:t>434</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_Toc201142302 \h </w:instrText>
      </w:r>
      <w:r>
        <w:fldChar w:fldCharType="separate"/>
      </w:r>
      <w:r>
        <w:t>434</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_Toc201142303 \h </w:instrText>
      </w:r>
      <w:r>
        <w:fldChar w:fldCharType="separate"/>
      </w:r>
      <w:r>
        <w:t>435</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_Toc201142304 \h </w:instrText>
      </w:r>
      <w:r>
        <w:fldChar w:fldCharType="separate"/>
      </w:r>
      <w:r>
        <w:t>435</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_Toc201142305 \h </w:instrText>
      </w:r>
      <w:r>
        <w:fldChar w:fldCharType="separate"/>
      </w:r>
      <w:r>
        <w:t>436</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_Toc201142306 \h </w:instrText>
      </w:r>
      <w:r>
        <w:fldChar w:fldCharType="separate"/>
      </w:r>
      <w:r>
        <w:t>436</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_Toc201142307 \h </w:instrText>
      </w:r>
      <w:r>
        <w:fldChar w:fldCharType="separate"/>
      </w:r>
      <w:r>
        <w:t>437</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_Toc201142308 \h </w:instrText>
      </w:r>
      <w:r>
        <w:fldChar w:fldCharType="separate"/>
      </w:r>
      <w:r>
        <w:t>437</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_Toc201142309 \h </w:instrText>
      </w:r>
      <w:r>
        <w:fldChar w:fldCharType="separate"/>
      </w:r>
      <w:r>
        <w:t>440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_Toc201142311 \h </w:instrText>
      </w:r>
      <w:r>
        <w:fldChar w:fldCharType="separate"/>
      </w:r>
      <w:r>
        <w:t>441</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_Toc201142312 \h </w:instrText>
      </w:r>
      <w:r>
        <w:fldChar w:fldCharType="separate"/>
      </w:r>
      <w:r>
        <w:t>441</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_Toc201142313 \h </w:instrText>
      </w:r>
      <w:r>
        <w:fldChar w:fldCharType="separate"/>
      </w:r>
      <w:r>
        <w:t>441</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_Toc201142314 \h </w:instrText>
      </w:r>
      <w:r>
        <w:fldChar w:fldCharType="separate"/>
      </w:r>
      <w:r>
        <w:t>442</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_Toc201142315 \h </w:instrText>
      </w:r>
      <w:r>
        <w:fldChar w:fldCharType="separate"/>
      </w:r>
      <w:r>
        <w:t>443</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_Toc201142316 \h </w:instrText>
      </w:r>
      <w:r>
        <w:fldChar w:fldCharType="separate"/>
      </w:r>
      <w:r>
        <w:t>443</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_Toc201142317 \h </w:instrText>
      </w:r>
      <w:r>
        <w:fldChar w:fldCharType="separate"/>
      </w:r>
      <w:r>
        <w:t>444</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_Toc201142318 \h </w:instrText>
      </w:r>
      <w:r>
        <w:fldChar w:fldCharType="separate"/>
      </w:r>
      <w:r>
        <w:t>444</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_Toc201142319 \h </w:instrText>
      </w:r>
      <w:r>
        <w:fldChar w:fldCharType="separate"/>
      </w:r>
      <w:r>
        <w:t>445</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_Toc201142320 \h </w:instrText>
      </w:r>
      <w:r>
        <w:fldChar w:fldCharType="separate"/>
      </w:r>
      <w:r>
        <w:t>445</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_Toc201142321 \h </w:instrText>
      </w:r>
      <w:r>
        <w:fldChar w:fldCharType="separate"/>
      </w:r>
      <w:r>
        <w:t>446</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_Toc201142322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_Toc201142325 \h </w:instrText>
      </w:r>
      <w:r>
        <w:fldChar w:fldCharType="separate"/>
      </w:r>
      <w:r>
        <w:t>447</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_Toc201142326 \h </w:instrText>
      </w:r>
      <w:r>
        <w:fldChar w:fldCharType="separate"/>
      </w:r>
      <w:r>
        <w:t>447</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_Toc201142327 \h </w:instrText>
      </w:r>
      <w:r>
        <w:fldChar w:fldCharType="separate"/>
      </w:r>
      <w:r>
        <w:t>447</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_Toc201142328 \h </w:instrText>
      </w:r>
      <w:r>
        <w:fldChar w:fldCharType="separate"/>
      </w:r>
      <w:r>
        <w:t>447</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_Toc201142329 \h </w:instrText>
      </w:r>
      <w:r>
        <w:fldChar w:fldCharType="separate"/>
      </w:r>
      <w:r>
        <w:t>448</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_Toc201142331 \h </w:instrText>
      </w:r>
      <w:r>
        <w:fldChar w:fldCharType="separate"/>
      </w:r>
      <w:r>
        <w:t>449</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_Toc201142332 \h </w:instrText>
      </w:r>
      <w:r>
        <w:fldChar w:fldCharType="separate"/>
      </w:r>
      <w:r>
        <w:t>449</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_Toc201142333 \h </w:instrText>
      </w:r>
      <w:r>
        <w:fldChar w:fldCharType="separate"/>
      </w:r>
      <w:r>
        <w:t>449</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_Toc201142334 \h </w:instrText>
      </w:r>
      <w:r>
        <w:fldChar w:fldCharType="separate"/>
      </w:r>
      <w:r>
        <w:t>450</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_Toc201142336 \h </w:instrText>
      </w:r>
      <w:r>
        <w:fldChar w:fldCharType="separate"/>
      </w:r>
      <w:r>
        <w:t>451</w:t>
      </w:r>
      <w:r>
        <w:fldChar w:fldCharType="end"/>
      </w:r>
    </w:p>
    <w:p>
      <w:pPr>
        <w:pStyle w:val="TOC8"/>
        <w:rPr>
          <w:rFonts w:asciiTheme="minorHAnsi" w:eastAsiaTheme="minorEastAsia" w:hAnsiTheme="minorHAnsi" w:cstheme="minorBidi"/>
          <w:szCs w:val="22"/>
        </w:rPr>
      </w:pPr>
      <w:r>
        <w:lastRenderedPageBreak/>
        <w:t>11.</w:t>
      </w:r>
      <w:r>
        <w:tab/>
        <w:t>Complaints about validity of election</w:t>
      </w:r>
      <w:r>
        <w:tab/>
      </w:r>
      <w:r>
        <w:fldChar w:fldCharType="begin"/>
      </w:r>
      <w:r>
        <w:instrText xml:space="preserve"> PAGEREF _Toc201142337 \h </w:instrText>
      </w:r>
      <w:r>
        <w:fldChar w:fldCharType="separate"/>
      </w:r>
      <w:r>
        <w:t>451</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_Toc201142338 \h </w:instrText>
      </w:r>
      <w:r>
        <w:fldChar w:fldCharType="separate"/>
      </w:r>
      <w:r>
        <w:t>451</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_Toc201142339 \h </w:instrText>
      </w:r>
      <w:r>
        <w:fldChar w:fldCharType="separate"/>
      </w:r>
      <w:r>
        <w:t>452</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_Toc201142340 \h </w:instrText>
      </w:r>
      <w:r>
        <w:fldChar w:fldCharType="separate"/>
      </w:r>
      <w:r>
        <w:t>452</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_Toc201142341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_Toc201142343 \h </w:instrText>
      </w:r>
      <w:r>
        <w:fldChar w:fldCharType="separate"/>
      </w:r>
      <w:r>
        <w:t>453</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_Toc201142344 \h </w:instrText>
      </w:r>
      <w:r>
        <w:fldChar w:fldCharType="separate"/>
      </w:r>
      <w:r>
        <w:t>453</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_Toc201142345 \h </w:instrText>
      </w:r>
      <w:r>
        <w:fldChar w:fldCharType="separate"/>
      </w:r>
      <w:r>
        <w:t>453</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_Toc201142346 \h </w:instrText>
      </w:r>
      <w:r>
        <w:fldChar w:fldCharType="separate"/>
      </w:r>
      <w:r>
        <w:t>454</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_Toc201142347 \h </w:instrText>
      </w:r>
      <w:r>
        <w:fldChar w:fldCharType="separate"/>
      </w:r>
      <w:r>
        <w:t>454</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_Toc201142348 \h </w:instrText>
      </w:r>
      <w:r>
        <w:fldChar w:fldCharType="separate"/>
      </w:r>
      <w:r>
        <w:t>454</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_Toc201142350 \h </w:instrText>
      </w:r>
      <w:r>
        <w:fldChar w:fldCharType="separate"/>
      </w:r>
      <w:r>
        <w:t>455</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_Toc201142351 \h </w:instrText>
      </w:r>
      <w:r>
        <w:fldChar w:fldCharType="separate"/>
      </w:r>
      <w:r>
        <w:t>455</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_Toc201142352 \h </w:instrText>
      </w:r>
      <w:r>
        <w:fldChar w:fldCharType="separate"/>
      </w:r>
      <w:r>
        <w:t>455</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_Toc201142353 \h </w:instrText>
      </w:r>
      <w:r>
        <w:fldChar w:fldCharType="separate"/>
      </w:r>
      <w:r>
        <w:t>456</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_Toc201142354 \h </w:instrText>
      </w:r>
      <w:r>
        <w:fldChar w:fldCharType="separate"/>
      </w:r>
      <w:r>
        <w:t>457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_Toc201142355 \h </w:instrText>
      </w:r>
      <w:r>
        <w:fldChar w:fldCharType="separate"/>
      </w:r>
      <w:r>
        <w:t>457</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_Toc201142356 \h </w:instrText>
      </w:r>
      <w:r>
        <w:fldChar w:fldCharType="separate"/>
      </w:r>
      <w:r>
        <w:t>457</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_Toc201142357 \h </w:instrText>
      </w:r>
      <w:r>
        <w:fldChar w:fldCharType="separate"/>
      </w:r>
      <w:r>
        <w:t>458</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_Toc201142358 \h </w:instrText>
      </w:r>
      <w:r>
        <w:fldChar w:fldCharType="separate"/>
      </w:r>
      <w:r>
        <w:t>458</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_Toc201142359 \h </w:instrText>
      </w:r>
      <w:r>
        <w:fldChar w:fldCharType="separate"/>
      </w:r>
      <w:r>
        <w:t>459</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_Toc201142360 \h </w:instrText>
      </w:r>
      <w:r>
        <w:fldChar w:fldCharType="separate"/>
      </w:r>
      <w:r>
        <w:t>459</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_Toc201142361 \h </w:instrText>
      </w:r>
      <w:r>
        <w:fldChar w:fldCharType="separate"/>
      </w:r>
      <w:r>
        <w:t>460</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_Toc201142362 \h </w:instrText>
      </w:r>
      <w:r>
        <w:fldChar w:fldCharType="separate"/>
      </w:r>
      <w:r>
        <w:t>461</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_Toc201142363 \h </w:instrText>
      </w:r>
      <w:r>
        <w:fldChar w:fldCharType="separate"/>
      </w:r>
      <w:r>
        <w:t>461</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_Toc201142364 \h </w:instrText>
      </w:r>
      <w:r>
        <w:fldChar w:fldCharType="separate"/>
      </w:r>
      <w:r>
        <w:t>461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_Toc201142371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_Toc201142373 \h </w:instrText>
      </w:r>
      <w:r>
        <w:fldChar w:fldCharType="separate"/>
      </w:r>
      <w:r>
        <w:t>466</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_Toc201142376 \h </w:instrText>
      </w:r>
      <w:r>
        <w:fldChar w:fldCharType="separate"/>
      </w:r>
      <w:r>
        <w:t>468</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_Toc201142377 \h </w:instrText>
      </w:r>
      <w:r>
        <w:fldChar w:fldCharType="separate"/>
      </w:r>
      <w:r>
        <w:t>468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_Toc201142379 \h </w:instrText>
      </w:r>
      <w:r>
        <w:fldChar w:fldCharType="separate"/>
      </w:r>
      <w:r>
        <w:t>469</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_Toc201142380 \h </w:instrText>
      </w:r>
      <w:r>
        <w:fldChar w:fldCharType="separate"/>
      </w:r>
      <w:r>
        <w:t>470</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_Toc201142381 \h </w:instrText>
      </w:r>
      <w:r>
        <w:fldChar w:fldCharType="separate"/>
      </w:r>
      <w:r>
        <w:t>471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_Toc201142383 \h </w:instrText>
      </w:r>
      <w:r>
        <w:fldChar w:fldCharType="separate"/>
      </w:r>
      <w:r>
        <w:t>473</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_Toc201142384 \h </w:instrText>
      </w:r>
      <w:r>
        <w:fldChar w:fldCharType="separate"/>
      </w:r>
      <w:r>
        <w:t>474</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_Toc201142385 \h </w:instrText>
      </w:r>
      <w:r>
        <w:fldChar w:fldCharType="separate"/>
      </w:r>
      <w:r>
        <w:t>475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_Toc201142387 \h </w:instrText>
      </w:r>
      <w:r>
        <w:fldChar w:fldCharType="separate"/>
      </w:r>
      <w:r>
        <w:t>476</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_Toc201142388 \h </w:instrText>
      </w:r>
      <w:r>
        <w:fldChar w:fldCharType="separate"/>
      </w:r>
      <w:r>
        <w:t>478</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_Toc201142389 \h </w:instrText>
      </w:r>
      <w:r>
        <w:fldChar w:fldCharType="separate"/>
      </w:r>
      <w:r>
        <w:t>479</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_Toc201142391 \h </w:instrText>
      </w:r>
      <w:r>
        <w:fldChar w:fldCharType="separate"/>
      </w:r>
      <w:r>
        <w:t>480</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_Toc201142392 \h </w:instrText>
      </w:r>
      <w:r>
        <w:fldChar w:fldCharType="separate"/>
      </w:r>
      <w:r>
        <w:t>480</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_Toc201142393 \h </w:instrText>
      </w:r>
      <w:r>
        <w:fldChar w:fldCharType="separate"/>
      </w:r>
      <w:r>
        <w:t>481</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_Toc201142394 \h </w:instrText>
      </w:r>
      <w:r>
        <w:fldChar w:fldCharType="separate"/>
      </w:r>
      <w:r>
        <w:t>482</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_Toc201142396 \h </w:instrText>
      </w:r>
      <w:r>
        <w:fldChar w:fldCharType="separate"/>
      </w:r>
      <w:r>
        <w:t>482</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_Toc201142397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_Toc201142399 \h </w:instrText>
      </w:r>
      <w:r>
        <w:fldChar w:fldCharType="separate"/>
      </w:r>
      <w:r>
        <w:t>485</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_Toc201142400 \h </w:instrText>
      </w:r>
      <w:r>
        <w:fldChar w:fldCharType="separate"/>
      </w:r>
      <w:r>
        <w:t>486</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_Toc201142401 \h </w:instrText>
      </w:r>
      <w:r>
        <w:fldChar w:fldCharType="separate"/>
      </w:r>
      <w:r>
        <w:t>486</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_Toc201142402 \h </w:instrText>
      </w:r>
      <w:r>
        <w:fldChar w:fldCharType="separate"/>
      </w:r>
      <w:r>
        <w:t>487</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_Toc201142403 \h </w:instrText>
      </w:r>
      <w:r>
        <w:fldChar w:fldCharType="separate"/>
      </w:r>
      <w:r>
        <w:t>487</w:t>
      </w:r>
      <w:r>
        <w:fldChar w:fldCharType="end"/>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_Toc201142406 \h </w:instrText>
      </w:r>
      <w:r>
        <w:fldChar w:fldCharType="separate"/>
      </w:r>
      <w:r>
        <w:t>489</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_Toc201142408 \h </w:instrText>
      </w:r>
      <w:r>
        <w:fldChar w:fldCharType="separate"/>
      </w:r>
      <w:r>
        <w:t>490</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_Toc201142409 \h </w:instrText>
      </w:r>
      <w:r>
        <w:fldChar w:fldCharType="separate"/>
      </w:r>
      <w:r>
        <w:t>490</w:t>
      </w:r>
      <w:r>
        <w:fldChar w:fldCharType="end"/>
      </w:r>
    </w:p>
    <w:p>
      <w:pPr>
        <w:pStyle w:val="TOC8"/>
        <w:rPr>
          <w:rFonts w:asciiTheme="minorHAnsi" w:eastAsiaTheme="minorEastAsia" w:hAnsiTheme="minorHAnsi" w:cstheme="minorBidi"/>
          <w:szCs w:val="22"/>
        </w:rPr>
      </w:pPr>
      <w:r>
        <w:lastRenderedPageBreak/>
        <w:t>4.</w:t>
      </w:r>
      <w:r>
        <w:tab/>
        <w:t>Count of first</w:t>
      </w:r>
      <w:r>
        <w:noBreakHyphen/>
        <w:t>preference votes</w:t>
      </w:r>
      <w:r>
        <w:tab/>
      </w:r>
      <w:r>
        <w:fldChar w:fldCharType="begin"/>
      </w:r>
      <w:r>
        <w:instrText xml:space="preserve"> PAGEREF _Toc201142410 \h </w:instrText>
      </w:r>
      <w:r>
        <w:fldChar w:fldCharType="separate"/>
      </w:r>
      <w:r>
        <w:t>490</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_Toc201142411 \h </w:instrText>
      </w:r>
      <w:r>
        <w:fldChar w:fldCharType="separate"/>
      </w:r>
      <w:r>
        <w:t>490</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_Toc201142414 \h </w:instrText>
      </w:r>
      <w:r>
        <w:fldChar w:fldCharType="separate"/>
      </w:r>
      <w:r>
        <w:t>493</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_Toc201142415 \h </w:instrText>
      </w:r>
      <w:r>
        <w:fldChar w:fldCharType="separate"/>
      </w:r>
      <w:r>
        <w:t>493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_Toc201142417 \h </w:instrText>
      </w:r>
      <w:r>
        <w:fldChar w:fldCharType="separate"/>
      </w:r>
      <w:r>
        <w:t>494</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_Toc201142418 \h </w:instrText>
      </w:r>
      <w:r>
        <w:fldChar w:fldCharType="separate"/>
      </w:r>
      <w:r>
        <w:t>494</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_Toc201142419 \h </w:instrText>
      </w:r>
      <w:r>
        <w:fldChar w:fldCharType="separate"/>
      </w:r>
      <w:r>
        <w:t>495</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_Toc201142420 \h </w:instrText>
      </w:r>
      <w:r>
        <w:fldChar w:fldCharType="separate"/>
      </w:r>
      <w:r>
        <w:t>497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_Toc201142422 \h </w:instrText>
      </w:r>
      <w:r>
        <w:fldChar w:fldCharType="separate"/>
      </w:r>
      <w:r>
        <w:t>498</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_Toc201142423 \h </w:instrText>
      </w:r>
      <w:r>
        <w:fldChar w:fldCharType="separate"/>
      </w:r>
      <w:r>
        <w:t>499</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_Toc201142424 \h </w:instrText>
      </w:r>
      <w:r>
        <w:fldChar w:fldCharType="separate"/>
      </w:r>
      <w:r>
        <w:t>499</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_Toc201142425 \h </w:instrText>
      </w:r>
      <w:r>
        <w:fldChar w:fldCharType="separate"/>
      </w:r>
      <w:r>
        <w:t>499</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_Toc201142426 \h </w:instrText>
      </w:r>
      <w:r>
        <w:fldChar w:fldCharType="separate"/>
      </w:r>
      <w:r>
        <w:t>500</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_Toc201142427 \h </w:instrText>
      </w:r>
      <w:r>
        <w:fldChar w:fldCharType="separate"/>
      </w:r>
      <w:r>
        <w:t>500</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_Toc201142428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_Toc201142431 \h </w:instrText>
      </w:r>
      <w:r>
        <w:fldChar w:fldCharType="separate"/>
      </w:r>
      <w:r>
        <w:t>506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_Toc201142432 \h </w:instrText>
      </w:r>
      <w:r>
        <w:fldChar w:fldCharType="separate"/>
      </w:r>
      <w:r>
        <w:t>506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_Toc201142433 \h </w:instrText>
      </w:r>
      <w:r>
        <w:fldChar w:fldCharType="separate"/>
      </w:r>
      <w:r>
        <w:t>506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_Toc201142434 \h </w:instrText>
      </w:r>
      <w:r>
        <w:fldChar w:fldCharType="separate"/>
      </w:r>
      <w:r>
        <w:t>507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_Toc201142435 \h </w:instrText>
      </w:r>
      <w:r>
        <w:fldChar w:fldCharType="separate"/>
      </w:r>
      <w:r>
        <w:t>507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_Toc201142436 \h </w:instrText>
      </w:r>
      <w:r>
        <w:fldChar w:fldCharType="separate"/>
      </w:r>
      <w:r>
        <w:t>507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_Toc201142437 \h </w:instrText>
      </w:r>
      <w:r>
        <w:fldChar w:fldCharType="separate"/>
      </w:r>
      <w:r>
        <w:t>508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_Toc201142438 \h </w:instrText>
      </w:r>
      <w:r>
        <w:fldChar w:fldCharType="separate"/>
      </w:r>
      <w:r>
        <w:t>508</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_Toc201142439 \h </w:instrText>
      </w:r>
      <w:r>
        <w:fldChar w:fldCharType="separate"/>
      </w:r>
      <w:r>
        <w:t>509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_Toc201142440 \h </w:instrText>
      </w:r>
      <w:r>
        <w:fldChar w:fldCharType="separate"/>
      </w:r>
      <w:r>
        <w:t>509</w:t>
      </w:r>
      <w:r>
        <w:fldChar w:fldCharType="end"/>
      </w:r>
    </w:p>
    <w:p>
      <w:pPr>
        <w:pStyle w:val="TOC8"/>
        <w:rPr>
          <w:rFonts w:asciiTheme="minorHAnsi" w:eastAsiaTheme="minorEastAsia" w:hAnsiTheme="minorHAnsi" w:cstheme="minorBidi"/>
          <w:szCs w:val="22"/>
        </w:rPr>
      </w:pPr>
      <w:r>
        <w:lastRenderedPageBreak/>
        <w:t>11.</w:t>
      </w:r>
      <w:r>
        <w:tab/>
        <w:t>Annual report</w:t>
      </w:r>
      <w:r>
        <w:tab/>
      </w:r>
      <w:r>
        <w:fldChar w:fldCharType="begin"/>
      </w:r>
      <w:r>
        <w:instrText xml:space="preserve"> PAGEREF _Toc201142441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_Toc201142443 \h </w:instrText>
      </w:r>
      <w:r>
        <w:fldChar w:fldCharType="separate"/>
      </w:r>
      <w:r>
        <w:t>511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_Toc201142444 \h </w:instrText>
      </w:r>
      <w:r>
        <w:fldChar w:fldCharType="separate"/>
      </w:r>
      <w:r>
        <w:t>512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_Toc201142446 \h </w:instrText>
      </w:r>
      <w:r>
        <w:fldChar w:fldCharType="separate"/>
      </w:r>
      <w:r>
        <w:t>515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_Toc201142447 \h </w:instrText>
      </w:r>
      <w:r>
        <w:fldChar w:fldCharType="separate"/>
      </w:r>
      <w:r>
        <w:t>515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_Toc201142449 \h </w:instrText>
      </w:r>
      <w:r>
        <w:fldChar w:fldCharType="separate"/>
      </w:r>
      <w:r>
        <w:t>517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_Toc201142450 \h </w:instrText>
      </w:r>
      <w:r>
        <w:fldChar w:fldCharType="separate"/>
      </w:r>
      <w:r>
        <w:t>518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_Toc201142451 \h </w:instrText>
      </w:r>
      <w:r>
        <w:fldChar w:fldCharType="separate"/>
      </w:r>
      <w:r>
        <w:t>519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_Toc201142452 \h </w:instrText>
      </w:r>
      <w:r>
        <w:fldChar w:fldCharType="separate"/>
      </w:r>
      <w:r>
        <w:t>519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_Toc201142453 \h </w:instrText>
      </w:r>
      <w:r>
        <w:fldChar w:fldCharType="separate"/>
      </w:r>
      <w:r>
        <w:t>520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_Toc201142454 \h </w:instrText>
      </w:r>
      <w:r>
        <w:fldChar w:fldCharType="separate"/>
      </w:r>
      <w:r>
        <w:t>522</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_Toc201142455 \h </w:instrText>
      </w:r>
      <w:r>
        <w:fldChar w:fldCharType="separate"/>
      </w:r>
      <w:r>
        <w:t>522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_Toc201142456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_Toc201142458 \h </w:instrText>
      </w:r>
      <w:r>
        <w:fldChar w:fldCharType="separate"/>
      </w:r>
      <w:r>
        <w:t>524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_Toc201142459 \h </w:instrText>
      </w:r>
      <w:r>
        <w:fldChar w:fldCharType="separate"/>
      </w:r>
      <w:r>
        <w:t>525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_Toc201142460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_Toc201142462 \h </w:instrText>
      </w:r>
      <w:r>
        <w:fldChar w:fldCharType="separate"/>
      </w:r>
      <w:r>
        <w:t>526</w:t>
      </w:r>
      <w:r>
        <w:fldChar w:fldCharType="end"/>
      </w:r>
    </w:p>
    <w:p>
      <w:pPr>
        <w:pStyle w:val="TOC8"/>
        <w:rPr>
          <w:rFonts w:asciiTheme="minorHAnsi" w:eastAsiaTheme="minorEastAsia" w:hAnsiTheme="minorHAnsi" w:cstheme="minorBidi"/>
          <w:szCs w:val="22"/>
        </w:rPr>
      </w:pPr>
      <w:r>
        <w:lastRenderedPageBreak/>
        <w:t>2.</w:t>
      </w:r>
      <w:r>
        <w:tab/>
        <w:t>Disturbing local government land or anything on it</w:t>
      </w:r>
      <w:r>
        <w:tab/>
      </w:r>
      <w:r>
        <w:fldChar w:fldCharType="begin"/>
      </w:r>
      <w:r>
        <w:instrText xml:space="preserve"> PAGEREF _Toc201142463 \h </w:instrText>
      </w:r>
      <w:r>
        <w:fldChar w:fldCharType="separate"/>
      </w:r>
      <w:r>
        <w:t>527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_Toc201142464 \h </w:instrText>
      </w:r>
      <w:r>
        <w:fldChar w:fldCharType="separate"/>
      </w:r>
      <w:r>
        <w:t>527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_Toc201142465 \h </w:instrText>
      </w:r>
      <w:r>
        <w:fldChar w:fldCharType="separate"/>
      </w:r>
      <w:r>
        <w:t>527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_Toc201142466 \h </w:instrText>
      </w:r>
      <w:r>
        <w:fldChar w:fldCharType="separate"/>
      </w:r>
      <w:r>
        <w:t>527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_Toc201142467 \h </w:instrText>
      </w:r>
      <w:r>
        <w:fldChar w:fldCharType="separate"/>
      </w:r>
      <w:r>
        <w:t>527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_Toc201142468 \h </w:instrText>
      </w:r>
      <w:r>
        <w:fldChar w:fldCharType="separate"/>
      </w:r>
      <w:r>
        <w:t>528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_Toc201142469 \h </w:instrText>
      </w:r>
      <w:r>
        <w:fldChar w:fldCharType="separate"/>
      </w:r>
      <w:r>
        <w:t>528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_Toc201142470 \h </w:instrText>
      </w:r>
      <w:r>
        <w:fldChar w:fldCharType="separate"/>
      </w:r>
      <w:r>
        <w:t>529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_Toc201142471 \h </w:instrText>
      </w:r>
      <w:r>
        <w:fldChar w:fldCharType="separate"/>
      </w:r>
      <w:r>
        <w:t>529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_Toc201142472 \h </w:instrText>
      </w:r>
      <w:r>
        <w:fldChar w:fldCharType="separate"/>
      </w:r>
      <w:r>
        <w:t>529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_Toc201142473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_Toc201142477 \h </w:instrText>
      </w:r>
      <w:r>
        <w:fldChar w:fldCharType="separate"/>
      </w:r>
      <w:r>
        <w:t>531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_Toc201142478 \h </w:instrText>
      </w:r>
      <w:r>
        <w:fldChar w:fldCharType="separate"/>
      </w:r>
      <w:r>
        <w:t>531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_Toc201142479 \h </w:instrText>
      </w:r>
      <w:r>
        <w:fldChar w:fldCharType="separate"/>
      </w:r>
      <w:r>
        <w:t>531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_Toc201142481 \h </w:instrText>
      </w:r>
      <w:r>
        <w:fldChar w:fldCharType="separate"/>
      </w:r>
      <w:r>
        <w:t>532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_Toc201142482 \h </w:instrText>
      </w:r>
      <w:r>
        <w:fldChar w:fldCharType="separate"/>
      </w:r>
      <w:r>
        <w:t>533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_Toc201142483 \h </w:instrText>
      </w:r>
      <w:r>
        <w:fldChar w:fldCharType="separate"/>
      </w:r>
      <w:r>
        <w:t>533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_Toc201142484 \h </w:instrText>
      </w:r>
      <w:r>
        <w:fldChar w:fldCharType="separate"/>
      </w:r>
      <w:r>
        <w:t>533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_Toc201142485 \h </w:instrText>
      </w:r>
      <w:r>
        <w:fldChar w:fldCharType="separate"/>
      </w:r>
      <w:r>
        <w:t>534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_Toc201142486 \h </w:instrText>
      </w:r>
      <w:r>
        <w:fldChar w:fldCharType="separate"/>
      </w:r>
      <w:r>
        <w:t>534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_Toc201142487 \h </w:instrText>
      </w:r>
      <w:r>
        <w:fldChar w:fldCharType="separate"/>
      </w:r>
      <w:r>
        <w:t>534</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_Toc201142488 \h </w:instrText>
      </w:r>
      <w:r>
        <w:fldChar w:fldCharType="separate"/>
      </w:r>
      <w:r>
        <w:t>535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_Toc201142490 \h </w:instrText>
      </w:r>
      <w:r>
        <w:fldChar w:fldCharType="separate"/>
      </w:r>
      <w:r>
        <w:t>535</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_Toc201142491 \h </w:instrText>
      </w:r>
      <w:r>
        <w:fldChar w:fldCharType="separate"/>
      </w:r>
      <w:r>
        <w:t>535</w:t>
      </w:r>
      <w:r>
        <w:fldChar w:fldCharType="end"/>
      </w:r>
    </w:p>
    <w:p>
      <w:pPr>
        <w:pStyle w:val="TOC8"/>
        <w:rPr>
          <w:rFonts w:asciiTheme="minorHAnsi" w:eastAsiaTheme="minorEastAsia" w:hAnsiTheme="minorHAnsi" w:cstheme="minorBidi"/>
          <w:szCs w:val="22"/>
        </w:rPr>
      </w:pPr>
      <w:r>
        <w:lastRenderedPageBreak/>
        <w:t>14.</w:t>
      </w:r>
      <w:r>
        <w:tab/>
        <w:t>Transition from annual to biennial election system</w:t>
      </w:r>
      <w:r>
        <w:tab/>
      </w:r>
      <w:r>
        <w:fldChar w:fldCharType="begin"/>
      </w:r>
      <w:r>
        <w:instrText xml:space="preserve"> PAGEREF _Toc201142492 \h </w:instrText>
      </w:r>
      <w:r>
        <w:fldChar w:fldCharType="separate"/>
      </w:r>
      <w:r>
        <w:t>536</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_Toc201142493 \h </w:instrText>
      </w:r>
      <w:r>
        <w:fldChar w:fldCharType="separate"/>
      </w:r>
      <w:r>
        <w:t>537</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_Toc201142495 \h </w:instrText>
      </w:r>
      <w:r>
        <w:fldChar w:fldCharType="separate"/>
      </w:r>
      <w:r>
        <w:t>538</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_Toc201142496 \h </w:instrText>
      </w:r>
      <w:r>
        <w:fldChar w:fldCharType="separate"/>
      </w:r>
      <w:r>
        <w:t>538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_Toc201142497 \h </w:instrText>
      </w:r>
      <w:r>
        <w:fldChar w:fldCharType="separate"/>
      </w:r>
      <w:r>
        <w:t>538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_Toc201142498 \h </w:instrText>
      </w:r>
      <w:r>
        <w:fldChar w:fldCharType="separate"/>
      </w:r>
      <w:r>
        <w:t>539</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_Toc201142499 \h </w:instrText>
      </w:r>
      <w:r>
        <w:fldChar w:fldCharType="separate"/>
      </w:r>
      <w:r>
        <w:t>539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_Toc201142500 \h </w:instrText>
      </w:r>
      <w:r>
        <w:fldChar w:fldCharType="separate"/>
      </w:r>
      <w:r>
        <w:t>540</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_Toc201142501 \h </w:instrText>
      </w:r>
      <w:r>
        <w:fldChar w:fldCharType="separate"/>
      </w:r>
      <w:r>
        <w:t>540</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_Toc201142502 \h </w:instrText>
      </w:r>
      <w:r>
        <w:fldChar w:fldCharType="separate"/>
      </w:r>
      <w:r>
        <w:t>540</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_Toc201142503 \h </w:instrText>
      </w:r>
      <w:r>
        <w:fldChar w:fldCharType="separate"/>
      </w:r>
      <w:r>
        <w:t>540</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_Toc201142504 \h </w:instrText>
      </w:r>
      <w:r>
        <w:fldChar w:fldCharType="separate"/>
      </w:r>
      <w:r>
        <w:t>540</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_Toc201142506 \h </w:instrText>
      </w:r>
      <w:r>
        <w:fldChar w:fldCharType="separate"/>
      </w:r>
      <w:r>
        <w:t>540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_Toc201142507 \h </w:instrText>
      </w:r>
      <w:r>
        <w:fldChar w:fldCharType="separate"/>
      </w:r>
      <w:r>
        <w:t>541</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_Toc201142508 \h </w:instrText>
      </w:r>
      <w:r>
        <w:fldChar w:fldCharType="separate"/>
      </w:r>
      <w:r>
        <w:t>541</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_Toc201142509 \h </w:instrText>
      </w:r>
      <w:r>
        <w:fldChar w:fldCharType="separate"/>
      </w:r>
      <w:r>
        <w:t>541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_Toc201142510 \h </w:instrText>
      </w:r>
      <w:r>
        <w:fldChar w:fldCharType="separate"/>
      </w:r>
      <w:r>
        <w:t>542</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_Toc201142511 \h </w:instrText>
      </w:r>
      <w:r>
        <w:fldChar w:fldCharType="separate"/>
      </w:r>
      <w:r>
        <w:t>542</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_Toc201142512 \h </w:instrText>
      </w:r>
      <w:r>
        <w:fldChar w:fldCharType="separate"/>
      </w:r>
      <w:r>
        <w:t>542</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_Toc201142514 \h </w:instrText>
      </w:r>
      <w:r>
        <w:fldChar w:fldCharType="separate"/>
      </w:r>
      <w:r>
        <w:t>543</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_Toc201142515 \h </w:instrText>
      </w:r>
      <w:r>
        <w:fldChar w:fldCharType="separate"/>
      </w:r>
      <w:r>
        <w:t>544</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_Toc201142516 \h </w:instrText>
      </w:r>
      <w:r>
        <w:fldChar w:fldCharType="separate"/>
      </w:r>
      <w:r>
        <w:t>544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_Toc201142517 \h </w:instrText>
      </w:r>
      <w:r>
        <w:fldChar w:fldCharType="separate"/>
      </w:r>
      <w:r>
        <w:t>545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_Toc201142519 \h </w:instrText>
      </w:r>
      <w:r>
        <w:fldChar w:fldCharType="separate"/>
      </w:r>
      <w:r>
        <w:t>545</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_Toc201142520 \h </w:instrText>
      </w:r>
      <w:r>
        <w:fldChar w:fldCharType="separate"/>
      </w:r>
      <w:r>
        <w:t>545</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_Toc201142521 \h </w:instrText>
      </w:r>
      <w:r>
        <w:fldChar w:fldCharType="separate"/>
      </w:r>
      <w:r>
        <w:t>545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_Toc201142522 \h </w:instrText>
      </w:r>
      <w:r>
        <w:fldChar w:fldCharType="separate"/>
      </w:r>
      <w:r>
        <w:t>546</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_Toc201142523 \h </w:instrText>
      </w:r>
      <w:r>
        <w:fldChar w:fldCharType="separate"/>
      </w:r>
      <w:r>
        <w:t>546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_Toc201142525 \h </w:instrText>
      </w:r>
      <w:r>
        <w:fldChar w:fldCharType="separate"/>
      </w:r>
      <w:r>
        <w:t>547</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_Toc201142526 \h </w:instrText>
      </w:r>
      <w:r>
        <w:fldChar w:fldCharType="separate"/>
      </w:r>
      <w:r>
        <w:t>547</w:t>
      </w:r>
      <w:r>
        <w:fldChar w:fldCharType="end"/>
      </w:r>
    </w:p>
    <w:p>
      <w:pPr>
        <w:pStyle w:val="TOC8"/>
        <w:rPr>
          <w:rFonts w:asciiTheme="minorHAnsi" w:eastAsiaTheme="minorEastAsia" w:hAnsiTheme="minorHAnsi" w:cstheme="minorBidi"/>
          <w:szCs w:val="22"/>
        </w:rPr>
      </w:pPr>
      <w:r>
        <w:lastRenderedPageBreak/>
        <w:t>44.</w:t>
      </w:r>
      <w:r>
        <w:tab/>
        <w:t>Section 6.14(1) does not apply to existing investments</w:t>
      </w:r>
      <w:r>
        <w:tab/>
      </w:r>
      <w:r>
        <w:fldChar w:fldCharType="begin"/>
      </w:r>
      <w:r>
        <w:instrText xml:space="preserve"> PAGEREF _Toc201142527 \h </w:instrText>
      </w:r>
      <w:r>
        <w:fldChar w:fldCharType="separate"/>
      </w:r>
      <w:r>
        <w:t>548</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_Toc201142529 \h </w:instrText>
      </w:r>
      <w:r>
        <w:fldChar w:fldCharType="separate"/>
      </w:r>
      <w:r>
        <w:t>548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_Toc201142530 \h </w:instrText>
      </w:r>
      <w:r>
        <w:fldChar w:fldCharType="separate"/>
      </w:r>
      <w:r>
        <w:t>548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_Toc201142531 \h </w:instrText>
      </w:r>
      <w:r>
        <w:fldChar w:fldCharType="separate"/>
      </w:r>
      <w:r>
        <w:t>549</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_Toc201142532 \h </w:instrText>
      </w:r>
      <w:r>
        <w:fldChar w:fldCharType="separate"/>
      </w:r>
      <w:r>
        <w:t>549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_Toc201142534 \h </w:instrText>
      </w:r>
      <w:r>
        <w:fldChar w:fldCharType="separate"/>
      </w:r>
      <w:r>
        <w:t>549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_Toc201142535 \h </w:instrText>
      </w:r>
      <w:r>
        <w:fldChar w:fldCharType="separate"/>
      </w:r>
      <w:r>
        <w:t>549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_Toc201142536 \h </w:instrText>
      </w:r>
      <w:r>
        <w:fldChar w:fldCharType="separate"/>
      </w:r>
      <w:r>
        <w:t>550</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_Toc201142537 \h </w:instrText>
      </w:r>
      <w:r>
        <w:fldChar w:fldCharType="separate"/>
      </w:r>
      <w:r>
        <w:t>551</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_Toc201142538 \h </w:instrText>
      </w:r>
      <w:r>
        <w:fldChar w:fldCharType="separate"/>
      </w:r>
      <w:r>
        <w:t>551</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_Toc201142539 \h </w:instrText>
      </w:r>
      <w:r>
        <w:fldChar w:fldCharType="separate"/>
      </w:r>
      <w:r>
        <w:t>551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_Toc201142541 \h </w:instrText>
      </w:r>
      <w:r>
        <w:fldChar w:fldCharType="separate"/>
      </w:r>
      <w:r>
        <w:t>552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_Toc201142542 \h </w:instrText>
      </w:r>
      <w:r>
        <w:fldChar w:fldCharType="separate"/>
      </w:r>
      <w:r>
        <w:t>553</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_Toc201142544 \h </w:instrText>
      </w:r>
      <w:r>
        <w:fldChar w:fldCharType="separate"/>
      </w:r>
      <w:r>
        <w:t>553</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_Toc201142545 \h </w:instrText>
      </w:r>
      <w:r>
        <w:fldChar w:fldCharType="separate"/>
      </w:r>
      <w:r>
        <w:t>553</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_Toc201142546 \h </w:instrText>
      </w:r>
      <w:r>
        <w:fldChar w:fldCharType="separate"/>
      </w:r>
      <w:r>
        <w:t>554</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_Toc201142547 \h </w:instrText>
      </w:r>
      <w:r>
        <w:fldChar w:fldCharType="separate"/>
      </w:r>
      <w:r>
        <w:t>556</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_Toc201142548 \h </w:instrText>
      </w:r>
      <w:r>
        <w:fldChar w:fldCharType="separate"/>
      </w:r>
      <w:r>
        <w:t>557</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_Toc201142549 \h </w:instrText>
      </w:r>
      <w:r>
        <w:fldChar w:fldCharType="separate"/>
      </w:r>
      <w:r>
        <w:t>557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_Toc201142551 \h </w:instrText>
      </w:r>
      <w:r>
        <w:fldChar w:fldCharType="separate"/>
      </w:r>
      <w:r>
        <w:t>559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_Toc201142552 \h </w:instrText>
      </w:r>
      <w:r>
        <w:fldChar w:fldCharType="separate"/>
      </w:r>
      <w:r>
        <w:t>567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_Toc201142553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201141522"/>
      <w:r>
        <w:rPr>
          <w:rStyle w:val="CharPartNo"/>
        </w:rPr>
        <w:lastRenderedPageBreak/>
        <w:t>Part 1</w:t>
      </w:r>
      <w:r>
        <w:rPr>
          <w:rStyle w:val="CharDivNo"/>
        </w:rPr>
        <w:t> </w:t>
      </w:r>
      <w:r>
        <w:t>—</w:t>
      </w:r>
      <w:r>
        <w:rPr>
          <w:rStyle w:val="CharDivText"/>
        </w:rPr>
        <w:t> </w:t>
      </w:r>
      <w:r>
        <w:rPr>
          <w:rStyle w:val="CharPartText"/>
        </w:rPr>
        <w:t>Introductory matters</w:t>
      </w:r>
      <w:bookmarkEnd w:id="2"/>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3" w:name="_Toc201141523"/>
      <w:r>
        <w:rPr>
          <w:rStyle w:val="CharSectno"/>
        </w:rPr>
        <w:t>1.1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4" w:name="_Toc201141524"/>
      <w:r>
        <w:rPr>
          <w:rStyle w:val="CharSectno"/>
        </w:rPr>
        <w:t>1.2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 w:name="_Toc201141525"/>
      <w:r>
        <w:rPr>
          <w:rStyle w:val="CharSectno"/>
        </w:rPr>
        <w:t>1.3</w:t>
      </w:r>
      <w:r>
        <w:rPr>
          <w:snapToGrid w:val="0"/>
        </w:rPr>
        <w:t>.</w:t>
      </w:r>
      <w:r>
        <w:rPr>
          <w:snapToGrid w:val="0"/>
        </w:rPr>
        <w:tab/>
        <w:t>Content and intent</w:t>
      </w:r>
      <w:bookmarkEnd w:id="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6" w:name="_Toc201141526"/>
      <w:r>
        <w:rPr>
          <w:rStyle w:val="CharSectno"/>
        </w:rPr>
        <w:t>1.4</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w:t>
      </w:r>
    </w:p>
    <w:p>
      <w:pPr>
        <w:pStyle w:val="Heading5"/>
      </w:pPr>
      <w:bookmarkStart w:id="7" w:name="_Toc201141527"/>
      <w:r>
        <w:rPr>
          <w:rStyle w:val="CharSectno"/>
        </w:rPr>
        <w:lastRenderedPageBreak/>
        <w:t>1.4A</w:t>
      </w:r>
      <w:r>
        <w:t>.</w:t>
      </w:r>
      <w:r>
        <w:tab/>
        <w:t>Caretaker period</w:t>
      </w:r>
      <w:bookmarkEnd w:id="7"/>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8" w:name="_Toc201141528"/>
      <w:r>
        <w:rPr>
          <w:rStyle w:val="CharSectno"/>
        </w:rPr>
        <w:t>1.5</w:t>
      </w:r>
      <w:r>
        <w:rPr>
          <w:snapToGrid w:val="0"/>
        </w:rPr>
        <w:t>.</w:t>
      </w:r>
      <w:r>
        <w:rPr>
          <w:snapToGrid w:val="0"/>
        </w:rPr>
        <w:tab/>
        <w:t>Descriptions in italics not part of the law</w:t>
      </w:r>
      <w:bookmarkEnd w:id="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9" w:name="_Toc201141529"/>
      <w:r>
        <w:rPr>
          <w:rStyle w:val="CharSectno"/>
        </w:rPr>
        <w:lastRenderedPageBreak/>
        <w:t>1.6</w:t>
      </w:r>
      <w:r>
        <w:rPr>
          <w:snapToGrid w:val="0"/>
        </w:rPr>
        <w:t>.</w:t>
      </w:r>
      <w:r>
        <w:rPr>
          <w:snapToGrid w:val="0"/>
        </w:rPr>
        <w:tab/>
        <w:t>Crown not generally bound</w:t>
      </w:r>
      <w:bookmarkEnd w:id="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0" w:name="_Toc201141530"/>
      <w:r>
        <w:rPr>
          <w:rStyle w:val="CharSectno"/>
        </w:rPr>
        <w:t>1.7</w:t>
      </w:r>
      <w:r>
        <w:t>.</w:t>
      </w:r>
      <w:r>
        <w:tab/>
        <w:t>Local public notice</w:t>
      </w:r>
      <w:bookmarkEnd w:id="10"/>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1" w:name="_Toc201141531"/>
      <w:r>
        <w:rPr>
          <w:rStyle w:val="CharSectno"/>
        </w:rPr>
        <w:t>1.8</w:t>
      </w:r>
      <w:r>
        <w:t>.</w:t>
      </w:r>
      <w:r>
        <w:tab/>
        <w:t>Statewide public notice</w:t>
      </w:r>
      <w:bookmarkEnd w:id="11"/>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2" w:name="_Toc201141532"/>
      <w:r>
        <w:rPr>
          <w:rStyle w:val="CharSectno"/>
        </w:rPr>
        <w:t>1.9</w:t>
      </w:r>
      <w:r>
        <w:rPr>
          <w:snapToGrid w:val="0"/>
        </w:rPr>
        <w:t>.</w:t>
      </w:r>
      <w:r>
        <w:rPr>
          <w:snapToGrid w:val="0"/>
        </w:rPr>
        <w:tab/>
        <w:t>Decisions by absolute majority</w:t>
      </w:r>
      <w:bookmarkEnd w:id="12"/>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3" w:name="_Toc201141533"/>
      <w:r>
        <w:rPr>
          <w:rStyle w:val="CharPartNo"/>
        </w:rPr>
        <w:lastRenderedPageBreak/>
        <w:t>Part 2</w:t>
      </w:r>
      <w:r>
        <w:t> — </w:t>
      </w:r>
      <w:r>
        <w:rPr>
          <w:rStyle w:val="CharPartText"/>
        </w:rPr>
        <w:t>Constitution of local government</w:t>
      </w:r>
      <w:bookmarkEnd w:id="1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4" w:name="_Toc201141534"/>
      <w:r>
        <w:rPr>
          <w:rStyle w:val="CharDivNo"/>
        </w:rPr>
        <w:t>Division 1</w:t>
      </w:r>
      <w:r>
        <w:rPr>
          <w:snapToGrid w:val="0"/>
        </w:rPr>
        <w:t> — </w:t>
      </w:r>
      <w:r>
        <w:rPr>
          <w:rStyle w:val="CharDivText"/>
        </w:rPr>
        <w:t>Districts and wards</w:t>
      </w:r>
      <w:bookmarkEnd w:id="14"/>
      <w:r>
        <w:rPr>
          <w:rStyle w:val="CharDivText"/>
        </w:rPr>
        <w:t xml:space="preserve"> </w:t>
      </w:r>
    </w:p>
    <w:p>
      <w:pPr>
        <w:pStyle w:val="Heading5"/>
        <w:rPr>
          <w:snapToGrid w:val="0"/>
        </w:rPr>
      </w:pPr>
      <w:bookmarkStart w:id="15" w:name="_Toc201141535"/>
      <w:r>
        <w:rPr>
          <w:rStyle w:val="CharSectno"/>
        </w:rPr>
        <w:t>2.1</w:t>
      </w:r>
      <w:r>
        <w:rPr>
          <w:snapToGrid w:val="0"/>
        </w:rPr>
        <w:t>.</w:t>
      </w:r>
      <w:r>
        <w:rPr>
          <w:snapToGrid w:val="0"/>
        </w:rPr>
        <w:tab/>
        <w:t>State divided into districts</w:t>
      </w:r>
      <w:bookmarkEnd w:id="1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6" w:name="_Toc201141536"/>
      <w:r>
        <w:rPr>
          <w:rStyle w:val="CharSectno"/>
        </w:rPr>
        <w:lastRenderedPageBreak/>
        <w:t>2.2</w:t>
      </w:r>
      <w:r>
        <w:rPr>
          <w:snapToGrid w:val="0"/>
        </w:rPr>
        <w:t>.</w:t>
      </w:r>
      <w:r>
        <w:rPr>
          <w:snapToGrid w:val="0"/>
        </w:rPr>
        <w:tab/>
        <w:t>Districts may be divided into wards</w:t>
      </w:r>
      <w:bookmarkEnd w:id="1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17" w:name="_Toc201141537"/>
      <w:r>
        <w:rPr>
          <w:rStyle w:val="CharSectno"/>
        </w:rPr>
        <w:lastRenderedPageBreak/>
        <w:t>2.2A</w:t>
      </w:r>
      <w:r>
        <w:t>.</w:t>
      </w:r>
      <w:r>
        <w:tab/>
        <w:t>Regulations may provide that district cannot be divided into wards</w:t>
      </w:r>
      <w:bookmarkEnd w:id="17"/>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18" w:name="_Toc201141538"/>
      <w:r>
        <w:rPr>
          <w:rStyle w:val="CharSectno"/>
        </w:rPr>
        <w:t>2.3</w:t>
      </w:r>
      <w:r>
        <w:rPr>
          <w:snapToGrid w:val="0"/>
        </w:rPr>
        <w:t>.</w:t>
      </w:r>
      <w:r>
        <w:rPr>
          <w:snapToGrid w:val="0"/>
        </w:rPr>
        <w:tab/>
        <w:t>Names of districts and wards</w:t>
      </w:r>
      <w:bookmarkEnd w:id="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 w:name="_Toc201141539"/>
      <w:r>
        <w:rPr>
          <w:rStyle w:val="CharSectno"/>
        </w:rPr>
        <w:t>2.4</w:t>
      </w:r>
      <w:r>
        <w:rPr>
          <w:snapToGrid w:val="0"/>
        </w:rPr>
        <w:t>.</w:t>
      </w:r>
      <w:r>
        <w:rPr>
          <w:snapToGrid w:val="0"/>
        </w:rPr>
        <w:tab/>
        <w:t>District to be designated city, town or shire</w:t>
      </w:r>
      <w:bookmarkEnd w:id="1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0" w:name="_Toc201141540"/>
      <w:r>
        <w:rPr>
          <w:rStyle w:val="CharDivNo"/>
        </w:rPr>
        <w:lastRenderedPageBreak/>
        <w:t>Division 2</w:t>
      </w:r>
      <w:r>
        <w:t> — </w:t>
      </w:r>
      <w:r>
        <w:rPr>
          <w:rStyle w:val="CharDivText"/>
        </w:rPr>
        <w:t>Local governments and councils of local governments</w:t>
      </w:r>
      <w:bookmarkEnd w:id="20"/>
      <w:r>
        <w:rPr>
          <w:rStyle w:val="CharDivText"/>
        </w:rPr>
        <w:t xml:space="preserve"> </w:t>
      </w:r>
    </w:p>
    <w:p>
      <w:pPr>
        <w:pStyle w:val="Heading5"/>
        <w:spacing w:before="180"/>
        <w:rPr>
          <w:snapToGrid w:val="0"/>
        </w:rPr>
      </w:pPr>
      <w:bookmarkStart w:id="21" w:name="_Toc201141541"/>
      <w:r>
        <w:rPr>
          <w:rStyle w:val="CharSectno"/>
        </w:rPr>
        <w:t>2.5</w:t>
      </w:r>
      <w:r>
        <w:rPr>
          <w:snapToGrid w:val="0"/>
        </w:rPr>
        <w:t>.</w:t>
      </w:r>
      <w:r>
        <w:rPr>
          <w:snapToGrid w:val="0"/>
        </w:rPr>
        <w:tab/>
        <w:t>Local governments created as bodies corporate</w:t>
      </w:r>
      <w:bookmarkEnd w:id="21"/>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22" w:name="_Toc201141542"/>
      <w:r>
        <w:rPr>
          <w:rStyle w:val="CharSectno"/>
        </w:rPr>
        <w:t>2.6</w:t>
      </w:r>
      <w:r>
        <w:rPr>
          <w:snapToGrid w:val="0"/>
        </w:rPr>
        <w:t>.</w:t>
      </w:r>
      <w:r>
        <w:rPr>
          <w:snapToGrid w:val="0"/>
        </w:rPr>
        <w:tab/>
        <w:t>Local governments to be run by elected councils</w:t>
      </w:r>
      <w:bookmarkEnd w:id="2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3" w:name="_Toc201141543"/>
      <w:r>
        <w:rPr>
          <w:rStyle w:val="CharSectno"/>
        </w:rPr>
        <w:t>2.7</w:t>
      </w:r>
      <w:r>
        <w:rPr>
          <w:snapToGrid w:val="0"/>
        </w:rPr>
        <w:t>.</w:t>
      </w:r>
      <w:r>
        <w:rPr>
          <w:snapToGrid w:val="0"/>
        </w:rPr>
        <w:tab/>
        <w:t>Role of council</w:t>
      </w:r>
      <w:bookmarkEnd w:id="23"/>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No. 17 of 2009 s. 4.]</w:t>
      </w:r>
    </w:p>
    <w:p>
      <w:pPr>
        <w:pStyle w:val="Heading5"/>
        <w:rPr>
          <w:snapToGrid w:val="0"/>
        </w:rPr>
      </w:pPr>
      <w:bookmarkStart w:id="24" w:name="_Toc201141544"/>
      <w:r>
        <w:rPr>
          <w:rStyle w:val="CharSectno"/>
        </w:rPr>
        <w:t>2.8</w:t>
      </w:r>
      <w:r>
        <w:rPr>
          <w:snapToGrid w:val="0"/>
        </w:rPr>
        <w:t>.</w:t>
      </w:r>
      <w:r>
        <w:rPr>
          <w:snapToGrid w:val="0"/>
        </w:rPr>
        <w:tab/>
        <w:t>Role of mayor or president</w:t>
      </w:r>
      <w:bookmarkEnd w:id="2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 w:name="_Toc201141545"/>
      <w:r>
        <w:rPr>
          <w:rStyle w:val="CharSectno"/>
        </w:rPr>
        <w:lastRenderedPageBreak/>
        <w:t>2.9</w:t>
      </w:r>
      <w:r>
        <w:rPr>
          <w:snapToGrid w:val="0"/>
        </w:rPr>
        <w:t>.</w:t>
      </w:r>
      <w:r>
        <w:rPr>
          <w:snapToGrid w:val="0"/>
        </w:rPr>
        <w:tab/>
        <w:t>Role of deputy mayor or deputy president</w:t>
      </w:r>
      <w:bookmarkEnd w:id="2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26" w:name="_Toc201141546"/>
      <w:r>
        <w:rPr>
          <w:rStyle w:val="CharSectno"/>
        </w:rPr>
        <w:t>2.10</w:t>
      </w:r>
      <w:r>
        <w:rPr>
          <w:snapToGrid w:val="0"/>
        </w:rPr>
        <w:t>.</w:t>
      </w:r>
      <w:r>
        <w:rPr>
          <w:snapToGrid w:val="0"/>
        </w:rPr>
        <w:tab/>
        <w:t>Role of councillors</w:t>
      </w:r>
      <w:bookmarkEnd w:id="2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27" w:name="_Toc201141547"/>
      <w:r>
        <w:rPr>
          <w:rStyle w:val="CharDivNo"/>
        </w:rPr>
        <w:t>Division 3</w:t>
      </w:r>
      <w:r>
        <w:rPr>
          <w:snapToGrid w:val="0"/>
        </w:rPr>
        <w:t> — </w:t>
      </w:r>
      <w:r>
        <w:rPr>
          <w:rStyle w:val="CharDivText"/>
        </w:rPr>
        <w:t>How offices on the council are filled</w:t>
      </w:r>
      <w:bookmarkEnd w:id="27"/>
      <w:r>
        <w:rPr>
          <w:rStyle w:val="CharDivText"/>
        </w:rPr>
        <w:t xml:space="preserve"> </w:t>
      </w:r>
    </w:p>
    <w:p>
      <w:pPr>
        <w:pStyle w:val="Heading5"/>
        <w:spacing w:before="180"/>
        <w:rPr>
          <w:snapToGrid w:val="0"/>
        </w:rPr>
      </w:pPr>
      <w:bookmarkStart w:id="28" w:name="_Toc201141548"/>
      <w:r>
        <w:rPr>
          <w:rStyle w:val="CharSectno"/>
        </w:rPr>
        <w:t>2.11</w:t>
      </w:r>
      <w:r>
        <w:rPr>
          <w:snapToGrid w:val="0"/>
        </w:rPr>
        <w:t>.</w:t>
      </w:r>
      <w:r>
        <w:rPr>
          <w:snapToGrid w:val="0"/>
        </w:rPr>
        <w:tab/>
        <w:t>Alternative methods of filling office of mayor or president</w:t>
      </w:r>
      <w:bookmarkEnd w:id="2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w:t>
      </w:r>
      <w:r>
        <w:lastRenderedPageBreak/>
        <w:t>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29" w:name="_Toc201141549"/>
      <w:r>
        <w:rPr>
          <w:rStyle w:val="CharSectno"/>
        </w:rPr>
        <w:t>2.12</w:t>
      </w:r>
      <w:r>
        <w:rPr>
          <w:snapToGrid w:val="0"/>
        </w:rPr>
        <w:t>.</w:t>
      </w:r>
      <w:r>
        <w:rPr>
          <w:snapToGrid w:val="0"/>
        </w:rPr>
        <w:tab/>
        <w:t>Electors may propose change of method</w:t>
      </w:r>
      <w:bookmarkEnd w:id="2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 xml:space="preserve">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w:t>
      </w:r>
      <w:r>
        <w:lastRenderedPageBreak/>
        <w:t>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30" w:name="_Toc201141550"/>
      <w:r>
        <w:rPr>
          <w:rStyle w:val="CharSectno"/>
        </w:rPr>
        <w:t>2.12A</w:t>
      </w:r>
      <w:r>
        <w:t>.</w:t>
      </w:r>
      <w:r>
        <w:tab/>
        <w:t>Procedure to change method to election by council</w:t>
      </w:r>
      <w:bookmarkEnd w:id="3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lastRenderedPageBreak/>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31" w:name="_Toc201141551"/>
      <w:r>
        <w:rPr>
          <w:rStyle w:val="CharSectno"/>
        </w:rPr>
        <w:t>2.12B</w:t>
      </w:r>
      <w:r>
        <w:t>.</w:t>
      </w:r>
      <w:r>
        <w:tab/>
        <w:t>Regulations may require local government to use election by electors method</w:t>
      </w:r>
      <w:bookmarkEnd w:id="3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lastRenderedPageBreak/>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32" w:name="_Toc201141552"/>
      <w:r>
        <w:rPr>
          <w:rStyle w:val="CharSectno"/>
        </w:rPr>
        <w:t>2.13</w:t>
      </w:r>
      <w:r>
        <w:rPr>
          <w:snapToGrid w:val="0"/>
        </w:rPr>
        <w:t>.</w:t>
      </w:r>
      <w:r>
        <w:rPr>
          <w:snapToGrid w:val="0"/>
        </w:rPr>
        <w:tab/>
        <w:t>When new method takes effect</w:t>
      </w:r>
      <w:bookmarkEnd w:id="3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lastRenderedPageBreak/>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33" w:name="_Toc201141553"/>
      <w:r>
        <w:rPr>
          <w:rStyle w:val="CharSectno"/>
        </w:rPr>
        <w:t>2.14</w:t>
      </w:r>
      <w:r>
        <w:rPr>
          <w:snapToGrid w:val="0"/>
        </w:rPr>
        <w:t>.</w:t>
      </w:r>
      <w:r>
        <w:rPr>
          <w:snapToGrid w:val="0"/>
        </w:rPr>
        <w:tab/>
        <w:t>Extension of term in certain cases</w:t>
      </w:r>
      <w:bookmarkEnd w:id="3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w:t>
      </w:r>
      <w:r>
        <w:rPr>
          <w:snapToGrid w:val="0"/>
        </w:rPr>
        <w:lastRenderedPageBreak/>
        <w:t>after the end of his or her term until a mayor or president is elected by the council.</w:t>
      </w:r>
    </w:p>
    <w:p>
      <w:pPr>
        <w:pStyle w:val="Footnotesection"/>
      </w:pPr>
      <w:r>
        <w:tab/>
        <w:t>[Section 2.14 amended: No. 11 of 2023 s. 12.]</w:t>
      </w:r>
    </w:p>
    <w:p>
      <w:pPr>
        <w:pStyle w:val="Heading5"/>
        <w:rPr>
          <w:snapToGrid w:val="0"/>
        </w:rPr>
      </w:pPr>
      <w:bookmarkStart w:id="34" w:name="_Toc201141554"/>
      <w:r>
        <w:rPr>
          <w:rStyle w:val="CharSectno"/>
        </w:rPr>
        <w:t>2.15</w:t>
      </w:r>
      <w:r>
        <w:rPr>
          <w:snapToGrid w:val="0"/>
        </w:rPr>
        <w:t>.</w:t>
      </w:r>
      <w:r>
        <w:rPr>
          <w:snapToGrid w:val="0"/>
        </w:rPr>
        <w:tab/>
        <w:t>Filling office of deputy mayor or deputy president</w:t>
      </w:r>
      <w:bookmarkEnd w:id="3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35" w:name="_Toc201141555"/>
      <w:r>
        <w:rPr>
          <w:rStyle w:val="CharSectno"/>
        </w:rPr>
        <w:t>2.16</w:t>
      </w:r>
      <w:r>
        <w:rPr>
          <w:snapToGrid w:val="0"/>
        </w:rPr>
        <w:t>.</w:t>
      </w:r>
      <w:r>
        <w:rPr>
          <w:snapToGrid w:val="0"/>
        </w:rPr>
        <w:tab/>
        <w:t>Filling offices of councillors</w:t>
      </w:r>
      <w:bookmarkEnd w:id="3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 w:name="_Toc201141556"/>
      <w:r>
        <w:rPr>
          <w:rStyle w:val="CharDivNo"/>
        </w:rPr>
        <w:t>Division 4</w:t>
      </w:r>
      <w:r>
        <w:rPr>
          <w:snapToGrid w:val="0"/>
        </w:rPr>
        <w:t> — </w:t>
      </w:r>
      <w:r>
        <w:rPr>
          <w:rStyle w:val="CharDivText"/>
        </w:rPr>
        <w:t>Membership and size of the council</w:t>
      </w:r>
      <w:bookmarkEnd w:id="36"/>
    </w:p>
    <w:p>
      <w:pPr>
        <w:pStyle w:val="Heading4"/>
      </w:pPr>
      <w:bookmarkStart w:id="37" w:name="_Toc201141557"/>
      <w:r>
        <w:t>Subdivision 1 — Preliminary</w:t>
      </w:r>
      <w:bookmarkEnd w:id="37"/>
    </w:p>
    <w:p>
      <w:pPr>
        <w:pStyle w:val="Footnoteheading"/>
      </w:pPr>
      <w:r>
        <w:tab/>
        <w:t>[Heading inserted: No. 11 of 2023 s. 13.]</w:t>
      </w:r>
    </w:p>
    <w:p>
      <w:pPr>
        <w:pStyle w:val="Heading5"/>
      </w:pPr>
      <w:bookmarkStart w:id="38" w:name="_Toc201141558"/>
      <w:r>
        <w:rPr>
          <w:rStyle w:val="CharSectno"/>
        </w:rPr>
        <w:t>2.16A</w:t>
      </w:r>
      <w:r>
        <w:t>.</w:t>
      </w:r>
      <w:r>
        <w:tab/>
        <w:t>Terms used</w:t>
      </w:r>
      <w:bookmarkEnd w:id="38"/>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lastRenderedPageBreak/>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39" w:name="_Toc201141559"/>
      <w:r>
        <w:rPr>
          <w:rStyle w:val="CharSectno"/>
        </w:rPr>
        <w:t>2.16B</w:t>
      </w:r>
      <w:r>
        <w:t>.</w:t>
      </w:r>
      <w:r>
        <w:tab/>
        <w:t>Population estimates</w:t>
      </w:r>
      <w:bookmarkEnd w:id="39"/>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lastRenderedPageBreak/>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40" w:name="_Toc201141560"/>
      <w:r>
        <w:lastRenderedPageBreak/>
        <w:t>Subdivision 2 — Membership and size</w:t>
      </w:r>
      <w:bookmarkEnd w:id="40"/>
    </w:p>
    <w:p>
      <w:pPr>
        <w:pStyle w:val="Footnoteheading"/>
        <w:keepNext/>
      </w:pPr>
      <w:r>
        <w:tab/>
        <w:t>[Heading inserted: No. 11 of 2023 s. 13.]</w:t>
      </w:r>
    </w:p>
    <w:p>
      <w:pPr>
        <w:pStyle w:val="Heading5"/>
      </w:pPr>
      <w:bookmarkStart w:id="41" w:name="_Toc201141561"/>
      <w:r>
        <w:rPr>
          <w:rStyle w:val="CharSectno"/>
        </w:rPr>
        <w:t>2.17</w:t>
      </w:r>
      <w:r>
        <w:t>.</w:t>
      </w:r>
      <w:r>
        <w:tab/>
        <w:t>Members of council where mayor or president elected by electors</w:t>
      </w:r>
      <w:bookmarkEnd w:id="41"/>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lastRenderedPageBreak/>
        <w:tab/>
        <w:t>(5)</w:t>
      </w:r>
      <w:r>
        <w:tab/>
        <w:t>This section is subject to section 2.18A(5).</w:t>
      </w:r>
    </w:p>
    <w:p>
      <w:pPr>
        <w:pStyle w:val="Footnotesection"/>
      </w:pPr>
      <w:r>
        <w:tab/>
        <w:t>[Section 2.17 inserted: No. 11 of 2023 s. 13.]</w:t>
      </w:r>
    </w:p>
    <w:p>
      <w:pPr>
        <w:pStyle w:val="Heading5"/>
      </w:pPr>
      <w:bookmarkStart w:id="42" w:name="_Toc201141562"/>
      <w:r>
        <w:rPr>
          <w:rStyle w:val="CharSectno"/>
        </w:rPr>
        <w:t>2.17A</w:t>
      </w:r>
      <w:r>
        <w:t>.</w:t>
      </w:r>
      <w:r>
        <w:tab/>
        <w:t>Members of council where mayor or president elected by council</w:t>
      </w:r>
      <w:bookmarkEnd w:id="42"/>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lastRenderedPageBreak/>
        <w:tab/>
        <w:t>(6)</w:t>
      </w:r>
      <w:r>
        <w:tab/>
        <w:t>This section is subject to section 2.18A(5).</w:t>
      </w:r>
    </w:p>
    <w:p>
      <w:pPr>
        <w:pStyle w:val="Footnotesection"/>
      </w:pPr>
      <w:r>
        <w:tab/>
        <w:t>[Section 2.17A inserted: No. 11 of 2023 s. 13.]</w:t>
      </w:r>
    </w:p>
    <w:p>
      <w:pPr>
        <w:pStyle w:val="Heading4"/>
      </w:pPr>
      <w:bookmarkStart w:id="43" w:name="_Toc201141563"/>
      <w:r>
        <w:t>Subdivision 3 — Orders</w:t>
      </w:r>
      <w:bookmarkEnd w:id="43"/>
    </w:p>
    <w:p>
      <w:pPr>
        <w:pStyle w:val="Footnoteheading"/>
        <w:keepNext/>
      </w:pPr>
      <w:r>
        <w:tab/>
        <w:t>[Heading inserted: No. 11 of 2023 s. 14.]</w:t>
      </w:r>
    </w:p>
    <w:p>
      <w:pPr>
        <w:pStyle w:val="Heading5"/>
        <w:rPr>
          <w:snapToGrid w:val="0"/>
        </w:rPr>
      </w:pPr>
      <w:bookmarkStart w:id="44" w:name="_Toc201141564"/>
      <w:r>
        <w:rPr>
          <w:rStyle w:val="CharSectno"/>
        </w:rPr>
        <w:t>2.18</w:t>
      </w:r>
      <w:r>
        <w:rPr>
          <w:snapToGrid w:val="0"/>
        </w:rPr>
        <w:t>.</w:t>
      </w:r>
      <w:r>
        <w:rPr>
          <w:snapToGrid w:val="0"/>
        </w:rPr>
        <w:tab/>
        <w:t>Fixing and changing number of councillors</w:t>
      </w:r>
      <w:bookmarkEnd w:id="4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45" w:name="_Toc201141565"/>
      <w:r>
        <w:rPr>
          <w:rStyle w:val="CharSectno"/>
        </w:rPr>
        <w:lastRenderedPageBreak/>
        <w:t>2.18A</w:t>
      </w:r>
      <w:r>
        <w:t>.</w:t>
      </w:r>
      <w:r>
        <w:tab/>
        <w:t>Change orders</w:t>
      </w:r>
      <w:bookmarkEnd w:id="45"/>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lastRenderedPageBreak/>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lastRenderedPageBreak/>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46" w:name="_Toc201141566"/>
      <w:r>
        <w:rPr>
          <w:rStyle w:val="CharDivNo"/>
        </w:rPr>
        <w:lastRenderedPageBreak/>
        <w:t>Division 5</w:t>
      </w:r>
      <w:r>
        <w:rPr>
          <w:snapToGrid w:val="0"/>
        </w:rPr>
        <w:t> — </w:t>
      </w:r>
      <w:r>
        <w:rPr>
          <w:rStyle w:val="CharDivText"/>
        </w:rPr>
        <w:t>Qualifications for holding office on the council</w:t>
      </w:r>
      <w:bookmarkEnd w:id="46"/>
    </w:p>
    <w:p>
      <w:pPr>
        <w:pStyle w:val="Heading5"/>
        <w:spacing w:before="240"/>
        <w:rPr>
          <w:snapToGrid w:val="0"/>
        </w:rPr>
      </w:pPr>
      <w:bookmarkStart w:id="47" w:name="_Toc201141567"/>
      <w:r>
        <w:rPr>
          <w:rStyle w:val="CharSectno"/>
        </w:rPr>
        <w:t>2.19</w:t>
      </w:r>
      <w:r>
        <w:rPr>
          <w:snapToGrid w:val="0"/>
        </w:rPr>
        <w:t>.</w:t>
      </w:r>
      <w:r>
        <w:rPr>
          <w:snapToGrid w:val="0"/>
        </w:rPr>
        <w:tab/>
        <w:t>Qualifications for election to council</w:t>
      </w:r>
      <w:bookmarkEnd w:id="4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lastRenderedPageBreak/>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No. 1 of 1998 s. 5(1); No. 1 of 2007 s. 4; No. 2 of 2012 s. 4; No. 11 of 2023 s. 17.]</w:t>
      </w:r>
    </w:p>
    <w:p>
      <w:pPr>
        <w:pStyle w:val="Heading5"/>
        <w:spacing w:before="240"/>
        <w:rPr>
          <w:snapToGrid w:val="0"/>
        </w:rPr>
      </w:pPr>
      <w:bookmarkStart w:id="48" w:name="_Toc201141568"/>
      <w:r>
        <w:rPr>
          <w:rStyle w:val="CharSectno"/>
        </w:rPr>
        <w:t>2.20</w:t>
      </w:r>
      <w:r>
        <w:rPr>
          <w:snapToGrid w:val="0"/>
        </w:rPr>
        <w:t>.</w:t>
      </w:r>
      <w:r>
        <w:rPr>
          <w:snapToGrid w:val="0"/>
        </w:rPr>
        <w:tab/>
        <w:t>Members of parliament disqualified</w:t>
      </w:r>
      <w:bookmarkEnd w:id="4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49" w:name="_Toc201141569"/>
      <w:r>
        <w:rPr>
          <w:rStyle w:val="CharSectno"/>
        </w:rPr>
        <w:lastRenderedPageBreak/>
        <w:t>2.21</w:t>
      </w:r>
      <w:r>
        <w:rPr>
          <w:snapToGrid w:val="0"/>
        </w:rPr>
        <w:t>.</w:t>
      </w:r>
      <w:r>
        <w:rPr>
          <w:snapToGrid w:val="0"/>
        </w:rPr>
        <w:tab/>
        <w:t>Disqualification because of insolvency</w:t>
      </w:r>
      <w:bookmarkEnd w:id="49"/>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50" w:name="_Toc201141570"/>
      <w:r>
        <w:rPr>
          <w:rStyle w:val="CharSectno"/>
        </w:rPr>
        <w:t>2.22</w:t>
      </w:r>
      <w:r>
        <w:rPr>
          <w:snapToGrid w:val="0"/>
        </w:rPr>
        <w:t>.</w:t>
      </w:r>
      <w:r>
        <w:rPr>
          <w:snapToGrid w:val="0"/>
        </w:rPr>
        <w:tab/>
        <w:t>Disqualification because of convictions</w:t>
      </w:r>
      <w:bookmarkEnd w:id="5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lastRenderedPageBreak/>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51" w:name="_Toc201141571"/>
      <w:r>
        <w:rPr>
          <w:rStyle w:val="CharSectno"/>
        </w:rPr>
        <w:t>2.23</w:t>
      </w:r>
      <w:r>
        <w:rPr>
          <w:snapToGrid w:val="0"/>
        </w:rPr>
        <w:t>.</w:t>
      </w:r>
      <w:r>
        <w:rPr>
          <w:snapToGrid w:val="0"/>
        </w:rPr>
        <w:tab/>
        <w:t>Disqualification because of membership of another council</w:t>
      </w:r>
      <w:bookmarkEnd w:id="5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2" w:name="_Toc201141572"/>
      <w:r>
        <w:rPr>
          <w:rStyle w:val="CharSectno"/>
        </w:rPr>
        <w:t>2.24</w:t>
      </w:r>
      <w:r>
        <w:rPr>
          <w:snapToGrid w:val="0"/>
        </w:rPr>
        <w:t>.</w:t>
      </w:r>
      <w:r>
        <w:rPr>
          <w:snapToGrid w:val="0"/>
        </w:rPr>
        <w:tab/>
        <w:t>Disqualification because of misapplication of funds or property</w:t>
      </w:r>
      <w:bookmarkEnd w:id="5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3" w:name="_Toc201141573"/>
      <w:r>
        <w:rPr>
          <w:rStyle w:val="CharSectno"/>
        </w:rPr>
        <w:t>2.25</w:t>
      </w:r>
      <w:r>
        <w:rPr>
          <w:snapToGrid w:val="0"/>
        </w:rPr>
        <w:t>.</w:t>
      </w:r>
      <w:r>
        <w:rPr>
          <w:snapToGrid w:val="0"/>
        </w:rPr>
        <w:tab/>
        <w:t>Disqualification for failure to attend meetings</w:t>
      </w:r>
      <w:bookmarkEnd w:id="5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lastRenderedPageBreak/>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lastRenderedPageBreak/>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w:t>
      </w:r>
    </w:p>
    <w:p>
      <w:pPr>
        <w:pStyle w:val="Heading5"/>
        <w:rPr>
          <w:snapToGrid w:val="0"/>
        </w:rPr>
      </w:pPr>
      <w:bookmarkStart w:id="54" w:name="_Toc201141574"/>
      <w:r>
        <w:rPr>
          <w:rStyle w:val="CharSectno"/>
        </w:rPr>
        <w:t>2.26</w:t>
      </w:r>
      <w:r>
        <w:rPr>
          <w:snapToGrid w:val="0"/>
        </w:rPr>
        <w:t>.</w:t>
      </w:r>
      <w:r>
        <w:rPr>
          <w:snapToGrid w:val="0"/>
        </w:rPr>
        <w:tab/>
        <w:t>Election to council terminates employment with local government</w:t>
      </w:r>
      <w:bookmarkEnd w:id="5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5" w:name="_Toc201141575"/>
      <w:r>
        <w:rPr>
          <w:rStyle w:val="CharSectno"/>
        </w:rPr>
        <w:t>2.27</w:t>
      </w:r>
      <w:r>
        <w:rPr>
          <w:snapToGrid w:val="0"/>
        </w:rPr>
        <w:t>.</w:t>
      </w:r>
      <w:r>
        <w:rPr>
          <w:snapToGrid w:val="0"/>
        </w:rPr>
        <w:tab/>
        <w:t>Procedure to determine qualification to retain membership of council</w:t>
      </w:r>
      <w:bookmarkEnd w:id="5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lastRenderedPageBreak/>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 xml:space="preserve">applies to the State Administrative Tribunal asking for a declaration as to whether or not the member is </w:t>
      </w:r>
      <w:r>
        <w:lastRenderedPageBreak/>
        <w:t>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w:t>
      </w:r>
    </w:p>
    <w:p>
      <w:pPr>
        <w:pStyle w:val="Heading3"/>
        <w:rPr>
          <w:snapToGrid w:val="0"/>
        </w:rPr>
      </w:pPr>
      <w:bookmarkStart w:id="56" w:name="_Toc201141576"/>
      <w:r>
        <w:rPr>
          <w:rStyle w:val="CharDivNo"/>
        </w:rPr>
        <w:t>Division 6</w:t>
      </w:r>
      <w:r>
        <w:rPr>
          <w:snapToGrid w:val="0"/>
        </w:rPr>
        <w:t> — </w:t>
      </w:r>
      <w:r>
        <w:rPr>
          <w:rStyle w:val="CharDivText"/>
        </w:rPr>
        <w:t>Terms of office on the council and vacation of office</w:t>
      </w:r>
      <w:bookmarkEnd w:id="56"/>
    </w:p>
    <w:p>
      <w:pPr>
        <w:pStyle w:val="Heading5"/>
        <w:rPr>
          <w:snapToGrid w:val="0"/>
        </w:rPr>
      </w:pPr>
      <w:bookmarkStart w:id="57" w:name="_Toc201141577"/>
      <w:r>
        <w:rPr>
          <w:rStyle w:val="CharSectno"/>
        </w:rPr>
        <w:t>2.28</w:t>
      </w:r>
      <w:r>
        <w:rPr>
          <w:snapToGrid w:val="0"/>
        </w:rPr>
        <w:t>.</w:t>
      </w:r>
      <w:r>
        <w:rPr>
          <w:snapToGrid w:val="0"/>
        </w:rPr>
        <w:tab/>
        <w:t>Days on which terms begin and end</w:t>
      </w:r>
      <w:bookmarkEnd w:id="5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lastRenderedPageBreak/>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 xml:space="preserve">Elected at an extraordinary election required under section 4.57 or </w:t>
            </w:r>
            <w:r>
              <w:rPr>
                <w:sz w:val="20"/>
              </w:rPr>
              <w:lastRenderedPageBreak/>
              <w:t>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lastRenderedPageBreak/>
              <w:t>On the day after — </w:t>
            </w:r>
          </w:p>
          <w:p>
            <w:pPr>
              <w:pStyle w:val="TableNAm"/>
              <w:tabs>
                <w:tab w:val="clear" w:pos="567"/>
                <w:tab w:val="left" w:pos="385"/>
                <w:tab w:val="left" w:pos="625"/>
              </w:tabs>
              <w:spacing w:before="60"/>
              <w:ind w:left="385" w:hanging="360"/>
              <w:rPr>
                <w:sz w:val="20"/>
              </w:rPr>
            </w:pPr>
            <w:r>
              <w:rPr>
                <w:sz w:val="20"/>
              </w:rPr>
              <w:lastRenderedPageBreak/>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lastRenderedPageBreak/>
              <w:t xml:space="preserve">On the third Saturday in October in the fourth year after </w:t>
            </w:r>
            <w:r>
              <w:rPr>
                <w:sz w:val="20"/>
              </w:rPr>
              <w:lastRenderedPageBreak/>
              <w:t>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 xml:space="preserve">When the mayor or president is next elected at or after the local government’s </w:t>
            </w:r>
            <w:r>
              <w:rPr>
                <w:sz w:val="20"/>
              </w:rPr>
              <w:lastRenderedPageBreak/>
              <w:t>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lastRenderedPageBreak/>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58" w:name="_Toc201141578"/>
      <w:r>
        <w:rPr>
          <w:rStyle w:val="CharSectno"/>
        </w:rPr>
        <w:t>2.29</w:t>
      </w:r>
      <w:r>
        <w:rPr>
          <w:snapToGrid w:val="0"/>
        </w:rPr>
        <w:t>.</w:t>
      </w:r>
      <w:r>
        <w:tab/>
        <w:t>Declaration</w:t>
      </w:r>
      <w:bookmarkEnd w:id="5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lastRenderedPageBreak/>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No. 24 of 2005 s. 57.]</w:t>
      </w:r>
    </w:p>
    <w:p>
      <w:pPr>
        <w:pStyle w:val="Heading5"/>
      </w:pPr>
      <w:bookmarkStart w:id="59" w:name="_Toc201141579"/>
      <w:r>
        <w:rPr>
          <w:rStyle w:val="CharSectno"/>
        </w:rPr>
        <w:t>2.30</w:t>
      </w:r>
      <w:r>
        <w:rPr>
          <w:snapToGrid w:val="0"/>
        </w:rPr>
        <w:t>.</w:t>
      </w:r>
      <w:r>
        <w:tab/>
        <w:t>Terms extended if ordinary elections delayed</w:t>
      </w:r>
      <w:bookmarkEnd w:id="5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60" w:name="_Toc201141580"/>
      <w:r>
        <w:rPr>
          <w:rStyle w:val="CharSectno"/>
        </w:rPr>
        <w:t>2.31</w:t>
      </w:r>
      <w:r>
        <w:rPr>
          <w:snapToGrid w:val="0"/>
        </w:rPr>
        <w:t>.</w:t>
      </w:r>
      <w:r>
        <w:tab/>
        <w:t>Resignation</w:t>
      </w:r>
      <w:bookmarkEnd w:id="6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1" w:name="_Toc201141581"/>
      <w:r>
        <w:rPr>
          <w:rStyle w:val="CharSectno"/>
        </w:rPr>
        <w:t>2.32</w:t>
      </w:r>
      <w:r>
        <w:rPr>
          <w:snapToGrid w:val="0"/>
        </w:rPr>
        <w:t>.</w:t>
      </w:r>
      <w:r>
        <w:tab/>
        <w:t>How extraordinary vacancies occur in offices elected by electors</w:t>
      </w:r>
      <w:bookmarkEnd w:id="61"/>
    </w:p>
    <w:p>
      <w:pPr>
        <w:pStyle w:val="Subsection"/>
      </w:pPr>
      <w:r>
        <w:tab/>
      </w:r>
      <w:r>
        <w:tab/>
        <w:t>The office of a member of a council as an elector mayor or president or as a councillor becomes vacant if the member — </w:t>
      </w:r>
    </w:p>
    <w:p>
      <w:pPr>
        <w:pStyle w:val="Indenta"/>
      </w:pPr>
      <w:r>
        <w:lastRenderedPageBreak/>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Footnotesection"/>
      </w:pPr>
      <w:r>
        <w:tab/>
        <w:t>[Section 2.32 amended: No. 55 of 2004 s. 686; No. 24 of 2005 s. 58; No. 1 of 2007 s. 5; No. 31 of 2018 s. 6; No. 11 of 2023 s. 20.]</w:t>
      </w:r>
    </w:p>
    <w:p>
      <w:pPr>
        <w:pStyle w:val="Ednotesection"/>
      </w:pPr>
      <w:r>
        <w:t>[</w:t>
      </w:r>
      <w:r>
        <w:rPr>
          <w:b/>
        </w:rPr>
        <w:t>2.33.</w:t>
      </w:r>
      <w:r>
        <w:rPr>
          <w:b/>
        </w:rPr>
        <w:tab/>
      </w:r>
      <w:r>
        <w:t>Deleted: No. 2 of 2012 s. 8.]</w:t>
      </w:r>
    </w:p>
    <w:p>
      <w:pPr>
        <w:pStyle w:val="Heading5"/>
      </w:pPr>
      <w:bookmarkStart w:id="62" w:name="_Toc201141582"/>
      <w:r>
        <w:rPr>
          <w:rStyle w:val="CharSectno"/>
        </w:rPr>
        <w:t>2.34</w:t>
      </w:r>
      <w:r>
        <w:rPr>
          <w:snapToGrid w:val="0"/>
        </w:rPr>
        <w:t>.</w:t>
      </w:r>
      <w:r>
        <w:tab/>
        <w:t>How extraordinary vacancies occur in offices elected by council</w:t>
      </w:r>
      <w:bookmarkEnd w:id="62"/>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lastRenderedPageBreak/>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No. 2 of 2012 s. 9.]</w:t>
      </w:r>
    </w:p>
    <w:p>
      <w:pPr>
        <w:pStyle w:val="Heading5"/>
      </w:pPr>
      <w:bookmarkStart w:id="63" w:name="_Toc201141583"/>
      <w:r>
        <w:rPr>
          <w:rStyle w:val="CharSectno"/>
        </w:rPr>
        <w:t>2.35</w:t>
      </w:r>
      <w:r>
        <w:rPr>
          <w:snapToGrid w:val="0"/>
        </w:rPr>
        <w:t>.</w:t>
      </w:r>
      <w:r>
        <w:tab/>
        <w:t>Vacancies on restructure of districts, wards or membership</w:t>
      </w:r>
      <w:bookmarkEnd w:id="6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4" w:name="_Toc201141584"/>
      <w:r>
        <w:rPr>
          <w:rStyle w:val="CharSectno"/>
        </w:rPr>
        <w:t>2.36</w:t>
      </w:r>
      <w:r>
        <w:rPr>
          <w:snapToGrid w:val="0"/>
        </w:rPr>
        <w:t>.</w:t>
      </w:r>
      <w:r>
        <w:tab/>
        <w:t>Vacancies on dismissal of council or council member</w:t>
      </w:r>
      <w:bookmarkEnd w:id="64"/>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65" w:name="_Toc201141585"/>
      <w:r>
        <w:rPr>
          <w:rStyle w:val="CharSectno"/>
        </w:rPr>
        <w:t>2.36A</w:t>
      </w:r>
      <w:r>
        <w:rPr>
          <w:snapToGrid w:val="0"/>
        </w:rPr>
        <w:t>.</w:t>
      </w:r>
      <w:r>
        <w:tab/>
        <w:t>Power to declare offices vacant if district to be abolished</w:t>
      </w:r>
      <w:bookmarkEnd w:id="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lastRenderedPageBreak/>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66" w:name="_Toc201141586"/>
      <w:r>
        <w:rPr>
          <w:rStyle w:val="CharSectno"/>
        </w:rPr>
        <w:t>2.37</w:t>
      </w:r>
      <w:r>
        <w:t>.</w:t>
      </w:r>
      <w:r>
        <w:tab/>
        <w:t>Power to declare offices vacant</w:t>
      </w:r>
      <w:bookmarkEnd w:id="6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67" w:name="_Toc201141587"/>
      <w:r>
        <w:rPr>
          <w:rStyle w:val="CharSectno"/>
        </w:rPr>
        <w:t>2.37A</w:t>
      </w:r>
      <w:r>
        <w:t>.</w:t>
      </w:r>
      <w:r>
        <w:tab/>
        <w:t>Vacancies in all offices for any other reason</w:t>
      </w:r>
      <w:bookmarkEnd w:id="67"/>
    </w:p>
    <w:p>
      <w:pPr>
        <w:pStyle w:val="Subsection"/>
        <w:spacing w:before="120"/>
      </w:pPr>
      <w:r>
        <w:tab/>
        <w:t>(1)</w:t>
      </w:r>
      <w:r>
        <w:tab/>
        <w:t xml:space="preserve">If all the offices of members of a council have become vacant, or are going to become vacant, for any reason other than an order under section 2.36A(1), 2.37(1) or (2) or 8.25(1), the </w:t>
      </w:r>
      <w:r>
        <w:lastRenderedPageBreak/>
        <w:t>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68" w:name="_Toc201141588"/>
      <w:r>
        <w:rPr>
          <w:rStyle w:val="CharDivNo"/>
        </w:rPr>
        <w:t>Division 7</w:t>
      </w:r>
      <w:r>
        <w:t> — </w:t>
      </w:r>
      <w:r>
        <w:rPr>
          <w:rStyle w:val="CharDivText"/>
        </w:rPr>
        <w:t>Commissioners</w:t>
      </w:r>
      <w:bookmarkEnd w:id="68"/>
    </w:p>
    <w:p>
      <w:pPr>
        <w:pStyle w:val="Heading5"/>
      </w:pPr>
      <w:bookmarkStart w:id="69" w:name="_Toc201141589"/>
      <w:r>
        <w:rPr>
          <w:rStyle w:val="CharSectno"/>
        </w:rPr>
        <w:t>2.38</w:t>
      </w:r>
      <w:r>
        <w:t>.</w:t>
      </w:r>
      <w:r>
        <w:tab/>
        <w:t>Function of commissioner</w:t>
      </w:r>
      <w:bookmarkEnd w:id="6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70" w:name="_Toc201141590"/>
      <w:r>
        <w:rPr>
          <w:rStyle w:val="CharSectno"/>
        </w:rPr>
        <w:t>2.39</w:t>
      </w:r>
      <w:r>
        <w:t>.</w:t>
      </w:r>
      <w:r>
        <w:tab/>
        <w:t>Appointment of commissioner</w:t>
      </w:r>
      <w:bookmarkEnd w:id="7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lastRenderedPageBreak/>
        <w:tab/>
        <w:t>[Section 2.39 amended: No. 1 of 1998 s. 6(3); No. 64 of 1998 s. 4(4); No. 17 of 2009 s. 7.]</w:t>
      </w:r>
    </w:p>
    <w:p>
      <w:pPr>
        <w:pStyle w:val="Heading5"/>
      </w:pPr>
      <w:bookmarkStart w:id="71" w:name="_Toc201141591"/>
      <w:r>
        <w:rPr>
          <w:rStyle w:val="CharSectno"/>
        </w:rPr>
        <w:t>2.40</w:t>
      </w:r>
      <w:r>
        <w:t>.</w:t>
      </w:r>
      <w:r>
        <w:tab/>
        <w:t>Joint commissioners</w:t>
      </w:r>
      <w:bookmarkEnd w:id="7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2" w:name="_Toc201141592"/>
      <w:r>
        <w:rPr>
          <w:rStyle w:val="CharSectno"/>
        </w:rPr>
        <w:t>2.41</w:t>
      </w:r>
      <w:r>
        <w:t>.</w:t>
      </w:r>
      <w:r>
        <w:tab/>
        <w:t>Appointment, tenure, meetings etc.</w:t>
      </w:r>
      <w:bookmarkEnd w:id="72"/>
    </w:p>
    <w:p>
      <w:pPr>
        <w:pStyle w:val="Subsection"/>
        <w:spacing w:before="120"/>
      </w:pPr>
      <w:r>
        <w:tab/>
      </w:r>
      <w:r>
        <w:tab/>
        <w:t>Schedule 2.4 (which contains provisions about commissioners) has effect.</w:t>
      </w:r>
    </w:p>
    <w:p>
      <w:pPr>
        <w:pStyle w:val="Heading5"/>
      </w:pPr>
      <w:bookmarkStart w:id="73" w:name="_Toc201141593"/>
      <w:r>
        <w:rPr>
          <w:rStyle w:val="CharSectno"/>
        </w:rPr>
        <w:t>2.42</w:t>
      </w:r>
      <w:r>
        <w:t>.</w:t>
      </w:r>
      <w:r>
        <w:tab/>
        <w:t>Commissioner to make declaration</w:t>
      </w:r>
      <w:bookmarkEnd w:id="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No. 24 of 2005 s. 59.]</w:t>
      </w:r>
    </w:p>
    <w:p>
      <w:pPr>
        <w:pStyle w:val="Heading5"/>
        <w:spacing w:before="200"/>
      </w:pPr>
      <w:bookmarkStart w:id="74" w:name="_Toc201141594"/>
      <w:r>
        <w:rPr>
          <w:rStyle w:val="CharSectno"/>
        </w:rPr>
        <w:t>2.43</w:t>
      </w:r>
      <w:r>
        <w:t>.</w:t>
      </w:r>
      <w:r>
        <w:tab/>
        <w:t>Applicability of certain provisions of this Act</w:t>
      </w:r>
      <w:bookmarkEnd w:id="7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lastRenderedPageBreak/>
        <w:tab/>
        <w:t>(3)</w:t>
      </w:r>
      <w:r>
        <w:tab/>
        <w:t>Part 5, Division 6 does not apply to an interest that a commissioner has in a question relating to a payment or reimbursement under Schedule 2.4, clause 5.</w:t>
      </w:r>
    </w:p>
    <w:p>
      <w:pPr>
        <w:pStyle w:val="Heading3"/>
      </w:pPr>
      <w:bookmarkStart w:id="75" w:name="_Toc201141595"/>
      <w:r>
        <w:rPr>
          <w:rStyle w:val="CharDivNo"/>
        </w:rPr>
        <w:t>Division 8</w:t>
      </w:r>
      <w:r>
        <w:t> — </w:t>
      </w:r>
      <w:r>
        <w:rPr>
          <w:rStyle w:val="CharDivText"/>
        </w:rPr>
        <w:t>Local Government Advisory Board</w:t>
      </w:r>
      <w:bookmarkEnd w:id="75"/>
    </w:p>
    <w:p>
      <w:pPr>
        <w:pStyle w:val="Heading5"/>
      </w:pPr>
      <w:bookmarkStart w:id="76" w:name="_Toc201141596"/>
      <w:r>
        <w:rPr>
          <w:rStyle w:val="CharSectno"/>
        </w:rPr>
        <w:t>2.44</w:t>
      </w:r>
      <w:r>
        <w:t>.</w:t>
      </w:r>
      <w:r>
        <w:tab/>
        <w:t>Advisory Board, establishment of</w:t>
      </w:r>
      <w:bookmarkEnd w:id="76"/>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77" w:name="_Toc201141597"/>
      <w:r>
        <w:rPr>
          <w:rStyle w:val="CharSectno"/>
        </w:rPr>
        <w:t>2.45</w:t>
      </w:r>
      <w:r>
        <w:t>.</w:t>
      </w:r>
      <w:r>
        <w:tab/>
        <w:t>Advisory Board, functions of</w:t>
      </w:r>
      <w:bookmarkEnd w:id="7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 xml:space="preserve">If the Advisory Board considers that the making of an order referred to in subsection (1)(d) is or may be necessary, the Board </w:t>
      </w:r>
      <w:r>
        <w:rPr>
          <w:spacing w:val="-2"/>
        </w:rPr>
        <w:lastRenderedPageBreak/>
        <w:t>is to consider or inquire into the making of any such order as if it had received a proposal that such an order be made.</w:t>
      </w:r>
    </w:p>
    <w:p>
      <w:pPr>
        <w:pStyle w:val="Heading2"/>
      </w:pPr>
      <w:bookmarkStart w:id="78" w:name="_Toc201141598"/>
      <w:r>
        <w:rPr>
          <w:rStyle w:val="CharPartNo"/>
        </w:rPr>
        <w:lastRenderedPageBreak/>
        <w:t>Part 3</w:t>
      </w:r>
      <w:r>
        <w:t> — </w:t>
      </w:r>
      <w:r>
        <w:rPr>
          <w:rStyle w:val="CharPartText"/>
        </w:rPr>
        <w:t>Functions of local governments</w:t>
      </w:r>
      <w:bookmarkEnd w:id="7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79" w:name="_Toc201141599"/>
      <w:r>
        <w:rPr>
          <w:rStyle w:val="CharDivNo"/>
        </w:rPr>
        <w:t>Division 1</w:t>
      </w:r>
      <w:r>
        <w:t> — </w:t>
      </w:r>
      <w:r>
        <w:rPr>
          <w:rStyle w:val="CharDivText"/>
        </w:rPr>
        <w:t>General</w:t>
      </w:r>
      <w:bookmarkEnd w:id="79"/>
    </w:p>
    <w:p>
      <w:pPr>
        <w:pStyle w:val="Heading5"/>
      </w:pPr>
      <w:bookmarkStart w:id="80" w:name="_Toc201141600"/>
      <w:r>
        <w:rPr>
          <w:rStyle w:val="CharSectno"/>
        </w:rPr>
        <w:t>3.1</w:t>
      </w:r>
      <w:r>
        <w:t>.</w:t>
      </w:r>
      <w:r>
        <w:tab/>
        <w:t>General function</w:t>
      </w:r>
      <w:bookmarkEnd w:id="8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81" w:name="_Toc201141601"/>
      <w:r>
        <w:rPr>
          <w:rStyle w:val="CharSectno"/>
        </w:rPr>
        <w:t>3.2</w:t>
      </w:r>
      <w:r>
        <w:t>.</w:t>
      </w:r>
      <w:r>
        <w:tab/>
        <w:t>Relationship to State Government</w:t>
      </w:r>
      <w:bookmarkEnd w:id="8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 w:name="_Toc201141602"/>
      <w:r>
        <w:rPr>
          <w:rStyle w:val="CharSectno"/>
        </w:rPr>
        <w:t>3.3</w:t>
      </w:r>
      <w:r>
        <w:t>.</w:t>
      </w:r>
      <w:r>
        <w:tab/>
        <w:t>Act not to affect Crown’s rights concerning alienated land</w:t>
      </w:r>
      <w:bookmarkEnd w:id="8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 w:name="_Toc201141603"/>
      <w:r>
        <w:rPr>
          <w:rStyle w:val="CharSectno"/>
        </w:rPr>
        <w:t>3.4</w:t>
      </w:r>
      <w:r>
        <w:t>.</w:t>
      </w:r>
      <w:r>
        <w:tab/>
        <w:t>Functions may be legislative or executive</w:t>
      </w:r>
      <w:bookmarkEnd w:id="83"/>
    </w:p>
    <w:p>
      <w:pPr>
        <w:pStyle w:val="Subsection"/>
      </w:pPr>
      <w:r>
        <w:tab/>
      </w:r>
      <w:r>
        <w:tab/>
        <w:t>The general function of a local government includes legislative and executive functions.</w:t>
      </w:r>
    </w:p>
    <w:p>
      <w:pPr>
        <w:pStyle w:val="Heading3"/>
      </w:pPr>
      <w:bookmarkStart w:id="84" w:name="_Toc201141604"/>
      <w:r>
        <w:rPr>
          <w:rStyle w:val="CharDivNo"/>
        </w:rPr>
        <w:lastRenderedPageBreak/>
        <w:t>Division 2</w:t>
      </w:r>
      <w:r>
        <w:t> — </w:t>
      </w:r>
      <w:r>
        <w:rPr>
          <w:rStyle w:val="CharDivText"/>
        </w:rPr>
        <w:t>Legislative functions of local governments</w:t>
      </w:r>
      <w:bookmarkEnd w:id="84"/>
    </w:p>
    <w:p>
      <w:pPr>
        <w:pStyle w:val="Heading4"/>
      </w:pPr>
      <w:bookmarkStart w:id="85" w:name="_Toc201141605"/>
      <w:r>
        <w:t>Subdivision 1 — Local laws made under this Act</w:t>
      </w:r>
      <w:bookmarkEnd w:id="85"/>
    </w:p>
    <w:p>
      <w:pPr>
        <w:pStyle w:val="Heading5"/>
      </w:pPr>
      <w:bookmarkStart w:id="86" w:name="_Toc201141606"/>
      <w:r>
        <w:rPr>
          <w:rStyle w:val="CharSectno"/>
        </w:rPr>
        <w:t>3.5</w:t>
      </w:r>
      <w:r>
        <w:t>.</w:t>
      </w:r>
      <w:r>
        <w:tab/>
        <w:t>Legislative power of local governments</w:t>
      </w:r>
      <w:bookmarkEnd w:id="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87" w:name="_Toc201141607"/>
      <w:r>
        <w:rPr>
          <w:rStyle w:val="CharSectno"/>
        </w:rPr>
        <w:t>3.6</w:t>
      </w:r>
      <w:r>
        <w:t>.</w:t>
      </w:r>
      <w:r>
        <w:tab/>
        <w:t>Places outside district</w:t>
      </w:r>
      <w:bookmarkEnd w:id="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 w:name="_Toc201141608"/>
      <w:r>
        <w:rPr>
          <w:rStyle w:val="CharSectno"/>
        </w:rPr>
        <w:t>3.7</w:t>
      </w:r>
      <w:r>
        <w:t>.</w:t>
      </w:r>
      <w:r>
        <w:tab/>
        <w:t>Inconsistency with written laws</w:t>
      </w:r>
      <w:bookmarkEnd w:id="88"/>
    </w:p>
    <w:p>
      <w:pPr>
        <w:pStyle w:val="Subsection"/>
      </w:pPr>
      <w:r>
        <w:tab/>
      </w:r>
      <w:r>
        <w:tab/>
        <w:t>A local law made under this Act is inoperative to the extent that it is inconsistent with this Act or any other written law.</w:t>
      </w:r>
    </w:p>
    <w:p>
      <w:pPr>
        <w:pStyle w:val="Heading5"/>
      </w:pPr>
      <w:bookmarkStart w:id="89" w:name="_Toc201141609"/>
      <w:r>
        <w:rPr>
          <w:rStyle w:val="CharSectno"/>
        </w:rPr>
        <w:lastRenderedPageBreak/>
        <w:t>3.8</w:t>
      </w:r>
      <w:r>
        <w:t>.</w:t>
      </w:r>
      <w:r>
        <w:tab/>
        <w:t>Local laws may adopt codes etc.</w:t>
      </w:r>
      <w:bookmarkEnd w:id="8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90" w:name="_Toc201141610"/>
      <w:r>
        <w:rPr>
          <w:rStyle w:val="CharSectno"/>
        </w:rPr>
        <w:t>3.9</w:t>
      </w:r>
      <w:r>
        <w:t>.</w:t>
      </w:r>
      <w:r>
        <w:tab/>
        <w:t>Model local laws</w:t>
      </w:r>
      <w:bookmarkEnd w:id="9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91" w:name="_Toc201141611"/>
      <w:r>
        <w:rPr>
          <w:rStyle w:val="CharSectno"/>
        </w:rPr>
        <w:lastRenderedPageBreak/>
        <w:t>3.10</w:t>
      </w:r>
      <w:r>
        <w:t>.</w:t>
      </w:r>
      <w:r>
        <w:tab/>
        <w:t>Creating offences and prescribing penalties</w:t>
      </w:r>
      <w:bookmarkEnd w:id="9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w:t>
      </w:r>
    </w:p>
    <w:p>
      <w:pPr>
        <w:pStyle w:val="Heading4"/>
        <w:keepNext w:val="0"/>
        <w:spacing w:before="180"/>
      </w:pPr>
      <w:bookmarkStart w:id="92" w:name="_Toc201141612"/>
      <w:r>
        <w:t>Subdivision 2 — Local laws made under any Act</w:t>
      </w:r>
      <w:bookmarkEnd w:id="92"/>
    </w:p>
    <w:p>
      <w:pPr>
        <w:pStyle w:val="Heading5"/>
        <w:keepNext w:val="0"/>
        <w:keepLines w:val="0"/>
        <w:spacing w:before="180"/>
      </w:pPr>
      <w:bookmarkStart w:id="93" w:name="_Toc201141613"/>
      <w:r>
        <w:rPr>
          <w:rStyle w:val="CharSectno"/>
        </w:rPr>
        <w:t>3.11</w:t>
      </w:r>
      <w:r>
        <w:t>.</w:t>
      </w:r>
      <w:r>
        <w:tab/>
        <w:t>Subdivision applies to local laws made under any Act</w:t>
      </w:r>
      <w:bookmarkEnd w:id="9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4" w:name="_Toc201141614"/>
      <w:r>
        <w:rPr>
          <w:rStyle w:val="CharSectno"/>
        </w:rPr>
        <w:lastRenderedPageBreak/>
        <w:t>3.12</w:t>
      </w:r>
      <w:r>
        <w:t>.</w:t>
      </w:r>
      <w:r>
        <w:tab/>
        <w:t>Procedure for making local laws</w:t>
      </w:r>
      <w:bookmarkEnd w:id="94"/>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keepLines/>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Ednotesubsection"/>
      </w:pPr>
      <w:r>
        <w:tab/>
        <w:t>[(3a)</w:t>
      </w:r>
      <w:r>
        <w:tab/>
        <w:t>deleted]</w:t>
      </w:r>
    </w:p>
    <w:p>
      <w:pPr>
        <w:pStyle w:val="Subsection"/>
      </w:pPr>
      <w:r>
        <w:lastRenderedPageBreak/>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w:t>
      </w:r>
    </w:p>
    <w:p>
      <w:pPr>
        <w:pStyle w:val="Heading5"/>
      </w:pPr>
      <w:bookmarkStart w:id="95" w:name="_Toc201141615"/>
      <w:r>
        <w:rPr>
          <w:rStyle w:val="CharSectno"/>
        </w:rPr>
        <w:t>3.13</w:t>
      </w:r>
      <w:r>
        <w:t>.</w:t>
      </w:r>
      <w:r>
        <w:tab/>
        <w:t>Procedure where significant change in proposal</w:t>
      </w:r>
      <w:bookmarkEnd w:id="95"/>
    </w:p>
    <w:p>
      <w:pPr>
        <w:pStyle w:val="Subsection"/>
      </w:pPr>
      <w:r>
        <w:tab/>
      </w:r>
      <w:r>
        <w:tab/>
        <w:t xml:space="preserve">If during the procedure for making a proposed local law the local government decides to make a local law that would be </w:t>
      </w:r>
      <w:r>
        <w:lastRenderedPageBreak/>
        <w:t>significantly different from what it first proposed, the local government is to recommence the procedure.</w:t>
      </w:r>
    </w:p>
    <w:p>
      <w:pPr>
        <w:pStyle w:val="Heading5"/>
      </w:pPr>
      <w:bookmarkStart w:id="96" w:name="_Toc201141616"/>
      <w:r>
        <w:rPr>
          <w:rStyle w:val="CharSectno"/>
        </w:rPr>
        <w:t>3.14</w:t>
      </w:r>
      <w:r>
        <w:t>.</w:t>
      </w:r>
      <w:r>
        <w:tab/>
        <w:t>Commencement of local laws</w:t>
      </w:r>
      <w:bookmarkEnd w:id="96"/>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97" w:name="_Toc201141617"/>
      <w:r>
        <w:rPr>
          <w:rStyle w:val="CharSectno"/>
        </w:rPr>
        <w:t>3.15</w:t>
      </w:r>
      <w:r>
        <w:t>.</w:t>
      </w:r>
      <w:r>
        <w:tab/>
        <w:t>Local laws to be publicised</w:t>
      </w:r>
      <w:bookmarkEnd w:id="9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98" w:name="_Toc201141618"/>
      <w:r>
        <w:rPr>
          <w:rStyle w:val="CharSectno"/>
        </w:rPr>
        <w:t>3.16</w:t>
      </w:r>
      <w:r>
        <w:t>.</w:t>
      </w:r>
      <w:r>
        <w:tab/>
        <w:t>Periodic review of local laws</w:t>
      </w:r>
      <w:bookmarkEnd w:id="98"/>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 xml:space="preserve">submissions about the local law may be made to the local government before a day to be specified in the </w:t>
      </w:r>
      <w:r>
        <w:lastRenderedPageBreak/>
        <w:t>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No. 64 of 1998 s. 7; No. 49 of 2004 s. 24; No. 16 of 2019 s. 9.]</w:t>
      </w:r>
    </w:p>
    <w:p>
      <w:pPr>
        <w:pStyle w:val="Heading5"/>
      </w:pPr>
      <w:bookmarkStart w:id="99" w:name="_Toc201141619"/>
      <w:r>
        <w:rPr>
          <w:rStyle w:val="CharSectno"/>
        </w:rPr>
        <w:t>3.17</w:t>
      </w:r>
      <w:r>
        <w:t>.</w:t>
      </w:r>
      <w:r>
        <w:tab/>
        <w:t>Governor may amend or repeal local laws</w:t>
      </w:r>
      <w:bookmarkEnd w:id="9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00" w:name="_Toc201141620"/>
      <w:r>
        <w:rPr>
          <w:rStyle w:val="CharDivNo"/>
        </w:rPr>
        <w:lastRenderedPageBreak/>
        <w:t>Division 3</w:t>
      </w:r>
      <w:r>
        <w:t> — </w:t>
      </w:r>
      <w:r>
        <w:rPr>
          <w:rStyle w:val="CharDivText"/>
        </w:rPr>
        <w:t>Executive functions of local governments</w:t>
      </w:r>
      <w:bookmarkEnd w:id="100"/>
    </w:p>
    <w:p>
      <w:pPr>
        <w:pStyle w:val="Heading4"/>
      </w:pPr>
      <w:bookmarkStart w:id="101" w:name="_Toc201141621"/>
      <w:r>
        <w:t>Subdivision 1 — Performing executive functions</w:t>
      </w:r>
      <w:bookmarkEnd w:id="101"/>
    </w:p>
    <w:p>
      <w:pPr>
        <w:pStyle w:val="Heading5"/>
      </w:pPr>
      <w:bookmarkStart w:id="102" w:name="_Toc201141622"/>
      <w:r>
        <w:rPr>
          <w:rStyle w:val="CharSectno"/>
        </w:rPr>
        <w:t>3.18</w:t>
      </w:r>
      <w:r>
        <w:t>.</w:t>
      </w:r>
      <w:r>
        <w:tab/>
        <w:t>Performing executive functions</w:t>
      </w:r>
      <w:bookmarkEnd w:id="10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3" w:name="_Toc201141623"/>
      <w:r>
        <w:rPr>
          <w:rStyle w:val="CharSectno"/>
        </w:rPr>
        <w:t>3.19</w:t>
      </w:r>
      <w:r>
        <w:t>.</w:t>
      </w:r>
      <w:r>
        <w:tab/>
        <w:t>Places to be regarded as within district</w:t>
      </w:r>
      <w:bookmarkEnd w:id="10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lastRenderedPageBreak/>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4" w:name="_Toc201141624"/>
      <w:r>
        <w:rPr>
          <w:rStyle w:val="CharSectno"/>
        </w:rPr>
        <w:t>3.20</w:t>
      </w:r>
      <w:r>
        <w:t>.</w:t>
      </w:r>
      <w:r>
        <w:tab/>
        <w:t>Performing functions outside district</w:t>
      </w:r>
      <w:bookmarkEnd w:id="10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5" w:name="_Toc201141625"/>
      <w:r>
        <w:rPr>
          <w:rStyle w:val="CharSectno"/>
        </w:rPr>
        <w:t>3.21</w:t>
      </w:r>
      <w:r>
        <w:t>.</w:t>
      </w:r>
      <w:r>
        <w:tab/>
        <w:t>Duties when performing functions</w:t>
      </w:r>
      <w:bookmarkEnd w:id="10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lastRenderedPageBreak/>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6" w:name="_Toc201141626"/>
      <w:r>
        <w:rPr>
          <w:rStyle w:val="CharSectno"/>
        </w:rPr>
        <w:t>3.22</w:t>
      </w:r>
      <w:r>
        <w:t>.</w:t>
      </w:r>
      <w:r>
        <w:tab/>
        <w:t>Compensation</w:t>
      </w:r>
      <w:bookmarkEnd w:id="10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lastRenderedPageBreak/>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07" w:name="_Toc201141627"/>
      <w:r>
        <w:rPr>
          <w:rStyle w:val="CharSectno"/>
        </w:rPr>
        <w:t>3.23</w:t>
      </w:r>
      <w:r>
        <w:t>.</w:t>
      </w:r>
      <w:r>
        <w:tab/>
        <w:t>Arbitration</w:t>
      </w:r>
      <w:bookmarkEnd w:id="10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w:t>
      </w:r>
      <w:r>
        <w:lastRenderedPageBreak/>
        <w:t xml:space="preserve">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08" w:name="_Toc201141628"/>
      <w:r>
        <w:t>Subdivision 2 — Certain provisions about land</w:t>
      </w:r>
      <w:bookmarkEnd w:id="108"/>
    </w:p>
    <w:p>
      <w:pPr>
        <w:pStyle w:val="Heading5"/>
      </w:pPr>
      <w:bookmarkStart w:id="109" w:name="_Toc201141629"/>
      <w:r>
        <w:rPr>
          <w:rStyle w:val="CharSectno"/>
        </w:rPr>
        <w:t>3.24</w:t>
      </w:r>
      <w:r>
        <w:t>.</w:t>
      </w:r>
      <w:r>
        <w:tab/>
        <w:t>Authorising persons under this Subdivision</w:t>
      </w:r>
      <w:bookmarkEnd w:id="1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0" w:name="_Toc201141630"/>
      <w:r>
        <w:rPr>
          <w:rStyle w:val="CharSectno"/>
        </w:rPr>
        <w:t>3.25</w:t>
      </w:r>
      <w:r>
        <w:t>.</w:t>
      </w:r>
      <w:r>
        <w:tab/>
        <w:t>Notices requiring certain things to be done by owner or occupier of land</w:t>
      </w:r>
      <w:bookmarkEnd w:id="1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lastRenderedPageBreak/>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No. 55 of 2004 s. 687.]</w:t>
      </w:r>
    </w:p>
    <w:p>
      <w:pPr>
        <w:pStyle w:val="Heading5"/>
      </w:pPr>
      <w:bookmarkStart w:id="111" w:name="_Toc201141631"/>
      <w:r>
        <w:rPr>
          <w:rStyle w:val="CharSectno"/>
        </w:rPr>
        <w:t>3.26</w:t>
      </w:r>
      <w:r>
        <w:t>.</w:t>
      </w:r>
      <w:r>
        <w:tab/>
        <w:t>Additional powers when notices given</w:t>
      </w:r>
      <w:bookmarkEnd w:id="1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lastRenderedPageBreak/>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12" w:name="_Toc201141632"/>
      <w:r>
        <w:rPr>
          <w:rStyle w:val="CharSectno"/>
        </w:rPr>
        <w:t>3.27</w:t>
      </w:r>
      <w:r>
        <w:t>.</w:t>
      </w:r>
      <w:r>
        <w:tab/>
        <w:t>Particular things local governments can do on land that is not local government property</w:t>
      </w:r>
      <w:bookmarkEnd w:id="1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lastRenderedPageBreak/>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13" w:name="_Toc201141633"/>
      <w:r>
        <w:t>Subdivision 3 — Powers of entry</w:t>
      </w:r>
      <w:bookmarkEnd w:id="113"/>
    </w:p>
    <w:p>
      <w:pPr>
        <w:pStyle w:val="Heading5"/>
      </w:pPr>
      <w:bookmarkStart w:id="114" w:name="_Toc201141634"/>
      <w:r>
        <w:rPr>
          <w:rStyle w:val="CharSectno"/>
        </w:rPr>
        <w:t>3.28</w:t>
      </w:r>
      <w:r>
        <w:t>.</w:t>
      </w:r>
      <w:r>
        <w:tab/>
        <w:t>When this Subdivision applies</w:t>
      </w:r>
      <w:bookmarkEnd w:id="11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5" w:name="_Toc201141635"/>
      <w:r>
        <w:rPr>
          <w:rStyle w:val="CharSectno"/>
        </w:rPr>
        <w:t>3.29</w:t>
      </w:r>
      <w:r>
        <w:t>.</w:t>
      </w:r>
      <w:r>
        <w:tab/>
        <w:t>Powers of entry are additional</w:t>
      </w:r>
      <w:bookmarkEnd w:id="115"/>
    </w:p>
    <w:p>
      <w:pPr>
        <w:pStyle w:val="Subsection"/>
      </w:pPr>
      <w:r>
        <w:tab/>
      </w:r>
      <w:r>
        <w:tab/>
        <w:t>The powers of entry upon land conferred by this Subdivision are in addition to and not in derogation of any power of entry conferred by any other law.</w:t>
      </w:r>
    </w:p>
    <w:p>
      <w:pPr>
        <w:pStyle w:val="Heading5"/>
      </w:pPr>
      <w:bookmarkStart w:id="116" w:name="_Toc201141636"/>
      <w:r>
        <w:rPr>
          <w:rStyle w:val="CharSectno"/>
        </w:rPr>
        <w:t>3.30</w:t>
      </w:r>
      <w:r>
        <w:t>.</w:t>
      </w:r>
      <w:r>
        <w:tab/>
        <w:t>Assistants and equipment</w:t>
      </w:r>
      <w:bookmarkEnd w:id="116"/>
    </w:p>
    <w:p>
      <w:pPr>
        <w:pStyle w:val="Subsection"/>
      </w:pPr>
      <w:r>
        <w:tab/>
      </w:r>
      <w:r>
        <w:tab/>
        <w:t>Entry under this Subdivision may be made with such assistants and equipment as are considered necessary for the purpose for which entry is required.</w:t>
      </w:r>
    </w:p>
    <w:p>
      <w:pPr>
        <w:pStyle w:val="Heading5"/>
      </w:pPr>
      <w:bookmarkStart w:id="117" w:name="_Toc201141637"/>
      <w:r>
        <w:rPr>
          <w:rStyle w:val="CharSectno"/>
        </w:rPr>
        <w:lastRenderedPageBreak/>
        <w:t>3.31</w:t>
      </w:r>
      <w:r>
        <w:t>.</w:t>
      </w:r>
      <w:r>
        <w:tab/>
        <w:t>General procedure for entering property</w:t>
      </w:r>
      <w:bookmarkEnd w:id="11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18" w:name="_Toc201141638"/>
      <w:r>
        <w:rPr>
          <w:rStyle w:val="CharSectno"/>
        </w:rPr>
        <w:t>3.32</w:t>
      </w:r>
      <w:r>
        <w:t>.</w:t>
      </w:r>
      <w:r>
        <w:tab/>
        <w:t>Notice of entry</w:t>
      </w:r>
      <w:bookmarkEnd w:id="11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19" w:name="_Toc201141639"/>
      <w:r>
        <w:rPr>
          <w:rStyle w:val="CharSectno"/>
        </w:rPr>
        <w:t>3.33</w:t>
      </w:r>
      <w:r>
        <w:t>.</w:t>
      </w:r>
      <w:r>
        <w:tab/>
        <w:t>Entry under warrant</w:t>
      </w:r>
      <w:bookmarkEnd w:id="119"/>
    </w:p>
    <w:p>
      <w:pPr>
        <w:pStyle w:val="Subsection"/>
      </w:pPr>
      <w:r>
        <w:tab/>
        <w:t>(1)</w:t>
      </w:r>
      <w:r>
        <w:tab/>
        <w:t xml:space="preserve">In the circumstances described in subsection (2), a justice may by warrant authorise a local government by its employees, together with such other persons as are named or described in </w:t>
      </w:r>
      <w:r>
        <w:lastRenderedPageBreak/>
        <w:t>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0" w:name="_Toc201141640"/>
      <w:r>
        <w:rPr>
          <w:rStyle w:val="CharSectno"/>
        </w:rPr>
        <w:t>3.34</w:t>
      </w:r>
      <w:r>
        <w:t>.</w:t>
      </w:r>
      <w:r>
        <w:tab/>
        <w:t>Entry in emergency</w:t>
      </w:r>
      <w:bookmarkEnd w:id="12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lastRenderedPageBreak/>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1" w:name="_Toc201141641"/>
      <w:r>
        <w:rPr>
          <w:rStyle w:val="CharSectno"/>
        </w:rPr>
        <w:t>3.35</w:t>
      </w:r>
      <w:r>
        <w:t>.</w:t>
      </w:r>
      <w:r>
        <w:tab/>
        <w:t>Purpose of entry to be given on request</w:t>
      </w:r>
      <w:bookmarkEnd w:id="12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22" w:name="_Toc201141642"/>
      <w:r>
        <w:rPr>
          <w:rStyle w:val="CharSectno"/>
        </w:rPr>
        <w:t>3.36</w:t>
      </w:r>
      <w:r>
        <w:t>.</w:t>
      </w:r>
      <w:r>
        <w:tab/>
        <w:t>Opening fences</w:t>
      </w:r>
      <w:bookmarkEnd w:id="12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lastRenderedPageBreak/>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23" w:name="_Toc201141643"/>
      <w:r>
        <w:t xml:space="preserve">Subdivision 4 — Impounding </w:t>
      </w:r>
      <w:r>
        <w:rPr>
          <w:rFonts w:eastAsia="MS Mincho"/>
          <w:bCs/>
        </w:rPr>
        <w:t>abandoned vehicle wrecks and</w:t>
      </w:r>
      <w:r>
        <w:t xml:space="preserve"> goods involved in certain contraventions</w:t>
      </w:r>
      <w:bookmarkEnd w:id="123"/>
    </w:p>
    <w:p>
      <w:pPr>
        <w:pStyle w:val="Footnoteheading"/>
      </w:pPr>
      <w:r>
        <w:tab/>
        <w:t>[Heading amended: No. 8 of 2009 s. 87.]</w:t>
      </w:r>
    </w:p>
    <w:p>
      <w:pPr>
        <w:pStyle w:val="Heading5"/>
        <w:keepNext w:val="0"/>
        <w:keepLines w:val="0"/>
        <w:spacing w:before="180"/>
      </w:pPr>
      <w:bookmarkStart w:id="124" w:name="_Toc201141644"/>
      <w:r>
        <w:rPr>
          <w:rStyle w:val="CharSectno"/>
        </w:rPr>
        <w:t>3.37</w:t>
      </w:r>
      <w:r>
        <w:t>.</w:t>
      </w:r>
      <w:r>
        <w:tab/>
        <w:t>Contraventions that can lead to impounding</w:t>
      </w:r>
      <w:bookmarkEnd w:id="124"/>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25" w:name="_Toc201141645"/>
      <w:r>
        <w:rPr>
          <w:rStyle w:val="CharSectno"/>
        </w:rPr>
        <w:t>3.38</w:t>
      </w:r>
      <w:r>
        <w:t>.</w:t>
      </w:r>
      <w:r>
        <w:tab/>
        <w:t>Terms used</w:t>
      </w:r>
      <w:bookmarkEnd w:id="125"/>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lastRenderedPageBreak/>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26" w:name="_Toc201141646"/>
      <w:r>
        <w:rPr>
          <w:rStyle w:val="CharSectno"/>
        </w:rPr>
        <w:t>3.39</w:t>
      </w:r>
      <w:r>
        <w:t>.</w:t>
      </w:r>
      <w:r>
        <w:tab/>
        <w:t>Power to remove and impound</w:t>
      </w:r>
      <w:bookmarkEnd w:id="126"/>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27" w:name="_Toc201141647"/>
      <w:r>
        <w:rPr>
          <w:rStyle w:val="CharSectno"/>
        </w:rPr>
        <w:t>3.40</w:t>
      </w:r>
      <w:r>
        <w:t>.</w:t>
      </w:r>
      <w:r>
        <w:tab/>
        <w:t>Vehicle may be removed if goods to be impounded are in or on vehicle</w:t>
      </w:r>
      <w:bookmarkEnd w:id="12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w:t>
      </w:r>
      <w:r>
        <w:lastRenderedPageBreak/>
        <w:t>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28" w:name="_Toc201141648"/>
      <w:r>
        <w:rPr>
          <w:rStyle w:val="CharSectno"/>
        </w:rPr>
        <w:t>3.40A</w:t>
      </w:r>
      <w:r>
        <w:t>.</w:t>
      </w:r>
      <w:r>
        <w:tab/>
        <w:t>Abandoned vehicle wreck may be taken</w:t>
      </w:r>
      <w:bookmarkEnd w:id="12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lastRenderedPageBreak/>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29" w:name="_Toc201141649"/>
      <w:r>
        <w:rPr>
          <w:rStyle w:val="CharSectno"/>
        </w:rPr>
        <w:t>3.41</w:t>
      </w:r>
      <w:r>
        <w:t>.</w:t>
      </w:r>
      <w:r>
        <w:tab/>
        <w:t>Impounded perishable goods, notice to collect</w:t>
      </w:r>
      <w:bookmarkEnd w:id="12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30" w:name="_Toc201141650"/>
      <w:r>
        <w:rPr>
          <w:rStyle w:val="CharSectno"/>
        </w:rPr>
        <w:t>3.42</w:t>
      </w:r>
      <w:r>
        <w:t>.</w:t>
      </w:r>
      <w:r>
        <w:tab/>
        <w:t>Impounded non</w:t>
      </w:r>
      <w:r>
        <w:noBreakHyphen/>
        <w:t>perishable goods</w:t>
      </w:r>
      <w:bookmarkEnd w:id="13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31" w:name="_Toc201141651"/>
      <w:r>
        <w:rPr>
          <w:rStyle w:val="CharSectno"/>
        </w:rPr>
        <w:t>3.43</w:t>
      </w:r>
      <w:r>
        <w:t>.</w:t>
      </w:r>
      <w:r>
        <w:tab/>
        <w:t>Impounded non</w:t>
      </w:r>
      <w:r>
        <w:noBreakHyphen/>
        <w:t>perishable goods, court may confiscate</w:t>
      </w:r>
      <w:bookmarkEnd w:id="1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32" w:name="_Toc201141652"/>
      <w:r>
        <w:rPr>
          <w:rStyle w:val="CharSectno"/>
        </w:rPr>
        <w:lastRenderedPageBreak/>
        <w:t>3.44</w:t>
      </w:r>
      <w:r>
        <w:t>.</w:t>
      </w:r>
      <w:r>
        <w:tab/>
        <w:t>Notice to collect goods if not confiscated</w:t>
      </w:r>
      <w:bookmarkEnd w:id="13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 w:name="_Toc201141653"/>
      <w:r>
        <w:rPr>
          <w:rStyle w:val="CharSectno"/>
        </w:rPr>
        <w:t>3.45</w:t>
      </w:r>
      <w:r>
        <w:t>.</w:t>
      </w:r>
      <w:r>
        <w:tab/>
        <w:t>Notice to include warning</w:t>
      </w:r>
      <w:bookmarkEnd w:id="133"/>
    </w:p>
    <w:p>
      <w:pPr>
        <w:pStyle w:val="Subsection"/>
      </w:pPr>
      <w:r>
        <w:tab/>
      </w:r>
      <w:r>
        <w:tab/>
        <w:t>A notice is to include a short statement of the effect of the relevant provisions of sections 3.46, 3.47 and 3.48.</w:t>
      </w:r>
    </w:p>
    <w:p>
      <w:pPr>
        <w:pStyle w:val="Heading5"/>
      </w:pPr>
      <w:bookmarkStart w:id="134" w:name="_Toc201141654"/>
      <w:r>
        <w:rPr>
          <w:rStyle w:val="CharSectno"/>
        </w:rPr>
        <w:t>3.46</w:t>
      </w:r>
      <w:r>
        <w:t>.</w:t>
      </w:r>
      <w:r>
        <w:tab/>
        <w:t>Goods may be withheld until costs paid</w:t>
      </w:r>
      <w:bookmarkEnd w:id="13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35" w:name="_Toc201141655"/>
      <w:r>
        <w:rPr>
          <w:rStyle w:val="CharSectno"/>
        </w:rPr>
        <w:t>3.47</w:t>
      </w:r>
      <w:r>
        <w:t>.</w:t>
      </w:r>
      <w:r>
        <w:tab/>
        <w:t>Confiscated or uncollected goods, disposal of</w:t>
      </w:r>
      <w:bookmarkEnd w:id="135"/>
    </w:p>
    <w:p>
      <w:pPr>
        <w:pStyle w:val="Subsection"/>
      </w:pPr>
      <w:r>
        <w:tab/>
        <w:t>(1)</w:t>
      </w:r>
      <w:r>
        <w:tab/>
        <w:t>The local government may sell or otherwise dispose of any goods that have been ordered to be confiscated under section 3.43.</w:t>
      </w:r>
    </w:p>
    <w:p>
      <w:pPr>
        <w:pStyle w:val="Subsection"/>
        <w:keepNext/>
      </w:pPr>
      <w:r>
        <w:lastRenderedPageBreak/>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 xml:space="preserve">Money received by a local government from the sale of a vehicle under subsection (2) is to be credited to its trust fund except to the extent required to meet the costs referred to in </w:t>
      </w:r>
      <w:r>
        <w:lastRenderedPageBreak/>
        <w:t>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36" w:name="_Toc201141656"/>
      <w:r>
        <w:rPr>
          <w:rStyle w:val="CharSectno"/>
        </w:rPr>
        <w:t>3.47A</w:t>
      </w:r>
      <w:r>
        <w:t>.</w:t>
      </w:r>
      <w:r>
        <w:tab/>
        <w:t>Sick or injured animals, disposal of</w:t>
      </w:r>
      <w:bookmarkEnd w:id="1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37" w:name="_Toc201141657"/>
      <w:r>
        <w:rPr>
          <w:rStyle w:val="CharSectno"/>
        </w:rPr>
        <w:t>3.48</w:t>
      </w:r>
      <w:r>
        <w:t>.</w:t>
      </w:r>
      <w:r>
        <w:tab/>
        <w:t>Impounding expenses, recovery of</w:t>
      </w:r>
      <w:bookmarkEnd w:id="137"/>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 xml:space="preserve">if the goods are not sold under section 3.47, the expenses incurred by the local government in removing and </w:t>
      </w:r>
      <w:r>
        <w:lastRenderedPageBreak/>
        <w:t>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38" w:name="_Toc201141658"/>
      <w:r>
        <w:t>Subdivision 5 — Certain provisions about thoroughfares</w:t>
      </w:r>
      <w:bookmarkEnd w:id="138"/>
    </w:p>
    <w:p>
      <w:pPr>
        <w:pStyle w:val="Ednotesection"/>
      </w:pPr>
      <w:r>
        <w:t>[</w:t>
      </w:r>
      <w:r>
        <w:rPr>
          <w:b/>
        </w:rPr>
        <w:t>3.49.</w:t>
      </w:r>
      <w:r>
        <w:tab/>
        <w:t>Deleted: No. 64 of 1998 s. 14(1).]</w:t>
      </w:r>
    </w:p>
    <w:p>
      <w:pPr>
        <w:pStyle w:val="Heading5"/>
      </w:pPr>
      <w:bookmarkStart w:id="139" w:name="_Toc201141659"/>
      <w:r>
        <w:rPr>
          <w:rStyle w:val="CharSectno"/>
        </w:rPr>
        <w:t>3.50</w:t>
      </w:r>
      <w:r>
        <w:t>.</w:t>
      </w:r>
      <w:r>
        <w:tab/>
        <w:t>Closing certain thoroughfares to vehicles</w:t>
      </w:r>
      <w:bookmarkEnd w:id="13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 xml:space="preserve">Before it makes an order wholly or partially closing a thoroughfare to the passage of vehicles for a period exceeding </w:t>
      </w:r>
      <w:r>
        <w:lastRenderedPageBreak/>
        <w:t>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40" w:name="_Toc201141660"/>
      <w:r>
        <w:rPr>
          <w:rStyle w:val="CharSectno"/>
        </w:rPr>
        <w:lastRenderedPageBreak/>
        <w:t>3.50A</w:t>
      </w:r>
      <w:r>
        <w:t>.</w:t>
      </w:r>
      <w:r>
        <w:tab/>
        <w:t>Partial closure of thoroughfare for repairs or maintenance</w:t>
      </w:r>
      <w:bookmarkEnd w:id="14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41" w:name="_Toc201141661"/>
      <w:r>
        <w:rPr>
          <w:rStyle w:val="CharSectno"/>
        </w:rPr>
        <w:t>3.51</w:t>
      </w:r>
      <w:r>
        <w:t>.</w:t>
      </w:r>
      <w:r>
        <w:tab/>
        <w:t>Affected owners to be notified of certain proposals</w:t>
      </w:r>
      <w:bookmarkEnd w:id="141"/>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lastRenderedPageBreak/>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42" w:name="_Toc201141662"/>
      <w:r>
        <w:rPr>
          <w:rStyle w:val="CharSectno"/>
        </w:rPr>
        <w:t>3.52</w:t>
      </w:r>
      <w:r>
        <w:t>.</w:t>
      </w:r>
      <w:r>
        <w:tab/>
        <w:t>Public access to be maintained and plans kept</w:t>
      </w:r>
      <w:bookmarkEnd w:id="142"/>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3" w:name="_Toc201141663"/>
      <w:r>
        <w:t>Subdivision 6 — Various executive functions</w:t>
      </w:r>
      <w:bookmarkEnd w:id="143"/>
    </w:p>
    <w:p>
      <w:pPr>
        <w:pStyle w:val="Heading5"/>
      </w:pPr>
      <w:bookmarkStart w:id="144" w:name="_Toc201141664"/>
      <w:r>
        <w:rPr>
          <w:rStyle w:val="CharSectno"/>
        </w:rPr>
        <w:t>3.53</w:t>
      </w:r>
      <w:r>
        <w:t>.</w:t>
      </w:r>
      <w:r>
        <w:tab/>
        <w:t>Control of certain unvested facilities</w:t>
      </w:r>
      <w:bookmarkEnd w:id="14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w:t>
      </w:r>
      <w:r>
        <w:lastRenderedPageBreak/>
        <w:t>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45" w:name="_Toc201141665"/>
      <w:r>
        <w:rPr>
          <w:rStyle w:val="CharSectno"/>
        </w:rPr>
        <w:t>3.54</w:t>
      </w:r>
      <w:r>
        <w:t>.</w:t>
      </w:r>
      <w:r>
        <w:tab/>
        <w:t>Reserves under control of local government</w:t>
      </w:r>
      <w:bookmarkEnd w:id="14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46" w:name="_Toc201141666"/>
      <w:r>
        <w:rPr>
          <w:rStyle w:val="CharSectno"/>
        </w:rPr>
        <w:lastRenderedPageBreak/>
        <w:t>3.55</w:t>
      </w:r>
      <w:r>
        <w:t>.</w:t>
      </w:r>
      <w:r>
        <w:tab/>
        <w:t>Acquisition</w:t>
      </w:r>
      <w:r>
        <w:rPr>
          <w:spacing w:val="-2"/>
        </w:rPr>
        <w:t xml:space="preserve"> of land</w:t>
      </w:r>
      <w:bookmarkEnd w:id="14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47" w:name="_Toc201141667"/>
      <w:r>
        <w:rPr>
          <w:rStyle w:val="CharSectno"/>
        </w:rPr>
        <w:t>3.56</w:t>
      </w:r>
      <w:r>
        <w:t>.</w:t>
      </w:r>
      <w:r>
        <w:tab/>
        <w:t>Tidal waters</w:t>
      </w:r>
      <w:bookmarkEnd w:id="14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8" w:name="_Toc201141668"/>
      <w:r>
        <w:rPr>
          <w:rStyle w:val="CharSectno"/>
        </w:rPr>
        <w:t>3.57</w:t>
      </w:r>
      <w:r>
        <w:t>.</w:t>
      </w:r>
      <w:r>
        <w:tab/>
        <w:t>Tenders for providing goods or services</w:t>
      </w:r>
      <w:bookmarkEnd w:id="14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9" w:name="_Toc201141669"/>
      <w:r>
        <w:rPr>
          <w:rStyle w:val="CharSectno"/>
        </w:rPr>
        <w:t>3.58</w:t>
      </w:r>
      <w:r>
        <w:t>.</w:t>
      </w:r>
      <w:r>
        <w:tab/>
        <w:t>Disposing of property</w:t>
      </w:r>
      <w:bookmarkEnd w:id="14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lastRenderedPageBreak/>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lastRenderedPageBreak/>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150" w:name="_Toc201141670"/>
      <w:r>
        <w:rPr>
          <w:rStyle w:val="CharSectno"/>
        </w:rPr>
        <w:t>3.59</w:t>
      </w:r>
      <w:r>
        <w:t>.</w:t>
      </w:r>
      <w:r>
        <w:tab/>
        <w:t>Commercial enterprises by local governments</w:t>
      </w:r>
      <w:bookmarkEnd w:id="15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lastRenderedPageBreak/>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lastRenderedPageBreak/>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 xml:space="preserve">If the local government wishes to commence an undertaking or transaction that is significantly different from what was </w:t>
      </w:r>
      <w:r>
        <w:lastRenderedPageBreak/>
        <w:t>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151" w:name="_Toc201141671"/>
      <w:r>
        <w:rPr>
          <w:rStyle w:val="CharSectno"/>
        </w:rPr>
        <w:t>3.60</w:t>
      </w:r>
      <w:r>
        <w:t>.</w:t>
      </w:r>
      <w:r>
        <w:tab/>
        <w:t>No capacity to form or acquire control of body corporate</w:t>
      </w:r>
      <w:bookmarkEnd w:id="151"/>
    </w:p>
    <w:p>
      <w:pPr>
        <w:pStyle w:val="Subsection"/>
      </w:pPr>
      <w:r>
        <w:tab/>
      </w:r>
      <w:r>
        <w:tab/>
        <w:t xml:space="preserve">A local government cannot form or take part in forming, or acquire an interest giving it the control of, an incorporated company or any other body corporate except a regional local </w:t>
      </w:r>
      <w:r>
        <w:lastRenderedPageBreak/>
        <w:t>government or regional subsidiary unless it is permitted to do so by regulations.</w:t>
      </w:r>
    </w:p>
    <w:p>
      <w:pPr>
        <w:pStyle w:val="Footnotesection"/>
      </w:pPr>
      <w:r>
        <w:tab/>
        <w:t>[Section 3.60 amended: No. 26 of 2016 s. 6.]</w:t>
      </w:r>
    </w:p>
    <w:p>
      <w:pPr>
        <w:pStyle w:val="Heading3"/>
      </w:pPr>
      <w:bookmarkStart w:id="152" w:name="_Toc201141672"/>
      <w:r>
        <w:rPr>
          <w:rStyle w:val="CharDivNo"/>
        </w:rPr>
        <w:t>Division 4</w:t>
      </w:r>
      <w:r>
        <w:t> — </w:t>
      </w:r>
      <w:r>
        <w:rPr>
          <w:rStyle w:val="CharDivText"/>
        </w:rPr>
        <w:t>Regional local governments and regional subsidiaries</w:t>
      </w:r>
      <w:bookmarkEnd w:id="152"/>
    </w:p>
    <w:p>
      <w:pPr>
        <w:pStyle w:val="Footnoteheading"/>
        <w:keepNext/>
      </w:pPr>
      <w:r>
        <w:tab/>
        <w:t>[Heading amended: No. 26 of 2016 s. 7.]</w:t>
      </w:r>
    </w:p>
    <w:p>
      <w:pPr>
        <w:pStyle w:val="Heading5"/>
      </w:pPr>
      <w:bookmarkStart w:id="153" w:name="_Toc201141673"/>
      <w:r>
        <w:rPr>
          <w:rStyle w:val="CharSectno"/>
        </w:rPr>
        <w:t>3.61</w:t>
      </w:r>
      <w:r>
        <w:t>.</w:t>
      </w:r>
      <w:r>
        <w:tab/>
        <w:t>Establishing regional local government</w:t>
      </w:r>
      <w:bookmarkEnd w:id="15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54" w:name="_Toc201141674"/>
      <w:r>
        <w:rPr>
          <w:rStyle w:val="CharSectno"/>
        </w:rPr>
        <w:lastRenderedPageBreak/>
        <w:t>3.62</w:t>
      </w:r>
      <w:r>
        <w:t>.</w:t>
      </w:r>
      <w:r>
        <w:tab/>
        <w:t>Constitution and purpose of regional local government</w:t>
      </w:r>
      <w:bookmarkEnd w:id="15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55" w:name="_Toc201141675"/>
      <w:r>
        <w:rPr>
          <w:rStyle w:val="CharSectno"/>
        </w:rPr>
        <w:t>3.63</w:t>
      </w:r>
      <w:r>
        <w:t>.</w:t>
      </w:r>
      <w:r>
        <w:tab/>
        <w:t>Dissolution or partial dissolution of regional local government</w:t>
      </w:r>
      <w:bookmarkEnd w:id="15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56" w:name="_Toc201141676"/>
      <w:r>
        <w:rPr>
          <w:rStyle w:val="CharSectno"/>
        </w:rPr>
        <w:t>3.64</w:t>
      </w:r>
      <w:r>
        <w:t>.</w:t>
      </w:r>
      <w:r>
        <w:tab/>
        <w:t>Establishment agreement, what it must contain</w:t>
      </w:r>
      <w:bookmarkEnd w:id="15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lastRenderedPageBreak/>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157" w:name="_Toc201141677"/>
      <w:r>
        <w:rPr>
          <w:rStyle w:val="CharSectno"/>
        </w:rPr>
        <w:t>3.65</w:t>
      </w:r>
      <w:r>
        <w:t>.</w:t>
      </w:r>
      <w:r>
        <w:tab/>
        <w:t>Establishment agreement, amendment of</w:t>
      </w:r>
      <w:bookmarkEnd w:id="15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lastRenderedPageBreak/>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58" w:name="_Toc201141678"/>
      <w:r>
        <w:rPr>
          <w:rStyle w:val="CharSectno"/>
        </w:rPr>
        <w:t>3.66</w:t>
      </w:r>
      <w:r>
        <w:t>.</w:t>
      </w:r>
      <w:r>
        <w:tab/>
        <w:t>Application of enabling Acts to regional local government</w:t>
      </w:r>
      <w:bookmarkEnd w:id="15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lastRenderedPageBreak/>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w:t>
      </w:r>
    </w:p>
    <w:p>
      <w:pPr>
        <w:pStyle w:val="Heading5"/>
      </w:pPr>
      <w:bookmarkStart w:id="159" w:name="_Toc201141679"/>
      <w:r>
        <w:rPr>
          <w:rStyle w:val="CharSectno"/>
        </w:rPr>
        <w:t>3.67</w:t>
      </w:r>
      <w:r>
        <w:t>.</w:t>
      </w:r>
      <w:r>
        <w:tab/>
        <w:t>Inconsistency between regional and other local laws</w:t>
      </w:r>
      <w:bookmarkEnd w:id="159"/>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160" w:name="_Toc201141680"/>
      <w:r>
        <w:rPr>
          <w:rStyle w:val="CharSectno"/>
        </w:rPr>
        <w:t>3.68</w:t>
      </w:r>
      <w:r>
        <w:t>.</w:t>
      </w:r>
      <w:r>
        <w:tab/>
        <w:t>Other arrangements not affected</w:t>
      </w:r>
      <w:bookmarkEnd w:id="160"/>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161" w:name="_Toc201141681"/>
      <w:r>
        <w:rPr>
          <w:rStyle w:val="CharSectno"/>
        </w:rPr>
        <w:t>3.69</w:t>
      </w:r>
      <w:r>
        <w:t>.</w:t>
      </w:r>
      <w:r>
        <w:tab/>
        <w:t>Regional subsidiaries</w:t>
      </w:r>
      <w:bookmarkEnd w:id="161"/>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lastRenderedPageBreak/>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w:t>
      </w:r>
    </w:p>
    <w:p>
      <w:pPr>
        <w:pStyle w:val="Heading5"/>
      </w:pPr>
      <w:bookmarkStart w:id="162" w:name="_Toc201141682"/>
      <w:r>
        <w:rPr>
          <w:rStyle w:val="CharSectno"/>
        </w:rPr>
        <w:t>3.70</w:t>
      </w:r>
      <w:r>
        <w:t>.</w:t>
      </w:r>
      <w:r>
        <w:tab/>
        <w:t>Regional subsidiaries to have charter</w:t>
      </w:r>
      <w:bookmarkEnd w:id="162"/>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lastRenderedPageBreak/>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r>
        <w:tab/>
        <w:t>[Section 3.70 inserted: No. 26 of 2016 s. 9.]</w:t>
      </w:r>
    </w:p>
    <w:p>
      <w:pPr>
        <w:pStyle w:val="Heading5"/>
      </w:pPr>
      <w:bookmarkStart w:id="163" w:name="_Toc201141683"/>
      <w:r>
        <w:rPr>
          <w:rStyle w:val="CharSectno"/>
        </w:rPr>
        <w:t>3.70A</w:t>
      </w:r>
      <w:r>
        <w:t>.</w:t>
      </w:r>
      <w:r>
        <w:tab/>
        <w:t>Audit requirements for regional subsidiaries</w:t>
      </w:r>
      <w:bookmarkEnd w:id="163"/>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164" w:name="_Toc201141684"/>
      <w:r>
        <w:rPr>
          <w:rStyle w:val="CharSectno"/>
        </w:rPr>
        <w:t>3.71</w:t>
      </w:r>
      <w:r>
        <w:t>.</w:t>
      </w:r>
      <w:r>
        <w:tab/>
        <w:t>Regulations about regional subsidiaries</w:t>
      </w:r>
      <w:bookmarkEnd w:id="164"/>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w:t>
      </w:r>
    </w:p>
    <w:p>
      <w:pPr>
        <w:pStyle w:val="Heading5"/>
      </w:pPr>
      <w:bookmarkStart w:id="165" w:name="_Toc201141685"/>
      <w:r>
        <w:rPr>
          <w:rStyle w:val="CharSectno"/>
        </w:rPr>
        <w:lastRenderedPageBreak/>
        <w:t>3.72</w:t>
      </w:r>
      <w:r>
        <w:t>.</w:t>
      </w:r>
      <w:r>
        <w:tab/>
        <w:t>Other provisions and arrangements not affected</w:t>
      </w:r>
      <w:bookmarkEnd w:id="165"/>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2"/>
      </w:pPr>
      <w:bookmarkStart w:id="166" w:name="_Toc201141686"/>
      <w:r>
        <w:rPr>
          <w:rStyle w:val="CharPartNo"/>
        </w:rPr>
        <w:lastRenderedPageBreak/>
        <w:t>Part 4</w:t>
      </w:r>
      <w:r>
        <w:t> — </w:t>
      </w:r>
      <w:r>
        <w:rPr>
          <w:rStyle w:val="CharPartText"/>
        </w:rPr>
        <w:t>Elections and other polls</w:t>
      </w:r>
      <w:bookmarkEnd w:id="16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167" w:name="_Toc201141687"/>
      <w:r>
        <w:rPr>
          <w:rStyle w:val="CharDivNo"/>
        </w:rPr>
        <w:t>Division 1</w:t>
      </w:r>
      <w:r>
        <w:t> — </w:t>
      </w:r>
      <w:r>
        <w:rPr>
          <w:rStyle w:val="CharDivText"/>
        </w:rPr>
        <w:t>Preliminary</w:t>
      </w:r>
      <w:bookmarkEnd w:id="167"/>
    </w:p>
    <w:p>
      <w:pPr>
        <w:pStyle w:val="Heading5"/>
      </w:pPr>
      <w:bookmarkStart w:id="168" w:name="_Toc201141688"/>
      <w:r>
        <w:rPr>
          <w:rStyle w:val="CharSectno"/>
        </w:rPr>
        <w:t>4.1</w:t>
      </w:r>
      <w:r>
        <w:t>.</w:t>
      </w:r>
      <w:r>
        <w:tab/>
        <w:t>Terms used</w:t>
      </w:r>
      <w:bookmarkEnd w:id="1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169" w:name="_Toc201141689"/>
      <w:r>
        <w:rPr>
          <w:rStyle w:val="CharSectno"/>
        </w:rPr>
        <w:t>4.1A</w:t>
      </w:r>
      <w:r>
        <w:t>.</w:t>
      </w:r>
      <w:r>
        <w:tab/>
        <w:t>Conflict with Commonwealth or State election or referendum</w:t>
      </w:r>
      <w:bookmarkEnd w:id="169"/>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lastRenderedPageBreak/>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170" w:name="_Toc201141690"/>
      <w:r>
        <w:rPr>
          <w:rStyle w:val="CharSectno"/>
        </w:rPr>
        <w:t>4.1B</w:t>
      </w:r>
      <w:r>
        <w:t>.</w:t>
      </w:r>
      <w:r>
        <w:tab/>
        <w:t>Polling day may be changed where conflict with Commonwealth or State election or referendum</w:t>
      </w:r>
      <w:bookmarkEnd w:id="17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3"/>
      </w:pPr>
      <w:bookmarkStart w:id="171" w:name="_Toc201141691"/>
      <w:r>
        <w:rPr>
          <w:rStyle w:val="CharDivNo"/>
        </w:rPr>
        <w:lastRenderedPageBreak/>
        <w:t>Division 2</w:t>
      </w:r>
      <w:r>
        <w:t> — </w:t>
      </w:r>
      <w:r>
        <w:rPr>
          <w:rStyle w:val="CharDivText"/>
        </w:rPr>
        <w:t>Inaugural elections</w:t>
      </w:r>
      <w:bookmarkEnd w:id="171"/>
    </w:p>
    <w:p>
      <w:pPr>
        <w:pStyle w:val="Heading5"/>
      </w:pPr>
      <w:bookmarkStart w:id="172" w:name="_Toc201141692"/>
      <w:r>
        <w:rPr>
          <w:rStyle w:val="CharSectno"/>
        </w:rPr>
        <w:t>4.2</w:t>
      </w:r>
      <w:r>
        <w:t>.</w:t>
      </w:r>
      <w:r>
        <w:tab/>
        <w:t>Inaugural elections</w:t>
      </w:r>
      <w:bookmarkEnd w:id="172"/>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173" w:name="_Toc201141693"/>
      <w:r>
        <w:rPr>
          <w:rStyle w:val="CharSectno"/>
        </w:rPr>
        <w:t>4.3</w:t>
      </w:r>
      <w:r>
        <w:t>.</w:t>
      </w:r>
      <w:r>
        <w:tab/>
        <w:t>Polling day for inaugural election</w:t>
      </w:r>
      <w:bookmarkEnd w:id="17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4" w:name="_Toc201141694"/>
      <w:r>
        <w:rPr>
          <w:rStyle w:val="CharDivNo"/>
        </w:rPr>
        <w:t>Division 3</w:t>
      </w:r>
      <w:r>
        <w:t> — </w:t>
      </w:r>
      <w:r>
        <w:rPr>
          <w:rStyle w:val="CharDivText"/>
        </w:rPr>
        <w:t>Ordinary elections</w:t>
      </w:r>
      <w:bookmarkEnd w:id="174"/>
    </w:p>
    <w:p>
      <w:pPr>
        <w:pStyle w:val="Heading5"/>
      </w:pPr>
      <w:bookmarkStart w:id="175" w:name="_Toc201141695"/>
      <w:r>
        <w:rPr>
          <w:rStyle w:val="CharSectno"/>
        </w:rPr>
        <w:t>4.4</w:t>
      </w:r>
      <w:r>
        <w:t>.</w:t>
      </w:r>
      <w:r>
        <w:tab/>
        <w:t>Ordinary elections</w:t>
      </w:r>
      <w:bookmarkEnd w:id="17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176" w:name="_Toc201141696"/>
      <w:r>
        <w:rPr>
          <w:rStyle w:val="CharSectno"/>
        </w:rPr>
        <w:lastRenderedPageBreak/>
        <w:t>4.5</w:t>
      </w:r>
      <w:r>
        <w:t>.</w:t>
      </w:r>
      <w:r>
        <w:tab/>
        <w:t>Frequency of ordinary elections</w:t>
      </w:r>
      <w:bookmarkEnd w:id="176"/>
    </w:p>
    <w:p>
      <w:pPr>
        <w:pStyle w:val="Subsection"/>
      </w:pPr>
      <w:r>
        <w:tab/>
      </w:r>
      <w:r>
        <w:tab/>
        <w:t>A local government is to hold ordinary elections every 2 years.</w:t>
      </w:r>
    </w:p>
    <w:p>
      <w:pPr>
        <w:pStyle w:val="Heading5"/>
      </w:pPr>
      <w:bookmarkStart w:id="177" w:name="_Toc201141697"/>
      <w:r>
        <w:rPr>
          <w:rStyle w:val="CharSectno"/>
        </w:rPr>
        <w:t>4.6</w:t>
      </w:r>
      <w:r>
        <w:t>.</w:t>
      </w:r>
      <w:r>
        <w:tab/>
        <w:t>Election day for ordinary elections</w:t>
      </w:r>
      <w:bookmarkEnd w:id="177"/>
    </w:p>
    <w:p>
      <w:pPr>
        <w:pStyle w:val="Subsection"/>
      </w:pPr>
      <w:r>
        <w:tab/>
      </w:r>
      <w:r>
        <w:tab/>
        <w:t>Any poll needed for an ordinary election is to be held on the day on which the previous term of office referred to in section 4.4(1) ends.</w:t>
      </w:r>
    </w:p>
    <w:p>
      <w:pPr>
        <w:pStyle w:val="Heading5"/>
      </w:pPr>
      <w:bookmarkStart w:id="178" w:name="_Toc201141698"/>
      <w:r>
        <w:rPr>
          <w:rStyle w:val="CharSectno"/>
        </w:rPr>
        <w:t>4.7</w:t>
      </w:r>
      <w:r>
        <w:t>.</w:t>
      </w:r>
      <w:r>
        <w:tab/>
        <w:t>Ordinary elections day usually third Saturday in October</w:t>
      </w:r>
      <w:bookmarkEnd w:id="17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179" w:name="_Toc201141699"/>
      <w:r>
        <w:rPr>
          <w:rStyle w:val="CharDivNo"/>
        </w:rPr>
        <w:t>Division 4</w:t>
      </w:r>
      <w:r>
        <w:t> — </w:t>
      </w:r>
      <w:r>
        <w:rPr>
          <w:rStyle w:val="CharDivText"/>
        </w:rPr>
        <w:t>Extraordinary elections</w:t>
      </w:r>
      <w:bookmarkEnd w:id="179"/>
    </w:p>
    <w:p>
      <w:pPr>
        <w:pStyle w:val="Heading5"/>
        <w:keepNext w:val="0"/>
        <w:keepLines w:val="0"/>
        <w:spacing w:before="180"/>
      </w:pPr>
      <w:bookmarkStart w:id="180" w:name="_Toc201141700"/>
      <w:r>
        <w:rPr>
          <w:rStyle w:val="CharSectno"/>
        </w:rPr>
        <w:t>4.8</w:t>
      </w:r>
      <w:r>
        <w:t>.</w:t>
      </w:r>
      <w:r>
        <w:tab/>
        <w:t>Extraordinary elections</w:t>
      </w:r>
      <w:bookmarkEnd w:id="180"/>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181" w:name="_Toc201141701"/>
      <w:r>
        <w:rPr>
          <w:rStyle w:val="CharSectno"/>
        </w:rPr>
        <w:t>4.9</w:t>
      </w:r>
      <w:r>
        <w:t>.</w:t>
      </w:r>
      <w:r>
        <w:tab/>
        <w:t>Election day for extraordinary election</w:t>
      </w:r>
      <w:bookmarkEnd w:id="18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182" w:name="_Toc201141702"/>
      <w:r>
        <w:rPr>
          <w:rStyle w:val="CharSectno"/>
        </w:rPr>
        <w:t>4.10</w:t>
      </w:r>
      <w:r>
        <w:t>.</w:t>
      </w:r>
      <w:r>
        <w:tab/>
        <w:t>Extraordinary election can be held before resignation has taken effect</w:t>
      </w:r>
      <w:bookmarkEnd w:id="18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3" w:name="_Toc201141703"/>
      <w:r>
        <w:rPr>
          <w:rStyle w:val="CharDivNo"/>
        </w:rPr>
        <w:t>Division 5</w:t>
      </w:r>
      <w:r>
        <w:t> — </w:t>
      </w:r>
      <w:r>
        <w:rPr>
          <w:rStyle w:val="CharDivText"/>
        </w:rPr>
        <w:t>Other elections</w:t>
      </w:r>
      <w:bookmarkEnd w:id="183"/>
    </w:p>
    <w:p>
      <w:pPr>
        <w:pStyle w:val="Heading5"/>
      </w:pPr>
      <w:bookmarkStart w:id="184" w:name="_Toc201141704"/>
      <w:r>
        <w:rPr>
          <w:rStyle w:val="CharSectno"/>
        </w:rPr>
        <w:t>4.11</w:t>
      </w:r>
      <w:r>
        <w:t>.</w:t>
      </w:r>
      <w:r>
        <w:tab/>
        <w:t>Elections after restructure of districts, wards or membership</w:t>
      </w:r>
      <w:bookmarkEnd w:id="18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5" w:name="_Toc201141705"/>
      <w:r>
        <w:rPr>
          <w:rStyle w:val="CharSectno"/>
        </w:rPr>
        <w:t>4.12</w:t>
      </w:r>
      <w:r>
        <w:t>.</w:t>
      </w:r>
      <w:r>
        <w:tab/>
        <w:t>Elections after reinstatement of council</w:t>
      </w:r>
      <w:bookmarkEnd w:id="185"/>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186" w:name="_Toc201141706"/>
      <w:r>
        <w:rPr>
          <w:rStyle w:val="CharSectno"/>
        </w:rPr>
        <w:lastRenderedPageBreak/>
        <w:t>4.13</w:t>
      </w:r>
      <w:r>
        <w:t>.</w:t>
      </w:r>
      <w:r>
        <w:tab/>
        <w:t>Elections after all members’ offices become vacant</w:t>
      </w:r>
      <w:bookmarkEnd w:id="186"/>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187" w:name="_Toc201141707"/>
      <w:r>
        <w:rPr>
          <w:rStyle w:val="CharSectno"/>
        </w:rPr>
        <w:t>4.14</w:t>
      </w:r>
      <w:r>
        <w:t>.</w:t>
      </w:r>
      <w:r>
        <w:tab/>
        <w:t>Elections after council is dismissed</w:t>
      </w:r>
      <w:bookmarkEnd w:id="187"/>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188" w:name="_Toc201141708"/>
      <w:r>
        <w:rPr>
          <w:rStyle w:val="CharSectno"/>
        </w:rPr>
        <w:t>4.15</w:t>
      </w:r>
      <w:r>
        <w:t>.</w:t>
      </w:r>
      <w:r>
        <w:tab/>
        <w:t>Fresh election after election declared invalid</w:t>
      </w:r>
      <w:bookmarkEnd w:id="18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89" w:name="_Toc201141709"/>
      <w:r>
        <w:rPr>
          <w:rStyle w:val="CharDivNo"/>
        </w:rPr>
        <w:t>Division 6</w:t>
      </w:r>
      <w:r>
        <w:t> — </w:t>
      </w:r>
      <w:r>
        <w:rPr>
          <w:rStyle w:val="CharDivText"/>
        </w:rPr>
        <w:t>Postponement and consolidation of elections</w:t>
      </w:r>
      <w:bookmarkEnd w:id="189"/>
    </w:p>
    <w:p>
      <w:pPr>
        <w:pStyle w:val="Heading5"/>
        <w:spacing w:before="180"/>
      </w:pPr>
      <w:bookmarkStart w:id="190" w:name="_Toc201141710"/>
      <w:r>
        <w:rPr>
          <w:rStyle w:val="CharSectno"/>
        </w:rPr>
        <w:t>4.16</w:t>
      </w:r>
      <w:r>
        <w:t>.</w:t>
      </w:r>
      <w:r>
        <w:tab/>
        <w:t>Postponement of elections to allow consolidation</w:t>
      </w:r>
      <w:bookmarkEnd w:id="190"/>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191" w:name="_Toc201141711"/>
      <w:r>
        <w:rPr>
          <w:rStyle w:val="CharSectno"/>
        </w:rPr>
        <w:t>4.17</w:t>
      </w:r>
      <w:r>
        <w:t>.</w:t>
      </w:r>
      <w:r>
        <w:tab/>
        <w:t>Cases in which vacant offices can remain unfilled</w:t>
      </w:r>
      <w:bookmarkEnd w:id="19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192" w:name="_Toc201141712"/>
      <w:r>
        <w:rPr>
          <w:rStyle w:val="CharSectno"/>
        </w:rPr>
        <w:t>4.18</w:t>
      </w:r>
      <w:r>
        <w:t>.</w:t>
      </w:r>
      <w:r>
        <w:tab/>
        <w:t>Certain elections to be held as one</w:t>
      </w:r>
      <w:bookmarkEnd w:id="19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3" w:name="_Toc201141713"/>
      <w:r>
        <w:rPr>
          <w:rStyle w:val="CharDivNo"/>
        </w:rPr>
        <w:t>Division 7</w:t>
      </w:r>
      <w:r>
        <w:t> — </w:t>
      </w:r>
      <w:r>
        <w:rPr>
          <w:rStyle w:val="CharDivText"/>
        </w:rPr>
        <w:t>Provisions about electoral officers and the conduct of elections</w:t>
      </w:r>
      <w:bookmarkEnd w:id="193"/>
    </w:p>
    <w:p>
      <w:pPr>
        <w:pStyle w:val="Heading5"/>
      </w:pPr>
      <w:bookmarkStart w:id="194" w:name="_Toc201141714"/>
      <w:r>
        <w:rPr>
          <w:rStyle w:val="CharSectno"/>
        </w:rPr>
        <w:t>4.19</w:t>
      </w:r>
      <w:r>
        <w:t>.</w:t>
      </w:r>
      <w:r>
        <w:tab/>
        <w:t>Returning officer</w:t>
      </w:r>
      <w:bookmarkEnd w:id="194"/>
    </w:p>
    <w:p>
      <w:pPr>
        <w:pStyle w:val="Subsection"/>
      </w:pPr>
      <w:r>
        <w:tab/>
      </w:r>
      <w:r>
        <w:tab/>
        <w:t>The principal electoral office of a local government is that of returning officer.</w:t>
      </w:r>
    </w:p>
    <w:p>
      <w:pPr>
        <w:pStyle w:val="Heading5"/>
      </w:pPr>
      <w:bookmarkStart w:id="195" w:name="_Toc201141715"/>
      <w:r>
        <w:rPr>
          <w:rStyle w:val="CharSectno"/>
        </w:rPr>
        <w:lastRenderedPageBreak/>
        <w:t>4.20</w:t>
      </w:r>
      <w:r>
        <w:t>.</w:t>
      </w:r>
      <w:r>
        <w:tab/>
        <w:t>CEO to be returning officer unless other arrangements made</w:t>
      </w:r>
      <w:bookmarkEnd w:id="19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196" w:name="_Toc201141716"/>
      <w:r>
        <w:rPr>
          <w:rStyle w:val="CharSectno"/>
        </w:rPr>
        <w:t>4.21</w:t>
      </w:r>
      <w:r>
        <w:t>.</w:t>
      </w:r>
      <w:r>
        <w:tab/>
        <w:t>Deputy returning officers</w:t>
      </w:r>
      <w:bookmarkEnd w:id="19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97" w:name="_Toc201141717"/>
      <w:r>
        <w:rPr>
          <w:rStyle w:val="CharSectno"/>
        </w:rPr>
        <w:t>4.22</w:t>
      </w:r>
      <w:r>
        <w:t>.</w:t>
      </w:r>
      <w:r>
        <w:tab/>
        <w:t>Returning officer to conduct elections</w:t>
      </w:r>
      <w:bookmarkEnd w:id="19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98" w:name="_Toc201141718"/>
      <w:r>
        <w:rPr>
          <w:rStyle w:val="CharSectno"/>
        </w:rPr>
        <w:t>4.23</w:t>
      </w:r>
      <w:r>
        <w:t>.</w:t>
      </w:r>
      <w:r>
        <w:tab/>
        <w:t>Returning officer’s functions</w:t>
      </w:r>
      <w:bookmarkEnd w:id="198"/>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199" w:name="_Toc201141719"/>
      <w:r>
        <w:rPr>
          <w:rStyle w:val="CharSectno"/>
        </w:rPr>
        <w:t>4.24</w:t>
      </w:r>
      <w:r>
        <w:t>.</w:t>
      </w:r>
      <w:r>
        <w:tab/>
        <w:t>Electoral Commissioner’s functions</w:t>
      </w:r>
      <w:bookmarkEnd w:id="19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00" w:name="_Toc201141720"/>
      <w:r>
        <w:rPr>
          <w:rStyle w:val="CharSectno"/>
        </w:rPr>
        <w:t>4.25</w:t>
      </w:r>
      <w:r>
        <w:t>.</w:t>
      </w:r>
      <w:r>
        <w:tab/>
        <w:t>Access to information</w:t>
      </w:r>
      <w:bookmarkEnd w:id="20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01" w:name="_Toc201141721"/>
      <w:r>
        <w:rPr>
          <w:rStyle w:val="CharSectno"/>
        </w:rPr>
        <w:t>4.26</w:t>
      </w:r>
      <w:r>
        <w:t>.</w:t>
      </w:r>
      <w:r>
        <w:tab/>
        <w:t>Delegation</w:t>
      </w:r>
      <w:bookmarkEnd w:id="20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02" w:name="_Toc201141722"/>
      <w:r>
        <w:rPr>
          <w:rStyle w:val="CharSectno"/>
        </w:rPr>
        <w:lastRenderedPageBreak/>
        <w:t>4.27</w:t>
      </w:r>
      <w:r>
        <w:t>.</w:t>
      </w:r>
      <w:r>
        <w:tab/>
        <w:t>Regulations about electoral officers and conduct of elections</w:t>
      </w:r>
      <w:bookmarkEnd w:id="202"/>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03" w:name="_Toc201141723"/>
      <w:r>
        <w:rPr>
          <w:rStyle w:val="CharSectno"/>
        </w:rPr>
        <w:t>4.28</w:t>
      </w:r>
      <w:r>
        <w:t>.</w:t>
      </w:r>
      <w:r>
        <w:tab/>
        <w:t>Fees and expenses</w:t>
      </w:r>
      <w:bookmarkEnd w:id="20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4" w:name="_Toc201141724"/>
      <w:r>
        <w:rPr>
          <w:rStyle w:val="CharDivNo"/>
        </w:rPr>
        <w:t>Division 8</w:t>
      </w:r>
      <w:r>
        <w:t> — </w:t>
      </w:r>
      <w:r>
        <w:rPr>
          <w:rStyle w:val="CharDivText"/>
        </w:rPr>
        <w:t>Eligibility for enrolment</w:t>
      </w:r>
      <w:bookmarkEnd w:id="204"/>
    </w:p>
    <w:p>
      <w:pPr>
        <w:pStyle w:val="Heading5"/>
      </w:pPr>
      <w:bookmarkStart w:id="205" w:name="_Toc201141725"/>
      <w:r>
        <w:rPr>
          <w:rStyle w:val="CharSectno"/>
        </w:rPr>
        <w:t>4.29</w:t>
      </w:r>
      <w:r>
        <w:t>.</w:t>
      </w:r>
      <w:r>
        <w:tab/>
        <w:t>Eligibility of residents to be enrolled</w:t>
      </w:r>
      <w:bookmarkEnd w:id="205"/>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06" w:name="_Toc201141726"/>
      <w:r>
        <w:rPr>
          <w:rStyle w:val="CharSectno"/>
        </w:rPr>
        <w:t>4.30</w:t>
      </w:r>
      <w:r>
        <w:t>.</w:t>
      </w:r>
      <w:r>
        <w:tab/>
        <w:t>Eligibility of non</w:t>
      </w:r>
      <w:r>
        <w:noBreakHyphen/>
        <w:t>resident owners and occupiers to be enrolled</w:t>
      </w:r>
      <w:bookmarkEnd w:id="206"/>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w:t>
      </w:r>
    </w:p>
    <w:p>
      <w:pPr>
        <w:pStyle w:val="Heading5"/>
      </w:pPr>
      <w:bookmarkStart w:id="207" w:name="_Toc201141727"/>
      <w:r>
        <w:rPr>
          <w:rStyle w:val="CharSectno"/>
        </w:rPr>
        <w:lastRenderedPageBreak/>
        <w:t>4.31</w:t>
      </w:r>
      <w:r>
        <w:t>.</w:t>
      </w:r>
      <w:r>
        <w:tab/>
        <w:t>Rateable property: ownership and occupation</w:t>
      </w:r>
      <w:bookmarkEnd w:id="207"/>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lastRenderedPageBreak/>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208" w:name="_Toc201141728"/>
      <w:r>
        <w:rPr>
          <w:rStyle w:val="CharSectno"/>
        </w:rPr>
        <w:t>4.32</w:t>
      </w:r>
      <w:r>
        <w:t>.</w:t>
      </w:r>
      <w:r>
        <w:tab/>
        <w:t>Eligibility to enrol under s. 4.30, how to claim</w:t>
      </w:r>
      <w:bookmarkEnd w:id="208"/>
    </w:p>
    <w:p>
      <w:pPr>
        <w:pStyle w:val="Subsection"/>
      </w:pPr>
      <w:r>
        <w:tab/>
        <w:t>(1)</w:t>
      </w:r>
      <w:r>
        <w:tab/>
        <w:t>A person who considers that he or she is eligible under section 4.30(1)(a) and (b) may make an enrolment eligibility claim in respect of the district or ward.</w:t>
      </w:r>
    </w:p>
    <w:p>
      <w:pPr>
        <w:pStyle w:val="Subsection"/>
      </w:pPr>
      <w:r>
        <w:lastRenderedPageBreak/>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lastRenderedPageBreak/>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lastRenderedPageBreak/>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lastRenderedPageBreak/>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w:t>
      </w:r>
    </w:p>
    <w:p>
      <w:pPr>
        <w:pStyle w:val="Heading5"/>
      </w:pPr>
      <w:bookmarkStart w:id="209" w:name="_Toc201141729"/>
      <w:r>
        <w:rPr>
          <w:rStyle w:val="CharSectno"/>
        </w:rPr>
        <w:t>4.33</w:t>
      </w:r>
      <w:r>
        <w:t>.</w:t>
      </w:r>
      <w:r>
        <w:tab/>
        <w:t>Claim of eligibility to enrol under s. 4.30, expiry of</w:t>
      </w:r>
      <w:bookmarkEnd w:id="209"/>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 xml:space="preserve">Unless subsection (2B) or (3) applies, if an enrolment eligibility claim made by a person on the basis of occupation of rateable property within the electorate is accepted under section 4.32(4) </w:t>
      </w:r>
      <w:r>
        <w:lastRenderedPageBreak/>
        <w:t>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10" w:name="_Toc201141730"/>
      <w:r>
        <w:rPr>
          <w:rStyle w:val="CharSectno"/>
        </w:rPr>
        <w:t>4.34</w:t>
      </w:r>
      <w:r>
        <w:t>.</w:t>
      </w:r>
      <w:r>
        <w:tab/>
        <w:t>Accuracy of enrolment details to be maintained</w:t>
      </w:r>
      <w:bookmarkEnd w:id="21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11" w:name="_Toc201141731"/>
      <w:r>
        <w:rPr>
          <w:rStyle w:val="CharSectno"/>
        </w:rPr>
        <w:lastRenderedPageBreak/>
        <w:t>4.35</w:t>
      </w:r>
      <w:r>
        <w:t>.</w:t>
      </w:r>
      <w:r>
        <w:tab/>
        <w:t>Decision that eligibility to enrol under s. 4.30 has ended</w:t>
      </w:r>
      <w:bookmarkEnd w:id="21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lastRenderedPageBreak/>
        <w:tab/>
        <w:t>[Section 4.35 amended: No. 49 of 2004 s. 35; No. 11 of 2023 s. 32.]</w:t>
      </w:r>
    </w:p>
    <w:p>
      <w:pPr>
        <w:pStyle w:val="Heading3"/>
      </w:pPr>
      <w:bookmarkStart w:id="212" w:name="_Toc201141732"/>
      <w:r>
        <w:rPr>
          <w:rStyle w:val="CharDivNo"/>
        </w:rPr>
        <w:t>Division 9</w:t>
      </w:r>
      <w:r>
        <w:t> — </w:t>
      </w:r>
      <w:r>
        <w:rPr>
          <w:rStyle w:val="CharDivText"/>
        </w:rPr>
        <w:t>Electoral process</w:t>
      </w:r>
      <w:bookmarkEnd w:id="212"/>
    </w:p>
    <w:p>
      <w:pPr>
        <w:pStyle w:val="Footnoteheading"/>
        <w:keepNext/>
      </w:pPr>
      <w:r>
        <w:tab/>
        <w:t>[Heading inserted: No. 19 of 2010 s. 44(2).]</w:t>
      </w:r>
    </w:p>
    <w:p>
      <w:pPr>
        <w:pStyle w:val="Heading4"/>
      </w:pPr>
      <w:bookmarkStart w:id="213" w:name="_Toc201141733"/>
      <w:r>
        <w:t>Subdivision 1 — Stages of electoral process</w:t>
      </w:r>
      <w:bookmarkEnd w:id="213"/>
      <w:r>
        <w:t xml:space="preserve"> </w:t>
      </w:r>
    </w:p>
    <w:p>
      <w:pPr>
        <w:pStyle w:val="Footnoteheading"/>
      </w:pPr>
      <w:r>
        <w:tab/>
        <w:t>[Heading inserted: No. 19 of 2010 s. 44(2).]</w:t>
      </w:r>
    </w:p>
    <w:p>
      <w:pPr>
        <w:pStyle w:val="Heading5"/>
      </w:pPr>
      <w:bookmarkStart w:id="214" w:name="_Toc201141734"/>
      <w:r>
        <w:rPr>
          <w:rStyle w:val="CharSectno"/>
        </w:rPr>
        <w:t>4.36</w:t>
      </w:r>
      <w:r>
        <w:t>.</w:t>
      </w:r>
      <w:r>
        <w:tab/>
        <w:t>Application and term used: election</w:t>
      </w:r>
      <w:bookmarkEnd w:id="21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15" w:name="_Toc201141735"/>
      <w:r>
        <w:t>Subdivision 2 — Stage 1: Preparing the electoral roll</w:t>
      </w:r>
      <w:bookmarkEnd w:id="215"/>
    </w:p>
    <w:p>
      <w:pPr>
        <w:pStyle w:val="Footnoteheading"/>
      </w:pPr>
      <w:r>
        <w:tab/>
        <w:t>[Heading inserted: No. 19 of 2010 s. 44(2).]</w:t>
      </w:r>
    </w:p>
    <w:p>
      <w:pPr>
        <w:pStyle w:val="Heading5"/>
      </w:pPr>
      <w:bookmarkStart w:id="216" w:name="_Toc201141736"/>
      <w:r>
        <w:rPr>
          <w:rStyle w:val="CharSectno"/>
        </w:rPr>
        <w:t>4.37</w:t>
      </w:r>
      <w:r>
        <w:t>.</w:t>
      </w:r>
      <w:r>
        <w:tab/>
        <w:t>New roll for each election</w:t>
      </w:r>
      <w:bookmarkEnd w:id="21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217" w:name="_Toc201141737"/>
      <w:r>
        <w:rPr>
          <w:rStyle w:val="CharSectno"/>
        </w:rPr>
        <w:t>4.38</w:t>
      </w:r>
      <w:r>
        <w:t>.</w:t>
      </w:r>
      <w:r>
        <w:tab/>
        <w:t>What roll consists of</w:t>
      </w:r>
      <w:bookmarkEnd w:id="21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8" w:name="_Toc201141738"/>
      <w:r>
        <w:rPr>
          <w:rStyle w:val="CharSectno"/>
        </w:rPr>
        <w:t>4.39</w:t>
      </w:r>
      <w:r>
        <w:t>.</w:t>
      </w:r>
      <w:r>
        <w:tab/>
        <w:t>Close of enrolments</w:t>
      </w:r>
      <w:bookmarkEnd w:id="218"/>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219" w:name="_Toc201141739"/>
      <w:r>
        <w:rPr>
          <w:rStyle w:val="CharSectno"/>
        </w:rPr>
        <w:t>4.40</w:t>
      </w:r>
      <w:r>
        <w:t>.</w:t>
      </w:r>
      <w:r>
        <w:tab/>
        <w:t>Residents roll</w:t>
      </w:r>
      <w:bookmarkEnd w:id="219"/>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220" w:name="_Toc201141740"/>
      <w:r>
        <w:rPr>
          <w:rStyle w:val="CharSectno"/>
        </w:rPr>
        <w:t>4.41</w:t>
      </w:r>
      <w:r>
        <w:t>.</w:t>
      </w:r>
      <w:r>
        <w:tab/>
        <w:t>Owners and occupiers roll</w:t>
      </w:r>
      <w:bookmarkEnd w:id="220"/>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 No. 11 of 2023 s. 35.]</w:t>
      </w:r>
    </w:p>
    <w:p>
      <w:pPr>
        <w:pStyle w:val="Heading5"/>
      </w:pPr>
      <w:bookmarkStart w:id="221" w:name="_Toc201141741"/>
      <w:r>
        <w:rPr>
          <w:rStyle w:val="CharSectno"/>
        </w:rPr>
        <w:t>4.42</w:t>
      </w:r>
      <w:r>
        <w:t>.</w:t>
      </w:r>
      <w:r>
        <w:tab/>
        <w:t>Supply of rolls to returning officer, members and candidates</w:t>
      </w:r>
      <w:bookmarkEnd w:id="22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w:t>
      </w:r>
    </w:p>
    <w:p>
      <w:pPr>
        <w:pStyle w:val="Heading5"/>
      </w:pPr>
      <w:bookmarkStart w:id="222" w:name="_Toc201141742"/>
      <w:r>
        <w:rPr>
          <w:rStyle w:val="CharSectno"/>
        </w:rPr>
        <w:lastRenderedPageBreak/>
        <w:t>4.43</w:t>
      </w:r>
      <w:r>
        <w:t>.</w:t>
      </w:r>
      <w:r>
        <w:tab/>
        <w:t>Correction of rolls</w:t>
      </w:r>
      <w:bookmarkEnd w:id="222"/>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223" w:name="_Toc201141743"/>
      <w:r>
        <w:rPr>
          <w:rStyle w:val="CharSectno"/>
        </w:rPr>
        <w:t>4.44A</w:t>
      </w:r>
      <w:r>
        <w:t>.</w:t>
      </w:r>
      <w:r>
        <w:tab/>
        <w:t>Alteration of rolls</w:t>
      </w:r>
      <w:bookmarkEnd w:id="223"/>
    </w:p>
    <w:p>
      <w:pPr>
        <w:pStyle w:val="Subsection"/>
      </w:pPr>
      <w:r>
        <w:tab/>
        <w:t>(1)</w:t>
      </w:r>
      <w:r>
        <w:tab/>
        <w:t xml:space="preserve">The returning officer may alter the owners and occupiers roll by including the name of an elector whose enrolment eligibility </w:t>
      </w:r>
      <w:r>
        <w:lastRenderedPageBreak/>
        <w:t>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224" w:name="_Toc201141744"/>
      <w:r>
        <w:rPr>
          <w:rStyle w:val="CharSectno"/>
        </w:rPr>
        <w:t>4.44</w:t>
      </w:r>
      <w:r>
        <w:t>.</w:t>
      </w:r>
      <w:r>
        <w:tab/>
        <w:t>One enrolment per roll</w:t>
      </w:r>
      <w:bookmarkEnd w:id="224"/>
    </w:p>
    <w:p>
      <w:pPr>
        <w:pStyle w:val="Subsection"/>
      </w:pPr>
      <w:r>
        <w:tab/>
      </w:r>
      <w:r>
        <w:tab/>
        <w:t>An elector’s name is not to appear more than once on the same electoral roll.</w:t>
      </w:r>
    </w:p>
    <w:p>
      <w:pPr>
        <w:pStyle w:val="Heading5"/>
        <w:rPr>
          <w:rStyle w:val="CharSectno"/>
        </w:rPr>
      </w:pPr>
      <w:bookmarkStart w:id="225" w:name="_Toc201141745"/>
      <w:r>
        <w:rPr>
          <w:rStyle w:val="CharSectno"/>
        </w:rPr>
        <w:t>4.45</w:t>
      </w:r>
      <w:r>
        <w:t>.</w:t>
      </w:r>
      <w:r>
        <w:rPr>
          <w:rStyle w:val="CharSectno"/>
        </w:rPr>
        <w:tab/>
      </w:r>
      <w:r>
        <w:t>Failure to comply with time limits as to preparation of rolls</w:t>
      </w:r>
      <w:bookmarkEnd w:id="225"/>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226" w:name="_Toc201141746"/>
      <w:r>
        <w:rPr>
          <w:rStyle w:val="CharSectno"/>
        </w:rPr>
        <w:t>4.46</w:t>
      </w:r>
      <w:r>
        <w:t>.</w:t>
      </w:r>
      <w:r>
        <w:tab/>
        <w:t>Fresh roll may be required</w:t>
      </w:r>
      <w:bookmarkEnd w:id="2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lastRenderedPageBreak/>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227" w:name="_Toc201141747"/>
      <w:r>
        <w:rPr>
          <w:rStyle w:val="CharSectno"/>
        </w:rPr>
        <w:t>4.46A</w:t>
      </w:r>
      <w:r>
        <w:t>.</w:t>
      </w:r>
      <w:r>
        <w:tab/>
        <w:t>Restrictions on use of information contained in rolls</w:t>
      </w:r>
      <w:bookmarkEnd w:id="227"/>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 year and a fine of $5 000.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1 year and a fine of $10 000.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 year and a fine of $5 000.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 year and a fine of $5 000.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 year and a fine of $10 000.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w:t>
      </w:r>
    </w:p>
    <w:p>
      <w:pPr>
        <w:pStyle w:val="Heading4"/>
      </w:pPr>
      <w:bookmarkStart w:id="228" w:name="_Toc201141748"/>
      <w:r>
        <w:t>Subdivision 3 — Stage 2: Nomination of candidates</w:t>
      </w:r>
      <w:bookmarkEnd w:id="228"/>
    </w:p>
    <w:p>
      <w:pPr>
        <w:pStyle w:val="Footnoteheading"/>
        <w:keepNext/>
      </w:pPr>
      <w:r>
        <w:tab/>
        <w:t>[Heading inserted: No. 19 of 2010 s. 44(2).]</w:t>
      </w:r>
    </w:p>
    <w:p>
      <w:pPr>
        <w:pStyle w:val="Heading5"/>
        <w:spacing w:before="180"/>
      </w:pPr>
      <w:bookmarkStart w:id="229" w:name="_Toc201141749"/>
      <w:r>
        <w:rPr>
          <w:rStyle w:val="CharSectno"/>
        </w:rPr>
        <w:t>4.47</w:t>
      </w:r>
      <w:r>
        <w:t>.</w:t>
      </w:r>
      <w:r>
        <w:tab/>
        <w:t>Nominations, call for</w:t>
      </w:r>
      <w:bookmarkEnd w:id="229"/>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230" w:name="_Toc201141750"/>
      <w:r>
        <w:rPr>
          <w:rStyle w:val="CharSectno"/>
        </w:rPr>
        <w:t>4.48</w:t>
      </w:r>
      <w:r>
        <w:t>.</w:t>
      </w:r>
      <w:r>
        <w:tab/>
        <w:t>Candidate, eligibility of</w:t>
      </w:r>
      <w:bookmarkEnd w:id="23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231" w:name="_Toc201141751"/>
      <w:r>
        <w:rPr>
          <w:rStyle w:val="CharSectno"/>
        </w:rPr>
        <w:t>4.49</w:t>
      </w:r>
      <w:r>
        <w:t>.</w:t>
      </w:r>
      <w:r>
        <w:tab/>
        <w:t>How to make an effective nomination</w:t>
      </w:r>
      <w:bookmarkEnd w:id="231"/>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 xml:space="preserve">evidence that the nomination is made by or with the consent of the candidate is given to the returning officer </w:t>
      </w:r>
      <w:r>
        <w:lastRenderedPageBreak/>
        <w:t>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232" w:name="_Toc201141752"/>
      <w:r>
        <w:rPr>
          <w:rStyle w:val="CharSectno"/>
        </w:rPr>
        <w:t>4.50</w:t>
      </w:r>
      <w:r>
        <w:t>.</w:t>
      </w:r>
      <w:r>
        <w:tab/>
        <w:t>Deposits, how dealt with</w:t>
      </w:r>
      <w:bookmarkEnd w:id="232"/>
    </w:p>
    <w:p>
      <w:pPr>
        <w:pStyle w:val="Subsection"/>
      </w:pPr>
      <w:r>
        <w:tab/>
      </w:r>
      <w:r>
        <w:tab/>
        <w:t>A deposit is to be dealt with in accordance with regulations and is refundable in such circumstances as are set out in regulations.</w:t>
      </w:r>
    </w:p>
    <w:p>
      <w:pPr>
        <w:pStyle w:val="Heading5"/>
      </w:pPr>
      <w:bookmarkStart w:id="233" w:name="_Toc201141753"/>
      <w:r>
        <w:rPr>
          <w:rStyle w:val="CharSectno"/>
        </w:rPr>
        <w:t>4.51</w:t>
      </w:r>
      <w:r>
        <w:t>.</w:t>
      </w:r>
      <w:r>
        <w:tab/>
        <w:t>Nominations, rejection of</w:t>
      </w:r>
      <w:bookmarkEnd w:id="23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w:t>
      </w:r>
      <w:r>
        <w:lastRenderedPageBreak/>
        <w:t xml:space="preserve">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234" w:name="_Toc201141754"/>
      <w:r>
        <w:rPr>
          <w:rStyle w:val="CharSectno"/>
        </w:rPr>
        <w:t>4.52</w:t>
      </w:r>
      <w:r>
        <w:t>.</w:t>
      </w:r>
      <w:r>
        <w:tab/>
        <w:t>Information about candidates to be published</w:t>
      </w:r>
      <w:bookmarkEnd w:id="234"/>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lastRenderedPageBreak/>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235" w:name="_Toc201141755"/>
      <w:r>
        <w:rPr>
          <w:rStyle w:val="CharSectno"/>
        </w:rPr>
        <w:t>4.53</w:t>
      </w:r>
      <w:r>
        <w:t>.</w:t>
      </w:r>
      <w:r>
        <w:tab/>
        <w:t>Nominations, cancellation of</w:t>
      </w:r>
      <w:bookmarkEnd w:id="235"/>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lastRenderedPageBreak/>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236" w:name="_Toc201141756"/>
      <w:r>
        <w:t>Subdivision 4 — Stage 3: After nominations close</w:t>
      </w:r>
      <w:bookmarkEnd w:id="236"/>
    </w:p>
    <w:p>
      <w:pPr>
        <w:pStyle w:val="Footnoteheading"/>
        <w:keepNext/>
        <w:keepLines/>
        <w:rPr>
          <w:i w:val="0"/>
        </w:rPr>
      </w:pPr>
      <w:r>
        <w:tab/>
        <w:t>[Heading inserted: No. 19 of 2010 s. 44(2).]</w:t>
      </w:r>
    </w:p>
    <w:p>
      <w:pPr>
        <w:pStyle w:val="Heading5"/>
      </w:pPr>
      <w:bookmarkStart w:id="237" w:name="_Toc201141757"/>
      <w:r>
        <w:rPr>
          <w:rStyle w:val="CharSectno"/>
        </w:rPr>
        <w:t>4.54</w:t>
      </w:r>
      <w:r>
        <w:t>.</w:t>
      </w:r>
      <w:r>
        <w:tab/>
        <w:t>Nominations to be declared</w:t>
      </w:r>
      <w:bookmarkEnd w:id="23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238" w:name="_Toc201141758"/>
      <w:r>
        <w:rPr>
          <w:rStyle w:val="CharSectno"/>
        </w:rPr>
        <w:t>4.55</w:t>
      </w:r>
      <w:r>
        <w:t>.</w:t>
      </w:r>
      <w:r>
        <w:tab/>
        <w:t>Same number of candidates as vacancies</w:t>
      </w:r>
      <w:bookmarkEnd w:id="23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239" w:name="_Toc201141759"/>
      <w:r>
        <w:rPr>
          <w:rStyle w:val="CharSectno"/>
        </w:rPr>
        <w:lastRenderedPageBreak/>
        <w:t>4.56</w:t>
      </w:r>
      <w:r>
        <w:t>.</w:t>
      </w:r>
      <w:r>
        <w:tab/>
        <w:t>More candidates than vacancies</w:t>
      </w:r>
      <w:bookmarkEnd w:id="239"/>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0" w:name="_Toc201141760"/>
      <w:r>
        <w:rPr>
          <w:rStyle w:val="CharSectno"/>
        </w:rPr>
        <w:t>4.57</w:t>
      </w:r>
      <w:r>
        <w:t>.</w:t>
      </w:r>
      <w:r>
        <w:tab/>
        <w:t>Less candidates than vacancies</w:t>
      </w:r>
      <w:bookmarkEnd w:id="2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241" w:name="_Toc201141761"/>
      <w:r>
        <w:rPr>
          <w:rStyle w:val="CharSectno"/>
        </w:rPr>
        <w:lastRenderedPageBreak/>
        <w:t>4.58</w:t>
      </w:r>
      <w:r>
        <w:t>.</w:t>
      </w:r>
      <w:r>
        <w:tab/>
        <w:t>Candidates, death of after close of nominations</w:t>
      </w:r>
      <w:bookmarkEnd w:id="24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2" w:name="_Toc201141762"/>
      <w:r>
        <w:rPr>
          <w:rStyle w:val="CharSectno"/>
        </w:rPr>
        <w:t>4.59</w:t>
      </w:r>
      <w:r>
        <w:t>.</w:t>
      </w:r>
      <w:r>
        <w:tab/>
        <w:t>Candidates, regulations about</w:t>
      </w:r>
      <w:bookmarkEnd w:id="242"/>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243" w:name="_Toc201141763"/>
      <w:r>
        <w:t>Subdivision 5 — Stage 4: Preparing for voting</w:t>
      </w:r>
      <w:bookmarkEnd w:id="243"/>
    </w:p>
    <w:p>
      <w:pPr>
        <w:pStyle w:val="Footnoteheading"/>
        <w:keepNext/>
        <w:rPr>
          <w:i w:val="0"/>
        </w:rPr>
      </w:pPr>
      <w:r>
        <w:tab/>
        <w:t>[Heading inserted: No. 19 of 2010 s. 44(2).]</w:t>
      </w:r>
    </w:p>
    <w:p>
      <w:pPr>
        <w:pStyle w:val="Heading5"/>
      </w:pPr>
      <w:bookmarkStart w:id="244" w:name="_Toc201141764"/>
      <w:r>
        <w:rPr>
          <w:rStyle w:val="CharSectno"/>
        </w:rPr>
        <w:t>4.60</w:t>
      </w:r>
      <w:r>
        <w:t>.</w:t>
      </w:r>
      <w:r>
        <w:tab/>
        <w:t>Voting by electors</w:t>
      </w:r>
      <w:bookmarkEnd w:id="24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5" w:name="_Toc201141765"/>
      <w:r>
        <w:rPr>
          <w:rStyle w:val="CharSectno"/>
        </w:rPr>
        <w:lastRenderedPageBreak/>
        <w:t>4.61</w:t>
      </w:r>
      <w:r>
        <w:t>.</w:t>
      </w:r>
      <w:r>
        <w:tab/>
        <w:t>Choice of methods of conducting election</w:t>
      </w:r>
      <w:bookmarkEnd w:id="245"/>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246" w:name="_Toc201141766"/>
      <w:r>
        <w:rPr>
          <w:rStyle w:val="CharSectno"/>
        </w:rPr>
        <w:lastRenderedPageBreak/>
        <w:t>4.62</w:t>
      </w:r>
      <w:r>
        <w:t>.</w:t>
      </w:r>
      <w:r>
        <w:tab/>
        <w:t>Polling places required</w:t>
      </w:r>
      <w:bookmarkEnd w:id="246"/>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7" w:name="_Toc201141767"/>
      <w:r>
        <w:rPr>
          <w:rStyle w:val="CharSectno"/>
        </w:rPr>
        <w:t>4.63</w:t>
      </w:r>
      <w:r>
        <w:t>.</w:t>
      </w:r>
      <w:r>
        <w:tab/>
        <w:t>Presiding and other officers, appointment of</w:t>
      </w:r>
      <w:bookmarkEnd w:id="247"/>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248" w:name="_Toc201141768"/>
      <w:r>
        <w:rPr>
          <w:rStyle w:val="CharSectno"/>
        </w:rPr>
        <w:t>4.64</w:t>
      </w:r>
      <w:r>
        <w:t>.</w:t>
      </w:r>
      <w:r>
        <w:tab/>
        <w:t>Public notice about election</w:t>
      </w:r>
      <w:bookmarkEnd w:id="248"/>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w:t>
      </w:r>
      <w:r>
        <w:lastRenderedPageBreak/>
        <w:t>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249" w:name="_Toc201141769"/>
      <w:r>
        <w:t>Subdivision 6 — Stage 5: Voting</w:t>
      </w:r>
      <w:bookmarkEnd w:id="249"/>
    </w:p>
    <w:p>
      <w:pPr>
        <w:pStyle w:val="Footnoteheading"/>
        <w:keepNext/>
        <w:rPr>
          <w:i w:val="0"/>
        </w:rPr>
      </w:pPr>
      <w:r>
        <w:tab/>
        <w:t>[Heading inserted: No. 19 of 2010 s. 44(2).]</w:t>
      </w:r>
    </w:p>
    <w:p>
      <w:pPr>
        <w:pStyle w:val="Heading5"/>
        <w:spacing w:before="180"/>
      </w:pPr>
      <w:bookmarkStart w:id="250" w:name="_Toc201141770"/>
      <w:r>
        <w:rPr>
          <w:rStyle w:val="CharSectno"/>
        </w:rPr>
        <w:t>4.65</w:t>
      </w:r>
      <w:r>
        <w:t>.</w:t>
      </w:r>
      <w:r>
        <w:tab/>
        <w:t>Right to vote</w:t>
      </w:r>
      <w:bookmarkEnd w:id="25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251" w:name="_Toc201141771"/>
      <w:r>
        <w:rPr>
          <w:rStyle w:val="CharSectno"/>
        </w:rPr>
        <w:t>4.66</w:t>
      </w:r>
      <w:r>
        <w:t>.</w:t>
      </w:r>
      <w:r>
        <w:tab/>
        <w:t>One vote for each elector</w:t>
      </w:r>
      <w:bookmarkEnd w:id="251"/>
    </w:p>
    <w:p>
      <w:pPr>
        <w:pStyle w:val="Subsection"/>
      </w:pPr>
      <w:r>
        <w:tab/>
      </w:r>
      <w:r>
        <w:tab/>
        <w:t>An elector is not to vote more than once at the election.</w:t>
      </w:r>
    </w:p>
    <w:p>
      <w:pPr>
        <w:pStyle w:val="Heading5"/>
        <w:spacing w:before="180"/>
      </w:pPr>
      <w:bookmarkStart w:id="252" w:name="_Toc201141772"/>
      <w:r>
        <w:rPr>
          <w:rStyle w:val="CharSectno"/>
        </w:rPr>
        <w:lastRenderedPageBreak/>
        <w:t>4.67</w:t>
      </w:r>
      <w:r>
        <w:t>.</w:t>
      </w:r>
      <w:r>
        <w:tab/>
        <w:t>Where to vote in person</w:t>
      </w:r>
      <w:bookmarkEnd w:id="25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53" w:name="_Toc201141773"/>
      <w:r>
        <w:rPr>
          <w:rStyle w:val="CharSectno"/>
        </w:rPr>
        <w:t>4.68</w:t>
      </w:r>
      <w:r>
        <w:t>.</w:t>
      </w:r>
      <w:r>
        <w:tab/>
        <w:t>When to vote</w:t>
      </w:r>
      <w:bookmarkEnd w:id="25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54" w:name="_Toc201141774"/>
      <w:r>
        <w:rPr>
          <w:rStyle w:val="CharSectno"/>
        </w:rPr>
        <w:lastRenderedPageBreak/>
        <w:t>4.69</w:t>
      </w:r>
      <w:r>
        <w:t>.</w:t>
      </w:r>
      <w:r>
        <w:tab/>
        <w:t>How to vote</w:t>
      </w:r>
      <w:bookmarkEnd w:id="254"/>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255" w:name="_Toc201141775"/>
      <w:r>
        <w:rPr>
          <w:rStyle w:val="CharSectno"/>
        </w:rPr>
        <w:t>4.70</w:t>
      </w:r>
      <w:r>
        <w:t>.</w:t>
      </w:r>
      <w:r>
        <w:tab/>
        <w:t>Presiding officer to maintain order at polling place</w:t>
      </w:r>
      <w:bookmarkEnd w:id="25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lastRenderedPageBreak/>
        <w:tab/>
        <w:t>(3)</w:t>
      </w:r>
      <w:r>
        <w:tab/>
        <w:t>For the purposes of this section the presiding officer may call on a member of the Police Force for assistance and a member of the Police Force is to render assistance if called on to do so.</w:t>
      </w:r>
    </w:p>
    <w:p>
      <w:pPr>
        <w:pStyle w:val="Heading5"/>
      </w:pPr>
      <w:bookmarkStart w:id="256" w:name="_Toc201141776"/>
      <w:r>
        <w:rPr>
          <w:rStyle w:val="CharSectno"/>
        </w:rPr>
        <w:t>4.71</w:t>
      </w:r>
      <w:r>
        <w:t>.</w:t>
      </w:r>
      <w:r>
        <w:tab/>
        <w:t>Regulations about voting procedure</w:t>
      </w:r>
      <w:bookmarkEnd w:id="25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lastRenderedPageBreak/>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257" w:name="_Toc201141777"/>
      <w:r>
        <w:t>Subdivision 7 — Stage 6: Counting the votes</w:t>
      </w:r>
      <w:bookmarkEnd w:id="257"/>
    </w:p>
    <w:p>
      <w:pPr>
        <w:pStyle w:val="Footnoteheading"/>
        <w:keepNext/>
        <w:keepLines/>
        <w:rPr>
          <w:i w:val="0"/>
        </w:rPr>
      </w:pPr>
      <w:r>
        <w:tab/>
        <w:t>[Heading inserted: No. 19 of 2010 s. 44(2).]</w:t>
      </w:r>
    </w:p>
    <w:p>
      <w:pPr>
        <w:pStyle w:val="Heading5"/>
      </w:pPr>
      <w:bookmarkStart w:id="258" w:name="_Toc201141778"/>
      <w:r>
        <w:rPr>
          <w:rStyle w:val="CharSectno"/>
        </w:rPr>
        <w:t>4.72</w:t>
      </w:r>
      <w:r>
        <w:t>.</w:t>
      </w:r>
      <w:r>
        <w:tab/>
        <w:t>Outcome of election to be determined</w:t>
      </w:r>
      <w:bookmarkEnd w:id="258"/>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259" w:name="_Toc201141779"/>
      <w:r>
        <w:rPr>
          <w:rStyle w:val="CharSectno"/>
        </w:rPr>
        <w:t>4.72A</w:t>
      </w:r>
      <w:r>
        <w:t>.</w:t>
      </w:r>
      <w:r>
        <w:tab/>
        <w:t>Re</w:t>
      </w:r>
      <w:r>
        <w:noBreakHyphen/>
        <w:t>counts of votes</w:t>
      </w:r>
      <w:bookmarkEnd w:id="259"/>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lastRenderedPageBreak/>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260" w:name="_Toc201141780"/>
      <w:r>
        <w:rPr>
          <w:rStyle w:val="CharSectno"/>
        </w:rPr>
        <w:t>4.73</w:t>
      </w:r>
      <w:r>
        <w:t>.</w:t>
      </w:r>
      <w:r>
        <w:tab/>
        <w:t>Procedure when person is candidate in 2 elections</w:t>
      </w:r>
      <w:bookmarkEnd w:id="26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lastRenderedPageBreak/>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261" w:name="_Toc201141781"/>
      <w:r>
        <w:rPr>
          <w:rStyle w:val="CharSectno"/>
        </w:rPr>
        <w:lastRenderedPageBreak/>
        <w:t>4.73A</w:t>
      </w:r>
      <w:r>
        <w:t>.</w:t>
      </w:r>
      <w:r>
        <w:tab/>
        <w:t>Procedure when councillor whose term is not expiring is candidate for mayor or president</w:t>
      </w:r>
      <w:bookmarkEnd w:id="261"/>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w:t>
      </w:r>
    </w:p>
    <w:p>
      <w:pPr>
        <w:pStyle w:val="Heading5"/>
        <w:spacing w:before="180"/>
      </w:pPr>
      <w:bookmarkStart w:id="262" w:name="_Toc201141782"/>
      <w:r>
        <w:rPr>
          <w:rStyle w:val="CharSectno"/>
        </w:rPr>
        <w:t>4.74</w:t>
      </w:r>
      <w:r>
        <w:t>.</w:t>
      </w:r>
      <w:r>
        <w:tab/>
        <w:t>How votes counted (Sch. 4.1)</w:t>
      </w:r>
      <w:bookmarkEnd w:id="262"/>
    </w:p>
    <w:p>
      <w:pPr>
        <w:pStyle w:val="Subsection"/>
      </w:pPr>
      <w:r>
        <w:tab/>
      </w:r>
      <w:r>
        <w:tab/>
        <w:t>The votes are to be counted, and the result of the election ascertained, in accordance with Schedule 4.1.</w:t>
      </w:r>
    </w:p>
    <w:p>
      <w:pPr>
        <w:pStyle w:val="Heading5"/>
        <w:spacing w:before="180"/>
      </w:pPr>
      <w:bookmarkStart w:id="263" w:name="_Toc201141783"/>
      <w:r>
        <w:rPr>
          <w:rStyle w:val="CharSectno"/>
        </w:rPr>
        <w:t>4.75</w:t>
      </w:r>
      <w:r>
        <w:t>.</w:t>
      </w:r>
      <w:r>
        <w:tab/>
        <w:t>Acceptance and rejection of ballot papers</w:t>
      </w:r>
      <w:bookmarkEnd w:id="263"/>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section 4.69.</w:t>
      </w:r>
    </w:p>
    <w:p>
      <w:pPr>
        <w:pStyle w:val="Subsection"/>
      </w:pPr>
      <w:r>
        <w:tab/>
        <w:t>(2)</w:t>
      </w:r>
      <w:r>
        <w:tab/>
        <w:t xml:space="preserve">In accepting a ballot paper under subsection (1) the returning officer, if appointed under section 4.20(4), is to have regard and </w:t>
      </w:r>
      <w:r>
        <w:lastRenderedPageBreak/>
        <w:t>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w:t>
      </w:r>
    </w:p>
    <w:p>
      <w:pPr>
        <w:pStyle w:val="Heading5"/>
      </w:pPr>
      <w:bookmarkStart w:id="264" w:name="_Toc201141784"/>
      <w:r>
        <w:rPr>
          <w:rStyle w:val="CharSectno"/>
        </w:rPr>
        <w:t>4.76</w:t>
      </w:r>
      <w:r>
        <w:t>.</w:t>
      </w:r>
      <w:r>
        <w:tab/>
        <w:t>Review of decisions on ballot papers</w:t>
      </w:r>
      <w:bookmarkEnd w:id="264"/>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265" w:name="_Toc201141785"/>
      <w:r>
        <w:t>Subdivision 8 — Stage 7: Declaring the result</w:t>
      </w:r>
      <w:bookmarkEnd w:id="265"/>
    </w:p>
    <w:p>
      <w:pPr>
        <w:pStyle w:val="Footnoteheading"/>
        <w:keepNext/>
        <w:rPr>
          <w:i w:val="0"/>
        </w:rPr>
      </w:pPr>
      <w:r>
        <w:tab/>
        <w:t>[Heading inserted: No. 19 of 2010 s. 44(2).]</w:t>
      </w:r>
    </w:p>
    <w:p>
      <w:pPr>
        <w:pStyle w:val="Heading5"/>
      </w:pPr>
      <w:bookmarkStart w:id="266" w:name="_Toc201141786"/>
      <w:r>
        <w:rPr>
          <w:rStyle w:val="CharSectno"/>
        </w:rPr>
        <w:t>4.77</w:t>
      </w:r>
      <w:r>
        <w:t>.</w:t>
      </w:r>
      <w:r>
        <w:tab/>
        <w:t>Returning officer to declare result</w:t>
      </w:r>
      <w:bookmarkEnd w:id="266"/>
    </w:p>
    <w:p>
      <w:pPr>
        <w:pStyle w:val="Subsection"/>
        <w:keepNext/>
      </w:pPr>
      <w:r>
        <w:tab/>
      </w:r>
      <w:r>
        <w:tab/>
        <w:t xml:space="preserve">As soon as is practicable after the result of the election is known under section 4.55, 4.57 or 4.72, the returning officer is to </w:t>
      </w:r>
      <w:r>
        <w:lastRenderedPageBreak/>
        <w:t>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267" w:name="_Toc201141787"/>
      <w:r>
        <w:rPr>
          <w:rStyle w:val="CharSectno"/>
        </w:rPr>
        <w:t>4.78</w:t>
      </w:r>
      <w:r>
        <w:t>.</w:t>
      </w:r>
      <w:r>
        <w:tab/>
        <w:t>Order of retirement of councillors</w:t>
      </w:r>
      <w:bookmarkEnd w:id="26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68" w:name="_Toc201141788"/>
      <w:r>
        <w:rPr>
          <w:rStyle w:val="CharSectno"/>
        </w:rPr>
        <w:t>4.79</w:t>
      </w:r>
      <w:r>
        <w:t>.</w:t>
      </w:r>
      <w:r>
        <w:tab/>
        <w:t>Report to Minister</w:t>
      </w:r>
      <w:bookmarkEnd w:id="268"/>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69" w:name="_Toc201141789"/>
      <w:r>
        <w:rPr>
          <w:rStyle w:val="CharDivNo"/>
        </w:rPr>
        <w:lastRenderedPageBreak/>
        <w:t>Division 10</w:t>
      </w:r>
      <w:r>
        <w:t> — </w:t>
      </w:r>
      <w:r>
        <w:rPr>
          <w:rStyle w:val="CharDivText"/>
        </w:rPr>
        <w:t>Validity of elections</w:t>
      </w:r>
      <w:bookmarkEnd w:id="269"/>
    </w:p>
    <w:p>
      <w:pPr>
        <w:pStyle w:val="Heading5"/>
      </w:pPr>
      <w:bookmarkStart w:id="270" w:name="_Toc201141790"/>
      <w:r>
        <w:rPr>
          <w:rStyle w:val="CharSectno"/>
        </w:rPr>
        <w:t>4.80</w:t>
      </w:r>
      <w:r>
        <w:t>.</w:t>
      </w:r>
      <w:r>
        <w:tab/>
        <w:t>Complaints about result of election</w:t>
      </w:r>
      <w:bookmarkEnd w:id="270"/>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271" w:name="_Toc201141791"/>
      <w:r>
        <w:rPr>
          <w:rStyle w:val="CharSectno"/>
        </w:rPr>
        <w:t>4.81</w:t>
      </w:r>
      <w:r>
        <w:t>.</w:t>
      </w:r>
      <w:r>
        <w:tab/>
        <w:t>Complaints to go to Court of Disputed Returns</w:t>
      </w:r>
      <w:bookmarkEnd w:id="27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lastRenderedPageBreak/>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lastRenderedPageBreak/>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272" w:name="_Toc201141792"/>
      <w:r>
        <w:rPr>
          <w:rStyle w:val="CharSectno"/>
        </w:rPr>
        <w:t>4.82</w:t>
      </w:r>
      <w:r>
        <w:t>.</w:t>
      </w:r>
      <w:r>
        <w:tab/>
        <w:t>No appeal</w:t>
      </w:r>
      <w:bookmarkEnd w:id="272"/>
    </w:p>
    <w:p>
      <w:pPr>
        <w:pStyle w:val="Subsection"/>
      </w:pPr>
      <w:r>
        <w:tab/>
      </w:r>
      <w:r>
        <w:tab/>
        <w:t>There is no appeal from a decision of a Court of Disputed Returns.</w:t>
      </w:r>
    </w:p>
    <w:p>
      <w:pPr>
        <w:pStyle w:val="Heading5"/>
      </w:pPr>
      <w:bookmarkStart w:id="273" w:name="_Toc201141793"/>
      <w:r>
        <w:rPr>
          <w:rStyle w:val="CharSectno"/>
        </w:rPr>
        <w:t>4.83</w:t>
      </w:r>
      <w:r>
        <w:t>.</w:t>
      </w:r>
      <w:r>
        <w:tab/>
        <w:t>Validity of election</w:t>
      </w:r>
      <w:bookmarkEnd w:id="273"/>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274" w:name="_Toc201141794"/>
      <w:r>
        <w:rPr>
          <w:rStyle w:val="CharSectno"/>
        </w:rPr>
        <w:lastRenderedPageBreak/>
        <w:t>4.84</w:t>
      </w:r>
      <w:r>
        <w:t>.</w:t>
      </w:r>
      <w:r>
        <w:tab/>
        <w:t>Retention and availability of electoral papers, regulations about</w:t>
      </w:r>
      <w:bookmarkEnd w:id="27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275" w:name="_Toc201141795"/>
      <w:r>
        <w:rPr>
          <w:rStyle w:val="CharDivNo"/>
        </w:rPr>
        <w:t>Division 11</w:t>
      </w:r>
      <w:r>
        <w:t> — </w:t>
      </w:r>
      <w:r>
        <w:rPr>
          <w:rStyle w:val="CharDivText"/>
        </w:rPr>
        <w:t>Electoral offences</w:t>
      </w:r>
      <w:bookmarkEnd w:id="275"/>
    </w:p>
    <w:p>
      <w:pPr>
        <w:pStyle w:val="Heading5"/>
        <w:spacing w:before="180"/>
      </w:pPr>
      <w:bookmarkStart w:id="276" w:name="_Toc201141796"/>
      <w:r>
        <w:rPr>
          <w:rStyle w:val="CharSectno"/>
        </w:rPr>
        <w:t>4.85</w:t>
      </w:r>
      <w:r>
        <w:t>.</w:t>
      </w:r>
      <w:r>
        <w:tab/>
        <w:t>Bribery and undue influence, offence</w:t>
      </w:r>
      <w:bookmarkEnd w:id="27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$10 000 or imprisonment for 2 years.</w:t>
      </w:r>
    </w:p>
    <w:p>
      <w:pPr>
        <w:pStyle w:val="Subsection"/>
      </w:pPr>
      <w:r>
        <w:lastRenderedPageBreak/>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277" w:name="_Toc201141797"/>
      <w:r>
        <w:rPr>
          <w:rStyle w:val="CharSectno"/>
        </w:rPr>
        <w:t>4.86</w:t>
      </w:r>
      <w:r>
        <w:t>.</w:t>
      </w:r>
      <w:r>
        <w:tab/>
        <w:t>Breach or neglect by officers, offence</w:t>
      </w:r>
      <w:bookmarkEnd w:id="27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$10 000 or imprisonment for 2 years.</w:t>
      </w:r>
    </w:p>
    <w:p>
      <w:pPr>
        <w:pStyle w:val="Heading5"/>
      </w:pPr>
      <w:bookmarkStart w:id="278" w:name="_Toc201141798"/>
      <w:r>
        <w:rPr>
          <w:rStyle w:val="CharSectno"/>
        </w:rPr>
        <w:lastRenderedPageBreak/>
        <w:t>4.87</w:t>
      </w:r>
      <w:r>
        <w:t>.</w:t>
      </w:r>
      <w:r>
        <w:tab/>
        <w:t>Printing and publication of electoral material</w:t>
      </w:r>
      <w:bookmarkEnd w:id="27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w:t>
      </w:r>
    </w:p>
    <w:p>
      <w:pPr>
        <w:pStyle w:val="Heading5"/>
        <w:spacing w:before="200"/>
      </w:pPr>
      <w:bookmarkStart w:id="279" w:name="_Toc201141799"/>
      <w:r>
        <w:rPr>
          <w:rStyle w:val="CharSectno"/>
        </w:rPr>
        <w:t>4.88</w:t>
      </w:r>
      <w:r>
        <w:t>.</w:t>
      </w:r>
      <w:r>
        <w:tab/>
        <w:t>Offence to print, publish or distribute misleading or deceptive material</w:t>
      </w:r>
      <w:bookmarkEnd w:id="27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a fine of $5 000 or imprisonment for one year.</w:t>
      </w:r>
    </w:p>
    <w:p>
      <w:pPr>
        <w:pStyle w:val="Subsection"/>
      </w:pPr>
      <w:r>
        <w:lastRenderedPageBreak/>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w:t>
      </w:r>
    </w:p>
    <w:p>
      <w:pPr>
        <w:pStyle w:val="Heading5"/>
      </w:pPr>
      <w:bookmarkStart w:id="280" w:name="_Toc201141800"/>
      <w:r>
        <w:rPr>
          <w:rStyle w:val="CharSectno"/>
        </w:rPr>
        <w:t>4.89</w:t>
      </w:r>
      <w:r>
        <w:t>.</w:t>
      </w:r>
      <w:r>
        <w:tab/>
        <w:t>Canvassing in or near polling places, offence</w:t>
      </w:r>
      <w:bookmarkEnd w:id="280"/>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$2 000.</w:t>
      </w:r>
    </w:p>
    <w:p>
      <w:pPr>
        <w:pStyle w:val="Subsection"/>
        <w:keepNext/>
      </w:pPr>
      <w:r>
        <w:lastRenderedPageBreak/>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w:t>
      </w:r>
    </w:p>
    <w:p>
      <w:pPr>
        <w:pStyle w:val="Heading5"/>
      </w:pPr>
      <w:bookmarkStart w:id="281" w:name="_Toc201141801"/>
      <w:r>
        <w:rPr>
          <w:rStyle w:val="CharSectno"/>
        </w:rPr>
        <w:t>4.90</w:t>
      </w:r>
      <w:r>
        <w:t>.</w:t>
      </w:r>
      <w:r>
        <w:tab/>
        <w:t>False statements, offence</w:t>
      </w:r>
      <w:bookmarkEnd w:id="281"/>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282" w:name="_Toc201141802"/>
      <w:r>
        <w:rPr>
          <w:rStyle w:val="CharSectno"/>
        </w:rPr>
        <w:t>4.91</w:t>
      </w:r>
      <w:r>
        <w:t>.</w:t>
      </w:r>
      <w:r>
        <w:tab/>
        <w:t>Nomination papers, ballot papers and ballot boxes, offences relating to</w:t>
      </w:r>
      <w:bookmarkEnd w:id="282"/>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$10 000 or imprisonment for 2 years.</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lastRenderedPageBreak/>
        <w:tab/>
        <w:t>(d)</w:t>
      </w:r>
      <w:r>
        <w:tab/>
        <w:t>marks a ballot paper without authority,</w:t>
      </w:r>
    </w:p>
    <w:p>
      <w:pPr>
        <w:pStyle w:val="Subsection"/>
        <w:keepNext/>
      </w:pPr>
      <w:r>
        <w:tab/>
      </w:r>
      <w:r>
        <w:tab/>
        <w:t>commits an offence.</w:t>
      </w:r>
    </w:p>
    <w:p>
      <w:pPr>
        <w:pStyle w:val="Penstart"/>
      </w:pPr>
      <w:r>
        <w:tab/>
        <w:t>Penalty: $5 000 or imprisonment for one year.</w:t>
      </w:r>
    </w:p>
    <w:p>
      <w:pPr>
        <w:pStyle w:val="Subsection"/>
        <w:keepNext/>
      </w:pPr>
      <w:r>
        <w:tab/>
        <w:t>(3)</w:t>
      </w:r>
      <w:r>
        <w:tab/>
        <w:t>A person who fraudulently leaves a polling place with a ballot paper commits an offence.</w:t>
      </w:r>
    </w:p>
    <w:p>
      <w:pPr>
        <w:pStyle w:val="Penstart"/>
      </w:pPr>
      <w:r>
        <w:tab/>
        <w:t>Penalty: $2 000.</w:t>
      </w:r>
    </w:p>
    <w:p>
      <w:pPr>
        <w:pStyle w:val="Heading5"/>
      </w:pPr>
      <w:bookmarkStart w:id="283" w:name="_Toc201141803"/>
      <w:r>
        <w:rPr>
          <w:rStyle w:val="CharSectno"/>
        </w:rPr>
        <w:t>4.92</w:t>
      </w:r>
      <w:r>
        <w:t>.</w:t>
      </w:r>
      <w:r>
        <w:tab/>
        <w:t>Postal votes, offences relating to</w:t>
      </w:r>
      <w:bookmarkEnd w:id="283"/>
    </w:p>
    <w:p>
      <w:pPr>
        <w:pStyle w:val="Subsection"/>
        <w:keepNext/>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$5 000 or imprisonment for one year.</w:t>
      </w:r>
    </w:p>
    <w:p>
      <w:pPr>
        <w:pStyle w:val="Heading5"/>
      </w:pPr>
      <w:bookmarkStart w:id="284" w:name="_Toc201141804"/>
      <w:r>
        <w:rPr>
          <w:rStyle w:val="CharSectno"/>
        </w:rPr>
        <w:t>4.93</w:t>
      </w:r>
      <w:r>
        <w:t>.</w:t>
      </w:r>
      <w:r>
        <w:tab/>
        <w:t>Interference with electors: infringement of secrecy, offence</w:t>
      </w:r>
      <w:bookmarkEnd w:id="284"/>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lastRenderedPageBreak/>
        <w:tab/>
        <w:t>(c)</w:t>
      </w:r>
      <w:r>
        <w:tab/>
        <w:t>discloses the vote of an elector,</w:t>
      </w:r>
    </w:p>
    <w:p>
      <w:pPr>
        <w:pStyle w:val="Subsection"/>
        <w:keepNext/>
      </w:pPr>
      <w:r>
        <w:tab/>
      </w:r>
      <w:r>
        <w:tab/>
        <w:t>commits an offence.</w:t>
      </w:r>
    </w:p>
    <w:p>
      <w:pPr>
        <w:pStyle w:val="Penstart"/>
      </w:pPr>
      <w:r>
        <w:tab/>
        <w:t>Penalty: $5 000 or imprisonment for one year.</w:t>
      </w:r>
    </w:p>
    <w:p>
      <w:pPr>
        <w:pStyle w:val="Heading5"/>
      </w:pPr>
      <w:bookmarkStart w:id="285" w:name="_Toc201141805"/>
      <w:r>
        <w:rPr>
          <w:rStyle w:val="CharSectno"/>
        </w:rPr>
        <w:t>4.94</w:t>
      </w:r>
      <w:r>
        <w:t>.</w:t>
      </w:r>
      <w:r>
        <w:tab/>
        <w:t>Other electoral offences</w:t>
      </w:r>
      <w:bookmarkEnd w:id="285"/>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286" w:name="_Toc201141806"/>
      <w:r>
        <w:rPr>
          <w:rStyle w:val="CharSectno"/>
        </w:rPr>
        <w:t>4.95</w:t>
      </w:r>
      <w:r>
        <w:t>.</w:t>
      </w:r>
      <w:r>
        <w:tab/>
        <w:t>Offences, attempts to commit</w:t>
      </w:r>
      <w:bookmarkEnd w:id="286"/>
    </w:p>
    <w:p>
      <w:pPr>
        <w:pStyle w:val="Subsection"/>
      </w:pPr>
      <w:r>
        <w:tab/>
      </w:r>
      <w:r>
        <w:tab/>
        <w:t>An attempt to commit an offence against this Part is an offence punishable as if the offence had been committed.</w:t>
      </w:r>
    </w:p>
    <w:p>
      <w:pPr>
        <w:pStyle w:val="Heading5"/>
      </w:pPr>
      <w:bookmarkStart w:id="287" w:name="_Toc201141807"/>
      <w:r>
        <w:rPr>
          <w:rStyle w:val="CharSectno"/>
        </w:rPr>
        <w:t>4.96</w:t>
      </w:r>
      <w:r>
        <w:t>.</w:t>
      </w:r>
      <w:r>
        <w:tab/>
        <w:t>Investigation of electoral misconduct</w:t>
      </w:r>
      <w:bookmarkEnd w:id="287"/>
    </w:p>
    <w:p>
      <w:pPr>
        <w:pStyle w:val="Subsection"/>
      </w:pPr>
      <w:r>
        <w:tab/>
        <w:t>(1)</w:t>
      </w:r>
      <w:r>
        <w:tab/>
        <w:t>The Electoral Commissioner or the returning officer may investigate whether misconduct, malpractice or maladministration has occurred in relation to an election.</w:t>
      </w:r>
    </w:p>
    <w:p>
      <w:pPr>
        <w:pStyle w:val="Subsection"/>
      </w:pPr>
      <w:r>
        <w:lastRenderedPageBreak/>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88" w:name="_Toc201141808"/>
      <w:r>
        <w:rPr>
          <w:rStyle w:val="CharSectno"/>
        </w:rPr>
        <w:t>4.97</w:t>
      </w:r>
      <w:r>
        <w:t>.</w:t>
      </w:r>
      <w:r>
        <w:tab/>
        <w:t>Prosecutions</w:t>
      </w:r>
      <w:bookmarkEnd w:id="288"/>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289" w:name="_Toc201141809"/>
      <w:r>
        <w:rPr>
          <w:rStyle w:val="CharSectno"/>
        </w:rPr>
        <w:lastRenderedPageBreak/>
        <w:t>4.98</w:t>
      </w:r>
      <w:r>
        <w:t>.</w:t>
      </w:r>
      <w:r>
        <w:tab/>
        <w:t>Criminal Code not to apply</w:t>
      </w:r>
      <w:bookmarkEnd w:id="289"/>
    </w:p>
    <w:p>
      <w:pPr>
        <w:pStyle w:val="Subsection"/>
      </w:pPr>
      <w:r>
        <w:tab/>
      </w:r>
      <w:r>
        <w:tab/>
        <w:t xml:space="preserve">Chapter XIV of </w:t>
      </w:r>
      <w:r>
        <w:rPr>
          <w:i/>
        </w:rPr>
        <w:t>The Criminal Code</w:t>
      </w:r>
      <w:r>
        <w:t xml:space="preserve"> does not apply to elections held under this Act.</w:t>
      </w:r>
    </w:p>
    <w:p>
      <w:pPr>
        <w:pStyle w:val="Heading3"/>
      </w:pPr>
      <w:bookmarkStart w:id="290" w:name="_Toc201141810"/>
      <w:r>
        <w:rPr>
          <w:rStyle w:val="CharDivNo"/>
        </w:rPr>
        <w:t>Division 12</w:t>
      </w:r>
      <w:r>
        <w:t> — </w:t>
      </w:r>
      <w:r>
        <w:rPr>
          <w:rStyle w:val="CharDivText"/>
        </w:rPr>
        <w:t>Polls and referendums</w:t>
      </w:r>
      <w:bookmarkEnd w:id="290"/>
    </w:p>
    <w:p>
      <w:pPr>
        <w:pStyle w:val="Heading5"/>
      </w:pPr>
      <w:bookmarkStart w:id="291" w:name="_Toc201141811"/>
      <w:r>
        <w:rPr>
          <w:rStyle w:val="CharSectno"/>
        </w:rPr>
        <w:t>4.99</w:t>
      </w:r>
      <w:r>
        <w:t>.</w:t>
      </w:r>
      <w:r>
        <w:tab/>
        <w:t>Election procedures to apply to polls and referendums</w:t>
      </w:r>
      <w:bookmarkEnd w:id="29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92" w:name="_Toc201141812"/>
      <w:r>
        <w:rPr>
          <w:rStyle w:val="CharPartNo"/>
        </w:rPr>
        <w:lastRenderedPageBreak/>
        <w:t>Part 5</w:t>
      </w:r>
      <w:r>
        <w:t> — </w:t>
      </w:r>
      <w:r>
        <w:rPr>
          <w:rStyle w:val="CharPartText"/>
        </w:rPr>
        <w:t>Administration</w:t>
      </w:r>
      <w:bookmarkEnd w:id="2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293" w:name="_Toc201141813"/>
      <w:r>
        <w:rPr>
          <w:rStyle w:val="CharDivNo"/>
        </w:rPr>
        <w:t>Division 1</w:t>
      </w:r>
      <w:r>
        <w:t> — </w:t>
      </w:r>
      <w:r>
        <w:rPr>
          <w:rStyle w:val="CharDivText"/>
        </w:rPr>
        <w:t>Introduction</w:t>
      </w:r>
      <w:bookmarkEnd w:id="293"/>
    </w:p>
    <w:p>
      <w:pPr>
        <w:pStyle w:val="Heading5"/>
      </w:pPr>
      <w:bookmarkStart w:id="294" w:name="_Toc201141814"/>
      <w:r>
        <w:rPr>
          <w:rStyle w:val="CharSectno"/>
        </w:rPr>
        <w:t>5.1</w:t>
      </w:r>
      <w:r>
        <w:t>.</w:t>
      </w:r>
      <w:r>
        <w:tab/>
        <w:t>Term used: committee</w:t>
      </w:r>
      <w:bookmarkEnd w:id="29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295" w:name="_Toc201141815"/>
      <w:r>
        <w:rPr>
          <w:rStyle w:val="CharSectno"/>
        </w:rPr>
        <w:t>5.2</w:t>
      </w:r>
      <w:r>
        <w:t>.</w:t>
      </w:r>
      <w:r>
        <w:tab/>
        <w:t>Administration of local governments</w:t>
      </w:r>
      <w:bookmarkEnd w:id="295"/>
    </w:p>
    <w:p>
      <w:pPr>
        <w:pStyle w:val="Subsection"/>
      </w:pPr>
      <w:r>
        <w:tab/>
      </w:r>
      <w:r>
        <w:tab/>
        <w:t>The council of a local government is to ensure that there is an appropriate structure for administering the local government.</w:t>
      </w:r>
    </w:p>
    <w:p>
      <w:pPr>
        <w:pStyle w:val="Heading3"/>
      </w:pPr>
      <w:bookmarkStart w:id="296" w:name="_Toc201141816"/>
      <w:r>
        <w:rPr>
          <w:rStyle w:val="CharDivNo"/>
        </w:rPr>
        <w:lastRenderedPageBreak/>
        <w:t>Division 2</w:t>
      </w:r>
      <w:r>
        <w:t> — </w:t>
      </w:r>
      <w:r>
        <w:rPr>
          <w:rStyle w:val="CharDivText"/>
        </w:rPr>
        <w:t>Council meetings, committees and their meetings and electors’ meetings</w:t>
      </w:r>
      <w:bookmarkEnd w:id="296"/>
    </w:p>
    <w:p>
      <w:pPr>
        <w:pStyle w:val="Heading4"/>
      </w:pPr>
      <w:bookmarkStart w:id="297" w:name="_Toc201141817"/>
      <w:r>
        <w:t>Subdivision 1 — Council meetings</w:t>
      </w:r>
      <w:bookmarkEnd w:id="297"/>
    </w:p>
    <w:p>
      <w:pPr>
        <w:pStyle w:val="Heading5"/>
      </w:pPr>
      <w:bookmarkStart w:id="298" w:name="_Toc201141818"/>
      <w:r>
        <w:rPr>
          <w:rStyle w:val="CharSectno"/>
        </w:rPr>
        <w:t>5.3</w:t>
      </w:r>
      <w:r>
        <w:t>.</w:t>
      </w:r>
      <w:r>
        <w:tab/>
        <w:t>Ordinary and special council meetings</w:t>
      </w:r>
      <w:bookmarkEnd w:id="2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9" w:name="_Toc201141819"/>
      <w:r>
        <w:rPr>
          <w:rStyle w:val="CharSectno"/>
        </w:rPr>
        <w:t>5.4</w:t>
      </w:r>
      <w:r>
        <w:t>.</w:t>
      </w:r>
      <w:r>
        <w:tab/>
        <w:t>Calling council meetings</w:t>
      </w:r>
      <w:bookmarkEnd w:id="2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00" w:name="_Toc201141820"/>
      <w:r>
        <w:rPr>
          <w:rStyle w:val="CharSectno"/>
        </w:rPr>
        <w:t>5.5</w:t>
      </w:r>
      <w:r>
        <w:t>.</w:t>
      </w:r>
      <w:r>
        <w:tab/>
        <w:t>Convening council meetings</w:t>
      </w:r>
      <w:bookmarkEnd w:id="3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01" w:name="_Toc201141821"/>
      <w:r>
        <w:rPr>
          <w:rStyle w:val="CharSectno"/>
        </w:rPr>
        <w:lastRenderedPageBreak/>
        <w:t>5.6</w:t>
      </w:r>
      <w:r>
        <w:t>.</w:t>
      </w:r>
      <w:r>
        <w:tab/>
        <w:t>Who presides at council meetings</w:t>
      </w:r>
      <w:bookmarkEnd w:id="301"/>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2" w:name="_Toc201141822"/>
      <w:r>
        <w:rPr>
          <w:rStyle w:val="CharSectno"/>
        </w:rPr>
        <w:t>5.7</w:t>
      </w:r>
      <w:r>
        <w:t>.</w:t>
      </w:r>
      <w:r>
        <w:tab/>
        <w:t>Minister may reduce number for quorum and certain majorities</w:t>
      </w:r>
      <w:bookmarkEnd w:id="3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3" w:name="_Toc201141823"/>
      <w:r>
        <w:lastRenderedPageBreak/>
        <w:t>Subdivision 2 — Committees and their meetings</w:t>
      </w:r>
      <w:bookmarkEnd w:id="303"/>
    </w:p>
    <w:p>
      <w:pPr>
        <w:pStyle w:val="Heading5"/>
      </w:pPr>
      <w:bookmarkStart w:id="304" w:name="_Toc201141824"/>
      <w:r>
        <w:rPr>
          <w:rStyle w:val="CharSectno"/>
        </w:rPr>
        <w:t>5.8</w:t>
      </w:r>
      <w:r>
        <w:t>.</w:t>
      </w:r>
      <w:r>
        <w:tab/>
        <w:t>Establishment of committees</w:t>
      </w:r>
      <w:bookmarkEnd w:id="304"/>
    </w:p>
    <w:p>
      <w:pPr>
        <w:pStyle w:val="Subsection"/>
        <w:keepNext/>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05" w:name="_Toc201141825"/>
      <w:r>
        <w:rPr>
          <w:rStyle w:val="CharSectno"/>
        </w:rPr>
        <w:t>5.9</w:t>
      </w:r>
      <w:r>
        <w:t>.</w:t>
      </w:r>
      <w:r>
        <w:tab/>
        <w:t>Committees, types of</w:t>
      </w:r>
      <w:bookmarkEnd w:id="305"/>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306" w:name="_Toc201141826"/>
      <w:r>
        <w:rPr>
          <w:rStyle w:val="CharSectno"/>
        </w:rPr>
        <w:t>5.10</w:t>
      </w:r>
      <w:r>
        <w:t>.</w:t>
      </w:r>
      <w:r>
        <w:tab/>
        <w:t>Committee members, appointment of</w:t>
      </w:r>
      <w:bookmarkEnd w:id="30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w:t>
      </w:r>
    </w:p>
    <w:p>
      <w:pPr>
        <w:pStyle w:val="Heading5"/>
      </w:pPr>
      <w:bookmarkStart w:id="307" w:name="_Toc201141827"/>
      <w:r>
        <w:rPr>
          <w:rStyle w:val="CharSectno"/>
        </w:rPr>
        <w:lastRenderedPageBreak/>
        <w:t>5.11A</w:t>
      </w:r>
      <w:r>
        <w:t>.</w:t>
      </w:r>
      <w:r>
        <w:tab/>
        <w:t>Deputy committee members</w:t>
      </w:r>
      <w:bookmarkEnd w:id="307"/>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308" w:name="_Toc201141828"/>
      <w:r>
        <w:rPr>
          <w:rStyle w:val="CharSectno"/>
        </w:rPr>
        <w:t>5.11</w:t>
      </w:r>
      <w:r>
        <w:t>.</w:t>
      </w:r>
      <w:r>
        <w:tab/>
        <w:t>Committee membership, tenure of</w:t>
      </w:r>
      <w:bookmarkEnd w:id="30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309" w:name="_Toc201141829"/>
      <w:r>
        <w:rPr>
          <w:rStyle w:val="CharSectno"/>
        </w:rPr>
        <w:t>5.12</w:t>
      </w:r>
      <w:r>
        <w:t>.</w:t>
      </w:r>
      <w:r>
        <w:tab/>
        <w:t>Presiding members and deputies, election of</w:t>
      </w:r>
      <w:bookmarkEnd w:id="30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keepNext/>
      </w:pPr>
      <w:r>
        <w:tab/>
        <w:t>(2)</w:t>
      </w:r>
      <w:r>
        <w:tab/>
        <w:t xml:space="preserve">The members of a committee may elect a deputy presiding member from amongst themselves but any such election is to be </w:t>
      </w:r>
      <w:r>
        <w:lastRenderedPageBreak/>
        <w:t>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10" w:name="_Toc201141830"/>
      <w:r>
        <w:rPr>
          <w:rStyle w:val="CharSectno"/>
        </w:rPr>
        <w:t>5.13</w:t>
      </w:r>
      <w:r>
        <w:t>.</w:t>
      </w:r>
      <w:r>
        <w:tab/>
        <w:t>Deputy presiding members, functions of</w:t>
      </w:r>
      <w:bookmarkEnd w:id="31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311" w:name="_Toc201141831"/>
      <w:r>
        <w:rPr>
          <w:rStyle w:val="CharSectno"/>
        </w:rPr>
        <w:t>5.14</w:t>
      </w:r>
      <w:r>
        <w:t>.</w:t>
      </w:r>
      <w:r>
        <w:tab/>
        <w:t>Who acts if no presiding member</w:t>
      </w:r>
      <w:bookmarkEnd w:id="31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12" w:name="_Toc201141832"/>
      <w:r>
        <w:rPr>
          <w:rStyle w:val="CharSectno"/>
        </w:rPr>
        <w:t>5.15</w:t>
      </w:r>
      <w:r>
        <w:t>.</w:t>
      </w:r>
      <w:r>
        <w:tab/>
        <w:t>Reduction of quorum for committees</w:t>
      </w:r>
      <w:bookmarkEnd w:id="312"/>
    </w:p>
    <w:p>
      <w:pPr>
        <w:pStyle w:val="Subsection"/>
      </w:pPr>
      <w:r>
        <w:tab/>
      </w:r>
      <w:r>
        <w:tab/>
        <w:t xml:space="preserve">The local government may reduce* the number of offices of committee member required for a quorum at a committee </w:t>
      </w:r>
      <w:r>
        <w:lastRenderedPageBreak/>
        <w:t>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313" w:name="_Toc201141833"/>
      <w:r>
        <w:rPr>
          <w:rStyle w:val="CharSectno"/>
        </w:rPr>
        <w:t>5.16</w:t>
      </w:r>
      <w:r>
        <w:t>.</w:t>
      </w:r>
      <w:r>
        <w:tab/>
        <w:t>Delegation of some powers and duties to certain committees</w:t>
      </w:r>
      <w:bookmarkEnd w:id="313"/>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314" w:name="_Toc201141834"/>
      <w:r>
        <w:rPr>
          <w:rStyle w:val="CharSectno"/>
        </w:rPr>
        <w:t>5.17</w:t>
      </w:r>
      <w:r>
        <w:t>.</w:t>
      </w:r>
      <w:r>
        <w:tab/>
        <w:t>Limits on delegation of powers and duties to certain committees</w:t>
      </w:r>
      <w:bookmarkEnd w:id="31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lastRenderedPageBreak/>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315" w:name="_Toc201141835"/>
      <w:r>
        <w:rPr>
          <w:rStyle w:val="CharSectno"/>
        </w:rPr>
        <w:t>5.18</w:t>
      </w:r>
      <w:r>
        <w:t>.</w:t>
      </w:r>
      <w:r>
        <w:tab/>
        <w:t>Register of delegations to committees</w:t>
      </w:r>
      <w:bookmarkEnd w:id="315"/>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316" w:name="_Toc201141836"/>
      <w:r>
        <w:t>Subdivision 3 — Matters affecting council and committee meetings</w:t>
      </w:r>
      <w:bookmarkEnd w:id="316"/>
    </w:p>
    <w:p>
      <w:pPr>
        <w:pStyle w:val="Heading5"/>
      </w:pPr>
      <w:bookmarkStart w:id="317" w:name="_Toc201141837"/>
      <w:r>
        <w:rPr>
          <w:rStyle w:val="CharSectno"/>
        </w:rPr>
        <w:t>5.19</w:t>
      </w:r>
      <w:r>
        <w:t>.</w:t>
      </w:r>
      <w:r>
        <w:tab/>
        <w:t>Quorum for meetings</w:t>
      </w:r>
      <w:bookmarkEnd w:id="317"/>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lastRenderedPageBreak/>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318" w:name="_Toc201141838"/>
      <w:r>
        <w:rPr>
          <w:rStyle w:val="CharSectno"/>
        </w:rPr>
        <w:t>5.20</w:t>
      </w:r>
      <w:r>
        <w:t>.</w:t>
      </w:r>
      <w:r>
        <w:tab/>
        <w:t>Decisions of councils and committees</w:t>
      </w:r>
      <w:bookmarkEnd w:id="31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9" w:name="_Toc201141839"/>
      <w:r>
        <w:rPr>
          <w:rStyle w:val="CharSectno"/>
        </w:rPr>
        <w:t>5.21</w:t>
      </w:r>
      <w:r>
        <w:t>.</w:t>
      </w:r>
      <w:r>
        <w:tab/>
        <w:t>Voting</w:t>
      </w:r>
      <w:bookmarkEnd w:id="31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w:t>
      </w:r>
      <w:r>
        <w:lastRenderedPageBreak/>
        <w:t xml:space="preserve">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person presiding must cause the following information to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Footnotesection"/>
      </w:pPr>
      <w:r>
        <w:tab/>
        <w:t>[Section 5.21 amended: No. 49 of 2004 s. 43; No. 11 of 2023 s. 57.]</w:t>
      </w:r>
    </w:p>
    <w:p>
      <w:pPr>
        <w:pStyle w:val="Heading5"/>
      </w:pPr>
      <w:bookmarkStart w:id="320" w:name="_Toc201141840"/>
      <w:r>
        <w:rPr>
          <w:rStyle w:val="CharSectno"/>
        </w:rPr>
        <w:t>5.22</w:t>
      </w:r>
      <w:r>
        <w:t>.</w:t>
      </w:r>
      <w:r>
        <w:tab/>
        <w:t>Minutes of council and committee meetings</w:t>
      </w:r>
      <w:bookmarkEnd w:id="3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321" w:name="_Toc201141841"/>
      <w:r>
        <w:rPr>
          <w:rStyle w:val="CharSectno"/>
        </w:rPr>
        <w:lastRenderedPageBreak/>
        <w:t>5.23</w:t>
      </w:r>
      <w:r>
        <w:t>.</w:t>
      </w:r>
      <w:r>
        <w:tab/>
        <w:t>Meetings generally open to public</w:t>
      </w:r>
      <w:bookmarkEnd w:id="32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 xml:space="preserve">impair the effectiveness of any lawful method or procedure for preventing, detecting, investigating </w:t>
      </w:r>
      <w:r>
        <w:lastRenderedPageBreak/>
        <w:t>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322" w:name="_Toc201141842"/>
      <w:r>
        <w:rPr>
          <w:rStyle w:val="CharSectno"/>
        </w:rPr>
        <w:t>5.23A</w:t>
      </w:r>
      <w:r>
        <w:t>.</w:t>
      </w:r>
      <w:r>
        <w:tab/>
        <w:t>Electronic broadcasting and video or audio recording of council meetings</w:t>
      </w:r>
      <w:bookmarkEnd w:id="322"/>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lastRenderedPageBreak/>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323" w:name="_Toc201141843"/>
      <w:r>
        <w:rPr>
          <w:rStyle w:val="CharSectno"/>
        </w:rPr>
        <w:t>5.24</w:t>
      </w:r>
      <w:r>
        <w:t>.</w:t>
      </w:r>
      <w:r>
        <w:tab/>
        <w:t>Question time for public</w:t>
      </w:r>
      <w:bookmarkEnd w:id="323"/>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324" w:name="_Toc201141844"/>
      <w:r>
        <w:rPr>
          <w:rStyle w:val="CharSectno"/>
        </w:rPr>
        <w:lastRenderedPageBreak/>
        <w:t>5.25</w:t>
      </w:r>
      <w:r>
        <w:t>.</w:t>
      </w:r>
      <w:r>
        <w:tab/>
        <w:t>Regulations about council and committee meetings and committees</w:t>
      </w:r>
      <w:bookmarkEnd w:id="324"/>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lastRenderedPageBreak/>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325" w:name="_Toc201141845"/>
      <w:r>
        <w:t>Subdivision 4 — Electors’ meetings</w:t>
      </w:r>
      <w:bookmarkEnd w:id="325"/>
    </w:p>
    <w:p>
      <w:pPr>
        <w:pStyle w:val="Heading5"/>
        <w:keepLines w:val="0"/>
        <w:spacing w:before="180"/>
      </w:pPr>
      <w:bookmarkStart w:id="326" w:name="_Toc201141846"/>
      <w:r>
        <w:rPr>
          <w:rStyle w:val="CharSectno"/>
        </w:rPr>
        <w:t>5.26</w:t>
      </w:r>
      <w:r>
        <w:t>.</w:t>
      </w:r>
      <w:r>
        <w:tab/>
        <w:t>Term used: electors</w:t>
      </w:r>
      <w:bookmarkEnd w:id="326"/>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327" w:name="_Toc201141847"/>
      <w:r>
        <w:rPr>
          <w:rStyle w:val="CharSectno"/>
        </w:rPr>
        <w:t>5.27</w:t>
      </w:r>
      <w:r>
        <w:t>.</w:t>
      </w:r>
      <w:r>
        <w:tab/>
        <w:t>Electors’ general meetings</w:t>
      </w:r>
      <w:bookmarkEnd w:id="3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328" w:name="_Toc201141848"/>
      <w:r>
        <w:rPr>
          <w:rStyle w:val="CharSectno"/>
        </w:rPr>
        <w:lastRenderedPageBreak/>
        <w:t>5.28</w:t>
      </w:r>
      <w:r>
        <w:t>.</w:t>
      </w:r>
      <w:r>
        <w:tab/>
        <w:t>Electors’ special meetings</w:t>
      </w:r>
      <w:bookmarkEnd w:id="328"/>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w:t>
      </w:r>
      <w:r>
        <w:lastRenderedPageBreak/>
        <w:t xml:space="preserve">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w:t>
      </w:r>
    </w:p>
    <w:p>
      <w:pPr>
        <w:pStyle w:val="Heading5"/>
      </w:pPr>
      <w:bookmarkStart w:id="329" w:name="_Toc201141849"/>
      <w:r>
        <w:rPr>
          <w:rStyle w:val="CharSectno"/>
        </w:rPr>
        <w:t>5.29</w:t>
      </w:r>
      <w:r>
        <w:t>.</w:t>
      </w:r>
      <w:r>
        <w:tab/>
        <w:t>Convening electors’ meetings</w:t>
      </w:r>
      <w:bookmarkEnd w:id="329"/>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lastRenderedPageBreak/>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330" w:name="_Toc201141850"/>
      <w:r>
        <w:rPr>
          <w:rStyle w:val="CharSectno"/>
        </w:rPr>
        <w:t>5.30</w:t>
      </w:r>
      <w:r>
        <w:t>.</w:t>
      </w:r>
      <w:r>
        <w:tab/>
        <w:t>Who presides at electors’ meetings</w:t>
      </w:r>
      <w:bookmarkEnd w:id="33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331" w:name="_Toc201141851"/>
      <w:r>
        <w:rPr>
          <w:rStyle w:val="CharSectno"/>
        </w:rPr>
        <w:t>5.31</w:t>
      </w:r>
      <w:r>
        <w:t>.</w:t>
      </w:r>
      <w:r>
        <w:tab/>
        <w:t>Procedure for electors’ meetings</w:t>
      </w:r>
      <w:bookmarkEnd w:id="331"/>
    </w:p>
    <w:p>
      <w:pPr>
        <w:pStyle w:val="Subsection"/>
      </w:pPr>
      <w:r>
        <w:tab/>
      </w:r>
      <w:r>
        <w:tab/>
        <w:t>The procedure to be followed at, and in respect of, electors’ meetings and the methods of voting at electors’ meetings are to be in accordance with regulations.</w:t>
      </w:r>
    </w:p>
    <w:p>
      <w:pPr>
        <w:pStyle w:val="Heading5"/>
      </w:pPr>
      <w:bookmarkStart w:id="332" w:name="_Toc201141852"/>
      <w:r>
        <w:rPr>
          <w:rStyle w:val="CharSectno"/>
        </w:rPr>
        <w:t>5.32</w:t>
      </w:r>
      <w:r>
        <w:t>.</w:t>
      </w:r>
      <w:r>
        <w:tab/>
        <w:t>Minutes of electors’ meetings</w:t>
      </w:r>
      <w:bookmarkEnd w:id="332"/>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lastRenderedPageBreak/>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333" w:name="_Toc201141853"/>
      <w:r>
        <w:rPr>
          <w:rStyle w:val="CharSectno"/>
        </w:rPr>
        <w:t>5.33</w:t>
      </w:r>
      <w:r>
        <w:t>.</w:t>
      </w:r>
      <w:r>
        <w:tab/>
        <w:t>Decisions made at electors’ meetings</w:t>
      </w:r>
      <w:bookmarkEnd w:id="333"/>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34" w:name="_Toc201141854"/>
      <w:r>
        <w:rPr>
          <w:rStyle w:val="CharDivNo"/>
        </w:rPr>
        <w:t>Division 3</w:t>
      </w:r>
      <w:r>
        <w:t> — </w:t>
      </w:r>
      <w:r>
        <w:rPr>
          <w:rStyle w:val="CharDivText"/>
        </w:rPr>
        <w:t>Acting for the mayor or president</w:t>
      </w:r>
      <w:bookmarkEnd w:id="334"/>
    </w:p>
    <w:p>
      <w:pPr>
        <w:pStyle w:val="Heading5"/>
        <w:spacing w:before="180"/>
      </w:pPr>
      <w:bookmarkStart w:id="335" w:name="_Toc201141855"/>
      <w:r>
        <w:rPr>
          <w:rStyle w:val="CharSectno"/>
        </w:rPr>
        <w:t>5.34</w:t>
      </w:r>
      <w:r>
        <w:t>.</w:t>
      </w:r>
      <w:r>
        <w:tab/>
        <w:t>When deputy mayors and deputy presidents can act</w:t>
      </w:r>
      <w:bookmarkEnd w:id="335"/>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6" w:name="_Toc201141856"/>
      <w:r>
        <w:rPr>
          <w:rStyle w:val="CharSectno"/>
        </w:rPr>
        <w:lastRenderedPageBreak/>
        <w:t>5.35</w:t>
      </w:r>
      <w:r>
        <w:t>.</w:t>
      </w:r>
      <w:r>
        <w:tab/>
        <w:t>Who acts if no mayor, president or deputy</w:t>
      </w:r>
      <w:bookmarkEnd w:id="33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7" w:name="_Toc201141857"/>
      <w:r>
        <w:rPr>
          <w:rStyle w:val="CharDivNo"/>
        </w:rPr>
        <w:t>Division 4</w:t>
      </w:r>
      <w:r>
        <w:t> — </w:t>
      </w:r>
      <w:r>
        <w:rPr>
          <w:rStyle w:val="CharDivText"/>
        </w:rPr>
        <w:t>Local government employees</w:t>
      </w:r>
      <w:bookmarkEnd w:id="337"/>
    </w:p>
    <w:p>
      <w:pPr>
        <w:pStyle w:val="Heading5"/>
      </w:pPr>
      <w:bookmarkStart w:id="338" w:name="_Toc201141858"/>
      <w:r>
        <w:rPr>
          <w:rStyle w:val="CharSectno"/>
        </w:rPr>
        <w:t>5.36</w:t>
      </w:r>
      <w:r>
        <w:t>.</w:t>
      </w:r>
      <w:r>
        <w:tab/>
        <w:t>Local government employees</w:t>
      </w:r>
      <w:bookmarkEnd w:id="338"/>
    </w:p>
    <w:p>
      <w:pPr>
        <w:pStyle w:val="Subsection"/>
        <w:keepNext/>
      </w:pPr>
      <w:r>
        <w:tab/>
        <w:t>(1)</w:t>
      </w:r>
      <w:r>
        <w:tab/>
        <w:t>A local government is to employ — </w:t>
      </w:r>
    </w:p>
    <w:p>
      <w:pPr>
        <w:pStyle w:val="Indenta"/>
      </w:pPr>
      <w:r>
        <w:tab/>
        <w:t>(a)</w:t>
      </w:r>
      <w:r>
        <w:tab/>
        <w:t>a person to be the CEO of the local government; and</w:t>
      </w:r>
    </w:p>
    <w:p>
      <w:pPr>
        <w:pStyle w:val="Indenta"/>
      </w:pPr>
      <w:r>
        <w:lastRenderedPageBreak/>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339" w:name="_Toc201141859"/>
      <w:r>
        <w:rPr>
          <w:rStyle w:val="CharSectno"/>
        </w:rPr>
        <w:lastRenderedPageBreak/>
        <w:t>5.37</w:t>
      </w:r>
      <w:r>
        <w:t>.</w:t>
      </w:r>
      <w:r>
        <w:tab/>
        <w:t>Senior employees</w:t>
      </w:r>
      <w:bookmarkEnd w:id="339"/>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340" w:name="_Toc201141860"/>
      <w:r>
        <w:rPr>
          <w:rStyle w:val="CharSectno"/>
        </w:rPr>
        <w:t>5.38</w:t>
      </w:r>
      <w:r>
        <w:t>.</w:t>
      </w:r>
      <w:r>
        <w:tab/>
        <w:t>Annual review of employees’ performance</w:t>
      </w:r>
      <w:bookmarkEnd w:id="340"/>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341" w:name="_Toc201141861"/>
      <w:r>
        <w:rPr>
          <w:rStyle w:val="CharSectno"/>
        </w:rPr>
        <w:lastRenderedPageBreak/>
        <w:t>5.39</w:t>
      </w:r>
      <w:r>
        <w:t>.</w:t>
      </w:r>
      <w:r>
        <w:tab/>
        <w:t>Contracts for CEO and senior employees</w:t>
      </w:r>
      <w:bookmarkEnd w:id="341"/>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 xml:space="preserve">Nothing in subsection (2) or (3)(a) prevents a contract for a period that is within the limits set out in subsection 2(a) or (b) </w:t>
      </w:r>
      <w:r>
        <w:lastRenderedPageBreak/>
        <w:t>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p>
    <w:p>
      <w:pPr>
        <w:pStyle w:val="Heading5"/>
      </w:pPr>
      <w:bookmarkStart w:id="342" w:name="_Toc201141862"/>
      <w:r>
        <w:rPr>
          <w:rStyle w:val="CharSectno"/>
        </w:rPr>
        <w:t>5.39A</w:t>
      </w:r>
      <w:r>
        <w:t>.</w:t>
      </w:r>
      <w:r>
        <w:tab/>
        <w:t>Model standards for CEO recruitment, performance and termination</w:t>
      </w:r>
      <w:bookmarkEnd w:id="342"/>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343" w:name="_Toc201141863"/>
      <w:r>
        <w:rPr>
          <w:rStyle w:val="CharSectno"/>
        </w:rPr>
        <w:t>5.39B</w:t>
      </w:r>
      <w:r>
        <w:t>.</w:t>
      </w:r>
      <w:r>
        <w:tab/>
        <w:t>Adoption of model standards</w:t>
      </w:r>
      <w:bookmarkEnd w:id="343"/>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lastRenderedPageBreak/>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344" w:name="_Toc201141864"/>
      <w:r>
        <w:rPr>
          <w:rStyle w:val="CharSectno"/>
        </w:rPr>
        <w:t>5.39C</w:t>
      </w:r>
      <w:r>
        <w:t>.</w:t>
      </w:r>
      <w:r>
        <w:tab/>
        <w:t>Policy for temporary employment or appointment of CEO</w:t>
      </w:r>
      <w:bookmarkEnd w:id="344"/>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345" w:name="_Toc201141865"/>
      <w:r>
        <w:rPr>
          <w:rStyle w:val="CharSectno"/>
        </w:rPr>
        <w:t>5.40</w:t>
      </w:r>
      <w:r>
        <w:t>.</w:t>
      </w:r>
      <w:r>
        <w:tab/>
        <w:t>Principles affecting employment by local governments</w:t>
      </w:r>
      <w:bookmarkEnd w:id="345"/>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spacing w:before="180"/>
      </w:pPr>
      <w:bookmarkStart w:id="346" w:name="_Toc201141866"/>
      <w:r>
        <w:rPr>
          <w:rStyle w:val="CharSectno"/>
        </w:rPr>
        <w:lastRenderedPageBreak/>
        <w:t>5.41</w:t>
      </w:r>
      <w:r>
        <w:t>.</w:t>
      </w:r>
      <w:r>
        <w:tab/>
        <w:t>Functions of CEO</w:t>
      </w:r>
      <w:bookmarkEnd w:id="346"/>
    </w:p>
    <w:p>
      <w:pPr>
        <w:pStyle w:val="Subsection"/>
        <w:keepNext/>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keepNext/>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7" w:name="_Toc201141867"/>
      <w:r>
        <w:rPr>
          <w:rStyle w:val="CharSectno"/>
        </w:rPr>
        <w:t>5.42</w:t>
      </w:r>
      <w:r>
        <w:t>.</w:t>
      </w:r>
      <w:r>
        <w:tab/>
        <w:t>Delegation of some powers and duties to CEO</w:t>
      </w:r>
      <w:bookmarkEnd w:id="34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348" w:name="_Toc201141868"/>
      <w:r>
        <w:rPr>
          <w:rStyle w:val="CharSectno"/>
        </w:rPr>
        <w:t>5.43</w:t>
      </w:r>
      <w:r>
        <w:t>.</w:t>
      </w:r>
      <w:r>
        <w:tab/>
        <w:t>Limits on delegations to CEO</w:t>
      </w:r>
      <w:r>
        <w:rPr>
          <w:vertAlign w:val="superscript"/>
        </w:rPr>
        <w:t> 28</w:t>
      </w:r>
      <w:bookmarkEnd w:id="348"/>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349" w:name="_Toc201141869"/>
      <w:r>
        <w:rPr>
          <w:rStyle w:val="CharSectno"/>
        </w:rPr>
        <w:t>5.44</w:t>
      </w:r>
      <w:r>
        <w:t>.</w:t>
      </w:r>
      <w:r>
        <w:tab/>
        <w:t>CEO may delegate powers and duties to other employees</w:t>
      </w:r>
      <w:bookmarkEnd w:id="349"/>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350" w:name="_Toc201141870"/>
      <w:r>
        <w:rPr>
          <w:rStyle w:val="CharSectno"/>
        </w:rPr>
        <w:t>5.45</w:t>
      </w:r>
      <w:r>
        <w:t>.</w:t>
      </w:r>
      <w:r>
        <w:tab/>
        <w:t>Other matters relevant to delegations under this Division</w:t>
      </w:r>
      <w:bookmarkEnd w:id="35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351" w:name="_Toc201141871"/>
      <w:r>
        <w:rPr>
          <w:rStyle w:val="CharSectno"/>
        </w:rPr>
        <w:t>5.46</w:t>
      </w:r>
      <w:r>
        <w:t>.</w:t>
      </w:r>
      <w:r>
        <w:tab/>
        <w:t>Register of, and records relevant to, delegations to CEO and employees</w:t>
      </w:r>
      <w:bookmarkEnd w:id="35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352" w:name="_Toc201141872"/>
      <w:r>
        <w:rPr>
          <w:rStyle w:val="CharSectno"/>
        </w:rPr>
        <w:t>5.47</w:t>
      </w:r>
      <w:r>
        <w:t>.</w:t>
      </w:r>
      <w:r>
        <w:tab/>
        <w:t>Superannuation regulations</w:t>
      </w:r>
      <w:bookmarkEnd w:id="352"/>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353" w:name="_Toc201141873"/>
      <w:r>
        <w:rPr>
          <w:rStyle w:val="CharSectno"/>
        </w:rPr>
        <w:t>5.48</w:t>
      </w:r>
      <w:r>
        <w:t>.</w:t>
      </w:r>
      <w:r>
        <w:tab/>
        <w:t>Long service benefits for employees and employees of local government associations</w:t>
      </w:r>
      <w:bookmarkEnd w:id="353"/>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spacing w:before="180"/>
      </w:pPr>
      <w:bookmarkStart w:id="354" w:name="_Toc201141874"/>
      <w:r>
        <w:rPr>
          <w:rStyle w:val="CharSectno"/>
        </w:rPr>
        <w:t>5.49</w:t>
      </w:r>
      <w:r>
        <w:t>.</w:t>
      </w:r>
      <w:r>
        <w:tab/>
        <w:t>Workers’ compensation arrangement</w:t>
      </w:r>
      <w:bookmarkEnd w:id="35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keepNext/>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 xml:space="preserve">Participants in the arrangement are jointly and severally liable for a liability of any participant to pay compensation under the WCIM Act, being a liability in relation to which that participant </w:t>
      </w:r>
      <w:r>
        <w:lastRenderedPageBreak/>
        <w:t>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No. 42 of 2004 s. 165; No. 49 of 2004 s. 12; No. 26 of 2016 s. 11.]</w:t>
      </w:r>
    </w:p>
    <w:p>
      <w:pPr>
        <w:pStyle w:val="Heading5"/>
      </w:pPr>
      <w:bookmarkStart w:id="355" w:name="_Toc201141875"/>
      <w:r>
        <w:rPr>
          <w:rStyle w:val="CharSectno"/>
        </w:rPr>
        <w:t>5.50</w:t>
      </w:r>
      <w:r>
        <w:t>.</w:t>
      </w:r>
      <w:r>
        <w:tab/>
        <w:t>Payments to employees in addition to contract or award</w:t>
      </w:r>
      <w:bookmarkEnd w:id="355"/>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lastRenderedPageBreak/>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356" w:name="_Toc201141876"/>
      <w:r>
        <w:rPr>
          <w:rStyle w:val="CharSectno"/>
        </w:rPr>
        <w:t>5.51</w:t>
      </w:r>
      <w:r>
        <w:t>.</w:t>
      </w:r>
      <w:r>
        <w:tab/>
        <w:t>Employee who nominates for election to council to take leave</w:t>
      </w:r>
      <w:bookmarkEnd w:id="35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5"/>
      </w:pPr>
      <w:bookmarkStart w:id="357" w:name="_Toc201141877"/>
      <w:r>
        <w:rPr>
          <w:rStyle w:val="CharSectno"/>
        </w:rPr>
        <w:t>5.51A</w:t>
      </w:r>
      <w:r>
        <w:t>.</w:t>
      </w:r>
      <w:r>
        <w:tab/>
        <w:t>Code of conduct for employees</w:t>
      </w:r>
      <w:bookmarkEnd w:id="357"/>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358" w:name="_Toc201141878"/>
      <w:r>
        <w:rPr>
          <w:rStyle w:val="CharDivNo"/>
        </w:rPr>
        <w:t>Division 5</w:t>
      </w:r>
      <w:r>
        <w:t> — </w:t>
      </w:r>
      <w:r>
        <w:rPr>
          <w:rStyle w:val="CharDivText"/>
        </w:rPr>
        <w:t>Annual reports and planning</w:t>
      </w:r>
      <w:bookmarkEnd w:id="358"/>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359" w:name="_Toc201141879"/>
      <w:r>
        <w:rPr>
          <w:rStyle w:val="CharSectno"/>
        </w:rPr>
        <w:t>5.53</w:t>
      </w:r>
      <w:r>
        <w:t>.</w:t>
      </w:r>
      <w:r>
        <w:tab/>
        <w:t>Annual reports</w:t>
      </w:r>
      <w:bookmarkEnd w:id="35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360" w:name="_Toc201141880"/>
      <w:r>
        <w:rPr>
          <w:rStyle w:val="CharSectno"/>
        </w:rPr>
        <w:t>5.54</w:t>
      </w:r>
      <w:r>
        <w:t>.</w:t>
      </w:r>
      <w:r>
        <w:tab/>
        <w:t>Acceptance of annual reports</w:t>
      </w:r>
      <w:bookmarkEnd w:id="360"/>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361" w:name="_Toc201141881"/>
      <w:r>
        <w:rPr>
          <w:rStyle w:val="CharSectno"/>
        </w:rPr>
        <w:t>5.55</w:t>
      </w:r>
      <w:r>
        <w:t>.</w:t>
      </w:r>
      <w:r>
        <w:tab/>
        <w:t>Notice of annual reports</w:t>
      </w:r>
      <w:bookmarkEnd w:id="361"/>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362" w:name="_Toc201141882"/>
      <w:r>
        <w:rPr>
          <w:rStyle w:val="CharSectno"/>
        </w:rPr>
        <w:t>5.55A</w:t>
      </w:r>
      <w:r>
        <w:t>.</w:t>
      </w:r>
      <w:r>
        <w:tab/>
        <w:t>Publication of annual reports</w:t>
      </w:r>
      <w:bookmarkEnd w:id="362"/>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363" w:name="_Toc201141883"/>
      <w:r>
        <w:rPr>
          <w:rStyle w:val="CharSectno"/>
        </w:rPr>
        <w:lastRenderedPageBreak/>
        <w:t>5.56</w:t>
      </w:r>
      <w:r>
        <w:t>.</w:t>
      </w:r>
      <w:r>
        <w:tab/>
        <w:t>Planning for the future</w:t>
      </w:r>
      <w:bookmarkEnd w:id="363"/>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364" w:name="_Toc201141884"/>
      <w:r>
        <w:rPr>
          <w:rStyle w:val="CharDivNo"/>
        </w:rPr>
        <w:t>Division 6</w:t>
      </w:r>
      <w:r>
        <w:t> — </w:t>
      </w:r>
      <w:r>
        <w:rPr>
          <w:rStyle w:val="CharDivText"/>
        </w:rPr>
        <w:t>Disclosure of financial interests and gifts</w:t>
      </w:r>
      <w:bookmarkEnd w:id="364"/>
    </w:p>
    <w:p>
      <w:pPr>
        <w:pStyle w:val="Footnoteheading"/>
        <w:keepNext/>
      </w:pPr>
      <w:r>
        <w:tab/>
        <w:t>[Heading amended: No. 16 of 2019 s. 26.]</w:t>
      </w:r>
    </w:p>
    <w:p>
      <w:pPr>
        <w:pStyle w:val="Heading4"/>
      </w:pPr>
      <w:bookmarkStart w:id="365" w:name="_Toc201141885"/>
      <w:r>
        <w:t>Subdivision 1A — Preliminary</w:t>
      </w:r>
      <w:bookmarkEnd w:id="365"/>
    </w:p>
    <w:p>
      <w:pPr>
        <w:pStyle w:val="Footnoteheading"/>
      </w:pPr>
      <w:r>
        <w:tab/>
        <w:t>[Heading inserted: No. 16 of 2019 s. 26.]</w:t>
      </w:r>
    </w:p>
    <w:p>
      <w:pPr>
        <w:pStyle w:val="Heading5"/>
      </w:pPr>
      <w:bookmarkStart w:id="366" w:name="_Toc201141886"/>
      <w:r>
        <w:rPr>
          <w:rStyle w:val="CharSectno"/>
        </w:rPr>
        <w:t>5.57</w:t>
      </w:r>
      <w:r>
        <w:t>.</w:t>
      </w:r>
      <w:r>
        <w:tab/>
        <w:t>Terms used</w:t>
      </w:r>
      <w:bookmarkEnd w:id="366"/>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367" w:name="_Toc201141887"/>
      <w:r>
        <w:rPr>
          <w:rStyle w:val="CharSectno"/>
        </w:rPr>
        <w:lastRenderedPageBreak/>
        <w:t>5.58</w:t>
      </w:r>
      <w:r>
        <w:t>.</w:t>
      </w:r>
      <w:r>
        <w:tab/>
        <w:t>Provisions about gifts</w:t>
      </w:r>
      <w:bookmarkEnd w:id="367"/>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368" w:name="_Toc201141888"/>
      <w:r>
        <w:t>Subdivision 1 — Disclosure of financial interests in matters affecting local government decisions</w:t>
      </w:r>
      <w:bookmarkEnd w:id="368"/>
    </w:p>
    <w:p>
      <w:pPr>
        <w:pStyle w:val="Heading5"/>
        <w:spacing w:before="180"/>
      </w:pPr>
      <w:bookmarkStart w:id="369" w:name="_Toc201141889"/>
      <w:r>
        <w:rPr>
          <w:rStyle w:val="CharSectno"/>
        </w:rPr>
        <w:t>5.59</w:t>
      </w:r>
      <w:r>
        <w:t>.</w:t>
      </w:r>
      <w:r>
        <w:tab/>
        <w:t>Terms used</w:t>
      </w:r>
      <w:bookmarkEnd w:id="36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370" w:name="_Toc201141890"/>
      <w:r>
        <w:rPr>
          <w:rStyle w:val="CharSectno"/>
        </w:rPr>
        <w:lastRenderedPageBreak/>
        <w:t>5.60</w:t>
      </w:r>
      <w:r>
        <w:t>.</w:t>
      </w:r>
      <w:r>
        <w:tab/>
        <w:t>When person has an interest</w:t>
      </w:r>
      <w:bookmarkEnd w:id="370"/>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371" w:name="_Toc201141891"/>
      <w:r>
        <w:rPr>
          <w:rStyle w:val="CharSectno"/>
        </w:rPr>
        <w:t>5.60A</w:t>
      </w:r>
      <w:r>
        <w:t>.</w:t>
      </w:r>
      <w:r>
        <w:tab/>
        <w:t>Financial interest</w:t>
      </w:r>
      <w:bookmarkEnd w:id="371"/>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372" w:name="_Toc201141892"/>
      <w:r>
        <w:rPr>
          <w:rStyle w:val="CharSectno"/>
        </w:rPr>
        <w:t>5.60B</w:t>
      </w:r>
      <w:r>
        <w:t>.</w:t>
      </w:r>
      <w:r>
        <w:tab/>
        <w:t>Proximity interest</w:t>
      </w:r>
      <w:bookmarkEnd w:id="37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373" w:name="_Toc201141893"/>
      <w:r>
        <w:rPr>
          <w:rStyle w:val="CharSectno"/>
        </w:rPr>
        <w:t>5.61</w:t>
      </w:r>
      <w:r>
        <w:t>.</w:t>
      </w:r>
      <w:r>
        <w:tab/>
        <w:t>Indirect financial interests</w:t>
      </w:r>
      <w:bookmarkEnd w:id="3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74" w:name="_Toc201141894"/>
      <w:r>
        <w:rPr>
          <w:rStyle w:val="CharSectno"/>
        </w:rPr>
        <w:t>5.62</w:t>
      </w:r>
      <w:r>
        <w:t>.</w:t>
      </w:r>
      <w:r>
        <w:tab/>
        <w:t>Closely associated persons</w:t>
      </w:r>
      <w:bookmarkEnd w:id="37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375" w:name="_Toc201141895"/>
      <w:r>
        <w:rPr>
          <w:rStyle w:val="CharSectno"/>
        </w:rPr>
        <w:t>5.63</w:t>
      </w:r>
      <w:r>
        <w:t>.</w:t>
      </w:r>
      <w:r>
        <w:tab/>
        <w:t>Some interests need not be disclosed</w:t>
      </w:r>
      <w:bookmarkEnd w:id="375"/>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376" w:name="_Toc201141896"/>
      <w:r>
        <w:rPr>
          <w:rStyle w:val="CharSectno"/>
        </w:rPr>
        <w:t>5.65</w:t>
      </w:r>
      <w:r>
        <w:t>.</w:t>
      </w:r>
      <w:r>
        <w:tab/>
        <w:t>Members’ interests in matters to be discussed at meetings to be disclosed</w:t>
      </w:r>
      <w:bookmarkEnd w:id="37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$10 000 or imprisonment for 2 years.</w:t>
      </w:r>
    </w:p>
    <w:p>
      <w:pPr>
        <w:pStyle w:val="Subsection"/>
        <w:keepNext/>
      </w:pPr>
      <w:r>
        <w:tab/>
        <w:t>(2)</w:t>
      </w:r>
      <w:r>
        <w:tab/>
        <w:t>It is a defence to a prosecution under this section if the member proves that he or she did not know — </w:t>
      </w:r>
    </w:p>
    <w:p>
      <w:pPr>
        <w:pStyle w:val="Indenta"/>
        <w:keepNext/>
      </w:pPr>
      <w:r>
        <w:tab/>
        <w:t>(a)</w:t>
      </w:r>
      <w:r>
        <w:tab/>
        <w:t>that he or she had an interest in the matter; or</w:t>
      </w:r>
    </w:p>
    <w:p>
      <w:pPr>
        <w:pStyle w:val="Indenta"/>
        <w:keepNext/>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77" w:name="_Toc201141897"/>
      <w:r>
        <w:rPr>
          <w:rStyle w:val="CharSectno"/>
        </w:rPr>
        <w:t>5.66</w:t>
      </w:r>
      <w:r>
        <w:t>.</w:t>
      </w:r>
      <w:r>
        <w:tab/>
        <w:t>Meeting to be informed of disclosures</w:t>
      </w:r>
      <w:bookmarkEnd w:id="377"/>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378" w:name="_Toc201141898"/>
      <w:r>
        <w:rPr>
          <w:rStyle w:val="CharSectno"/>
        </w:rPr>
        <w:t>5.67</w:t>
      </w:r>
      <w:r>
        <w:t>.</w:t>
      </w:r>
      <w:r>
        <w:tab/>
        <w:t>Disclosing members not to participate in meetings</w:t>
      </w:r>
      <w:bookmarkEnd w:id="378"/>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79" w:name="_Toc201141899"/>
      <w:r>
        <w:rPr>
          <w:rStyle w:val="CharSectno"/>
        </w:rPr>
        <w:t>5.68</w:t>
      </w:r>
      <w:r>
        <w:t>.</w:t>
      </w:r>
      <w:r>
        <w:tab/>
        <w:t>Councils and committees may allow members disclosing interests to participate etc. in meetings</w:t>
      </w:r>
      <w:bookmarkEnd w:id="379"/>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380" w:name="_Toc201141900"/>
      <w:r>
        <w:rPr>
          <w:rStyle w:val="CharSectno"/>
        </w:rPr>
        <w:t>5.69</w:t>
      </w:r>
      <w:r>
        <w:t>.</w:t>
      </w:r>
      <w:r>
        <w:tab/>
        <w:t>Minister may allow members disclosing interests to participate etc. in meetings</w:t>
      </w:r>
      <w:bookmarkEnd w:id="380"/>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$10 000 or imprisonment for 2 years.</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w:t>
      </w:r>
    </w:p>
    <w:p>
      <w:pPr>
        <w:pStyle w:val="Heading5"/>
        <w:spacing w:before="180"/>
      </w:pPr>
      <w:bookmarkStart w:id="381" w:name="_Toc201141901"/>
      <w:r>
        <w:rPr>
          <w:rStyle w:val="CharSectno"/>
        </w:rPr>
        <w:t>5.69A</w:t>
      </w:r>
      <w:r>
        <w:t>.</w:t>
      </w:r>
      <w:r>
        <w:tab/>
        <w:t>Minister may exempt committee members from disclosure requirements</w:t>
      </w:r>
      <w:bookmarkEnd w:id="381"/>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$10 000 or imprisonment for 2 years.</w:t>
      </w:r>
    </w:p>
    <w:p>
      <w:pPr>
        <w:pStyle w:val="Footnotesection"/>
        <w:ind w:left="890" w:hanging="890"/>
      </w:pPr>
      <w:r>
        <w:tab/>
        <w:t>[Section 5.69A inserted: No. 64 of 1998 s. 34(1).]</w:t>
      </w:r>
    </w:p>
    <w:p>
      <w:pPr>
        <w:pStyle w:val="Heading5"/>
        <w:spacing w:before="180"/>
      </w:pPr>
      <w:bookmarkStart w:id="382" w:name="_Toc201141902"/>
      <w:r>
        <w:rPr>
          <w:rStyle w:val="CharSectno"/>
        </w:rPr>
        <w:t>5.70</w:t>
      </w:r>
      <w:r>
        <w:t>.</w:t>
      </w:r>
      <w:r>
        <w:tab/>
        <w:t>Employees to disclose interests relating to advice or reports</w:t>
      </w:r>
      <w:bookmarkEnd w:id="382"/>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a fine of $10 000 or imprisonment for 2 years.</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a fine of $10 000 or imprisonment for 2 years.</w:t>
      </w:r>
    </w:p>
    <w:p>
      <w:pPr>
        <w:pStyle w:val="Footnotesection"/>
      </w:pPr>
      <w:r>
        <w:tab/>
        <w:t>[Section 5.70 amended: No. 16 of 2019 s. 32.]</w:t>
      </w:r>
    </w:p>
    <w:p>
      <w:pPr>
        <w:pStyle w:val="Heading5"/>
        <w:spacing w:before="180"/>
      </w:pPr>
      <w:bookmarkStart w:id="383" w:name="_Toc201141903"/>
      <w:r>
        <w:rPr>
          <w:rStyle w:val="CharSectno"/>
        </w:rPr>
        <w:t>5.71</w:t>
      </w:r>
      <w:r>
        <w:t>.</w:t>
      </w:r>
      <w:r>
        <w:tab/>
        <w:t>Employees to disclose interests relating to delegated functions</w:t>
      </w:r>
      <w:bookmarkEnd w:id="383"/>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keepNext/>
        <w:keepLines/>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84" w:name="_Toc201141904"/>
      <w:r>
        <w:rPr>
          <w:rStyle w:val="CharSectno"/>
        </w:rPr>
        <w:t>5.71A</w:t>
      </w:r>
      <w:r>
        <w:t>.</w:t>
      </w:r>
      <w:r>
        <w:tab/>
        <w:t>CEOs to disclose interests relating to gifts in connection with advice or reports</w:t>
      </w:r>
      <w:bookmarkEnd w:id="384"/>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a fine of $10 000 or imprisonment for 2 years.</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a fine of $10 000 or imprisonment for 2 years.</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a fine of $10 000 or imprisonment for 2 years.</w:t>
      </w:r>
    </w:p>
    <w:p>
      <w:pPr>
        <w:pStyle w:val="Footnotesection"/>
      </w:pPr>
      <w:r>
        <w:tab/>
        <w:t>[Section 5.71A inserted: No. 16 of 2019 s. 33.]</w:t>
      </w:r>
    </w:p>
    <w:p>
      <w:pPr>
        <w:pStyle w:val="Heading5"/>
      </w:pPr>
      <w:bookmarkStart w:id="385" w:name="_Toc201141905"/>
      <w:r>
        <w:rPr>
          <w:rStyle w:val="CharSectno"/>
        </w:rPr>
        <w:t>5.71B</w:t>
      </w:r>
      <w:r>
        <w:t>.</w:t>
      </w:r>
      <w:r>
        <w:tab/>
        <w:t>Council or Minister may allow CEOs to provide advice or reports</w:t>
      </w:r>
      <w:bookmarkEnd w:id="385"/>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lastRenderedPageBreak/>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386" w:name="_Toc201141906"/>
      <w:r>
        <w:rPr>
          <w:rStyle w:val="CharSectno"/>
        </w:rPr>
        <w:t>5.72</w:t>
      </w:r>
      <w:r>
        <w:t>.</w:t>
      </w:r>
      <w:r>
        <w:tab/>
        <w:t>Defence to prosecution</w:t>
      </w:r>
      <w:bookmarkEnd w:id="386"/>
    </w:p>
    <w:p>
      <w:pPr>
        <w:pStyle w:val="Subsection"/>
        <w:keepNext/>
      </w:pPr>
      <w:r>
        <w:tab/>
      </w:r>
      <w:r>
        <w:tab/>
        <w:t>It is a defence to a prosecution under section 5.70(2), 5.71 or 5.71A(1) or (3) if the person proves that he or she did not know that he or she had an interest in the matter.</w:t>
      </w:r>
    </w:p>
    <w:p>
      <w:pPr>
        <w:pStyle w:val="Footnotesection"/>
      </w:pPr>
      <w:r>
        <w:tab/>
        <w:t>[Section 5.72 amended: No. 16 of 2019 s. 34.]</w:t>
      </w:r>
    </w:p>
    <w:p>
      <w:pPr>
        <w:pStyle w:val="Heading5"/>
      </w:pPr>
      <w:bookmarkStart w:id="387" w:name="_Toc201141907"/>
      <w:r>
        <w:rPr>
          <w:rStyle w:val="CharSectno"/>
        </w:rPr>
        <w:t>5.73</w:t>
      </w:r>
      <w:r>
        <w:t>.</w:t>
      </w:r>
      <w:r>
        <w:tab/>
        <w:t>Disclosures to be minuted</w:t>
      </w:r>
      <w:bookmarkEnd w:id="387"/>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388" w:name="_Toc201141908"/>
      <w:r>
        <w:lastRenderedPageBreak/>
        <w:t>Subdivision 2 — Disclosure of financial interests in returns</w:t>
      </w:r>
      <w:bookmarkEnd w:id="388"/>
    </w:p>
    <w:p>
      <w:pPr>
        <w:pStyle w:val="Heading5"/>
      </w:pPr>
      <w:bookmarkStart w:id="389" w:name="_Toc201141909"/>
      <w:r>
        <w:rPr>
          <w:rStyle w:val="CharSectno"/>
        </w:rPr>
        <w:t>5.74</w:t>
      </w:r>
      <w:r>
        <w:t>.</w:t>
      </w:r>
      <w:r>
        <w:tab/>
        <w:t>Terms used</w:t>
      </w:r>
      <w:bookmarkEnd w:id="389"/>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w:t>
      </w:r>
    </w:p>
    <w:p>
      <w:pPr>
        <w:pStyle w:val="Heading5"/>
      </w:pPr>
      <w:bookmarkStart w:id="390" w:name="_Toc201141910"/>
      <w:r>
        <w:rPr>
          <w:rStyle w:val="CharSectno"/>
        </w:rPr>
        <w:t>5.75</w:t>
      </w:r>
      <w:r>
        <w:t>.</w:t>
      </w:r>
      <w:r>
        <w:tab/>
        <w:t>Primary returns</w:t>
      </w:r>
      <w:bookmarkEnd w:id="390"/>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391" w:name="_Toc201141911"/>
      <w:r>
        <w:rPr>
          <w:rStyle w:val="CharSectno"/>
        </w:rPr>
        <w:lastRenderedPageBreak/>
        <w:t>5.76</w:t>
      </w:r>
      <w:r>
        <w:t>.</w:t>
      </w:r>
      <w:r>
        <w:tab/>
        <w:t>Annual returns</w:t>
      </w:r>
      <w:bookmarkEnd w:id="39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392" w:name="_Toc201141912"/>
      <w:r>
        <w:rPr>
          <w:rStyle w:val="CharSectno"/>
        </w:rPr>
        <w:t>5.77</w:t>
      </w:r>
      <w:r>
        <w:t>.</w:t>
      </w:r>
      <w:r>
        <w:tab/>
        <w:t>Acknowledging receipt of returns</w:t>
      </w:r>
      <w:bookmarkEnd w:id="392"/>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393" w:name="_Toc201141913"/>
      <w:r>
        <w:rPr>
          <w:rStyle w:val="CharSectno"/>
        </w:rPr>
        <w:t>5.78</w:t>
      </w:r>
      <w:r>
        <w:t>.</w:t>
      </w:r>
      <w:r>
        <w:tab/>
        <w:t>Information to be disclosed in returns</w:t>
      </w:r>
      <w:bookmarkEnd w:id="393"/>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w:t>
      </w:r>
    </w:p>
    <w:p>
      <w:pPr>
        <w:pStyle w:val="Heading5"/>
      </w:pPr>
      <w:bookmarkStart w:id="394" w:name="_Toc201141914"/>
      <w:r>
        <w:rPr>
          <w:rStyle w:val="CharSectno"/>
        </w:rPr>
        <w:lastRenderedPageBreak/>
        <w:t>5.79</w:t>
      </w:r>
      <w:r>
        <w:t>.</w:t>
      </w:r>
      <w:r>
        <w:tab/>
        <w:t>Real property</w:t>
      </w:r>
      <w:bookmarkEnd w:id="394"/>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395" w:name="_Toc201141915"/>
      <w:r>
        <w:rPr>
          <w:rStyle w:val="CharSectno"/>
        </w:rPr>
        <w:lastRenderedPageBreak/>
        <w:t>5.80</w:t>
      </w:r>
      <w:r>
        <w:t>.</w:t>
      </w:r>
      <w:r>
        <w:tab/>
        <w:t>Source of income</w:t>
      </w:r>
      <w:bookmarkEnd w:id="395"/>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396" w:name="_Toc201141916"/>
      <w:r>
        <w:rPr>
          <w:rStyle w:val="CharSectno"/>
        </w:rPr>
        <w:t>5.81</w:t>
      </w:r>
      <w:r>
        <w:t>.</w:t>
      </w:r>
      <w:r>
        <w:tab/>
        <w:t>Trusts</w:t>
      </w:r>
      <w:bookmarkEnd w:id="396"/>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397" w:name="_Toc201141917"/>
      <w:r>
        <w:rPr>
          <w:rStyle w:val="CharSectno"/>
        </w:rPr>
        <w:t>5.84</w:t>
      </w:r>
      <w:r>
        <w:t>.</w:t>
      </w:r>
      <w:r>
        <w:tab/>
        <w:t>Interests and positions in corporations</w:t>
      </w:r>
      <w:bookmarkEnd w:id="397"/>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p>
    <w:p>
      <w:pPr>
        <w:pStyle w:val="Heading5"/>
        <w:spacing w:before="240"/>
      </w:pPr>
      <w:bookmarkStart w:id="398" w:name="_Toc201141918"/>
      <w:r>
        <w:rPr>
          <w:rStyle w:val="CharSectno"/>
        </w:rPr>
        <w:t>5.85</w:t>
      </w:r>
      <w:r>
        <w:t>.</w:t>
      </w:r>
      <w:r>
        <w:tab/>
        <w:t>Debts</w:t>
      </w:r>
      <w:bookmarkEnd w:id="398"/>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w:t>
      </w:r>
    </w:p>
    <w:p>
      <w:pPr>
        <w:pStyle w:val="Heading5"/>
      </w:pPr>
      <w:bookmarkStart w:id="399" w:name="_Toc201141919"/>
      <w:r>
        <w:rPr>
          <w:rStyle w:val="CharSectno"/>
        </w:rPr>
        <w:t>5.86</w:t>
      </w:r>
      <w:r>
        <w:t>.</w:t>
      </w:r>
      <w:r>
        <w:tab/>
        <w:t>Dispositions of property</w:t>
      </w:r>
      <w:bookmarkEnd w:id="39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 xml:space="preserve">the release, discharge, surrender, forfeiture or abandonment, at law or in equity, of any debt, contract, </w:t>
      </w:r>
      <w:r>
        <w:lastRenderedPageBreak/>
        <w:t>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400" w:name="_Toc201141920"/>
      <w:r>
        <w:rPr>
          <w:rStyle w:val="CharSectno"/>
        </w:rPr>
        <w:t>5.87</w:t>
      </w:r>
      <w:r>
        <w:t>.</w:t>
      </w:r>
      <w:r>
        <w:tab/>
        <w:t>Discretionary disclosures generally</w:t>
      </w:r>
      <w:bookmarkEnd w:id="400"/>
    </w:p>
    <w:p>
      <w:pPr>
        <w:pStyle w:val="Subsection"/>
        <w:keepNext/>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01" w:name="_Toc201141921"/>
      <w:r>
        <w:t>Subdivision 2A — Disclosure of gifts</w:t>
      </w:r>
      <w:bookmarkEnd w:id="401"/>
    </w:p>
    <w:p>
      <w:pPr>
        <w:pStyle w:val="Footnoteheading"/>
        <w:keepNext/>
      </w:pPr>
      <w:r>
        <w:tab/>
        <w:t>[Heading inserted: No. 16 of 2019 s. 38.]</w:t>
      </w:r>
    </w:p>
    <w:p>
      <w:pPr>
        <w:pStyle w:val="Heading5"/>
      </w:pPr>
      <w:bookmarkStart w:id="402" w:name="_Toc201141922"/>
      <w:r>
        <w:rPr>
          <w:rStyle w:val="CharSectno"/>
        </w:rPr>
        <w:t>5.87A</w:t>
      </w:r>
      <w:r>
        <w:t>.</w:t>
      </w:r>
      <w:r>
        <w:tab/>
        <w:t>Council members to disclose gifts</w:t>
      </w:r>
      <w:bookmarkEnd w:id="402"/>
    </w:p>
    <w:p>
      <w:pPr>
        <w:pStyle w:val="Subsection"/>
        <w:keepNext/>
      </w:pPr>
      <w:r>
        <w:tab/>
        <w:t>(1)</w:t>
      </w:r>
      <w:r>
        <w:tab/>
        <w:t>A council member must disclose, in accordance with subsection (2) and section 5.87C, a gift received by the council member.</w:t>
      </w:r>
    </w:p>
    <w:p>
      <w:pPr>
        <w:pStyle w:val="Penstart"/>
      </w:pPr>
      <w:r>
        <w:tab/>
        <w:t>Penalty for this subsection: a fine of $10 000 or imprisonment for 2 years.</w:t>
      </w:r>
    </w:p>
    <w:p>
      <w:pPr>
        <w:pStyle w:val="Subsection"/>
      </w:pPr>
      <w:r>
        <w:tab/>
        <w:t>(2)</w:t>
      </w:r>
      <w:r>
        <w:tab/>
        <w:t>The disclosure must be made in writing to the CEO.</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w:t>
      </w:r>
    </w:p>
    <w:p>
      <w:pPr>
        <w:pStyle w:val="Heading5"/>
      </w:pPr>
      <w:bookmarkStart w:id="403" w:name="_Toc201141923"/>
      <w:r>
        <w:rPr>
          <w:rStyle w:val="CharSectno"/>
        </w:rPr>
        <w:t>5.87B</w:t>
      </w:r>
      <w:r>
        <w:t>.</w:t>
      </w:r>
      <w:r>
        <w:tab/>
        <w:t>CEOs to disclose gifts</w:t>
      </w:r>
      <w:bookmarkEnd w:id="403"/>
    </w:p>
    <w:p>
      <w:pPr>
        <w:pStyle w:val="Subsection"/>
        <w:keepNext/>
      </w:pPr>
      <w:r>
        <w:tab/>
        <w:t>(1)</w:t>
      </w:r>
      <w:r>
        <w:tab/>
        <w:t>A CEO must disclose, in accordance with subsection (2) and section 5.87C, a gift received by the CEO.</w:t>
      </w:r>
    </w:p>
    <w:p>
      <w:pPr>
        <w:pStyle w:val="Penstart"/>
      </w:pPr>
      <w:r>
        <w:tab/>
        <w:t>Penalty for this subsection: a fine of $10 000 or imprisonment for 2 years.</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 xml:space="preserve">For the purposes of subsection (3)(a), if the gift is 1 of 2 or more gifts made by 1 person to the CEO at any time during a year, the </w:t>
      </w:r>
      <w:r>
        <w:lastRenderedPageBreak/>
        <w:t>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w:t>
      </w:r>
    </w:p>
    <w:p>
      <w:pPr>
        <w:pStyle w:val="Heading5"/>
      </w:pPr>
      <w:bookmarkStart w:id="404" w:name="_Toc201141924"/>
      <w:r>
        <w:rPr>
          <w:rStyle w:val="CharSectno"/>
        </w:rPr>
        <w:t>5.87C</w:t>
      </w:r>
      <w:r>
        <w:t>.</w:t>
      </w:r>
      <w:r>
        <w:tab/>
        <w:t>Provisions about disclosure</w:t>
      </w:r>
      <w:bookmarkEnd w:id="404"/>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405" w:name="_Toc201141925"/>
      <w:r>
        <w:t>Subdivision 3 — General</w:t>
      </w:r>
      <w:bookmarkEnd w:id="405"/>
    </w:p>
    <w:p>
      <w:pPr>
        <w:pStyle w:val="Heading5"/>
        <w:spacing w:before="180"/>
      </w:pPr>
      <w:bookmarkStart w:id="406" w:name="_Toc201141926"/>
      <w:r>
        <w:rPr>
          <w:rStyle w:val="CharSectno"/>
        </w:rPr>
        <w:t>5.88</w:t>
      </w:r>
      <w:r>
        <w:t>.</w:t>
      </w:r>
      <w:r>
        <w:tab/>
        <w:t>Register of financial interests</w:t>
      </w:r>
      <w:bookmarkEnd w:id="406"/>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lastRenderedPageBreak/>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407" w:name="_Toc201141927"/>
      <w:r>
        <w:rPr>
          <w:rStyle w:val="CharSectno"/>
        </w:rPr>
        <w:t>5.89A</w:t>
      </w:r>
      <w:r>
        <w:t>.</w:t>
      </w:r>
      <w:r>
        <w:tab/>
        <w:t>Register of gifts</w:t>
      </w:r>
      <w:bookmarkEnd w:id="407"/>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lastRenderedPageBreak/>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408" w:name="_Toc201141928"/>
      <w:r>
        <w:rPr>
          <w:rStyle w:val="CharSectno"/>
        </w:rPr>
        <w:t>5.89</w:t>
      </w:r>
      <w:r>
        <w:t>.</w:t>
      </w:r>
      <w:r>
        <w:tab/>
        <w:t>Offence to give false or misleading information</w:t>
      </w:r>
      <w:bookmarkEnd w:id="408"/>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$10 000 or imprisonment for 2 years.</w:t>
      </w:r>
    </w:p>
    <w:p>
      <w:pPr>
        <w:pStyle w:val="Footnotesection"/>
        <w:spacing w:before="80"/>
        <w:ind w:left="890" w:hanging="890"/>
      </w:pPr>
      <w:r>
        <w:tab/>
        <w:t>[Section 5.89 amended: No. 2 of 2016 s. 38; No. 16 of 2019 s. 42.]</w:t>
      </w:r>
    </w:p>
    <w:p>
      <w:pPr>
        <w:pStyle w:val="Heading5"/>
        <w:spacing w:before="180"/>
      </w:pPr>
      <w:bookmarkStart w:id="409" w:name="_Toc201141929"/>
      <w:r>
        <w:rPr>
          <w:rStyle w:val="CharSectno"/>
        </w:rPr>
        <w:lastRenderedPageBreak/>
        <w:t>5.90</w:t>
      </w:r>
      <w:r>
        <w:t>.</w:t>
      </w:r>
      <w:r>
        <w:tab/>
        <w:t>Offence to publish information in certain cases</w:t>
      </w:r>
      <w:bookmarkEnd w:id="409"/>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$5 000 or imprisonment for 1 year.</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w:t>
      </w:r>
    </w:p>
    <w:p>
      <w:pPr>
        <w:pStyle w:val="Heading3"/>
      </w:pPr>
      <w:bookmarkStart w:id="410" w:name="_Toc201141930"/>
      <w:r>
        <w:rPr>
          <w:rStyle w:val="CharDivNo"/>
        </w:rPr>
        <w:t>Division 6A</w:t>
      </w:r>
      <w:r>
        <w:t> — </w:t>
      </w:r>
      <w:r>
        <w:rPr>
          <w:rStyle w:val="CharDivText"/>
        </w:rPr>
        <w:t>Attendance at events</w:t>
      </w:r>
      <w:bookmarkEnd w:id="410"/>
    </w:p>
    <w:p>
      <w:pPr>
        <w:pStyle w:val="Footnoteheading"/>
        <w:keepNext/>
      </w:pPr>
      <w:r>
        <w:tab/>
        <w:t>[Heading inserted: No. 16 of 2019 s. 44.]</w:t>
      </w:r>
    </w:p>
    <w:p>
      <w:pPr>
        <w:pStyle w:val="Heading5"/>
      </w:pPr>
      <w:bookmarkStart w:id="411" w:name="_Toc201141931"/>
      <w:r>
        <w:rPr>
          <w:rStyle w:val="CharSectno"/>
        </w:rPr>
        <w:t>5.90A</w:t>
      </w:r>
      <w:r>
        <w:t>.</w:t>
      </w:r>
      <w:r>
        <w:tab/>
        <w:t>Policy for attendance at events</w:t>
      </w:r>
      <w:bookmarkEnd w:id="411"/>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lastRenderedPageBreak/>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412" w:name="_Toc201141932"/>
      <w:r>
        <w:rPr>
          <w:rStyle w:val="CharDivNo"/>
        </w:rPr>
        <w:t>Division 7</w:t>
      </w:r>
      <w:r>
        <w:t> — </w:t>
      </w:r>
      <w:r>
        <w:rPr>
          <w:rStyle w:val="CharDivText"/>
        </w:rPr>
        <w:t>Access to information</w:t>
      </w:r>
      <w:bookmarkEnd w:id="412"/>
    </w:p>
    <w:p>
      <w:pPr>
        <w:pStyle w:val="Heading5"/>
      </w:pPr>
      <w:bookmarkStart w:id="413" w:name="_Toc201141933"/>
      <w:r>
        <w:rPr>
          <w:rStyle w:val="CharSectno"/>
        </w:rPr>
        <w:t>5.91</w:t>
      </w:r>
      <w:r>
        <w:t>.</w:t>
      </w:r>
      <w:r>
        <w:tab/>
        <w:t>Interpretation</w:t>
      </w:r>
      <w:bookmarkEnd w:id="41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14" w:name="_Toc201141934"/>
      <w:r>
        <w:rPr>
          <w:rStyle w:val="CharSectno"/>
        </w:rPr>
        <w:lastRenderedPageBreak/>
        <w:t>5.92</w:t>
      </w:r>
      <w:r>
        <w:t>.</w:t>
      </w:r>
      <w:r>
        <w:tab/>
        <w:t>Access to information by council, committee members</w:t>
      </w:r>
      <w:bookmarkEnd w:id="41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15" w:name="_Toc201141935"/>
      <w:r>
        <w:rPr>
          <w:rStyle w:val="CharSectno"/>
        </w:rPr>
        <w:t>5.93</w:t>
      </w:r>
      <w:r>
        <w:t>.</w:t>
      </w:r>
      <w:r>
        <w:tab/>
        <w:t>Improper use of information</w:t>
      </w:r>
      <w:bookmarkEnd w:id="415"/>
    </w:p>
    <w:p>
      <w:pPr>
        <w:pStyle w:val="Subsection"/>
        <w:keepNext/>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$10 000 or imprisonment for 2 years.</w:t>
      </w:r>
    </w:p>
    <w:p>
      <w:pPr>
        <w:pStyle w:val="Heading5"/>
      </w:pPr>
      <w:bookmarkStart w:id="416" w:name="_Toc201141936"/>
      <w:r>
        <w:rPr>
          <w:rStyle w:val="CharSectno"/>
        </w:rPr>
        <w:t>5.94</w:t>
      </w:r>
      <w:r>
        <w:t>.</w:t>
      </w:r>
      <w:r>
        <w:tab/>
        <w:t>Public can inspect certain local government information</w:t>
      </w:r>
      <w:bookmarkEnd w:id="416"/>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lastRenderedPageBreak/>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lastRenderedPageBreak/>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w:t>
      </w:r>
    </w:p>
    <w:p>
      <w:pPr>
        <w:pStyle w:val="Footnotesection"/>
      </w:pPr>
      <w:r>
        <w:tab/>
        <w:t>[Section 5.94 modified: SL 2020/57</w:t>
      </w:r>
      <w:r>
        <w:rPr>
          <w:vertAlign w:val="superscript"/>
        </w:rPr>
        <w:t> 1M</w:t>
      </w:r>
      <w:r>
        <w:t>.]</w:t>
      </w:r>
    </w:p>
    <w:p>
      <w:pPr>
        <w:pStyle w:val="Heading5"/>
        <w:spacing w:before="180"/>
      </w:pPr>
      <w:bookmarkStart w:id="417" w:name="_Toc201141937"/>
      <w:r>
        <w:rPr>
          <w:rStyle w:val="CharSectno"/>
        </w:rPr>
        <w:t>5.95</w:t>
      </w:r>
      <w:r>
        <w:t>.</w:t>
      </w:r>
      <w:r>
        <w:tab/>
        <w:t>Further provisions relating to right to inspect local government information</w:t>
      </w:r>
      <w:bookmarkEnd w:id="417"/>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lastRenderedPageBreak/>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lastRenderedPageBreak/>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p>
    <w:p>
      <w:pPr>
        <w:pStyle w:val="Heading5"/>
        <w:spacing w:before="180"/>
      </w:pPr>
      <w:bookmarkStart w:id="418" w:name="_Toc201141938"/>
      <w:r>
        <w:rPr>
          <w:rStyle w:val="CharSectno"/>
        </w:rPr>
        <w:t>5.96</w:t>
      </w:r>
      <w:r>
        <w:t>.</w:t>
      </w:r>
      <w:r>
        <w:tab/>
        <w:t>Copies of information to be available</w:t>
      </w:r>
      <w:bookmarkEnd w:id="418"/>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419" w:name="_Toc201141939"/>
      <w:r>
        <w:rPr>
          <w:rStyle w:val="CharSectno"/>
        </w:rPr>
        <w:lastRenderedPageBreak/>
        <w:t>5.96A</w:t>
      </w:r>
      <w:r>
        <w:t>.</w:t>
      </w:r>
      <w:r>
        <w:tab/>
        <w:t>Information published on official website</w:t>
      </w:r>
      <w:bookmarkEnd w:id="419"/>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lastRenderedPageBreak/>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420" w:name="_Toc201141940"/>
      <w:r>
        <w:rPr>
          <w:rStyle w:val="CharSectno"/>
        </w:rPr>
        <w:t>5.97</w:t>
      </w:r>
      <w:r>
        <w:t>.</w:t>
      </w:r>
      <w:r>
        <w:tab/>
      </w:r>
      <w:r>
        <w:rPr>
          <w:i/>
        </w:rPr>
        <w:t>Freedom of Information Act 1992</w:t>
      </w:r>
      <w:r>
        <w:t xml:space="preserve"> not affected</w:t>
      </w:r>
      <w:bookmarkEnd w:id="420"/>
    </w:p>
    <w:p>
      <w:pPr>
        <w:pStyle w:val="Subsection"/>
      </w:pPr>
      <w:r>
        <w:tab/>
      </w:r>
      <w:r>
        <w:tab/>
        <w:t xml:space="preserve">Nothing in this Division affects the operation of the </w:t>
      </w:r>
      <w:r>
        <w:rPr>
          <w:i/>
        </w:rPr>
        <w:t>Freedom of Information Act 1992</w:t>
      </w:r>
      <w:r>
        <w:t>.</w:t>
      </w:r>
    </w:p>
    <w:p>
      <w:pPr>
        <w:pStyle w:val="Heading3"/>
      </w:pPr>
      <w:bookmarkStart w:id="421" w:name="_Toc201141941"/>
      <w:r>
        <w:rPr>
          <w:rStyle w:val="CharDivNo"/>
        </w:rPr>
        <w:lastRenderedPageBreak/>
        <w:t>Division 8</w:t>
      </w:r>
      <w:r>
        <w:t> — </w:t>
      </w:r>
      <w:r>
        <w:rPr>
          <w:rStyle w:val="CharDivText"/>
        </w:rPr>
        <w:t>Local government payments and gifts to its members</w:t>
      </w:r>
      <w:bookmarkEnd w:id="421"/>
    </w:p>
    <w:p>
      <w:pPr>
        <w:pStyle w:val="Footnoteheading"/>
        <w:keepNext/>
      </w:pPr>
      <w:r>
        <w:tab/>
        <w:t>[Heading inserted: No. 17 of 2009 s. 32.]</w:t>
      </w:r>
    </w:p>
    <w:p>
      <w:pPr>
        <w:pStyle w:val="Heading5"/>
        <w:spacing w:before="180"/>
      </w:pPr>
      <w:bookmarkStart w:id="422" w:name="_Toc201141942"/>
      <w:r>
        <w:rPr>
          <w:rStyle w:val="CharSectno"/>
        </w:rPr>
        <w:t>5.98</w:t>
      </w:r>
      <w:r>
        <w:t>.</w:t>
      </w:r>
      <w:r>
        <w:tab/>
        <w:t>Fees etc. for council members</w:t>
      </w:r>
      <w:bookmarkEnd w:id="422"/>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lastRenderedPageBreak/>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lastRenderedPageBreak/>
        <w:tab/>
        <w:t>[(7)</w:t>
      </w:r>
      <w:r>
        <w:tab/>
        <w:t>deleted]</w:t>
      </w:r>
    </w:p>
    <w:p>
      <w:pPr>
        <w:pStyle w:val="Footnotesection"/>
      </w:pPr>
      <w:r>
        <w:tab/>
        <w:t>[Section 5.98 amended: No. 64 of 1998 s. 36; No. 17 of 2009 s. 33; No. 2 of 2012 s. 14; No. 11 of 2023 s. 79.]</w:t>
      </w:r>
    </w:p>
    <w:p>
      <w:pPr>
        <w:pStyle w:val="Heading5"/>
        <w:spacing w:before="180"/>
      </w:pPr>
      <w:bookmarkStart w:id="423" w:name="_Toc201141943"/>
      <w:r>
        <w:rPr>
          <w:rStyle w:val="CharSectno"/>
        </w:rPr>
        <w:t>5.98A</w:t>
      </w:r>
      <w:r>
        <w:t>.</w:t>
      </w:r>
      <w:r>
        <w:tab/>
        <w:t>Allowance for deputy mayor or deputy president</w:t>
      </w:r>
      <w:bookmarkEnd w:id="423"/>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424" w:name="_Toc201141944"/>
      <w:r>
        <w:rPr>
          <w:rStyle w:val="CharSectno"/>
        </w:rPr>
        <w:t>5.99</w:t>
      </w:r>
      <w:r>
        <w:t>.</w:t>
      </w:r>
      <w:r>
        <w:tab/>
        <w:t>Annual fee for council members in lieu of fees for attending meetings</w:t>
      </w:r>
      <w:bookmarkEnd w:id="424"/>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425" w:name="_Toc201141945"/>
      <w:r>
        <w:rPr>
          <w:rStyle w:val="CharSectno"/>
        </w:rPr>
        <w:lastRenderedPageBreak/>
        <w:t>5.99A</w:t>
      </w:r>
      <w:r>
        <w:t>.</w:t>
      </w:r>
      <w:r>
        <w:tab/>
        <w:t>Allowances for council members in lieu of reimbursement of expenses</w:t>
      </w:r>
      <w:bookmarkEnd w:id="425"/>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426" w:name="_Toc201141946"/>
      <w:r>
        <w:rPr>
          <w:rStyle w:val="CharSectno"/>
        </w:rPr>
        <w:lastRenderedPageBreak/>
        <w:t>5.100A</w:t>
      </w:r>
      <w:r>
        <w:t>.</w:t>
      </w:r>
      <w:r>
        <w:tab/>
        <w:t>Gifts to council members</w:t>
      </w:r>
      <w:bookmarkEnd w:id="42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427" w:name="_Toc201141947"/>
      <w:r>
        <w:rPr>
          <w:rStyle w:val="CharSectno"/>
        </w:rPr>
        <w:t>5.100</w:t>
      </w:r>
      <w:r>
        <w:t>.</w:t>
      </w:r>
      <w:r>
        <w:tab/>
        <w:t>Fees paid and expenses reimbursed to committee members</w:t>
      </w:r>
      <w:bookmarkEnd w:id="427"/>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lastRenderedPageBreak/>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428" w:name="_Toc201141948"/>
      <w:r>
        <w:rPr>
          <w:rStyle w:val="CharSectno"/>
        </w:rPr>
        <w:t>5.101</w:t>
      </w:r>
      <w:r>
        <w:t>.</w:t>
      </w:r>
      <w:r>
        <w:tab/>
        <w:t>Payments for employee committee members</w:t>
      </w:r>
      <w:bookmarkEnd w:id="428"/>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29" w:name="_Toc201141949"/>
      <w:r>
        <w:rPr>
          <w:rStyle w:val="CharSectno"/>
        </w:rPr>
        <w:lastRenderedPageBreak/>
        <w:t>5.101A</w:t>
      </w:r>
      <w:r>
        <w:t>.</w:t>
      </w:r>
      <w:r>
        <w:tab/>
        <w:t>Regulations about payment of expenses</w:t>
      </w:r>
      <w:bookmarkEnd w:id="429"/>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430" w:name="_Toc201141950"/>
      <w:r>
        <w:rPr>
          <w:rStyle w:val="CharSectno"/>
        </w:rPr>
        <w:t>5.102</w:t>
      </w:r>
      <w:r>
        <w:t>.</w:t>
      </w:r>
      <w:r>
        <w:tab/>
        <w:t>Expense may be funded before actually incurred</w:t>
      </w:r>
      <w:bookmarkEnd w:id="430"/>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431" w:name="_Toc201141951"/>
      <w:r>
        <w:rPr>
          <w:rStyle w:val="CharSectno"/>
        </w:rPr>
        <w:t>5.102AA</w:t>
      </w:r>
      <w:r>
        <w:t>.</w:t>
      </w:r>
      <w:r>
        <w:tab/>
        <w:t>Apportionment of annual payments</w:t>
      </w:r>
      <w:bookmarkEnd w:id="431"/>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432" w:name="_Toc201141952"/>
      <w:r>
        <w:rPr>
          <w:rStyle w:val="CharSectno"/>
        </w:rPr>
        <w:t>5.102AB</w:t>
      </w:r>
      <w:r>
        <w:t>.</w:t>
      </w:r>
      <w:r>
        <w:rPr>
          <w:rStyle w:val="CharSectno"/>
        </w:rPr>
        <w:tab/>
      </w:r>
      <w:r>
        <w:t>Repayment of advance annual payments if recipient ceases to hold office</w:t>
      </w:r>
      <w:bookmarkEnd w:id="432"/>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 xml:space="preserve">requiring the repayment to a local government, to the extent determined in accordance with the regulations, of an advance payment of an annual allowance or annual </w:t>
      </w:r>
      <w:r>
        <w:lastRenderedPageBreak/>
        <w:t>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433" w:name="_Toc201141953"/>
      <w:r>
        <w:rPr>
          <w:rStyle w:val="CharSectno"/>
        </w:rPr>
        <w:t>5.102AC</w:t>
      </w:r>
      <w:r>
        <w:t>.</w:t>
      </w:r>
      <w:r>
        <w:rPr>
          <w:rStyle w:val="CharSectno"/>
        </w:rPr>
        <w:tab/>
      </w:r>
      <w:r>
        <w:t>Application of this Division to regional local governments</w:t>
      </w:r>
      <w:bookmarkEnd w:id="43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434" w:name="_Toc201141954"/>
      <w:r>
        <w:rPr>
          <w:rStyle w:val="CharDivNo"/>
        </w:rPr>
        <w:t>Division 9</w:t>
      </w:r>
      <w:r>
        <w:t> — </w:t>
      </w:r>
      <w:r>
        <w:rPr>
          <w:rStyle w:val="CharDivText"/>
        </w:rPr>
        <w:t>Conduct</w:t>
      </w:r>
      <w:bookmarkEnd w:id="434"/>
    </w:p>
    <w:p>
      <w:pPr>
        <w:pStyle w:val="Footnoteheading"/>
        <w:keepNext/>
      </w:pPr>
      <w:r>
        <w:tab/>
        <w:t>[Heading inserted: No. 1 of 2007 s. 8; amended: No. 16 of 2019 s. 48.]</w:t>
      </w:r>
    </w:p>
    <w:p>
      <w:pPr>
        <w:pStyle w:val="Heading5"/>
        <w:spacing w:before="180"/>
      </w:pPr>
      <w:bookmarkStart w:id="435" w:name="_Toc201141955"/>
      <w:r>
        <w:rPr>
          <w:rStyle w:val="CharSectno"/>
        </w:rPr>
        <w:t>5.102A</w:t>
      </w:r>
      <w:r>
        <w:t>.</w:t>
      </w:r>
      <w:r>
        <w:tab/>
        <w:t>Terms used</w:t>
      </w:r>
      <w:bookmarkEnd w:id="435"/>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lastRenderedPageBreak/>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436" w:name="_Toc201141956"/>
      <w:r>
        <w:rPr>
          <w:rStyle w:val="CharSectno"/>
        </w:rPr>
        <w:t>5.103</w:t>
      </w:r>
      <w:r>
        <w:t>.</w:t>
      </w:r>
      <w:r>
        <w:tab/>
        <w:t>Model code of conduct for council members, committee members and candidates</w:t>
      </w:r>
      <w:bookmarkEnd w:id="436"/>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lastRenderedPageBreak/>
        <w:tab/>
        <w:t>(5)</w:t>
      </w:r>
      <w:r>
        <w:tab/>
        <w:t>Regulations may amend the model code of conduct.</w:t>
      </w:r>
    </w:p>
    <w:p>
      <w:pPr>
        <w:pStyle w:val="Footnotesection"/>
      </w:pPr>
      <w:r>
        <w:tab/>
        <w:t>[Section 5.103 inserted: No. 16 of 2019 s. 50.]</w:t>
      </w:r>
    </w:p>
    <w:p>
      <w:pPr>
        <w:pStyle w:val="Heading5"/>
      </w:pPr>
      <w:bookmarkStart w:id="437" w:name="_Toc201141957"/>
      <w:r>
        <w:rPr>
          <w:rStyle w:val="CharSectno"/>
        </w:rPr>
        <w:t>5.104</w:t>
      </w:r>
      <w:r>
        <w:t>.</w:t>
      </w:r>
      <w:r>
        <w:tab/>
        <w:t>Adoption of model code of conduct</w:t>
      </w:r>
      <w:bookmarkEnd w:id="437"/>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 xml:space="preserve">An alleged breach of a local government’s adopted code of conduct by a candidate cannot be dealt with under this Division </w:t>
      </w:r>
      <w:r>
        <w:lastRenderedPageBreak/>
        <w:t>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438" w:name="_Toc201141958"/>
      <w:r>
        <w:rPr>
          <w:rStyle w:val="CharSectno"/>
        </w:rPr>
        <w:t>5.105</w:t>
      </w:r>
      <w:r>
        <w:t>.</w:t>
      </w:r>
      <w:r>
        <w:tab/>
        <w:t>Breaches by council members</w:t>
      </w:r>
      <w:bookmarkEnd w:id="438"/>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439" w:name="_Toc201141959"/>
      <w:r>
        <w:rPr>
          <w:rStyle w:val="CharSectno"/>
        </w:rPr>
        <w:lastRenderedPageBreak/>
        <w:t>5.106</w:t>
      </w:r>
      <w:r>
        <w:t>.</w:t>
      </w:r>
      <w:r>
        <w:tab/>
        <w:t>Deciding whether breach occurred</w:t>
      </w:r>
      <w:bookmarkEnd w:id="439"/>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440" w:name="_Toc201141960"/>
      <w:r>
        <w:rPr>
          <w:rStyle w:val="CharSectno"/>
        </w:rPr>
        <w:t>5.107</w:t>
      </w:r>
      <w:r>
        <w:t>.</w:t>
      </w:r>
      <w:r>
        <w:tab/>
        <w:t>Complaining to complaints officer of minor breach</w:t>
      </w:r>
      <w:bookmarkEnd w:id="44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 xml:space="preserve">anything the complaints officer has that is relevant to the complaint including, where relevant, details of any 2 or more minor breaches </w:t>
      </w:r>
      <w:r>
        <w:lastRenderedPageBreak/>
        <w:t>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441" w:name="_Toc201141961"/>
      <w:r>
        <w:rPr>
          <w:rStyle w:val="CharSectno"/>
        </w:rPr>
        <w:t>5.108</w:t>
      </w:r>
      <w:r>
        <w:t>.</w:t>
      </w:r>
      <w:r>
        <w:tab/>
        <w:t>Departmental CEO may send complaint of minor breach to complaints officer</w:t>
      </w:r>
      <w:bookmarkEnd w:id="441"/>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lastRenderedPageBreak/>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442" w:name="_Toc201141962"/>
      <w:r>
        <w:rPr>
          <w:rStyle w:val="CharSectno"/>
        </w:rPr>
        <w:t>5.109</w:t>
      </w:r>
      <w:r>
        <w:t>.</w:t>
      </w:r>
      <w:r>
        <w:tab/>
        <w:t>Complaint initiated by complaints officer</w:t>
      </w:r>
      <w:bookmarkEnd w:id="442"/>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443" w:name="_Toc201141963"/>
      <w:r>
        <w:rPr>
          <w:rStyle w:val="CharSectno"/>
        </w:rPr>
        <w:lastRenderedPageBreak/>
        <w:t>5.110A</w:t>
      </w:r>
      <w:r>
        <w:t>.</w:t>
      </w:r>
      <w:r>
        <w:tab/>
        <w:t>Withdrawal of complaint of minor breach</w:t>
      </w:r>
      <w:bookmarkEnd w:id="443"/>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 xml:space="preserve">neither the member of the primary standards panel who is appointed under Schedule 5.1 clause 2(a) nor a standards panel is to take any action or, as the case </w:t>
      </w:r>
      <w:r>
        <w:lastRenderedPageBreak/>
        <w:t>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444" w:name="_Toc201141964"/>
      <w:r>
        <w:rPr>
          <w:rStyle w:val="CharSectno"/>
        </w:rPr>
        <w:t>5.110</w:t>
      </w:r>
      <w:r>
        <w:t>.</w:t>
      </w:r>
      <w:r>
        <w:tab/>
        <w:t>Dealing with complaint of minor breach</w:t>
      </w:r>
      <w:bookmarkEnd w:id="444"/>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lastRenderedPageBreak/>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 xml:space="preserve">If a standards panel finds that a council member has committed a minor breach, the standards panel is required to give the </w:t>
      </w:r>
      <w:r>
        <w:lastRenderedPageBreak/>
        <w:t>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lastRenderedPageBreak/>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445" w:name="_Toc201141965"/>
      <w:r>
        <w:rPr>
          <w:rStyle w:val="CharSectno"/>
        </w:rPr>
        <w:t>5.111</w:t>
      </w:r>
      <w:r>
        <w:t>.</w:t>
      </w:r>
      <w:r>
        <w:tab/>
        <w:t>Dealing with recurrent breach</w:t>
      </w:r>
      <w:bookmarkEnd w:id="445"/>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446" w:name="_Toc201141966"/>
      <w:r>
        <w:rPr>
          <w:rStyle w:val="CharSectno"/>
        </w:rPr>
        <w:t>5.112</w:t>
      </w:r>
      <w:r>
        <w:t>.</w:t>
      </w:r>
      <w:r>
        <w:tab/>
        <w:t>Allegation of recurrent breach</w:t>
      </w:r>
      <w:bookmarkEnd w:id="446"/>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lastRenderedPageBreak/>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447" w:name="_Toc201141967"/>
      <w:r>
        <w:rPr>
          <w:rStyle w:val="CharSectno"/>
        </w:rPr>
        <w:t>5.113</w:t>
      </w:r>
      <w:r>
        <w:t>.</w:t>
      </w:r>
      <w:r>
        <w:tab/>
        <w:t>Punishment for recurrent breach</w:t>
      </w:r>
      <w:bookmarkEnd w:id="447"/>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448" w:name="_Toc201141968"/>
      <w:r>
        <w:rPr>
          <w:rStyle w:val="CharSectno"/>
        </w:rPr>
        <w:lastRenderedPageBreak/>
        <w:t>5.114</w:t>
      </w:r>
      <w:r>
        <w:t>.</w:t>
      </w:r>
      <w:r>
        <w:tab/>
        <w:t>Making complaint of serious breach</w:t>
      </w:r>
      <w:bookmarkEnd w:id="448"/>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449" w:name="_Toc201141969"/>
      <w:r>
        <w:rPr>
          <w:rStyle w:val="CharSectno"/>
        </w:rPr>
        <w:t>5.115</w:t>
      </w:r>
      <w:r>
        <w:t>.</w:t>
      </w:r>
      <w:r>
        <w:tab/>
        <w:t>Complaints officer to send complaint of serious breach to Departmental CEO</w:t>
      </w:r>
      <w:bookmarkEnd w:id="44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450" w:name="_Toc201141970"/>
      <w:r>
        <w:rPr>
          <w:rStyle w:val="CharSectno"/>
        </w:rPr>
        <w:lastRenderedPageBreak/>
        <w:t>5.116</w:t>
      </w:r>
      <w:r>
        <w:t>.</w:t>
      </w:r>
      <w:r>
        <w:tab/>
        <w:t>Allegation by Departmental CEO of serious breach</w:t>
      </w:r>
      <w:bookmarkEnd w:id="450"/>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lastRenderedPageBreak/>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451" w:name="_Toc201141971"/>
      <w:r>
        <w:rPr>
          <w:rStyle w:val="CharSectno"/>
        </w:rPr>
        <w:t>5.117</w:t>
      </w:r>
      <w:r>
        <w:t>.</w:t>
      </w:r>
      <w:r>
        <w:tab/>
        <w:t>Punishment for serious breach</w:t>
      </w:r>
      <w:bookmarkEnd w:id="451"/>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 xml:space="preserve">only takes effect if, on finding that the person subject to the order has not complied with a condition specified in </w:t>
      </w:r>
      <w:r>
        <w:lastRenderedPageBreak/>
        <w:t>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452" w:name="_Toc201141972"/>
      <w:r>
        <w:rPr>
          <w:rStyle w:val="CharSectno"/>
        </w:rPr>
        <w:t>5.118</w:t>
      </w:r>
      <w:r>
        <w:t>.</w:t>
      </w:r>
      <w:r>
        <w:tab/>
        <w:t>Carrying out orders</w:t>
      </w:r>
      <w:bookmarkEnd w:id="452"/>
    </w:p>
    <w:p>
      <w:pPr>
        <w:pStyle w:val="Subsection"/>
      </w:pPr>
      <w:r>
        <w:tab/>
        <w:t>(1)</w:t>
      </w:r>
      <w:r>
        <w:tab/>
        <w:t xml:space="preserve">The CEO of the local government concerned is required to arrange the publication of any censure ordered under section 5.110(6) by a standards panel and is to refer to the State </w:t>
      </w:r>
      <w:r>
        <w:lastRenderedPageBreak/>
        <w:t>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453" w:name="_Toc201141973"/>
      <w:r>
        <w:rPr>
          <w:rStyle w:val="CharSectno"/>
        </w:rPr>
        <w:t>5.119</w:t>
      </w:r>
      <w:r>
        <w:t>.</w:t>
      </w:r>
      <w:r>
        <w:tab/>
        <w:t>SAT’s enforcement powers</w:t>
      </w:r>
      <w:bookmarkEnd w:id="45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454" w:name="_Toc201141974"/>
      <w:r>
        <w:rPr>
          <w:rStyle w:val="CharSectno"/>
        </w:rPr>
        <w:t>5.120</w:t>
      </w:r>
      <w:r>
        <w:t>.</w:t>
      </w:r>
      <w:r>
        <w:tab/>
        <w:t>Complaints officer</w:t>
      </w:r>
      <w:bookmarkEnd w:id="454"/>
    </w:p>
    <w:p>
      <w:pPr>
        <w:pStyle w:val="Subsection"/>
      </w:pPr>
      <w:r>
        <w:tab/>
        <w:t>(1)</w:t>
      </w:r>
      <w:r>
        <w:tab/>
        <w:t>The CEO may designate an employee of the local government to be its complaints officer.</w:t>
      </w:r>
    </w:p>
    <w:p>
      <w:pPr>
        <w:pStyle w:val="Subsection"/>
        <w:keepNext/>
      </w:pPr>
      <w:r>
        <w:lastRenderedPageBreak/>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455" w:name="_Toc201141975"/>
      <w:r>
        <w:rPr>
          <w:rStyle w:val="CharSectno"/>
        </w:rPr>
        <w:t>5.121</w:t>
      </w:r>
      <w:r>
        <w:t>.</w:t>
      </w:r>
      <w:r>
        <w:tab/>
        <w:t>Register of certain complaints of minor breaches</w:t>
      </w:r>
      <w:bookmarkEnd w:id="455"/>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456" w:name="_Toc201141976"/>
      <w:r>
        <w:rPr>
          <w:rStyle w:val="CharSectno"/>
        </w:rPr>
        <w:t>5.122</w:t>
      </w:r>
      <w:r>
        <w:t>.</w:t>
      </w:r>
      <w:r>
        <w:tab/>
        <w:t>Standards panels</w:t>
      </w:r>
      <w:bookmarkEnd w:id="456"/>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457" w:name="_Toc201141977"/>
      <w:r>
        <w:rPr>
          <w:rStyle w:val="CharSectno"/>
        </w:rPr>
        <w:lastRenderedPageBreak/>
        <w:t>5.123</w:t>
      </w:r>
      <w:r>
        <w:t>.</w:t>
      </w:r>
      <w:r>
        <w:tab/>
        <w:t>Confidentiality</w:t>
      </w:r>
      <w:bookmarkEnd w:id="457"/>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lastRenderedPageBreak/>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458" w:name="_Toc201141978"/>
      <w:r>
        <w:rPr>
          <w:rStyle w:val="CharSectno"/>
        </w:rPr>
        <w:t>5.124</w:t>
      </w:r>
      <w:r>
        <w:t>.</w:t>
      </w:r>
      <w:r>
        <w:tab/>
        <w:t>Giving false or misleading information</w:t>
      </w:r>
      <w:bookmarkEnd w:id="458"/>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459" w:name="_Toc201141979"/>
      <w:r>
        <w:rPr>
          <w:rStyle w:val="CharSectno"/>
        </w:rPr>
        <w:t>5.125</w:t>
      </w:r>
      <w:r>
        <w:t>.</w:t>
      </w:r>
      <w:r>
        <w:tab/>
        <w:t>Review of certain decisions</w:t>
      </w:r>
      <w:bookmarkEnd w:id="459"/>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460" w:name="_Toc201141980"/>
      <w:r>
        <w:rPr>
          <w:rStyle w:val="CharDivNo"/>
        </w:rPr>
        <w:lastRenderedPageBreak/>
        <w:t>Division 10</w:t>
      </w:r>
      <w:r>
        <w:t> — </w:t>
      </w:r>
      <w:r>
        <w:rPr>
          <w:rStyle w:val="CharDivText"/>
        </w:rPr>
        <w:t>Training and development</w:t>
      </w:r>
      <w:bookmarkEnd w:id="460"/>
    </w:p>
    <w:p>
      <w:pPr>
        <w:pStyle w:val="Footnoteheading"/>
        <w:keepNext/>
        <w:keepLines/>
        <w:spacing w:before="100"/>
      </w:pPr>
      <w:r>
        <w:tab/>
        <w:t>[Heading inserted: No. 16 of 2019 s. 61.]</w:t>
      </w:r>
    </w:p>
    <w:p>
      <w:pPr>
        <w:pStyle w:val="Heading5"/>
      </w:pPr>
      <w:bookmarkStart w:id="461" w:name="_Toc201141981"/>
      <w:r>
        <w:rPr>
          <w:rStyle w:val="CharSectno"/>
        </w:rPr>
        <w:t>5.126</w:t>
      </w:r>
      <w:r>
        <w:t>.</w:t>
      </w:r>
      <w:r>
        <w:tab/>
        <w:t>Training for council members</w:t>
      </w:r>
      <w:bookmarkEnd w:id="461"/>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$5 000 for the offence.</w:t>
      </w:r>
    </w:p>
    <w:p>
      <w:pPr>
        <w:pStyle w:val="Footnotesection"/>
      </w:pPr>
      <w:r>
        <w:tab/>
        <w:t>[Section 5.126 inserted: No. 16 of 2019 s. 61.]</w:t>
      </w:r>
    </w:p>
    <w:p>
      <w:pPr>
        <w:pStyle w:val="Heading5"/>
      </w:pPr>
      <w:bookmarkStart w:id="462" w:name="_Toc201141982"/>
      <w:r>
        <w:rPr>
          <w:rStyle w:val="CharSectno"/>
        </w:rPr>
        <w:t>5.127</w:t>
      </w:r>
      <w:r>
        <w:t>.</w:t>
      </w:r>
      <w:r>
        <w:tab/>
        <w:t>Report on training</w:t>
      </w:r>
      <w:bookmarkEnd w:id="462"/>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463" w:name="_Toc201141983"/>
      <w:r>
        <w:rPr>
          <w:rStyle w:val="CharSectno"/>
        </w:rPr>
        <w:t>5.128</w:t>
      </w:r>
      <w:r>
        <w:t>.</w:t>
      </w:r>
      <w:r>
        <w:tab/>
        <w:t>Policy for continuing professional development</w:t>
      </w:r>
      <w:bookmarkEnd w:id="463"/>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lastRenderedPageBreak/>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464" w:name="_Toc201141984"/>
      <w:r>
        <w:rPr>
          <w:rStyle w:val="CharSectno"/>
        </w:rPr>
        <w:t>5.129</w:t>
      </w:r>
      <w:r>
        <w:t>.</w:t>
      </w:r>
      <w:r>
        <w:tab/>
        <w:t>Fees and expenses</w:t>
      </w:r>
      <w:bookmarkEnd w:id="464"/>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 xml:space="preserve">reimburse a council member for a fee or other expense incurred by the council member in relation to their </w:t>
      </w:r>
      <w:r>
        <w:lastRenderedPageBreak/>
        <w:t>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lastRenderedPageBreak/>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465" w:name="_Toc201141985"/>
      <w:r>
        <w:rPr>
          <w:rStyle w:val="CharPartNo"/>
        </w:rPr>
        <w:lastRenderedPageBreak/>
        <w:t>Part 6</w:t>
      </w:r>
      <w:r>
        <w:t> — </w:t>
      </w:r>
      <w:r>
        <w:rPr>
          <w:rStyle w:val="CharPartText"/>
        </w:rPr>
        <w:t>Financial management</w:t>
      </w:r>
      <w:bookmarkEnd w:id="4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466" w:name="_Toc201141986"/>
      <w:r>
        <w:rPr>
          <w:rStyle w:val="CharDivNo"/>
        </w:rPr>
        <w:t>Division 1</w:t>
      </w:r>
      <w:r>
        <w:t> — </w:t>
      </w:r>
      <w:r>
        <w:rPr>
          <w:rStyle w:val="CharDivText"/>
        </w:rPr>
        <w:t>Introduction</w:t>
      </w:r>
      <w:bookmarkEnd w:id="466"/>
    </w:p>
    <w:p>
      <w:pPr>
        <w:pStyle w:val="Heading5"/>
      </w:pPr>
      <w:bookmarkStart w:id="467" w:name="_Toc201141987"/>
      <w:r>
        <w:rPr>
          <w:rStyle w:val="CharSectno"/>
        </w:rPr>
        <w:t>6.1</w:t>
      </w:r>
      <w:r>
        <w:t>.</w:t>
      </w:r>
      <w:r>
        <w:tab/>
        <w:t>Terms used</w:t>
      </w:r>
      <w:bookmarkEnd w:id="46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468" w:name="_Toc201141988"/>
      <w:r>
        <w:rPr>
          <w:rStyle w:val="CharDivNo"/>
        </w:rPr>
        <w:lastRenderedPageBreak/>
        <w:t>Division 2</w:t>
      </w:r>
      <w:r>
        <w:t> — </w:t>
      </w:r>
      <w:r>
        <w:rPr>
          <w:rStyle w:val="CharDivText"/>
        </w:rPr>
        <w:t>Annual budget</w:t>
      </w:r>
      <w:bookmarkEnd w:id="468"/>
    </w:p>
    <w:p>
      <w:pPr>
        <w:pStyle w:val="Heading5"/>
      </w:pPr>
      <w:bookmarkStart w:id="469" w:name="_Toc201141989"/>
      <w:r>
        <w:rPr>
          <w:rStyle w:val="CharSectno"/>
        </w:rPr>
        <w:t>6.2</w:t>
      </w:r>
      <w:r>
        <w:t>.</w:t>
      </w:r>
      <w:r>
        <w:tab/>
        <w:t>Local government to prepare annual budget</w:t>
      </w:r>
      <w:bookmarkEnd w:id="46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470" w:name="_Toc201141990"/>
      <w:r>
        <w:rPr>
          <w:rStyle w:val="CharSectno"/>
        </w:rPr>
        <w:t>6.3</w:t>
      </w:r>
      <w:r>
        <w:t>.</w:t>
      </w:r>
      <w:r>
        <w:tab/>
        <w:t>Budget for other circumstances</w:t>
      </w:r>
      <w:bookmarkEnd w:id="470"/>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471" w:name="_Toc201141991"/>
      <w:r>
        <w:rPr>
          <w:rStyle w:val="CharDivNo"/>
        </w:rPr>
        <w:t>Division 3</w:t>
      </w:r>
      <w:r>
        <w:t> — </w:t>
      </w:r>
      <w:r>
        <w:rPr>
          <w:rStyle w:val="CharDivText"/>
        </w:rPr>
        <w:t>Reporting on activities and finance</w:t>
      </w:r>
      <w:bookmarkEnd w:id="471"/>
    </w:p>
    <w:p>
      <w:pPr>
        <w:pStyle w:val="Heading5"/>
        <w:spacing w:before="180"/>
      </w:pPr>
      <w:bookmarkStart w:id="472" w:name="_Toc201141992"/>
      <w:r>
        <w:rPr>
          <w:rStyle w:val="CharSectno"/>
        </w:rPr>
        <w:t>6.4</w:t>
      </w:r>
      <w:r>
        <w:t>.</w:t>
      </w:r>
      <w:r>
        <w:tab/>
        <w:t>Financial report</w:t>
      </w:r>
      <w:bookmarkEnd w:id="47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3" w:name="_Toc201141993"/>
      <w:r>
        <w:rPr>
          <w:rStyle w:val="CharDivNo"/>
        </w:rPr>
        <w:lastRenderedPageBreak/>
        <w:t>Division 4</w:t>
      </w:r>
      <w:r>
        <w:t> — </w:t>
      </w:r>
      <w:r>
        <w:rPr>
          <w:rStyle w:val="CharDivText"/>
        </w:rPr>
        <w:t>General financial provisions</w:t>
      </w:r>
      <w:bookmarkEnd w:id="473"/>
    </w:p>
    <w:p>
      <w:pPr>
        <w:pStyle w:val="Heading5"/>
      </w:pPr>
      <w:bookmarkStart w:id="474" w:name="_Toc201141994"/>
      <w:r>
        <w:rPr>
          <w:rStyle w:val="CharSectno"/>
        </w:rPr>
        <w:t>6.5</w:t>
      </w:r>
      <w:r>
        <w:t>.</w:t>
      </w:r>
      <w:r>
        <w:tab/>
        <w:t>Accounts and records</w:t>
      </w:r>
      <w:bookmarkEnd w:id="474"/>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75" w:name="_Toc201141995"/>
      <w:r>
        <w:rPr>
          <w:rStyle w:val="CharSectno"/>
        </w:rPr>
        <w:t>6.6</w:t>
      </w:r>
      <w:r>
        <w:t>.</w:t>
      </w:r>
      <w:r>
        <w:tab/>
        <w:t>Funds to be established</w:t>
      </w:r>
      <w:bookmarkEnd w:id="47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76" w:name="_Toc201141996"/>
      <w:r>
        <w:rPr>
          <w:rStyle w:val="CharSectno"/>
        </w:rPr>
        <w:t>6.7</w:t>
      </w:r>
      <w:r>
        <w:t>.</w:t>
      </w:r>
      <w:r>
        <w:tab/>
        <w:t>Municipal fund</w:t>
      </w:r>
      <w:bookmarkEnd w:id="47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77" w:name="_Toc201141997"/>
      <w:r>
        <w:rPr>
          <w:rStyle w:val="CharSectno"/>
        </w:rPr>
        <w:lastRenderedPageBreak/>
        <w:t>6.8</w:t>
      </w:r>
      <w:r>
        <w:t>.</w:t>
      </w:r>
      <w:r>
        <w:tab/>
        <w:t>Expenditure from municipal fund not included in annual budget</w:t>
      </w:r>
      <w:bookmarkEnd w:id="477"/>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478" w:name="_Toc201141998"/>
      <w:r>
        <w:rPr>
          <w:rStyle w:val="CharSectno"/>
        </w:rPr>
        <w:t>6.9</w:t>
      </w:r>
      <w:r>
        <w:t>.</w:t>
      </w:r>
      <w:r>
        <w:tab/>
        <w:t>Trust fund</w:t>
      </w:r>
      <w:bookmarkEnd w:id="47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479" w:name="_Toc201141999"/>
      <w:r>
        <w:rPr>
          <w:rStyle w:val="CharSectno"/>
        </w:rPr>
        <w:t>6.10</w:t>
      </w:r>
      <w:r>
        <w:t>.</w:t>
      </w:r>
      <w:r>
        <w:tab/>
        <w:t>Financial management regulations</w:t>
      </w:r>
      <w:bookmarkEnd w:id="479"/>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80" w:name="_Toc201142000"/>
      <w:r>
        <w:rPr>
          <w:rStyle w:val="CharSectno"/>
        </w:rPr>
        <w:t>6.11</w:t>
      </w:r>
      <w:r>
        <w:t>.</w:t>
      </w:r>
      <w:r>
        <w:tab/>
        <w:t>Reserve accounts</w:t>
      </w:r>
      <w:bookmarkEnd w:id="480"/>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481" w:name="_Toc201142001"/>
      <w:r>
        <w:rPr>
          <w:rStyle w:val="CharSectno"/>
        </w:rPr>
        <w:t>6.12</w:t>
      </w:r>
      <w:r>
        <w:t>.</w:t>
      </w:r>
      <w:r>
        <w:tab/>
        <w:t>Power to defer, grant discounts, waive or write off debts</w:t>
      </w:r>
      <w:bookmarkEnd w:id="48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482" w:name="_Toc201142002"/>
      <w:r>
        <w:rPr>
          <w:rStyle w:val="CharSectno"/>
        </w:rPr>
        <w:t>6.13</w:t>
      </w:r>
      <w:r>
        <w:t>.</w:t>
      </w:r>
      <w:r>
        <w:tab/>
        <w:t>Interest on money owing to local governments</w:t>
      </w:r>
      <w:bookmarkEnd w:id="482"/>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483" w:name="_Toc201142003"/>
      <w:r>
        <w:rPr>
          <w:rStyle w:val="CharSectno"/>
        </w:rPr>
        <w:t>6.14</w:t>
      </w:r>
      <w:r>
        <w:t>.</w:t>
      </w:r>
      <w:r>
        <w:tab/>
        <w:t>Power to invest</w:t>
      </w:r>
      <w:bookmarkEnd w:id="48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484" w:name="_Toc201142004"/>
      <w:r>
        <w:rPr>
          <w:rStyle w:val="CharDivNo"/>
        </w:rPr>
        <w:t>Division 5</w:t>
      </w:r>
      <w:r>
        <w:t> — </w:t>
      </w:r>
      <w:r>
        <w:rPr>
          <w:rStyle w:val="CharDivText"/>
        </w:rPr>
        <w:t>Financing local government activities</w:t>
      </w:r>
      <w:bookmarkEnd w:id="484"/>
    </w:p>
    <w:p>
      <w:pPr>
        <w:pStyle w:val="Heading4"/>
      </w:pPr>
      <w:bookmarkStart w:id="485" w:name="_Toc201142005"/>
      <w:r>
        <w:t>Subdivision 1 — Introduction</w:t>
      </w:r>
      <w:bookmarkEnd w:id="485"/>
    </w:p>
    <w:p>
      <w:pPr>
        <w:pStyle w:val="Heading5"/>
      </w:pPr>
      <w:bookmarkStart w:id="486" w:name="_Toc201142006"/>
      <w:r>
        <w:rPr>
          <w:rStyle w:val="CharSectno"/>
        </w:rPr>
        <w:t>6.15</w:t>
      </w:r>
      <w:r>
        <w:t>.</w:t>
      </w:r>
      <w:r>
        <w:tab/>
        <w:t>Local government’s ability to receive revenue and income</w:t>
      </w:r>
      <w:bookmarkEnd w:id="48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87" w:name="_Toc201142007"/>
      <w:r>
        <w:lastRenderedPageBreak/>
        <w:t>Subdivision 2 — Fees and charges</w:t>
      </w:r>
      <w:bookmarkEnd w:id="487"/>
    </w:p>
    <w:p>
      <w:pPr>
        <w:pStyle w:val="Heading5"/>
      </w:pPr>
      <w:bookmarkStart w:id="488" w:name="_Toc201142008"/>
      <w:r>
        <w:rPr>
          <w:rStyle w:val="CharSectno"/>
        </w:rPr>
        <w:t>6.16</w:t>
      </w:r>
      <w:r>
        <w:t>.</w:t>
      </w:r>
      <w:r>
        <w:tab/>
        <w:t>Imposition of fees and charges</w:t>
      </w:r>
      <w:bookmarkEnd w:id="488"/>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89" w:name="_Toc201142009"/>
      <w:r>
        <w:rPr>
          <w:rStyle w:val="CharSectno"/>
        </w:rPr>
        <w:lastRenderedPageBreak/>
        <w:t>6.17</w:t>
      </w:r>
      <w:r>
        <w:t>.</w:t>
      </w:r>
      <w:r>
        <w:tab/>
        <w:t>Setting level of fees and charges</w:t>
      </w:r>
      <w:bookmarkEnd w:id="489"/>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490" w:name="_Toc201142010"/>
      <w:r>
        <w:rPr>
          <w:rStyle w:val="CharSectno"/>
        </w:rPr>
        <w:lastRenderedPageBreak/>
        <w:t>6.18</w:t>
      </w:r>
      <w:r>
        <w:t>.</w:t>
      </w:r>
      <w:r>
        <w:tab/>
        <w:t>Effect of other written laws</w:t>
      </w:r>
      <w:bookmarkEnd w:id="490"/>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491" w:name="_Toc201142011"/>
      <w:r>
        <w:rPr>
          <w:rStyle w:val="CharSectno"/>
        </w:rPr>
        <w:t>6.19</w:t>
      </w:r>
      <w:r>
        <w:t>.</w:t>
      </w:r>
      <w:r>
        <w:tab/>
        <w:t>Local government to give notice of fees and charges</w:t>
      </w:r>
      <w:bookmarkEnd w:id="49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92" w:name="_Toc201142012"/>
      <w:r>
        <w:t>Subdivision 3 — Borrowings</w:t>
      </w:r>
      <w:bookmarkEnd w:id="492"/>
    </w:p>
    <w:p>
      <w:pPr>
        <w:pStyle w:val="Heading5"/>
        <w:spacing w:before="160"/>
      </w:pPr>
      <w:bookmarkStart w:id="493" w:name="_Toc201142013"/>
      <w:r>
        <w:rPr>
          <w:rStyle w:val="CharSectno"/>
        </w:rPr>
        <w:t>6.20</w:t>
      </w:r>
      <w:r>
        <w:t>.</w:t>
      </w:r>
      <w:r>
        <w:tab/>
        <w:t>Power to borrow</w:t>
      </w:r>
      <w:bookmarkEnd w:id="49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494" w:name="_Toc201142014"/>
      <w:r>
        <w:rPr>
          <w:rStyle w:val="CharSectno"/>
        </w:rPr>
        <w:t>6.21</w:t>
      </w:r>
      <w:r>
        <w:t>.</w:t>
      </w:r>
      <w:r>
        <w:tab/>
        <w:t>Restrictions on borrowing</w:t>
      </w:r>
      <w:bookmarkEnd w:id="49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495" w:name="_Toc201142015"/>
      <w:r>
        <w:rPr>
          <w:rStyle w:val="CharSectno"/>
        </w:rPr>
        <w:t>6.22</w:t>
      </w:r>
      <w:r>
        <w:t>.</w:t>
      </w:r>
      <w:r>
        <w:tab/>
        <w:t>Appointment of receivers</w:t>
      </w:r>
      <w:bookmarkEnd w:id="49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496" w:name="_Toc201142016"/>
      <w:r>
        <w:rPr>
          <w:rStyle w:val="CharSectno"/>
        </w:rPr>
        <w:t>6.23</w:t>
      </w:r>
      <w:r>
        <w:t>.</w:t>
      </w:r>
      <w:r>
        <w:tab/>
        <w:t>Powers of receivers</w:t>
      </w:r>
      <w:bookmarkEnd w:id="496"/>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497" w:name="_Toc201142017"/>
      <w:r>
        <w:rPr>
          <w:rStyle w:val="CharSectno"/>
        </w:rPr>
        <w:t>6.24</w:t>
      </w:r>
      <w:r>
        <w:t>.</w:t>
      </w:r>
      <w:r>
        <w:tab/>
        <w:t>Application of money</w:t>
      </w:r>
      <w:bookmarkEnd w:id="497"/>
    </w:p>
    <w:p>
      <w:pPr>
        <w:pStyle w:val="Subsection"/>
      </w:pPr>
      <w:r>
        <w:tab/>
      </w:r>
      <w:r>
        <w:tab/>
        <w:t xml:space="preserve">A receiver holds all the money received by the receiver after payment of costs and expenses and his or her remuneration for </w:t>
      </w:r>
      <w:r>
        <w:lastRenderedPageBreak/>
        <w:t>the benefit of the security holders according to their respective priorities and the balance for the local government.</w:t>
      </w:r>
    </w:p>
    <w:p>
      <w:pPr>
        <w:pStyle w:val="Heading3"/>
      </w:pPr>
      <w:bookmarkStart w:id="498" w:name="_Toc201142018"/>
      <w:r>
        <w:rPr>
          <w:rStyle w:val="CharDivNo"/>
        </w:rPr>
        <w:t>Division 6</w:t>
      </w:r>
      <w:r>
        <w:t> — </w:t>
      </w:r>
      <w:r>
        <w:rPr>
          <w:rStyle w:val="CharDivText"/>
        </w:rPr>
        <w:t>Rates and service charges</w:t>
      </w:r>
      <w:bookmarkEnd w:id="498"/>
    </w:p>
    <w:p>
      <w:pPr>
        <w:pStyle w:val="Heading4"/>
      </w:pPr>
      <w:bookmarkStart w:id="499" w:name="_Toc201142019"/>
      <w:r>
        <w:t>Subdivision 1 — Introduction and basis of rating</w:t>
      </w:r>
      <w:bookmarkEnd w:id="499"/>
    </w:p>
    <w:p>
      <w:pPr>
        <w:pStyle w:val="Heading5"/>
      </w:pPr>
      <w:bookmarkStart w:id="500" w:name="_Toc201142020"/>
      <w:r>
        <w:rPr>
          <w:rStyle w:val="CharSectno"/>
        </w:rPr>
        <w:t>6.25</w:t>
      </w:r>
      <w:r>
        <w:t>.</w:t>
      </w:r>
      <w:r>
        <w:tab/>
        <w:t>Terms used</w:t>
      </w:r>
      <w:bookmarkEnd w:id="500"/>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501" w:name="_Toc201142021"/>
      <w:r>
        <w:rPr>
          <w:rStyle w:val="CharSectno"/>
        </w:rPr>
        <w:lastRenderedPageBreak/>
        <w:t>6.26</w:t>
      </w:r>
      <w:r>
        <w:t>.</w:t>
      </w:r>
      <w:r>
        <w:tab/>
        <w:t>Rateable land</w:t>
      </w:r>
      <w:bookmarkEnd w:id="501"/>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lastRenderedPageBreak/>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lastRenderedPageBreak/>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502" w:name="_Toc201142022"/>
      <w:r>
        <w:rPr>
          <w:rStyle w:val="CharSectno"/>
        </w:rPr>
        <w:t>6.27</w:t>
      </w:r>
      <w:r>
        <w:t>.</w:t>
      </w:r>
      <w:r>
        <w:tab/>
        <w:t>Multiple rating</w:t>
      </w:r>
      <w:bookmarkEnd w:id="502"/>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503" w:name="_Toc201142023"/>
      <w:r>
        <w:rPr>
          <w:rStyle w:val="CharSectno"/>
        </w:rPr>
        <w:t>6.28</w:t>
      </w:r>
      <w:r>
        <w:t>.</w:t>
      </w:r>
      <w:r>
        <w:tab/>
        <w:t>Basis of rates</w:t>
      </w:r>
      <w:bookmarkEnd w:id="503"/>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lastRenderedPageBreak/>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504" w:name="_Toc201142024"/>
      <w:r>
        <w:rPr>
          <w:rStyle w:val="CharSectno"/>
        </w:rPr>
        <w:lastRenderedPageBreak/>
        <w:t>6.29</w:t>
      </w:r>
      <w:r>
        <w:t>.</w:t>
      </w:r>
      <w:r>
        <w:tab/>
        <w:t>Valuation and rates on mining and petroleum interests</w:t>
      </w:r>
      <w:bookmarkEnd w:id="504"/>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505" w:name="_Toc201142025"/>
      <w:r>
        <w:rPr>
          <w:rStyle w:val="CharSectno"/>
        </w:rPr>
        <w:lastRenderedPageBreak/>
        <w:t>6.30</w:t>
      </w:r>
      <w:r>
        <w:t>.</w:t>
      </w:r>
      <w:r>
        <w:tab/>
        <w:t>Valuation of and rates on certain land</w:t>
      </w:r>
      <w:bookmarkEnd w:id="505"/>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506" w:name="_Toc201142026"/>
      <w:r>
        <w:rPr>
          <w:rStyle w:val="CharSectno"/>
        </w:rPr>
        <w:lastRenderedPageBreak/>
        <w:t>6.31</w:t>
      </w:r>
      <w:r>
        <w:t>.</w:t>
      </w:r>
      <w:r>
        <w:tab/>
        <w:t>Phasing in of certain valuations</w:t>
      </w:r>
      <w:bookmarkEnd w:id="506"/>
    </w:p>
    <w:p>
      <w:pPr>
        <w:pStyle w:val="Subsection"/>
      </w:pPr>
      <w:r>
        <w:tab/>
      </w:r>
      <w:r>
        <w:tab/>
        <w:t>Schedule 6.1 which deals with the phasing in of valuations has effect.</w:t>
      </w:r>
    </w:p>
    <w:p>
      <w:pPr>
        <w:pStyle w:val="Heading4"/>
      </w:pPr>
      <w:bookmarkStart w:id="507" w:name="_Toc201142027"/>
      <w:r>
        <w:t>Subdivision 2 — Categories of rates and service charges</w:t>
      </w:r>
      <w:bookmarkEnd w:id="507"/>
    </w:p>
    <w:p>
      <w:pPr>
        <w:pStyle w:val="Heading5"/>
      </w:pPr>
      <w:bookmarkStart w:id="508" w:name="_Toc201142028"/>
      <w:r>
        <w:rPr>
          <w:rStyle w:val="CharSectno"/>
        </w:rPr>
        <w:t>6.32</w:t>
      </w:r>
      <w:r>
        <w:t>.</w:t>
      </w:r>
      <w:r>
        <w:tab/>
        <w:t>Rates and service charges</w:t>
      </w:r>
      <w:bookmarkEnd w:id="50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 xml:space="preserve">may, at any time after the imposition of rates in a financial year, in an emergency, impose* a </w:t>
      </w:r>
      <w:r>
        <w:lastRenderedPageBreak/>
        <w:t>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509" w:name="_Toc201142029"/>
      <w:r>
        <w:rPr>
          <w:rStyle w:val="CharSectno"/>
        </w:rPr>
        <w:t>6.33</w:t>
      </w:r>
      <w:r>
        <w:t>.</w:t>
      </w:r>
      <w:r>
        <w:tab/>
        <w:t>Differential general rates</w:t>
      </w:r>
      <w:bookmarkEnd w:id="50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lastRenderedPageBreak/>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510" w:name="_Toc201142030"/>
      <w:r>
        <w:rPr>
          <w:rStyle w:val="CharSectno"/>
        </w:rPr>
        <w:t>6.34</w:t>
      </w:r>
      <w:r>
        <w:t>.</w:t>
      </w:r>
      <w:r>
        <w:tab/>
        <w:t>Limit on revenue or income from general rates</w:t>
      </w:r>
      <w:bookmarkEnd w:id="51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511" w:name="_Toc201142031"/>
      <w:r>
        <w:rPr>
          <w:rStyle w:val="CharSectno"/>
        </w:rPr>
        <w:t>6.35</w:t>
      </w:r>
      <w:r>
        <w:t>.</w:t>
      </w:r>
      <w:r>
        <w:tab/>
        <w:t>Minimum payment</w:t>
      </w:r>
      <w:bookmarkEnd w:id="51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lastRenderedPageBreak/>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lastRenderedPageBreak/>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512" w:name="_Toc201142032"/>
      <w:r>
        <w:rPr>
          <w:rStyle w:val="CharSectno"/>
        </w:rPr>
        <w:t>6.36</w:t>
      </w:r>
      <w:r>
        <w:t>.</w:t>
      </w:r>
      <w:r>
        <w:tab/>
        <w:t>Local government to give notice of certain rates</w:t>
      </w:r>
      <w:bookmarkEnd w:id="51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lastRenderedPageBreak/>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513" w:name="_Toc201142033"/>
      <w:r>
        <w:rPr>
          <w:rStyle w:val="CharSectno"/>
        </w:rPr>
        <w:t>6.37</w:t>
      </w:r>
      <w:r>
        <w:t>.</w:t>
      </w:r>
      <w:r>
        <w:tab/>
        <w:t>Specified area rates</w:t>
      </w:r>
      <w:bookmarkEnd w:id="513"/>
    </w:p>
    <w:p>
      <w:pPr>
        <w:pStyle w:val="Subsection"/>
        <w:keepNext/>
      </w:pPr>
      <w:r>
        <w:tab/>
        <w:t>(1)</w:t>
      </w:r>
      <w:r>
        <w:tab/>
        <w:t xml:space="preserve">A local government may impose a specified area rate on rateable land within a portion of its district for the purpose of meeting the cost of the provision by it of a specific work, </w:t>
      </w:r>
      <w:r>
        <w:lastRenderedPageBreak/>
        <w:t>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 xml:space="preserve">If a local government receives more money than it requires from a specified area rate on any land or if the money received from </w:t>
      </w:r>
      <w:r>
        <w:lastRenderedPageBreak/>
        <w:t>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514" w:name="_Toc201142034"/>
      <w:r>
        <w:rPr>
          <w:rStyle w:val="CharSectno"/>
        </w:rPr>
        <w:t>6.38</w:t>
      </w:r>
      <w:r>
        <w:t>.</w:t>
      </w:r>
      <w:r>
        <w:tab/>
        <w:t>Service charges</w:t>
      </w:r>
      <w:bookmarkEnd w:id="514"/>
    </w:p>
    <w:p>
      <w:pPr>
        <w:pStyle w:val="Subsection"/>
        <w:spacing w:before="120"/>
      </w:pPr>
      <w:r>
        <w:tab/>
        <w:t>(1)</w:t>
      </w:r>
      <w:r>
        <w:tab/>
        <w:t>A local government may impose on — </w:t>
      </w:r>
    </w:p>
    <w:p>
      <w:pPr>
        <w:pStyle w:val="Indenta"/>
      </w:pPr>
      <w:r>
        <w:tab/>
        <w:t>(a)</w:t>
      </w:r>
      <w:r>
        <w:tab/>
        <w:t>owners; or</w:t>
      </w:r>
    </w:p>
    <w:p>
      <w:pPr>
        <w:pStyle w:val="Indenta"/>
        <w:keepNext/>
      </w:pPr>
      <w:r>
        <w:lastRenderedPageBreak/>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 xml:space="preserve">may, and if so requested by the owner of the land, is required to, make a refund to the owner of the </w:t>
      </w:r>
      <w:r>
        <w:lastRenderedPageBreak/>
        <w:t>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515" w:name="_Toc201142035"/>
      <w:r>
        <w:lastRenderedPageBreak/>
        <w:t>Subdivision 3 — Imposition of rates and service charges</w:t>
      </w:r>
      <w:bookmarkEnd w:id="515"/>
    </w:p>
    <w:p>
      <w:pPr>
        <w:pStyle w:val="Heading5"/>
        <w:keepNext w:val="0"/>
      </w:pPr>
      <w:bookmarkStart w:id="516" w:name="_Toc201142036"/>
      <w:r>
        <w:rPr>
          <w:rStyle w:val="CharSectno"/>
        </w:rPr>
        <w:t>6.39</w:t>
      </w:r>
      <w:r>
        <w:t>.</w:t>
      </w:r>
      <w:r>
        <w:tab/>
        <w:t>Rate record</w:t>
      </w:r>
      <w:bookmarkEnd w:id="516"/>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17" w:name="_Toc201142037"/>
      <w:r>
        <w:rPr>
          <w:rStyle w:val="CharSectno"/>
        </w:rPr>
        <w:t>6.40</w:t>
      </w:r>
      <w:r>
        <w:t>.</w:t>
      </w:r>
      <w:r>
        <w:tab/>
        <w:t>Effect of amendment of rate record</w:t>
      </w:r>
      <w:bookmarkEnd w:id="517"/>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 xml:space="preserve">Where the rate record in relation to any land is amended under section 6.39(2) as a result of a change in a service charge imposed on that land, the local government is to reassess that service charge and to give notice to the owner or occupier of the </w:t>
      </w:r>
      <w:r>
        <w:lastRenderedPageBreak/>
        <w:t>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lastRenderedPageBreak/>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18" w:name="_Toc201142038"/>
      <w:r>
        <w:rPr>
          <w:rStyle w:val="CharSectno"/>
        </w:rPr>
        <w:t>6.41</w:t>
      </w:r>
      <w:r>
        <w:t>.</w:t>
      </w:r>
      <w:r>
        <w:tab/>
        <w:t>Service of rate notice</w:t>
      </w:r>
      <w:bookmarkEnd w:id="518"/>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w:t>
      </w:r>
      <w:r>
        <w:lastRenderedPageBreak/>
        <w:t>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519" w:name="_Toc201142039"/>
      <w:r>
        <w:t>Subdivision 4 — Payment of rates and service charges</w:t>
      </w:r>
      <w:bookmarkEnd w:id="519"/>
    </w:p>
    <w:p>
      <w:pPr>
        <w:pStyle w:val="Heading5"/>
      </w:pPr>
      <w:bookmarkStart w:id="520" w:name="_Toc201142040"/>
      <w:r>
        <w:rPr>
          <w:rStyle w:val="CharSectno"/>
        </w:rPr>
        <w:t>6.42</w:t>
      </w:r>
      <w:r>
        <w:t>.</w:t>
      </w:r>
      <w:r>
        <w:tab/>
        <w:t>Term used: service charge</w:t>
      </w:r>
      <w:bookmarkEnd w:id="520"/>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521" w:name="_Toc201142041"/>
      <w:r>
        <w:rPr>
          <w:rStyle w:val="CharSectno"/>
        </w:rPr>
        <w:t>6.43</w:t>
      </w:r>
      <w:r>
        <w:t>.</w:t>
      </w:r>
      <w:r>
        <w:tab/>
        <w:t>Rates and service charges are a charge on land</w:t>
      </w:r>
      <w:bookmarkEnd w:id="52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522" w:name="_Toc201142042"/>
      <w:r>
        <w:rPr>
          <w:rStyle w:val="CharSectno"/>
        </w:rPr>
        <w:t>6.44</w:t>
      </w:r>
      <w:r>
        <w:t>.</w:t>
      </w:r>
      <w:r>
        <w:tab/>
        <w:t>Liability for rates or service charges</w:t>
      </w:r>
      <w:bookmarkEnd w:id="52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523" w:name="_Toc201142043"/>
      <w:r>
        <w:rPr>
          <w:rStyle w:val="CharSectno"/>
        </w:rPr>
        <w:t>6.45</w:t>
      </w:r>
      <w:r>
        <w:t>.</w:t>
      </w:r>
      <w:r>
        <w:tab/>
        <w:t>Options for payment of rates or service charges</w:t>
      </w:r>
      <w:bookmarkEnd w:id="523"/>
    </w:p>
    <w:p>
      <w:pPr>
        <w:pStyle w:val="Subsection"/>
      </w:pPr>
      <w:r>
        <w:tab/>
        <w:t>(1)</w:t>
      </w:r>
      <w:r>
        <w:tab/>
        <w:t xml:space="preserve">A rate or service charge is ordinarily payable to a local government by a single payment but the person liable for the </w:t>
      </w:r>
      <w:r>
        <w:lastRenderedPageBreak/>
        <w:t>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524" w:name="_Toc201142044"/>
      <w:r>
        <w:rPr>
          <w:rStyle w:val="CharSectno"/>
        </w:rPr>
        <w:lastRenderedPageBreak/>
        <w:t>6.46</w:t>
      </w:r>
      <w:r>
        <w:t>.</w:t>
      </w:r>
      <w:r>
        <w:tab/>
        <w:t>Discounts</w:t>
      </w:r>
      <w:bookmarkEnd w:id="524"/>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25" w:name="_Toc201142045"/>
      <w:r>
        <w:rPr>
          <w:rStyle w:val="CharSectno"/>
        </w:rPr>
        <w:t>6.47</w:t>
      </w:r>
      <w:r>
        <w:t>.</w:t>
      </w:r>
      <w:r>
        <w:tab/>
        <w:t>Concessions</w:t>
      </w:r>
      <w:bookmarkEnd w:id="52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526" w:name="_Toc201142046"/>
      <w:r>
        <w:rPr>
          <w:rStyle w:val="CharSectno"/>
        </w:rPr>
        <w:t>6.48</w:t>
      </w:r>
      <w:r>
        <w:t>.</w:t>
      </w:r>
      <w:r>
        <w:tab/>
        <w:t>Regulation of grant of discounts and concessions</w:t>
      </w:r>
      <w:bookmarkEnd w:id="52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527" w:name="_Toc201142047"/>
      <w:r>
        <w:rPr>
          <w:rStyle w:val="CharSectno"/>
        </w:rPr>
        <w:t>6.49</w:t>
      </w:r>
      <w:r>
        <w:t>.</w:t>
      </w:r>
      <w:r>
        <w:tab/>
        <w:t>Agreement as to payment of rates and service charges</w:t>
      </w:r>
      <w:bookmarkEnd w:id="52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528" w:name="_Toc201142048"/>
      <w:r>
        <w:rPr>
          <w:rStyle w:val="CharSectno"/>
        </w:rPr>
        <w:t>6.50</w:t>
      </w:r>
      <w:r>
        <w:t>.</w:t>
      </w:r>
      <w:r>
        <w:tab/>
        <w:t>Rates or service charges due and payable</w:t>
      </w:r>
      <w:bookmarkEnd w:id="52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lastRenderedPageBreak/>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529" w:name="_Toc201142049"/>
      <w:r>
        <w:rPr>
          <w:rStyle w:val="CharSectno"/>
        </w:rPr>
        <w:t>6.51</w:t>
      </w:r>
      <w:r>
        <w:t>.</w:t>
      </w:r>
      <w:r>
        <w:tab/>
        <w:t>Accrual of interest on overdue rates or service charges</w:t>
      </w:r>
      <w:bookmarkEnd w:id="52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w:t>
      </w:r>
      <w:r>
        <w:lastRenderedPageBreak/>
        <w:t>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530" w:name="_Toc201142050"/>
      <w:r>
        <w:rPr>
          <w:rStyle w:val="CharSectno"/>
        </w:rPr>
        <w:t>6.52</w:t>
      </w:r>
      <w:r>
        <w:t>.</w:t>
      </w:r>
      <w:r>
        <w:tab/>
        <w:t>Rates and service charges may be apportioned</w:t>
      </w:r>
      <w:bookmarkEnd w:id="53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 xml:space="preserve">An unsatisfied judgment or order of a court for the recovery of rates or service charges from a person is not a bar to the </w:t>
      </w:r>
      <w:r>
        <w:lastRenderedPageBreak/>
        <w:t>recovery of them from another person liable under this Act to pay them.</w:t>
      </w:r>
    </w:p>
    <w:p>
      <w:pPr>
        <w:pStyle w:val="Heading5"/>
      </w:pPr>
      <w:bookmarkStart w:id="531" w:name="_Toc201142051"/>
      <w:r>
        <w:rPr>
          <w:rStyle w:val="CharSectno"/>
        </w:rPr>
        <w:t>6.53</w:t>
      </w:r>
      <w:r>
        <w:t>.</w:t>
      </w:r>
      <w:r>
        <w:tab/>
        <w:t>Land becoming or ceasing to be rateable land</w:t>
      </w:r>
      <w:bookmarkEnd w:id="53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32" w:name="_Toc201142052"/>
      <w:r>
        <w:t>Subdivision 5 — Recovery of unpaid rates and service charges</w:t>
      </w:r>
      <w:bookmarkEnd w:id="532"/>
    </w:p>
    <w:p>
      <w:pPr>
        <w:pStyle w:val="Heading5"/>
      </w:pPr>
      <w:bookmarkStart w:id="533" w:name="_Toc201142053"/>
      <w:r>
        <w:rPr>
          <w:rStyle w:val="CharSectno"/>
        </w:rPr>
        <w:t>6.54</w:t>
      </w:r>
      <w:r>
        <w:t>.</w:t>
      </w:r>
      <w:r>
        <w:tab/>
        <w:t>Term used: service charge</w:t>
      </w:r>
      <w:bookmarkEnd w:id="533"/>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34" w:name="_Toc201142054"/>
      <w:r>
        <w:rPr>
          <w:rStyle w:val="CharSectno"/>
        </w:rPr>
        <w:t>6.55</w:t>
      </w:r>
      <w:r>
        <w:t>.</w:t>
      </w:r>
      <w:r>
        <w:tab/>
        <w:t>Recovery of rates and service charges</w:t>
      </w:r>
      <w:bookmarkEnd w:id="53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lastRenderedPageBreak/>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35" w:name="_Toc201142055"/>
      <w:r>
        <w:rPr>
          <w:rStyle w:val="CharSectno"/>
        </w:rPr>
        <w:t>6.56</w:t>
      </w:r>
      <w:r>
        <w:t>.</w:t>
      </w:r>
      <w:r>
        <w:tab/>
        <w:t>Rates or service charges recoverable in court</w:t>
      </w:r>
      <w:bookmarkEnd w:id="535"/>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536" w:name="_Toc201142056"/>
      <w:r>
        <w:rPr>
          <w:rStyle w:val="CharSectno"/>
        </w:rPr>
        <w:t>6.57</w:t>
      </w:r>
      <w:r>
        <w:t>.</w:t>
      </w:r>
      <w:r>
        <w:tab/>
        <w:t>Non</w:t>
      </w:r>
      <w:r>
        <w:noBreakHyphen/>
        <w:t>compliance with procedure in Act not to prevent recovery of rate or service charge</w:t>
      </w:r>
      <w:bookmarkEnd w:id="53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37" w:name="_Toc201142057"/>
      <w:r>
        <w:rPr>
          <w:rStyle w:val="CharSectno"/>
        </w:rPr>
        <w:t>6.58</w:t>
      </w:r>
      <w:r>
        <w:t>.</w:t>
      </w:r>
      <w:r>
        <w:tab/>
        <w:t>Defence in special cases</w:t>
      </w:r>
      <w:bookmarkEnd w:id="537"/>
    </w:p>
    <w:p>
      <w:pPr>
        <w:pStyle w:val="Subsection"/>
      </w:pPr>
      <w:r>
        <w:tab/>
      </w:r>
      <w:r>
        <w:tab/>
        <w:t xml:space="preserve">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w:t>
      </w:r>
      <w:r>
        <w:lastRenderedPageBreak/>
        <w:t>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538" w:name="_Toc201142058"/>
      <w:r>
        <w:rPr>
          <w:rStyle w:val="CharSectno"/>
        </w:rPr>
        <w:t>6.59</w:t>
      </w:r>
      <w:r>
        <w:t>.</w:t>
      </w:r>
      <w:r>
        <w:tab/>
        <w:t>Question of title to land not to affect jurisdiction</w:t>
      </w:r>
      <w:bookmarkEnd w:id="538"/>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539" w:name="_Toc201142059"/>
      <w:r>
        <w:rPr>
          <w:rStyle w:val="CharSectno"/>
        </w:rPr>
        <w:t>6.60</w:t>
      </w:r>
      <w:r>
        <w:t>.</w:t>
      </w:r>
      <w:r>
        <w:tab/>
        <w:t>Local government may require lessee to pay rent</w:t>
      </w:r>
      <w:bookmarkEnd w:id="539"/>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lastRenderedPageBreak/>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540" w:name="_Toc201142060"/>
      <w:r>
        <w:rPr>
          <w:rStyle w:val="CharSectno"/>
        </w:rPr>
        <w:t>6.61</w:t>
      </w:r>
      <w:r>
        <w:t>.</w:t>
      </w:r>
      <w:r>
        <w:tab/>
        <w:t>Requirement to give name of person liable</w:t>
      </w:r>
      <w:bookmarkEnd w:id="540"/>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41" w:name="_Toc201142061"/>
      <w:r>
        <w:rPr>
          <w:rStyle w:val="CharSectno"/>
        </w:rPr>
        <w:lastRenderedPageBreak/>
        <w:t>6.62</w:t>
      </w:r>
      <w:r>
        <w:t>.</w:t>
      </w:r>
      <w:r>
        <w:tab/>
        <w:t>Application of money paid for rates and service charges</w:t>
      </w:r>
      <w:bookmarkEnd w:id="541"/>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542" w:name="_Toc201142062"/>
      <w:r>
        <w:t>Subdivision 6 — Actions against land where rates or service charges unpaid</w:t>
      </w:r>
      <w:bookmarkEnd w:id="542"/>
      <w:r>
        <w:t xml:space="preserve"> </w:t>
      </w:r>
    </w:p>
    <w:p>
      <w:pPr>
        <w:pStyle w:val="Heading5"/>
        <w:spacing w:before="180"/>
      </w:pPr>
      <w:bookmarkStart w:id="543" w:name="_Toc201142063"/>
      <w:r>
        <w:rPr>
          <w:rStyle w:val="CharSectno"/>
        </w:rPr>
        <w:t>6.63</w:t>
      </w:r>
      <w:r>
        <w:t>.</w:t>
      </w:r>
      <w:r>
        <w:tab/>
        <w:t>Term used: service charge</w:t>
      </w:r>
      <w:bookmarkEnd w:id="543"/>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544" w:name="_Toc201142064"/>
      <w:r>
        <w:rPr>
          <w:rStyle w:val="CharSectno"/>
        </w:rPr>
        <w:t>6.64</w:t>
      </w:r>
      <w:r>
        <w:t>.</w:t>
      </w:r>
      <w:r>
        <w:tab/>
        <w:t>Actions to be taken</w:t>
      </w:r>
      <w:bookmarkEnd w:id="54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 xml:space="preserve">On taking possession of any land under this section, the local government is to give to the owner of the land such notification </w:t>
      </w:r>
      <w:r>
        <w:lastRenderedPageBreak/>
        <w:t>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545" w:name="_Toc201142065"/>
      <w:r>
        <w:rPr>
          <w:rStyle w:val="CharSectno"/>
        </w:rPr>
        <w:t>6.65</w:t>
      </w:r>
      <w:r>
        <w:t>.</w:t>
      </w:r>
      <w:r>
        <w:tab/>
        <w:t>Power to lease: procedure</w:t>
      </w:r>
      <w:bookmarkEnd w:id="545"/>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546" w:name="_Toc201142066"/>
      <w:r>
        <w:rPr>
          <w:rStyle w:val="CharSectno"/>
        </w:rPr>
        <w:t>6.66</w:t>
      </w:r>
      <w:r>
        <w:t>.</w:t>
      </w:r>
      <w:r>
        <w:tab/>
        <w:t>Effect of lease</w:t>
      </w:r>
      <w:bookmarkEnd w:id="546"/>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47" w:name="_Toc201142067"/>
      <w:r>
        <w:rPr>
          <w:rStyle w:val="CharSectno"/>
        </w:rPr>
        <w:lastRenderedPageBreak/>
        <w:t>6.67</w:t>
      </w:r>
      <w:r>
        <w:t>.</w:t>
      </w:r>
      <w:r>
        <w:tab/>
        <w:t>Release of property after payment of arrears</w:t>
      </w:r>
      <w:bookmarkEnd w:id="54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548" w:name="_Toc201142068"/>
      <w:r>
        <w:rPr>
          <w:rStyle w:val="CharSectno"/>
        </w:rPr>
        <w:t>6.68</w:t>
      </w:r>
      <w:r>
        <w:t>.</w:t>
      </w:r>
      <w:r>
        <w:tab/>
        <w:t>Exercise of power to sell land</w:t>
      </w:r>
      <w:bookmarkEnd w:id="548"/>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lastRenderedPageBreak/>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549" w:name="_Toc201142069"/>
      <w:r>
        <w:rPr>
          <w:rStyle w:val="CharSectno"/>
        </w:rPr>
        <w:t>6.69</w:t>
      </w:r>
      <w:r>
        <w:t>.</w:t>
      </w:r>
      <w:r>
        <w:tab/>
        <w:t>Right to pay rates, service charges and costs, and stay proceedings</w:t>
      </w:r>
      <w:bookmarkEnd w:id="54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50" w:name="_Toc201142070"/>
      <w:r>
        <w:rPr>
          <w:rStyle w:val="CharSectno"/>
        </w:rPr>
        <w:t>6.70</w:t>
      </w:r>
      <w:r>
        <w:t>.</w:t>
      </w:r>
      <w:r>
        <w:tab/>
        <w:t>Effect of changes in boundaries of local government area</w:t>
      </w:r>
      <w:bookmarkEnd w:id="550"/>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lastRenderedPageBreak/>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51" w:name="_Toc201142071"/>
      <w:r>
        <w:rPr>
          <w:rStyle w:val="CharSectno"/>
        </w:rPr>
        <w:t>6.71</w:t>
      </w:r>
      <w:r>
        <w:t>.</w:t>
      </w:r>
      <w:r>
        <w:tab/>
        <w:t>Power to transfer land to Crown or to local government</w:t>
      </w:r>
      <w:bookmarkEnd w:id="55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552" w:name="_Toc201142072"/>
      <w:r>
        <w:rPr>
          <w:rStyle w:val="CharSectno"/>
        </w:rPr>
        <w:lastRenderedPageBreak/>
        <w:t>6.72</w:t>
      </w:r>
      <w:r>
        <w:t>.</w:t>
      </w:r>
      <w:r>
        <w:tab/>
        <w:t>Title to land sold or transferred</w:t>
      </w:r>
      <w:bookmarkEnd w:id="55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553" w:name="_Toc201142073"/>
      <w:r>
        <w:rPr>
          <w:rStyle w:val="CharSectno"/>
        </w:rPr>
        <w:t>6.73</w:t>
      </w:r>
      <w:r>
        <w:t>.</w:t>
      </w:r>
      <w:r>
        <w:tab/>
        <w:t>Discharge of liability on sale of land</w:t>
      </w:r>
      <w:bookmarkEnd w:id="55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554" w:name="_Toc201142074"/>
      <w:r>
        <w:rPr>
          <w:rStyle w:val="CharSectno"/>
        </w:rPr>
        <w:lastRenderedPageBreak/>
        <w:t>6.74</w:t>
      </w:r>
      <w:r>
        <w:t>.</w:t>
      </w:r>
      <w:r>
        <w:tab/>
        <w:t>Power to have land revested in Crown if rates in arrears 3 years</w:t>
      </w:r>
      <w:bookmarkEnd w:id="55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555" w:name="_Toc201142075"/>
      <w:r>
        <w:rPr>
          <w:rStyle w:val="CharSectno"/>
        </w:rPr>
        <w:t>6.75</w:t>
      </w:r>
      <w:r>
        <w:t>.</w:t>
      </w:r>
      <w:r>
        <w:tab/>
        <w:t>Land to be vested in local government</w:t>
      </w:r>
      <w:bookmarkEnd w:id="55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lastRenderedPageBreak/>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556" w:name="_Toc201142076"/>
      <w:r>
        <w:t>Subdivision 7 — Objections and review</w:t>
      </w:r>
      <w:bookmarkEnd w:id="556"/>
    </w:p>
    <w:p>
      <w:pPr>
        <w:pStyle w:val="Footnotesection"/>
      </w:pPr>
      <w:r>
        <w:tab/>
        <w:t>[Heading amended: No. 55 of 2004 s. 693.]</w:t>
      </w:r>
    </w:p>
    <w:p>
      <w:pPr>
        <w:pStyle w:val="Heading5"/>
      </w:pPr>
      <w:bookmarkStart w:id="557" w:name="_Toc201142077"/>
      <w:r>
        <w:rPr>
          <w:rStyle w:val="CharSectno"/>
        </w:rPr>
        <w:t>6.76</w:t>
      </w:r>
      <w:r>
        <w:t>.</w:t>
      </w:r>
      <w:r>
        <w:tab/>
        <w:t>Grounds of objection</w:t>
      </w:r>
      <w:bookmarkEnd w:id="557"/>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lastRenderedPageBreak/>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558" w:name="_Toc201142078"/>
      <w:r>
        <w:rPr>
          <w:rStyle w:val="CharSectno"/>
        </w:rPr>
        <w:t>6.77</w:t>
      </w:r>
      <w:r>
        <w:t>.</w:t>
      </w:r>
      <w:r>
        <w:tab/>
        <w:t>Review of decision of local government on objection</w:t>
      </w:r>
      <w:bookmarkEnd w:id="55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559" w:name="_Toc201142079"/>
      <w:r>
        <w:rPr>
          <w:rStyle w:val="CharSectno"/>
        </w:rPr>
        <w:lastRenderedPageBreak/>
        <w:t>6.78</w:t>
      </w:r>
      <w:r>
        <w:t>.</w:t>
      </w:r>
      <w:r>
        <w:tab/>
        <w:t>Review of decision to refuse to extend time for objection</w:t>
      </w:r>
      <w:bookmarkEnd w:id="55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560" w:name="_Toc201142080"/>
      <w:r>
        <w:rPr>
          <w:rStyle w:val="CharSectno"/>
        </w:rPr>
        <w:t>6.79</w:t>
      </w:r>
      <w:r>
        <w:t>.</w:t>
      </w:r>
      <w:r>
        <w:tab/>
        <w:t>New matters raised on review</w:t>
      </w:r>
      <w:bookmarkEnd w:id="56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561" w:name="_Toc201142081"/>
      <w:r>
        <w:rPr>
          <w:rStyle w:val="CharSectno"/>
        </w:rPr>
        <w:t>6.79B</w:t>
      </w:r>
      <w:r>
        <w:t>.</w:t>
      </w:r>
      <w:r>
        <w:tab/>
      </w:r>
      <w:r>
        <w:rPr>
          <w:snapToGrid w:val="0"/>
        </w:rPr>
        <w:t>Written reasons for certain determinations to be given and published</w:t>
      </w:r>
      <w:bookmarkEnd w:id="56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562" w:name="_Toc201142082"/>
      <w:r>
        <w:rPr>
          <w:rStyle w:val="CharSectno"/>
        </w:rPr>
        <w:lastRenderedPageBreak/>
        <w:t>6.80</w:t>
      </w:r>
      <w:r>
        <w:t>.</w:t>
      </w:r>
      <w:r>
        <w:tab/>
        <w:t>Objections and reviews against valuations</w:t>
      </w:r>
      <w:bookmarkEnd w:id="56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563" w:name="_Toc201142083"/>
      <w:r>
        <w:rPr>
          <w:rStyle w:val="CharSectno"/>
        </w:rPr>
        <w:t>6.81</w:t>
      </w:r>
      <w:r>
        <w:t>.</w:t>
      </w:r>
      <w:r>
        <w:tab/>
        <w:t>Objection not to affect liability to pay rates or service charges</w:t>
      </w:r>
      <w:bookmarkEnd w:id="56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564" w:name="_Toc201142084"/>
      <w:r>
        <w:rPr>
          <w:rStyle w:val="CharSectno"/>
        </w:rPr>
        <w:t>6.82</w:t>
      </w:r>
      <w:r>
        <w:t>.</w:t>
      </w:r>
      <w:r>
        <w:tab/>
        <w:t>General review of imposition of rate or service charge</w:t>
      </w:r>
      <w:bookmarkEnd w:id="5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565" w:name="_Toc201142085"/>
      <w:r>
        <w:rPr>
          <w:rStyle w:val="CharPartNo"/>
        </w:rPr>
        <w:lastRenderedPageBreak/>
        <w:t>Part 7</w:t>
      </w:r>
      <w:r>
        <w:t> — </w:t>
      </w:r>
      <w:r>
        <w:rPr>
          <w:rStyle w:val="CharPartText"/>
        </w:rPr>
        <w:t>Audit</w:t>
      </w:r>
      <w:bookmarkEnd w:id="56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566" w:name="_Toc201142086"/>
      <w:r>
        <w:rPr>
          <w:rStyle w:val="CharDivNo"/>
        </w:rPr>
        <w:t>Division 1</w:t>
      </w:r>
      <w:r>
        <w:t> — </w:t>
      </w:r>
      <w:r>
        <w:rPr>
          <w:rStyle w:val="CharDivText"/>
        </w:rPr>
        <w:t>Introduction</w:t>
      </w:r>
      <w:bookmarkEnd w:id="566"/>
      <w:r>
        <w:rPr>
          <w:rStyle w:val="CharDivText"/>
        </w:rPr>
        <w:t xml:space="preserve"> </w:t>
      </w:r>
    </w:p>
    <w:p>
      <w:pPr>
        <w:pStyle w:val="Heading5"/>
        <w:keepNext w:val="0"/>
        <w:spacing w:before="260"/>
        <w:rPr>
          <w:vertAlign w:val="superscript"/>
        </w:rPr>
      </w:pPr>
      <w:bookmarkStart w:id="567" w:name="_Toc201142087"/>
      <w:r>
        <w:rPr>
          <w:rStyle w:val="CharSectno"/>
        </w:rPr>
        <w:t>7.1</w:t>
      </w:r>
      <w:r>
        <w:t>.</w:t>
      </w:r>
      <w:r>
        <w:tab/>
        <w:t>Terms used </w:t>
      </w:r>
      <w:r>
        <w:rPr>
          <w:vertAlign w:val="superscript"/>
        </w:rPr>
        <w:t>28</w:t>
      </w:r>
      <w:bookmarkEnd w:id="567"/>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568" w:name="_Toc201142088"/>
      <w:r>
        <w:rPr>
          <w:rStyle w:val="CharDivNo"/>
        </w:rPr>
        <w:t>Division 1A</w:t>
      </w:r>
      <w:r>
        <w:t> — </w:t>
      </w:r>
      <w:r>
        <w:rPr>
          <w:rStyle w:val="CharDivText"/>
        </w:rPr>
        <w:t>Audit committee</w:t>
      </w:r>
      <w:bookmarkEnd w:id="568"/>
    </w:p>
    <w:p>
      <w:pPr>
        <w:pStyle w:val="Footnoteheading"/>
        <w:keepNext/>
      </w:pPr>
      <w:r>
        <w:tab/>
        <w:t>[Heading inserted: No. 49 of 2004 s. 5.]</w:t>
      </w:r>
    </w:p>
    <w:p>
      <w:pPr>
        <w:pStyle w:val="Heading5"/>
        <w:spacing w:before="240"/>
      </w:pPr>
      <w:bookmarkStart w:id="569" w:name="_Toc201142089"/>
      <w:r>
        <w:rPr>
          <w:rStyle w:val="CharSectno"/>
        </w:rPr>
        <w:t>7.1A</w:t>
      </w:r>
      <w:r>
        <w:t>.</w:t>
      </w:r>
      <w:r>
        <w:tab/>
        <w:t>Audit committee</w:t>
      </w:r>
      <w:bookmarkEnd w:id="56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570" w:name="_Toc201142090"/>
      <w:r>
        <w:rPr>
          <w:rStyle w:val="CharSectno"/>
        </w:rPr>
        <w:t>7.1B</w:t>
      </w:r>
      <w:r>
        <w:t>.</w:t>
      </w:r>
      <w:r>
        <w:tab/>
        <w:t>Delegation of some powers and duties to audit committees</w:t>
      </w:r>
      <w:bookmarkEnd w:id="570"/>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571" w:name="_Toc201142091"/>
      <w:r>
        <w:rPr>
          <w:rStyle w:val="CharSectno"/>
        </w:rPr>
        <w:t>7.1C</w:t>
      </w:r>
      <w:r>
        <w:t>.</w:t>
      </w:r>
      <w:r>
        <w:tab/>
        <w:t>Decisions of audit committees</w:t>
      </w:r>
      <w:bookmarkEnd w:id="571"/>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572" w:name="_Toc201142092"/>
      <w:r>
        <w:rPr>
          <w:rStyle w:val="CharDivNo"/>
        </w:rPr>
        <w:t>Division 2</w:t>
      </w:r>
      <w:r>
        <w:t> — </w:t>
      </w:r>
      <w:r>
        <w:rPr>
          <w:rStyle w:val="CharDivText"/>
        </w:rPr>
        <w:t>Appointment of auditors</w:t>
      </w:r>
      <w:r>
        <w:rPr>
          <w:vertAlign w:val="superscript"/>
        </w:rPr>
        <w:t> 28</w:t>
      </w:r>
      <w:bookmarkEnd w:id="572"/>
    </w:p>
    <w:p>
      <w:pPr>
        <w:pStyle w:val="Heading5"/>
      </w:pPr>
      <w:bookmarkStart w:id="573" w:name="_Toc201142093"/>
      <w:r>
        <w:rPr>
          <w:rStyle w:val="CharSectno"/>
        </w:rPr>
        <w:t>7.1D</w:t>
      </w:r>
      <w:r>
        <w:t>.</w:t>
      </w:r>
      <w:r>
        <w:tab/>
        <w:t>Application</w:t>
      </w:r>
      <w:bookmarkEnd w:id="573"/>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574" w:name="_Toc201142094"/>
      <w:r>
        <w:rPr>
          <w:rStyle w:val="CharSectno"/>
        </w:rPr>
        <w:lastRenderedPageBreak/>
        <w:t>7.2</w:t>
      </w:r>
      <w:r>
        <w:t>.</w:t>
      </w:r>
      <w:r>
        <w:tab/>
        <w:t>Audit</w:t>
      </w:r>
      <w:bookmarkEnd w:id="57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75" w:name="_Toc201142095"/>
      <w:r>
        <w:rPr>
          <w:rStyle w:val="CharSectno"/>
        </w:rPr>
        <w:t>7.3</w:t>
      </w:r>
      <w:r>
        <w:t>.</w:t>
      </w:r>
      <w:r>
        <w:tab/>
        <w:t>Appointment of auditors</w:t>
      </w:r>
      <w:bookmarkEnd w:id="575"/>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576" w:name="_Toc201142096"/>
      <w:r>
        <w:rPr>
          <w:rStyle w:val="CharSectno"/>
        </w:rPr>
        <w:t>7.4</w:t>
      </w:r>
      <w:r>
        <w:t>.</w:t>
      </w:r>
      <w:r>
        <w:tab/>
        <w:t>Disqualified person not to be auditor</w:t>
      </w:r>
      <w:bookmarkEnd w:id="57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77" w:name="_Toc201142097"/>
      <w:r>
        <w:rPr>
          <w:rStyle w:val="CharSectno"/>
        </w:rPr>
        <w:t>7.5</w:t>
      </w:r>
      <w:r>
        <w:t>.</w:t>
      </w:r>
      <w:r>
        <w:tab/>
        <w:t>Approval of auditors</w:t>
      </w:r>
      <w:bookmarkEnd w:id="577"/>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78" w:name="_Toc201142098"/>
      <w:r>
        <w:rPr>
          <w:rStyle w:val="CharSectno"/>
        </w:rPr>
        <w:t>7.6</w:t>
      </w:r>
      <w:r>
        <w:t>.</w:t>
      </w:r>
      <w:r>
        <w:tab/>
        <w:t>Term of office of auditor</w:t>
      </w:r>
      <w:bookmarkEnd w:id="57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579" w:name="_Toc201142099"/>
      <w:r>
        <w:rPr>
          <w:rStyle w:val="CharSectno"/>
        </w:rPr>
        <w:t>7.7</w:t>
      </w:r>
      <w:r>
        <w:t>.</w:t>
      </w:r>
      <w:r>
        <w:tab/>
        <w:t>Departmental CEO may appoint auditor</w:t>
      </w:r>
      <w:bookmarkEnd w:id="579"/>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lastRenderedPageBreak/>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580" w:name="_Toc201142100"/>
      <w:r>
        <w:rPr>
          <w:rStyle w:val="CharSectno"/>
        </w:rPr>
        <w:t>7.8</w:t>
      </w:r>
      <w:r>
        <w:t>.</w:t>
      </w:r>
      <w:r>
        <w:tab/>
        <w:t>Terms of appointment of auditors</w:t>
      </w:r>
      <w:bookmarkEnd w:id="580"/>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581" w:name="_Toc201142101"/>
      <w:r>
        <w:rPr>
          <w:rStyle w:val="CharDivNo"/>
        </w:rPr>
        <w:t>Division 3</w:t>
      </w:r>
      <w:r>
        <w:t> — </w:t>
      </w:r>
      <w:r>
        <w:rPr>
          <w:rStyle w:val="CharDivText"/>
        </w:rPr>
        <w:t>Conduct of audit</w:t>
      </w:r>
      <w:r>
        <w:rPr>
          <w:vertAlign w:val="superscript"/>
        </w:rPr>
        <w:t> 28</w:t>
      </w:r>
      <w:bookmarkEnd w:id="581"/>
    </w:p>
    <w:p>
      <w:pPr>
        <w:pStyle w:val="Heading5"/>
      </w:pPr>
      <w:bookmarkStart w:id="582" w:name="_Toc201142102"/>
      <w:r>
        <w:rPr>
          <w:rStyle w:val="CharSectno"/>
        </w:rPr>
        <w:t>7.8A</w:t>
      </w:r>
      <w:r>
        <w:t>.</w:t>
      </w:r>
      <w:r>
        <w:tab/>
        <w:t>Application</w:t>
      </w:r>
      <w:bookmarkEnd w:id="582"/>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583" w:name="_Toc201142103"/>
      <w:r>
        <w:rPr>
          <w:rStyle w:val="CharSectno"/>
        </w:rPr>
        <w:t>7.9</w:t>
      </w:r>
      <w:r>
        <w:t>.</w:t>
      </w:r>
      <w:r>
        <w:tab/>
        <w:t>Audit to be conducted</w:t>
      </w:r>
      <w:bookmarkEnd w:id="58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lastRenderedPageBreak/>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584" w:name="_Toc201142104"/>
      <w:r>
        <w:rPr>
          <w:rStyle w:val="CharSectno"/>
        </w:rPr>
        <w:t>7.10</w:t>
      </w:r>
      <w:r>
        <w:t>.</w:t>
      </w:r>
      <w:r>
        <w:tab/>
        <w:t>Powers of auditor</w:t>
      </w:r>
      <w:bookmarkEnd w:id="584"/>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lastRenderedPageBreak/>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585" w:name="_Toc201142105"/>
      <w:r>
        <w:rPr>
          <w:rStyle w:val="CharSectno"/>
        </w:rPr>
        <w:t>7.11</w:t>
      </w:r>
      <w:r>
        <w:t>.</w:t>
      </w:r>
      <w:r>
        <w:tab/>
        <w:t>Power to demand production of books etc.</w:t>
      </w:r>
      <w:bookmarkEnd w:id="58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586" w:name="_Toc201142106"/>
      <w:r>
        <w:rPr>
          <w:rStyle w:val="CharSectno"/>
        </w:rPr>
        <w:t>7.12</w:t>
      </w:r>
      <w:r>
        <w:t>.</w:t>
      </w:r>
      <w:r>
        <w:tab/>
        <w:t>Employees and financial institutions to furnish particulars of money received</w:t>
      </w:r>
      <w:bookmarkEnd w:id="58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20"/>
      </w:pPr>
      <w:bookmarkStart w:id="587" w:name="_Toc201142107"/>
      <w:r>
        <w:rPr>
          <w:rStyle w:val="CharDivNo"/>
        </w:rPr>
        <w:lastRenderedPageBreak/>
        <w:t>Division 3A</w:t>
      </w:r>
      <w:r>
        <w:t> — </w:t>
      </w:r>
      <w:r>
        <w:rPr>
          <w:rStyle w:val="CharDivText"/>
        </w:rPr>
        <w:t>Financial audit</w:t>
      </w:r>
      <w:bookmarkEnd w:id="587"/>
    </w:p>
    <w:p>
      <w:pPr>
        <w:pStyle w:val="Footnoteheading"/>
        <w:keepNext/>
      </w:pPr>
      <w:r>
        <w:tab/>
        <w:t>[Heading inserted: No. 5 of 2017 s. 18.]</w:t>
      </w:r>
    </w:p>
    <w:p>
      <w:pPr>
        <w:pStyle w:val="Heading5"/>
      </w:pPr>
      <w:bookmarkStart w:id="588" w:name="_Toc201142108"/>
      <w:r>
        <w:rPr>
          <w:rStyle w:val="CharSectno"/>
        </w:rPr>
        <w:t>7.12AA</w:t>
      </w:r>
      <w:r>
        <w:t>.</w:t>
      </w:r>
      <w:r>
        <w:tab/>
        <w:t>Application</w:t>
      </w:r>
      <w:r>
        <w:rPr>
          <w:vertAlign w:val="superscript"/>
        </w:rPr>
        <w:t> 28</w:t>
      </w:r>
      <w:bookmarkEnd w:id="58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589" w:name="_Toc201142109"/>
      <w:r>
        <w:rPr>
          <w:rStyle w:val="CharSectno"/>
        </w:rPr>
        <w:t>7.12AB</w:t>
      </w:r>
      <w:r>
        <w:t>.</w:t>
      </w:r>
      <w:r>
        <w:tab/>
        <w:t>Conducting a financial audit</w:t>
      </w:r>
      <w:bookmarkEnd w:id="589"/>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590" w:name="_Toc201142110"/>
      <w:r>
        <w:rPr>
          <w:rStyle w:val="CharSectno"/>
        </w:rPr>
        <w:t>7.12AC</w:t>
      </w:r>
      <w:r>
        <w:t>.</w:t>
      </w:r>
      <w:r>
        <w:tab/>
        <w:t>Dispensing with a financial audit</w:t>
      </w:r>
      <w:bookmarkEnd w:id="590"/>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591" w:name="_Toc201142111"/>
      <w:r>
        <w:rPr>
          <w:rStyle w:val="CharSectno"/>
        </w:rPr>
        <w:t>7.12AD</w:t>
      </w:r>
      <w:r>
        <w:t>.</w:t>
      </w:r>
      <w:r>
        <w:tab/>
        <w:t>Reporting on a financial audit</w:t>
      </w:r>
      <w:bookmarkEnd w:id="591"/>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592" w:name="_Toc201142112"/>
      <w:r>
        <w:rPr>
          <w:rStyle w:val="CharSectno"/>
        </w:rPr>
        <w:t>7.12AE</w:t>
      </w:r>
      <w:r>
        <w:t>.</w:t>
      </w:r>
      <w:r>
        <w:tab/>
        <w:t>Fees for a financial audit</w:t>
      </w:r>
      <w:bookmarkEnd w:id="592"/>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593" w:name="_Toc201142113"/>
      <w:r>
        <w:rPr>
          <w:rStyle w:val="CharDivNo"/>
        </w:rPr>
        <w:t>Division 3B</w:t>
      </w:r>
      <w:r>
        <w:t> — </w:t>
      </w:r>
      <w:r>
        <w:rPr>
          <w:rStyle w:val="CharDivText"/>
        </w:rPr>
        <w:t>Supplementary audit</w:t>
      </w:r>
      <w:bookmarkEnd w:id="593"/>
    </w:p>
    <w:p>
      <w:pPr>
        <w:pStyle w:val="Footnoteheading"/>
      </w:pPr>
      <w:r>
        <w:tab/>
        <w:t>[Heading inserted: No. 5 of 2017 s. 18.]</w:t>
      </w:r>
    </w:p>
    <w:p>
      <w:pPr>
        <w:pStyle w:val="Heading5"/>
      </w:pPr>
      <w:bookmarkStart w:id="594" w:name="_Toc201142114"/>
      <w:r>
        <w:rPr>
          <w:rStyle w:val="CharSectno"/>
        </w:rPr>
        <w:t>7.12AF</w:t>
      </w:r>
      <w:r>
        <w:t>.</w:t>
      </w:r>
      <w:r>
        <w:tab/>
        <w:t>Application</w:t>
      </w:r>
      <w:r>
        <w:rPr>
          <w:vertAlign w:val="superscript"/>
        </w:rPr>
        <w:t> 28</w:t>
      </w:r>
      <w:bookmarkEnd w:id="594"/>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595" w:name="_Toc201142115"/>
      <w:r>
        <w:rPr>
          <w:rStyle w:val="CharSectno"/>
        </w:rPr>
        <w:t>7.12AG</w:t>
      </w:r>
      <w:r>
        <w:t>.</w:t>
      </w:r>
      <w:r>
        <w:tab/>
        <w:t>Conducting a supplementary audit</w:t>
      </w:r>
      <w:bookmarkEnd w:id="59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596" w:name="_Toc201142116"/>
      <w:r>
        <w:rPr>
          <w:rStyle w:val="CharSectno"/>
        </w:rPr>
        <w:t>7.12AH</w:t>
      </w:r>
      <w:r>
        <w:t>.</w:t>
      </w:r>
      <w:r>
        <w:tab/>
        <w:t>Reporting on a supplementary audit</w:t>
      </w:r>
      <w:bookmarkEnd w:id="596"/>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597" w:name="_Toc201142117"/>
      <w:r>
        <w:rPr>
          <w:rStyle w:val="CharSectno"/>
        </w:rPr>
        <w:t>7.12AI</w:t>
      </w:r>
      <w:r>
        <w:t>.</w:t>
      </w:r>
      <w:r>
        <w:tab/>
        <w:t>Fees for a supplementary audit</w:t>
      </w:r>
      <w:bookmarkEnd w:id="597"/>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598" w:name="_Toc201142118"/>
      <w:r>
        <w:rPr>
          <w:rStyle w:val="CharDivNo"/>
        </w:rPr>
        <w:t>Division 3C</w:t>
      </w:r>
      <w:r>
        <w:t> — </w:t>
      </w:r>
      <w:r>
        <w:rPr>
          <w:rStyle w:val="CharDivText"/>
        </w:rPr>
        <w:t>Performance audit</w:t>
      </w:r>
      <w:bookmarkEnd w:id="598"/>
    </w:p>
    <w:p>
      <w:pPr>
        <w:pStyle w:val="Footnoteheading"/>
      </w:pPr>
      <w:r>
        <w:tab/>
        <w:t>[Heading inserted: No. 5 of 2017 s. 18.]</w:t>
      </w:r>
    </w:p>
    <w:p>
      <w:pPr>
        <w:pStyle w:val="Heading5"/>
      </w:pPr>
      <w:bookmarkStart w:id="599" w:name="_Toc201142119"/>
      <w:r>
        <w:rPr>
          <w:rStyle w:val="CharSectno"/>
        </w:rPr>
        <w:t>7.12AJ</w:t>
      </w:r>
      <w:r>
        <w:t>.</w:t>
      </w:r>
      <w:r>
        <w:tab/>
        <w:t>Conducting a performance audit</w:t>
      </w:r>
      <w:bookmarkEnd w:id="599"/>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600" w:name="_Toc201142120"/>
      <w:r>
        <w:rPr>
          <w:rStyle w:val="CharSectno"/>
        </w:rPr>
        <w:t>7.12AK</w:t>
      </w:r>
      <w:r>
        <w:t>.</w:t>
      </w:r>
      <w:r>
        <w:tab/>
        <w:t>Reporting on a performance audit</w:t>
      </w:r>
      <w:bookmarkEnd w:id="600"/>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601" w:name="_Toc201142121"/>
      <w:r>
        <w:rPr>
          <w:rStyle w:val="CharDivNo"/>
        </w:rPr>
        <w:lastRenderedPageBreak/>
        <w:t>Division 3D</w:t>
      </w:r>
      <w:r>
        <w:t> — </w:t>
      </w:r>
      <w:r>
        <w:rPr>
          <w:rStyle w:val="CharDivText"/>
        </w:rPr>
        <w:t>Other audits</w:t>
      </w:r>
      <w:bookmarkEnd w:id="601"/>
    </w:p>
    <w:p>
      <w:pPr>
        <w:pStyle w:val="Footnoteheading"/>
        <w:keepNext/>
      </w:pPr>
      <w:r>
        <w:tab/>
        <w:t>[Heading inserted: No. 5 of 2017 s. 18.]</w:t>
      </w:r>
    </w:p>
    <w:p>
      <w:pPr>
        <w:pStyle w:val="Heading5"/>
      </w:pPr>
      <w:bookmarkStart w:id="602" w:name="_Toc201142122"/>
      <w:r>
        <w:rPr>
          <w:rStyle w:val="CharSectno"/>
        </w:rPr>
        <w:t>7.12AL</w:t>
      </w:r>
      <w:r>
        <w:t>.</w:t>
      </w:r>
      <w:r>
        <w:tab/>
        <w:t>Audits of accounts of related entities and certain subsidiary bodies</w:t>
      </w:r>
      <w:bookmarkEnd w:id="602"/>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603" w:name="_Toc201142123"/>
      <w:r>
        <w:rPr>
          <w:rStyle w:val="CharDivNo"/>
        </w:rPr>
        <w:t>Division 4</w:t>
      </w:r>
      <w:r>
        <w:t> — </w:t>
      </w:r>
      <w:r>
        <w:rPr>
          <w:rStyle w:val="CharDivText"/>
        </w:rPr>
        <w:t>General</w:t>
      </w:r>
      <w:bookmarkEnd w:id="603"/>
    </w:p>
    <w:p>
      <w:pPr>
        <w:pStyle w:val="Heading5"/>
      </w:pPr>
      <w:bookmarkStart w:id="604" w:name="_Toc201142124"/>
      <w:r>
        <w:rPr>
          <w:rStyle w:val="CharSectno"/>
        </w:rPr>
        <w:t>7.12A</w:t>
      </w:r>
      <w:r>
        <w:t>.</w:t>
      </w:r>
      <w:r>
        <w:tab/>
        <w:t>Duties of local government with respect to audits</w:t>
      </w:r>
      <w:bookmarkEnd w:id="604"/>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605" w:name="_Toc201142125"/>
      <w:r>
        <w:rPr>
          <w:rStyle w:val="CharSectno"/>
        </w:rPr>
        <w:t>7.13</w:t>
      </w:r>
      <w:r>
        <w:t>.</w:t>
      </w:r>
      <w:r>
        <w:tab/>
        <w:t>Regulations as to audits</w:t>
      </w:r>
      <w:r>
        <w:rPr>
          <w:vertAlign w:val="superscript"/>
        </w:rPr>
        <w:t> 28</w:t>
      </w:r>
      <w:bookmarkEnd w:id="605"/>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606" w:name="_Toc201142126"/>
      <w:r>
        <w:rPr>
          <w:rStyle w:val="CharPartNo"/>
        </w:rPr>
        <w:lastRenderedPageBreak/>
        <w:t>Part 8</w:t>
      </w:r>
      <w:r>
        <w:t> — </w:t>
      </w:r>
      <w:r>
        <w:rPr>
          <w:rStyle w:val="CharPartText"/>
        </w:rPr>
        <w:t>Scrutiny of the affairs of local governments</w:t>
      </w:r>
      <w:bookmarkEnd w:id="6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607" w:name="_Toc201142127"/>
      <w:r>
        <w:rPr>
          <w:rStyle w:val="CharDivNo"/>
        </w:rPr>
        <w:t>Division 1</w:t>
      </w:r>
      <w:r>
        <w:t> — </w:t>
      </w:r>
      <w:r>
        <w:rPr>
          <w:rStyle w:val="CharDivText"/>
        </w:rPr>
        <w:t>Inquiries by the Minister or an authorised person</w:t>
      </w:r>
      <w:bookmarkEnd w:id="607"/>
    </w:p>
    <w:p>
      <w:pPr>
        <w:pStyle w:val="Heading5"/>
        <w:spacing w:before="180"/>
      </w:pPr>
      <w:bookmarkStart w:id="608" w:name="_Toc201142128"/>
      <w:r>
        <w:rPr>
          <w:rStyle w:val="CharSectno"/>
        </w:rPr>
        <w:t>8.1</w:t>
      </w:r>
      <w:r>
        <w:t>.</w:t>
      </w:r>
      <w:r>
        <w:tab/>
        <w:t>Terms used</w:t>
      </w:r>
      <w:bookmarkEnd w:id="608"/>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609" w:name="_Toc201142129"/>
      <w:r>
        <w:rPr>
          <w:rStyle w:val="CharSectno"/>
        </w:rPr>
        <w:t>8.2</w:t>
      </w:r>
      <w:r>
        <w:t>.</w:t>
      </w:r>
      <w:r>
        <w:tab/>
        <w:t>Minister or Departmental CEO may require information</w:t>
      </w:r>
      <w:bookmarkEnd w:id="60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610" w:name="_Toc201142130"/>
      <w:r>
        <w:rPr>
          <w:rStyle w:val="CharSectno"/>
        </w:rPr>
        <w:lastRenderedPageBreak/>
        <w:t>8.3</w:t>
      </w:r>
      <w:r>
        <w:t>.</w:t>
      </w:r>
      <w:r>
        <w:tab/>
        <w:t>Inquiries by, or authorised by, Departmental CEO</w:t>
      </w:r>
      <w:bookmarkEnd w:id="6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611" w:name="_Toc201142131"/>
      <w:r>
        <w:rPr>
          <w:rStyle w:val="CharSectno"/>
        </w:rPr>
        <w:t>8.4</w:t>
      </w:r>
      <w:r>
        <w:t>.</w:t>
      </w:r>
      <w:r>
        <w:tab/>
        <w:t>Scope and duration of authorisation</w:t>
      </w:r>
      <w:bookmarkEnd w:id="611"/>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612" w:name="_Toc201142132"/>
      <w:r>
        <w:rPr>
          <w:rStyle w:val="CharSectno"/>
        </w:rPr>
        <w:t>8.5</w:t>
      </w:r>
      <w:r>
        <w:t>.</w:t>
      </w:r>
      <w:r>
        <w:tab/>
        <w:t>Powers of authorised person</w:t>
      </w:r>
      <w:bookmarkEnd w:id="61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13" w:name="_Toc201142133"/>
      <w:r>
        <w:rPr>
          <w:rStyle w:val="CharSectno"/>
        </w:rPr>
        <w:t>8.6</w:t>
      </w:r>
      <w:r>
        <w:t>.</w:t>
      </w:r>
      <w:r>
        <w:tab/>
        <w:t>Power to enter property</w:t>
      </w:r>
      <w:bookmarkEnd w:id="613"/>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14" w:name="_Toc201142134"/>
      <w:r>
        <w:rPr>
          <w:rStyle w:val="CharSectno"/>
        </w:rPr>
        <w:t>8.7</w:t>
      </w:r>
      <w:r>
        <w:t>.</w:t>
      </w:r>
      <w:r>
        <w:tab/>
        <w:t>Notice of entry</w:t>
      </w:r>
      <w:bookmarkEnd w:id="614"/>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15" w:name="_Toc201142135"/>
      <w:r>
        <w:rPr>
          <w:rStyle w:val="CharSectno"/>
        </w:rPr>
        <w:lastRenderedPageBreak/>
        <w:t>8.8</w:t>
      </w:r>
      <w:r>
        <w:t>.</w:t>
      </w:r>
      <w:r>
        <w:tab/>
        <w:t>Entry under warrant</w:t>
      </w:r>
      <w:bookmarkEnd w:id="615"/>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16" w:name="_Toc201142136"/>
      <w:r>
        <w:rPr>
          <w:rStyle w:val="CharSectno"/>
        </w:rPr>
        <w:t>8.9</w:t>
      </w:r>
      <w:r>
        <w:t>.</w:t>
      </w:r>
      <w:r>
        <w:tab/>
        <w:t>Exercise of powers</w:t>
      </w:r>
      <w:bookmarkEnd w:id="616"/>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17" w:name="_Toc201142137"/>
      <w:r>
        <w:rPr>
          <w:rStyle w:val="CharSectno"/>
        </w:rPr>
        <w:lastRenderedPageBreak/>
        <w:t>8.10</w:t>
      </w:r>
      <w:r>
        <w:t>.</w:t>
      </w:r>
      <w:r>
        <w:tab/>
        <w:t>Protection from liability</w:t>
      </w:r>
      <w:bookmarkEnd w:id="617"/>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18" w:name="_Toc201142138"/>
      <w:r>
        <w:rPr>
          <w:rStyle w:val="CharSectno"/>
        </w:rPr>
        <w:t>8.11</w:t>
      </w:r>
      <w:r>
        <w:t>.</w:t>
      </w:r>
      <w:r>
        <w:tab/>
        <w:t>Failure to comply with directions</w:t>
      </w:r>
      <w:bookmarkEnd w:id="618"/>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619" w:name="_Toc201142139"/>
      <w:r>
        <w:rPr>
          <w:rStyle w:val="CharSectno"/>
        </w:rPr>
        <w:t>8.12</w:t>
      </w:r>
      <w:r>
        <w:t>.</w:t>
      </w:r>
      <w:r>
        <w:tab/>
        <w:t>Referral to other authorities</w:t>
      </w:r>
      <w:bookmarkEnd w:id="619"/>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620" w:name="_Toc201142140"/>
      <w:r>
        <w:rPr>
          <w:rStyle w:val="CharSectno"/>
        </w:rPr>
        <w:t>8.13</w:t>
      </w:r>
      <w:r>
        <w:t>.</w:t>
      </w:r>
      <w:r>
        <w:tab/>
        <w:t>Authorised person’s report</w:t>
      </w:r>
      <w:bookmarkEnd w:id="62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621" w:name="_Toc201142141"/>
      <w:r>
        <w:rPr>
          <w:rStyle w:val="CharSectno"/>
        </w:rPr>
        <w:t>8.14</w:t>
      </w:r>
      <w:r>
        <w:t>.</w:t>
      </w:r>
      <w:r>
        <w:tab/>
        <w:t>Copies to be given to local government and suspended council members</w:t>
      </w:r>
      <w:bookmarkEnd w:id="621"/>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622" w:name="_Toc201142142"/>
      <w:r>
        <w:rPr>
          <w:rStyle w:val="CharSectno"/>
        </w:rPr>
        <w:t>8.15</w:t>
      </w:r>
      <w:r>
        <w:t>.</w:t>
      </w:r>
      <w:r>
        <w:tab/>
        <w:t>Minister can take action to ensure that recommendations are put into effect</w:t>
      </w:r>
      <w:bookmarkEnd w:id="622"/>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623" w:name="_Toc201142143"/>
      <w:r>
        <w:rPr>
          <w:rStyle w:val="CharSectno"/>
        </w:rPr>
        <w:t>8.15A</w:t>
      </w:r>
      <w:r>
        <w:t>.</w:t>
      </w:r>
      <w:r>
        <w:tab/>
        <w:t>Local government may have to meet inquiry costs</w:t>
      </w:r>
      <w:bookmarkEnd w:id="623"/>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624" w:name="_Toc201142144"/>
      <w:r>
        <w:rPr>
          <w:rStyle w:val="CharDivNo"/>
        </w:rPr>
        <w:lastRenderedPageBreak/>
        <w:t>Division 1A</w:t>
      </w:r>
      <w:r>
        <w:t> — </w:t>
      </w:r>
      <w:r>
        <w:rPr>
          <w:rStyle w:val="CharDivText"/>
        </w:rPr>
        <w:t>Intervention by the Minister in certain circumstances</w:t>
      </w:r>
      <w:bookmarkEnd w:id="624"/>
    </w:p>
    <w:p>
      <w:pPr>
        <w:pStyle w:val="Footnoteheading"/>
      </w:pPr>
      <w:r>
        <w:tab/>
        <w:t>[Heading inserted: No. 31 of 2018 s. 13.]</w:t>
      </w:r>
    </w:p>
    <w:p>
      <w:pPr>
        <w:pStyle w:val="Heading4"/>
      </w:pPr>
      <w:bookmarkStart w:id="625" w:name="_Toc201142145"/>
      <w:r>
        <w:t>Subdivision 1 — Council may be suspended or required to undertake remedial action</w:t>
      </w:r>
      <w:bookmarkEnd w:id="625"/>
    </w:p>
    <w:p>
      <w:pPr>
        <w:pStyle w:val="Footnoteheading"/>
      </w:pPr>
      <w:r>
        <w:tab/>
        <w:t>[Heading inserted: No. 31 of 2018 s. 13.]</w:t>
      </w:r>
    </w:p>
    <w:p>
      <w:pPr>
        <w:pStyle w:val="Heading5"/>
      </w:pPr>
      <w:bookmarkStart w:id="626" w:name="_Toc201142146"/>
      <w:r>
        <w:rPr>
          <w:rStyle w:val="CharSectno"/>
        </w:rPr>
        <w:t>8.15B</w:t>
      </w:r>
      <w:r>
        <w:t>.</w:t>
      </w:r>
      <w:r>
        <w:tab/>
        <w:t>Notice that council may be peremptorily suspended or required to undertake remedial action</w:t>
      </w:r>
      <w:bookmarkEnd w:id="62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627" w:name="_Toc201142147"/>
      <w:r>
        <w:rPr>
          <w:rStyle w:val="CharSectno"/>
        </w:rPr>
        <w:t>8.15C</w:t>
      </w:r>
      <w:r>
        <w:t>.</w:t>
      </w:r>
      <w:r>
        <w:tab/>
        <w:t>Minister may order that council be peremptorily suspended or required to undertake remedial action</w:t>
      </w:r>
      <w:bookmarkEnd w:id="627"/>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628" w:name="_Toc201142148"/>
      <w:r>
        <w:rPr>
          <w:rStyle w:val="CharSDivNo"/>
        </w:rPr>
        <w:lastRenderedPageBreak/>
        <w:t>Subdivision 2</w:t>
      </w:r>
      <w:r>
        <w:t> — </w:t>
      </w:r>
      <w:r>
        <w:rPr>
          <w:rStyle w:val="CharSDivText"/>
        </w:rPr>
        <w:t>Council member may be suspended or required to undertake remedial action</w:t>
      </w:r>
      <w:bookmarkEnd w:id="628"/>
    </w:p>
    <w:p>
      <w:pPr>
        <w:pStyle w:val="Footnoteheading"/>
        <w:keepNext/>
      </w:pPr>
      <w:r>
        <w:tab/>
        <w:t>[Heading inserted: No. 31 of 2018 s. 15.]</w:t>
      </w:r>
    </w:p>
    <w:p>
      <w:pPr>
        <w:pStyle w:val="Heading5"/>
      </w:pPr>
      <w:bookmarkStart w:id="629" w:name="_Toc201142149"/>
      <w:r>
        <w:rPr>
          <w:rStyle w:val="CharSectno"/>
        </w:rPr>
        <w:t>8.15D</w:t>
      </w:r>
      <w:r>
        <w:t>.</w:t>
      </w:r>
      <w:r>
        <w:tab/>
        <w:t>Terms used</w:t>
      </w:r>
      <w:bookmarkEnd w:id="629"/>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630" w:name="_Toc201142150"/>
      <w:r>
        <w:rPr>
          <w:rStyle w:val="CharSectno"/>
        </w:rPr>
        <w:t>8.15E</w:t>
      </w:r>
      <w:r>
        <w:t>.</w:t>
      </w:r>
      <w:r>
        <w:tab/>
        <w:t>Minister may suspend council member or require member to undertake remedial action</w:t>
      </w:r>
      <w:bookmarkEnd w:id="630"/>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631" w:name="_Toc201142151"/>
      <w:r>
        <w:rPr>
          <w:rStyle w:val="CharSectno"/>
        </w:rPr>
        <w:t>8.15F</w:t>
      </w:r>
      <w:r>
        <w:t>.</w:t>
      </w:r>
      <w:r>
        <w:tab/>
        <w:t>Period of suspension: order under section 8.15E</w:t>
      </w:r>
      <w:bookmarkEnd w:id="63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632" w:name="_Toc201142152"/>
      <w:r>
        <w:rPr>
          <w:rStyle w:val="CharSectno"/>
        </w:rPr>
        <w:t>8.15G</w:t>
      </w:r>
      <w:r>
        <w:t>.</w:t>
      </w:r>
      <w:r>
        <w:tab/>
        <w:t>Suspension of certain council members may be extended while inquiry conducted</w:t>
      </w:r>
      <w:bookmarkEnd w:id="632"/>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633" w:name="_Toc201142153"/>
      <w:r>
        <w:rPr>
          <w:rStyle w:val="CharSectno"/>
        </w:rPr>
        <w:t>8.15H</w:t>
      </w:r>
      <w:r>
        <w:t>.</w:t>
      </w:r>
      <w:r>
        <w:tab/>
        <w:t>Reinstatement of council member whose suspension was extended under section 8.15G</w:t>
      </w:r>
      <w:bookmarkEnd w:id="633"/>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634" w:name="_Toc201142154"/>
      <w:r>
        <w:rPr>
          <w:rStyle w:val="CharSectno"/>
        </w:rPr>
        <w:t>8.15I</w:t>
      </w:r>
      <w:r>
        <w:t>.</w:t>
      </w:r>
      <w:r>
        <w:tab/>
        <w:t>Minister may suspend council member if member fails to undertake remedial action as ordered</w:t>
      </w:r>
      <w:bookmarkEnd w:id="634"/>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635" w:name="_Toc201142155"/>
      <w:r>
        <w:rPr>
          <w:rStyle w:val="CharSectno"/>
        </w:rPr>
        <w:t>8.15J</w:t>
      </w:r>
      <w:r>
        <w:t>.</w:t>
      </w:r>
      <w:r>
        <w:tab/>
        <w:t>Council member must inform CEO if charged with disqualification offence</w:t>
      </w:r>
      <w:bookmarkEnd w:id="635"/>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636" w:name="_Toc201142156"/>
      <w:r>
        <w:t>Subdivision 3 — Council member may be dismissed</w:t>
      </w:r>
      <w:bookmarkEnd w:id="636"/>
      <w:r>
        <w:t xml:space="preserve"> </w:t>
      </w:r>
    </w:p>
    <w:p>
      <w:pPr>
        <w:pStyle w:val="Footnoteheading"/>
      </w:pPr>
      <w:r>
        <w:tab/>
        <w:t>[Heading inserted: No. 31 of 2018 s. 15.]</w:t>
      </w:r>
    </w:p>
    <w:p>
      <w:pPr>
        <w:pStyle w:val="Heading5"/>
      </w:pPr>
      <w:bookmarkStart w:id="637" w:name="_Toc201142157"/>
      <w:r>
        <w:rPr>
          <w:rStyle w:val="CharSectno"/>
        </w:rPr>
        <w:t>8.15K</w:t>
      </w:r>
      <w:r>
        <w:t>.</w:t>
      </w:r>
      <w:r>
        <w:tab/>
        <w:t>Minister may recommend that council member be dismissed</w:t>
      </w:r>
      <w:bookmarkEnd w:id="637"/>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638" w:name="_Toc201142158"/>
      <w:r>
        <w:rPr>
          <w:rStyle w:val="CharSectno"/>
        </w:rPr>
        <w:lastRenderedPageBreak/>
        <w:t>8.15L</w:t>
      </w:r>
      <w:r>
        <w:t>.</w:t>
      </w:r>
      <w:r>
        <w:tab/>
        <w:t>Governor may dismiss council member on recommendation of the Minister</w:t>
      </w:r>
      <w:bookmarkEnd w:id="63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639" w:name="_Toc201142159"/>
      <w:r>
        <w:rPr>
          <w:rStyle w:val="CharSectno"/>
        </w:rPr>
        <w:t>8.15M</w:t>
      </w:r>
      <w:r>
        <w:t>.</w:t>
      </w:r>
      <w:r>
        <w:tab/>
        <w:t>Report setting out grounds to be made available to the public</w:t>
      </w:r>
      <w:bookmarkEnd w:id="639"/>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640" w:name="_Toc201142160"/>
      <w:r>
        <w:rPr>
          <w:rStyle w:val="CharDivNo"/>
        </w:rPr>
        <w:t>Division 2</w:t>
      </w:r>
      <w:r>
        <w:t> — </w:t>
      </w:r>
      <w:r>
        <w:rPr>
          <w:rStyle w:val="CharDivText"/>
        </w:rPr>
        <w:t>Inquiries by Inquiry Panels</w:t>
      </w:r>
      <w:bookmarkEnd w:id="640"/>
    </w:p>
    <w:p>
      <w:pPr>
        <w:pStyle w:val="Heading5"/>
      </w:pPr>
      <w:bookmarkStart w:id="641" w:name="_Toc201142161"/>
      <w:r>
        <w:rPr>
          <w:rStyle w:val="CharSectno"/>
        </w:rPr>
        <w:t>8.16</w:t>
      </w:r>
      <w:r>
        <w:t>.</w:t>
      </w:r>
      <w:r>
        <w:tab/>
        <w:t>Minister may institute inquiry</w:t>
      </w:r>
      <w:bookmarkEnd w:id="641"/>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642" w:name="_Toc201142162"/>
      <w:r>
        <w:rPr>
          <w:rStyle w:val="CharSectno"/>
        </w:rPr>
        <w:lastRenderedPageBreak/>
        <w:t>8.17</w:t>
      </w:r>
      <w:r>
        <w:t>.</w:t>
      </w:r>
      <w:r>
        <w:tab/>
        <w:t>Scope and duration of inquiry</w:t>
      </w:r>
      <w:bookmarkEnd w:id="642"/>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643" w:name="_Toc201142163"/>
      <w:r>
        <w:rPr>
          <w:rStyle w:val="CharSectno"/>
        </w:rPr>
        <w:t>8.18</w:t>
      </w:r>
      <w:r>
        <w:t>.</w:t>
      </w:r>
      <w:r>
        <w:tab/>
        <w:t>Local government to be informed</w:t>
      </w:r>
      <w:bookmarkEnd w:id="643"/>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644" w:name="_Toc201142164"/>
      <w:r>
        <w:rPr>
          <w:rStyle w:val="CharSectno"/>
        </w:rPr>
        <w:t>8.19</w:t>
      </w:r>
      <w:r>
        <w:t>.</w:t>
      </w:r>
      <w:r>
        <w:tab/>
        <w:t>Suspension of council while inquiry is held</w:t>
      </w:r>
      <w:bookmarkEnd w:id="644"/>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645" w:name="_Toc201142165"/>
      <w:r>
        <w:rPr>
          <w:rStyle w:val="CharSectno"/>
        </w:rPr>
        <w:t>8.19A</w:t>
      </w:r>
      <w:r>
        <w:t>.</w:t>
      </w:r>
      <w:r>
        <w:tab/>
        <w:t>Suspension of council member while inquiry is held</w:t>
      </w:r>
      <w:bookmarkEnd w:id="64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646" w:name="_Toc201142166"/>
      <w:r>
        <w:rPr>
          <w:rStyle w:val="CharSectno"/>
        </w:rPr>
        <w:lastRenderedPageBreak/>
        <w:t>8.20</w:t>
      </w:r>
      <w:r>
        <w:t>.</w:t>
      </w:r>
      <w:r>
        <w:tab/>
        <w:t>Powers of Inquiry Panel</w:t>
      </w:r>
      <w:bookmarkEnd w:id="64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647" w:name="_Toc201142167"/>
      <w:r>
        <w:rPr>
          <w:rStyle w:val="CharSectno"/>
        </w:rPr>
        <w:t>8.21</w:t>
      </w:r>
      <w:r>
        <w:t>.</w:t>
      </w:r>
      <w:r>
        <w:tab/>
        <w:t>Referral to other authorities</w:t>
      </w:r>
      <w:bookmarkEnd w:id="64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648" w:name="_Toc201142168"/>
      <w:r>
        <w:rPr>
          <w:rStyle w:val="CharSectno"/>
        </w:rPr>
        <w:t>8.22</w:t>
      </w:r>
      <w:r>
        <w:t>.</w:t>
      </w:r>
      <w:r>
        <w:tab/>
        <w:t>Report of Inquiry Panel</w:t>
      </w:r>
      <w:bookmarkEnd w:id="64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649" w:name="_Toc201142169"/>
      <w:r>
        <w:rPr>
          <w:rStyle w:val="CharSectno"/>
        </w:rPr>
        <w:t>8.23</w:t>
      </w:r>
      <w:r>
        <w:t>.</w:t>
      </w:r>
      <w:r>
        <w:tab/>
        <w:t>Copies to be given to local government and suspended council members, and made available to public</w:t>
      </w:r>
      <w:bookmarkEnd w:id="649"/>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650" w:name="_Toc201142170"/>
      <w:r>
        <w:rPr>
          <w:rStyle w:val="CharSectno"/>
        </w:rPr>
        <w:t>8.24</w:t>
      </w:r>
      <w:r>
        <w:t>.</w:t>
      </w:r>
      <w:r>
        <w:tab/>
        <w:t>Minister to decide what action to take on Inquiry Panel’s report</w:t>
      </w:r>
      <w:bookmarkEnd w:id="650"/>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651" w:name="_Toc201142171"/>
      <w:r>
        <w:rPr>
          <w:rStyle w:val="CharSectno"/>
        </w:rPr>
        <w:t>8.25</w:t>
      </w:r>
      <w:r>
        <w:t>.</w:t>
      </w:r>
      <w:r>
        <w:tab/>
        <w:t>Dismissal of council or council member by Governor</w:t>
      </w:r>
      <w:bookmarkEnd w:id="651"/>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652" w:name="_Toc201142172"/>
      <w:r>
        <w:rPr>
          <w:rStyle w:val="CharSectno"/>
        </w:rPr>
        <w:t>8.26</w:t>
      </w:r>
      <w:r>
        <w:t>.</w:t>
      </w:r>
      <w:r>
        <w:tab/>
        <w:t>Suspension of council if Minister’s order not complied with</w:t>
      </w:r>
      <w:bookmarkEnd w:id="652"/>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653" w:name="_Toc201142173"/>
      <w:r>
        <w:rPr>
          <w:rStyle w:val="CharSectno"/>
        </w:rPr>
        <w:t>8.27</w:t>
      </w:r>
      <w:r>
        <w:t>.</w:t>
      </w:r>
      <w:r>
        <w:tab/>
        <w:t>Local government may have to meet inquiry costs</w:t>
      </w:r>
      <w:bookmarkEnd w:id="65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654" w:name="_Toc201142174"/>
      <w:r>
        <w:rPr>
          <w:rStyle w:val="CharDivNo"/>
        </w:rPr>
        <w:lastRenderedPageBreak/>
        <w:t>Division 3</w:t>
      </w:r>
      <w:r>
        <w:t> — </w:t>
      </w:r>
      <w:r>
        <w:rPr>
          <w:rStyle w:val="CharDivText"/>
        </w:rPr>
        <w:t>General provisions about suspension and dismissal of councils and council members</w:t>
      </w:r>
      <w:bookmarkEnd w:id="654"/>
    </w:p>
    <w:p>
      <w:pPr>
        <w:pStyle w:val="Footnoteheading"/>
        <w:keepNext/>
      </w:pPr>
      <w:r>
        <w:tab/>
        <w:t>[Heading amended: No. 31 of 2018 s. 21.]</w:t>
      </w:r>
    </w:p>
    <w:p>
      <w:pPr>
        <w:pStyle w:val="Heading4"/>
      </w:pPr>
      <w:bookmarkStart w:id="655" w:name="_Toc201142175"/>
      <w:r>
        <w:t>Subdivision 1 — Provisions about suspension of councils</w:t>
      </w:r>
      <w:bookmarkEnd w:id="655"/>
    </w:p>
    <w:p>
      <w:pPr>
        <w:pStyle w:val="Footnoteheading"/>
        <w:keepNext/>
      </w:pPr>
      <w:r>
        <w:tab/>
        <w:t>[Heading amended: No. 31 of 2018 s. 22.]</w:t>
      </w:r>
    </w:p>
    <w:p>
      <w:pPr>
        <w:pStyle w:val="Heading5"/>
        <w:spacing w:before="180"/>
      </w:pPr>
      <w:bookmarkStart w:id="656" w:name="_Toc201142176"/>
      <w:r>
        <w:rPr>
          <w:rStyle w:val="CharSectno"/>
        </w:rPr>
        <w:t>8.28</w:t>
      </w:r>
      <w:r>
        <w:t>.</w:t>
      </w:r>
      <w:r>
        <w:tab/>
        <w:t>Period of suspension: reinstatement of council</w:t>
      </w:r>
      <w:bookmarkEnd w:id="65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657" w:name="_Toc201142177"/>
      <w:r>
        <w:rPr>
          <w:rStyle w:val="CharSectno"/>
        </w:rPr>
        <w:t>8.29</w:t>
      </w:r>
      <w:r>
        <w:t>.</w:t>
      </w:r>
      <w:r>
        <w:tab/>
        <w:t>Effect of suspension of council</w:t>
      </w:r>
      <w:bookmarkEnd w:id="657"/>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658" w:name="_Toc201142178"/>
      <w:r>
        <w:rPr>
          <w:rStyle w:val="CharSectno"/>
        </w:rPr>
        <w:t>8.30</w:t>
      </w:r>
      <w:r>
        <w:t>.</w:t>
      </w:r>
      <w:r>
        <w:tab/>
        <w:t>Appointment of commissioner while council is suspended</w:t>
      </w:r>
      <w:bookmarkEnd w:id="658"/>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659" w:name="_Toc201142179"/>
      <w:r>
        <w:lastRenderedPageBreak/>
        <w:t>Subdivision 2 — Provisions about suspension of council members</w:t>
      </w:r>
      <w:bookmarkEnd w:id="659"/>
    </w:p>
    <w:p>
      <w:pPr>
        <w:pStyle w:val="Footnoteheading"/>
        <w:keepNext/>
      </w:pPr>
      <w:r>
        <w:tab/>
        <w:t>[Heading inserted: No. 31 of 2018 s. 25.]</w:t>
      </w:r>
    </w:p>
    <w:p>
      <w:pPr>
        <w:pStyle w:val="Heading5"/>
      </w:pPr>
      <w:bookmarkStart w:id="660" w:name="_Toc201142180"/>
      <w:r>
        <w:rPr>
          <w:rStyle w:val="CharSectno"/>
        </w:rPr>
        <w:t>8.30A</w:t>
      </w:r>
      <w:r>
        <w:t>.</w:t>
      </w:r>
      <w:r>
        <w:tab/>
        <w:t>Period of suspension: orders under sections 8.15I and 8.19A</w:t>
      </w:r>
      <w:bookmarkEnd w:id="660"/>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661" w:name="_Toc201142181"/>
      <w:r>
        <w:rPr>
          <w:rStyle w:val="CharSectno"/>
        </w:rPr>
        <w:t>8.30B</w:t>
      </w:r>
      <w:r>
        <w:t>.</w:t>
      </w:r>
      <w:r>
        <w:tab/>
        <w:t>Effect of suspension of council member</w:t>
      </w:r>
      <w:bookmarkEnd w:id="661"/>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662" w:name="_Toc201142182"/>
      <w:r>
        <w:rPr>
          <w:rStyle w:val="CharSectno"/>
        </w:rPr>
        <w:t>8.30C</w:t>
      </w:r>
      <w:r>
        <w:t>.</w:t>
      </w:r>
      <w:r>
        <w:tab/>
        <w:t>Continuing effect of suspension</w:t>
      </w:r>
      <w:bookmarkEnd w:id="662"/>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w:t>
      </w:r>
    </w:p>
    <w:p>
      <w:pPr>
        <w:pStyle w:val="Heading5"/>
      </w:pPr>
      <w:bookmarkStart w:id="663" w:name="_Toc201142183"/>
      <w:r>
        <w:rPr>
          <w:rStyle w:val="CharSectno"/>
        </w:rPr>
        <w:t>8.30D</w:t>
      </w:r>
      <w:r>
        <w:t>.</w:t>
      </w:r>
      <w:r>
        <w:tab/>
        <w:t>Reinstatement of suspended council member</w:t>
      </w:r>
      <w:bookmarkEnd w:id="66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664" w:name="_Toc201142184"/>
      <w:r>
        <w:rPr>
          <w:rStyle w:val="CharSDivNo"/>
        </w:rPr>
        <w:t>Subdivision 3</w:t>
      </w:r>
      <w:r>
        <w:t> — </w:t>
      </w:r>
      <w:r>
        <w:rPr>
          <w:rStyle w:val="CharSDivText"/>
        </w:rPr>
        <w:t>Provisions about dismissal of councils</w:t>
      </w:r>
      <w:bookmarkEnd w:id="664"/>
    </w:p>
    <w:p>
      <w:pPr>
        <w:pStyle w:val="Footnoteheading"/>
      </w:pPr>
      <w:r>
        <w:tab/>
        <w:t>[Heading inserted: No. 31 of 2018 s. 26]</w:t>
      </w:r>
    </w:p>
    <w:p>
      <w:pPr>
        <w:pStyle w:val="Heading5"/>
      </w:pPr>
      <w:bookmarkStart w:id="665" w:name="_Toc201142185"/>
      <w:r>
        <w:rPr>
          <w:rStyle w:val="CharSectno"/>
        </w:rPr>
        <w:t>8.31</w:t>
      </w:r>
      <w:r>
        <w:t>.</w:t>
      </w:r>
      <w:r>
        <w:tab/>
        <w:t>No dismissal of council except on Inquiry Panel’s recommendation</w:t>
      </w:r>
      <w:bookmarkEnd w:id="665"/>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666" w:name="_Toc201142186"/>
      <w:r>
        <w:rPr>
          <w:rStyle w:val="CharSectno"/>
        </w:rPr>
        <w:t>8.32</w:t>
      </w:r>
      <w:r>
        <w:t>.</w:t>
      </w:r>
      <w:r>
        <w:tab/>
        <w:t>When dismissal of council takes effect</w:t>
      </w:r>
      <w:bookmarkEnd w:id="666"/>
    </w:p>
    <w:p>
      <w:pPr>
        <w:pStyle w:val="Subsection"/>
      </w:pPr>
      <w:r>
        <w:tab/>
      </w:r>
      <w:r>
        <w:tab/>
        <w:t>An order dismissing a council has effect from the day specified in the order.</w:t>
      </w:r>
    </w:p>
    <w:p>
      <w:pPr>
        <w:pStyle w:val="Heading5"/>
      </w:pPr>
      <w:bookmarkStart w:id="667" w:name="_Toc201142187"/>
      <w:r>
        <w:rPr>
          <w:rStyle w:val="CharSectno"/>
        </w:rPr>
        <w:t>8.33</w:t>
      </w:r>
      <w:r>
        <w:t>.</w:t>
      </w:r>
      <w:r>
        <w:tab/>
        <w:t>Appointment of commissioner on dismissal of council</w:t>
      </w:r>
      <w:bookmarkEnd w:id="66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8" w:name="_Toc201142188"/>
      <w:r>
        <w:rPr>
          <w:rStyle w:val="CharSectno"/>
        </w:rPr>
        <w:lastRenderedPageBreak/>
        <w:t>8.34</w:t>
      </w:r>
      <w:r>
        <w:t>.</w:t>
      </w:r>
      <w:r>
        <w:tab/>
        <w:t>Elections following dismissal of council</w:t>
      </w:r>
      <w:bookmarkEnd w:id="66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669" w:name="_Toc201142189"/>
      <w:r>
        <w:rPr>
          <w:rStyle w:val="CharSDivNo"/>
        </w:rPr>
        <w:t>Subdivision 4</w:t>
      </w:r>
      <w:r>
        <w:t> — </w:t>
      </w:r>
      <w:r>
        <w:rPr>
          <w:rStyle w:val="CharSDivText"/>
        </w:rPr>
        <w:t>Provisions about dismissal of council members</w:t>
      </w:r>
      <w:bookmarkEnd w:id="669"/>
    </w:p>
    <w:p>
      <w:pPr>
        <w:pStyle w:val="Footnoteheading"/>
        <w:keepNext/>
      </w:pPr>
      <w:r>
        <w:tab/>
        <w:t>[Heading inserted: No. 31 of 2018 s. 28]</w:t>
      </w:r>
    </w:p>
    <w:p>
      <w:pPr>
        <w:pStyle w:val="Heading5"/>
      </w:pPr>
      <w:bookmarkStart w:id="670" w:name="_Toc201142190"/>
      <w:r>
        <w:rPr>
          <w:rStyle w:val="CharSectno"/>
        </w:rPr>
        <w:t>8.34A</w:t>
      </w:r>
      <w:r>
        <w:t>.</w:t>
      </w:r>
      <w:r>
        <w:tab/>
        <w:t>No dismissal of council member except on recommendation of Minister or Inquiry Panel</w:t>
      </w:r>
      <w:bookmarkEnd w:id="670"/>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671" w:name="_Toc201142191"/>
      <w:r>
        <w:rPr>
          <w:rStyle w:val="CharSectno"/>
        </w:rPr>
        <w:t>8.34B</w:t>
      </w:r>
      <w:r>
        <w:t>.</w:t>
      </w:r>
      <w:r>
        <w:tab/>
        <w:t>When dismissal of council member takes effect</w:t>
      </w:r>
      <w:bookmarkEnd w:id="671"/>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672" w:name="_Toc201142192"/>
      <w:r>
        <w:rPr>
          <w:rStyle w:val="CharDivNo"/>
        </w:rPr>
        <w:t>Division 4</w:t>
      </w:r>
      <w:r>
        <w:t> — </w:t>
      </w:r>
      <w:r>
        <w:rPr>
          <w:rStyle w:val="CharDivText"/>
        </w:rPr>
        <w:t>Misapplication of funds and property</w:t>
      </w:r>
      <w:bookmarkEnd w:id="672"/>
    </w:p>
    <w:p>
      <w:pPr>
        <w:pStyle w:val="Heading5"/>
      </w:pPr>
      <w:bookmarkStart w:id="673" w:name="_Toc201142193"/>
      <w:r>
        <w:rPr>
          <w:rStyle w:val="CharSectno"/>
        </w:rPr>
        <w:t>8.35</w:t>
      </w:r>
      <w:r>
        <w:t>.</w:t>
      </w:r>
      <w:r>
        <w:tab/>
        <w:t>Interpretation</w:t>
      </w:r>
      <w:bookmarkEnd w:id="67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lastRenderedPageBreak/>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674" w:name="_Toc201142194"/>
      <w:r>
        <w:rPr>
          <w:rStyle w:val="CharSectno"/>
        </w:rPr>
        <w:t>8.36</w:t>
      </w:r>
      <w:r>
        <w:t>.</w:t>
      </w:r>
      <w:r>
        <w:tab/>
        <w:t>Authorisation</w:t>
      </w:r>
      <w:bookmarkEnd w:id="67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675" w:name="_Toc201142195"/>
      <w:r>
        <w:rPr>
          <w:rStyle w:val="CharSectno"/>
        </w:rPr>
        <w:t>8.37</w:t>
      </w:r>
      <w:r>
        <w:t>.</w:t>
      </w:r>
      <w:r>
        <w:tab/>
        <w:t>Powers related to inquiries</w:t>
      </w:r>
      <w:bookmarkEnd w:id="675"/>
    </w:p>
    <w:p>
      <w:pPr>
        <w:pStyle w:val="Subsection"/>
        <w:rPr>
          <w:spacing w:val="-4"/>
        </w:rPr>
      </w:pPr>
      <w:r>
        <w:tab/>
      </w:r>
      <w:r>
        <w:tab/>
      </w:r>
      <w:r>
        <w:rPr>
          <w:spacing w:val="-4"/>
        </w:rPr>
        <w:t xml:space="preserve">The authorisation conferred by this Division on a person authorised to conduct an inquiry under section 8.3 is limited to matters to </w:t>
      </w:r>
      <w:r>
        <w:rPr>
          <w:spacing w:val="-4"/>
        </w:rPr>
        <w:lastRenderedPageBreak/>
        <w:t>which the inquiry relates and is subject to any limit imposed on the duration of the authorisation under section 8.4(3).</w:t>
      </w:r>
    </w:p>
    <w:p>
      <w:pPr>
        <w:pStyle w:val="Heading5"/>
      </w:pPr>
      <w:bookmarkStart w:id="676" w:name="_Toc201142196"/>
      <w:r>
        <w:rPr>
          <w:rStyle w:val="CharSectno"/>
        </w:rPr>
        <w:t>8.38</w:t>
      </w:r>
      <w:r>
        <w:t>.</w:t>
      </w:r>
      <w:r>
        <w:tab/>
        <w:t>Liability for misapplication of funds or property</w:t>
      </w:r>
      <w:bookmarkEnd w:id="676"/>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677" w:name="_Toc201142197"/>
      <w:r>
        <w:rPr>
          <w:rStyle w:val="CharSectno"/>
        </w:rPr>
        <w:t>8.39</w:t>
      </w:r>
      <w:r>
        <w:t>.</w:t>
      </w:r>
      <w:r>
        <w:tab/>
        <w:t>Action to recover amounts misapplied</w:t>
      </w:r>
      <w:bookmarkEnd w:id="67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8" w:name="_Toc201142198"/>
      <w:r>
        <w:rPr>
          <w:rStyle w:val="CharSectno"/>
        </w:rPr>
        <w:t>8.40</w:t>
      </w:r>
      <w:r>
        <w:t>.</w:t>
      </w:r>
      <w:r>
        <w:tab/>
        <w:t>Notice to be given before action is taken</w:t>
      </w:r>
      <w:bookmarkEnd w:id="67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lastRenderedPageBreak/>
        <w:tab/>
        <w:t>(b)</w:t>
      </w:r>
      <w:r>
        <w:tab/>
        <w:t>include details of the grounds upon which the authorised person proposes to take action; and</w:t>
      </w:r>
    </w:p>
    <w:p>
      <w:pPr>
        <w:pStyle w:val="Indenta"/>
      </w:pPr>
      <w:r>
        <w:tab/>
        <w:t>(c)</w:t>
      </w:r>
      <w:r>
        <w:tab/>
        <w:t>state the amount in question.</w:t>
      </w:r>
    </w:p>
    <w:p>
      <w:pPr>
        <w:pStyle w:val="Heading5"/>
      </w:pPr>
      <w:bookmarkStart w:id="679" w:name="_Toc201142199"/>
      <w:r>
        <w:rPr>
          <w:rStyle w:val="CharSectno"/>
        </w:rPr>
        <w:t>8.41</w:t>
      </w:r>
      <w:r>
        <w:t>.</w:t>
      </w:r>
      <w:r>
        <w:tab/>
        <w:t>Decision whether or not to proceed with action</w:t>
      </w:r>
      <w:bookmarkEnd w:id="67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680" w:name="_Toc201142200"/>
      <w:r>
        <w:rPr>
          <w:rStyle w:val="CharSectno"/>
        </w:rPr>
        <w:t>8.42</w:t>
      </w:r>
      <w:r>
        <w:t>.</w:t>
      </w:r>
      <w:r>
        <w:tab/>
        <w:t>Power of court to order payment</w:t>
      </w:r>
      <w:bookmarkEnd w:id="68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81" w:name="_Toc201142201"/>
      <w:r>
        <w:rPr>
          <w:rStyle w:val="CharSectno"/>
        </w:rPr>
        <w:lastRenderedPageBreak/>
        <w:t>8.43</w:t>
      </w:r>
      <w:r>
        <w:t>.</w:t>
      </w:r>
      <w:r>
        <w:tab/>
        <w:t>Disqualification of person who has misapplied funds or property</w:t>
      </w:r>
      <w:bookmarkEnd w:id="681"/>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682" w:name="_Toc201142202"/>
      <w:r>
        <w:rPr>
          <w:rStyle w:val="CharSectno"/>
        </w:rPr>
        <w:t>8.44</w:t>
      </w:r>
      <w:r>
        <w:t>.</w:t>
      </w:r>
      <w:r>
        <w:tab/>
        <w:t>Evidence of authorisation</w:t>
      </w:r>
      <w:bookmarkEnd w:id="682"/>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 xml:space="preserve">evidence of the </w:t>
      </w:r>
      <w:r>
        <w:lastRenderedPageBreak/>
        <w:t>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683" w:name="_Toc201142203"/>
      <w:r>
        <w:rPr>
          <w:rStyle w:val="CharPartNo"/>
        </w:rPr>
        <w:lastRenderedPageBreak/>
        <w:t>Part 9</w:t>
      </w:r>
      <w:r>
        <w:t> — </w:t>
      </w:r>
      <w:r>
        <w:rPr>
          <w:rStyle w:val="CharPartText"/>
        </w:rPr>
        <w:t>Miscellaneous provisions</w:t>
      </w:r>
      <w:bookmarkEnd w:id="68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684" w:name="_Toc201142204"/>
      <w:r>
        <w:rPr>
          <w:rStyle w:val="CharDivNo"/>
        </w:rPr>
        <w:t>Division 1</w:t>
      </w:r>
      <w:r>
        <w:t> — </w:t>
      </w:r>
      <w:r>
        <w:rPr>
          <w:rStyle w:val="CharDivText"/>
        </w:rPr>
        <w:t>Objections and review</w:t>
      </w:r>
      <w:bookmarkEnd w:id="684"/>
    </w:p>
    <w:p>
      <w:pPr>
        <w:pStyle w:val="Footnoteheading"/>
      </w:pPr>
      <w:r>
        <w:tab/>
        <w:t>[Heading amended: No. 55 of 2004 s. 701.]</w:t>
      </w:r>
    </w:p>
    <w:p>
      <w:pPr>
        <w:pStyle w:val="Heading5"/>
      </w:pPr>
      <w:bookmarkStart w:id="685" w:name="_Toc201142205"/>
      <w:r>
        <w:rPr>
          <w:rStyle w:val="CharSectno"/>
        </w:rPr>
        <w:t>9.1</w:t>
      </w:r>
      <w:r>
        <w:t>.</w:t>
      </w:r>
      <w:r>
        <w:tab/>
        <w:t>When this Division applies</w:t>
      </w:r>
      <w:bookmarkEnd w:id="68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686" w:name="_Toc201142206"/>
      <w:r>
        <w:rPr>
          <w:rStyle w:val="CharSectno"/>
        </w:rPr>
        <w:lastRenderedPageBreak/>
        <w:t>9.2</w:t>
      </w:r>
      <w:r>
        <w:t>.</w:t>
      </w:r>
      <w:r>
        <w:tab/>
        <w:t>Terms used</w:t>
      </w:r>
      <w:bookmarkEnd w:id="68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687" w:name="_Toc201142207"/>
      <w:r>
        <w:rPr>
          <w:rStyle w:val="CharSectno"/>
        </w:rPr>
        <w:t>9.3</w:t>
      </w:r>
      <w:r>
        <w:t>.</w:t>
      </w:r>
      <w:r>
        <w:tab/>
        <w:t>Rights of affected person extended to certain owners</w:t>
      </w:r>
      <w:bookmarkEnd w:id="68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688" w:name="_Toc201142208"/>
      <w:r>
        <w:rPr>
          <w:rStyle w:val="CharSectno"/>
        </w:rPr>
        <w:t>9.4</w:t>
      </w:r>
      <w:r>
        <w:t>.</w:t>
      </w:r>
      <w:r>
        <w:tab/>
        <w:t>Advice of objection and review rights</w:t>
      </w:r>
      <w:bookmarkEnd w:id="688"/>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689" w:name="_Toc201142209"/>
      <w:r>
        <w:rPr>
          <w:rStyle w:val="CharSectno"/>
        </w:rPr>
        <w:t>9.5</w:t>
      </w:r>
      <w:r>
        <w:t>.</w:t>
      </w:r>
      <w:r>
        <w:tab/>
        <w:t>Objection may be lodged</w:t>
      </w:r>
      <w:bookmarkEnd w:id="68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690" w:name="_Toc201142210"/>
      <w:r>
        <w:rPr>
          <w:rStyle w:val="CharSectno"/>
        </w:rPr>
        <w:t>9.6</w:t>
      </w:r>
      <w:r>
        <w:t>.</w:t>
      </w:r>
      <w:r>
        <w:tab/>
        <w:t>Dealing with objection</w:t>
      </w:r>
      <w:bookmarkEnd w:id="69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1" w:name="_Toc201142211"/>
      <w:r>
        <w:rPr>
          <w:rStyle w:val="CharSectno"/>
        </w:rPr>
        <w:t>9.7</w:t>
      </w:r>
      <w:r>
        <w:t>.</w:t>
      </w:r>
      <w:r>
        <w:tab/>
        <w:t>Review</w:t>
      </w:r>
      <w:bookmarkEnd w:id="69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692" w:name="_Toc201142212"/>
      <w:r>
        <w:rPr>
          <w:rStyle w:val="CharSectno"/>
        </w:rPr>
        <w:lastRenderedPageBreak/>
        <w:t>9.9</w:t>
      </w:r>
      <w:r>
        <w:t>.</w:t>
      </w:r>
      <w:r>
        <w:tab/>
        <w:t>Suspension of effect of decision</w:t>
      </w:r>
      <w:bookmarkEnd w:id="69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693" w:name="_Toc201142213"/>
      <w:r>
        <w:rPr>
          <w:rStyle w:val="CharDivNo"/>
        </w:rPr>
        <w:lastRenderedPageBreak/>
        <w:t>Division 2</w:t>
      </w:r>
      <w:r>
        <w:t> — </w:t>
      </w:r>
      <w:r>
        <w:rPr>
          <w:rStyle w:val="CharDivText"/>
        </w:rPr>
        <w:t>Enforcement and legal proceedings</w:t>
      </w:r>
      <w:bookmarkEnd w:id="693"/>
    </w:p>
    <w:p>
      <w:pPr>
        <w:pStyle w:val="Heading4"/>
      </w:pPr>
      <w:bookmarkStart w:id="694" w:name="_Toc201142214"/>
      <w:r>
        <w:t>Subdivision 1 — Miscellaneous provisions about enforcement</w:t>
      </w:r>
      <w:bookmarkEnd w:id="694"/>
    </w:p>
    <w:p>
      <w:pPr>
        <w:pStyle w:val="Heading5"/>
      </w:pPr>
      <w:bookmarkStart w:id="695" w:name="_Toc201142215"/>
      <w:r>
        <w:rPr>
          <w:rStyle w:val="CharSectno"/>
        </w:rPr>
        <w:t>9.10</w:t>
      </w:r>
      <w:r>
        <w:t>.</w:t>
      </w:r>
      <w:r>
        <w:tab/>
        <w:t>Appointment of authorised persons</w:t>
      </w:r>
      <w:bookmarkEnd w:id="695"/>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Footnotesection"/>
      </w:pPr>
      <w:r>
        <w:tab/>
        <w:t>[Section 9.10 inserted: No. 16 of 2019 s. 64.]</w:t>
      </w:r>
    </w:p>
    <w:p>
      <w:pPr>
        <w:pStyle w:val="Heading5"/>
      </w:pPr>
      <w:bookmarkStart w:id="696" w:name="_Toc201142216"/>
      <w:r>
        <w:rPr>
          <w:rStyle w:val="CharSectno"/>
        </w:rPr>
        <w:t>9.11</w:t>
      </w:r>
      <w:r>
        <w:t>.</w:t>
      </w:r>
      <w:r>
        <w:tab/>
        <w:t>Persons found committing breach of Act to give name on demand</w:t>
      </w:r>
      <w:bookmarkEnd w:id="69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lastRenderedPageBreak/>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w:t>
      </w:r>
    </w:p>
    <w:p>
      <w:pPr>
        <w:pStyle w:val="Heading5"/>
      </w:pPr>
      <w:bookmarkStart w:id="697" w:name="_Toc201142217"/>
      <w:r>
        <w:rPr>
          <w:rStyle w:val="CharSectno"/>
        </w:rPr>
        <w:t>9.12</w:t>
      </w:r>
      <w:r>
        <w:t>.</w:t>
      </w:r>
      <w:r>
        <w:tab/>
        <w:t>Obstructing person acting under written law, offence</w:t>
      </w:r>
      <w:bookmarkEnd w:id="69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98" w:name="_Toc201142218"/>
      <w:r>
        <w:rPr>
          <w:rStyle w:val="CharSectno"/>
        </w:rPr>
        <w:t>9.13</w:t>
      </w:r>
      <w:r>
        <w:t>.</w:t>
      </w:r>
      <w:r>
        <w:tab/>
        <w:t>Onus of proof in vehicle offences may be shifted</w:t>
      </w:r>
      <w:bookmarkEnd w:id="69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xml:space="preserve">, or, if there is not such a </w:t>
      </w:r>
      <w:r>
        <w:lastRenderedPageBreak/>
        <w:t>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 xml:space="preserve">informs the CEO or an employee authorised for the purposes of this paragraph as to the identity and address of the person who was the driver or person in charge of </w:t>
      </w:r>
      <w:r>
        <w:lastRenderedPageBreak/>
        <w:t>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699" w:name="_Toc201142219"/>
      <w:r>
        <w:rPr>
          <w:rStyle w:val="CharSectno"/>
        </w:rPr>
        <w:t>9.13A</w:t>
      </w:r>
      <w:r>
        <w:t>.</w:t>
      </w:r>
      <w:r>
        <w:tab/>
        <w:t>Notice to prevent continuing contravention</w:t>
      </w:r>
      <w:bookmarkEnd w:id="69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700" w:name="_Toc201142220"/>
      <w:r>
        <w:rPr>
          <w:rStyle w:val="CharSectno"/>
        </w:rPr>
        <w:t>9.14</w:t>
      </w:r>
      <w:r>
        <w:t>.</w:t>
      </w:r>
      <w:r>
        <w:tab/>
        <w:t>Penalty for offence when not otherwise specified</w:t>
      </w:r>
      <w:bookmarkEnd w:id="70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701" w:name="_Toc201142221"/>
      <w:r>
        <w:lastRenderedPageBreak/>
        <w:t>Subdivision 2 — Infringement notices</w:t>
      </w:r>
      <w:bookmarkEnd w:id="701"/>
    </w:p>
    <w:p>
      <w:pPr>
        <w:pStyle w:val="Heading5"/>
        <w:spacing w:before="180"/>
      </w:pPr>
      <w:bookmarkStart w:id="702" w:name="_Toc201142222"/>
      <w:r>
        <w:rPr>
          <w:rStyle w:val="CharSectno"/>
        </w:rPr>
        <w:t>9.15</w:t>
      </w:r>
      <w:r>
        <w:t>.</w:t>
      </w:r>
      <w:r>
        <w:tab/>
        <w:t>Terms used</w:t>
      </w:r>
      <w:bookmarkEnd w:id="702"/>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703" w:name="_Toc201142223"/>
      <w:r>
        <w:rPr>
          <w:rStyle w:val="CharSectno"/>
        </w:rPr>
        <w:t>9.16</w:t>
      </w:r>
      <w:r>
        <w:t>.</w:t>
      </w:r>
      <w:r>
        <w:tab/>
        <w:t>Notice, giving of to alleged offender</w:t>
      </w:r>
      <w:bookmarkEnd w:id="70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lastRenderedPageBreak/>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704" w:name="_Toc201142224"/>
      <w:r>
        <w:rPr>
          <w:rStyle w:val="CharSectno"/>
        </w:rPr>
        <w:t>9.17</w:t>
      </w:r>
      <w:r>
        <w:t>.</w:t>
      </w:r>
      <w:r>
        <w:tab/>
        <w:t>Notice, content of</w:t>
      </w:r>
      <w:bookmarkEnd w:id="704"/>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lastRenderedPageBreak/>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No. 1 of 1998 s. 24; No. 84 of 2004 s. 80; No. 26 of 2016 s. 19.]</w:t>
      </w:r>
    </w:p>
    <w:p>
      <w:pPr>
        <w:pStyle w:val="Heading5"/>
      </w:pPr>
      <w:bookmarkStart w:id="705" w:name="_Toc201142225"/>
      <w:r>
        <w:rPr>
          <w:rStyle w:val="CharSectno"/>
        </w:rPr>
        <w:t>9.18</w:t>
      </w:r>
      <w:r>
        <w:t>.</w:t>
      </w:r>
      <w:r>
        <w:tab/>
        <w:t>Notice placing onus on vehicle owner</w:t>
      </w:r>
      <w:bookmarkEnd w:id="70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06" w:name="_Toc201142226"/>
      <w:r>
        <w:rPr>
          <w:rStyle w:val="CharSectno"/>
        </w:rPr>
        <w:t>9.19</w:t>
      </w:r>
      <w:r>
        <w:t>.</w:t>
      </w:r>
      <w:r>
        <w:tab/>
        <w:t>Extension of time</w:t>
      </w:r>
      <w:bookmarkEnd w:id="706"/>
    </w:p>
    <w:p>
      <w:pPr>
        <w:pStyle w:val="Subsection"/>
        <w:keepNext/>
        <w:spacing w:before="120"/>
      </w:pPr>
      <w:r>
        <w:tab/>
      </w:r>
      <w:r>
        <w:tab/>
        <w:t xml:space="preserve">The CEO of a local government may, in a particular case, extend the period of 28 days within which the modified penalty </w:t>
      </w:r>
      <w:r>
        <w:lastRenderedPageBreak/>
        <w:t>may be paid and the extension may be allowed whether or not the period of 28 days has elapsed.</w:t>
      </w:r>
    </w:p>
    <w:p>
      <w:pPr>
        <w:pStyle w:val="Footnotesection"/>
      </w:pPr>
      <w:r>
        <w:tab/>
        <w:t>[Section 9.19 amended: No. 26 of 2016 s. 20.]</w:t>
      </w:r>
    </w:p>
    <w:p>
      <w:pPr>
        <w:pStyle w:val="Heading5"/>
        <w:spacing w:before="180"/>
      </w:pPr>
      <w:bookmarkStart w:id="707" w:name="_Toc201142227"/>
      <w:r>
        <w:rPr>
          <w:rStyle w:val="CharSectno"/>
        </w:rPr>
        <w:t>9.20</w:t>
      </w:r>
      <w:r>
        <w:t>.</w:t>
      </w:r>
      <w:r>
        <w:tab/>
        <w:t>Withdrawal of notice</w:t>
      </w:r>
      <w:bookmarkEnd w:id="70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708" w:name="_Toc201142228"/>
      <w:r>
        <w:rPr>
          <w:rStyle w:val="CharSectno"/>
        </w:rPr>
        <w:t>9.21</w:t>
      </w:r>
      <w:r>
        <w:t>.</w:t>
      </w:r>
      <w:r>
        <w:tab/>
        <w:t>Benefit of paying modified penalty</w:t>
      </w:r>
      <w:bookmarkEnd w:id="70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709" w:name="_Toc201142229"/>
      <w:r>
        <w:rPr>
          <w:rStyle w:val="CharSectno"/>
        </w:rPr>
        <w:t>9.22</w:t>
      </w:r>
      <w:r>
        <w:t>.</w:t>
      </w:r>
      <w:r>
        <w:tab/>
        <w:t>Application of penalties collected</w:t>
      </w:r>
      <w:bookmarkEnd w:id="70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710" w:name="_Toc201142230"/>
      <w:r>
        <w:lastRenderedPageBreak/>
        <w:t>Subdivision 3 — General provisions about legal proceedings</w:t>
      </w:r>
      <w:bookmarkEnd w:id="710"/>
    </w:p>
    <w:p>
      <w:pPr>
        <w:pStyle w:val="Heading5"/>
      </w:pPr>
      <w:bookmarkStart w:id="711" w:name="_Toc201142231"/>
      <w:r>
        <w:rPr>
          <w:rStyle w:val="CharSectno"/>
        </w:rPr>
        <w:t>9.24</w:t>
      </w:r>
      <w:r>
        <w:t>.</w:t>
      </w:r>
      <w:r>
        <w:tab/>
        <w:t>Prosecutions, commencing</w:t>
      </w:r>
      <w:bookmarkEnd w:id="711"/>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w:t>
      </w:r>
    </w:p>
    <w:p>
      <w:pPr>
        <w:pStyle w:val="Heading5"/>
      </w:pPr>
      <w:bookmarkStart w:id="712" w:name="_Toc201142232"/>
      <w:r>
        <w:rPr>
          <w:rStyle w:val="CharSectno"/>
        </w:rPr>
        <w:t>9.25</w:t>
      </w:r>
      <w:r>
        <w:t>.</w:t>
      </w:r>
      <w:r>
        <w:tab/>
        <w:t>Prosecutions, time limit for</w:t>
      </w:r>
      <w:bookmarkEnd w:id="712"/>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4.85(1) and (2)</w:t>
            </w:r>
          </w:p>
        </w:tc>
        <w:tc>
          <w:tcPr>
            <w:tcW w:w="3034" w:type="dxa"/>
          </w:tcPr>
          <w:p>
            <w:pPr>
              <w:pStyle w:val="TableNAm"/>
            </w:pPr>
            <w:r>
              <w:t>s. 4.86</w:t>
            </w:r>
          </w:p>
        </w:tc>
      </w:tr>
      <w:tr>
        <w:tc>
          <w:tcPr>
            <w:tcW w:w="3033" w:type="dxa"/>
          </w:tcPr>
          <w:p>
            <w:pPr>
              <w:pStyle w:val="TableNAm"/>
            </w:pPr>
            <w:r>
              <w:t>s. 4.91(1)</w:t>
            </w:r>
          </w:p>
        </w:tc>
        <w:tc>
          <w:tcPr>
            <w:tcW w:w="3034" w:type="dxa"/>
          </w:tcPr>
          <w:p>
            <w:pPr>
              <w:pStyle w:val="TableNAm"/>
            </w:pPr>
            <w:r>
              <w:t>s. 5.65(1)</w:t>
            </w:r>
          </w:p>
        </w:tc>
      </w:tr>
      <w:tr>
        <w:tc>
          <w:tcPr>
            <w:tcW w:w="3033" w:type="dxa"/>
          </w:tcPr>
          <w:p>
            <w:pPr>
              <w:pStyle w:val="TableNAm"/>
            </w:pPr>
            <w:r>
              <w:t>s. 5.67</w:t>
            </w:r>
          </w:p>
        </w:tc>
        <w:tc>
          <w:tcPr>
            <w:tcW w:w="3034" w:type="dxa"/>
          </w:tcPr>
          <w:p>
            <w:pPr>
              <w:pStyle w:val="TableNAm"/>
            </w:pPr>
            <w:r>
              <w:t>s. 5.69(4)</w:t>
            </w:r>
          </w:p>
        </w:tc>
      </w:tr>
      <w:tr>
        <w:tc>
          <w:tcPr>
            <w:tcW w:w="3033" w:type="dxa"/>
          </w:tcPr>
          <w:p>
            <w:pPr>
              <w:pStyle w:val="TableNAm"/>
            </w:pPr>
            <w:r>
              <w:lastRenderedPageBreak/>
              <w:t>s. 5.69A(4)</w:t>
            </w:r>
          </w:p>
        </w:tc>
        <w:tc>
          <w:tcPr>
            <w:tcW w:w="3034" w:type="dxa"/>
          </w:tcPr>
          <w:p>
            <w:pPr>
              <w:pStyle w:val="TableNAm"/>
            </w:pPr>
            <w:r>
              <w:t>s. 5.70(2) and (3)</w:t>
            </w:r>
          </w:p>
        </w:tc>
      </w:tr>
      <w:tr>
        <w:tc>
          <w:tcPr>
            <w:tcW w:w="3033" w:type="dxa"/>
          </w:tcPr>
          <w:p>
            <w:pPr>
              <w:pStyle w:val="TableNAm"/>
            </w:pPr>
            <w:r>
              <w:t>s. 5.71</w:t>
            </w:r>
          </w:p>
        </w:tc>
        <w:tc>
          <w:tcPr>
            <w:tcW w:w="3034" w:type="dxa"/>
          </w:tcPr>
          <w:p>
            <w:pPr>
              <w:pStyle w:val="TableNAm"/>
            </w:pPr>
            <w:r>
              <w:t>s. 5.71A(1), (2) and (3)</w:t>
            </w:r>
          </w:p>
        </w:tc>
      </w:tr>
      <w:tr>
        <w:tc>
          <w:tcPr>
            <w:tcW w:w="3033" w:type="dxa"/>
          </w:tcPr>
          <w:p>
            <w:pPr>
              <w:pStyle w:val="TableNAm"/>
            </w:pPr>
            <w:r>
              <w:t>s. 5.75</w:t>
            </w:r>
          </w:p>
        </w:tc>
        <w:tc>
          <w:tcPr>
            <w:tcW w:w="3034" w:type="dxa"/>
          </w:tcPr>
          <w:p>
            <w:pPr>
              <w:pStyle w:val="TableNAm"/>
            </w:pPr>
            <w:r>
              <w:t>s. 5.76</w:t>
            </w:r>
          </w:p>
        </w:tc>
      </w:tr>
      <w:tr>
        <w:tc>
          <w:tcPr>
            <w:tcW w:w="3033" w:type="dxa"/>
          </w:tcPr>
          <w:p>
            <w:pPr>
              <w:pStyle w:val="TableNAm"/>
            </w:pPr>
            <w:r>
              <w:t>s. 5.78(1)</w:t>
            </w:r>
          </w:p>
        </w:tc>
        <w:tc>
          <w:tcPr>
            <w:tcW w:w="3034" w:type="dxa"/>
          </w:tcPr>
          <w:p>
            <w:pPr>
              <w:pStyle w:val="TableNAm"/>
            </w:pPr>
            <w:r>
              <w:t>s. 5.87A(1)</w:t>
            </w:r>
          </w:p>
        </w:tc>
      </w:tr>
      <w:tr>
        <w:tc>
          <w:tcPr>
            <w:tcW w:w="3033" w:type="dxa"/>
          </w:tcPr>
          <w:p>
            <w:pPr>
              <w:pStyle w:val="TableNAm"/>
            </w:pPr>
            <w:r>
              <w:t>s. 5.87B(1)</w:t>
            </w:r>
          </w:p>
        </w:tc>
        <w:tc>
          <w:tcPr>
            <w:tcW w:w="3034" w:type="dxa"/>
          </w:tcPr>
          <w:p>
            <w:pPr>
              <w:pStyle w:val="TableNAm"/>
            </w:pPr>
            <w:r>
              <w:t>s. 5.89</w:t>
            </w:r>
          </w:p>
        </w:tc>
      </w:tr>
      <w:tr>
        <w:tc>
          <w:tcPr>
            <w:tcW w:w="3033" w:type="dxa"/>
          </w:tcPr>
          <w:p>
            <w:pPr>
              <w:pStyle w:val="TableNAm"/>
            </w:pPr>
            <w:r>
              <w:t>s. 5.93</w:t>
            </w:r>
          </w:p>
        </w:tc>
        <w:tc>
          <w:tcPr>
            <w:tcW w:w="3034" w:type="dxa"/>
          </w:tcPr>
          <w:p>
            <w:pPr>
              <w:pStyle w:val="TableNAm"/>
            </w:pPr>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w:t>
      </w:r>
    </w:p>
    <w:p>
      <w:pPr>
        <w:pStyle w:val="Heading5"/>
        <w:spacing w:before="260"/>
      </w:pPr>
      <w:bookmarkStart w:id="713" w:name="_Toc201142233"/>
      <w:r>
        <w:rPr>
          <w:rStyle w:val="CharSectno"/>
        </w:rPr>
        <w:t>9.26</w:t>
      </w:r>
      <w:r>
        <w:t>.</w:t>
      </w:r>
      <w:r>
        <w:tab/>
        <w:t>Prosecuting accused whose name unknown</w:t>
      </w:r>
      <w:bookmarkEnd w:id="713"/>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714" w:name="_Toc201142234"/>
      <w:r>
        <w:rPr>
          <w:rStyle w:val="CharSectno"/>
        </w:rPr>
        <w:t>9.27</w:t>
      </w:r>
      <w:r>
        <w:t>.</w:t>
      </w:r>
      <w:r>
        <w:tab/>
        <w:t>Civil remedy not affected by proceedings for offence</w:t>
      </w:r>
      <w:bookmarkEnd w:id="714"/>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15" w:name="_Toc201142235"/>
      <w:r>
        <w:rPr>
          <w:rStyle w:val="CharSectno"/>
        </w:rPr>
        <w:lastRenderedPageBreak/>
        <w:t>9.28</w:t>
      </w:r>
      <w:r>
        <w:t>.</w:t>
      </w:r>
      <w:r>
        <w:tab/>
        <w:t>Interests of public</w:t>
      </w:r>
      <w:bookmarkEnd w:id="71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16" w:name="_Toc201142236"/>
      <w:r>
        <w:rPr>
          <w:rStyle w:val="CharSectno"/>
        </w:rPr>
        <w:t>9.29</w:t>
      </w:r>
      <w:r>
        <w:t>.</w:t>
      </w:r>
      <w:r>
        <w:tab/>
        <w:t>Representing local government in court</w:t>
      </w:r>
      <w:bookmarkEnd w:id="71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lastRenderedPageBreak/>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717" w:name="_Toc201142237"/>
      <w:r>
        <w:t>Subdivision 4 — Evidence in legal proceedings</w:t>
      </w:r>
      <w:bookmarkEnd w:id="717"/>
    </w:p>
    <w:p>
      <w:pPr>
        <w:pStyle w:val="Heading5"/>
      </w:pPr>
      <w:bookmarkStart w:id="718" w:name="_Toc201142238"/>
      <w:r>
        <w:rPr>
          <w:rStyle w:val="CharSectno"/>
        </w:rPr>
        <w:t>9.30</w:t>
      </w:r>
      <w:r>
        <w:t>.</w:t>
      </w:r>
      <w:r>
        <w:tab/>
        <w:t>When this Subdivision applies</w:t>
      </w:r>
      <w:bookmarkEnd w:id="718"/>
    </w:p>
    <w:p>
      <w:pPr>
        <w:pStyle w:val="Subsection"/>
      </w:pPr>
      <w:r>
        <w:tab/>
      </w:r>
      <w:r>
        <w:tab/>
        <w:t>This Subdivision applies in relation to any legal proceedings unless a provision is expressed to apply in relation to particular proceedings.</w:t>
      </w:r>
    </w:p>
    <w:p>
      <w:pPr>
        <w:pStyle w:val="Heading5"/>
      </w:pPr>
      <w:bookmarkStart w:id="719" w:name="_Toc201142239"/>
      <w:r>
        <w:rPr>
          <w:rStyle w:val="CharSectno"/>
        </w:rPr>
        <w:t>9.31</w:t>
      </w:r>
      <w:r>
        <w:t>.</w:t>
      </w:r>
      <w:r>
        <w:tab/>
        <w:t>Terms used</w:t>
      </w:r>
      <w:bookmarkEnd w:id="71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720" w:name="_Toc201142240"/>
      <w:r>
        <w:rPr>
          <w:rStyle w:val="CharSectno"/>
        </w:rPr>
        <w:t>9.32</w:t>
      </w:r>
      <w:r>
        <w:t>.</w:t>
      </w:r>
      <w:r>
        <w:tab/>
      </w:r>
      <w:r>
        <w:rPr>
          <w:i/>
        </w:rPr>
        <w:t>Evidence Act 1906</w:t>
      </w:r>
      <w:r>
        <w:t xml:space="preserve"> not excluded</w:t>
      </w:r>
      <w:bookmarkEnd w:id="720"/>
    </w:p>
    <w:p>
      <w:pPr>
        <w:pStyle w:val="Subsection"/>
      </w:pPr>
      <w:r>
        <w:tab/>
      </w:r>
      <w:r>
        <w:tab/>
        <w:t xml:space="preserve">This Subdivision is in addition to the </w:t>
      </w:r>
      <w:r>
        <w:rPr>
          <w:i/>
        </w:rPr>
        <w:t>Evidence Act 1906</w:t>
      </w:r>
      <w:r>
        <w:t xml:space="preserve"> and not in place of it.</w:t>
      </w:r>
    </w:p>
    <w:p>
      <w:pPr>
        <w:pStyle w:val="Heading5"/>
      </w:pPr>
      <w:bookmarkStart w:id="721" w:name="_Toc201142241"/>
      <w:r>
        <w:rPr>
          <w:rStyle w:val="CharSectno"/>
        </w:rPr>
        <w:t>9.33</w:t>
      </w:r>
      <w:r>
        <w:t>.</w:t>
      </w:r>
      <w:r>
        <w:tab/>
        <w:t>Presumptions about certificates</w:t>
      </w:r>
      <w:bookmarkEnd w:id="721"/>
    </w:p>
    <w:p>
      <w:pPr>
        <w:pStyle w:val="Subsection"/>
      </w:pPr>
      <w:r>
        <w:tab/>
      </w:r>
      <w:r>
        <w:tab/>
        <w:t xml:space="preserve">It is to be presumed, unless the contrary is proved, that what purports to be a certificate under this Subdivision is the </w:t>
      </w:r>
      <w:r>
        <w:lastRenderedPageBreak/>
        <w:t>certificate that it purports to be, without proof of the signature or proof that the person signing was a person who could give the certificate.</w:t>
      </w:r>
    </w:p>
    <w:p>
      <w:pPr>
        <w:pStyle w:val="Heading5"/>
      </w:pPr>
      <w:bookmarkStart w:id="722" w:name="_Toc201142242"/>
      <w:r>
        <w:rPr>
          <w:rStyle w:val="CharSectno"/>
        </w:rPr>
        <w:t>9.34</w:t>
      </w:r>
      <w:r>
        <w:t>.</w:t>
      </w:r>
      <w:r>
        <w:tab/>
        <w:t>Evidence of local laws</w:t>
      </w:r>
      <w:bookmarkEnd w:id="722"/>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23" w:name="_Toc201142243"/>
      <w:r>
        <w:rPr>
          <w:rStyle w:val="CharSectno"/>
        </w:rPr>
        <w:t>9.35</w:t>
      </w:r>
      <w:r>
        <w:t>.</w:t>
      </w:r>
      <w:r>
        <w:tab/>
        <w:t>Evidence of text adopted by local laws</w:t>
      </w:r>
      <w:bookmarkEnd w:id="72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24" w:name="_Toc201142244"/>
      <w:r>
        <w:rPr>
          <w:rStyle w:val="CharSectno"/>
        </w:rPr>
        <w:t>9.36</w:t>
      </w:r>
      <w:r>
        <w:t>.</w:t>
      </w:r>
      <w:r>
        <w:tab/>
        <w:t xml:space="preserve">Using </w:t>
      </w:r>
      <w:r>
        <w:rPr>
          <w:i/>
        </w:rPr>
        <w:t xml:space="preserve">Gazette </w:t>
      </w:r>
      <w:r>
        <w:t>notice as evidence</w:t>
      </w:r>
      <w:bookmarkEnd w:id="72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 xml:space="preserve">It is to be presumed, unless the contrary is proved, that what was done was done properly and that every requirement for it to be done was satisfied and, if the notice indicates when it was done, </w:t>
      </w:r>
      <w:r>
        <w:lastRenderedPageBreak/>
        <w:t>it is to be presumed to have been done when indicated by the notice.</w:t>
      </w:r>
    </w:p>
    <w:p>
      <w:pPr>
        <w:pStyle w:val="Heading5"/>
      </w:pPr>
      <w:bookmarkStart w:id="725" w:name="_Toc201142245"/>
      <w:r>
        <w:rPr>
          <w:rStyle w:val="CharSectno"/>
        </w:rPr>
        <w:t>9.37</w:t>
      </w:r>
      <w:r>
        <w:t>.</w:t>
      </w:r>
      <w:r>
        <w:tab/>
        <w:t>Using meeting minutes as evidence</w:t>
      </w:r>
      <w:bookmarkEnd w:id="72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726" w:name="_Toc201142246"/>
      <w:r>
        <w:rPr>
          <w:rStyle w:val="CharSectno"/>
        </w:rPr>
        <w:t>9.38</w:t>
      </w:r>
      <w:r>
        <w:t>.</w:t>
      </w:r>
      <w:r>
        <w:tab/>
        <w:t>Evidence of documents coming from local government</w:t>
      </w:r>
      <w:bookmarkEnd w:id="72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27" w:name="_Toc201142247"/>
      <w:r>
        <w:rPr>
          <w:rStyle w:val="CharSectno"/>
        </w:rPr>
        <w:t>9.39</w:t>
      </w:r>
      <w:r>
        <w:t>.</w:t>
      </w:r>
      <w:r>
        <w:tab/>
        <w:t>Proving document given to another party</w:t>
      </w:r>
      <w:bookmarkEnd w:id="72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28" w:name="_Toc201142248"/>
      <w:r>
        <w:rPr>
          <w:rStyle w:val="CharSectno"/>
        </w:rPr>
        <w:lastRenderedPageBreak/>
        <w:t>9.40</w:t>
      </w:r>
      <w:r>
        <w:t>.</w:t>
      </w:r>
      <w:r>
        <w:tab/>
        <w:t>Using copy of rate record as evidence</w:t>
      </w:r>
      <w:bookmarkEnd w:id="728"/>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729" w:name="_Toc201142249"/>
      <w:r>
        <w:rPr>
          <w:rStyle w:val="CharSectno"/>
        </w:rPr>
        <w:t>9.41</w:t>
      </w:r>
      <w:r>
        <w:t>.</w:t>
      </w:r>
      <w:r>
        <w:tab/>
        <w:t>Proving ownership, occupancy, and other things by certificate</w:t>
      </w:r>
      <w:bookmarkEnd w:id="7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lastRenderedPageBreak/>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730" w:name="_Toc201142250"/>
      <w:r>
        <w:rPr>
          <w:rStyle w:val="CharSectno"/>
        </w:rPr>
        <w:t>9.42</w:t>
      </w:r>
      <w:r>
        <w:t>.</w:t>
      </w:r>
      <w:r>
        <w:tab/>
        <w:t>Person may be alleged to be owner or occupier of land</w:t>
      </w:r>
      <w:bookmarkEnd w:id="730"/>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31" w:name="_Toc201142251"/>
      <w:r>
        <w:rPr>
          <w:rStyle w:val="CharSectno"/>
        </w:rPr>
        <w:t>9.43</w:t>
      </w:r>
      <w:r>
        <w:t>.</w:t>
      </w:r>
      <w:r>
        <w:tab/>
        <w:t>Certificate of returning officer about election</w:t>
      </w:r>
      <w:bookmarkEnd w:id="73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732" w:name="_Toc201142252"/>
      <w:r>
        <w:rPr>
          <w:rStyle w:val="CharSectno"/>
        </w:rPr>
        <w:lastRenderedPageBreak/>
        <w:t>9.44</w:t>
      </w:r>
      <w:r>
        <w:t>.</w:t>
      </w:r>
      <w:r>
        <w:tab/>
        <w:t>Spouses and de facto</w:t>
      </w:r>
      <w:r>
        <w:rPr>
          <w:i/>
        </w:rPr>
        <w:t xml:space="preserve"> </w:t>
      </w:r>
      <w:r>
        <w:t>partners presumed to be living with one another</w:t>
      </w:r>
      <w:bookmarkEnd w:id="732"/>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733" w:name="_Toc201142253"/>
      <w:r>
        <w:rPr>
          <w:rStyle w:val="CharSectno"/>
        </w:rPr>
        <w:t>9.45</w:t>
      </w:r>
      <w:r>
        <w:t>.</w:t>
      </w:r>
      <w:r>
        <w:tab/>
        <w:t>Evidence of authorisation or approval</w:t>
      </w:r>
      <w:bookmarkEnd w:id="733"/>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734" w:name="_Toc201142254"/>
      <w:r>
        <w:rPr>
          <w:rStyle w:val="CharSectno"/>
        </w:rPr>
        <w:t>9.46</w:t>
      </w:r>
      <w:r>
        <w:t>.</w:t>
      </w:r>
      <w:r>
        <w:tab/>
        <w:t>Things may be alleged to be property of local government</w:t>
      </w:r>
      <w:bookmarkEnd w:id="73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lastRenderedPageBreak/>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735" w:name="_Toc201142255"/>
      <w:r>
        <w:rPr>
          <w:rStyle w:val="CharSectno"/>
        </w:rPr>
        <w:t>9.47</w:t>
      </w:r>
      <w:r>
        <w:t>.</w:t>
      </w:r>
      <w:r>
        <w:tab/>
        <w:t>Proof of certain matters not required</w:t>
      </w:r>
      <w:bookmarkEnd w:id="73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6" w:name="_Toc201142256"/>
      <w:r>
        <w:rPr>
          <w:rStyle w:val="CharSectno"/>
        </w:rPr>
        <w:lastRenderedPageBreak/>
        <w:t>9.48</w:t>
      </w:r>
      <w:r>
        <w:t>.</w:t>
      </w:r>
      <w:r>
        <w:tab/>
        <w:t>Evidence of thoroughfare</w:t>
      </w:r>
      <w:bookmarkEnd w:id="73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737" w:name="_Toc201142257"/>
      <w:r>
        <w:rPr>
          <w:rStyle w:val="CharDivNo"/>
        </w:rPr>
        <w:t>Division 3</w:t>
      </w:r>
      <w:r>
        <w:t> — </w:t>
      </w:r>
      <w:r>
        <w:rPr>
          <w:rStyle w:val="CharDivText"/>
        </w:rPr>
        <w:t>Documents</w:t>
      </w:r>
      <w:bookmarkEnd w:id="737"/>
    </w:p>
    <w:p>
      <w:pPr>
        <w:pStyle w:val="Heading5"/>
        <w:rPr>
          <w:snapToGrid w:val="0"/>
        </w:rPr>
      </w:pPr>
      <w:bookmarkStart w:id="738" w:name="_Toc201142258"/>
      <w:r>
        <w:rPr>
          <w:rStyle w:val="CharSectno"/>
        </w:rPr>
        <w:t>9.49A</w:t>
      </w:r>
      <w:r>
        <w:t>.</w:t>
      </w:r>
      <w:r>
        <w:tab/>
      </w:r>
      <w:r>
        <w:rPr>
          <w:snapToGrid w:val="0"/>
        </w:rPr>
        <w:t>Execution of documents</w:t>
      </w:r>
      <w:bookmarkEnd w:id="73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lastRenderedPageBreak/>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739" w:name="_Toc201142259"/>
      <w:r>
        <w:rPr>
          <w:rStyle w:val="CharSectno"/>
        </w:rPr>
        <w:t>9.49B</w:t>
      </w:r>
      <w:r>
        <w:t>.</w:t>
      </w:r>
      <w:r>
        <w:tab/>
      </w:r>
      <w:r>
        <w:rPr>
          <w:snapToGrid w:val="0"/>
        </w:rPr>
        <w:t>Contract formalities</w:t>
      </w:r>
      <w:bookmarkEnd w:id="739"/>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lastRenderedPageBreak/>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740" w:name="_Toc201142260"/>
      <w:r>
        <w:rPr>
          <w:rStyle w:val="CharSectno"/>
        </w:rPr>
        <w:t>9.49</w:t>
      </w:r>
      <w:r>
        <w:t>.</w:t>
      </w:r>
      <w:r>
        <w:tab/>
        <w:t>Documents, how authenticated</w:t>
      </w:r>
      <w:bookmarkEnd w:id="740"/>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741" w:name="_Toc201142261"/>
      <w:r>
        <w:rPr>
          <w:rStyle w:val="CharSectno"/>
        </w:rPr>
        <w:t>9.50</w:t>
      </w:r>
      <w:r>
        <w:t>.</w:t>
      </w:r>
      <w:r>
        <w:tab/>
        <w:t>Giving documents to persons, generally</w:t>
      </w:r>
      <w:bookmarkEnd w:id="741"/>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742" w:name="_Toc201142262"/>
      <w:r>
        <w:rPr>
          <w:rStyle w:val="CharSectno"/>
        </w:rPr>
        <w:t>9.51</w:t>
      </w:r>
      <w:r>
        <w:t>.</w:t>
      </w:r>
      <w:r>
        <w:tab/>
        <w:t>Giving documents to local government</w:t>
      </w:r>
      <w:bookmarkEnd w:id="742"/>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743" w:name="_Toc201142263"/>
      <w:r>
        <w:rPr>
          <w:rStyle w:val="CharSectno"/>
        </w:rPr>
        <w:t>9.52</w:t>
      </w:r>
      <w:r>
        <w:t>.</w:t>
      </w:r>
      <w:r>
        <w:tab/>
        <w:t>Giving documents in difficult cases</w:t>
      </w:r>
      <w:bookmarkEnd w:id="74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lastRenderedPageBreak/>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4" w:name="_Toc201142264"/>
      <w:r>
        <w:rPr>
          <w:rStyle w:val="CharSectno"/>
        </w:rPr>
        <w:t>9.53</w:t>
      </w:r>
      <w:r>
        <w:t>.</w:t>
      </w:r>
      <w:r>
        <w:tab/>
        <w:t>Other provisions about giving documents</w:t>
      </w:r>
      <w:bookmarkEnd w:id="74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5" w:name="_Toc201142265"/>
      <w:r>
        <w:rPr>
          <w:rStyle w:val="CharSectno"/>
        </w:rPr>
        <w:t>9.54</w:t>
      </w:r>
      <w:r>
        <w:t>.</w:t>
      </w:r>
      <w:r>
        <w:tab/>
        <w:t>Defects in documents</w:t>
      </w:r>
      <w:bookmarkEnd w:id="745"/>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6" w:name="_Toc201142266"/>
      <w:r>
        <w:rPr>
          <w:rStyle w:val="CharSectno"/>
        </w:rPr>
        <w:lastRenderedPageBreak/>
        <w:t>9.55</w:t>
      </w:r>
      <w:r>
        <w:t>.</w:t>
      </w:r>
      <w:r>
        <w:tab/>
        <w:t>Effect of document on persons deriving title</w:t>
      </w:r>
      <w:bookmarkEnd w:id="746"/>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7" w:name="_Toc201142267"/>
      <w:r>
        <w:rPr>
          <w:rStyle w:val="CharDivNo"/>
        </w:rPr>
        <w:t>Division 4</w:t>
      </w:r>
      <w:r>
        <w:t> — </w:t>
      </w:r>
      <w:r>
        <w:rPr>
          <w:rStyle w:val="CharDivText"/>
        </w:rPr>
        <w:t>Protection from liability</w:t>
      </w:r>
      <w:bookmarkEnd w:id="747"/>
    </w:p>
    <w:p>
      <w:pPr>
        <w:pStyle w:val="Heading5"/>
      </w:pPr>
      <w:bookmarkStart w:id="748" w:name="_Toc201142268"/>
      <w:r>
        <w:rPr>
          <w:rStyle w:val="CharSectno"/>
        </w:rPr>
        <w:t>9.56</w:t>
      </w:r>
      <w:r>
        <w:t>.</w:t>
      </w:r>
      <w:r>
        <w:tab/>
        <w:t>Certain persons protected from liability for wrongdoing</w:t>
      </w:r>
      <w:bookmarkEnd w:id="74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 xml:space="preserve">The protection given by this section applies even though the thing done in the performance or purported performance of a function under this Act or under any other written law may have </w:t>
      </w:r>
      <w:r>
        <w:lastRenderedPageBreak/>
        <w:t>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49" w:name="_Toc201142269"/>
      <w:r>
        <w:rPr>
          <w:rStyle w:val="CharSectno"/>
        </w:rPr>
        <w:t>9.57</w:t>
      </w:r>
      <w:r>
        <w:t>.</w:t>
      </w:r>
      <w:r>
        <w:tab/>
        <w:t>Local government protected from certain liability</w:t>
      </w:r>
      <w:bookmarkEnd w:id="74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750" w:name="_Toc201142270"/>
      <w:r>
        <w:rPr>
          <w:rStyle w:val="CharSectno"/>
        </w:rPr>
        <w:lastRenderedPageBreak/>
        <w:t>9.57A</w:t>
      </w:r>
      <w:r>
        <w:t>.</w:t>
      </w:r>
      <w:r>
        <w:tab/>
        <w:t>Local government protected from liability for defamation: council proceedings on website</w:t>
      </w:r>
      <w:bookmarkEnd w:id="750"/>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751" w:name="_Toc201142271"/>
      <w:r>
        <w:rPr>
          <w:rStyle w:val="CharDivNo"/>
        </w:rPr>
        <w:t>Division 5</w:t>
      </w:r>
      <w:r>
        <w:t> — </w:t>
      </w:r>
      <w:r>
        <w:rPr>
          <w:rStyle w:val="CharDivText"/>
        </w:rPr>
        <w:t>Associations of local government</w:t>
      </w:r>
      <w:bookmarkEnd w:id="751"/>
    </w:p>
    <w:p>
      <w:pPr>
        <w:pStyle w:val="Heading5"/>
      </w:pPr>
      <w:bookmarkStart w:id="752" w:name="_Toc201142272"/>
      <w:r>
        <w:rPr>
          <w:rStyle w:val="CharSectno"/>
        </w:rPr>
        <w:t>9.58</w:t>
      </w:r>
      <w:r>
        <w:t>.</w:t>
      </w:r>
      <w:r>
        <w:tab/>
        <w:t>Constitution of associations of local government</w:t>
      </w:r>
      <w:bookmarkEnd w:id="75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lastRenderedPageBreak/>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753" w:name="_Toc201142273"/>
      <w:r>
        <w:rPr>
          <w:rStyle w:val="CharDivNo"/>
        </w:rPr>
        <w:t>Division 6</w:t>
      </w:r>
      <w:r>
        <w:t> — </w:t>
      </w:r>
      <w:r>
        <w:rPr>
          <w:rStyle w:val="CharDivText"/>
        </w:rPr>
        <w:t>Regulations, directions and orders</w:t>
      </w:r>
      <w:bookmarkEnd w:id="753"/>
    </w:p>
    <w:p>
      <w:pPr>
        <w:pStyle w:val="Heading5"/>
      </w:pPr>
      <w:bookmarkStart w:id="754" w:name="_Toc201142274"/>
      <w:r>
        <w:rPr>
          <w:rStyle w:val="CharSectno"/>
        </w:rPr>
        <w:t>9.59</w:t>
      </w:r>
      <w:r>
        <w:t>.</w:t>
      </w:r>
      <w:r>
        <w:tab/>
        <w:t>General regulations</w:t>
      </w:r>
      <w:bookmarkEnd w:id="7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 xml:space="preserve">a power conferred on a local government by regulations to be exercised by or in accordance with a decision of a </w:t>
      </w:r>
      <w:r>
        <w:lastRenderedPageBreak/>
        <w:t>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755" w:name="_Toc201142275"/>
      <w:r>
        <w:rPr>
          <w:rStyle w:val="CharSectno"/>
        </w:rPr>
        <w:t>9.60</w:t>
      </w:r>
      <w:r>
        <w:t>.</w:t>
      </w:r>
      <w:r>
        <w:tab/>
        <w:t>Regulations that operate as local laws</w:t>
      </w:r>
      <w:bookmarkEnd w:id="75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56" w:name="_Toc201142276"/>
      <w:r>
        <w:rPr>
          <w:rStyle w:val="CharSectno"/>
        </w:rPr>
        <w:t>9.61</w:t>
      </w:r>
      <w:r>
        <w:t>.</w:t>
      </w:r>
      <w:r>
        <w:tab/>
        <w:t>Provisions about regulations</w:t>
      </w:r>
      <w:bookmarkEnd w:id="75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 xml:space="preserve">provide that contravention of a provision of regulations is an offence, and provide for the offence to be </w:t>
      </w:r>
      <w:r>
        <w:lastRenderedPageBreak/>
        <w:t>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p>
    <w:p>
      <w:pPr>
        <w:pStyle w:val="Heading5"/>
      </w:pPr>
      <w:bookmarkStart w:id="757" w:name="_Toc201142277"/>
      <w:r>
        <w:rPr>
          <w:rStyle w:val="CharSectno"/>
        </w:rPr>
        <w:t>9.61A</w:t>
      </w:r>
      <w:r>
        <w:t>.</w:t>
      </w:r>
      <w:r>
        <w:tab/>
        <w:t>Further provisions about regulations</w:t>
      </w:r>
      <w:bookmarkEnd w:id="757"/>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lastRenderedPageBreak/>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758" w:name="_Toc201142278"/>
      <w:r>
        <w:rPr>
          <w:rStyle w:val="CharSectno"/>
        </w:rPr>
        <w:t>9.62</w:t>
      </w:r>
      <w:r>
        <w:t>.</w:t>
      </w:r>
      <w:r>
        <w:tab/>
        <w:t>Governor may give directions as consequence of making order</w:t>
      </w:r>
      <w:bookmarkEnd w:id="75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59" w:name="_Toc201142279"/>
      <w:r>
        <w:rPr>
          <w:rStyle w:val="CharSectno"/>
        </w:rPr>
        <w:lastRenderedPageBreak/>
        <w:t>9.63</w:t>
      </w:r>
      <w:r>
        <w:t>.</w:t>
      </w:r>
      <w:r>
        <w:tab/>
        <w:t>Minister may give directions to resolve disputes between local governments</w:t>
      </w:r>
      <w:bookmarkEnd w:id="75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60" w:name="_Toc201142280"/>
      <w:r>
        <w:rPr>
          <w:rStyle w:val="CharSectno"/>
        </w:rPr>
        <w:t>9.63A</w:t>
      </w:r>
      <w:r>
        <w:t>.</w:t>
      </w:r>
      <w:r>
        <w:tab/>
        <w:t>Minister may grant exemptions from compliance with Act</w:t>
      </w:r>
      <w:bookmarkEnd w:id="760"/>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 xml:space="preserve">an order or regulations, or a provision of an order or regulations, if the order or regulations or provision is </w:t>
      </w:r>
      <w:r>
        <w:lastRenderedPageBreak/>
        <w:t>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lastRenderedPageBreak/>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761" w:name="_Toc201142281"/>
      <w:r>
        <w:rPr>
          <w:rStyle w:val="CharSectno"/>
        </w:rPr>
        <w:t>9.64</w:t>
      </w:r>
      <w:r>
        <w:t>.</w:t>
      </w:r>
      <w:r>
        <w:tab/>
        <w:t>Governor may rectify omissions and irregularities</w:t>
      </w:r>
      <w:bookmarkEnd w:id="76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62" w:name="_Toc201142282"/>
      <w:r>
        <w:rPr>
          <w:rStyle w:val="CharSectno"/>
        </w:rPr>
        <w:lastRenderedPageBreak/>
        <w:t>9.65</w:t>
      </w:r>
      <w:r>
        <w:t>.</w:t>
      </w:r>
      <w:r>
        <w:tab/>
        <w:t>Orders made by Governor or Minister</w:t>
      </w:r>
      <w:bookmarkEnd w:id="76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63" w:name="_Toc201142283"/>
      <w:r>
        <w:rPr>
          <w:rStyle w:val="CharDivNo"/>
        </w:rPr>
        <w:t>Division 7</w:t>
      </w:r>
      <w:r>
        <w:t> — </w:t>
      </w:r>
      <w:r>
        <w:rPr>
          <w:rStyle w:val="CharDivText"/>
        </w:rPr>
        <w:t>Other miscellaneous provisions</w:t>
      </w:r>
      <w:bookmarkEnd w:id="763"/>
    </w:p>
    <w:p>
      <w:pPr>
        <w:pStyle w:val="Heading5"/>
      </w:pPr>
      <w:bookmarkStart w:id="764" w:name="_Toc201142284"/>
      <w:r>
        <w:rPr>
          <w:rStyle w:val="CharSectno"/>
        </w:rPr>
        <w:t>9.66</w:t>
      </w:r>
      <w:r>
        <w:t>.</w:t>
      </w:r>
      <w:r>
        <w:tab/>
        <w:t>Delegation by Minister</w:t>
      </w:r>
      <w:bookmarkEnd w:id="76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765" w:name="_Toc201142285"/>
      <w:r>
        <w:rPr>
          <w:rStyle w:val="CharSectno"/>
        </w:rPr>
        <w:lastRenderedPageBreak/>
        <w:t>9.67</w:t>
      </w:r>
      <w:r>
        <w:t>.</w:t>
      </w:r>
      <w:r>
        <w:tab/>
        <w:t>Delegation by Departmental CEO</w:t>
      </w:r>
      <w:bookmarkEnd w:id="765"/>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766" w:name="_Toc201142286"/>
      <w:r>
        <w:rPr>
          <w:rStyle w:val="CharSectno"/>
        </w:rPr>
        <w:t>9.68</w:t>
      </w:r>
      <w:r>
        <w:t>.</w:t>
      </w:r>
      <w:r>
        <w:tab/>
        <w:t>Local government to be notified of disposal of land</w:t>
      </w:r>
      <w:bookmarkEnd w:id="76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lastRenderedPageBreak/>
        <w:tab/>
        <w:t>(b)</w:t>
      </w:r>
      <w:r>
        <w:tab/>
        <w:t>the liability of the principal or of the new owner for rates under section 6.55.</w:t>
      </w:r>
    </w:p>
    <w:p>
      <w:pPr>
        <w:pStyle w:val="Heading5"/>
      </w:pPr>
      <w:bookmarkStart w:id="767" w:name="_Toc201142287"/>
      <w:r>
        <w:rPr>
          <w:rStyle w:val="CharSectno"/>
        </w:rPr>
        <w:t>9.69</w:t>
      </w:r>
      <w:r>
        <w:t>.</w:t>
      </w:r>
      <w:r>
        <w:tab/>
        <w:t>Land descriptions</w:t>
      </w:r>
      <w:bookmarkEnd w:id="76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768" w:name="_Toc201142288"/>
      <w:r>
        <w:rPr>
          <w:rStyle w:val="CharSectno"/>
        </w:rPr>
        <w:lastRenderedPageBreak/>
        <w:t>9.69A</w:t>
      </w:r>
      <w:r>
        <w:t>.</w:t>
      </w:r>
      <w:r>
        <w:tab/>
        <w:t xml:space="preserve">Notification under </w:t>
      </w:r>
      <w:r>
        <w:rPr>
          <w:i/>
        </w:rPr>
        <w:t>Corruption, Crime and Misconduct Act 2003</w:t>
      </w:r>
      <w:bookmarkEnd w:id="768"/>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3"/>
      </w:pPr>
      <w:bookmarkStart w:id="769" w:name="_Toc201142289"/>
      <w:r>
        <w:rPr>
          <w:rStyle w:val="CharDivNo"/>
        </w:rPr>
        <w:t>Division 8</w:t>
      </w:r>
      <w:r>
        <w:t> — </w:t>
      </w:r>
      <w:r>
        <w:rPr>
          <w:rStyle w:val="CharDivText"/>
        </w:rPr>
        <w:t>Amendments to 1960 Act and transitional provisions</w:t>
      </w:r>
      <w:bookmarkEnd w:id="769"/>
    </w:p>
    <w:p>
      <w:pPr>
        <w:pStyle w:val="Ednotesection"/>
        <w:keepNext/>
      </w:pPr>
      <w:r>
        <w:t>[</w:t>
      </w:r>
      <w:r>
        <w:rPr>
          <w:b/>
        </w:rPr>
        <w:t>9.70.</w:t>
      </w:r>
      <w:r>
        <w:tab/>
        <w:t>Omitted under the Reprints Act 1984 s. 7(4)(e) </w:t>
      </w:r>
      <w:r>
        <w:rPr>
          <w:i w:val="0"/>
          <w:vertAlign w:val="superscript"/>
        </w:rPr>
        <w:t>2</w:t>
      </w:r>
      <w:r>
        <w:t>.]</w:t>
      </w:r>
    </w:p>
    <w:p>
      <w:pPr>
        <w:pStyle w:val="Heading5"/>
      </w:pPr>
      <w:bookmarkStart w:id="770" w:name="_Toc201142290"/>
      <w:r>
        <w:rPr>
          <w:rStyle w:val="CharSectno"/>
        </w:rPr>
        <w:t>9.71</w:t>
      </w:r>
      <w:r>
        <w:t>.</w:t>
      </w:r>
      <w:r>
        <w:tab/>
        <w:t>Transitional provisions</w:t>
      </w:r>
      <w:bookmarkEnd w:id="770"/>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lastRenderedPageBreak/>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Heading2"/>
      </w:pPr>
      <w:bookmarkStart w:id="771" w:name="_Toc201142291"/>
      <w:r>
        <w:rPr>
          <w:rStyle w:val="CharPartNo"/>
        </w:rPr>
        <w:lastRenderedPageBreak/>
        <w:t>Part 10</w:t>
      </w:r>
      <w:r>
        <w:rPr>
          <w:rStyle w:val="CharDivNo"/>
        </w:rPr>
        <w:t> </w:t>
      </w:r>
      <w:r>
        <w:t>—</w:t>
      </w:r>
      <w:r>
        <w:rPr>
          <w:rStyle w:val="CharDivText"/>
        </w:rPr>
        <w:t> </w:t>
      </w:r>
      <w:r>
        <w:rPr>
          <w:rStyle w:val="CharPartText"/>
        </w:rPr>
        <w:t>Provisions for COVID</w:t>
      </w:r>
      <w:r>
        <w:rPr>
          <w:rStyle w:val="CharPartText"/>
        </w:rPr>
        <w:noBreakHyphen/>
        <w:t>19 pandemic</w:t>
      </w:r>
      <w:bookmarkEnd w:id="771"/>
    </w:p>
    <w:p>
      <w:pPr>
        <w:pStyle w:val="Footnoteheading"/>
      </w:pPr>
      <w:r>
        <w:tab/>
        <w:t>[Heading inserted: No. 17 of 2020 s. 4.]</w:t>
      </w:r>
    </w:p>
    <w:p>
      <w:pPr>
        <w:pStyle w:val="Heading5"/>
      </w:pPr>
      <w:bookmarkStart w:id="772" w:name="_Toc201142292"/>
      <w:r>
        <w:rPr>
          <w:rStyle w:val="CharSectno"/>
        </w:rPr>
        <w:t>10.1</w:t>
      </w:r>
      <w:r>
        <w:t>.</w:t>
      </w:r>
      <w:r>
        <w:tab/>
        <w:t>Term used: COVID emergency declaration</w:t>
      </w:r>
      <w:bookmarkEnd w:id="772"/>
    </w:p>
    <w:p>
      <w:pPr>
        <w:pStyle w:val="Subsection"/>
      </w:pPr>
      <w:r>
        <w:tab/>
      </w:r>
      <w:r>
        <w:tab/>
        <w:t xml:space="preserve">In this Part — </w:t>
      </w:r>
    </w:p>
    <w:p>
      <w:pPr>
        <w:pStyle w:val="Defstart"/>
      </w:pPr>
      <w:r>
        <w:tab/>
      </w:r>
      <w:r>
        <w:rPr>
          <w:rStyle w:val="CharDefText"/>
        </w:rPr>
        <w:t>COVID emergency declaration</w:t>
      </w:r>
      <w:r>
        <w:t xml:space="preserve"> means — </w:t>
      </w:r>
    </w:p>
    <w:p>
      <w:pPr>
        <w:pStyle w:val="Defpara"/>
      </w:pPr>
      <w:r>
        <w:tab/>
        <w:t>(a)</w:t>
      </w:r>
      <w:r>
        <w:tab/>
        <w:t xml:space="preserve">a state of emergency declaration made under the </w:t>
      </w:r>
      <w:r>
        <w:rPr>
          <w:i/>
        </w:rPr>
        <w:t>Emergency Management Act 2005</w:t>
      </w:r>
      <w:r>
        <w:t xml:space="preserve"> section 56 in relation to the COVID</w:t>
      </w:r>
      <w:r>
        <w:noBreakHyphen/>
        <w:t>19 pandemic; or</w:t>
      </w:r>
    </w:p>
    <w:p>
      <w:pPr>
        <w:pStyle w:val="Defpara"/>
      </w:pPr>
      <w:r>
        <w:tab/>
        <w:t>(b)</w:t>
      </w:r>
      <w:r>
        <w:tab/>
        <w:t>a COVID</w:t>
      </w:r>
      <w:r>
        <w:noBreakHyphen/>
        <w:t xml:space="preserve">19 declaration made under Part 6A of that Act (as that Part is in force before the coming into operation of the </w:t>
      </w:r>
      <w:r>
        <w:rPr>
          <w:i/>
        </w:rPr>
        <w:t>Emergency Management Amendment (Temporary COVID</w:t>
      </w:r>
      <w:r>
        <w:rPr>
          <w:i/>
        </w:rPr>
        <w:noBreakHyphen/>
        <w:t>19 Provisions) Act 2022</w:t>
      </w:r>
      <w:r>
        <w:t xml:space="preserve"> section 30).</w:t>
      </w:r>
    </w:p>
    <w:p>
      <w:pPr>
        <w:pStyle w:val="Footnotesection"/>
      </w:pPr>
      <w:r>
        <w:tab/>
        <w:t>[Section 10.1 inserted: No. 17 of 2020 s. 4; amended: No. 33 of 2022 s. 15.]</w:t>
      </w:r>
    </w:p>
    <w:p>
      <w:pPr>
        <w:pStyle w:val="Heading5"/>
      </w:pPr>
      <w:bookmarkStart w:id="773" w:name="_Toc201142293"/>
      <w:r>
        <w:rPr>
          <w:rStyle w:val="CharSectno"/>
        </w:rPr>
        <w:t>10.2</w:t>
      </w:r>
      <w:r>
        <w:t>.</w:t>
      </w:r>
      <w:r>
        <w:tab/>
        <w:t>Part overrides other provisions of Act</w:t>
      </w:r>
      <w:bookmarkEnd w:id="773"/>
    </w:p>
    <w:p>
      <w:pPr>
        <w:pStyle w:val="Subsection"/>
      </w:pPr>
      <w:r>
        <w:tab/>
      </w:r>
      <w:r>
        <w:tab/>
        <w:t>The provisions of this Part have effect despite any other provisions of this Act.</w:t>
      </w:r>
    </w:p>
    <w:p>
      <w:pPr>
        <w:pStyle w:val="Footnotesection"/>
      </w:pPr>
      <w:r>
        <w:tab/>
        <w:t>[Section 10.2 inserted: No. 17 of 2020 s. 4.]</w:t>
      </w:r>
    </w:p>
    <w:p>
      <w:pPr>
        <w:pStyle w:val="Heading5"/>
      </w:pPr>
      <w:bookmarkStart w:id="774" w:name="_Toc201142294"/>
      <w:r>
        <w:rPr>
          <w:rStyle w:val="CharSectno"/>
        </w:rPr>
        <w:t>10.3</w:t>
      </w:r>
      <w:r>
        <w:t>.</w:t>
      </w:r>
      <w:r>
        <w:tab/>
        <w:t>Modification or suspension of provisions of Act or regulations</w:t>
      </w:r>
      <w:bookmarkEnd w:id="774"/>
    </w:p>
    <w:p>
      <w:pPr>
        <w:pStyle w:val="Subsection"/>
      </w:pPr>
      <w:r>
        <w:tab/>
        <w:t>(1)</w:t>
      </w:r>
      <w:r>
        <w:tab/>
        <w:t xml:space="preserve">The Minister may, by order, modify or suspend the operation of — </w:t>
      </w:r>
    </w:p>
    <w:p>
      <w:pPr>
        <w:pStyle w:val="Indenta"/>
      </w:pPr>
      <w:r>
        <w:tab/>
        <w:t>(a)</w:t>
      </w:r>
      <w:r>
        <w:tab/>
        <w:t>specified provisions of this Act (other than provisions of this Part); or</w:t>
      </w:r>
    </w:p>
    <w:p>
      <w:pPr>
        <w:pStyle w:val="Indenta"/>
      </w:pPr>
      <w:r>
        <w:tab/>
        <w:t>(b)</w:t>
      </w:r>
      <w:r>
        <w:tab/>
        <w:t>specified provisions of regulations made under this Act.</w:t>
      </w:r>
    </w:p>
    <w:p>
      <w:pPr>
        <w:pStyle w:val="Subsection"/>
      </w:pPr>
      <w:r>
        <w:tab/>
        <w:t>(2)</w:t>
      </w:r>
      <w:r>
        <w:tab/>
        <w:t xml:space="preserve">The Minister can make an order under subsection (1) only if each of the following conditions is satisfied — </w:t>
      </w:r>
    </w:p>
    <w:p>
      <w:pPr>
        <w:pStyle w:val="Indenta"/>
      </w:pPr>
      <w:r>
        <w:tab/>
        <w:t>(a)</w:t>
      </w:r>
      <w:r>
        <w:tab/>
        <w:t xml:space="preserve">the order is made while a COVID emergency declaration is in force; </w:t>
      </w:r>
    </w:p>
    <w:p>
      <w:pPr>
        <w:pStyle w:val="Indenta"/>
      </w:pPr>
      <w:r>
        <w:lastRenderedPageBreak/>
        <w:tab/>
        <w:t>(b)</w:t>
      </w:r>
      <w:r>
        <w:tab/>
        <w:t>the Minister considers that the order is necessary to deal with consequences of the COVID</w:t>
      </w:r>
      <w:r>
        <w:noBreakHyphen/>
        <w:t>19 pandemic.</w:t>
      </w:r>
    </w:p>
    <w:p>
      <w:pPr>
        <w:pStyle w:val="Subsection"/>
      </w:pPr>
      <w:r>
        <w:tab/>
        <w:t>(3)</w:t>
      </w:r>
      <w:r>
        <w:tab/>
        <w:t xml:space="preserve">Unless sooner revoked under section 9.65(2), an order made under subsection (1) is revoked at the end of — </w:t>
      </w:r>
    </w:p>
    <w:p>
      <w:pPr>
        <w:pStyle w:val="Indenta"/>
      </w:pPr>
      <w:r>
        <w:tab/>
        <w:t>(a)</w:t>
      </w:r>
      <w:r>
        <w:tab/>
        <w:t>the last day of the period of 3 months beginning on the day on which the COVID emergency declaration referred to in subsection (2)(a) is revoked or otherwise ceases to have effect; or</w:t>
      </w:r>
    </w:p>
    <w:p>
      <w:pPr>
        <w:pStyle w:val="Indenta"/>
      </w:pPr>
      <w:r>
        <w:tab/>
        <w:t>(b)</w:t>
      </w:r>
      <w:r>
        <w:tab/>
        <w:t>any earlier day specified in the order.</w:t>
      </w:r>
    </w:p>
    <w:p>
      <w:pPr>
        <w:pStyle w:val="Subsection"/>
      </w:pPr>
      <w:r>
        <w:tab/>
        <w:t>(4)</w:t>
      </w:r>
      <w:r>
        <w:tab/>
        <w:t>The</w:t>
      </w:r>
      <w:r>
        <w:rPr>
          <w:i/>
        </w:rPr>
        <w:t xml:space="preserve"> Interpretation Act 1984</w:t>
      </w:r>
      <w:r>
        <w:t xml:space="preserve"> section 42 applies to an order made under subsection (1) as if the order were regulations made under this Act.</w:t>
      </w:r>
    </w:p>
    <w:p>
      <w:pPr>
        <w:pStyle w:val="Subsection"/>
      </w:pPr>
      <w:r>
        <w:tab/>
        <w:t>(5)</w:t>
      </w:r>
      <w:r>
        <w:tab/>
        <w:t xml:space="preserve">Without limiting the </w:t>
      </w:r>
      <w:r>
        <w:rPr>
          <w:i/>
        </w:rPr>
        <w:t>Interpretation Act 1984</w:t>
      </w:r>
      <w:r>
        <w:t xml:space="preserve"> section 43(7), an order made under subsection (1) may modify or suspend the operation of specified provisions of this Act, or of regulations made under this Act, in relation to all local governments, local governments of a specified class or a specified local government.</w:t>
      </w:r>
    </w:p>
    <w:p>
      <w:pPr>
        <w:pStyle w:val="Footnotesection"/>
      </w:pPr>
      <w:r>
        <w:tab/>
        <w:t>[Section 10.3 inserted: No. 17 of 2020 s. 4.]</w:t>
      </w:r>
    </w:p>
    <w:p>
      <w:pPr>
        <w:pStyle w:val="Heading5"/>
      </w:pPr>
      <w:bookmarkStart w:id="775" w:name="_Toc201142295"/>
      <w:r>
        <w:rPr>
          <w:rStyle w:val="CharSectno"/>
        </w:rPr>
        <w:t>10.4</w:t>
      </w:r>
      <w:r>
        <w:t>.</w:t>
      </w:r>
      <w:r>
        <w:tab/>
        <w:t>Suspension of local law</w:t>
      </w:r>
      <w:bookmarkEnd w:id="775"/>
    </w:p>
    <w:p>
      <w:pPr>
        <w:pStyle w:val="Subsection"/>
      </w:pPr>
      <w:r>
        <w:tab/>
        <w:t>(1)</w:t>
      </w:r>
      <w:r>
        <w:tab/>
        <w:t>A local government may, by resolution*, suspend the operation of a specified local law, or specified provisions of a local law, made by the local government under this Act or any other Act.</w:t>
      </w:r>
    </w:p>
    <w:p>
      <w:pPr>
        <w:pStyle w:val="PermNoteText"/>
      </w:pPr>
      <w:r>
        <w:tab/>
      </w:r>
      <w:r>
        <w:rPr>
          <w:i/>
        </w:rPr>
        <w:t xml:space="preserve">* Absolute </w:t>
      </w:r>
      <w:r>
        <w:rPr>
          <w:i/>
          <w:snapToGrid w:val="0"/>
        </w:rPr>
        <w:t>majority required.</w:t>
      </w:r>
    </w:p>
    <w:p>
      <w:pPr>
        <w:pStyle w:val="Subsection"/>
      </w:pPr>
      <w:r>
        <w:tab/>
        <w:t>(2)</w:t>
      </w:r>
      <w:r>
        <w:tab/>
        <w:t>Subsection (1) applies despite the provisions of any other Act under which a local law is made.</w:t>
      </w:r>
    </w:p>
    <w:p>
      <w:pPr>
        <w:pStyle w:val="Subsection"/>
      </w:pPr>
      <w:r>
        <w:tab/>
        <w:t>(3)</w:t>
      </w:r>
      <w:r>
        <w:tab/>
        <w:t>A local government can make a resolution under subsection (1) only if each of the following conditions is satisfied —</w:t>
      </w:r>
    </w:p>
    <w:p>
      <w:pPr>
        <w:pStyle w:val="Indenta"/>
      </w:pPr>
      <w:r>
        <w:tab/>
        <w:t>(a)</w:t>
      </w:r>
      <w:r>
        <w:tab/>
        <w:t>the resolution is made while a COVID emergency declaration is in force;</w:t>
      </w:r>
    </w:p>
    <w:p>
      <w:pPr>
        <w:pStyle w:val="Indenta"/>
      </w:pPr>
      <w:r>
        <w:lastRenderedPageBreak/>
        <w:tab/>
        <w:t>(b)</w:t>
      </w:r>
      <w:r>
        <w:tab/>
        <w:t>the local government considers that the resolution is necessary to deal with consequences of the COVID</w:t>
      </w:r>
      <w:r>
        <w:noBreakHyphen/>
        <w:t>19 pandemic.</w:t>
      </w:r>
    </w:p>
    <w:p>
      <w:pPr>
        <w:pStyle w:val="Subsection"/>
      </w:pPr>
      <w:r>
        <w:tab/>
        <w:t>(4)</w:t>
      </w:r>
      <w:r>
        <w:tab/>
        <w:t>A local government may, by resolution*, revoke a resolution made by it under subsection (1).</w:t>
      </w:r>
    </w:p>
    <w:p>
      <w:pPr>
        <w:pStyle w:val="PermNoteText"/>
      </w:pPr>
      <w:r>
        <w:tab/>
      </w:r>
      <w:r>
        <w:rPr>
          <w:rFonts w:cs="Arial"/>
          <w:i/>
          <w:szCs w:val="18"/>
        </w:rPr>
        <w:t xml:space="preserve">* </w:t>
      </w:r>
      <w:r>
        <w:rPr>
          <w:i/>
        </w:rPr>
        <w:t>Absolute</w:t>
      </w:r>
      <w:r>
        <w:rPr>
          <w:rFonts w:cs="Arial"/>
          <w:i/>
          <w:szCs w:val="18"/>
        </w:rPr>
        <w:t xml:space="preserve"> </w:t>
      </w:r>
      <w:r>
        <w:rPr>
          <w:rFonts w:cs="Arial"/>
          <w:i/>
          <w:snapToGrid w:val="0"/>
          <w:szCs w:val="18"/>
        </w:rPr>
        <w:t>majority required.</w:t>
      </w:r>
    </w:p>
    <w:p>
      <w:pPr>
        <w:pStyle w:val="Subsection"/>
      </w:pPr>
      <w:r>
        <w:tab/>
        <w:t>(5)</w:t>
      </w:r>
      <w:r>
        <w:tab/>
        <w:t xml:space="preserve">After making a resolution under subsection (1) or (4), a local government must — </w:t>
      </w:r>
    </w:p>
    <w:p>
      <w:pPr>
        <w:pStyle w:val="Indenta"/>
      </w:pPr>
      <w:r>
        <w:rPr>
          <w:snapToGrid w:val="0"/>
        </w:rPr>
        <w:tab/>
        <w:t>(a)</w:t>
      </w:r>
      <w:r>
        <w:rPr>
          <w:snapToGrid w:val="0"/>
        </w:rPr>
        <w:tab/>
      </w:r>
      <w:r>
        <w:t>publish it on the local government’s official website; and</w:t>
      </w:r>
    </w:p>
    <w:p>
      <w:pPr>
        <w:pStyle w:val="Indenta"/>
      </w:pPr>
      <w:r>
        <w:tab/>
        <w:t>(b)</w:t>
      </w:r>
      <w:r>
        <w:tab/>
        <w:t>give a copy of it to the Minister.</w:t>
      </w:r>
    </w:p>
    <w:p>
      <w:pPr>
        <w:pStyle w:val="Subsection"/>
      </w:pPr>
      <w:r>
        <w:tab/>
        <w:t>(6)</w:t>
      </w:r>
      <w:r>
        <w:tab/>
        <w:t xml:space="preserve">A resolution made under subsection (1) or (4) takes effect on — </w:t>
      </w:r>
    </w:p>
    <w:p>
      <w:pPr>
        <w:pStyle w:val="Indenta"/>
      </w:pPr>
      <w:r>
        <w:tab/>
        <w:t>(a)</w:t>
      </w:r>
      <w:r>
        <w:tab/>
        <w:t>the day after the day on which it is first published under subsection (5)(a); or</w:t>
      </w:r>
    </w:p>
    <w:p>
      <w:pPr>
        <w:pStyle w:val="Indenta"/>
      </w:pPr>
      <w:r>
        <w:tab/>
        <w:t>(b)</w:t>
      </w:r>
      <w:r>
        <w:tab/>
        <w:t>any later day specified in the resolution.</w:t>
      </w:r>
    </w:p>
    <w:p>
      <w:pPr>
        <w:pStyle w:val="Subsection"/>
      </w:pPr>
      <w:r>
        <w:tab/>
        <w:t>(7)</w:t>
      </w:r>
      <w:r>
        <w:tab/>
        <w:t xml:space="preserve">Unless sooner revoked under subsection (4), a resolution made under subsection (1) is revoked at the end of — </w:t>
      </w:r>
    </w:p>
    <w:p>
      <w:pPr>
        <w:pStyle w:val="Indenta"/>
      </w:pPr>
      <w:r>
        <w:tab/>
        <w:t>(a)</w:t>
      </w:r>
      <w:r>
        <w:tab/>
        <w:t>the last day of the period of 6 months beginning on the day on which the COVID emergency declaration referred to in subsection (3)(a) is revoked or otherwise ceases to have effect; or</w:t>
      </w:r>
    </w:p>
    <w:p>
      <w:pPr>
        <w:pStyle w:val="Indenta"/>
      </w:pPr>
      <w:r>
        <w:tab/>
        <w:t>(b)</w:t>
      </w:r>
      <w:r>
        <w:tab/>
        <w:t>any earlier day specified in the resolution.</w:t>
      </w:r>
    </w:p>
    <w:p>
      <w:pPr>
        <w:pStyle w:val="Footnotesection"/>
      </w:pPr>
      <w:r>
        <w:tab/>
        <w:t>[Section 10.4 inserted: No. 17 of 2020 s. 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76" w:name="_Toc201142296"/>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776"/>
    </w:p>
    <w:p>
      <w:pPr>
        <w:pStyle w:val="yShoulderClause"/>
      </w:pPr>
      <w:r>
        <w:t>[Section 2.1(2)]</w:t>
      </w:r>
    </w:p>
    <w:p>
      <w:pPr>
        <w:pStyle w:val="yHeading5"/>
      </w:pPr>
      <w:bookmarkStart w:id="777" w:name="_Toc201142297"/>
      <w:r>
        <w:rPr>
          <w:rStyle w:val="CharSClsNo"/>
        </w:rPr>
        <w:t>1</w:t>
      </w:r>
      <w:r>
        <w:t>.</w:t>
      </w:r>
      <w:r>
        <w:tab/>
        <w:t>Terms used</w:t>
      </w:r>
      <w:bookmarkEnd w:id="77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778" w:name="_Toc201142298"/>
      <w:r>
        <w:rPr>
          <w:rStyle w:val="CharSClsNo"/>
        </w:rPr>
        <w:t>2</w:t>
      </w:r>
      <w:r>
        <w:t>.</w:t>
      </w:r>
      <w:r>
        <w:tab/>
        <w:t>Making a proposal</w:t>
      </w:r>
      <w:bookmarkEnd w:id="77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779" w:name="_Toc201142299"/>
      <w:r>
        <w:rPr>
          <w:rStyle w:val="CharSClsNo"/>
        </w:rPr>
        <w:t>3</w:t>
      </w:r>
      <w:r>
        <w:t>.</w:t>
      </w:r>
      <w:r>
        <w:tab/>
        <w:t>Dealing with proposals</w:t>
      </w:r>
      <w:bookmarkEnd w:id="77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780" w:name="_Toc201142300"/>
      <w:r>
        <w:rPr>
          <w:rStyle w:val="CharSClsNo"/>
        </w:rPr>
        <w:lastRenderedPageBreak/>
        <w:t>4</w:t>
      </w:r>
      <w:r>
        <w:t>.</w:t>
      </w:r>
      <w:r>
        <w:tab/>
        <w:t>Notice of inquiry</w:t>
      </w:r>
      <w:bookmarkEnd w:id="78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1" w:name="_Toc201142301"/>
      <w:r>
        <w:rPr>
          <w:rStyle w:val="CharSClsNo"/>
        </w:rPr>
        <w:lastRenderedPageBreak/>
        <w:t>5</w:t>
      </w:r>
      <w:r>
        <w:t>.</w:t>
      </w:r>
      <w:r>
        <w:tab/>
        <w:t>Conduct of inquiry</w:t>
      </w:r>
      <w:bookmarkEnd w:id="781"/>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82" w:name="_Toc201142302"/>
      <w:r>
        <w:rPr>
          <w:rStyle w:val="CharSClsNo"/>
        </w:rPr>
        <w:t>6</w:t>
      </w:r>
      <w:r>
        <w:t>.</w:t>
      </w:r>
      <w:r>
        <w:tab/>
        <w:t>Recommendation by Advisory Board</w:t>
      </w:r>
      <w:bookmarkEnd w:id="78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83" w:name="_Toc201142303"/>
      <w:r>
        <w:rPr>
          <w:rStyle w:val="CharSClsNo"/>
        </w:rPr>
        <w:t>7</w:t>
      </w:r>
      <w:r>
        <w:t>.</w:t>
      </w:r>
      <w:r>
        <w:tab/>
        <w:t>Minister may require poll of electors</w:t>
      </w:r>
      <w:bookmarkEnd w:id="783"/>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84" w:name="_Toc201142304"/>
      <w:r>
        <w:rPr>
          <w:rStyle w:val="CharSClsNo"/>
        </w:rPr>
        <w:t>8</w:t>
      </w:r>
      <w:r>
        <w:t>.</w:t>
      </w:r>
      <w:r>
        <w:tab/>
        <w:t>Electors may demand poll on recommended amalgamation</w:t>
      </w:r>
      <w:bookmarkEnd w:id="784"/>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785" w:name="_Toc201142305"/>
      <w:r>
        <w:rPr>
          <w:rStyle w:val="CharSClsNo"/>
        </w:rPr>
        <w:lastRenderedPageBreak/>
        <w:t>9</w:t>
      </w:r>
      <w:r>
        <w:t>.</w:t>
      </w:r>
      <w:r>
        <w:tab/>
        <w:t>Procedure for holding poll</w:t>
      </w:r>
      <w:bookmarkEnd w:id="785"/>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786" w:name="_Toc201142306"/>
      <w:r>
        <w:rPr>
          <w:rStyle w:val="CharSClsNo"/>
        </w:rPr>
        <w:t>10</w:t>
      </w:r>
      <w:r>
        <w:t>.</w:t>
      </w:r>
      <w:r>
        <w:tab/>
        <w:t>Minister may accept or reject recommendation</w:t>
      </w:r>
      <w:bookmarkEnd w:id="78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787" w:name="_Toc201142307"/>
      <w:r>
        <w:rPr>
          <w:rStyle w:val="CharSClsNo"/>
        </w:rPr>
        <w:t>10A</w:t>
      </w:r>
      <w:r>
        <w:t>.</w:t>
      </w:r>
      <w:r>
        <w:tab/>
        <w:t>Recommendations regarding names, wards and representation</w:t>
      </w:r>
      <w:bookmarkEnd w:id="787"/>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788" w:name="_Toc201142308"/>
      <w:r>
        <w:rPr>
          <w:rStyle w:val="CharSClsNo"/>
        </w:rPr>
        <w:t>11</w:t>
      </w:r>
      <w:r>
        <w:t>.</w:t>
      </w:r>
      <w:r>
        <w:tab/>
        <w:t>Transitional arrangements for orders about districts</w:t>
      </w:r>
      <w:bookmarkEnd w:id="78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789" w:name="_Toc201142309"/>
      <w:r>
        <w:rPr>
          <w:rStyle w:val="CharSClsNo"/>
        </w:rPr>
        <w:t>12</w:t>
      </w:r>
      <w:r>
        <w:t>.</w:t>
      </w:r>
      <w:r>
        <w:tab/>
        <w:t>Registration of documents</w:t>
      </w:r>
      <w:bookmarkEnd w:id="789"/>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790" w:name="_Toc201142310"/>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790"/>
    </w:p>
    <w:p>
      <w:pPr>
        <w:pStyle w:val="yShoulderClause"/>
      </w:pPr>
      <w:r>
        <w:t>[Section 2.2(3)]</w:t>
      </w:r>
    </w:p>
    <w:p>
      <w:pPr>
        <w:pStyle w:val="yFootnoteheading"/>
      </w:pPr>
      <w:r>
        <w:tab/>
        <w:t>[Heading amended: No. 64 of 1998 s. 53.]</w:t>
      </w:r>
    </w:p>
    <w:p>
      <w:pPr>
        <w:pStyle w:val="yHeading5"/>
      </w:pPr>
      <w:bookmarkStart w:id="791" w:name="_Toc201142311"/>
      <w:r>
        <w:rPr>
          <w:rStyle w:val="CharSClsNo"/>
        </w:rPr>
        <w:t>1</w:t>
      </w:r>
      <w:r>
        <w:t>.</w:t>
      </w:r>
      <w:r>
        <w:tab/>
        <w:t>Terms used</w:t>
      </w:r>
      <w:bookmarkEnd w:id="79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792" w:name="_Toc201142312"/>
      <w:r>
        <w:rPr>
          <w:rStyle w:val="CharSClsNo"/>
        </w:rPr>
        <w:t>2</w:t>
      </w:r>
      <w:r>
        <w:t>.</w:t>
      </w:r>
      <w:r>
        <w:tab/>
        <w:t>Advisory Board to make recommendations relating to new district</w:t>
      </w:r>
      <w:bookmarkEnd w:id="79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793" w:name="_Toc201142313"/>
      <w:r>
        <w:rPr>
          <w:rStyle w:val="CharSClsNo"/>
        </w:rPr>
        <w:t>3</w:t>
      </w:r>
      <w:r>
        <w:t>.</w:t>
      </w:r>
      <w:r>
        <w:tab/>
        <w:t>Who may make submissions about ward changes etc.</w:t>
      </w:r>
      <w:bookmarkEnd w:id="79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794" w:name="_Toc201142314"/>
      <w:r>
        <w:rPr>
          <w:rStyle w:val="CharSClsNo"/>
        </w:rPr>
        <w:t>4</w:t>
      </w:r>
      <w:r>
        <w:t>.</w:t>
      </w:r>
      <w:r>
        <w:tab/>
        <w:t>Dealing with submissions</w:t>
      </w:r>
      <w:bookmarkEnd w:id="79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795" w:name="_Toc201142315"/>
      <w:r>
        <w:rPr>
          <w:rStyle w:val="CharSClsNo"/>
        </w:rPr>
        <w:lastRenderedPageBreak/>
        <w:t>5</w:t>
      </w:r>
      <w:r>
        <w:t>.</w:t>
      </w:r>
      <w:r>
        <w:tab/>
        <w:t>Local government may propose ward changes or make minor proposals</w:t>
      </w:r>
      <w:bookmarkEnd w:id="79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796" w:name="_Toc201142316"/>
      <w:r>
        <w:rPr>
          <w:rStyle w:val="CharSClsNo"/>
        </w:rPr>
        <w:t>6</w:t>
      </w:r>
      <w:r>
        <w:t>.</w:t>
      </w:r>
      <w:r>
        <w:tab/>
        <w:t>Local government with wards to review periodically</w:t>
      </w:r>
      <w:bookmarkEnd w:id="79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797" w:name="_Toc201142317"/>
      <w:r>
        <w:rPr>
          <w:rStyle w:val="CharSClsNo"/>
        </w:rPr>
        <w:t>7</w:t>
      </w:r>
      <w:r>
        <w:t>.</w:t>
      </w:r>
      <w:r>
        <w:tab/>
        <w:t>Reviews</w:t>
      </w:r>
      <w:bookmarkEnd w:id="797"/>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798" w:name="_Toc201142318"/>
      <w:r>
        <w:rPr>
          <w:rStyle w:val="CharSClsNo"/>
        </w:rPr>
        <w:t>8</w:t>
      </w:r>
      <w:r>
        <w:t>.</w:t>
      </w:r>
      <w:r>
        <w:tab/>
        <w:t>Matters to be considered in respect of wards</w:t>
      </w:r>
      <w:bookmarkEnd w:id="798"/>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799" w:name="_Toc201142319"/>
      <w:r>
        <w:rPr>
          <w:rStyle w:val="CharSClsNo"/>
        </w:rPr>
        <w:lastRenderedPageBreak/>
        <w:t>9</w:t>
      </w:r>
      <w:r>
        <w:t>.</w:t>
      </w:r>
      <w:r>
        <w:tab/>
        <w:t>Proposal by local government</w:t>
      </w:r>
      <w:bookmarkEnd w:id="799"/>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800" w:name="_Toc201142320"/>
      <w:r>
        <w:rPr>
          <w:rStyle w:val="CharSClsNo"/>
        </w:rPr>
        <w:t>10</w:t>
      </w:r>
      <w:r>
        <w:t>.</w:t>
      </w:r>
      <w:r>
        <w:tab/>
        <w:t>Recommendation by Advisory Board</w:t>
      </w:r>
      <w:bookmarkEnd w:id="800"/>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801" w:name="_Toc201142321"/>
      <w:r>
        <w:rPr>
          <w:rStyle w:val="CharSClsNo"/>
        </w:rPr>
        <w:t>11</w:t>
      </w:r>
      <w:r>
        <w:t>.</w:t>
      </w:r>
      <w:r>
        <w:tab/>
        <w:t>Inquiry by Advisory Board</w:t>
      </w:r>
      <w:bookmarkEnd w:id="80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2" w:name="_Toc201142322"/>
      <w:r>
        <w:rPr>
          <w:rStyle w:val="CharSClsNo"/>
        </w:rPr>
        <w:t>12</w:t>
      </w:r>
      <w:r>
        <w:t>.</w:t>
      </w:r>
      <w:r>
        <w:tab/>
        <w:t>Minister may accept or reject recommendation</w:t>
      </w:r>
      <w:bookmarkEnd w:id="80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3" w:name="_Toc201142323"/>
      <w:r>
        <w:rPr>
          <w:rStyle w:val="CharSchNo"/>
        </w:rPr>
        <w:lastRenderedPageBreak/>
        <w:t>Schedule 2.3</w:t>
      </w:r>
      <w:r>
        <w:t> — </w:t>
      </w:r>
      <w:r>
        <w:rPr>
          <w:rStyle w:val="CharSchText"/>
        </w:rPr>
        <w:t>When and how mayors, presidents, deputy mayors and deputy presidents are elected by the council</w:t>
      </w:r>
      <w:bookmarkEnd w:id="803"/>
    </w:p>
    <w:p>
      <w:pPr>
        <w:pStyle w:val="yShoulderClause"/>
      </w:pPr>
      <w:r>
        <w:t>[Sections 2.11(1)(b) and 2.15]</w:t>
      </w:r>
    </w:p>
    <w:p>
      <w:pPr>
        <w:pStyle w:val="yHeading3"/>
      </w:pPr>
      <w:bookmarkStart w:id="804" w:name="_Toc201142324"/>
      <w:r>
        <w:rPr>
          <w:rStyle w:val="CharSDivNo"/>
        </w:rPr>
        <w:t>Division 1 </w:t>
      </w:r>
      <w:r>
        <w:t>— </w:t>
      </w:r>
      <w:r>
        <w:rPr>
          <w:rStyle w:val="CharSDivText"/>
        </w:rPr>
        <w:t>Mayors and presidents</w:t>
      </w:r>
      <w:bookmarkEnd w:id="804"/>
    </w:p>
    <w:p>
      <w:pPr>
        <w:pStyle w:val="yHeading5"/>
      </w:pPr>
      <w:bookmarkStart w:id="805" w:name="_Toc201142325"/>
      <w:r>
        <w:rPr>
          <w:rStyle w:val="CharSClsNo"/>
        </w:rPr>
        <w:t>1</w:t>
      </w:r>
      <w:r>
        <w:t>.</w:t>
      </w:r>
      <w:r>
        <w:tab/>
        <w:t>Terms used</w:t>
      </w:r>
      <w:bookmarkEnd w:id="80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806" w:name="_Toc201142326"/>
      <w:r>
        <w:rPr>
          <w:rStyle w:val="CharSClsNo"/>
        </w:rPr>
        <w:t>2</w:t>
      </w:r>
      <w:r>
        <w:t>.</w:t>
      </w:r>
      <w:r>
        <w:tab/>
        <w:t>When council elects mayor or president</w:t>
      </w:r>
      <w:bookmarkEnd w:id="806"/>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7" w:name="_Toc201142327"/>
      <w:r>
        <w:rPr>
          <w:rStyle w:val="CharSClsNo"/>
        </w:rPr>
        <w:t>3</w:t>
      </w:r>
      <w:r>
        <w:t>.</w:t>
      </w:r>
      <w:r>
        <w:tab/>
        <w:t>CEO to preside</w:t>
      </w:r>
      <w:bookmarkEnd w:id="807"/>
    </w:p>
    <w:p>
      <w:pPr>
        <w:pStyle w:val="ySubsection"/>
      </w:pPr>
      <w:r>
        <w:tab/>
      </w:r>
      <w:r>
        <w:tab/>
        <w:t>The CEO is to preside at the meeting until the office is filled.</w:t>
      </w:r>
    </w:p>
    <w:p>
      <w:pPr>
        <w:pStyle w:val="yHeading5"/>
      </w:pPr>
      <w:bookmarkStart w:id="808" w:name="_Toc201142328"/>
      <w:r>
        <w:rPr>
          <w:rStyle w:val="CharSClsNo"/>
        </w:rPr>
        <w:t>4</w:t>
      </w:r>
      <w:r>
        <w:t>.</w:t>
      </w:r>
      <w:r>
        <w:tab/>
        <w:t>How mayor or president is elected</w:t>
      </w:r>
      <w:bookmarkEnd w:id="80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w:t>
      </w:r>
    </w:p>
    <w:p>
      <w:pPr>
        <w:pStyle w:val="yHeading5"/>
      </w:pPr>
      <w:bookmarkStart w:id="809" w:name="_Toc201142329"/>
      <w:r>
        <w:rPr>
          <w:rStyle w:val="CharSClsNo"/>
        </w:rPr>
        <w:t>5</w:t>
      </w:r>
      <w:r>
        <w:t>.</w:t>
      </w:r>
      <w:r>
        <w:tab/>
        <w:t>Votes may be cast a second time</w:t>
      </w:r>
      <w:bookmarkEnd w:id="80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0" w:name="_Toc201142330"/>
      <w:r>
        <w:rPr>
          <w:rStyle w:val="CharSDivNo"/>
        </w:rPr>
        <w:lastRenderedPageBreak/>
        <w:t>Division 2 </w:t>
      </w:r>
      <w:r>
        <w:t>— </w:t>
      </w:r>
      <w:r>
        <w:rPr>
          <w:rStyle w:val="CharSDivText"/>
        </w:rPr>
        <w:t>Deputy mayors and deputy presidents</w:t>
      </w:r>
      <w:bookmarkEnd w:id="810"/>
    </w:p>
    <w:p>
      <w:pPr>
        <w:pStyle w:val="yHeading5"/>
      </w:pPr>
      <w:bookmarkStart w:id="811" w:name="_Toc201142331"/>
      <w:r>
        <w:rPr>
          <w:rStyle w:val="CharSClsNo"/>
        </w:rPr>
        <w:t>6</w:t>
      </w:r>
      <w:r>
        <w:t>.</w:t>
      </w:r>
      <w:r>
        <w:tab/>
        <w:t>Terms used</w:t>
      </w:r>
      <w:bookmarkEnd w:id="81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812" w:name="_Toc201142332"/>
      <w:r>
        <w:rPr>
          <w:rStyle w:val="CharSClsNo"/>
        </w:rPr>
        <w:t>7</w:t>
      </w:r>
      <w:r>
        <w:t>.</w:t>
      </w:r>
      <w:r>
        <w:tab/>
        <w:t>When council elects deputy mayor or deputy president</w:t>
      </w:r>
      <w:bookmarkEnd w:id="81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3" w:name="_Toc201142333"/>
      <w:r>
        <w:rPr>
          <w:rStyle w:val="CharSClsNo"/>
        </w:rPr>
        <w:t>8</w:t>
      </w:r>
      <w:r>
        <w:t>.</w:t>
      </w:r>
      <w:r>
        <w:tab/>
        <w:t>How deputy mayor or deputy president is elected</w:t>
      </w:r>
      <w:bookmarkEnd w:id="813"/>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p>
    <w:p>
      <w:pPr>
        <w:pStyle w:val="yHeading5"/>
      </w:pPr>
      <w:bookmarkStart w:id="814" w:name="_Toc201142334"/>
      <w:r>
        <w:rPr>
          <w:rStyle w:val="CharSClsNo"/>
        </w:rPr>
        <w:t>9</w:t>
      </w:r>
      <w:r>
        <w:t>.</w:t>
      </w:r>
      <w:r>
        <w:tab/>
        <w:t>Votes may be cast a second time</w:t>
      </w:r>
      <w:bookmarkEnd w:id="81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lastRenderedPageBreak/>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815" w:name="_Toc201142335"/>
      <w:r>
        <w:rPr>
          <w:rStyle w:val="CharSDivNo"/>
        </w:rPr>
        <w:t>Division 3 </w:t>
      </w:r>
      <w:r>
        <w:t>— </w:t>
      </w:r>
      <w:r>
        <w:rPr>
          <w:rStyle w:val="CharSDivText"/>
        </w:rPr>
        <w:t>Validity of elections</w:t>
      </w:r>
      <w:bookmarkEnd w:id="815"/>
    </w:p>
    <w:p>
      <w:pPr>
        <w:pStyle w:val="yFootnoteheading"/>
      </w:pPr>
      <w:r>
        <w:tab/>
        <w:t>[Heading inserted: No. 49 of 2004 s. 69(11).]</w:t>
      </w:r>
    </w:p>
    <w:p>
      <w:pPr>
        <w:pStyle w:val="yHeading5"/>
      </w:pPr>
      <w:bookmarkStart w:id="816" w:name="_Toc201142336"/>
      <w:r>
        <w:rPr>
          <w:rStyle w:val="CharSClsNo"/>
        </w:rPr>
        <w:t>10</w:t>
      </w:r>
      <w:r>
        <w:t>.</w:t>
      </w:r>
      <w:r>
        <w:tab/>
        <w:t>Term used: election</w:t>
      </w:r>
      <w:bookmarkEnd w:id="816"/>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817" w:name="_Toc201142337"/>
      <w:r>
        <w:rPr>
          <w:rStyle w:val="CharSClsNo"/>
        </w:rPr>
        <w:t>11</w:t>
      </w:r>
      <w:r>
        <w:t>.</w:t>
      </w:r>
      <w:r>
        <w:tab/>
        <w:t>Complaints about validity of election</w:t>
      </w:r>
      <w:bookmarkEnd w:id="817"/>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818" w:name="_Toc201142338"/>
      <w:r>
        <w:rPr>
          <w:rStyle w:val="CharSClsNo"/>
        </w:rPr>
        <w:t>12</w:t>
      </w:r>
      <w:r>
        <w:t>.</w:t>
      </w:r>
      <w:r>
        <w:tab/>
        <w:t>Complaints to go to Court of Disputed Returns</w:t>
      </w:r>
      <w:bookmarkEnd w:id="81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819" w:name="_Toc201142339"/>
      <w:r>
        <w:rPr>
          <w:rStyle w:val="CharSClsNo"/>
        </w:rPr>
        <w:t>13</w:t>
      </w:r>
      <w:r>
        <w:t>.</w:t>
      </w:r>
      <w:r>
        <w:tab/>
        <w:t>No appeal</w:t>
      </w:r>
      <w:bookmarkEnd w:id="819"/>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820" w:name="_Toc201142340"/>
      <w:r>
        <w:rPr>
          <w:rStyle w:val="CharSClsNo"/>
        </w:rPr>
        <w:t>14</w:t>
      </w:r>
      <w:r>
        <w:t>.</w:t>
      </w:r>
      <w:r>
        <w:tab/>
        <w:t>Certain defects do not affect election</w:t>
      </w:r>
      <w:bookmarkEnd w:id="82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821" w:name="_Toc201142341"/>
      <w:r>
        <w:rPr>
          <w:rStyle w:val="CharSClsNo"/>
        </w:rPr>
        <w:t>15</w:t>
      </w:r>
      <w:r>
        <w:t>.</w:t>
      </w:r>
      <w:r>
        <w:tab/>
        <w:t>Regulations about retention and availability of electoral papers</w:t>
      </w:r>
      <w:bookmarkEnd w:id="821"/>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822" w:name="_Toc201142342"/>
      <w:r>
        <w:rPr>
          <w:rStyle w:val="CharSchNo"/>
        </w:rPr>
        <w:lastRenderedPageBreak/>
        <w:t>Schedule 2.4</w:t>
      </w:r>
      <w:r>
        <w:rPr>
          <w:rStyle w:val="CharSDivNo"/>
        </w:rPr>
        <w:t> </w:t>
      </w:r>
      <w:r>
        <w:t>—</w:t>
      </w:r>
      <w:r>
        <w:rPr>
          <w:rStyle w:val="CharSDivText"/>
        </w:rPr>
        <w:t> </w:t>
      </w:r>
      <w:r>
        <w:rPr>
          <w:rStyle w:val="CharSchText"/>
        </w:rPr>
        <w:t>Provisions about commissioners</w:t>
      </w:r>
      <w:bookmarkEnd w:id="822"/>
    </w:p>
    <w:p>
      <w:pPr>
        <w:pStyle w:val="yShoulderClause"/>
      </w:pPr>
      <w:r>
        <w:t>[Section 2.41]</w:t>
      </w:r>
    </w:p>
    <w:p>
      <w:pPr>
        <w:pStyle w:val="yHeading5"/>
      </w:pPr>
      <w:bookmarkStart w:id="823" w:name="_Toc201142343"/>
      <w:r>
        <w:rPr>
          <w:rStyle w:val="CharSClsNo"/>
        </w:rPr>
        <w:t>1</w:t>
      </w:r>
      <w:r>
        <w:t>.</w:t>
      </w:r>
      <w:r>
        <w:tab/>
        <w:t>Eligibility for appointment</w:t>
      </w:r>
      <w:bookmarkEnd w:id="82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w:t>
      </w:r>
    </w:p>
    <w:p>
      <w:pPr>
        <w:pStyle w:val="yHeading5"/>
      </w:pPr>
      <w:bookmarkStart w:id="824" w:name="_Toc201142344"/>
      <w:r>
        <w:rPr>
          <w:rStyle w:val="CharSClsNo"/>
        </w:rPr>
        <w:t>2</w:t>
      </w:r>
      <w:r>
        <w:t>.</w:t>
      </w:r>
      <w:r>
        <w:tab/>
        <w:t>Tenure</w:t>
      </w:r>
      <w:bookmarkEnd w:id="82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825" w:name="_Toc201142345"/>
      <w:r>
        <w:rPr>
          <w:rStyle w:val="CharSClsNo"/>
        </w:rPr>
        <w:t>3</w:t>
      </w:r>
      <w:r>
        <w:t>.</w:t>
      </w:r>
      <w:r>
        <w:tab/>
        <w:t>Vacancies</w:t>
      </w:r>
      <w:bookmarkEnd w:id="82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6" w:name="_Toc201142346"/>
      <w:r>
        <w:rPr>
          <w:rStyle w:val="CharSClsNo"/>
        </w:rPr>
        <w:lastRenderedPageBreak/>
        <w:t>4</w:t>
      </w:r>
      <w:r>
        <w:t>.</w:t>
      </w:r>
      <w:r>
        <w:tab/>
        <w:t>Vacancies may be filled</w:t>
      </w:r>
      <w:bookmarkEnd w:id="826"/>
    </w:p>
    <w:p>
      <w:pPr>
        <w:pStyle w:val="ySubsection"/>
      </w:pPr>
      <w:r>
        <w:tab/>
      </w:r>
      <w:r>
        <w:tab/>
        <w:t>If the office of a commissioner becomes vacant the Governor may appoint a person to fill the vacancy.</w:t>
      </w:r>
    </w:p>
    <w:p>
      <w:pPr>
        <w:pStyle w:val="yHeading5"/>
      </w:pPr>
      <w:bookmarkStart w:id="827" w:name="_Toc201142347"/>
      <w:r>
        <w:rPr>
          <w:rStyle w:val="CharSClsNo"/>
        </w:rPr>
        <w:t>5</w:t>
      </w:r>
      <w:r>
        <w:t>.</w:t>
      </w:r>
      <w:r>
        <w:tab/>
        <w:t>Payment of commissioners</w:t>
      </w:r>
      <w:bookmarkEnd w:id="82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8" w:name="_Toc201142348"/>
      <w:r>
        <w:rPr>
          <w:rStyle w:val="CharSClsNo"/>
        </w:rPr>
        <w:t>6</w:t>
      </w:r>
      <w:r>
        <w:t>.</w:t>
      </w:r>
      <w:r>
        <w:tab/>
        <w:t>Procedure at meetings of joint commissioners</w:t>
      </w:r>
      <w:bookmarkEnd w:id="82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w:t>
      </w:r>
    </w:p>
    <w:p>
      <w:pPr>
        <w:pStyle w:val="yScheduleHeading"/>
      </w:pPr>
      <w:bookmarkStart w:id="829" w:name="_Toc201142349"/>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829"/>
      <w:r>
        <w:t xml:space="preserve"> </w:t>
      </w:r>
    </w:p>
    <w:p>
      <w:pPr>
        <w:pStyle w:val="yShoulderClause"/>
      </w:pPr>
      <w:r>
        <w:t>[Section 2.44(2)]</w:t>
      </w:r>
    </w:p>
    <w:p>
      <w:pPr>
        <w:pStyle w:val="yHeading5"/>
      </w:pPr>
      <w:bookmarkStart w:id="830" w:name="_Toc201142350"/>
      <w:r>
        <w:rPr>
          <w:rStyle w:val="CharSClsNo"/>
        </w:rPr>
        <w:t>1</w:t>
      </w:r>
      <w:r>
        <w:t>.</w:t>
      </w:r>
      <w:r>
        <w:tab/>
        <w:t>Term used: member</w:t>
      </w:r>
      <w:bookmarkEnd w:id="830"/>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831" w:name="_Toc201142351"/>
      <w:r>
        <w:rPr>
          <w:rStyle w:val="CharSClsNo"/>
        </w:rPr>
        <w:t>2</w:t>
      </w:r>
      <w:r>
        <w:t>.</w:t>
      </w:r>
      <w:r>
        <w:tab/>
        <w:t>Membership of Advisory Board</w:t>
      </w:r>
      <w:bookmarkEnd w:id="831"/>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832" w:name="_Toc201142352"/>
      <w:r>
        <w:rPr>
          <w:rStyle w:val="CharSClsNo"/>
        </w:rPr>
        <w:t>3</w:t>
      </w:r>
      <w:r>
        <w:t>.</w:t>
      </w:r>
      <w:r>
        <w:tab/>
        <w:t>Deputies</w:t>
      </w:r>
      <w:bookmarkEnd w:id="832"/>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833" w:name="_Toc201142353"/>
      <w:r>
        <w:rPr>
          <w:rStyle w:val="CharSClsNo"/>
        </w:rPr>
        <w:t>4</w:t>
      </w:r>
      <w:r>
        <w:t>.</w:t>
      </w:r>
      <w:r>
        <w:tab/>
        <w:t>Submission of lists</w:t>
      </w:r>
      <w:bookmarkEnd w:id="83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834" w:name="_Toc201142354"/>
      <w:r>
        <w:rPr>
          <w:rStyle w:val="CharSClsNo"/>
        </w:rPr>
        <w:lastRenderedPageBreak/>
        <w:t>5</w:t>
      </w:r>
      <w:r>
        <w:t>.</w:t>
      </w:r>
      <w:r>
        <w:tab/>
        <w:t>Term of office</w:t>
      </w:r>
      <w:bookmarkEnd w:id="834"/>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835" w:name="_Toc201142355"/>
      <w:r>
        <w:rPr>
          <w:rStyle w:val="CharSClsNo"/>
        </w:rPr>
        <w:t>6</w:t>
      </w:r>
      <w:r>
        <w:t>.</w:t>
      </w:r>
      <w:r>
        <w:tab/>
        <w:t>Vacation of office</w:t>
      </w:r>
      <w:bookmarkEnd w:id="835"/>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6" w:name="_Toc201142356"/>
      <w:r>
        <w:rPr>
          <w:rStyle w:val="CharSClsNo"/>
        </w:rPr>
        <w:t>7</w:t>
      </w:r>
      <w:r>
        <w:t>.</w:t>
      </w:r>
      <w:r>
        <w:tab/>
        <w:t>Meetings</w:t>
      </w:r>
      <w:bookmarkEnd w:id="83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w:t>
      </w:r>
    </w:p>
    <w:p>
      <w:pPr>
        <w:pStyle w:val="yHeading5"/>
      </w:pPr>
      <w:bookmarkStart w:id="837" w:name="_Toc201142357"/>
      <w:r>
        <w:rPr>
          <w:rStyle w:val="CharSClsNo"/>
        </w:rPr>
        <w:t>8</w:t>
      </w:r>
      <w:r>
        <w:t>.</w:t>
      </w:r>
      <w:r>
        <w:tab/>
        <w:t>Remuneration and allowances</w:t>
      </w:r>
      <w:bookmarkEnd w:id="837"/>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838" w:name="_Toc201142358"/>
      <w:r>
        <w:rPr>
          <w:rStyle w:val="CharSClsNo"/>
        </w:rPr>
        <w:t>9</w:t>
      </w:r>
      <w:r>
        <w:t>.</w:t>
      </w:r>
      <w:r>
        <w:tab/>
        <w:t>Protection</w:t>
      </w:r>
      <w:bookmarkEnd w:id="8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9" w:name="_Toc201142359"/>
      <w:r>
        <w:rPr>
          <w:rStyle w:val="CharSClsNo"/>
        </w:rPr>
        <w:lastRenderedPageBreak/>
        <w:t>10</w:t>
      </w:r>
      <w:r>
        <w:t>.</w:t>
      </w:r>
      <w:r>
        <w:tab/>
        <w:t>Staff</w:t>
      </w:r>
      <w:bookmarkEnd w:id="83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840" w:name="_Toc201142360"/>
      <w:r>
        <w:rPr>
          <w:rStyle w:val="CharSClsNo"/>
        </w:rPr>
        <w:t>11</w:t>
      </w:r>
      <w:r>
        <w:t>.</w:t>
      </w:r>
      <w:r>
        <w:tab/>
        <w:t>Delegation</w:t>
      </w:r>
      <w:bookmarkEnd w:id="840"/>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841" w:name="_Toc201142361"/>
      <w:r>
        <w:rPr>
          <w:rStyle w:val="CharSClsNo"/>
        </w:rPr>
        <w:t>12</w:t>
      </w:r>
      <w:r>
        <w:t>.</w:t>
      </w:r>
      <w:r>
        <w:tab/>
        <w:t>Powers of inquiry</w:t>
      </w:r>
      <w:bookmarkEnd w:id="841"/>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42" w:name="_Toc201142362"/>
      <w:r>
        <w:rPr>
          <w:rStyle w:val="CharSClsNo"/>
        </w:rPr>
        <w:lastRenderedPageBreak/>
        <w:t>13</w:t>
      </w:r>
      <w:r>
        <w:t>.</w:t>
      </w:r>
      <w:r>
        <w:tab/>
        <w:t>Investigations</w:t>
      </w:r>
      <w:bookmarkEnd w:id="842"/>
    </w:p>
    <w:p>
      <w:pPr>
        <w:pStyle w:val="ySubsection"/>
      </w:pPr>
      <w:r>
        <w:tab/>
      </w:r>
      <w:r>
        <w:tab/>
        <w:t>The Advisory Board may cause such investigations to be made as it sees fit for the purposes of its inquiry into a matter.</w:t>
      </w:r>
    </w:p>
    <w:p>
      <w:pPr>
        <w:pStyle w:val="yHeading5"/>
      </w:pPr>
      <w:bookmarkStart w:id="843" w:name="_Toc201142363"/>
      <w:r>
        <w:rPr>
          <w:rStyle w:val="CharSClsNo"/>
        </w:rPr>
        <w:t>14</w:t>
      </w:r>
      <w:r>
        <w:t>.</w:t>
      </w:r>
      <w:r>
        <w:tab/>
        <w:t>Annual report</w:t>
      </w:r>
      <w:bookmarkEnd w:id="84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44" w:name="_Toc201142364"/>
      <w:r>
        <w:rPr>
          <w:rStyle w:val="CharSClsNo"/>
        </w:rPr>
        <w:t>15</w:t>
      </w:r>
      <w:r>
        <w:t>.</w:t>
      </w:r>
      <w:r>
        <w:tab/>
        <w:t>Offences</w:t>
      </w:r>
      <w:bookmarkEnd w:id="84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846" w:name="_Toc201142365"/>
      <w:r>
        <w:rPr>
          <w:rStyle w:val="CharSchNo"/>
        </w:rPr>
        <w:lastRenderedPageBreak/>
        <w:t>Schedule 3.1</w:t>
      </w:r>
      <w:r>
        <w:t> — </w:t>
      </w:r>
      <w:r>
        <w:rPr>
          <w:rStyle w:val="CharSchText"/>
        </w:rPr>
        <w:t>Powers under notices to owners or occupiers of land</w:t>
      </w:r>
      <w:bookmarkEnd w:id="846"/>
    </w:p>
    <w:p>
      <w:pPr>
        <w:pStyle w:val="yShoulderClause"/>
      </w:pPr>
      <w:r>
        <w:t>[Section 3.25(1)]</w:t>
      </w:r>
    </w:p>
    <w:p>
      <w:pPr>
        <w:pStyle w:val="yHeading3"/>
      </w:pPr>
      <w:bookmarkStart w:id="847" w:name="_Toc201142366"/>
      <w:r>
        <w:rPr>
          <w:rStyle w:val="CharSDivNo"/>
        </w:rPr>
        <w:t>Division 1</w:t>
      </w:r>
      <w:r>
        <w:t> — </w:t>
      </w:r>
      <w:r>
        <w:rPr>
          <w:rStyle w:val="CharSDivText"/>
        </w:rPr>
        <w:t>Things a notice may require to be done</w:t>
      </w:r>
      <w:bookmarkEnd w:id="84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848" w:name="_Toc201142367"/>
      <w:r>
        <w:rPr>
          <w:rStyle w:val="CharSDivNo"/>
        </w:rPr>
        <w:t>Division 2</w:t>
      </w:r>
      <w:r>
        <w:t> — </w:t>
      </w:r>
      <w:r>
        <w:rPr>
          <w:rStyle w:val="CharSDivText"/>
        </w:rPr>
        <w:t>Provisions contraventions of which may lead to a notice requiring things to be done</w:t>
      </w:r>
      <w:bookmarkEnd w:id="84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849" w:name="_Toc201142368"/>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850" w:name="_Toc201142369"/>
      <w:r>
        <w:rPr>
          <w:rStyle w:val="CharSchNo"/>
        </w:rPr>
        <w:lastRenderedPageBreak/>
        <w:t>Schedule 4.1A</w:t>
      </w:r>
      <w:r>
        <w:t> — </w:t>
      </w:r>
      <w:r>
        <w:rPr>
          <w:rStyle w:val="CharSchText"/>
        </w:rPr>
        <w:t>Filling extraordinary vacancy without extraordinary election</w:t>
      </w:r>
      <w:bookmarkEnd w:id="850"/>
    </w:p>
    <w:p>
      <w:pPr>
        <w:pStyle w:val="yShoulderClause"/>
      </w:pPr>
      <w:r>
        <w:t>[s. 4.8]</w:t>
      </w:r>
    </w:p>
    <w:p>
      <w:pPr>
        <w:pStyle w:val="yFootnoteheading"/>
      </w:pPr>
      <w:r>
        <w:tab/>
        <w:t>[Heading inserted: No. 11 of 2023 s. 91.]</w:t>
      </w:r>
    </w:p>
    <w:p>
      <w:pPr>
        <w:pStyle w:val="yHeading3"/>
      </w:pPr>
      <w:bookmarkStart w:id="851" w:name="_Toc201142370"/>
      <w:r>
        <w:rPr>
          <w:rStyle w:val="CharSDivNo"/>
        </w:rPr>
        <w:t>Division 1</w:t>
      </w:r>
      <w:r>
        <w:t> — </w:t>
      </w:r>
      <w:r>
        <w:rPr>
          <w:rStyle w:val="CharSDivText"/>
        </w:rPr>
        <w:t>Preliminary</w:t>
      </w:r>
      <w:bookmarkEnd w:id="851"/>
    </w:p>
    <w:p>
      <w:pPr>
        <w:pStyle w:val="yFootnoteheading"/>
      </w:pPr>
      <w:r>
        <w:tab/>
        <w:t>[Heading inserted: No. 11 of 2023 s. 91.]</w:t>
      </w:r>
    </w:p>
    <w:p>
      <w:pPr>
        <w:pStyle w:val="yHeading5"/>
      </w:pPr>
      <w:bookmarkStart w:id="852" w:name="_Toc201142371"/>
      <w:r>
        <w:rPr>
          <w:rStyle w:val="CharSClsNo"/>
        </w:rPr>
        <w:t>1</w:t>
      </w:r>
      <w:r>
        <w:t>.</w:t>
      </w:r>
      <w:r>
        <w:tab/>
        <w:t>Terms used</w:t>
      </w:r>
      <w:bookmarkEnd w:id="852"/>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853" w:name="_Toc201142372"/>
      <w:r>
        <w:rPr>
          <w:rStyle w:val="CharSDivNo"/>
        </w:rPr>
        <w:t>Division 2</w:t>
      </w:r>
      <w:r>
        <w:t> — </w:t>
      </w:r>
      <w:r>
        <w:rPr>
          <w:rStyle w:val="CharSDivText"/>
        </w:rPr>
        <w:t>Application of Schedule</w:t>
      </w:r>
      <w:bookmarkEnd w:id="853"/>
    </w:p>
    <w:p>
      <w:pPr>
        <w:pStyle w:val="yFootnoteheading"/>
      </w:pPr>
      <w:r>
        <w:tab/>
        <w:t>[Heading inserted: No. 11 of 2023 s. 91.]</w:t>
      </w:r>
    </w:p>
    <w:p>
      <w:pPr>
        <w:pStyle w:val="yHeading5"/>
      </w:pPr>
      <w:bookmarkStart w:id="854" w:name="_Toc201142373"/>
      <w:r>
        <w:rPr>
          <w:rStyle w:val="CharSClsNo"/>
        </w:rPr>
        <w:t>2</w:t>
      </w:r>
      <w:r>
        <w:t>.</w:t>
      </w:r>
      <w:r>
        <w:tab/>
        <w:t>Certain extraordinary vacancies to be filled under Schedule instead of by extraordinary election</w:t>
      </w:r>
      <w:bookmarkEnd w:id="854"/>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 xml:space="preserve">For the purposes of this Schedule, an office is taken to become vacant under section 2.32(b)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2.32(f) accordingly.</w:t>
      </w:r>
    </w:p>
    <w:p>
      <w:pPr>
        <w:pStyle w:val="yFootnotesection"/>
      </w:pPr>
      <w:r>
        <w:tab/>
        <w:t>[Clause 2 inserted: No. 11 of 2023 s. 91.]</w:t>
      </w:r>
    </w:p>
    <w:p>
      <w:pPr>
        <w:pStyle w:val="yHeading3"/>
      </w:pPr>
      <w:bookmarkStart w:id="855" w:name="_Toc201142374"/>
      <w:r>
        <w:rPr>
          <w:rStyle w:val="CharSDivNo"/>
        </w:rPr>
        <w:t>Division 3</w:t>
      </w:r>
      <w:r>
        <w:t> — </w:t>
      </w:r>
      <w:r>
        <w:rPr>
          <w:rStyle w:val="CharSDivText"/>
        </w:rPr>
        <w:t>One office elections</w:t>
      </w:r>
      <w:bookmarkEnd w:id="855"/>
    </w:p>
    <w:p>
      <w:pPr>
        <w:pStyle w:val="yFootnoteheading"/>
      </w:pPr>
      <w:r>
        <w:tab/>
        <w:t>[Heading inserted: No. 11 of 2023 s. 91.]</w:t>
      </w:r>
    </w:p>
    <w:p>
      <w:pPr>
        <w:pStyle w:val="yHeading4"/>
      </w:pPr>
      <w:bookmarkStart w:id="856" w:name="_Toc201142375"/>
      <w:r>
        <w:t>Subdivision 1 — One office election: 2 candidates</w:t>
      </w:r>
      <w:bookmarkEnd w:id="856"/>
    </w:p>
    <w:p>
      <w:pPr>
        <w:pStyle w:val="yFootnoteheading"/>
      </w:pPr>
      <w:r>
        <w:tab/>
        <w:t>[Heading inserted: No. 11 of 2023 s. 91.]</w:t>
      </w:r>
    </w:p>
    <w:p>
      <w:pPr>
        <w:pStyle w:val="yHeading5"/>
      </w:pPr>
      <w:bookmarkStart w:id="857" w:name="_Toc201142376"/>
      <w:r>
        <w:rPr>
          <w:rStyle w:val="CharSClsNo"/>
        </w:rPr>
        <w:t>3</w:t>
      </w:r>
      <w:r>
        <w:t>.</w:t>
      </w:r>
      <w:r>
        <w:tab/>
        <w:t>Application of Subdivision</w:t>
      </w:r>
      <w:bookmarkEnd w:id="857"/>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858" w:name="_Toc201142377"/>
      <w:r>
        <w:rPr>
          <w:rStyle w:val="CharSClsNo"/>
        </w:rPr>
        <w:t>4</w:t>
      </w:r>
      <w:r>
        <w:t>.</w:t>
      </w:r>
      <w:r>
        <w:tab/>
        <w:t>Filling of vacancy by unsuccessful candidate</w:t>
      </w:r>
      <w:bookmarkEnd w:id="858"/>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w:t>
      </w:r>
    </w:p>
    <w:p>
      <w:pPr>
        <w:pStyle w:val="yHeading4"/>
      </w:pPr>
      <w:bookmarkStart w:id="859" w:name="_Toc201142378"/>
      <w:r>
        <w:t>Subdivision 2 — One office election: 3 or more candidates where former member elected under Schedule 4.1 clause 4</w:t>
      </w:r>
      <w:bookmarkEnd w:id="859"/>
    </w:p>
    <w:p>
      <w:pPr>
        <w:pStyle w:val="yFootnoteheading"/>
      </w:pPr>
      <w:r>
        <w:tab/>
        <w:t>[Heading inserted: No. 11 of 2023 s. 91.]</w:t>
      </w:r>
    </w:p>
    <w:p>
      <w:pPr>
        <w:pStyle w:val="yHeading5"/>
      </w:pPr>
      <w:bookmarkStart w:id="860" w:name="_Toc201142379"/>
      <w:r>
        <w:rPr>
          <w:rStyle w:val="CharSClsNo"/>
        </w:rPr>
        <w:t>5</w:t>
      </w:r>
      <w:r>
        <w:t>.</w:t>
      </w:r>
      <w:r>
        <w:tab/>
        <w:t>Application of Subdivision</w:t>
      </w:r>
      <w:bookmarkEnd w:id="860"/>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861" w:name="_Toc201142380"/>
      <w:r>
        <w:rPr>
          <w:rStyle w:val="CharSClsNo"/>
        </w:rPr>
        <w:t>6</w:t>
      </w:r>
      <w:r>
        <w:t>.</w:t>
      </w:r>
      <w:r>
        <w:tab/>
        <w:t>Filling of vacancy by second placed candidate</w:t>
      </w:r>
      <w:bookmarkEnd w:id="861"/>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w:t>
      </w:r>
    </w:p>
    <w:p>
      <w:pPr>
        <w:pStyle w:val="yHeading5"/>
      </w:pPr>
      <w:bookmarkStart w:id="862" w:name="_Toc201142381"/>
      <w:r>
        <w:rPr>
          <w:rStyle w:val="CharSClsNo"/>
        </w:rPr>
        <w:t>7</w:t>
      </w:r>
      <w:r>
        <w:t>.</w:t>
      </w:r>
      <w:r>
        <w:tab/>
        <w:t>Filling of vacancy by third placed candidate</w:t>
      </w:r>
      <w:bookmarkEnd w:id="862"/>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lastRenderedPageBreak/>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w:t>
      </w:r>
    </w:p>
    <w:p>
      <w:pPr>
        <w:pStyle w:val="yHeading4"/>
      </w:pPr>
      <w:bookmarkStart w:id="863" w:name="_Toc201142382"/>
      <w:r>
        <w:lastRenderedPageBreak/>
        <w:t>Subdivision 3 — One office election: 3 or more candidates where former member elected under Schedule 4.1 clause 5</w:t>
      </w:r>
      <w:bookmarkEnd w:id="863"/>
    </w:p>
    <w:p>
      <w:pPr>
        <w:pStyle w:val="yFootnoteheading"/>
        <w:keepNext/>
      </w:pPr>
      <w:r>
        <w:tab/>
        <w:t>[Heading inserted: No. 11 of 2023 s. 91.]</w:t>
      </w:r>
    </w:p>
    <w:p>
      <w:pPr>
        <w:pStyle w:val="yHeading5"/>
      </w:pPr>
      <w:bookmarkStart w:id="864" w:name="_Toc201142383"/>
      <w:r>
        <w:rPr>
          <w:rStyle w:val="CharSClsNo"/>
        </w:rPr>
        <w:t>8</w:t>
      </w:r>
      <w:r>
        <w:t>.</w:t>
      </w:r>
      <w:r>
        <w:tab/>
        <w:t>Application of Subdivision</w:t>
      </w:r>
      <w:bookmarkEnd w:id="864"/>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865" w:name="_Toc201142384"/>
      <w:r>
        <w:rPr>
          <w:rStyle w:val="CharSClsNo"/>
        </w:rPr>
        <w:t>9</w:t>
      </w:r>
      <w:r>
        <w:t>.</w:t>
      </w:r>
      <w:r>
        <w:tab/>
        <w:t>Filling of vacancy by second placed candidate</w:t>
      </w:r>
      <w:bookmarkEnd w:id="865"/>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w:t>
      </w:r>
    </w:p>
    <w:p>
      <w:pPr>
        <w:pStyle w:val="yHeading5"/>
      </w:pPr>
      <w:bookmarkStart w:id="866" w:name="_Toc201142385"/>
      <w:r>
        <w:rPr>
          <w:rStyle w:val="CharSClsNo"/>
        </w:rPr>
        <w:t>10</w:t>
      </w:r>
      <w:r>
        <w:t>.</w:t>
      </w:r>
      <w:r>
        <w:tab/>
        <w:t>Filling of vacancy by third placed candidate</w:t>
      </w:r>
      <w:bookmarkEnd w:id="866"/>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2.32(b)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w:t>
      </w:r>
    </w:p>
    <w:p>
      <w:pPr>
        <w:pStyle w:val="yHeading3"/>
      </w:pPr>
      <w:bookmarkStart w:id="867" w:name="_Toc201142386"/>
      <w:r>
        <w:rPr>
          <w:rStyle w:val="CharSDivNo"/>
        </w:rPr>
        <w:t>Division 4</w:t>
      </w:r>
      <w:r>
        <w:t> — </w:t>
      </w:r>
      <w:r>
        <w:rPr>
          <w:rStyle w:val="CharSDivText"/>
        </w:rPr>
        <w:t>Elections of 2 or more councillors</w:t>
      </w:r>
      <w:bookmarkEnd w:id="867"/>
    </w:p>
    <w:p>
      <w:pPr>
        <w:pStyle w:val="yFootnoteheading"/>
      </w:pPr>
      <w:r>
        <w:tab/>
        <w:t>[Heading inserted: No. 11 of 2023 s. 91.]</w:t>
      </w:r>
    </w:p>
    <w:p>
      <w:pPr>
        <w:pStyle w:val="yHeading5"/>
      </w:pPr>
      <w:bookmarkStart w:id="868" w:name="_Toc201142387"/>
      <w:r>
        <w:rPr>
          <w:rStyle w:val="CharSClsNo"/>
        </w:rPr>
        <w:t>11</w:t>
      </w:r>
      <w:r>
        <w:t>.</w:t>
      </w:r>
      <w:r>
        <w:tab/>
        <w:t>Application of Division</w:t>
      </w:r>
      <w:bookmarkEnd w:id="868"/>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869" w:name="_Toc201142388"/>
      <w:r>
        <w:rPr>
          <w:rStyle w:val="CharSClsNo"/>
        </w:rPr>
        <w:t>12</w:t>
      </w:r>
      <w:r>
        <w:t>.</w:t>
      </w:r>
      <w:r>
        <w:tab/>
        <w:t>Filling of vacancy by first unelected candidate</w:t>
      </w:r>
      <w:bookmarkEnd w:id="869"/>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w:t>
      </w:r>
    </w:p>
    <w:p>
      <w:pPr>
        <w:pStyle w:val="yHeading5"/>
      </w:pPr>
      <w:bookmarkStart w:id="870" w:name="_Toc201142389"/>
      <w:r>
        <w:rPr>
          <w:rStyle w:val="CharSClsNo"/>
        </w:rPr>
        <w:t>13</w:t>
      </w:r>
      <w:r>
        <w:t>.</w:t>
      </w:r>
      <w:r>
        <w:tab/>
        <w:t>Filling of vacancy by second unelected candidate</w:t>
      </w:r>
      <w:bookmarkEnd w:id="870"/>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2.32(b)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w:t>
      </w:r>
    </w:p>
    <w:p>
      <w:pPr>
        <w:pStyle w:val="yHeading3"/>
      </w:pPr>
      <w:bookmarkStart w:id="871" w:name="_Toc201142390"/>
      <w:r>
        <w:rPr>
          <w:rStyle w:val="CharSDivNo"/>
        </w:rPr>
        <w:t>Division 5</w:t>
      </w:r>
      <w:r>
        <w:t> — </w:t>
      </w:r>
      <w:r>
        <w:rPr>
          <w:rStyle w:val="CharSDivText"/>
        </w:rPr>
        <w:t>Former member elected under cl. 6, 9 or 12</w:t>
      </w:r>
      <w:bookmarkEnd w:id="871"/>
    </w:p>
    <w:p>
      <w:pPr>
        <w:pStyle w:val="yFootnoteheading"/>
      </w:pPr>
      <w:r>
        <w:tab/>
        <w:t>[Heading inserted: No. 11 of 2023 s. 91.]</w:t>
      </w:r>
    </w:p>
    <w:p>
      <w:pPr>
        <w:pStyle w:val="yHeading5"/>
      </w:pPr>
      <w:bookmarkStart w:id="872" w:name="_Toc201142391"/>
      <w:r>
        <w:rPr>
          <w:rStyle w:val="CharSClsNo"/>
        </w:rPr>
        <w:t>14</w:t>
      </w:r>
      <w:r>
        <w:t>.</w:t>
      </w:r>
      <w:r>
        <w:tab/>
        <w:t>Terms used</w:t>
      </w:r>
      <w:bookmarkEnd w:id="872"/>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873" w:name="_Toc201142392"/>
      <w:r>
        <w:rPr>
          <w:rStyle w:val="CharSClsNo"/>
        </w:rPr>
        <w:t>15</w:t>
      </w:r>
      <w:r>
        <w:t>.</w:t>
      </w:r>
      <w:r>
        <w:tab/>
        <w:t>Former member elected under cl. 6</w:t>
      </w:r>
      <w:bookmarkEnd w:id="873"/>
    </w:p>
    <w:p>
      <w:pPr>
        <w:pStyle w:val="ySubsection"/>
      </w:pPr>
      <w:r>
        <w:tab/>
        <w:t>(1)</w:t>
      </w:r>
      <w:r>
        <w:tab/>
        <w:t>This clause applies if the former member was elected under clause 6.</w:t>
      </w:r>
    </w:p>
    <w:p>
      <w:pPr>
        <w:pStyle w:val="ySubsection"/>
      </w:pPr>
      <w:r>
        <w:lastRenderedPageBreak/>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w:t>
      </w:r>
    </w:p>
    <w:p>
      <w:pPr>
        <w:pStyle w:val="yHeading5"/>
      </w:pPr>
      <w:bookmarkStart w:id="874" w:name="_Toc201142393"/>
      <w:r>
        <w:rPr>
          <w:rStyle w:val="CharSClsNo"/>
        </w:rPr>
        <w:t>16</w:t>
      </w:r>
      <w:r>
        <w:t>.</w:t>
      </w:r>
      <w:r>
        <w:tab/>
        <w:t>Former member elected under cl. 9</w:t>
      </w:r>
      <w:bookmarkEnd w:id="874"/>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91.]</w:t>
      </w:r>
    </w:p>
    <w:p>
      <w:pPr>
        <w:pStyle w:val="yHeading5"/>
      </w:pPr>
      <w:bookmarkStart w:id="875" w:name="_Toc201142394"/>
      <w:r>
        <w:rPr>
          <w:rStyle w:val="CharSClsNo"/>
        </w:rPr>
        <w:lastRenderedPageBreak/>
        <w:t>17</w:t>
      </w:r>
      <w:r>
        <w:t>.</w:t>
      </w:r>
      <w:r>
        <w:tab/>
        <w:t>Former member elected under cl. 12</w:t>
      </w:r>
      <w:bookmarkEnd w:id="875"/>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2.32(b)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w:t>
      </w:r>
    </w:p>
    <w:p>
      <w:pPr>
        <w:pStyle w:val="yHeading3"/>
      </w:pPr>
      <w:bookmarkStart w:id="876" w:name="_Toc201142395"/>
      <w:r>
        <w:rPr>
          <w:rStyle w:val="CharSDivNo"/>
        </w:rPr>
        <w:t>Division 6</w:t>
      </w:r>
      <w:r>
        <w:t> — </w:t>
      </w:r>
      <w:r>
        <w:rPr>
          <w:rStyle w:val="CharSDivText"/>
        </w:rPr>
        <w:t>Final provisions</w:t>
      </w:r>
      <w:bookmarkEnd w:id="876"/>
    </w:p>
    <w:p>
      <w:pPr>
        <w:pStyle w:val="yFootnoteheading"/>
      </w:pPr>
      <w:r>
        <w:tab/>
        <w:t>[Heading inserted: No. 11 of 2023 s. 91.]</w:t>
      </w:r>
    </w:p>
    <w:p>
      <w:pPr>
        <w:pStyle w:val="yHeading5"/>
      </w:pPr>
      <w:bookmarkStart w:id="877" w:name="_Toc201142396"/>
      <w:r>
        <w:rPr>
          <w:rStyle w:val="CharSClsNo"/>
        </w:rPr>
        <w:t>18</w:t>
      </w:r>
      <w:r>
        <w:t>.</w:t>
      </w:r>
      <w:r>
        <w:tab/>
        <w:t>Regulations about notifications and time periods</w:t>
      </w:r>
      <w:bookmarkEnd w:id="877"/>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lastRenderedPageBreak/>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878" w:name="_Toc201142397"/>
      <w:r>
        <w:rPr>
          <w:rStyle w:val="CharSClsNo"/>
        </w:rPr>
        <w:t>19</w:t>
      </w:r>
      <w:r>
        <w:t>.</w:t>
      </w:r>
      <w:r>
        <w:tab/>
        <w:t>Declarations and notices under section 4.77 for purposes of Schedule</w:t>
      </w:r>
      <w:bookmarkEnd w:id="878"/>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w:t>
      </w:r>
      <w:r>
        <w:lastRenderedPageBreak/>
        <w:t xml:space="preserve">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879" w:name="_Toc201142398"/>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879"/>
    </w:p>
    <w:p>
      <w:pPr>
        <w:pStyle w:val="yShoulderClause"/>
      </w:pPr>
      <w:r>
        <w:t>[s. 4.8]</w:t>
      </w:r>
    </w:p>
    <w:p>
      <w:pPr>
        <w:pStyle w:val="yFootnoteheading"/>
      </w:pPr>
      <w:r>
        <w:tab/>
        <w:t>[Heading inserted: No. 11 of 2023 s. 91.]</w:t>
      </w:r>
    </w:p>
    <w:p>
      <w:pPr>
        <w:pStyle w:val="yHeading5"/>
      </w:pPr>
      <w:bookmarkStart w:id="880" w:name="_Toc201142399"/>
      <w:r>
        <w:rPr>
          <w:rStyle w:val="CharSClsNo"/>
        </w:rPr>
        <w:t>1</w:t>
      </w:r>
      <w:r>
        <w:t>.</w:t>
      </w:r>
      <w:r>
        <w:tab/>
        <w:t>Vacancy caused by councillor becoming elector mayor or president not to be filled by extraordinary election in certain circumstances</w:t>
      </w:r>
      <w:bookmarkEnd w:id="880"/>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2.32(f);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lastRenderedPageBreak/>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w:t>
      </w:r>
    </w:p>
    <w:p>
      <w:pPr>
        <w:pStyle w:val="yHeading5"/>
      </w:pPr>
      <w:bookmarkStart w:id="881" w:name="_Toc201142400"/>
      <w:r>
        <w:rPr>
          <w:rStyle w:val="CharSClsNo"/>
        </w:rPr>
        <w:t>2</w:t>
      </w:r>
      <w:r>
        <w:t>.</w:t>
      </w:r>
      <w:r>
        <w:tab/>
        <w:t>Concurrent election ascertained under Schedule 4.1 clause 2</w:t>
      </w:r>
      <w:bookmarkEnd w:id="881"/>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882" w:name="_Toc201142401"/>
      <w:r>
        <w:rPr>
          <w:rStyle w:val="CharSClsNo"/>
        </w:rPr>
        <w:t>3</w:t>
      </w:r>
      <w:r>
        <w:t>.</w:t>
      </w:r>
      <w:r>
        <w:tab/>
        <w:t>Concurrent election ascertained under Schedule 4.1 clause 4</w:t>
      </w:r>
      <w:bookmarkEnd w:id="882"/>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883" w:name="_Toc201142402"/>
      <w:r>
        <w:rPr>
          <w:rStyle w:val="CharSClsNo"/>
        </w:rPr>
        <w:lastRenderedPageBreak/>
        <w:t>4</w:t>
      </w:r>
      <w:r>
        <w:t>.</w:t>
      </w:r>
      <w:r>
        <w:tab/>
        <w:t>Concurrent election ascertained under Schedule 4.1 clause 5</w:t>
      </w:r>
      <w:bookmarkEnd w:id="883"/>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884" w:name="_Toc201142403"/>
      <w:r>
        <w:rPr>
          <w:rStyle w:val="CharSClsNo"/>
        </w:rPr>
        <w:t>5</w:t>
      </w:r>
      <w:r>
        <w:t>.</w:t>
      </w:r>
      <w:r>
        <w:tab/>
        <w:t>Concurrent election ascertained under Schedule 4.1 Division 3</w:t>
      </w:r>
      <w:bookmarkEnd w:id="884"/>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lastRenderedPageBreak/>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885" w:name="_Toc201142404"/>
      <w:r>
        <w:rPr>
          <w:rStyle w:val="CharSchNo"/>
        </w:rPr>
        <w:lastRenderedPageBreak/>
        <w:t>Schedule 4.1</w:t>
      </w:r>
      <w:r>
        <w:t> — </w:t>
      </w:r>
      <w:r>
        <w:rPr>
          <w:rStyle w:val="CharSchText"/>
        </w:rPr>
        <w:t>How to count votes and ascertain the result of an election</w:t>
      </w:r>
      <w:bookmarkEnd w:id="885"/>
    </w:p>
    <w:p>
      <w:pPr>
        <w:pStyle w:val="yShoulderClause"/>
      </w:pPr>
      <w:r>
        <w:t>[s. 4.74]</w:t>
      </w:r>
    </w:p>
    <w:p>
      <w:pPr>
        <w:pStyle w:val="yFootnoteheading"/>
      </w:pPr>
      <w:r>
        <w:tab/>
        <w:t>[Heading inserted: No. 11 of 2023 s. 92.]</w:t>
      </w:r>
    </w:p>
    <w:p>
      <w:pPr>
        <w:pStyle w:val="yHeading3"/>
      </w:pPr>
      <w:bookmarkStart w:id="886" w:name="_Toc201142405"/>
      <w:r>
        <w:rPr>
          <w:rStyle w:val="CharSDivNo"/>
        </w:rPr>
        <w:t>Division 1</w:t>
      </w:r>
      <w:r>
        <w:t> — </w:t>
      </w:r>
      <w:r>
        <w:rPr>
          <w:rStyle w:val="CharSDivText"/>
        </w:rPr>
        <w:t>Preliminary</w:t>
      </w:r>
      <w:bookmarkEnd w:id="886"/>
    </w:p>
    <w:p>
      <w:pPr>
        <w:pStyle w:val="yFootnoteheading"/>
      </w:pPr>
      <w:r>
        <w:tab/>
        <w:t>[Heading inserted: No. 11 of 2023 s. 92.]</w:t>
      </w:r>
    </w:p>
    <w:p>
      <w:pPr>
        <w:pStyle w:val="yHeading5"/>
      </w:pPr>
      <w:bookmarkStart w:id="887" w:name="_Toc201142406"/>
      <w:r>
        <w:rPr>
          <w:rStyle w:val="CharSClsNo"/>
        </w:rPr>
        <w:t>1</w:t>
      </w:r>
      <w:r>
        <w:t>.</w:t>
      </w:r>
      <w:r>
        <w:tab/>
        <w:t>Terms used</w:t>
      </w:r>
      <w:bookmarkEnd w:id="887"/>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888" w:name="_Toc201142407"/>
      <w:r>
        <w:rPr>
          <w:rStyle w:val="CharSDivNo"/>
        </w:rPr>
        <w:lastRenderedPageBreak/>
        <w:t>Division 2</w:t>
      </w:r>
      <w:r>
        <w:t> — </w:t>
      </w:r>
      <w:r>
        <w:rPr>
          <w:rStyle w:val="CharSDivText"/>
        </w:rPr>
        <w:t>One office elections</w:t>
      </w:r>
      <w:bookmarkEnd w:id="888"/>
    </w:p>
    <w:p>
      <w:pPr>
        <w:pStyle w:val="yFootnoteheading"/>
        <w:keepNext/>
      </w:pPr>
      <w:r>
        <w:tab/>
        <w:t>[Heading inserted: No. 11 of 2023 s. 92.]</w:t>
      </w:r>
    </w:p>
    <w:p>
      <w:pPr>
        <w:pStyle w:val="yHeading5"/>
      </w:pPr>
      <w:bookmarkStart w:id="889" w:name="_Toc201142408"/>
      <w:r>
        <w:rPr>
          <w:rStyle w:val="CharSClsNo"/>
        </w:rPr>
        <w:t>2</w:t>
      </w:r>
      <w:r>
        <w:t>.</w:t>
      </w:r>
      <w:r>
        <w:tab/>
        <w:t>One office election: 2 candidates</w:t>
      </w:r>
      <w:bookmarkEnd w:id="889"/>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890" w:name="_Toc201142409"/>
      <w:r>
        <w:rPr>
          <w:rStyle w:val="CharSClsNo"/>
        </w:rPr>
        <w:t>3</w:t>
      </w:r>
      <w:r>
        <w:t>.</w:t>
      </w:r>
      <w:r>
        <w:tab/>
        <w:t>One office election: 3 or more candidates</w:t>
      </w:r>
      <w:bookmarkEnd w:id="890"/>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891" w:name="_Toc201142410"/>
      <w:r>
        <w:rPr>
          <w:rStyle w:val="CharSClsNo"/>
        </w:rPr>
        <w:t>4</w:t>
      </w:r>
      <w:r>
        <w:t>.</w:t>
      </w:r>
      <w:r>
        <w:tab/>
        <w:t>Count of first</w:t>
      </w:r>
      <w:r>
        <w:noBreakHyphen/>
        <w:t>preference votes</w:t>
      </w:r>
      <w:bookmarkEnd w:id="891"/>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892" w:name="_Toc201142411"/>
      <w:r>
        <w:rPr>
          <w:rStyle w:val="CharSClsNo"/>
        </w:rPr>
        <w:t>5</w:t>
      </w:r>
      <w:r>
        <w:t>.</w:t>
      </w:r>
      <w:r>
        <w:tab/>
        <w:t>Process if no candidate elected under clause 4</w:t>
      </w:r>
      <w:bookmarkEnd w:id="892"/>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893" w:name="_Toc201142412"/>
      <w:r>
        <w:rPr>
          <w:rStyle w:val="CharSDivNo"/>
        </w:rPr>
        <w:lastRenderedPageBreak/>
        <w:t>Division 3</w:t>
      </w:r>
      <w:r>
        <w:t> — </w:t>
      </w:r>
      <w:r>
        <w:rPr>
          <w:rStyle w:val="CharSDivText"/>
        </w:rPr>
        <w:t>Elections for 2 or more councillors</w:t>
      </w:r>
      <w:bookmarkEnd w:id="893"/>
    </w:p>
    <w:p>
      <w:pPr>
        <w:pStyle w:val="yFootnoteheading"/>
      </w:pPr>
      <w:r>
        <w:tab/>
        <w:t>[Heading inserted: No. 11 of 2023 s. 92.]</w:t>
      </w:r>
    </w:p>
    <w:p>
      <w:pPr>
        <w:pStyle w:val="yHeading4"/>
      </w:pPr>
      <w:bookmarkStart w:id="894" w:name="_Toc201142413"/>
      <w:r>
        <w:t>Subdivision 1 — Preliminary</w:t>
      </w:r>
      <w:bookmarkEnd w:id="894"/>
    </w:p>
    <w:p>
      <w:pPr>
        <w:pStyle w:val="yFootnoteheading"/>
      </w:pPr>
      <w:r>
        <w:tab/>
        <w:t>[Heading inserted: No. 11 of 2023 s. 92.]</w:t>
      </w:r>
    </w:p>
    <w:p>
      <w:pPr>
        <w:pStyle w:val="yHeading5"/>
      </w:pPr>
      <w:bookmarkStart w:id="895" w:name="_Toc201142414"/>
      <w:r>
        <w:rPr>
          <w:rStyle w:val="CharSClsNo"/>
        </w:rPr>
        <w:t>6</w:t>
      </w:r>
      <w:r>
        <w:t>.</w:t>
      </w:r>
      <w:r>
        <w:tab/>
        <w:t>Application of Division</w:t>
      </w:r>
      <w:bookmarkEnd w:id="895"/>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896" w:name="_Toc201142415"/>
      <w:r>
        <w:rPr>
          <w:rStyle w:val="CharSClsNo"/>
        </w:rPr>
        <w:t>7</w:t>
      </w:r>
      <w:r>
        <w:t>.</w:t>
      </w:r>
      <w:r>
        <w:tab/>
        <w:t>Terms used</w:t>
      </w:r>
      <w:bookmarkEnd w:id="896"/>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897" w:name="_Toc201142416"/>
      <w:r>
        <w:lastRenderedPageBreak/>
        <w:t>Subdivision 2 — Counting and transferring votes</w:t>
      </w:r>
      <w:bookmarkEnd w:id="897"/>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898" w:name="_Toc201142417"/>
      <w:r>
        <w:rPr>
          <w:rStyle w:val="CharSClsNo"/>
        </w:rPr>
        <w:t>8</w:t>
      </w:r>
      <w:r>
        <w:t>.</w:t>
      </w:r>
      <w:r>
        <w:tab/>
        <w:t>Count of first</w:t>
      </w:r>
      <w:r>
        <w:noBreakHyphen/>
        <w:t>preference votes and determination of quota</w:t>
      </w:r>
      <w:bookmarkEnd w:id="898"/>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899" w:name="_Toc201142418"/>
      <w:r>
        <w:rPr>
          <w:rStyle w:val="CharSClsNo"/>
        </w:rPr>
        <w:t>9</w:t>
      </w:r>
      <w:r>
        <w:t>.</w:t>
      </w:r>
      <w:r>
        <w:tab/>
        <w:t>Transfer of surplus votes (1)</w:t>
      </w:r>
      <w:bookmarkEnd w:id="899"/>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900" w:name="_Toc201142419"/>
      <w:r>
        <w:rPr>
          <w:rStyle w:val="CharSClsNo"/>
        </w:rPr>
        <w:t>10</w:t>
      </w:r>
      <w:r>
        <w:t>.</w:t>
      </w:r>
      <w:r>
        <w:tab/>
        <w:t>Transfer of surplus votes (2)</w:t>
      </w:r>
      <w:bookmarkEnd w:id="900"/>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901" w:name="_Toc201142420"/>
      <w:r>
        <w:rPr>
          <w:rStyle w:val="CharSClsNo"/>
        </w:rPr>
        <w:t>11</w:t>
      </w:r>
      <w:r>
        <w:t>.</w:t>
      </w:r>
      <w:r>
        <w:tab/>
        <w:t>Exclusion of candidates</w:t>
      </w:r>
      <w:bookmarkEnd w:id="901"/>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take the number of those ballot papers that indicate the next available preference for a particular continuing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that applied to the ballot papers when the ballot papers were transferred to the excluded candidate;</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w:t>
      </w:r>
    </w:p>
    <w:p>
      <w:pPr>
        <w:pStyle w:val="yHeading4"/>
      </w:pPr>
      <w:bookmarkStart w:id="902" w:name="_Toc201142421"/>
      <w:r>
        <w:t>Subdivision 3 — Supplementary provisions</w:t>
      </w:r>
      <w:bookmarkEnd w:id="902"/>
    </w:p>
    <w:p>
      <w:pPr>
        <w:pStyle w:val="yFootnoteheading"/>
      </w:pPr>
      <w:r>
        <w:tab/>
        <w:t>[Heading inserted: No. 11 of 2023 s. 92.]</w:t>
      </w:r>
    </w:p>
    <w:p>
      <w:pPr>
        <w:pStyle w:val="yHeading5"/>
      </w:pPr>
      <w:bookmarkStart w:id="903" w:name="_Toc201142422"/>
      <w:r>
        <w:rPr>
          <w:rStyle w:val="CharSClsNo"/>
        </w:rPr>
        <w:t>12</w:t>
      </w:r>
      <w:r>
        <w:t>.</w:t>
      </w:r>
      <w:r>
        <w:tab/>
        <w:t>No further transfers to elected candidates</w:t>
      </w:r>
      <w:bookmarkEnd w:id="903"/>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904" w:name="_Toc201142423"/>
      <w:r>
        <w:rPr>
          <w:rStyle w:val="CharSClsNo"/>
        </w:rPr>
        <w:t>13</w:t>
      </w:r>
      <w:r>
        <w:t>.</w:t>
      </w:r>
      <w:r>
        <w:tab/>
        <w:t>Filling last office</w:t>
      </w:r>
      <w:bookmarkEnd w:id="904"/>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905" w:name="_Toc201142424"/>
      <w:r>
        <w:rPr>
          <w:rStyle w:val="CharSClsNo"/>
        </w:rPr>
        <w:t>14</w:t>
      </w:r>
      <w:r>
        <w:t>.</w:t>
      </w:r>
      <w:r>
        <w:tab/>
        <w:t>No need for further transfers of votes if number of continuing candidates equals number of vacancies</w:t>
      </w:r>
      <w:bookmarkEnd w:id="905"/>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906" w:name="_Toc201142425"/>
      <w:r>
        <w:rPr>
          <w:rStyle w:val="CharSClsNo"/>
        </w:rPr>
        <w:t>15</w:t>
      </w:r>
      <w:r>
        <w:t>.</w:t>
      </w:r>
      <w:r>
        <w:tab/>
        <w:t>Order of transfers of surpluses</w:t>
      </w:r>
      <w:bookmarkEnd w:id="906"/>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907" w:name="_Toc201142426"/>
      <w:r>
        <w:rPr>
          <w:rStyle w:val="CharSClsNo"/>
        </w:rPr>
        <w:t>16</w:t>
      </w:r>
      <w:r>
        <w:t>.</w:t>
      </w:r>
      <w:r>
        <w:tab/>
        <w:t>Procedure to determine excluded candidates if votes equal</w:t>
      </w:r>
      <w:bookmarkEnd w:id="907"/>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908" w:name="_Toc201142427"/>
      <w:r>
        <w:rPr>
          <w:rStyle w:val="CharSClsNo"/>
        </w:rPr>
        <w:t>17</w:t>
      </w:r>
      <w:r>
        <w:t>.</w:t>
      </w:r>
      <w:r>
        <w:tab/>
        <w:t>Setting aside ballot papers as finally dealt with or exhausted</w:t>
      </w:r>
      <w:bookmarkEnd w:id="908"/>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909" w:name="_Toc201142428"/>
      <w:r>
        <w:rPr>
          <w:rStyle w:val="CharSClsNo"/>
        </w:rPr>
        <w:t>18</w:t>
      </w:r>
      <w:r>
        <w:t>.</w:t>
      </w:r>
      <w:r>
        <w:tab/>
        <w:t>Transfers to be treated separately</w:t>
      </w:r>
      <w:bookmarkEnd w:id="909"/>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910" w:name="_Toc201142429"/>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910"/>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his or her election is to retire last and — </w:t>
      </w:r>
    </w:p>
    <w:p>
      <w:pPr>
        <w:pStyle w:val="yIndenta"/>
      </w:pPr>
      <w:r>
        <w:tab/>
        <w:t>(a)</w:t>
      </w:r>
      <w:r>
        <w:tab/>
        <w:t xml:space="preserve">where a councillor has been elected unopposed he or she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911" w:name="_Toc201142430"/>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911"/>
    </w:p>
    <w:p>
      <w:pPr>
        <w:pStyle w:val="yShoulderClause"/>
      </w:pPr>
      <w:r>
        <w:t>[Section 5.122]</w:t>
      </w:r>
    </w:p>
    <w:p>
      <w:pPr>
        <w:pStyle w:val="yFootnoteheading"/>
      </w:pPr>
      <w:r>
        <w:tab/>
        <w:t>[Heading inserted: No. 1 of 2007 s. 13.]</w:t>
      </w:r>
    </w:p>
    <w:p>
      <w:pPr>
        <w:pStyle w:val="yHeading5"/>
      </w:pPr>
      <w:bookmarkStart w:id="912" w:name="_Toc201142431"/>
      <w:r>
        <w:rPr>
          <w:rStyle w:val="CharSClsNo"/>
        </w:rPr>
        <w:t>1</w:t>
      </w:r>
      <w:r>
        <w:t>.</w:t>
      </w:r>
      <w:r>
        <w:tab/>
        <w:t>Term used: member</w:t>
      </w:r>
      <w:bookmarkEnd w:id="91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913" w:name="_Toc201142432"/>
      <w:r>
        <w:rPr>
          <w:rStyle w:val="CharSClsNo"/>
        </w:rPr>
        <w:t>2</w:t>
      </w:r>
      <w:r>
        <w:t>.</w:t>
      </w:r>
      <w:r>
        <w:tab/>
        <w:t>Membership of standards panel</w:t>
      </w:r>
      <w:bookmarkEnd w:id="91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914" w:name="_Toc201142433"/>
      <w:r>
        <w:rPr>
          <w:rStyle w:val="CharSClsNo"/>
        </w:rPr>
        <w:t>3</w:t>
      </w:r>
      <w:r>
        <w:t>.</w:t>
      </w:r>
      <w:r>
        <w:tab/>
        <w:t>Deputies</w:t>
      </w:r>
      <w:bookmarkEnd w:id="91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915" w:name="_Toc201142434"/>
      <w:r>
        <w:rPr>
          <w:rStyle w:val="CharSClsNo"/>
        </w:rPr>
        <w:t>4</w:t>
      </w:r>
      <w:r>
        <w:t>.</w:t>
      </w:r>
      <w:r>
        <w:tab/>
        <w:t>Submission of lists</w:t>
      </w:r>
      <w:bookmarkEnd w:id="915"/>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916" w:name="_Toc201142435"/>
      <w:r>
        <w:rPr>
          <w:rStyle w:val="CharSClsNo"/>
        </w:rPr>
        <w:t>5</w:t>
      </w:r>
      <w:r>
        <w:t>.</w:t>
      </w:r>
      <w:r>
        <w:tab/>
        <w:t>Term of office</w:t>
      </w:r>
      <w:bookmarkEnd w:id="91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917" w:name="_Toc201142436"/>
      <w:r>
        <w:rPr>
          <w:rStyle w:val="CharSClsNo"/>
        </w:rPr>
        <w:t>6</w:t>
      </w:r>
      <w:r>
        <w:t>.</w:t>
      </w:r>
      <w:r>
        <w:tab/>
        <w:t>Vacation of office</w:t>
      </w:r>
      <w:bookmarkEnd w:id="917"/>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918" w:name="_Toc201142437"/>
      <w:r>
        <w:rPr>
          <w:rStyle w:val="CharSClsNo"/>
        </w:rPr>
        <w:t>7</w:t>
      </w:r>
      <w:r>
        <w:t>.</w:t>
      </w:r>
      <w:r>
        <w:tab/>
        <w:t>Dissolution of standards panel</w:t>
      </w:r>
      <w:bookmarkEnd w:id="91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919" w:name="_Toc201142438"/>
      <w:r>
        <w:rPr>
          <w:rStyle w:val="CharSClsNo"/>
        </w:rPr>
        <w:t>8</w:t>
      </w:r>
      <w:r>
        <w:t>.</w:t>
      </w:r>
      <w:r>
        <w:tab/>
        <w:t>Meetings</w:t>
      </w:r>
      <w:bookmarkEnd w:id="919"/>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920" w:name="_Toc201142439"/>
      <w:r>
        <w:rPr>
          <w:rStyle w:val="CharSClsNo"/>
        </w:rPr>
        <w:t>9</w:t>
      </w:r>
      <w:r>
        <w:t>.</w:t>
      </w:r>
      <w:r>
        <w:tab/>
        <w:t>Remuneration and allowances</w:t>
      </w:r>
      <w:bookmarkEnd w:id="920"/>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921" w:name="_Toc201142440"/>
      <w:r>
        <w:rPr>
          <w:rStyle w:val="CharSClsNo"/>
        </w:rPr>
        <w:t>10</w:t>
      </w:r>
      <w:r>
        <w:t>.</w:t>
      </w:r>
      <w:r>
        <w:tab/>
        <w:t>Protection</w:t>
      </w:r>
      <w:bookmarkEnd w:id="921"/>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922" w:name="_Toc201142441"/>
      <w:r>
        <w:rPr>
          <w:rStyle w:val="CharSClsNo"/>
        </w:rPr>
        <w:t>11</w:t>
      </w:r>
      <w:r>
        <w:t>.</w:t>
      </w:r>
      <w:r>
        <w:tab/>
        <w:t>Annual report</w:t>
      </w:r>
      <w:bookmarkEnd w:id="92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923" w:name="_Toc201142442"/>
      <w:r>
        <w:rPr>
          <w:rStyle w:val="CharSchNo"/>
        </w:rPr>
        <w:lastRenderedPageBreak/>
        <w:t>Schedule 6.1</w:t>
      </w:r>
      <w:r>
        <w:t> — </w:t>
      </w:r>
      <w:r>
        <w:rPr>
          <w:rStyle w:val="CharSchText"/>
        </w:rPr>
        <w:t>Provisions relating to the phasing in of valuations</w:t>
      </w:r>
      <w:bookmarkEnd w:id="923"/>
    </w:p>
    <w:p>
      <w:pPr>
        <w:pStyle w:val="yShoulderClause"/>
      </w:pPr>
      <w:r>
        <w:t>[Section 6.31]</w:t>
      </w:r>
    </w:p>
    <w:p>
      <w:pPr>
        <w:pStyle w:val="yHeading5"/>
      </w:pPr>
      <w:bookmarkStart w:id="924" w:name="_Toc201142443"/>
      <w:r>
        <w:rPr>
          <w:rStyle w:val="CharSClsNo"/>
        </w:rPr>
        <w:t>1</w:t>
      </w:r>
      <w:r>
        <w:t>.</w:t>
      </w:r>
      <w:r>
        <w:tab/>
        <w:t>Phasing in of certain valuations</w:t>
      </w:r>
      <w:bookmarkEnd w:id="92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925" w:name="_Toc201142444"/>
      <w:r>
        <w:rPr>
          <w:rStyle w:val="CharSClsNo"/>
        </w:rPr>
        <w:t>2</w:t>
      </w:r>
      <w:r>
        <w:t>.</w:t>
      </w:r>
      <w:r>
        <w:tab/>
        <w:t>Phasing in of rating based on gross rental values</w:t>
      </w:r>
      <w:bookmarkEnd w:id="925"/>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926" w:name="_Toc201142445"/>
      <w:r>
        <w:rPr>
          <w:rStyle w:val="CharSchNo"/>
        </w:rPr>
        <w:lastRenderedPageBreak/>
        <w:t>Schedule 6.2</w:t>
      </w:r>
      <w:r>
        <w:t> — </w:t>
      </w:r>
      <w:r>
        <w:rPr>
          <w:rStyle w:val="CharSchText"/>
        </w:rPr>
        <w:t>Provisions relating to lease of land where rates or service charges unpaid</w:t>
      </w:r>
      <w:bookmarkEnd w:id="926"/>
      <w:r>
        <w:t xml:space="preserve"> </w:t>
      </w:r>
    </w:p>
    <w:p>
      <w:pPr>
        <w:pStyle w:val="yShoulderClause"/>
      </w:pPr>
      <w:r>
        <w:t>[Section 6.65]</w:t>
      </w:r>
    </w:p>
    <w:p>
      <w:pPr>
        <w:pStyle w:val="yHeading5"/>
      </w:pPr>
      <w:bookmarkStart w:id="927" w:name="_Toc201142446"/>
      <w:r>
        <w:rPr>
          <w:rStyle w:val="CharSClsNo"/>
        </w:rPr>
        <w:t>1</w:t>
      </w:r>
      <w:r>
        <w:t>.</w:t>
      </w:r>
      <w:r>
        <w:tab/>
        <w:t>Form of lease</w:t>
      </w:r>
      <w:bookmarkEnd w:id="92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928" w:name="_Toc201142447"/>
      <w:r>
        <w:rPr>
          <w:rStyle w:val="CharSClsNo"/>
        </w:rPr>
        <w:t>2</w:t>
      </w:r>
      <w:r>
        <w:t>.</w:t>
      </w:r>
      <w:r>
        <w:tab/>
        <w:t>Application of rent received</w:t>
      </w:r>
      <w:bookmarkEnd w:id="92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929" w:name="_Toc201142448"/>
      <w:r>
        <w:rPr>
          <w:rStyle w:val="CharSchNo"/>
        </w:rPr>
        <w:lastRenderedPageBreak/>
        <w:t>Schedule 6.3</w:t>
      </w:r>
      <w:r>
        <w:t> — </w:t>
      </w:r>
      <w:r>
        <w:rPr>
          <w:rStyle w:val="CharSchText"/>
        </w:rPr>
        <w:t>Provisions relating to sale or transfer of land where rates or service charges unpaid</w:t>
      </w:r>
      <w:bookmarkEnd w:id="929"/>
      <w:r>
        <w:t xml:space="preserve"> </w:t>
      </w:r>
    </w:p>
    <w:p>
      <w:pPr>
        <w:pStyle w:val="yShoulderClause"/>
      </w:pPr>
      <w:r>
        <w:t>[Section 6.68(3)]</w:t>
      </w:r>
    </w:p>
    <w:p>
      <w:pPr>
        <w:pStyle w:val="yHeading5"/>
      </w:pPr>
      <w:bookmarkStart w:id="930" w:name="_Toc201142449"/>
      <w:r>
        <w:rPr>
          <w:rStyle w:val="CharSClsNo"/>
        </w:rPr>
        <w:t>1</w:t>
      </w:r>
      <w:r>
        <w:t>.</w:t>
      </w:r>
      <w:r>
        <w:tab/>
        <w:t>Conditions for exercise of power of sale of land</w:t>
      </w:r>
      <w:bookmarkEnd w:id="93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931" w:name="_Toc201142450"/>
      <w:r>
        <w:rPr>
          <w:rStyle w:val="CharSClsNo"/>
        </w:rPr>
        <w:t>2</w:t>
      </w:r>
      <w:r>
        <w:t>.</w:t>
      </w:r>
      <w:r>
        <w:tab/>
        <w:t>Advertisement for sale</w:t>
      </w:r>
      <w:bookmarkEnd w:id="931"/>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932" w:name="_Toc201142451"/>
      <w:r>
        <w:rPr>
          <w:rStyle w:val="CharSClsNo"/>
        </w:rPr>
        <w:t>3</w:t>
      </w:r>
      <w:r>
        <w:t>.</w:t>
      </w:r>
      <w:r>
        <w:tab/>
        <w:t>Power of sale</w:t>
      </w:r>
      <w:bookmarkEnd w:id="9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933" w:name="_Toc201142452"/>
      <w:r>
        <w:rPr>
          <w:rStyle w:val="CharSClsNo"/>
        </w:rPr>
        <w:t>4</w:t>
      </w:r>
      <w:r>
        <w:t>.</w:t>
      </w:r>
      <w:r>
        <w:tab/>
        <w:t>Power of local government to transfer or convey land</w:t>
      </w:r>
      <w:bookmarkEnd w:id="93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934" w:name="_Toc201142453"/>
      <w:r>
        <w:rPr>
          <w:rStyle w:val="CharSClsNo"/>
        </w:rPr>
        <w:t>5</w:t>
      </w:r>
      <w:r>
        <w:t>.</w:t>
      </w:r>
      <w:r>
        <w:tab/>
        <w:t>Application of purchase money</w:t>
      </w:r>
      <w:bookmarkEnd w:id="93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935" w:name="_Toc201142454"/>
      <w:r>
        <w:rPr>
          <w:rStyle w:val="CharSClsNo"/>
        </w:rPr>
        <w:lastRenderedPageBreak/>
        <w:t>6</w:t>
      </w:r>
      <w:r>
        <w:t>.</w:t>
      </w:r>
      <w:r>
        <w:tab/>
        <w:t>Receipt by local government sufficient discharge</w:t>
      </w:r>
      <w:bookmarkEnd w:id="93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936" w:name="_Toc201142455"/>
      <w:r>
        <w:rPr>
          <w:rStyle w:val="CharSClsNo"/>
        </w:rPr>
        <w:t>7</w:t>
      </w:r>
      <w:r>
        <w:t>.</w:t>
      </w:r>
      <w:r>
        <w:tab/>
        <w:t>If sale not completed within 12 months after commencement, proceedings lapse</w:t>
      </w:r>
      <w:bookmarkEnd w:id="93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937" w:name="_Toc201142456"/>
      <w:r>
        <w:rPr>
          <w:rStyle w:val="CharSClsNo"/>
        </w:rPr>
        <w:t>8</w:t>
      </w:r>
      <w:r>
        <w:t>.</w:t>
      </w:r>
      <w:r>
        <w:tab/>
        <w:t>Transfer of land to Crown or local government under s. 6.71</w:t>
      </w:r>
      <w:bookmarkEnd w:id="937"/>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938" w:name="_Toc201142457"/>
      <w:r>
        <w:rPr>
          <w:rStyle w:val="CharSchNo"/>
        </w:rPr>
        <w:lastRenderedPageBreak/>
        <w:t>Schedule 8.1</w:t>
      </w:r>
      <w:r>
        <w:t> — </w:t>
      </w:r>
      <w:r>
        <w:rPr>
          <w:rStyle w:val="CharSchText"/>
        </w:rPr>
        <w:t>Provisions about Inquiry Panels</w:t>
      </w:r>
      <w:bookmarkEnd w:id="938"/>
    </w:p>
    <w:p>
      <w:pPr>
        <w:pStyle w:val="yShoulderClause"/>
      </w:pPr>
      <w:r>
        <w:t>[Section 8.16(2)]</w:t>
      </w:r>
    </w:p>
    <w:p>
      <w:pPr>
        <w:pStyle w:val="yHeading5"/>
      </w:pPr>
      <w:bookmarkStart w:id="939" w:name="_Toc201142458"/>
      <w:r>
        <w:rPr>
          <w:rStyle w:val="CharSClsNo"/>
        </w:rPr>
        <w:t>1</w:t>
      </w:r>
      <w:r>
        <w:t>.</w:t>
      </w:r>
      <w:r>
        <w:tab/>
        <w:t>Constitution of Inquiry Panel</w:t>
      </w:r>
      <w:bookmarkEnd w:id="939"/>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940" w:name="_Toc201142459"/>
      <w:r>
        <w:rPr>
          <w:rStyle w:val="CharSClsNo"/>
        </w:rPr>
        <w:lastRenderedPageBreak/>
        <w:t>2</w:t>
      </w:r>
      <w:r>
        <w:t>.</w:t>
      </w:r>
      <w:r>
        <w:tab/>
        <w:t>Term of appointment</w:t>
      </w:r>
      <w:bookmarkEnd w:id="940"/>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941" w:name="_Toc201142460"/>
      <w:r>
        <w:rPr>
          <w:rStyle w:val="CharSClsNo"/>
        </w:rPr>
        <w:t>3</w:t>
      </w:r>
      <w:r>
        <w:t>.</w:t>
      </w:r>
      <w:r>
        <w:tab/>
        <w:t>Procedures and remuneration</w:t>
      </w:r>
      <w:bookmarkEnd w:id="94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942" w:name="_Toc201142461"/>
      <w:r>
        <w:rPr>
          <w:rStyle w:val="CharSchNo"/>
        </w:rPr>
        <w:lastRenderedPageBreak/>
        <w:t>Schedule 9.1</w:t>
      </w:r>
      <w:r>
        <w:t> — </w:t>
      </w:r>
      <w:r>
        <w:rPr>
          <w:rStyle w:val="CharSchText"/>
        </w:rPr>
        <w:t>Certain matters for which Governor may make regulations</w:t>
      </w:r>
      <w:bookmarkEnd w:id="942"/>
    </w:p>
    <w:p>
      <w:pPr>
        <w:pStyle w:val="yShoulderClause"/>
      </w:pPr>
      <w:r>
        <w:t>[Section 9.60(2)]</w:t>
      </w:r>
    </w:p>
    <w:p>
      <w:pPr>
        <w:pStyle w:val="yHeading5"/>
      </w:pPr>
      <w:bookmarkStart w:id="943" w:name="_Toc201142462"/>
      <w:r>
        <w:rPr>
          <w:rStyle w:val="CharSClsNo"/>
        </w:rPr>
        <w:t>1</w:t>
      </w:r>
      <w:r>
        <w:t>.</w:t>
      </w:r>
      <w:r>
        <w:tab/>
        <w:t>Parking for disabled</w:t>
      </w:r>
      <w:bookmarkEnd w:id="94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944" w:name="_Toc201142463"/>
      <w:r>
        <w:rPr>
          <w:rStyle w:val="CharSClsNo"/>
        </w:rPr>
        <w:lastRenderedPageBreak/>
        <w:t>2</w:t>
      </w:r>
      <w:r>
        <w:t>.</w:t>
      </w:r>
      <w:r>
        <w:tab/>
        <w:t>Disturbing local government land or anything on it</w:t>
      </w:r>
      <w:bookmarkEnd w:id="94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945" w:name="_Toc201142464"/>
      <w:r>
        <w:rPr>
          <w:rStyle w:val="CharSClsNo"/>
        </w:rPr>
        <w:t>3</w:t>
      </w:r>
      <w:r>
        <w:t>.</w:t>
      </w:r>
      <w:r>
        <w:tab/>
        <w:t>Obstructing or encroaching on public thoroughfare</w:t>
      </w:r>
      <w:bookmarkEnd w:id="94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946" w:name="_Toc201142465"/>
      <w:r>
        <w:rPr>
          <w:rStyle w:val="CharSClsNo"/>
        </w:rPr>
        <w:t>4</w:t>
      </w:r>
      <w:r>
        <w:t>.</w:t>
      </w:r>
      <w:r>
        <w:tab/>
        <w:t>Separating land from public thoroughfare</w:t>
      </w:r>
      <w:bookmarkEnd w:id="946"/>
    </w:p>
    <w:p>
      <w:pPr>
        <w:pStyle w:val="ySubsection"/>
      </w:pPr>
      <w:r>
        <w:tab/>
      </w:r>
      <w:r>
        <w:tab/>
        <w:t>Regulations may require the owner or occupier of land to keep in good repair any fence or gate that separates the land from a public thoroughfare.</w:t>
      </w:r>
    </w:p>
    <w:p>
      <w:pPr>
        <w:pStyle w:val="yHeading5"/>
      </w:pPr>
      <w:bookmarkStart w:id="947" w:name="_Toc201142466"/>
      <w:r>
        <w:rPr>
          <w:rStyle w:val="CharSClsNo"/>
        </w:rPr>
        <w:t>5</w:t>
      </w:r>
      <w:r>
        <w:t>.</w:t>
      </w:r>
      <w:r>
        <w:tab/>
        <w:t>Gates across public thoroughfares</w:t>
      </w:r>
      <w:bookmarkEnd w:id="94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948" w:name="_Toc201142467"/>
      <w:r>
        <w:rPr>
          <w:rStyle w:val="CharSClsNo"/>
        </w:rPr>
        <w:t>6</w:t>
      </w:r>
      <w:r>
        <w:t>.</w:t>
      </w:r>
      <w:r>
        <w:tab/>
        <w:t>Dangerous excavation in or near public thoroughfare</w:t>
      </w:r>
      <w:bookmarkEnd w:id="948"/>
    </w:p>
    <w:p>
      <w:pPr>
        <w:pStyle w:val="ySubsection"/>
      </w:pPr>
      <w:r>
        <w:tab/>
      </w:r>
      <w:r>
        <w:tab/>
        <w:t>Regulations may be made about dangerous excavations in public thoroughfares or land adjoining public thoroughfares.</w:t>
      </w:r>
    </w:p>
    <w:p>
      <w:pPr>
        <w:pStyle w:val="yHeading5"/>
      </w:pPr>
      <w:bookmarkStart w:id="949" w:name="_Toc201142468"/>
      <w:r>
        <w:rPr>
          <w:rStyle w:val="CharSClsNo"/>
        </w:rPr>
        <w:lastRenderedPageBreak/>
        <w:t>7</w:t>
      </w:r>
      <w:r>
        <w:t>.</w:t>
      </w:r>
      <w:r>
        <w:tab/>
        <w:t>Crossing from public thoroughfare to private land or private thoroughfare</w:t>
      </w:r>
      <w:bookmarkEnd w:id="949"/>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950" w:name="_Toc201142469"/>
      <w:r>
        <w:rPr>
          <w:rStyle w:val="CharSClsNo"/>
        </w:rPr>
        <w:t>8</w:t>
      </w:r>
      <w:r>
        <w:t>.</w:t>
      </w:r>
      <w:r>
        <w:tab/>
        <w:t>Private works on, over, or under public places</w:t>
      </w:r>
      <w:bookmarkEnd w:id="95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951" w:name="_Toc201142470"/>
      <w:r>
        <w:rPr>
          <w:rStyle w:val="CharSClsNo"/>
        </w:rPr>
        <w:t>9</w:t>
      </w:r>
      <w:r>
        <w:t>.</w:t>
      </w:r>
      <w:r>
        <w:tab/>
        <w:t>Protection of watercourses, drains, tunnels and bridges</w:t>
      </w:r>
      <w:bookmarkEnd w:id="95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952" w:name="_Toc201142471"/>
      <w:r>
        <w:rPr>
          <w:rStyle w:val="CharSClsNo"/>
        </w:rPr>
        <w:t>10</w:t>
      </w:r>
      <w:r>
        <w:t>.</w:t>
      </w:r>
      <w:r>
        <w:tab/>
        <w:t>Protection of thoroughfares from water damage</w:t>
      </w:r>
      <w:bookmarkEnd w:id="95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953" w:name="_Toc201142472"/>
      <w:r>
        <w:rPr>
          <w:rStyle w:val="CharSClsNo"/>
        </w:rPr>
        <w:t>11</w:t>
      </w:r>
      <w:r>
        <w:t>.</w:t>
      </w:r>
      <w:r>
        <w:tab/>
        <w:t>Works required for supply of gas or water</w:t>
      </w:r>
      <w:bookmarkEnd w:id="95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954" w:name="_Toc201142473"/>
      <w:r>
        <w:rPr>
          <w:rStyle w:val="CharSClsNo"/>
        </w:rPr>
        <w:lastRenderedPageBreak/>
        <w:t>12</w:t>
      </w:r>
      <w:r>
        <w:t>.</w:t>
      </w:r>
      <w:r>
        <w:tab/>
        <w:t>Wind erosion and sand drifts</w:t>
      </w:r>
      <w:bookmarkEnd w:id="95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955" w:name="_Toc201142474"/>
      <w:r>
        <w:rPr>
          <w:rStyle w:val="CharSchNo"/>
        </w:rPr>
        <w:lastRenderedPageBreak/>
        <w:t>Schedule 9.3</w:t>
      </w:r>
      <w:r>
        <w:t> — </w:t>
      </w:r>
      <w:r>
        <w:rPr>
          <w:rStyle w:val="CharSchText"/>
        </w:rPr>
        <w:t>Transitional provisions</w:t>
      </w:r>
      <w:bookmarkEnd w:id="955"/>
    </w:p>
    <w:p>
      <w:pPr>
        <w:pStyle w:val="yShoulderClause"/>
      </w:pPr>
      <w:r>
        <w:rPr>
          <w:szCs w:val="22"/>
        </w:rPr>
        <w:t>[Section 9.71]</w:t>
      </w:r>
    </w:p>
    <w:p>
      <w:pPr>
        <w:pStyle w:val="yFootnoteheading"/>
        <w:spacing w:after="60"/>
      </w:pPr>
      <w:r>
        <w:tab/>
        <w:t>[Heading amended: No. 2 of 2012 s. 25.]</w:t>
      </w:r>
    </w:p>
    <w:p>
      <w:pPr>
        <w:pStyle w:val="yHeading3"/>
      </w:pPr>
      <w:bookmarkStart w:id="956" w:name="_Toc201142475"/>
      <w:r>
        <w:rPr>
          <w:rStyle w:val="CharSDivNo"/>
        </w:rPr>
        <w:t>Division 1</w:t>
      </w:r>
      <w:r>
        <w:t> — </w:t>
      </w:r>
      <w:r>
        <w:rPr>
          <w:rStyle w:val="CharSDivText"/>
        </w:rPr>
        <w:t xml:space="preserve">Provisions for </w:t>
      </w:r>
      <w:r>
        <w:rPr>
          <w:rStyle w:val="CharSDivText"/>
          <w:i/>
        </w:rPr>
        <w:t>Local Government Act 1995</w:t>
      </w:r>
      <w:bookmarkEnd w:id="956"/>
    </w:p>
    <w:p>
      <w:pPr>
        <w:pStyle w:val="yFootnoteheading"/>
        <w:spacing w:after="60"/>
      </w:pPr>
      <w:r>
        <w:tab/>
        <w:t>[Heading inserted: No. 2 of 2012 s. 26.]</w:t>
      </w:r>
    </w:p>
    <w:p>
      <w:pPr>
        <w:pStyle w:val="yHeading4"/>
      </w:pPr>
      <w:bookmarkStart w:id="957" w:name="_Toc201142476"/>
      <w:r>
        <w:t>Subdivision 1</w:t>
      </w:r>
      <w:r>
        <w:rPr>
          <w:b w:val="0"/>
        </w:rPr>
        <w:t> </w:t>
      </w:r>
      <w:r>
        <w:t>— Preliminary</w:t>
      </w:r>
      <w:bookmarkEnd w:id="957"/>
    </w:p>
    <w:p>
      <w:pPr>
        <w:pStyle w:val="yFootnoteheading"/>
        <w:spacing w:after="60"/>
      </w:pPr>
      <w:r>
        <w:tab/>
        <w:t>[Heading inserted: No. 2 of 2012 s. 26.]</w:t>
      </w:r>
    </w:p>
    <w:p>
      <w:pPr>
        <w:pStyle w:val="yHeading5"/>
      </w:pPr>
      <w:bookmarkStart w:id="958" w:name="_Toc201142477"/>
      <w:r>
        <w:rPr>
          <w:rStyle w:val="CharSClsNo"/>
        </w:rPr>
        <w:t>1</w:t>
      </w:r>
      <w:r>
        <w:t>.</w:t>
      </w:r>
      <w:r>
        <w:tab/>
        <w:t>Terms used</w:t>
      </w:r>
      <w:bookmarkEnd w:id="95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959" w:name="_Toc201142478"/>
      <w:r>
        <w:rPr>
          <w:rStyle w:val="CharSClsNo"/>
        </w:rPr>
        <w:t>2</w:t>
      </w:r>
      <w:r>
        <w:t>.</w:t>
      </w:r>
      <w:r>
        <w:tab/>
        <w:t>Interpretation Act 1984 applies</w:t>
      </w:r>
      <w:bookmarkEnd w:id="959"/>
    </w:p>
    <w:p>
      <w:pPr>
        <w:pStyle w:val="ySubsection"/>
      </w:pPr>
      <w:r>
        <w:tab/>
      </w:r>
      <w:r>
        <w:tab/>
        <w:t xml:space="preserve">This Schedule does not limit the operation of the </w:t>
      </w:r>
      <w:r>
        <w:rPr>
          <w:i/>
        </w:rPr>
        <w:t>Interpretation Act 1984</w:t>
      </w:r>
      <w:r>
        <w:t>.</w:t>
      </w:r>
    </w:p>
    <w:p>
      <w:pPr>
        <w:pStyle w:val="yHeading5"/>
      </w:pPr>
      <w:bookmarkStart w:id="960" w:name="_Toc201142479"/>
      <w:r>
        <w:rPr>
          <w:rStyle w:val="CharSClsNo"/>
        </w:rPr>
        <w:t>3</w:t>
      </w:r>
      <w:r>
        <w:t>.</w:t>
      </w:r>
      <w:r>
        <w:tab/>
        <w:t>Construction of references in written laws</w:t>
      </w:r>
      <w:bookmarkEnd w:id="960"/>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961" w:name="_Toc201142480"/>
      <w:r>
        <w:t>Subdivision 2</w:t>
      </w:r>
      <w:r>
        <w:rPr>
          <w:b w:val="0"/>
        </w:rPr>
        <w:t> </w:t>
      </w:r>
      <w:r>
        <w:t>— Continuation of constitutional arrangements, membership and appointments</w:t>
      </w:r>
      <w:bookmarkEnd w:id="961"/>
    </w:p>
    <w:p>
      <w:pPr>
        <w:pStyle w:val="yFootnoteheading"/>
        <w:spacing w:after="60"/>
      </w:pPr>
      <w:r>
        <w:tab/>
        <w:t>[Heading inserted: No. 2 of 2012 s. 27.]</w:t>
      </w:r>
    </w:p>
    <w:p>
      <w:pPr>
        <w:pStyle w:val="yHeading5"/>
      </w:pPr>
      <w:bookmarkStart w:id="962" w:name="_Toc201142481"/>
      <w:r>
        <w:rPr>
          <w:rStyle w:val="CharSClsNo"/>
        </w:rPr>
        <w:t>4</w:t>
      </w:r>
      <w:r>
        <w:t>.</w:t>
      </w:r>
      <w:r>
        <w:tab/>
        <w:t>Former districts continue as districts</w:t>
      </w:r>
      <w:bookmarkEnd w:id="96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963" w:name="_Toc201142482"/>
      <w:r>
        <w:rPr>
          <w:rStyle w:val="CharSClsNo"/>
        </w:rPr>
        <w:t>5</w:t>
      </w:r>
      <w:r>
        <w:t>.</w:t>
      </w:r>
      <w:r>
        <w:tab/>
        <w:t>Former municipalities continue as local governments</w:t>
      </w:r>
      <w:bookmarkEnd w:id="963"/>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964" w:name="_Toc201142483"/>
      <w:r>
        <w:rPr>
          <w:rStyle w:val="CharSClsNo"/>
        </w:rPr>
        <w:t>6</w:t>
      </w:r>
      <w:r>
        <w:t>.</w:t>
      </w:r>
      <w:r>
        <w:tab/>
        <w:t>Former councils continue as previously constituted</w:t>
      </w:r>
      <w:bookmarkEnd w:id="96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965" w:name="_Toc201142484"/>
      <w:r>
        <w:rPr>
          <w:rStyle w:val="CharSClsNo"/>
        </w:rPr>
        <w:t>7</w:t>
      </w:r>
      <w:r>
        <w:t>.</w:t>
      </w:r>
      <w:r>
        <w:tab/>
        <w:t>Wards and representation</w:t>
      </w:r>
      <w:bookmarkEnd w:id="965"/>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66" w:name="_Toc201142485"/>
      <w:r>
        <w:rPr>
          <w:rStyle w:val="CharSClsNo"/>
        </w:rPr>
        <w:t>8</w:t>
      </w:r>
      <w:r>
        <w:t>.</w:t>
      </w:r>
      <w:r>
        <w:tab/>
        <w:t>Former method of electing mayor or president continued</w:t>
      </w:r>
      <w:bookmarkEnd w:id="96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67" w:name="_Toc201142486"/>
      <w:r>
        <w:rPr>
          <w:rStyle w:val="CharSClsNo"/>
        </w:rPr>
        <w:t>9</w:t>
      </w:r>
      <w:r>
        <w:t>.</w:t>
      </w:r>
      <w:r>
        <w:tab/>
        <w:t>Commissioners continued</w:t>
      </w:r>
      <w:bookmarkEnd w:id="96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68" w:name="_Toc201142487"/>
      <w:r>
        <w:rPr>
          <w:rStyle w:val="CharSClsNo"/>
        </w:rPr>
        <w:t>10</w:t>
      </w:r>
      <w:r>
        <w:t>.</w:t>
      </w:r>
      <w:r>
        <w:tab/>
        <w:t>Regional councils continued</w:t>
      </w:r>
      <w:bookmarkEnd w:id="96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69" w:name="_Toc201142488"/>
      <w:r>
        <w:rPr>
          <w:rStyle w:val="CharSClsNo"/>
        </w:rPr>
        <w:lastRenderedPageBreak/>
        <w:t>11</w:t>
      </w:r>
      <w:r>
        <w:t>.</w:t>
      </w:r>
      <w:r>
        <w:tab/>
        <w:t>Local Government Associations continued</w:t>
      </w:r>
      <w:bookmarkEnd w:id="969"/>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970" w:name="_Toc201142489"/>
      <w:r>
        <w:t>Subdivision 3</w:t>
      </w:r>
      <w:r>
        <w:rPr>
          <w:b w:val="0"/>
        </w:rPr>
        <w:t> </w:t>
      </w:r>
      <w:r>
        <w:t>— Electoral matters</w:t>
      </w:r>
      <w:bookmarkEnd w:id="970"/>
    </w:p>
    <w:p>
      <w:pPr>
        <w:pStyle w:val="yFootnoteheading"/>
        <w:spacing w:after="60"/>
      </w:pPr>
      <w:r>
        <w:tab/>
        <w:t>[Heading inserted: No. 2 of 2012 s. 28.]</w:t>
      </w:r>
    </w:p>
    <w:p>
      <w:pPr>
        <w:pStyle w:val="yHeading5"/>
      </w:pPr>
      <w:bookmarkStart w:id="971" w:name="_Toc201142490"/>
      <w:r>
        <w:rPr>
          <w:rStyle w:val="CharSClsNo"/>
        </w:rPr>
        <w:t>12</w:t>
      </w:r>
      <w:r>
        <w:t>.</w:t>
      </w:r>
      <w:r>
        <w:tab/>
        <w:t>Enrolment of certain electors may continue</w:t>
      </w:r>
      <w:bookmarkEnd w:id="97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72" w:name="_Toc201142491"/>
      <w:r>
        <w:rPr>
          <w:rStyle w:val="CharSClsNo"/>
        </w:rPr>
        <w:t>13</w:t>
      </w:r>
      <w:r>
        <w:t>.</w:t>
      </w:r>
      <w:r>
        <w:tab/>
        <w:t>Existing provisions continue for elections before 1997 ordinary elections</w:t>
      </w:r>
      <w:bookmarkEnd w:id="972"/>
    </w:p>
    <w:p>
      <w:pPr>
        <w:pStyle w:val="ySubsection"/>
      </w:pPr>
      <w:r>
        <w:tab/>
      </w:r>
      <w:r>
        <w:tab/>
        <w:t xml:space="preserve">Despite the commencement of this Act, if an election is held to fill a vacancy in the office of a councillor or a mayor or president elected </w:t>
      </w:r>
      <w:r>
        <w:lastRenderedPageBreak/>
        <w:t>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73" w:name="_Toc201142492"/>
      <w:r>
        <w:rPr>
          <w:rStyle w:val="CharSClsNo"/>
        </w:rPr>
        <w:t>14</w:t>
      </w:r>
      <w:r>
        <w:t>.</w:t>
      </w:r>
      <w:r>
        <w:tab/>
        <w:t>Transition from annual to biennial election system</w:t>
      </w:r>
      <w:bookmarkEnd w:id="97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lastRenderedPageBreak/>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974" w:name="_Toc201142493"/>
      <w:r>
        <w:rPr>
          <w:rStyle w:val="CharSClsNo"/>
        </w:rPr>
        <w:t>14A</w:t>
      </w:r>
      <w:r>
        <w:t>.</w:t>
      </w:r>
      <w:r>
        <w:tab/>
        <w:t>Transition to October elections</w:t>
      </w:r>
      <w:bookmarkEnd w:id="97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 xml:space="preserve">Despite section 3.64(e), the establishment agreement for a regional local government may be amended under section 3.65 in consequence of the new ordinary election day provisions even though the </w:t>
      </w:r>
      <w:r>
        <w:lastRenderedPageBreak/>
        <w:t>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975" w:name="_Toc201142494"/>
      <w:r>
        <w:t>Subdivision 4</w:t>
      </w:r>
      <w:r>
        <w:rPr>
          <w:b w:val="0"/>
        </w:rPr>
        <w:t> </w:t>
      </w:r>
      <w:r>
        <w:t>— Administration</w:t>
      </w:r>
      <w:bookmarkEnd w:id="975"/>
    </w:p>
    <w:p>
      <w:pPr>
        <w:pStyle w:val="yFootnoteheading"/>
        <w:spacing w:after="60"/>
      </w:pPr>
      <w:r>
        <w:tab/>
        <w:t>[Heading inserted: No. 2 of 2012 s. 29.]</w:t>
      </w:r>
    </w:p>
    <w:p>
      <w:pPr>
        <w:pStyle w:val="yHeading5"/>
      </w:pPr>
      <w:bookmarkStart w:id="976" w:name="_Toc201142495"/>
      <w:r>
        <w:rPr>
          <w:rStyle w:val="CharSClsNo"/>
        </w:rPr>
        <w:t>15</w:t>
      </w:r>
      <w:r>
        <w:t>.</w:t>
      </w:r>
      <w:r>
        <w:tab/>
        <w:t>Employees</w:t>
      </w:r>
      <w:bookmarkEnd w:id="97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77" w:name="_Toc201142496"/>
      <w:r>
        <w:rPr>
          <w:rStyle w:val="CharSClsNo"/>
        </w:rPr>
        <w:t>16</w:t>
      </w:r>
      <w:r>
        <w:t>.</w:t>
      </w:r>
      <w:r>
        <w:tab/>
        <w:t>Superannuation schemes: transitional and savings</w:t>
      </w:r>
      <w:bookmarkEnd w:id="97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78" w:name="_Toc201142497"/>
      <w:r>
        <w:rPr>
          <w:rStyle w:val="CharSClsNo"/>
        </w:rPr>
        <w:t>17</w:t>
      </w:r>
      <w:r>
        <w:t>.</w:t>
      </w:r>
      <w:r>
        <w:tab/>
        <w:t>Long service benefits:  transitional and savings</w:t>
      </w:r>
      <w:bookmarkEnd w:id="978"/>
    </w:p>
    <w:p>
      <w:pPr>
        <w:pStyle w:val="ySubsection"/>
      </w:pPr>
      <w:r>
        <w:tab/>
        <w:t>(1)</w:t>
      </w:r>
      <w:r>
        <w:tab/>
        <w:t xml:space="preserve">Despite the repeal of section 161 of the former provisions, the provisions of that section and regulations made under it that, immediately before the commencement day, applied to an employee </w:t>
      </w:r>
      <w:r>
        <w:lastRenderedPageBreak/>
        <w:t>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79" w:name="_Toc201142498"/>
      <w:r>
        <w:rPr>
          <w:rStyle w:val="CharSClsNo"/>
        </w:rPr>
        <w:t>18</w:t>
      </w:r>
      <w:r>
        <w:t>.</w:t>
      </w:r>
      <w:r>
        <w:tab/>
        <w:t>Committees continue until first ordinary elections</w:t>
      </w:r>
      <w:bookmarkEnd w:id="97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80" w:name="_Toc201142499"/>
      <w:r>
        <w:rPr>
          <w:rStyle w:val="CharSClsNo"/>
        </w:rPr>
        <w:t>19</w:t>
      </w:r>
      <w:r>
        <w:t>.</w:t>
      </w:r>
      <w:r>
        <w:tab/>
        <w:t>Delegations continue for up to a year</w:t>
      </w:r>
      <w:bookmarkEnd w:id="98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981" w:name="_Toc201142500"/>
      <w:r>
        <w:rPr>
          <w:rStyle w:val="CharSClsNo"/>
        </w:rPr>
        <w:lastRenderedPageBreak/>
        <w:t>20</w:t>
      </w:r>
      <w:r>
        <w:t>.</w:t>
      </w:r>
      <w:r>
        <w:tab/>
        <w:t>First annual report</w:t>
      </w:r>
      <w:bookmarkEnd w:id="98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982" w:name="_Toc201142501"/>
      <w:r>
        <w:rPr>
          <w:rStyle w:val="CharSClsNo"/>
        </w:rPr>
        <w:t>21</w:t>
      </w:r>
      <w:r>
        <w:t>.</w:t>
      </w:r>
      <w:r>
        <w:tab/>
        <w:t>First plan for principal activities</w:t>
      </w:r>
      <w:bookmarkEnd w:id="98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983" w:name="_Toc201142502"/>
      <w:r>
        <w:rPr>
          <w:rStyle w:val="CharSClsNo"/>
        </w:rPr>
        <w:t>22</w:t>
      </w:r>
      <w:r>
        <w:t>.</w:t>
      </w:r>
      <w:r>
        <w:tab/>
        <w:t>First code of conduct</w:t>
      </w:r>
      <w:bookmarkEnd w:id="983"/>
    </w:p>
    <w:p>
      <w:pPr>
        <w:pStyle w:val="ySubsection"/>
      </w:pPr>
      <w:r>
        <w:tab/>
      </w:r>
      <w:r>
        <w:tab/>
        <w:t>A continuing authority is to prepare or adopt its first code of conduct within one year of the commencement day.</w:t>
      </w:r>
    </w:p>
    <w:p>
      <w:pPr>
        <w:pStyle w:val="yHeading5"/>
      </w:pPr>
      <w:bookmarkStart w:id="984" w:name="_Toc201142503"/>
      <w:r>
        <w:rPr>
          <w:rStyle w:val="CharSClsNo"/>
        </w:rPr>
        <w:t>23</w:t>
      </w:r>
      <w:r>
        <w:t>.</w:t>
      </w:r>
      <w:r>
        <w:tab/>
        <w:t>First declaration by certain designated employees</w:t>
      </w:r>
      <w:bookmarkEnd w:id="98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85" w:name="_Toc201142504"/>
      <w:r>
        <w:rPr>
          <w:rStyle w:val="CharSClsNo"/>
        </w:rPr>
        <w:t>24</w:t>
      </w:r>
      <w:r>
        <w:t>.</w:t>
      </w:r>
      <w:r>
        <w:tab/>
        <w:t>Previous records to be kept by continuing authorities</w:t>
      </w:r>
      <w:bookmarkEnd w:id="98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986" w:name="_Toc201142505"/>
      <w:r>
        <w:t>Subdivision 5</w:t>
      </w:r>
      <w:r>
        <w:rPr>
          <w:b w:val="0"/>
        </w:rPr>
        <w:t> </w:t>
      </w:r>
      <w:r>
        <w:t>— Financial management and audit</w:t>
      </w:r>
      <w:bookmarkEnd w:id="986"/>
    </w:p>
    <w:p>
      <w:pPr>
        <w:pStyle w:val="yFootnoteheading"/>
        <w:spacing w:before="100"/>
      </w:pPr>
      <w:r>
        <w:tab/>
        <w:t>[Heading inserted: No. 2 of 2012 s. 30.]</w:t>
      </w:r>
    </w:p>
    <w:p>
      <w:pPr>
        <w:pStyle w:val="yHeading5"/>
      </w:pPr>
      <w:bookmarkStart w:id="987" w:name="_Toc201142506"/>
      <w:r>
        <w:rPr>
          <w:rStyle w:val="CharSClsNo"/>
        </w:rPr>
        <w:t>25</w:t>
      </w:r>
      <w:r>
        <w:t>.</w:t>
      </w:r>
      <w:r>
        <w:tab/>
        <w:t>Rateable land exemptions</w:t>
      </w:r>
      <w:bookmarkEnd w:id="987"/>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 xml:space="preserve">section 532(3e) and (3f) of the former provisions continue to apply to that notice while the notice is in effect as if the </w:t>
      </w:r>
      <w:r>
        <w:lastRenderedPageBreak/>
        <w:t>reference in section 532(3f)(a) to subsection (3)(c) were a reference to section 6.26(2)(g).</w:t>
      </w:r>
    </w:p>
    <w:p>
      <w:pPr>
        <w:pStyle w:val="yHeading5"/>
      </w:pPr>
      <w:bookmarkStart w:id="988" w:name="_Toc201142507"/>
      <w:r>
        <w:rPr>
          <w:rStyle w:val="CharSClsNo"/>
        </w:rPr>
        <w:t>26</w:t>
      </w:r>
      <w:r>
        <w:t>.</w:t>
      </w:r>
      <w:r>
        <w:tab/>
        <w:t>Land declared to be exempt from payment of rates</w:t>
      </w:r>
      <w:bookmarkEnd w:id="98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89" w:name="_Toc201142508"/>
      <w:r>
        <w:rPr>
          <w:rStyle w:val="CharSClsNo"/>
        </w:rPr>
        <w:t>27</w:t>
      </w:r>
      <w:r>
        <w:t>.</w:t>
      </w:r>
      <w:r>
        <w:tab/>
        <w:t>Basis of rates</w:t>
      </w:r>
      <w:bookmarkEnd w:id="98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990" w:name="_Toc201142509"/>
      <w:r>
        <w:rPr>
          <w:rStyle w:val="CharSClsNo"/>
        </w:rPr>
        <w:t>28</w:t>
      </w:r>
      <w:r>
        <w:t>.</w:t>
      </w:r>
      <w:r>
        <w:tab/>
        <w:t>Recovery of rates</w:t>
      </w:r>
      <w:bookmarkEnd w:id="990"/>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91" w:name="_Toc201142510"/>
      <w:r>
        <w:rPr>
          <w:rStyle w:val="CharSClsNo"/>
        </w:rPr>
        <w:lastRenderedPageBreak/>
        <w:t>29</w:t>
      </w:r>
      <w:r>
        <w:t>.</w:t>
      </w:r>
      <w:r>
        <w:tab/>
        <w:t>Continuation of debentures issued</w:t>
      </w:r>
      <w:bookmarkEnd w:id="991"/>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92" w:name="_Toc201142511"/>
      <w:r>
        <w:rPr>
          <w:rStyle w:val="CharSClsNo"/>
        </w:rPr>
        <w:t>30</w:t>
      </w:r>
      <w:r>
        <w:t>.</w:t>
      </w:r>
      <w:r>
        <w:tab/>
        <w:t>Reserve accounts</w:t>
      </w:r>
      <w:bookmarkEnd w:id="99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93" w:name="_Toc201142512"/>
      <w:r>
        <w:rPr>
          <w:rStyle w:val="CharSClsNo"/>
        </w:rPr>
        <w:t>31</w:t>
      </w:r>
      <w:r>
        <w:t>.</w:t>
      </w:r>
      <w:r>
        <w:tab/>
        <w:t>Borrowing: loan polls</w:t>
      </w:r>
      <w:bookmarkEnd w:id="99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lastRenderedPageBreak/>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994" w:name="_Toc201142513"/>
      <w:r>
        <w:t>Subdivision 6</w:t>
      </w:r>
      <w:r>
        <w:rPr>
          <w:b w:val="0"/>
        </w:rPr>
        <w:t> </w:t>
      </w:r>
      <w:r>
        <w:t>— Former by-laws, uniform general by-laws and regulations</w:t>
      </w:r>
      <w:bookmarkEnd w:id="994"/>
    </w:p>
    <w:p>
      <w:pPr>
        <w:pStyle w:val="yFootnoteheading"/>
        <w:keepNext/>
        <w:spacing w:after="60"/>
      </w:pPr>
      <w:r>
        <w:tab/>
        <w:t>[Heading inserted: No. 2 of 2012 s. 31.]</w:t>
      </w:r>
    </w:p>
    <w:p>
      <w:pPr>
        <w:pStyle w:val="yHeading5"/>
      </w:pPr>
      <w:bookmarkStart w:id="995" w:name="_Toc201142514"/>
      <w:r>
        <w:rPr>
          <w:rStyle w:val="CharSClsNo"/>
        </w:rPr>
        <w:t>33</w:t>
      </w:r>
      <w:r>
        <w:t>.</w:t>
      </w:r>
      <w:r>
        <w:tab/>
        <w:t>Former by</w:t>
      </w:r>
      <w:r>
        <w:noBreakHyphen/>
        <w:t>laws continued</w:t>
      </w:r>
      <w:bookmarkEnd w:id="99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lastRenderedPageBreak/>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996" w:name="_Toc201142515"/>
      <w:r>
        <w:rPr>
          <w:rStyle w:val="CharSClsNo"/>
        </w:rPr>
        <w:t>34</w:t>
      </w:r>
      <w:r>
        <w:t>.</w:t>
      </w:r>
      <w:r>
        <w:tab/>
        <w:t>First periodic review as a local law</w:t>
      </w:r>
      <w:bookmarkEnd w:id="99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97" w:name="_Toc201142516"/>
      <w:r>
        <w:rPr>
          <w:rStyle w:val="CharSClsNo"/>
        </w:rPr>
        <w:t>35</w:t>
      </w:r>
      <w:r>
        <w:t>.</w:t>
      </w:r>
      <w:r>
        <w:tab/>
        <w:t>Former uniform general by</w:t>
      </w:r>
      <w:r>
        <w:noBreakHyphen/>
        <w:t>laws continued</w:t>
      </w:r>
      <w:bookmarkEnd w:id="99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 xml:space="preserve">law made by the Governor under the former provisions becomes a regulation under </w:t>
      </w:r>
      <w:r>
        <w:lastRenderedPageBreak/>
        <w:t>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98" w:name="_Toc201142517"/>
      <w:r>
        <w:rPr>
          <w:rStyle w:val="CharSClsNo"/>
        </w:rPr>
        <w:t>36</w:t>
      </w:r>
      <w:r>
        <w:t>.</w:t>
      </w:r>
      <w:r>
        <w:tab/>
        <w:t>Former regulations continued</w:t>
      </w:r>
      <w:bookmarkEnd w:id="998"/>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999" w:name="_Toc201142518"/>
      <w:r>
        <w:t>Subdivision 7</w:t>
      </w:r>
      <w:r>
        <w:rPr>
          <w:b w:val="0"/>
        </w:rPr>
        <w:t> </w:t>
      </w:r>
      <w:r>
        <w:t>— Miscellaneous</w:t>
      </w:r>
      <w:bookmarkEnd w:id="999"/>
    </w:p>
    <w:p>
      <w:pPr>
        <w:pStyle w:val="yFootnoteheading"/>
        <w:spacing w:after="60"/>
      </w:pPr>
      <w:r>
        <w:tab/>
        <w:t>[Heading inserted: No. 2 of 2012 s. 32.]</w:t>
      </w:r>
    </w:p>
    <w:p>
      <w:pPr>
        <w:pStyle w:val="yHeading5"/>
      </w:pPr>
      <w:bookmarkStart w:id="1000" w:name="_Toc201142519"/>
      <w:r>
        <w:rPr>
          <w:rStyle w:val="CharSClsNo"/>
        </w:rPr>
        <w:t>37</w:t>
      </w:r>
      <w:r>
        <w:t>.</w:t>
      </w:r>
      <w:r>
        <w:tab/>
        <w:t>Townsites</w:t>
      </w:r>
      <w:bookmarkEnd w:id="100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001" w:name="_Toc201142520"/>
      <w:r>
        <w:rPr>
          <w:rStyle w:val="CharSClsNo"/>
        </w:rPr>
        <w:t>38</w:t>
      </w:r>
      <w:r>
        <w:t>.</w:t>
      </w:r>
      <w:r>
        <w:tab/>
        <w:t>Gates across thoroughfares in cities or towns</w:t>
      </w:r>
      <w:bookmarkEnd w:id="100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002" w:name="_Toc201142521"/>
      <w:r>
        <w:rPr>
          <w:rStyle w:val="CharSClsNo"/>
        </w:rPr>
        <w:t>39</w:t>
      </w:r>
      <w:r>
        <w:t>.</w:t>
      </w:r>
      <w:r>
        <w:tab/>
        <w:t xml:space="preserve">Deferments under </w:t>
      </w:r>
      <w:r>
        <w:rPr>
          <w:i/>
        </w:rPr>
        <w:t>Rates and Charges (Rebates and Deferments) Act 1992</w:t>
      </w:r>
      <w:bookmarkEnd w:id="100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003" w:name="_Toc201142522"/>
      <w:r>
        <w:rPr>
          <w:rStyle w:val="CharSClsNo"/>
        </w:rPr>
        <w:lastRenderedPageBreak/>
        <w:t>40</w:t>
      </w:r>
      <w:r>
        <w:t>.</w:t>
      </w:r>
      <w:r>
        <w:tab/>
        <w:t>Commercial enterprises</w:t>
      </w:r>
      <w:bookmarkEnd w:id="100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1004" w:name="_Toc201142523"/>
      <w:r>
        <w:rPr>
          <w:rStyle w:val="CharSClsNo"/>
        </w:rPr>
        <w:t>41</w:t>
      </w:r>
      <w:r>
        <w:t>.</w:t>
      </w:r>
      <w:r>
        <w:tab/>
        <w:t>Evidence in proceedings under former provisions</w:t>
      </w:r>
      <w:bookmarkEnd w:id="100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005" w:name="_Toc201142524"/>
      <w:r>
        <w:rPr>
          <w:rStyle w:val="CharSDivNo"/>
        </w:rPr>
        <w:lastRenderedPageBreak/>
        <w:t>Division 2</w:t>
      </w:r>
      <w:r>
        <w:rPr>
          <w:b w:val="0"/>
        </w:rPr>
        <w:t> — </w:t>
      </w:r>
      <w:r>
        <w:rPr>
          <w:rStyle w:val="CharSDivText"/>
        </w:rPr>
        <w:t xml:space="preserve">Provisions for the </w:t>
      </w:r>
      <w:r>
        <w:rPr>
          <w:rStyle w:val="CharSDivText"/>
          <w:i/>
        </w:rPr>
        <w:t>Local Government Amendment Act 2012</w:t>
      </w:r>
      <w:bookmarkEnd w:id="1005"/>
    </w:p>
    <w:p>
      <w:pPr>
        <w:pStyle w:val="yFootnoteheading"/>
        <w:keepNext/>
        <w:spacing w:after="60"/>
      </w:pPr>
      <w:r>
        <w:tab/>
        <w:t>[Heading inserted: No. 2 of 2012 s. 33.]</w:t>
      </w:r>
    </w:p>
    <w:p>
      <w:pPr>
        <w:pStyle w:val="yHeading5"/>
      </w:pPr>
      <w:bookmarkStart w:id="1006" w:name="_Toc201142525"/>
      <w:r>
        <w:rPr>
          <w:rStyle w:val="CharSClsNo"/>
        </w:rPr>
        <w:t>42</w:t>
      </w:r>
      <w:r>
        <w:t>.</w:t>
      </w:r>
      <w:r>
        <w:tab/>
        <w:t>Term used: amending Act</w:t>
      </w:r>
      <w:bookmarkEnd w:id="100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007" w:name="_Toc201142526"/>
      <w:r>
        <w:rPr>
          <w:rStyle w:val="CharSClsNo"/>
        </w:rPr>
        <w:t>43</w:t>
      </w:r>
      <w:r>
        <w:t>.</w:t>
      </w:r>
      <w:r>
        <w:tab/>
        <w:t>Saving provisions for CEOs</w:t>
      </w:r>
      <w:bookmarkEnd w:id="100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lastRenderedPageBreak/>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008" w:name="_Toc201142527"/>
      <w:r>
        <w:rPr>
          <w:rStyle w:val="CharSClsNo"/>
        </w:rPr>
        <w:t>44</w:t>
      </w:r>
      <w:r>
        <w:t>.</w:t>
      </w:r>
      <w:r>
        <w:tab/>
        <w:t>Section 6.14(1) does not apply to existing investments</w:t>
      </w:r>
      <w:bookmarkEnd w:id="100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009" w:name="_Toc201142528"/>
      <w:r>
        <w:rPr>
          <w:rStyle w:val="CharSDivNo"/>
        </w:rPr>
        <w:t>Division 3</w:t>
      </w:r>
      <w:r>
        <w:rPr>
          <w:b w:val="0"/>
        </w:rPr>
        <w:t> — </w:t>
      </w:r>
      <w:r>
        <w:rPr>
          <w:rStyle w:val="CharSDivText"/>
        </w:rPr>
        <w:t xml:space="preserve">Provisions for </w:t>
      </w:r>
      <w:r>
        <w:rPr>
          <w:rStyle w:val="CharSDivText"/>
          <w:i/>
        </w:rPr>
        <w:t>Local Government Legislation Amendment Act 2016</w:t>
      </w:r>
      <w:bookmarkEnd w:id="1009"/>
    </w:p>
    <w:p>
      <w:pPr>
        <w:pStyle w:val="yFootnoteheading"/>
      </w:pPr>
      <w:r>
        <w:tab/>
        <w:t>[Heading inserted: No. 26 of 2016 s. 25.]</w:t>
      </w:r>
    </w:p>
    <w:p>
      <w:pPr>
        <w:pStyle w:val="yHeading5"/>
      </w:pPr>
      <w:bookmarkStart w:id="1010" w:name="_Toc201142529"/>
      <w:r>
        <w:rPr>
          <w:rStyle w:val="CharSClsNo"/>
        </w:rPr>
        <w:t>45</w:t>
      </w:r>
      <w:r>
        <w:t>.</w:t>
      </w:r>
      <w:r>
        <w:tab/>
        <w:t>Term used: amending Act</w:t>
      </w:r>
      <w:bookmarkEnd w:id="1010"/>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011" w:name="_Toc201142530"/>
      <w:r>
        <w:rPr>
          <w:rStyle w:val="CharSClsNo"/>
        </w:rPr>
        <w:t>46</w:t>
      </w:r>
      <w:r>
        <w:t>.</w:t>
      </w:r>
      <w:r>
        <w:tab/>
        <w:t>Part 5 Division 9: complaints</w:t>
      </w:r>
      <w:bookmarkEnd w:id="101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012" w:name="_Toc201142531"/>
      <w:r>
        <w:rPr>
          <w:rStyle w:val="CharSClsNo"/>
        </w:rPr>
        <w:lastRenderedPageBreak/>
        <w:t>47</w:t>
      </w:r>
      <w:r>
        <w:t>.</w:t>
      </w:r>
      <w:r>
        <w:tab/>
        <w:t>Part 9 Division 2 Subdivision 2</w:t>
      </w:r>
      <w:bookmarkEnd w:id="101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013" w:name="_Toc201142532"/>
      <w:r>
        <w:rPr>
          <w:rStyle w:val="CharSClsNo"/>
        </w:rPr>
        <w:t>48</w:t>
      </w:r>
      <w:r>
        <w:t>.</w:t>
      </w:r>
      <w:r>
        <w:tab/>
        <w:t>Schedule 2.1: transitional arrangements</w:t>
      </w:r>
      <w:bookmarkEnd w:id="101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014" w:name="_Toc201142533"/>
      <w:r>
        <w:rPr>
          <w:rStyle w:val="CharSDivNo"/>
        </w:rPr>
        <w:t>Division 4</w:t>
      </w:r>
      <w:r>
        <w:rPr>
          <w:b w:val="0"/>
        </w:rPr>
        <w:t> — </w:t>
      </w:r>
      <w:r>
        <w:rPr>
          <w:rStyle w:val="CharSDivText"/>
        </w:rPr>
        <w:t xml:space="preserve">Provisions for the </w:t>
      </w:r>
      <w:r>
        <w:rPr>
          <w:rStyle w:val="CharSDivText"/>
          <w:i/>
        </w:rPr>
        <w:t>Local Government Amendment (Auditing) Act 2017</w:t>
      </w:r>
      <w:bookmarkEnd w:id="1014"/>
    </w:p>
    <w:p>
      <w:pPr>
        <w:pStyle w:val="yFootnoteheading"/>
      </w:pPr>
      <w:r>
        <w:tab/>
        <w:t>[Heading inserted: No. 5 of 2017 s. 21(2).]</w:t>
      </w:r>
    </w:p>
    <w:p>
      <w:pPr>
        <w:pStyle w:val="yHeading5"/>
      </w:pPr>
      <w:bookmarkStart w:id="1015" w:name="_Toc201142534"/>
      <w:r>
        <w:rPr>
          <w:rStyle w:val="CharSClsNo"/>
        </w:rPr>
        <w:t>49</w:t>
      </w:r>
      <w:r>
        <w:t>.</w:t>
      </w:r>
      <w:r>
        <w:tab/>
        <w:t>Terms used</w:t>
      </w:r>
      <w:bookmarkEnd w:id="1015"/>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016" w:name="_Toc201142535"/>
      <w:r>
        <w:rPr>
          <w:rStyle w:val="CharSClsNo"/>
        </w:rPr>
        <w:t>50</w:t>
      </w:r>
      <w:r>
        <w:t>.</w:t>
      </w:r>
      <w:r>
        <w:tab/>
        <w:t>Minister to publish status of audit contracts</w:t>
      </w:r>
      <w:bookmarkEnd w:id="1016"/>
    </w:p>
    <w:p>
      <w:pPr>
        <w:pStyle w:val="ySubsection"/>
      </w:pPr>
      <w:r>
        <w:tab/>
      </w:r>
      <w:r>
        <w:tab/>
        <w:t xml:space="preserve">During the period beginning on commencement day and ending on the day fixed by proclamation under the </w:t>
      </w:r>
      <w:r>
        <w:rPr>
          <w:i/>
        </w:rPr>
        <w:t xml:space="preserve">Local Government </w:t>
      </w:r>
      <w:r>
        <w:rPr>
          <w:i/>
        </w:rPr>
        <w:lastRenderedPageBreak/>
        <w:t xml:space="preserve">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017" w:name="_Toc201142536"/>
      <w:r>
        <w:rPr>
          <w:rStyle w:val="CharSClsNo"/>
        </w:rPr>
        <w:t>51</w:t>
      </w:r>
      <w:r>
        <w:t>.</w:t>
      </w:r>
      <w:r>
        <w:tab/>
        <w:t>Audit contracts may be terminated after completion of FY17/18 audit</w:t>
      </w:r>
      <w:bookmarkEnd w:id="1017"/>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018"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019" w:name="_Toc201142537"/>
      <w:r>
        <w:rPr>
          <w:rStyle w:val="CharSClsNo"/>
        </w:rPr>
        <w:lastRenderedPageBreak/>
        <w:t>52</w:t>
      </w:r>
      <w:r>
        <w:t>.</w:t>
      </w:r>
      <w:r>
        <w:tab/>
        <w:t>Audit contracts are terminated after completion of FY19/20 audit</w:t>
      </w:r>
      <w:bookmarkEnd w:id="1019"/>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020" w:name="_Toc201142538"/>
      <w:r>
        <w:rPr>
          <w:rStyle w:val="CharSClsNo"/>
        </w:rPr>
        <w:t>53</w:t>
      </w:r>
      <w:r>
        <w:t>.</w:t>
      </w:r>
      <w:r>
        <w:tab/>
        <w:t>No breach of contract</w:t>
      </w:r>
      <w:bookmarkEnd w:id="1020"/>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1021" w:name="_Toc201142539"/>
      <w:r>
        <w:rPr>
          <w:rStyle w:val="CharSClsNo"/>
        </w:rPr>
        <w:t>54</w:t>
      </w:r>
      <w:r>
        <w:t>.</w:t>
      </w:r>
      <w:r>
        <w:tab/>
        <w:t>Transitional regulations</w:t>
      </w:r>
      <w:bookmarkEnd w:id="1021"/>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lastRenderedPageBreak/>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022" w:name="_Toc201142540"/>
      <w:r>
        <w:rPr>
          <w:rStyle w:val="CharSDivNo"/>
        </w:rPr>
        <w:t>Division 5</w:t>
      </w:r>
      <w:r>
        <w:t> — </w:t>
      </w:r>
      <w:r>
        <w:rPr>
          <w:rStyle w:val="CharSDivText"/>
        </w:rPr>
        <w:t xml:space="preserve">Provisions for the </w:t>
      </w:r>
      <w:r>
        <w:rPr>
          <w:rStyle w:val="CharSDivText"/>
          <w:i/>
        </w:rPr>
        <w:t>Local Government Legislation Amendment Act 2019</w:t>
      </w:r>
      <w:bookmarkEnd w:id="1022"/>
    </w:p>
    <w:p>
      <w:pPr>
        <w:pStyle w:val="yFootnoteheading"/>
      </w:pPr>
      <w:r>
        <w:tab/>
        <w:t>[Heading inserted: No. 16 of 2019 s. 74(2).]</w:t>
      </w:r>
    </w:p>
    <w:p>
      <w:pPr>
        <w:pStyle w:val="yHeading5"/>
      </w:pPr>
      <w:bookmarkStart w:id="1023" w:name="_Toc201142541"/>
      <w:r>
        <w:rPr>
          <w:rStyle w:val="CharSClsNo"/>
        </w:rPr>
        <w:t>55</w:t>
      </w:r>
      <w:r>
        <w:t>.</w:t>
      </w:r>
      <w:r>
        <w:tab/>
        <w:t>Authorised persons</w:t>
      </w:r>
      <w:bookmarkEnd w:id="1023"/>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024" w:name="_Toc201142542"/>
      <w:r>
        <w:rPr>
          <w:rStyle w:val="CharSClsNo"/>
        </w:rPr>
        <w:lastRenderedPageBreak/>
        <w:t>56</w:t>
      </w:r>
      <w:r>
        <w:t>.</w:t>
      </w:r>
      <w:r>
        <w:tab/>
        <w:t>Register of gifts</w:t>
      </w:r>
      <w:bookmarkEnd w:id="102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025" w:name="_Toc201142543"/>
      <w:r>
        <w:rPr>
          <w:rStyle w:val="CharSDivNo"/>
        </w:rPr>
        <w:t>Division 6</w:t>
      </w:r>
      <w:r>
        <w:t> — </w:t>
      </w:r>
      <w:r>
        <w:rPr>
          <w:rStyle w:val="CharSDivText"/>
        </w:rPr>
        <w:t xml:space="preserve">Provisions for </w:t>
      </w:r>
      <w:r>
        <w:rPr>
          <w:rStyle w:val="CharSDivText"/>
          <w:i/>
        </w:rPr>
        <w:t>Local Government Amendment Act 2023</w:t>
      </w:r>
      <w:bookmarkEnd w:id="1025"/>
    </w:p>
    <w:p>
      <w:pPr>
        <w:pStyle w:val="yFootnoteheading"/>
      </w:pPr>
      <w:r>
        <w:tab/>
        <w:t>[Heading inserted: No. 11 of 2023 s. 99.]</w:t>
      </w:r>
    </w:p>
    <w:p>
      <w:pPr>
        <w:pStyle w:val="yHeading5"/>
      </w:pPr>
      <w:bookmarkStart w:id="1026" w:name="_Toc201142544"/>
      <w:r>
        <w:rPr>
          <w:rStyle w:val="CharSClsNo"/>
        </w:rPr>
        <w:t>57</w:t>
      </w:r>
      <w:r>
        <w:t>.</w:t>
      </w:r>
      <w:r>
        <w:tab/>
        <w:t>Term used: 2023 amendment Act</w:t>
      </w:r>
      <w:bookmarkEnd w:id="1026"/>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027" w:name="_Toc201142545"/>
      <w:r>
        <w:rPr>
          <w:rStyle w:val="CharSClsNo"/>
        </w:rPr>
        <w:t>58</w:t>
      </w:r>
      <w:r>
        <w:t>.</w:t>
      </w:r>
      <w:r>
        <w:tab/>
        <w:t>Continued application of repealed provisions relating to membership and size of councils</w:t>
      </w:r>
      <w:bookmarkEnd w:id="1027"/>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lastRenderedPageBreak/>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028" w:name="_Toc201142546"/>
      <w:r>
        <w:rPr>
          <w:rStyle w:val="CharSClsNo"/>
        </w:rPr>
        <w:t>59</w:t>
      </w:r>
      <w:r>
        <w:t>.</w:t>
      </w:r>
      <w:r>
        <w:tab/>
        <w:t>Transitional orders relating to constitution of local government</w:t>
      </w:r>
      <w:bookmarkEnd w:id="1028"/>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lastRenderedPageBreak/>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lastRenderedPageBreak/>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029" w:name="_Toc201142547"/>
      <w:r>
        <w:rPr>
          <w:rStyle w:val="CharSClsNo"/>
        </w:rPr>
        <w:t>60</w:t>
      </w:r>
      <w:r>
        <w:t>.</w:t>
      </w:r>
      <w:r>
        <w:tab/>
        <w:t>Enrolment eligibility claims</w:t>
      </w:r>
      <w:bookmarkEnd w:id="1029"/>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 xml:space="preserve">Section 4.33(1A)(a), as inserted by section 31(1) of the 2023 amendment Act, does not apply to enrolment eligibility claims </w:t>
      </w:r>
      <w:r>
        <w:lastRenderedPageBreak/>
        <w:t>made before the day on which section 31(1) of the 2023 amendment Act comes into operation.</w:t>
      </w:r>
    </w:p>
    <w:p>
      <w:pPr>
        <w:pStyle w:val="yFootnotesection"/>
      </w:pPr>
      <w:r>
        <w:tab/>
        <w:t>[Clause 60 inserted: No. 11 of 2023 s. 99.]</w:t>
      </w:r>
    </w:p>
    <w:p>
      <w:pPr>
        <w:pStyle w:val="yHeading5"/>
      </w:pPr>
      <w:bookmarkStart w:id="1030" w:name="_Toc201142548"/>
      <w:r>
        <w:rPr>
          <w:rStyle w:val="CharSClsNo"/>
        </w:rPr>
        <w:t>61</w:t>
      </w:r>
      <w:r>
        <w:t>.</w:t>
      </w:r>
      <w:r>
        <w:tab/>
        <w:t>Electors’ special meetings</w:t>
      </w:r>
      <w:bookmarkEnd w:id="1030"/>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031" w:name="_Toc201142549"/>
      <w:r>
        <w:rPr>
          <w:rStyle w:val="CharSClsNo"/>
        </w:rPr>
        <w:t>62</w:t>
      </w:r>
      <w:r>
        <w:t>.</w:t>
      </w:r>
      <w:r>
        <w:tab/>
        <w:t>Transitional regulations</w:t>
      </w:r>
      <w:bookmarkEnd w:id="1031"/>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lastRenderedPageBreak/>
        <w:tab/>
        <w:t>(b)</w:t>
      </w:r>
      <w:r>
        <w:tab/>
        <w:t>apply with specified modifications to, or in relation to, a specified matter or thing.</w:t>
      </w:r>
    </w:p>
    <w:p>
      <w:pPr>
        <w:pStyle w:val="yFootnotesection"/>
      </w:pPr>
      <w:r>
        <w:tab/>
        <w:t>[Clause 62 inserted: No. 11 of 2023 s. 99.]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032" w:name="_Toc201142550"/>
      <w:r>
        <w:lastRenderedPageBreak/>
        <w:t>Notes</w:t>
      </w:r>
      <w:bookmarkEnd w:id="1032"/>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033" w:name="_Toc201142551"/>
      <w:r>
        <w:t>Compilation table</w:t>
      </w:r>
      <w:bookmarkEnd w:id="1033"/>
    </w:p>
    <w:tbl>
      <w:tblPr>
        <w:tblW w:w="708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tcPr>
          <w:p>
            <w:pPr>
              <w:pStyle w:val="nTable"/>
              <w:spacing w:after="40"/>
            </w:pPr>
            <w:r>
              <w:t>9 Jan 1996</w:t>
            </w:r>
          </w:p>
        </w:tc>
        <w:tc>
          <w:tcPr>
            <w:tcW w:w="2552" w:type="dxa"/>
          </w:tcPr>
          <w:p>
            <w:pPr>
              <w:pStyle w:val="nTable"/>
              <w:spacing w:after="40"/>
            </w:pPr>
            <w:r>
              <w:t>1 Jul 1996 (see s. 1.2)</w:t>
            </w:r>
          </w:p>
        </w:tc>
      </w:tr>
      <w:tr>
        <w:trPr>
          <w:cantSplit/>
        </w:trPr>
        <w:tc>
          <w:tcPr>
            <w:tcW w:w="4536" w:type="dxa"/>
            <w:gridSpan w:val="3"/>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tcPr>
          <w:p>
            <w:pPr>
              <w:pStyle w:val="nTable"/>
              <w:spacing w:after="40"/>
            </w:pPr>
            <w:r>
              <w:t>1 Jul 1996 (see r. 2) </w:t>
            </w:r>
          </w:p>
        </w:tc>
      </w:tr>
      <w:tr>
        <w:trPr>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4536" w:type="dxa"/>
            <w:gridSpan w:val="3"/>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tcPr>
          <w:p>
            <w:pPr>
              <w:pStyle w:val="nTable"/>
              <w:spacing w:after="40"/>
            </w:pPr>
            <w:r>
              <w:t>25 Oct 1996 </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14 Nov 1996 (see s. 2(1))</w:t>
            </w:r>
          </w:p>
        </w:tc>
      </w:tr>
      <w:tr>
        <w:trPr>
          <w:cantSplit/>
        </w:trPr>
        <w:tc>
          <w:tcPr>
            <w:tcW w:w="4536" w:type="dxa"/>
            <w:gridSpan w:val="3"/>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tcPr>
          <w:p>
            <w:pPr>
              <w:pStyle w:val="nTable"/>
              <w:spacing w:after="40"/>
            </w:pPr>
            <w:r>
              <w:t>29 Apr 1997</w:t>
            </w:r>
          </w:p>
        </w:tc>
      </w:tr>
      <w:tr>
        <w:trPr>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tcPr>
          <w:p>
            <w:pPr>
              <w:pStyle w:val="nTable"/>
              <w:spacing w:after="40"/>
            </w:pPr>
            <w:r>
              <w:t>26 Mar 1998</w:t>
            </w:r>
          </w:p>
        </w:tc>
        <w:tc>
          <w:tcPr>
            <w:tcW w:w="2552" w:type="dxa"/>
          </w:tcPr>
          <w:p>
            <w:pPr>
              <w:pStyle w:val="nTable"/>
              <w:spacing w:after="40"/>
            </w:pPr>
            <w:r>
              <w:t xml:space="preserve">Act other than s. 21: 26 Mar 1998 (see s. 2(1)); </w:t>
            </w:r>
            <w:r>
              <w:br/>
              <w:t>s. 21: 1 Jul 1998 (see s. 2(2))</w:t>
            </w:r>
          </w:p>
        </w:tc>
      </w:tr>
      <w:tr>
        <w:trPr>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tcPr>
          <w:p>
            <w:pPr>
              <w:pStyle w:val="nTable"/>
              <w:spacing w:after="40"/>
            </w:pPr>
            <w:r>
              <w:t>12 Jan 1999</w:t>
            </w:r>
          </w:p>
        </w:tc>
        <w:tc>
          <w:tcPr>
            <w:tcW w:w="2552" w:type="dxa"/>
          </w:tcPr>
          <w:p>
            <w:pPr>
              <w:pStyle w:val="nTable"/>
              <w:spacing w:after="40"/>
            </w:pPr>
            <w:r>
              <w:t>12 Jan 1999 (see s. 2)</w:t>
            </w:r>
          </w:p>
        </w:tc>
      </w:tr>
      <w:tr>
        <w:trPr>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rPr>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tcPr>
          <w:p>
            <w:pPr>
              <w:pStyle w:val="nTable"/>
              <w:spacing w:after="40"/>
            </w:pPr>
            <w:r>
              <w:t xml:space="preserve">29 Jun 1999 </w:t>
            </w:r>
          </w:p>
        </w:tc>
        <w:tc>
          <w:tcPr>
            <w:tcW w:w="2552" w:type="dxa"/>
          </w:tcPr>
          <w:p>
            <w:pPr>
              <w:pStyle w:val="nTable"/>
              <w:spacing w:after="40"/>
            </w:pPr>
            <w:r>
              <w:t xml:space="preserve">1 Jul 1999 (see s. 2(1) and </w:t>
            </w:r>
            <w:r>
              <w:rPr>
                <w:i/>
              </w:rPr>
              <w:t xml:space="preserve">Gazette </w:t>
            </w:r>
            <w:r>
              <w:t>30 Jun 1999 p. 2905)</w:t>
            </w:r>
          </w:p>
        </w:tc>
      </w:tr>
      <w:tr>
        <w:trPr>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tcPr>
          <w:p>
            <w:pPr>
              <w:pStyle w:val="nTable"/>
              <w:spacing w:after="40"/>
            </w:pPr>
            <w:r>
              <w:t>2 Nov 1999</w:t>
            </w:r>
          </w:p>
        </w:tc>
        <w:tc>
          <w:tcPr>
            <w:tcW w:w="2552"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tcPr>
          <w:p>
            <w:pPr>
              <w:pStyle w:val="nTable"/>
              <w:spacing w:after="40"/>
            </w:pPr>
            <w:r>
              <w:t>25 Nov 1999</w:t>
            </w:r>
          </w:p>
        </w:tc>
        <w:tc>
          <w:tcPr>
            <w:tcW w:w="2552" w:type="dxa"/>
          </w:tcPr>
          <w:p>
            <w:pPr>
              <w:pStyle w:val="nTable"/>
              <w:spacing w:after="40"/>
            </w:pPr>
            <w:r>
              <w:t>25 Nov 1999 (see s. 2)</w:t>
            </w:r>
          </w:p>
        </w:tc>
      </w:tr>
      <w:tr>
        <w:trPr>
          <w:cantSplit/>
        </w:trPr>
        <w:tc>
          <w:tcPr>
            <w:tcW w:w="7088" w:type="dxa"/>
            <w:gridSpan w:val="4"/>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tcPr>
          <w:p>
            <w:pPr>
              <w:pStyle w:val="nTable"/>
              <w:spacing w:after="40"/>
            </w:pPr>
            <w:r>
              <w:t>21 Dec 2001</w:t>
            </w:r>
          </w:p>
        </w:tc>
        <w:tc>
          <w:tcPr>
            <w:tcW w:w="2552" w:type="dxa"/>
          </w:tcPr>
          <w:p>
            <w:pPr>
              <w:pStyle w:val="nTable"/>
              <w:spacing w:after="40"/>
            </w:pPr>
            <w:r>
              <w:t xml:space="preserve">4 Dec 2006 (see s. 2 and </w:t>
            </w:r>
            <w:r>
              <w:rPr>
                <w:i/>
              </w:rPr>
              <w:t>Gazette</w:t>
            </w:r>
            <w:r>
              <w:t xml:space="preserve"> 28 Nov 2006 p. 4889)</w:t>
            </w:r>
          </w:p>
        </w:tc>
      </w:tr>
      <w:tr>
        <w:trPr>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pPr>
            <w:r>
              <w:rPr>
                <w:b/>
              </w:rPr>
              <w:lastRenderedPageBreak/>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tcPr>
          <w:p>
            <w:pPr>
              <w:pStyle w:val="nTable"/>
              <w:spacing w:after="40"/>
            </w:pPr>
            <w:r>
              <w:t>12 Nov 2004</w:t>
            </w:r>
          </w:p>
        </w:tc>
        <w:tc>
          <w:tcPr>
            <w:tcW w:w="2552" w:type="dxa"/>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left="-28"/>
              <w:rPr>
                <w:i/>
                <w:snapToGrid w:val="0"/>
              </w:rPr>
            </w:pPr>
            <w:r>
              <w:rPr>
                <w:i/>
                <w:snapToGrid w:val="0"/>
              </w:rPr>
              <w:lastRenderedPageBreak/>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tcPr>
          <w:p>
            <w:pPr>
              <w:pStyle w:val="nTable"/>
              <w:spacing w:after="40"/>
            </w:pPr>
            <w:r>
              <w:t>8 Dec 2006</w:t>
            </w:r>
          </w:p>
        </w:tc>
        <w:tc>
          <w:tcPr>
            <w:tcW w:w="2552" w:type="dxa"/>
          </w:tcPr>
          <w:p>
            <w:pPr>
              <w:pStyle w:val="nTable"/>
              <w:spacing w:after="40"/>
            </w:pPr>
            <w:r>
              <w:t>Act other than s. 14: 9 Dec 2006 (see s. 2(1));</w:t>
            </w:r>
            <w:r>
              <w:br/>
              <w:t xml:space="preserve">s. 14: 6 Sep 2007 (see s. 2(2) and </w:t>
            </w:r>
            <w:r>
              <w:rPr>
                <w:i/>
                <w:iCs/>
              </w:rPr>
              <w:t>Gazette</w:t>
            </w:r>
            <w:r>
              <w:t xml:space="preserve"> 21 Aug 2007 p. 4173)</w:t>
            </w:r>
          </w:p>
        </w:tc>
      </w:tr>
      <w:tr>
        <w:trPr>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tcPr>
          <w:p>
            <w:pPr>
              <w:pStyle w:val="nTable"/>
              <w:spacing w:after="40"/>
              <w:rPr>
                <w:snapToGrid w:val="0"/>
              </w:rPr>
            </w:pPr>
            <w:r>
              <w:rPr>
                <w:snapToGrid w:val="0"/>
              </w:rPr>
              <w:t>28 Mar 2007</w:t>
            </w:r>
          </w:p>
        </w:tc>
        <w:tc>
          <w:tcPr>
            <w:tcW w:w="2552" w:type="dxa"/>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tcPr>
          <w:p>
            <w:pPr>
              <w:pStyle w:val="nTable"/>
              <w:spacing w:after="40"/>
              <w:rPr>
                <w:snapToGrid w:val="0"/>
              </w:rPr>
            </w:pPr>
            <w:r>
              <w:rPr>
                <w:snapToGrid w:val="0"/>
              </w:rPr>
              <w:t>25 Jun 2007</w:t>
            </w:r>
          </w:p>
        </w:tc>
        <w:tc>
          <w:tcPr>
            <w:tcW w:w="2552" w:type="dxa"/>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tcPr>
          <w:p>
            <w:pPr>
              <w:pStyle w:val="nTable"/>
              <w:spacing w:after="40"/>
              <w:rPr>
                <w:snapToGrid w:val="0"/>
              </w:rPr>
            </w:pPr>
            <w:r>
              <w:rPr>
                <w:snapToGrid w:val="0"/>
              </w:rPr>
              <w:t>29 Jun 2007</w:t>
            </w:r>
          </w:p>
        </w:tc>
        <w:tc>
          <w:tcPr>
            <w:tcW w:w="2552" w:type="dxa"/>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cantSplit/>
        </w:trPr>
        <w:tc>
          <w:tcPr>
            <w:tcW w:w="2268" w:type="dxa"/>
          </w:tcPr>
          <w:p>
            <w:pPr>
              <w:pStyle w:val="nTable"/>
              <w:spacing w:after="40"/>
              <w:rPr>
                <w:i/>
              </w:rPr>
            </w:pPr>
            <w:r>
              <w:rPr>
                <w:i/>
              </w:rPr>
              <w:lastRenderedPageBreak/>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cantSplit/>
        </w:trPr>
        <w:tc>
          <w:tcPr>
            <w:tcW w:w="7088" w:type="dxa"/>
            <w:gridSpan w:val="4"/>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tcPr>
          <w:p>
            <w:pPr>
              <w:pStyle w:val="nTable"/>
              <w:spacing w:after="40"/>
            </w:pPr>
            <w:r>
              <w:t>17 Aug 2009</w:t>
            </w:r>
          </w:p>
        </w:tc>
        <w:tc>
          <w:tcPr>
            <w:tcW w:w="2552" w:type="dxa"/>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tcPr>
          <w:p>
            <w:pPr>
              <w:pStyle w:val="nTable"/>
              <w:spacing w:after="40"/>
            </w:pPr>
            <w:r>
              <w:t>16 Sep 2009</w:t>
            </w:r>
          </w:p>
        </w:tc>
        <w:tc>
          <w:tcPr>
            <w:tcW w:w="2552" w:type="dxa"/>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tcPr>
          <w:p>
            <w:pPr>
              <w:pStyle w:val="nTable"/>
              <w:spacing w:after="40"/>
            </w:pPr>
            <w:r>
              <w:t>22 Oct 2009</w:t>
            </w:r>
          </w:p>
        </w:tc>
        <w:tc>
          <w:tcPr>
            <w:tcW w:w="2552" w:type="dxa"/>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cantSplit/>
        </w:trPr>
        <w:tc>
          <w:tcPr>
            <w:tcW w:w="7088" w:type="dxa"/>
            <w:gridSpan w:val="4"/>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tcPr>
          <w:p>
            <w:pPr>
              <w:pStyle w:val="nTable"/>
              <w:spacing w:after="40"/>
            </w:pPr>
            <w:r>
              <w:rPr>
                <w:snapToGrid w:val="0"/>
              </w:rPr>
              <w:t>28 Jun 2010</w:t>
            </w:r>
          </w:p>
        </w:tc>
        <w:tc>
          <w:tcPr>
            <w:tcW w:w="2552" w:type="dxa"/>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lastRenderedPageBreak/>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tcBorders>
              <w:top w:val="nil"/>
              <w:bottom w:val="nil"/>
            </w:tcBorders>
          </w:tcPr>
          <w:p>
            <w:pPr>
              <w:pStyle w:val="nTable"/>
              <w:spacing w:after="40"/>
            </w:pPr>
            <w:r>
              <w:rPr>
                <w:snapToGrid w:val="0"/>
              </w:rPr>
              <w:t>11 Jul 2011</w:t>
            </w:r>
          </w:p>
        </w:tc>
        <w:tc>
          <w:tcPr>
            <w:tcW w:w="2552" w:type="dxa"/>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tcBorders>
              <w:top w:val="nil"/>
              <w:bottom w:val="nil"/>
            </w:tcBorders>
          </w:tcPr>
          <w:p>
            <w:pPr>
              <w:pStyle w:val="nTable"/>
              <w:spacing w:after="40"/>
              <w:rPr>
                <w:snapToGrid w:val="0"/>
              </w:rPr>
            </w:pPr>
            <w:r>
              <w:rPr>
                <w:snapToGrid w:val="0"/>
              </w:rPr>
              <w:t>4 Apr 2012</w:t>
            </w:r>
          </w:p>
        </w:tc>
        <w:tc>
          <w:tcPr>
            <w:tcW w:w="2552" w:type="dxa"/>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rPr>
                <w:snapToGrid w:val="0"/>
              </w:rPr>
            </w:pPr>
            <w:r>
              <w:rPr>
                <w:snapToGrid w:val="0"/>
              </w:rPr>
              <w:t>29 Aug 2012</w:t>
            </w:r>
          </w:p>
        </w:tc>
        <w:tc>
          <w:tcPr>
            <w:tcW w:w="2552" w:type="dxa"/>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tcBorders>
              <w:top w:val="nil"/>
              <w:bottom w:val="nil"/>
            </w:tcBorders>
          </w:tcPr>
          <w:p>
            <w:pPr>
              <w:pStyle w:val="nTable"/>
              <w:spacing w:after="40"/>
              <w:rPr>
                <w:snapToGrid w:val="0"/>
              </w:rPr>
            </w:pPr>
            <w:r>
              <w:t>9 Dec 2014</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tcBorders>
              <w:top w:val="nil"/>
              <w:bottom w:val="nil"/>
            </w:tcBorders>
          </w:tcPr>
          <w:p>
            <w:pPr>
              <w:pStyle w:val="nTable"/>
              <w:spacing w:after="40"/>
            </w:pPr>
            <w:r>
              <w:t>3 Mar 2016</w:t>
            </w:r>
          </w:p>
        </w:tc>
        <w:tc>
          <w:tcPr>
            <w:tcW w:w="2552" w:type="dxa"/>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napToGrid w:val="0"/>
              </w:rPr>
              <w:lastRenderedPageBreak/>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tcBorders>
              <w:top w:val="nil"/>
              <w:bottom w:val="nil"/>
            </w:tcBorders>
          </w:tcPr>
          <w:p>
            <w:pPr>
              <w:pStyle w:val="nTable"/>
              <w:spacing w:after="40"/>
            </w:pPr>
            <w:r>
              <w:t>11 Jul 2016</w:t>
            </w:r>
          </w:p>
        </w:tc>
        <w:tc>
          <w:tcPr>
            <w:tcW w:w="2552" w:type="dxa"/>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tcBorders>
              <w:top w:val="nil"/>
              <w:bottom w:val="nil"/>
            </w:tcBorders>
          </w:tcPr>
          <w:p>
            <w:pPr>
              <w:pStyle w:val="nTable"/>
              <w:spacing w:after="40"/>
            </w:pPr>
            <w:r>
              <w:rPr>
                <w:snapToGrid w:val="0"/>
              </w:rP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tcBorders>
              <w:top w:val="nil"/>
              <w:bottom w:val="nil"/>
            </w:tcBorders>
            <w:shd w:val="clear" w:color="auto" w:fill="auto"/>
          </w:tcPr>
          <w:p>
            <w:pPr>
              <w:pStyle w:val="nTable"/>
              <w:spacing w:after="40"/>
            </w:pPr>
            <w:r>
              <w:rPr>
                <w:snapToGrid w:val="0"/>
              </w:rPr>
              <w:t>21 Sep 2016</w:t>
            </w:r>
          </w:p>
        </w:tc>
        <w:tc>
          <w:tcPr>
            <w:tcW w:w="2552" w:type="dxa"/>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tcBorders>
              <w:top w:val="nil"/>
              <w:bottom w:val="nil"/>
            </w:tcBorders>
            <w:shd w:val="clear" w:color="auto" w:fill="auto"/>
          </w:tcPr>
          <w:p>
            <w:pPr>
              <w:pStyle w:val="nTable"/>
              <w:spacing w:after="40"/>
              <w:rPr>
                <w:snapToGrid w:val="0"/>
              </w:rPr>
            </w:pPr>
            <w:r>
              <w:t>1 Sep 2017</w:t>
            </w:r>
          </w:p>
        </w:tc>
        <w:tc>
          <w:tcPr>
            <w:tcW w:w="2552" w:type="dxa"/>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2 (other than s. 39(2))</w:t>
            </w:r>
          </w:p>
        </w:tc>
        <w:tc>
          <w:tcPr>
            <w:tcW w:w="1134" w:type="dxa"/>
            <w:tcBorders>
              <w:top w:val="nil"/>
              <w:bottom w:val="nil"/>
            </w:tcBorders>
            <w:shd w:val="clear" w:color="auto" w:fill="auto"/>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552" w:type="dxa"/>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 xml:space="preserve">s. 5, 13, 14, 16, 17, 20, 24, 57, </w:t>
            </w:r>
            <w:r>
              <w:lastRenderedPageBreak/>
              <w:t>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pPr>
            <w:r>
              <w:rPr>
                <w:i/>
              </w:rPr>
              <w:lastRenderedPageBreak/>
              <w:t>Local Government Amendment (COVID</w:t>
            </w:r>
            <w:r>
              <w:rPr>
                <w:i/>
              </w:rPr>
              <w:noBreakHyphen/>
              <w:t xml:space="preserve">19 Response) Act 2020 </w:t>
            </w:r>
            <w:r>
              <w:t>(other than s. 5)</w:t>
            </w:r>
          </w:p>
        </w:tc>
        <w:tc>
          <w:tcPr>
            <w:tcW w:w="1134" w:type="dxa"/>
            <w:tcBorders>
              <w:top w:val="nil"/>
              <w:bottom w:val="nil"/>
            </w:tcBorders>
            <w:shd w:val="clear" w:color="auto" w:fill="auto"/>
          </w:tcPr>
          <w:p>
            <w:pPr>
              <w:pStyle w:val="nTable"/>
              <w:spacing w:after="40"/>
            </w:pPr>
            <w:r>
              <w:t>17 of 2020</w:t>
            </w:r>
          </w:p>
        </w:tc>
        <w:tc>
          <w:tcPr>
            <w:tcW w:w="1134" w:type="dxa"/>
            <w:tcBorders>
              <w:top w:val="nil"/>
              <w:bottom w:val="nil"/>
            </w:tcBorders>
            <w:shd w:val="clear" w:color="auto" w:fill="auto"/>
          </w:tcPr>
          <w:p>
            <w:pPr>
              <w:pStyle w:val="nTable"/>
              <w:spacing w:after="40"/>
            </w:pPr>
            <w:r>
              <w:t>20 Apr 2020</w:t>
            </w:r>
          </w:p>
        </w:tc>
        <w:tc>
          <w:tcPr>
            <w:tcW w:w="2552" w:type="dxa"/>
            <w:tcBorders>
              <w:top w:val="nil"/>
              <w:bottom w:val="nil"/>
            </w:tcBorders>
            <w:shd w:val="clear" w:color="auto" w:fill="auto"/>
          </w:tcPr>
          <w:p>
            <w:pPr>
              <w:pStyle w:val="nTable"/>
              <w:spacing w:after="40"/>
            </w:pPr>
            <w:r>
              <w:t>s. 1 and 2: 20 Apr 2020 (see s. 2(a));</w:t>
            </w:r>
            <w:r>
              <w:br/>
              <w:t>Act other than s. 1, 2 and 5: 21 Apr 2020 (see s. 2(c))</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tcBorders>
              <w:top w:val="nil"/>
              <w:bottom w:val="nil"/>
            </w:tcBorders>
            <w:shd w:val="clear" w:color="auto" w:fill="auto"/>
          </w:tcPr>
          <w:p>
            <w:pPr>
              <w:pStyle w:val="nTable"/>
              <w:spacing w:after="40"/>
            </w:pPr>
            <w:r>
              <w:t>10 Nov 2020</w:t>
            </w:r>
          </w:p>
        </w:tc>
        <w:tc>
          <w:tcPr>
            <w:tcW w:w="2552" w:type="dxa"/>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tcBorders>
              <w:top w:val="nil"/>
              <w:bottom w:val="nil"/>
            </w:tcBorders>
            <w:shd w:val="clear" w:color="auto" w:fill="auto"/>
          </w:tcPr>
          <w:p>
            <w:pPr>
              <w:pStyle w:val="nTable"/>
              <w:spacing w:after="40"/>
            </w:pPr>
            <w:r>
              <w:rPr>
                <w:snapToGrid w:val="0"/>
              </w:rPr>
              <w:t>24 Nov 2021</w:t>
            </w:r>
          </w:p>
        </w:tc>
        <w:tc>
          <w:tcPr>
            <w:tcW w:w="2552" w:type="dxa"/>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tcBorders>
              <w:top w:val="nil"/>
              <w:bottom w:val="nil"/>
            </w:tcBorders>
            <w:shd w:val="clear" w:color="auto" w:fill="auto"/>
          </w:tcPr>
          <w:p>
            <w:pPr>
              <w:pStyle w:val="nTable"/>
              <w:spacing w:after="40"/>
              <w:rPr>
                <w:snapToGrid w:val="0"/>
              </w:rPr>
            </w:pPr>
            <w:r>
              <w:t>21 Oct 2022</w:t>
            </w:r>
          </w:p>
        </w:tc>
        <w:tc>
          <w:tcPr>
            <w:tcW w:w="2552" w:type="dxa"/>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after="40"/>
              <w:ind w:right="113"/>
            </w:pPr>
            <w:r>
              <w:rPr>
                <w:i/>
              </w:rPr>
              <w:lastRenderedPageBreak/>
              <w:t>Local Government Amendment Act 2023</w:t>
            </w:r>
            <w:r>
              <w:t xml:space="preserve"> Pt. 2 (other than s. 22, 23, 55, 59, 61-65, 67-69, 72</w:t>
            </w:r>
            <w:r>
              <w:noBreakHyphen/>
              <w:t>75, 76(1), 77(1) and (2), 78, 81 and 83</w:t>
            </w:r>
            <w:r>
              <w:noBreakHyphen/>
              <w:t>85)</w:t>
            </w:r>
          </w:p>
        </w:tc>
        <w:tc>
          <w:tcPr>
            <w:tcW w:w="1134" w:type="dxa"/>
            <w:tcBorders>
              <w:top w:val="nil"/>
              <w:bottom w:val="single" w:sz="4" w:space="0" w:color="auto"/>
            </w:tcBorders>
            <w:shd w:val="clear" w:color="auto" w:fill="auto"/>
          </w:tcPr>
          <w:p>
            <w:pPr>
              <w:pStyle w:val="nTable"/>
              <w:spacing w:after="40"/>
            </w:pPr>
            <w:r>
              <w:t>11 of 2023</w:t>
            </w:r>
          </w:p>
        </w:tc>
        <w:tc>
          <w:tcPr>
            <w:tcW w:w="1134" w:type="dxa"/>
            <w:tcBorders>
              <w:top w:val="nil"/>
              <w:bottom w:val="single" w:sz="4" w:space="0" w:color="auto"/>
            </w:tcBorders>
            <w:shd w:val="clear" w:color="auto" w:fill="auto"/>
          </w:tcPr>
          <w:p>
            <w:pPr>
              <w:pStyle w:val="nTable"/>
              <w:spacing w:after="40"/>
            </w:pPr>
            <w:r>
              <w:t>18 May 2023</w:t>
            </w:r>
          </w:p>
        </w:tc>
        <w:tc>
          <w:tcPr>
            <w:tcW w:w="2552" w:type="dxa"/>
            <w:tcBorders>
              <w:top w:val="nil"/>
              <w:bottom w:val="single" w:sz="4" w:space="0" w:color="auto"/>
            </w:tcBorders>
            <w:shd w:val="clear" w:color="auto" w:fill="auto"/>
          </w:tcPr>
          <w:p>
            <w:pPr>
              <w:pStyle w:val="nTable"/>
              <w:spacing w:after="40"/>
            </w:pPr>
            <w:r>
              <w:rPr>
                <w:snapToGrid w:val="0"/>
              </w:rPr>
              <w:t>s. 3, 60, 86, 87 and 99: 19 May 2023 (see s. 2(b));</w:t>
            </w:r>
            <w:r>
              <w:rPr>
                <w:snapToGrid w:val="0"/>
              </w:rPr>
              <w:br/>
              <w:t>s. 5(2) and (4), 7</w:t>
            </w:r>
            <w:r>
              <w:rPr>
                <w:snapToGrid w:val="0"/>
              </w:rPr>
              <w:noBreakHyphen/>
              <w:t>11, 13</w:t>
            </w:r>
            <w:r>
              <w:rPr>
                <w:snapToGrid w:val="0"/>
              </w:rPr>
              <w:noBreakHyphen/>
              <w:t>16, 19(1)</w:t>
            </w:r>
            <w:r>
              <w:rPr>
                <w:snapToGrid w:val="0"/>
              </w:rPr>
              <w:noBreakHyphen/>
              <w:t>(3), 24 and 89: 21 Jun 2023 (see s. 2(d) and SL 2023/77 cl. 2);</w:t>
            </w:r>
            <w:r>
              <w:rPr>
                <w:snapToGrid w:val="0"/>
              </w:rPr>
              <w:br/>
              <w:t>s. </w:t>
            </w:r>
            <w:r>
              <w:t>4, 5(1) and (3), 6, 12, 18, 19(4), 20, 21, 25 to 28, 31(2) and (3), 33 to 39, 40(1) and (2), 42 to 54, 56, 57, 71, 76(2), 77(3), 88 and 90 to 98: 1 Jul 2023 (see s. 2(d) and SL 2023/92 cl. 2(a));</w:t>
            </w:r>
            <w:r>
              <w:br/>
              <w:t>s. 58, 66, 70, 79(1) and 82: 19 Oct 2023 (see s. 2(d) and SL 2023/157 cl. 2(a));</w:t>
            </w:r>
            <w:r>
              <w:br/>
              <w:t>s. 17, 29, 30, 31(1), 32, 40(3), 41, 79(2) and 80: 1 Jan 2024 (see s. 2(d), SL 2023/92 cl. 2(b) and SL 2023/157 cl. 2(b))</w:t>
            </w:r>
          </w:p>
        </w:tc>
      </w:tr>
    </w:tbl>
    <w:p>
      <w:pPr>
        <w:pStyle w:val="nHeading3"/>
      </w:pPr>
      <w:bookmarkStart w:id="1034" w:name="_Toc201142552"/>
      <w:r>
        <w:t>Uncommenced provisions table</w:t>
      </w:r>
      <w:bookmarkEnd w:id="1034"/>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c>
          <w:tcPr>
            <w:tcW w:w="2282" w:type="dxa"/>
            <w:tcBorders>
              <w:bottom w:val="nil"/>
            </w:tcBorders>
          </w:tcPr>
          <w:p>
            <w:pPr>
              <w:pStyle w:val="nTable"/>
              <w:spacing w:after="40"/>
            </w:pPr>
            <w:r>
              <w:rPr>
                <w:i/>
              </w:rPr>
              <w:t>Local Government Amendment (Auditing) Act 2017</w:t>
            </w:r>
            <w:r>
              <w:t xml:space="preserve"> s. 4(2) and 7(2)</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c>
          <w:tcPr>
            <w:tcW w:w="2282" w:type="dxa"/>
            <w:tcBorders>
              <w:top w:val="nil"/>
              <w:bottom w:val="nil"/>
            </w:tcBorders>
          </w:tcPr>
          <w:p>
            <w:pPr>
              <w:pStyle w:val="nTable"/>
              <w:keepNext/>
              <w:spacing w:after="40"/>
              <w:rPr>
                <w:i/>
              </w:rPr>
            </w:pPr>
            <w:r>
              <w:rPr>
                <w:i/>
              </w:rPr>
              <w:t>Local Government Legislation Amendment Act 2019</w:t>
            </w:r>
            <w:r>
              <w:t xml:space="preserve"> s. 39(2)</w:t>
            </w:r>
          </w:p>
        </w:tc>
        <w:tc>
          <w:tcPr>
            <w:tcW w:w="1148" w:type="dxa"/>
            <w:tcBorders>
              <w:top w:val="nil"/>
              <w:bottom w:val="nil"/>
            </w:tcBorders>
          </w:tcPr>
          <w:p>
            <w:pPr>
              <w:pStyle w:val="nTable"/>
              <w:keepNext/>
              <w:spacing w:after="40"/>
            </w:pPr>
            <w:r>
              <w:t>16 of 2019</w:t>
            </w:r>
          </w:p>
        </w:tc>
        <w:tc>
          <w:tcPr>
            <w:tcW w:w="1134" w:type="dxa"/>
            <w:tcBorders>
              <w:top w:val="nil"/>
              <w:bottom w:val="nil"/>
            </w:tcBorders>
          </w:tcPr>
          <w:p>
            <w:pPr>
              <w:pStyle w:val="nTable"/>
              <w:keepNext/>
              <w:spacing w:after="40"/>
            </w:pPr>
            <w:r>
              <w:t>5 Jul 2019</w:t>
            </w:r>
          </w:p>
        </w:tc>
        <w:tc>
          <w:tcPr>
            <w:tcW w:w="2547" w:type="dxa"/>
            <w:tcBorders>
              <w:top w:val="nil"/>
              <w:bottom w:val="nil"/>
            </w:tcBorders>
          </w:tcPr>
          <w:p>
            <w:pPr>
              <w:pStyle w:val="nTable"/>
              <w:keepNext/>
              <w:spacing w:after="40"/>
            </w:pPr>
            <w:r>
              <w:t>To be proclaimed (see s. 2(b))</w:t>
            </w:r>
          </w:p>
        </w:tc>
      </w:tr>
      <w:tr>
        <w:tc>
          <w:tcPr>
            <w:tcW w:w="2282" w:type="dxa"/>
            <w:tcBorders>
              <w:top w:val="nil"/>
              <w:bottom w:val="nil"/>
            </w:tcBorders>
          </w:tcPr>
          <w:p>
            <w:pPr>
              <w:pStyle w:val="nTable"/>
              <w:spacing w:after="40"/>
              <w:rPr>
                <w:i/>
              </w:rPr>
            </w:pPr>
            <w:r>
              <w:rPr>
                <w:i/>
              </w:rPr>
              <w:t>Local Government Amendment (COVID</w:t>
            </w:r>
            <w:r>
              <w:rPr>
                <w:i/>
              </w:rPr>
              <w:noBreakHyphen/>
              <w:t>19 Response) Act 2020</w:t>
            </w:r>
            <w:r>
              <w:t xml:space="preserve"> s. 5</w:t>
            </w:r>
          </w:p>
        </w:tc>
        <w:tc>
          <w:tcPr>
            <w:tcW w:w="1148" w:type="dxa"/>
            <w:tcBorders>
              <w:top w:val="nil"/>
              <w:bottom w:val="nil"/>
            </w:tcBorders>
          </w:tcPr>
          <w:p>
            <w:pPr>
              <w:pStyle w:val="nTable"/>
              <w:spacing w:after="40"/>
            </w:pPr>
            <w:r>
              <w:t>17 of 2020</w:t>
            </w:r>
          </w:p>
        </w:tc>
        <w:tc>
          <w:tcPr>
            <w:tcW w:w="1134" w:type="dxa"/>
            <w:tcBorders>
              <w:top w:val="nil"/>
              <w:bottom w:val="nil"/>
            </w:tcBorders>
          </w:tcPr>
          <w:p>
            <w:pPr>
              <w:pStyle w:val="nTable"/>
              <w:spacing w:after="40"/>
            </w:pPr>
            <w:r>
              <w:t>20 Apr 2020</w:t>
            </w:r>
          </w:p>
        </w:tc>
        <w:tc>
          <w:tcPr>
            <w:tcW w:w="2547" w:type="dxa"/>
            <w:tcBorders>
              <w:top w:val="nil"/>
              <w:bottom w:val="nil"/>
            </w:tcBorders>
          </w:tcPr>
          <w:p>
            <w:pPr>
              <w:pStyle w:val="nTable"/>
              <w:spacing w:after="40"/>
            </w:pPr>
            <w:r>
              <w:t>To be proclaimed (see s. 2(b))</w:t>
            </w:r>
          </w:p>
        </w:tc>
      </w:tr>
      <w:tr>
        <w:tc>
          <w:tcPr>
            <w:tcW w:w="2282" w:type="dxa"/>
            <w:tcBorders>
              <w:top w:val="nil"/>
              <w:bottom w:val="nil"/>
            </w:tcBorders>
          </w:tcPr>
          <w:p>
            <w:pPr>
              <w:pStyle w:val="nTable"/>
              <w:spacing w:after="40"/>
            </w:pPr>
            <w:r>
              <w:rPr>
                <w:i/>
              </w:rPr>
              <w:t>Local Government Amendment Act 2023</w:t>
            </w:r>
            <w:r>
              <w:t xml:space="preserve"> s.  22, 23, 55, 59, 61</w:t>
            </w:r>
            <w:r>
              <w:noBreakHyphen/>
              <w:t xml:space="preserve">65, 67-69, </w:t>
            </w:r>
            <w:r>
              <w:lastRenderedPageBreak/>
              <w:t>72</w:t>
            </w:r>
            <w:r>
              <w:noBreakHyphen/>
              <w:t>75, 76(1), 77(1) and (2), 78, 81 and 83</w:t>
            </w:r>
            <w:r>
              <w:noBreakHyphen/>
              <w:t>85</w:t>
            </w:r>
          </w:p>
        </w:tc>
        <w:tc>
          <w:tcPr>
            <w:tcW w:w="1148" w:type="dxa"/>
            <w:tcBorders>
              <w:top w:val="nil"/>
              <w:bottom w:val="nil"/>
            </w:tcBorders>
          </w:tcPr>
          <w:p>
            <w:pPr>
              <w:pStyle w:val="nTable"/>
              <w:spacing w:after="40"/>
            </w:pPr>
            <w:r>
              <w:lastRenderedPageBreak/>
              <w:t>11 of 2023</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s. 23: 1 Jul 2024 (see s. 2(d) and SL 2023/92 cl. 2(c));</w:t>
            </w:r>
            <w:r>
              <w:br/>
              <w:t>s. 22, 55, 59, 61</w:t>
            </w:r>
            <w:r>
              <w:noBreakHyphen/>
              <w:t xml:space="preserve">65, 67-69, </w:t>
            </w:r>
            <w:r>
              <w:lastRenderedPageBreak/>
              <w:t>72</w:t>
            </w:r>
            <w:r>
              <w:noBreakHyphen/>
              <w:t>75, 76(1), 77(1) and (2), 78, 81 and 83</w:t>
            </w:r>
            <w:r>
              <w:noBreakHyphen/>
              <w:t>85: to be proclaimed (see s. 2(d));</w:t>
            </w:r>
          </w:p>
        </w:tc>
      </w:tr>
      <w:tr>
        <w:tc>
          <w:tcPr>
            <w:tcW w:w="2282" w:type="dxa"/>
            <w:tcBorders>
              <w:top w:val="nil"/>
              <w:bottom w:val="nil"/>
            </w:tcBorders>
          </w:tcPr>
          <w:p>
            <w:pPr>
              <w:pStyle w:val="nTable"/>
              <w:spacing w:after="40"/>
              <w:rPr>
                <w:iCs/>
              </w:rPr>
            </w:pPr>
            <w:r>
              <w:rPr>
                <w:i/>
              </w:rPr>
              <w:lastRenderedPageBreak/>
              <w:t>Workers Compensation and Injury Management Act 2023</w:t>
            </w:r>
            <w:r>
              <w:rPr>
                <w:iCs/>
              </w:rPr>
              <w:t xml:space="preserve"> Pt. 15 Div. 3 Subdiv. 10</w:t>
            </w:r>
          </w:p>
        </w:tc>
        <w:tc>
          <w:tcPr>
            <w:tcW w:w="1148"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47"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r>
        <w:tc>
          <w:tcPr>
            <w:tcW w:w="2282" w:type="dxa"/>
            <w:tcBorders>
              <w:top w:val="nil"/>
              <w:bottom w:val="single" w:sz="4" w:space="0" w:color="auto"/>
            </w:tcBorders>
          </w:tcPr>
          <w:p>
            <w:pPr>
              <w:pStyle w:val="nTable"/>
              <w:spacing w:after="40"/>
              <w:rPr>
                <w:iCs/>
              </w:rPr>
            </w:pPr>
            <w:r>
              <w:rPr>
                <w:i/>
              </w:rPr>
              <w:t>Electoral Amendment (Finance and Other Matters) Act 2023</w:t>
            </w:r>
            <w:r>
              <w:rPr>
                <w:iCs/>
              </w:rPr>
              <w:t xml:space="preserve"> Pt. 4</w:t>
            </w:r>
          </w:p>
        </w:tc>
        <w:tc>
          <w:tcPr>
            <w:tcW w:w="1148" w:type="dxa"/>
            <w:tcBorders>
              <w:top w:val="nil"/>
              <w:bottom w:val="single" w:sz="4" w:space="0" w:color="auto"/>
            </w:tcBorders>
          </w:tcPr>
          <w:p>
            <w:pPr>
              <w:pStyle w:val="nTable"/>
              <w:spacing w:after="40"/>
            </w:pPr>
            <w:r>
              <w:t>30 of 2023</w:t>
            </w:r>
          </w:p>
        </w:tc>
        <w:tc>
          <w:tcPr>
            <w:tcW w:w="1134" w:type="dxa"/>
            <w:tcBorders>
              <w:top w:val="nil"/>
              <w:bottom w:val="single" w:sz="4" w:space="0" w:color="auto"/>
            </w:tcBorders>
          </w:tcPr>
          <w:p>
            <w:pPr>
              <w:pStyle w:val="nTable"/>
              <w:spacing w:after="40"/>
            </w:pPr>
            <w:r>
              <w:t>11 Dec 2023</w:t>
            </w:r>
          </w:p>
        </w:tc>
        <w:tc>
          <w:tcPr>
            <w:tcW w:w="2547" w:type="dxa"/>
            <w:tcBorders>
              <w:top w:val="nil"/>
              <w:bottom w:val="single" w:sz="4" w:space="0" w:color="auto"/>
            </w:tcBorders>
          </w:tcPr>
          <w:p>
            <w:pPr>
              <w:pStyle w:val="nTable"/>
              <w:spacing w:after="40"/>
            </w:pPr>
            <w:r>
              <w:t>1 Jul 2024 (see s. 2(c))</w:t>
            </w:r>
          </w:p>
        </w:tc>
      </w:tr>
    </w:tbl>
    <w:p>
      <w:pPr>
        <w:pStyle w:val="nHeading3"/>
      </w:pPr>
      <w:bookmarkStart w:id="1035" w:name="_Toc201142553"/>
      <w:r>
        <w:t>Other notes</w:t>
      </w:r>
      <w:bookmarkEnd w:id="1035"/>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lastRenderedPageBreak/>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lastRenderedPageBreak/>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lastRenderedPageBreak/>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lastRenderedPageBreak/>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 xml:space="preserve">If there is no sufficient provision in this Act for dealing with a transitional matter, the Governor may make regulations </w:t>
      </w:r>
      <w:r>
        <w:lastRenderedPageBreak/>
        <w:t>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lastRenderedPageBreak/>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lastRenderedPageBreak/>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lastRenderedPageBreak/>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lastRenderedPageBreak/>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lastRenderedPageBreak/>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lastRenderedPageBreak/>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037" w:name="_Toc201142554"/>
      <w:r>
        <w:rPr>
          <w:sz w:val="28"/>
        </w:rPr>
        <w:lastRenderedPageBreak/>
        <w:t>Defined terms</w:t>
      </w:r>
      <w:bookmarkEnd w:id="10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arrangement</w:t>
      </w:r>
      <w:r>
        <w:tab/>
        <w:t>5.49(1)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t>budget deficiency</w:t>
      </w:r>
      <w:r>
        <w:tab/>
        <w:t>6.1</w:t>
      </w:r>
    </w:p>
    <w:p>
      <w:pPr>
        <w:pStyle w:val="DefinedTerms"/>
      </w:pPr>
      <w:r>
        <w:t>candidate</w:t>
      </w:r>
      <w:r>
        <w:tab/>
        <w:t>5.102A, Sch. 4.1A cl. 5(2), 11(2)</w:t>
      </w:r>
    </w:p>
    <w:p>
      <w:pPr>
        <w:pStyle w:val="DefinedTerms"/>
      </w:pPr>
      <w:r>
        <w:lastRenderedPageBreak/>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meeting</w:t>
      </w:r>
      <w:r>
        <w:tab/>
        <w:t>5.98(7)</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COVID emergency declaration</w:t>
      </w:r>
      <w:r>
        <w:tab/>
        <w:t>10.1</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t>disqualification offence</w:t>
      </w:r>
      <w:r>
        <w:tab/>
        <w:t>8.15D</w:t>
      </w:r>
    </w:p>
    <w:p>
      <w:pPr>
        <w:pStyle w:val="DefinedTerms"/>
      </w:pPr>
      <w:r>
        <w:t>disqualified</w:t>
      </w:r>
      <w:r>
        <w:tab/>
        <w:t>2.27(1)</w:t>
      </w:r>
    </w:p>
    <w:p>
      <w:pPr>
        <w:pStyle w:val="DefinedTerms"/>
      </w:pPr>
      <w:r>
        <w:t>disqualified person</w:t>
      </w:r>
      <w:r>
        <w:tab/>
        <w:t>7.1, 7.4(2)</w:t>
      </w:r>
    </w:p>
    <w:p>
      <w:pPr>
        <w:pStyle w:val="DefinedTerms"/>
      </w:pPr>
      <w:r>
        <w:lastRenderedPageBreak/>
        <w:t>district</w:t>
      </w:r>
      <w:r>
        <w:tab/>
        <w:t>1.4</w:t>
      </w:r>
    </w:p>
    <w:p>
      <w:pPr>
        <w:pStyle w:val="DefinedTerms"/>
      </w:pPr>
      <w:r>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w:t>
      </w:r>
    </w:p>
    <w:p>
      <w:pPr>
        <w:pStyle w:val="DefinedTerms"/>
        <w:ind w:right="1"/>
        <w:jc w:val="right"/>
      </w:pPr>
      <w:r>
        <w:t>Sch. 4.1A cl. 8(2), 11(2),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 Sch. 9.3 cl. 12(2)</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9.63A(1)</w:t>
      </w:r>
    </w:p>
    <w:p>
      <w:pPr>
        <w:pStyle w:val="DefinedTerms"/>
      </w:pPr>
      <w:r>
        <w:t>employee</w:t>
      </w:r>
      <w:r>
        <w:tab/>
        <w:t>1.4, 5.48(1), 5.70(1), (2)</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 xml:space="preserve">4.73(6), Sch. 4.1A cl. 5(2), </w:t>
      </w:r>
    </w:p>
    <w:p>
      <w:pPr>
        <w:pStyle w:val="DefinedTerms"/>
        <w:ind w:right="1"/>
        <w:jc w:val="right"/>
      </w:pPr>
      <w:r>
        <w:t>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lastRenderedPageBreak/>
        <w:t>former member</w:t>
      </w:r>
      <w:r>
        <w:tab/>
        <w:t>Sch. 4.1A cl. 1, Sch. 4.1B cl. 1(1)</w:t>
      </w:r>
    </w:p>
    <w:p>
      <w:pPr>
        <w:pStyle w:val="DefinedTerms"/>
      </w:pPr>
      <w:r>
        <w:t>former municipality</w:t>
      </w:r>
      <w:r>
        <w:tab/>
        <w:t>Sch. 9.3 cl. 1</w:t>
      </w:r>
    </w:p>
    <w:p>
      <w:pPr>
        <w:pStyle w:val="DefinedTerms"/>
      </w:pPr>
      <w:r>
        <w:t>former provisions</w:t>
      </w:r>
      <w:r>
        <w:tab/>
        <w:t>2.22(3), 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w:t>
      </w:r>
    </w:p>
    <w:p>
      <w:pPr>
        <w:pStyle w:val="DefinedTerms"/>
      </w:pPr>
      <w:r>
        <w:t>major trading undertaking</w:t>
      </w:r>
      <w:r>
        <w:tab/>
        <w:t>3.59(1)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lastRenderedPageBreak/>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officially certified</w:t>
      </w:r>
      <w:r>
        <w:tab/>
        <w:t>9.48(2)</w:t>
      </w:r>
    </w:p>
    <w:p>
      <w:pPr>
        <w:pStyle w:val="DefinedTerms"/>
      </w:pPr>
      <w:r>
        <w:t>official plan</w:t>
      </w:r>
      <w:r>
        <w:tab/>
        <w:t>9.48(2)</w:t>
      </w:r>
    </w:p>
    <w:p>
      <w:pPr>
        <w:pStyle w:val="DefinedTerms"/>
      </w:pPr>
      <w:r>
        <w:t>one office election</w:t>
      </w:r>
      <w:r>
        <w:tab/>
        <w:t>Sch. 4.1 cl. 1</w:t>
      </w:r>
    </w:p>
    <w:p>
      <w:pPr>
        <w:pStyle w:val="DefinedTerms"/>
      </w:pPr>
      <w:r>
        <w:t>on which the order is based</w:t>
      </w:r>
      <w:r>
        <w:tab/>
        <w:t>8.15D</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lastRenderedPageBreak/>
        <w:t>postal election</w:t>
      </w:r>
      <w:r>
        <w:tab/>
        <w:t>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preference vote</w:t>
      </w:r>
      <w:r>
        <w:tab/>
        <w:t>4.73(6), Sch. 4.1 cl. 1</w:t>
      </w:r>
    </w:p>
    <w:p>
      <w:pPr>
        <w:pStyle w:val="DefinedTerms"/>
      </w:pPr>
      <w:r>
        <w:t>prescribed</w:t>
      </w:r>
      <w:r>
        <w:tab/>
        <w:t>1.4, 9.13(1), 9.15</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w:t>
      </w:r>
    </w:p>
    <w:p>
      <w:pPr>
        <w:pStyle w:val="DefinedTerms"/>
      </w:pPr>
      <w:r>
        <w:t>relevant rateable property</w:t>
      </w:r>
      <w:r>
        <w:tab/>
        <w:t>4.32(3D)</w:t>
      </w:r>
    </w:p>
    <w:p>
      <w:pPr>
        <w:pStyle w:val="DefinedTerms"/>
      </w:pPr>
      <w:r>
        <w:t>return</w:t>
      </w:r>
      <w:r>
        <w:tab/>
        <w:t>5.74(1)</w:t>
      </w:r>
    </w:p>
    <w:p>
      <w:pPr>
        <w:pStyle w:val="DefinedTerms"/>
      </w:pPr>
      <w:r>
        <w:t>return period</w:t>
      </w:r>
      <w:r>
        <w:tab/>
        <w:t>5.74(1)</w:t>
      </w:r>
    </w:p>
    <w:p>
      <w:pPr>
        <w:pStyle w:val="DefinedTerms"/>
      </w:pPr>
      <w:r>
        <w:t>review</w:t>
      </w:r>
      <w:r>
        <w:tab/>
        <w:t>Sch. 2.2 cl. 1</w:t>
      </w:r>
    </w:p>
    <w:p>
      <w:pPr>
        <w:pStyle w:val="DefinedTerms"/>
      </w:pPr>
      <w:r>
        <w:lastRenderedPageBreak/>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specified</w:t>
      </w:r>
      <w:r>
        <w:tab/>
        <w:t>3.38, 9.10(1), Sch. 9.3 cl. 54(1), 62(1)</w:t>
      </w:r>
    </w:p>
    <w:p>
      <w:pPr>
        <w:pStyle w:val="DefinedTerms"/>
      </w:pPr>
      <w:r>
        <w:t>specified area rate</w:t>
      </w:r>
      <w:r>
        <w:tab/>
        <w:t>6.1</w:t>
      </w:r>
    </w:p>
    <w:p>
      <w:pPr>
        <w:pStyle w:val="DefinedTerms"/>
      </w:pPr>
      <w:r>
        <w:t>stand</w:t>
      </w:r>
      <w:r>
        <w:tab/>
        <w:t>Sch. 9.1 cl. 1(1)</w:t>
      </w:r>
    </w:p>
    <w:p>
      <w:pPr>
        <w:pStyle w:val="DefinedTerms"/>
      </w:pPr>
      <w:r>
        <w:t>standards panel</w:t>
      </w:r>
      <w:r>
        <w:tab/>
        <w:t>5.102A</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t>submission</w:t>
      </w:r>
      <w:r>
        <w:tab/>
        <w:t>Sch. 2.2 cl. 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11(4)</w:t>
      </w:r>
    </w:p>
    <w:p>
      <w:pPr>
        <w:pStyle w:val="DefinedTerms"/>
      </w:pPr>
      <w:r>
        <w:t>transitional matter</w:t>
      </w:r>
      <w:r>
        <w:tab/>
        <w:t>Sch. 9.3 cl. 54(1), 62(1)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lastRenderedPageBreak/>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4.61(1)</w:t>
      </w:r>
    </w:p>
    <w:p>
      <w:pPr>
        <w:pStyle w:val="DefinedTerms"/>
      </w:pPr>
      <w:r>
        <w:t>voting papers</w:t>
      </w:r>
      <w:r>
        <w:tab/>
        <w:t>4.71(2)</w:t>
      </w:r>
    </w:p>
    <w:p>
      <w:pPr>
        <w:pStyle w:val="DefinedTerms"/>
      </w:pPr>
      <w:r>
        <w:t>WALGA</w:t>
      </w:r>
      <w:r>
        <w:tab/>
        <w:t>1.4</w:t>
      </w:r>
    </w:p>
    <w:p>
      <w:pPr>
        <w:pStyle w:val="DefinedTerms"/>
      </w:pPr>
      <w:r>
        <w:t>ward</w:t>
      </w:r>
      <w:r>
        <w:tab/>
        <w:t>1.4</w:t>
      </w: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4E92F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130881" w14:textId="77777777" w:rsidR="00B273B9" w:rsidRDefault="008073F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93A2BD6" w14:textId="77777777" w:rsidR="00B273B9" w:rsidRDefault="008073F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B064AA" w14:textId="77777777" w:rsidR="00B273B9" w:rsidRDefault="008073F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512C93D" w14:textId="77777777" w:rsidR="00B273B9" w:rsidRDefault="008073F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5" w:name="Schedule"/>
    <w:bookmarkEnd w:id="8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6" w:name="Compilation"/>
    <w:bookmarkEnd w:id="103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38" w:name="DefinedTerms"/>
    <w:bookmarkEnd w:id="103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9" w:name="Coversheet"/>
    <w:bookmarkEnd w:id="10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63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93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6353"/>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157624</Words>
  <Characters>748715</Characters>
  <Application>Microsoft Office Word</Application>
  <DocSecurity>0</DocSecurity>
  <Lines>20235</Lines>
  <Paragraphs>11925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894414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1995 - 07-aj0-01</dc:title>
  <dc:subject/>
  <dc:creator/>
  <cp:keywords/>
  <dc:description/>
  <cp:lastModifiedBy>Master Repository Process</cp:lastModifiedBy>
  <cp:revision>4</cp:revision>
  <cp:lastPrinted>2019-10-18T04:04:00Z</cp:lastPrinted>
  <dcterms:created xsi:type="dcterms:W3CDTF">2025-06-18T04:18:00Z</dcterms:created>
  <dcterms:modified xsi:type="dcterms:W3CDTF">2025-06-18T04:20:00Z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01 Jan 2024</vt:lpwstr>
  </property>
  <property fmtid="{D5CDD505-2E9C-101B-9397-08002B2CF9AE}" pid="8" name="Suffix">
    <vt:lpwstr>07-aj0-01</vt:lpwstr>
  </property>
  <property fmtid="{D5CDD505-2E9C-101B-9397-08002B2CF9AE}" pid="9" name="Official">
    <vt:lpwstr/>
  </property>
  <property fmtid="{D5CDD505-2E9C-101B-9397-08002B2CF9AE}" pid="10" name="CommencementDate">
    <vt:lpwstr>20240101</vt:lpwstr>
  </property>
  <property fmtid="{D5CDD505-2E9C-101B-9397-08002B2CF9AE}" pid="11" name="CommencementYear">
    <vt:lpwstr>2024</vt:lpwstr>
  </property>
</Properties>
</file>