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_Toc158276478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body of medical practitioners (section 29(4b))</w:t>
      </w:r>
      <w:r>
        <w:tab/>
      </w:r>
      <w:r>
        <w:fldChar w:fldCharType="begin"/>
      </w:r>
      <w:r>
        <w:instrText xml:space="preserve"> PAGEREF _Toc158276479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_Toc158276481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_Toc158276482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Human Tissue and Transplant Act 1982</w:t>
      </w:r>
    </w:p>
    <w:p>
      <w:pPr>
        <w:pStyle w:val="NameofActReg"/>
      </w:pPr>
      <w:r>
        <w:t>Human Tissue and Transplant Regulations 2006</w:t>
      </w:r>
    </w:p>
    <w:p>
      <w:pPr>
        <w:pStyle w:val="Heading5"/>
      </w:pPr>
      <w:bookmarkStart w:id="2" w:name="_Toc15827647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 2006</w:t>
      </w:r>
      <w:r>
        <w:t>.</w:t>
      </w:r>
    </w:p>
    <w:p>
      <w:pPr>
        <w:pStyle w:val="Heading5"/>
      </w:pPr>
      <w:bookmarkStart w:id="3" w:name="_Toc158276479"/>
      <w:r>
        <w:rPr>
          <w:rStyle w:val="CharSectno"/>
        </w:rPr>
        <w:t>2</w:t>
      </w:r>
      <w:r>
        <w:t>.</w:t>
      </w:r>
      <w:r>
        <w:tab/>
        <w:t>Prescribed body of medical practitioners (section 29(4b))</w:t>
      </w:r>
      <w:bookmarkEnd w:id="3"/>
    </w:p>
    <w:p>
      <w:pPr>
        <w:pStyle w:val="Subsection"/>
      </w:pPr>
      <w:r>
        <w:tab/>
      </w:r>
      <w:r>
        <w:tab/>
        <w:t>The Council of the WA Kidney Transplant Service is a prescribed body of medical practitioners for the purposes of section 29(4b) of the Act.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158275668"/>
      <w:bookmarkStart w:id="5" w:name="_Toc158275734"/>
      <w:bookmarkStart w:id="6" w:name="_Toc158276480"/>
      <w:r>
        <w:lastRenderedPageBreak/>
        <w:t>Notes</w:t>
      </w:r>
      <w:bookmarkEnd w:id="4"/>
      <w:bookmarkEnd w:id="5"/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 2006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7" w:name="_Toc158276481"/>
      <w:r>
        <w:t>Compilation table</w:t>
      </w:r>
      <w:bookmarkEnd w:id="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Human Tissue and Transplant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16 Jun 2006 p. 2123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16 Jun 2006</w:t>
            </w:r>
          </w:p>
        </w:tc>
      </w:tr>
    </w:tbl>
    <w:p>
      <w:pPr>
        <w:pStyle w:val="nHeading3"/>
      </w:pPr>
      <w:bookmarkStart w:id="8" w:name="_Toc158276482"/>
      <w:r>
        <w:t>Uncommenced provisions table</w:t>
      </w:r>
      <w:bookmarkEnd w:id="8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 xml:space="preserve">Human Tissue and Transplant Regulations 2024 </w:t>
            </w:r>
            <w:r>
              <w:rPr>
                <w:iCs/>
              </w:rPr>
              <w:t>r. 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Feb 2024 (see r. 2(b))</w:t>
            </w:r>
          </w:p>
        </w:tc>
      </w:tr>
    </w:tbl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EEA2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4224788" w14:textId="6531045A" w:rsidR="00FA1435" w:rsidRDefault="00140C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96E2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1F015F" w14:textId="77777777" w:rsidR="00FA1435" w:rsidRDefault="00140C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8498F7" w14:textId="5473FB93" w:rsidR="00FA1435" w:rsidRDefault="00140CB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96E2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ED1485" w14:textId="77777777" w:rsidR="00FA1435" w:rsidRDefault="00140CB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F0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D2F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14BF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CC9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FEB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C18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CE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8A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43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D8C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032D9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08085833"/>
    <w:docVar w:name="WAFER_20140129161227" w:val="RemoveTocBookmarks,RemoveUnusedBookmarks,RemoveLanguageTags,UsedStyles,ResetPageSize,UpdateArrangement"/>
    <w:docVar w:name="WAFER_20140129161227_GUID" w:val="c90b3702-4230-43ac-b532-eecbbf6fa9dc"/>
    <w:docVar w:name="WAFER_20140129161232" w:val="RemoveTocBookmarks,RunningHeaders"/>
    <w:docVar w:name="WAFER_20140129161232_GUID" w:val="81a4094a-c2b8-467c-bc34-bed56acf1282"/>
    <w:docVar w:name="WAFER_20150515153249" w:val="ResetPageSize,UpdateArrangement,UpdateNTable"/>
    <w:docVar w:name="WAFER_20150515153249_GUID" w:val="39d35737-f90f-4a06-ad53-7808d7cb21a3"/>
    <w:docVar w:name="WAFER_20151106085930" w:val="UpdateStyles,UsedStyles"/>
    <w:docVar w:name="WAFER_20151106085930_GUID" w:val="6a1ef731-b466-4f1c-a502-57931b29f13f"/>
    <w:docVar w:name="WAFER_20240208084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08084930_GUID" w:val="58e36e36-91a7-416d-bd03-4bae81524a2f"/>
    <w:docVar w:name="WAFER_20240208085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208085413_GUID" w:val="15455861-e6b2-4b0a-af89-80caa830e85b"/>
    <w:docVar w:name="WAFER_20240208085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8085833_GUID" w:val="087f1302-8fce-4524-8422-862912276b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2164561-2D55-4309-BF41-02861601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SignatureText">
    <w:name w:val="SignatureText"/>
    <w:basedOn w:val="Normal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1606</Characters>
  <Application>Microsoft Office Word</Application>
  <DocSecurity>0</DocSecurity>
  <Lines>76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2006 - 00-b0-00</dc:title>
  <dc:subject/>
  <dc:creator/>
  <cp:keywords/>
  <dc:description/>
  <cp:lastModifiedBy>Master Repository Process</cp:lastModifiedBy>
  <cp:revision>4</cp:revision>
  <cp:lastPrinted>2006-04-19T02:42:00Z</cp:lastPrinted>
  <dcterms:created xsi:type="dcterms:W3CDTF">2025-06-17T05:48:00Z</dcterms:created>
  <dcterms:modified xsi:type="dcterms:W3CDTF">2025-06-17T05:48:00Z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Jun 2006 p 2123</vt:lpwstr>
  </property>
  <property fmtid="{D5CDD505-2E9C-101B-9397-08002B2CF9AE}" pid="3" name="DocumentType">
    <vt:lpwstr>Reg</vt:lpwstr>
  </property>
  <property fmtid="{D5CDD505-2E9C-101B-9397-08002B2CF9AE}" pid="4" name="OwlsUID">
    <vt:i4>38688</vt:i4>
  </property>
  <property fmtid="{D5CDD505-2E9C-101B-9397-08002B2CF9AE}" pid="5" name="CommencementDate">
    <vt:lpwstr>20240209</vt:lpwstr>
  </property>
  <property fmtid="{D5CDD505-2E9C-101B-9397-08002B2CF9AE}" pid="6" name="CommencementAsAt">
    <vt:filetime>2024-02-08T16:00:00Z</vt:filetime>
  </property>
  <property fmtid="{D5CDD505-2E9C-101B-9397-08002B2CF9AE}" pid="7" name="CommencementYear">
    <vt:lpwstr>2024</vt:lpwstr>
  </property>
  <property fmtid="{D5CDD505-2E9C-101B-9397-08002B2CF9AE}" pid="8" name="AsAtDate">
    <vt:lpwstr>09 Feb 2024</vt:lpwstr>
  </property>
  <property fmtid="{D5CDD505-2E9C-101B-9397-08002B2CF9AE}" pid="9" name="Suffix">
    <vt:lpwstr>00-b0-00</vt:lpwstr>
  </property>
  <property fmtid="{D5CDD505-2E9C-101B-9397-08002B2CF9AE}" pid="10" name="Official">
    <vt:lpwstr/>
  </property>
</Properties>
</file>