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680" w:after="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_Toc158902682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_Toc158902683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_Toc158902684 \h </w:instrText>
      </w:r>
      <w:r>
        <w:fldChar w:fldCharType="separate"/>
      </w:r>
      <w:r>
        <w:t>1</w:t>
      </w:r>
      <w:r>
        <w:fldChar w:fldCharType="end"/>
      </w:r>
    </w:p>
    <w:p>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_Toc158902685 \h </w:instrText>
      </w:r>
      <w:r>
        <w:fldChar w:fldCharType="separate"/>
      </w:r>
      <w:r>
        <w:t>2</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_Toc158902686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_Toc158902687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_Toc158902688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_Toc158902689 \h </w:instrText>
      </w:r>
      <w:r>
        <w:fldChar w:fldCharType="separate"/>
      </w:r>
      <w:r>
        <w:t>3</w:t>
      </w:r>
      <w:r>
        <w:fldChar w:fldCharType="end"/>
      </w:r>
    </w:p>
    <w:p>
      <w:pPr>
        <w:pStyle w:val="TOC2"/>
        <w:tabs>
          <w:tab w:val="right" w:leader="dot" w:pos="7089"/>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_Toc158902691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_Toc158902692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_Toc158902693 \h </w:instrText>
      </w:r>
      <w:r>
        <w:fldChar w:fldCharType="separate"/>
      </w:r>
      <w:r>
        <w:t>4</w:t>
      </w:r>
      <w:r>
        <w:fldChar w:fldCharType="end"/>
      </w:r>
    </w:p>
    <w:p>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_Toc158902694 \h </w:instrText>
      </w:r>
      <w:r>
        <w:fldChar w:fldCharType="separate"/>
      </w:r>
      <w:r>
        <w:t>6</w:t>
      </w:r>
      <w:r>
        <w:fldChar w:fldCharType="end"/>
      </w:r>
    </w:p>
    <w:p>
      <w:pPr>
        <w:pStyle w:val="TOC2"/>
        <w:tabs>
          <w:tab w:val="right" w:leader="dot" w:pos="7089"/>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_Toc158902696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_Toc158902697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_Toc158902698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_Toc158902699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_Toc158902700 \h </w:instrText>
      </w:r>
      <w:r>
        <w:fldChar w:fldCharType="separate"/>
      </w:r>
      <w:r>
        <w:t>10</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_Toc158902701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_Toc158902702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_Toc158902703 \h </w:instrText>
      </w:r>
      <w:r>
        <w:fldChar w:fldCharType="separate"/>
      </w:r>
      <w:r>
        <w:t>11</w:t>
      </w:r>
      <w:r>
        <w:fldChar w:fldCharType="end"/>
      </w:r>
    </w:p>
    <w:p>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_Toc158902706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_Toc158902707 \h </w:instrText>
      </w:r>
      <w:r>
        <w:fldChar w:fldCharType="separate"/>
      </w:r>
      <w:r>
        <w:t>12</w:t>
      </w:r>
      <w:r>
        <w:fldChar w:fldCharType="end"/>
      </w:r>
    </w:p>
    <w:p>
      <w:pPr>
        <w:pStyle w:val="TOC4"/>
        <w:tabs>
          <w:tab w:val="right" w:leader="dot" w:pos="7089"/>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_Toc158902709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_Toc158902710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_Toc158902711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_Toc158902712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_Toc158902713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_Toc158902714 \h </w:instrText>
      </w:r>
      <w:r>
        <w:fldChar w:fldCharType="separate"/>
      </w:r>
      <w:r>
        <w:t>17</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_Toc158902715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_Toc158902716 \h </w:instrText>
      </w:r>
      <w:r>
        <w:fldChar w:fldCharType="separate"/>
      </w:r>
      <w:r>
        <w:t>19</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_Toc158902717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_Toc158902718 \h </w:instrText>
      </w:r>
      <w:r>
        <w:fldChar w:fldCharType="separate"/>
      </w:r>
      <w:r>
        <w:t>22</w:t>
      </w:r>
      <w:r>
        <w:fldChar w:fldCharType="end"/>
      </w:r>
    </w:p>
    <w:p>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_Toc158902720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_Toc158902721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_Toc158902722 \h </w:instrText>
      </w:r>
      <w:r>
        <w:fldChar w:fldCharType="separate"/>
      </w:r>
      <w:r>
        <w:t>24</w:t>
      </w:r>
      <w:r>
        <w:fldChar w:fldCharType="end"/>
      </w:r>
    </w:p>
    <w:p>
      <w:pPr>
        <w:pStyle w:val="TOC2"/>
        <w:tabs>
          <w:tab w:val="right" w:leader="dot" w:pos="7089"/>
        </w:tabs>
        <w:rPr>
          <w:rFonts w:asciiTheme="minorHAnsi" w:eastAsiaTheme="minorEastAsia" w:hAnsiTheme="minorHAnsi" w:cstheme="minorBidi"/>
          <w:b w:val="0"/>
          <w:sz w:val="22"/>
          <w:szCs w:val="22"/>
        </w:rPr>
      </w:pPr>
      <w:r>
        <w:t>Part 5 — Amending local planning scheme</w:t>
      </w:r>
    </w:p>
    <w:p>
      <w:pPr>
        <w:pStyle w:val="TOC4"/>
        <w:tabs>
          <w:tab w:val="right" w:leader="dot" w:pos="7089"/>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_Toc158902725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_Toc158902726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_Toc158902727 \h </w:instrText>
      </w:r>
      <w:r>
        <w:fldChar w:fldCharType="separate"/>
      </w:r>
      <w:r>
        <w:t>28</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_Toc158902728 \h </w:instrText>
      </w:r>
      <w:r>
        <w:fldChar w:fldCharType="separate"/>
      </w:r>
      <w:r>
        <w:t>29</w:t>
      </w:r>
      <w:r>
        <w:fldChar w:fldCharType="end"/>
      </w:r>
    </w:p>
    <w:p>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_Toc158902730 \h </w:instrText>
      </w:r>
      <w:r>
        <w:fldChar w:fldCharType="separate"/>
      </w:r>
      <w:r>
        <w:t>29</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_Toc158902731 \h </w:instrText>
      </w:r>
      <w:r>
        <w:fldChar w:fldCharType="separate"/>
      </w:r>
      <w:r>
        <w:t>30</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_Toc158902732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_Toc158902733 \h </w:instrText>
      </w:r>
      <w:r>
        <w:fldChar w:fldCharType="separate"/>
      </w:r>
      <w:r>
        <w:t>32</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_Toc158902734 \h </w:instrText>
      </w:r>
      <w:r>
        <w:fldChar w:fldCharType="separate"/>
      </w:r>
      <w:r>
        <w:t>32</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_Toc158902735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_Toc158902736 \h </w:instrText>
      </w:r>
      <w:r>
        <w:fldChar w:fldCharType="separate"/>
      </w:r>
      <w:r>
        <w:t>35</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_Toc158902737 \h </w:instrText>
      </w:r>
      <w:r>
        <w:fldChar w:fldCharType="separate"/>
      </w:r>
      <w:r>
        <w:t>36</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_Toc158902738 \h </w:instrText>
      </w:r>
      <w:r>
        <w:fldChar w:fldCharType="separate"/>
      </w:r>
      <w:r>
        <w:t>38</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_Toc158902739 \h </w:instrText>
      </w:r>
      <w:r>
        <w:fldChar w:fldCharType="separate"/>
      </w:r>
      <w:r>
        <w:t>38</w:t>
      </w:r>
      <w:r>
        <w:fldChar w:fldCharType="end"/>
      </w:r>
    </w:p>
    <w:p>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_Toc158902741 \h </w:instrText>
      </w:r>
      <w:r>
        <w:fldChar w:fldCharType="separate"/>
      </w:r>
      <w:r>
        <w:t>39</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_Toc158902742 \h </w:instrText>
      </w:r>
      <w:r>
        <w:fldChar w:fldCharType="separate"/>
      </w:r>
      <w:r>
        <w:t>40</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_Toc158902743 \h </w:instrText>
      </w:r>
      <w:r>
        <w:fldChar w:fldCharType="separate"/>
      </w:r>
      <w:r>
        <w:t>40</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_Toc158902744 \h </w:instrText>
      </w:r>
      <w:r>
        <w:fldChar w:fldCharType="separate"/>
      </w:r>
      <w:r>
        <w:t>41</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_Toc158902745 \h </w:instrText>
      </w:r>
      <w:r>
        <w:fldChar w:fldCharType="separate"/>
      </w:r>
      <w:r>
        <w:t>42</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_Toc158902746 \h </w:instrText>
      </w:r>
      <w:r>
        <w:fldChar w:fldCharType="separate"/>
      </w:r>
      <w:r>
        <w:t>44</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_Toc158902747 \h </w:instrText>
      </w:r>
      <w:r>
        <w:fldChar w:fldCharType="separate"/>
      </w:r>
      <w:r>
        <w:t>44</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_Toc158902748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55.</w:t>
      </w:r>
      <w:r>
        <w:tab/>
      </w:r>
      <w:r>
        <w:rPr>
          <w:snapToGrid w:val="0"/>
        </w:rPr>
        <w:t>Commission to submit standard amendment and recommendations to Minister</w:t>
      </w:r>
      <w:r>
        <w:tab/>
      </w:r>
      <w:r>
        <w:fldChar w:fldCharType="begin"/>
      </w:r>
      <w:r>
        <w:instrText xml:space="preserve"> PAGEREF _Toc158902749 \h </w:instrText>
      </w:r>
      <w:r>
        <w:fldChar w:fldCharType="separate"/>
      </w:r>
      <w:r>
        <w:t>46</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_Toc158902750 \h </w:instrText>
      </w:r>
      <w:r>
        <w:fldChar w:fldCharType="separate"/>
      </w:r>
      <w:r>
        <w:t>47</w:t>
      </w:r>
      <w:r>
        <w:fldChar w:fldCharType="end"/>
      </w:r>
    </w:p>
    <w:p>
      <w:pPr>
        <w:pStyle w:val="TOC4"/>
        <w:tabs>
          <w:tab w:val="right" w:leader="dot" w:pos="7089"/>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_Toc158902752 \h </w:instrText>
      </w:r>
      <w:r>
        <w:fldChar w:fldCharType="separate"/>
      </w:r>
      <w:r>
        <w:t>47</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_Toc158902753 \h </w:instrText>
      </w:r>
      <w:r>
        <w:fldChar w:fldCharType="separate"/>
      </w:r>
      <w:r>
        <w:t>48</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_Toc158902754 \h </w:instrText>
      </w:r>
      <w:r>
        <w:fldChar w:fldCharType="separate"/>
      </w:r>
      <w:r>
        <w:t>48</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_Toc158902755 \h </w:instrText>
      </w:r>
      <w:r>
        <w:fldChar w:fldCharType="separate"/>
      </w:r>
      <w:r>
        <w:t>48</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_Toc158902756 \h </w:instrText>
      </w:r>
      <w:r>
        <w:fldChar w:fldCharType="separate"/>
      </w:r>
      <w:r>
        <w:t>49</w:t>
      </w:r>
      <w:r>
        <w:fldChar w:fldCharType="end"/>
      </w:r>
    </w:p>
    <w:p>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_Toc158902758 \h </w:instrText>
      </w:r>
      <w:r>
        <w:fldChar w:fldCharType="separate"/>
      </w:r>
      <w:r>
        <w:t>49</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_Toc158902759 \h </w:instrText>
      </w:r>
      <w:r>
        <w:fldChar w:fldCharType="separate"/>
      </w:r>
      <w:r>
        <w:t>50</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_Toc158902760 \h </w:instrText>
      </w:r>
      <w:r>
        <w:fldChar w:fldCharType="separate"/>
      </w:r>
      <w:r>
        <w:t>51</w:t>
      </w:r>
      <w:r>
        <w:fldChar w:fldCharType="end"/>
      </w:r>
    </w:p>
    <w:p>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89"/>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_Toc158902763 \h </w:instrText>
      </w:r>
      <w:r>
        <w:fldChar w:fldCharType="separate"/>
      </w:r>
      <w:r>
        <w:t>52</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_Toc158902764 \h </w:instrText>
      </w:r>
      <w:r>
        <w:fldChar w:fldCharType="separate"/>
      </w:r>
      <w:r>
        <w:t>52</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_Toc158902765 \h </w:instrText>
      </w:r>
      <w:r>
        <w:fldChar w:fldCharType="separate"/>
      </w:r>
      <w:r>
        <w:t>54</w:t>
      </w:r>
      <w:r>
        <w:fldChar w:fldCharType="end"/>
      </w:r>
    </w:p>
    <w:p>
      <w:pPr>
        <w:pStyle w:val="TOC4"/>
        <w:tabs>
          <w:tab w:val="right" w:leader="dot" w:pos="7089"/>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_Toc158902767 \h </w:instrText>
      </w:r>
      <w:r>
        <w:fldChar w:fldCharType="separate"/>
      </w:r>
      <w:r>
        <w:t>54</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_Toc158902768 \h </w:instrText>
      </w:r>
      <w:r>
        <w:fldChar w:fldCharType="separate"/>
      </w:r>
      <w:r>
        <w:t>55</w:t>
      </w:r>
      <w:r>
        <w:fldChar w:fldCharType="end"/>
      </w:r>
    </w:p>
    <w:p>
      <w:pPr>
        <w:pStyle w:val="TOC2"/>
        <w:tabs>
          <w:tab w:val="right" w:leader="dot" w:pos="7089"/>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_Toc158902770 \h </w:instrText>
      </w:r>
      <w:r>
        <w:fldChar w:fldCharType="separate"/>
      </w:r>
      <w:r>
        <w:t>56</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_Toc158902771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72.</w:t>
      </w:r>
      <w:r>
        <w:tab/>
        <w:t>Development contribution area and plans are complex amendments</w:t>
      </w:r>
      <w:r>
        <w:tab/>
      </w:r>
      <w:r>
        <w:fldChar w:fldCharType="begin"/>
      </w:r>
      <w:r>
        <w:instrText xml:space="preserve"> PAGEREF _Toc158902772 \h </w:instrText>
      </w:r>
      <w:r>
        <w:fldChar w:fldCharType="separate"/>
      </w:r>
      <w:r>
        <w:t>57</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_Toc158902773 \h </w:instrText>
      </w:r>
      <w:r>
        <w:fldChar w:fldCharType="separate"/>
      </w:r>
      <w:r>
        <w:t>57</w:t>
      </w:r>
      <w:r>
        <w:fldChar w:fldCharType="end"/>
      </w:r>
    </w:p>
    <w:p>
      <w:pPr>
        <w:pStyle w:val="TOC2"/>
        <w:tabs>
          <w:tab w:val="right" w:leader="dot" w:pos="7089"/>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_Toc158902775 \h </w:instrText>
      </w:r>
      <w:r>
        <w:fldChar w:fldCharType="separate"/>
      </w:r>
      <w:r>
        <w:t>58</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_Toc158902776 \h </w:instrText>
      </w:r>
      <w:r>
        <w:fldChar w:fldCharType="separate"/>
      </w:r>
      <w:r>
        <w:t>60</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_Toc158902777 \h </w:instrText>
      </w:r>
      <w:r>
        <w:fldChar w:fldCharType="separate"/>
      </w:r>
      <w:r>
        <w:t>60</w:t>
      </w:r>
      <w:r>
        <w:fldChar w:fldCharType="end"/>
      </w:r>
    </w:p>
    <w:p>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_Toc158902778 \h </w:instrText>
      </w:r>
      <w:r>
        <w:fldChar w:fldCharType="separate"/>
      </w:r>
      <w:r>
        <w:t>60</w:t>
      </w:r>
      <w:r>
        <w:fldChar w:fldCharType="end"/>
      </w:r>
    </w:p>
    <w:p>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_Toc158902779 \h </w:instrText>
      </w:r>
      <w:r>
        <w:fldChar w:fldCharType="separate"/>
      </w:r>
      <w:r>
        <w:t>62</w:t>
      </w:r>
      <w:r>
        <w:fldChar w:fldCharType="end"/>
      </w:r>
    </w:p>
    <w:p>
      <w:pPr>
        <w:pStyle w:val="TOC2"/>
        <w:tabs>
          <w:tab w:val="right" w:leader="dot" w:pos="7089"/>
        </w:tabs>
        <w:rPr>
          <w:rFonts w:asciiTheme="minorHAnsi" w:eastAsiaTheme="minorEastAsia" w:hAnsiTheme="minorHAnsi" w:cstheme="minorBidi"/>
          <w:b w:val="0"/>
          <w:sz w:val="22"/>
          <w:szCs w:val="22"/>
        </w:rPr>
      </w:pPr>
      <w:r>
        <w:t>Part 9 — Repeal and transitional provisions</w:t>
      </w:r>
    </w:p>
    <w:p>
      <w:pPr>
        <w:pStyle w:val="TOC4"/>
        <w:tabs>
          <w:tab w:val="right" w:leader="dot" w:pos="7089"/>
        </w:tabs>
        <w:rPr>
          <w:rFonts w:asciiTheme="minorHAnsi" w:eastAsiaTheme="minorEastAsia" w:hAnsiTheme="minorHAnsi" w:cstheme="minorBidi"/>
          <w:b w:val="0"/>
          <w:szCs w:val="22"/>
        </w:rPr>
      </w:pPr>
      <w:r>
        <w:t xml:space="preserve">Division 1 — Transitional provisions for </w:t>
      </w:r>
      <w:r>
        <w:rPr>
          <w:i/>
        </w:rPr>
        <w:t>Planning and Development (Local Planning Schemes) Regulations 2015</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_Toc158902782 \h </w:instrText>
      </w:r>
      <w:r>
        <w:fldChar w:fldCharType="separate"/>
      </w:r>
      <w:r>
        <w:t>64</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_Toc158902783 \h </w:instrText>
      </w:r>
      <w:r>
        <w:fldChar w:fldCharType="separate"/>
      </w:r>
      <w:r>
        <w:t>64</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_Toc158902784 \h </w:instrText>
      </w:r>
      <w:r>
        <w:fldChar w:fldCharType="separate"/>
      </w:r>
      <w:r>
        <w:t>64</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_Toc158902785 \h </w:instrText>
      </w:r>
      <w:r>
        <w:fldChar w:fldCharType="separate"/>
      </w:r>
      <w:r>
        <w:t>65</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_Toc158902786 \h </w:instrText>
      </w:r>
      <w:r>
        <w:fldChar w:fldCharType="separate"/>
      </w:r>
      <w:r>
        <w:t>66</w:t>
      </w:r>
      <w:r>
        <w:fldChar w:fldCharType="end"/>
      </w:r>
    </w:p>
    <w:p>
      <w:pPr>
        <w:pStyle w:val="TOC4"/>
        <w:tabs>
          <w:tab w:val="right" w:leader="dot" w:pos="7089"/>
        </w:tabs>
        <w:rPr>
          <w:rFonts w:asciiTheme="minorHAnsi" w:eastAsiaTheme="minorEastAsia" w:hAnsiTheme="minorHAnsi" w:cstheme="minorBidi"/>
          <w:b w:val="0"/>
          <w:szCs w:val="22"/>
        </w:rPr>
      </w:pPr>
      <w:r>
        <w:t xml:space="preserve">Division 2 — Transitional provisions for </w:t>
      </w:r>
      <w:r>
        <w:rPr>
          <w:i/>
        </w:rPr>
        <w:t>Planning Regulations Amendment Regulations 2020</w:t>
      </w:r>
    </w:p>
    <w:p>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_Toc158902788 \h </w:instrText>
      </w:r>
      <w:r>
        <w:fldChar w:fldCharType="separate"/>
      </w:r>
      <w:r>
        <w:t>66</w:t>
      </w:r>
      <w:r>
        <w:fldChar w:fldCharType="end"/>
      </w:r>
    </w:p>
    <w:p>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_Toc158902791 \h </w:instrText>
      </w:r>
      <w:r>
        <w:fldChar w:fldCharType="separate"/>
      </w:r>
      <w:r>
        <w:t>68</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_Toc158902792 \h </w:instrText>
      </w:r>
      <w:r>
        <w:fldChar w:fldCharType="separate"/>
      </w:r>
      <w:r>
        <w:t>68</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_Toc158902793 \h </w:instrText>
      </w:r>
      <w:r>
        <w:fldChar w:fldCharType="separate"/>
      </w:r>
      <w:r>
        <w:t>68</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_Toc158902794 \h </w:instrText>
      </w:r>
      <w:r>
        <w:fldChar w:fldCharType="separate"/>
      </w:r>
      <w:r>
        <w:t>68</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_Toc158902795 \h </w:instrText>
      </w:r>
      <w:r>
        <w:fldChar w:fldCharType="separate"/>
      </w:r>
      <w:r>
        <w:t>68</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_Toc158902796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w:t>
      </w:r>
      <w:r>
        <w:tab/>
        <w:t>Contents of Scheme</w:t>
      </w:r>
      <w:r>
        <w:tab/>
      </w:r>
      <w:r>
        <w:fldChar w:fldCharType="begin"/>
      </w:r>
      <w:r>
        <w:instrText xml:space="preserve"> PAGEREF _Toc158902797 \h </w:instrText>
      </w:r>
      <w:r>
        <w:fldChar w:fldCharType="separate"/>
      </w:r>
      <w:r>
        <w:t>69</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_Toc158902798 \h </w:instrText>
      </w:r>
      <w:r>
        <w:fldChar w:fldCharType="separate"/>
      </w:r>
      <w:r>
        <w:t>69</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_Toc158902799 \h </w:instrText>
      </w:r>
      <w:r>
        <w:fldChar w:fldCharType="separate"/>
      </w:r>
      <w:r>
        <w:t>70</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_Toc158902800 \h </w:instrText>
      </w:r>
      <w:r>
        <w:fldChar w:fldCharType="separate"/>
      </w:r>
      <w:r>
        <w:t>70</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_Toc158902801 \h </w:instrText>
      </w:r>
      <w:r>
        <w:fldChar w:fldCharType="separate"/>
      </w:r>
      <w:r>
        <w:t>70</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_Toc158902802 \h </w:instrText>
      </w:r>
      <w:r>
        <w:fldChar w:fldCharType="separate"/>
      </w:r>
      <w:r>
        <w:t>71</w:t>
      </w:r>
      <w:r>
        <w:fldChar w:fldCharType="end"/>
      </w:r>
    </w:p>
    <w:p>
      <w:pPr>
        <w:pStyle w:val="TOC4"/>
        <w:tabs>
          <w:tab w:val="right" w:leader="dot" w:pos="7089"/>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_Toc158902804 \h </w:instrText>
      </w:r>
      <w:r>
        <w:fldChar w:fldCharType="separate"/>
      </w:r>
      <w:r>
        <w:t>71</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_Toc158902805 \h </w:instrText>
      </w:r>
      <w:r>
        <w:fldChar w:fldCharType="separate"/>
      </w:r>
      <w:r>
        <w:t>71</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_Toc158902806 \h </w:instrText>
      </w:r>
      <w:r>
        <w:fldChar w:fldCharType="separate"/>
      </w:r>
      <w:r>
        <w:t>74</w:t>
      </w:r>
      <w:r>
        <w:fldChar w:fldCharType="end"/>
      </w:r>
    </w:p>
    <w:p>
      <w:pPr>
        <w:pStyle w:val="TOC4"/>
        <w:tabs>
          <w:tab w:val="right" w:leader="dot" w:pos="7089"/>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_Toc158902808 \h </w:instrText>
      </w:r>
      <w:r>
        <w:fldChar w:fldCharType="separate"/>
      </w:r>
      <w:r>
        <w:t>75</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_Toc158902809 \h </w:instrText>
      </w:r>
      <w:r>
        <w:fldChar w:fldCharType="separate"/>
      </w:r>
      <w:r>
        <w:t>80</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_Toc158902810 \h </w:instrText>
      </w:r>
      <w:r>
        <w:fldChar w:fldCharType="separate"/>
      </w:r>
      <w:r>
        <w:t>80</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_Toc158902811 \h </w:instrText>
      </w:r>
      <w:r>
        <w:fldChar w:fldCharType="separate"/>
      </w:r>
      <w:r>
        <w:t>82</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_Toc158902812 \h </w:instrText>
      </w:r>
      <w:r>
        <w:fldChar w:fldCharType="separate"/>
      </w:r>
      <w:r>
        <w:t>83</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_Toc158902813 \h </w:instrText>
      </w:r>
      <w:r>
        <w:fldChar w:fldCharType="separate"/>
      </w:r>
      <w:r>
        <w:t>84</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_Toc158902814 \h </w:instrText>
      </w:r>
      <w:r>
        <w:fldChar w:fldCharType="separate"/>
      </w:r>
      <w:r>
        <w:t>84</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_Toc158902815 \h </w:instrText>
      </w:r>
      <w:r>
        <w:fldChar w:fldCharType="separate"/>
      </w:r>
      <w:r>
        <w:t>85</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_Toc158902816 \h </w:instrText>
      </w:r>
      <w:r>
        <w:fldChar w:fldCharType="separate"/>
      </w:r>
      <w:r>
        <w:t>86</w:t>
      </w:r>
      <w:r>
        <w:fldChar w:fldCharType="end"/>
      </w:r>
    </w:p>
    <w:p>
      <w:pPr>
        <w:pStyle w:val="TOC4"/>
        <w:tabs>
          <w:tab w:val="right" w:leader="dot" w:pos="7089"/>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_Toc158902818 \h </w:instrText>
      </w:r>
      <w:r>
        <w:fldChar w:fldCharType="separate"/>
      </w:r>
      <w:r>
        <w:t>87</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_Toc158902819 \h </w:instrText>
      </w:r>
      <w:r>
        <w:fldChar w:fldCharType="separate"/>
      </w:r>
      <w:r>
        <w:t>87</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_Toc158902820 \h </w:instrText>
      </w:r>
      <w:r>
        <w:fldChar w:fldCharType="separate"/>
      </w:r>
      <w:r>
        <w:t>88</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_Toc158902821 \h </w:instrText>
      </w:r>
      <w:r>
        <w:fldChar w:fldCharType="separate"/>
      </w:r>
      <w:r>
        <w:t>88</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_Toc158902822 \h </w:instrText>
      </w:r>
      <w:r>
        <w:fldChar w:fldCharType="separate"/>
      </w:r>
      <w:r>
        <w:t>88</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_Toc158902823 \h </w:instrText>
      </w:r>
      <w:r>
        <w:fldChar w:fldCharType="separate"/>
      </w:r>
      <w:r>
        <w:t>89</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_Toc158902824 \h </w:instrText>
      </w:r>
      <w:r>
        <w:fldChar w:fldCharType="separate"/>
      </w:r>
      <w:r>
        <w:t>89</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_Toc158902825 \h </w:instrText>
      </w:r>
      <w:r>
        <w:fldChar w:fldCharType="separate"/>
      </w:r>
      <w:r>
        <w:t>90</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_Toc158902826 \h </w:instrText>
      </w:r>
      <w:r>
        <w:fldChar w:fldCharType="separate"/>
      </w:r>
      <w:r>
        <w:t>90</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_Toc158902827 \h </w:instrText>
      </w:r>
      <w:r>
        <w:fldChar w:fldCharType="separate"/>
      </w:r>
      <w:r>
        <w:t>91</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_Toc158902828 \h </w:instrText>
      </w:r>
      <w:r>
        <w:fldChar w:fldCharType="separate"/>
      </w:r>
      <w:r>
        <w:t>92</w:t>
      </w:r>
      <w:r>
        <w:fldChar w:fldCharType="end"/>
      </w:r>
    </w:p>
    <w:p>
      <w:pPr>
        <w:pStyle w:val="TOC4"/>
        <w:tabs>
          <w:tab w:val="right" w:leader="dot" w:pos="7089"/>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_Toc158902830 \h </w:instrText>
      </w:r>
      <w:r>
        <w:fldChar w:fldCharType="separate"/>
      </w:r>
      <w:r>
        <w:t>93</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6 — Terms referred to in Scheme</w:t>
      </w:r>
    </w:p>
    <w:p>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_Toc158902833 \h </w:instrText>
      </w:r>
      <w:r>
        <w:fldChar w:fldCharType="separate"/>
      </w:r>
      <w:r>
        <w:t>94</w:t>
      </w:r>
      <w:r>
        <w:fldChar w:fldCharType="end"/>
      </w:r>
    </w:p>
    <w:p>
      <w:pPr>
        <w:pStyle w:val="TOC6"/>
        <w:tabs>
          <w:tab w:val="right" w:leader="dot" w:pos="7089"/>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_Toc158902835 \h </w:instrText>
      </w:r>
      <w:r>
        <w:fldChar w:fldCharType="separate"/>
      </w:r>
      <w:r>
        <w:t>96</w:t>
      </w:r>
      <w:r>
        <w:fldChar w:fldCharType="end"/>
      </w:r>
    </w:p>
    <w:p>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89"/>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_Toc158902838 \h </w:instrText>
      </w:r>
      <w:r>
        <w:fldChar w:fldCharType="separate"/>
      </w:r>
      <w:r>
        <w:t>109</w:t>
      </w:r>
      <w:r>
        <w:fldChar w:fldCharType="end"/>
      </w:r>
    </w:p>
    <w:p>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_Toc158902839 \h </w:instrText>
      </w:r>
      <w:r>
        <w:fldChar w:fldCharType="separate"/>
      </w:r>
      <w:r>
        <w:t>116</w:t>
      </w:r>
      <w:r>
        <w:fldChar w:fldCharType="end"/>
      </w:r>
    </w:p>
    <w:p>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_Toc158902840 \h </w:instrText>
      </w:r>
      <w:r>
        <w:fldChar w:fldCharType="separate"/>
      </w:r>
      <w:r>
        <w:t>117</w:t>
      </w:r>
      <w:r>
        <w:fldChar w:fldCharType="end"/>
      </w:r>
    </w:p>
    <w:p>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_Toc158902841 \h </w:instrText>
      </w:r>
      <w:r>
        <w:fldChar w:fldCharType="separate"/>
      </w:r>
      <w:r>
        <w:t>118</w:t>
      </w:r>
      <w:r>
        <w:fldChar w:fldCharType="end"/>
      </w:r>
    </w:p>
    <w:p>
      <w:pPr>
        <w:pStyle w:val="TOC4"/>
        <w:tabs>
          <w:tab w:val="right" w:leader="dot" w:pos="7089"/>
        </w:tabs>
        <w:rPr>
          <w:rFonts w:asciiTheme="minorHAnsi" w:eastAsiaTheme="minorEastAsia" w:hAnsiTheme="minorHAnsi" w:cstheme="minorBidi"/>
          <w:b w:val="0"/>
          <w:szCs w:val="22"/>
        </w:rPr>
      </w:pPr>
      <w:r>
        <w:t>Part 2 — Local planning framework</w:t>
      </w:r>
    </w:p>
    <w:p>
      <w:pPr>
        <w:pStyle w:val="TOC6"/>
        <w:tabs>
          <w:tab w:val="right" w:leader="dot" w:pos="7089"/>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_Toc158902844 \h </w:instrText>
      </w:r>
      <w:r>
        <w:fldChar w:fldCharType="separate"/>
      </w:r>
      <w:r>
        <w:t>118</w:t>
      </w:r>
      <w:r>
        <w:fldChar w:fldCharType="end"/>
      </w:r>
    </w:p>
    <w:p>
      <w:pPr>
        <w:pStyle w:val="TOC6"/>
        <w:tabs>
          <w:tab w:val="right" w:leader="dot" w:pos="7089"/>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_Toc158902846 \h </w:instrText>
      </w:r>
      <w:r>
        <w:fldChar w:fldCharType="separate"/>
      </w:r>
      <w:r>
        <w:t>118</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_Toc158902847 \h </w:instrText>
      </w:r>
      <w:r>
        <w:fldChar w:fldCharType="separate"/>
      </w:r>
      <w:r>
        <w:t>119</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_Toc158902848 \h </w:instrText>
      </w:r>
      <w:r>
        <w:fldChar w:fldCharType="separate"/>
      </w:r>
      <w:r>
        <w:t>120</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_Toc158902849 \h </w:instrText>
      </w:r>
      <w:r>
        <w:fldChar w:fldCharType="separate"/>
      </w:r>
      <w:r>
        <w:t>121</w:t>
      </w:r>
      <w:r>
        <w:fldChar w:fldCharType="end"/>
      </w:r>
    </w:p>
    <w:p>
      <w:pPr>
        <w:pStyle w:val="TOC4"/>
        <w:tabs>
          <w:tab w:val="right" w:leader="dot" w:pos="7089"/>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_Toc158902851 \h </w:instrText>
      </w:r>
      <w:r>
        <w:fldChar w:fldCharType="separate"/>
      </w:r>
      <w:r>
        <w:t>121</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_Toc158902852 \h </w:instrText>
      </w:r>
      <w:r>
        <w:fldChar w:fldCharType="separate"/>
      </w:r>
      <w:r>
        <w:t>121</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_Toc158902853 \h </w:instrText>
      </w:r>
      <w:r>
        <w:fldChar w:fldCharType="separate"/>
      </w:r>
      <w:r>
        <w:t>122</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_Toc158902854 \h </w:instrText>
      </w:r>
      <w:r>
        <w:fldChar w:fldCharType="separate"/>
      </w:r>
      <w:r>
        <w:t>124</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_Toc158902855 \h </w:instrText>
      </w:r>
      <w:r>
        <w:fldChar w:fldCharType="separate"/>
      </w:r>
      <w:r>
        <w:t>125</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_Toc158902856 \h </w:instrText>
      </w:r>
      <w:r>
        <w:fldChar w:fldCharType="separate"/>
      </w:r>
      <w:r>
        <w:t>125</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_Toc158902857 \h </w:instrText>
      </w:r>
      <w:r>
        <w:fldChar w:fldCharType="separate"/>
      </w:r>
      <w:r>
        <w:t>125</w:t>
      </w:r>
      <w:r>
        <w:fldChar w:fldCharType="end"/>
      </w:r>
    </w:p>
    <w:p>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_Toc158902858 \h </w:instrText>
      </w:r>
      <w:r>
        <w:fldChar w:fldCharType="separate"/>
      </w:r>
      <w:r>
        <w:t>127</w:t>
      </w:r>
      <w:r>
        <w:fldChar w:fldCharType="end"/>
      </w:r>
    </w:p>
    <w:p>
      <w:pPr>
        <w:pStyle w:val="TOC4"/>
        <w:tabs>
          <w:tab w:val="right" w:leader="dot" w:pos="7089"/>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_Toc158902860 \h </w:instrText>
      </w:r>
      <w:r>
        <w:fldChar w:fldCharType="separate"/>
      </w:r>
      <w:r>
        <w:t>127</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_Toc158902861 \h </w:instrText>
      </w:r>
      <w:r>
        <w:fldChar w:fldCharType="separate"/>
      </w:r>
      <w:r>
        <w:t>128</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_Toc158902862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17.</w:t>
      </w:r>
      <w:r>
        <w:tab/>
        <w:t>Action by local government on receipt of application</w:t>
      </w:r>
      <w:r>
        <w:tab/>
      </w:r>
      <w:r>
        <w:fldChar w:fldCharType="begin"/>
      </w:r>
      <w:r>
        <w:instrText xml:space="preserve"> PAGEREF _Toc158902863 \h </w:instrText>
      </w:r>
      <w:r>
        <w:fldChar w:fldCharType="separate"/>
      </w:r>
      <w:r>
        <w:t>130</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_Toc158902864 \h </w:instrText>
      </w:r>
      <w:r>
        <w:fldChar w:fldCharType="separate"/>
      </w:r>
      <w:r>
        <w:t>130</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_Toc158902865 \h </w:instrText>
      </w:r>
      <w:r>
        <w:fldChar w:fldCharType="separate"/>
      </w:r>
      <w:r>
        <w:t>132</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_Toc158902866 \h </w:instrText>
      </w:r>
      <w:r>
        <w:fldChar w:fldCharType="separate"/>
      </w:r>
      <w:r>
        <w:t>132</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_Toc158902867 \h </w:instrText>
      </w:r>
      <w:r>
        <w:fldChar w:fldCharType="separate"/>
      </w:r>
      <w:r>
        <w:t>133</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_Toc158902868 \h </w:instrText>
      </w:r>
      <w:r>
        <w:fldChar w:fldCharType="separate"/>
      </w:r>
      <w:r>
        <w:t>133</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_Toc158902869 \h </w:instrText>
      </w:r>
      <w:r>
        <w:fldChar w:fldCharType="separate"/>
      </w:r>
      <w:r>
        <w:t>135</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_Toc158902870 \h </w:instrText>
      </w:r>
      <w:r>
        <w:fldChar w:fldCharType="separate"/>
      </w:r>
      <w:r>
        <w:t>135</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_Toc158902871 \h </w:instrText>
      </w:r>
      <w:r>
        <w:fldChar w:fldCharType="separate"/>
      </w:r>
      <w:r>
        <w:t>136</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_Toc158902872 \h </w:instrText>
      </w:r>
      <w:r>
        <w:fldChar w:fldCharType="separate"/>
      </w:r>
      <w:r>
        <w:t>136</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_Toc158902873 \h </w:instrText>
      </w:r>
      <w:r>
        <w:fldChar w:fldCharType="separate"/>
      </w:r>
      <w:r>
        <w:t>136</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_Toc158902874 \h </w:instrText>
      </w:r>
      <w:r>
        <w:fldChar w:fldCharType="separate"/>
      </w:r>
      <w:r>
        <w:t>137</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_Toc158902875 \h </w:instrText>
      </w:r>
      <w:r>
        <w:fldChar w:fldCharType="separate"/>
      </w:r>
      <w:r>
        <w:t>137</w:t>
      </w:r>
      <w:r>
        <w:fldChar w:fldCharType="end"/>
      </w:r>
    </w:p>
    <w:p>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_Toc158902876 \h </w:instrText>
      </w:r>
      <w:r>
        <w:fldChar w:fldCharType="separate"/>
      </w:r>
      <w:r>
        <w:t>138</w:t>
      </w:r>
      <w:r>
        <w:fldChar w:fldCharType="end"/>
      </w:r>
    </w:p>
    <w:p>
      <w:pPr>
        <w:pStyle w:val="TOC4"/>
        <w:tabs>
          <w:tab w:val="right" w:leader="dot" w:pos="7089"/>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_Toc158902878 \h </w:instrText>
      </w:r>
      <w:r>
        <w:fldChar w:fldCharType="separate"/>
      </w:r>
      <w:r>
        <w:t>139</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_Toc158902879 \h </w:instrText>
      </w:r>
      <w:r>
        <w:fldChar w:fldCharType="separate"/>
      </w:r>
      <w:r>
        <w:t>139</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_Toc158902880 \h </w:instrText>
      </w:r>
      <w:r>
        <w:fldChar w:fldCharType="separate"/>
      </w:r>
      <w:r>
        <w:t>139</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_Toc158902881 \h </w:instrText>
      </w:r>
      <w:r>
        <w:fldChar w:fldCharType="separate"/>
      </w:r>
      <w:r>
        <w:t>140</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_Toc158902882 \h </w:instrText>
      </w:r>
      <w:r>
        <w:fldChar w:fldCharType="separate"/>
      </w:r>
      <w:r>
        <w:t>141</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_Toc158902883 \h </w:instrText>
      </w:r>
      <w:r>
        <w:fldChar w:fldCharType="separate"/>
      </w:r>
      <w:r>
        <w:t>142</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_Toc158902884 \h </w:instrText>
      </w:r>
      <w:r>
        <w:fldChar w:fldCharType="separate"/>
      </w:r>
      <w:r>
        <w:t>142</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_Toc158902885 \h </w:instrText>
      </w:r>
      <w:r>
        <w:fldChar w:fldCharType="separate"/>
      </w:r>
      <w:r>
        <w:t>144</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_Toc158902886 \h </w:instrText>
      </w:r>
      <w:r>
        <w:fldChar w:fldCharType="separate"/>
      </w:r>
      <w:r>
        <w:t>144</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_Toc158902887 \h </w:instrText>
      </w:r>
      <w:r>
        <w:fldChar w:fldCharType="separate"/>
      </w:r>
      <w:r>
        <w:t>144</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_Toc158902888 \h </w:instrText>
      </w:r>
      <w:r>
        <w:fldChar w:fldCharType="separate"/>
      </w:r>
      <w:r>
        <w:t>145</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_Toc158902889 \h </w:instrText>
      </w:r>
      <w:r>
        <w:fldChar w:fldCharType="separate"/>
      </w:r>
      <w:r>
        <w:t>145</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_Toc158902890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_Toc158902891 \h </w:instrText>
      </w:r>
      <w:r>
        <w:fldChar w:fldCharType="separate"/>
      </w:r>
      <w:r>
        <w:t>145</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_Toc158902893 \h </w:instrText>
      </w:r>
      <w:r>
        <w:fldChar w:fldCharType="separate"/>
      </w:r>
      <w:r>
        <w:t>146</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_Toc158902894 \h </w:instrText>
      </w:r>
      <w:r>
        <w:fldChar w:fldCharType="separate"/>
      </w:r>
      <w:r>
        <w:t>146</w:t>
      </w:r>
      <w:r>
        <w:fldChar w:fldCharType="end"/>
      </w:r>
    </w:p>
    <w:p>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_Toc158902895 \h </w:instrText>
      </w:r>
      <w:r>
        <w:fldChar w:fldCharType="separate"/>
      </w:r>
      <w:r>
        <w:t>159</w:t>
      </w:r>
      <w:r>
        <w:fldChar w:fldCharType="end"/>
      </w:r>
    </w:p>
    <w:p>
      <w:pPr>
        <w:pStyle w:val="TOC4"/>
        <w:tabs>
          <w:tab w:val="right" w:leader="dot" w:pos="7089"/>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_Toc158902897 \h </w:instrText>
      </w:r>
      <w:r>
        <w:fldChar w:fldCharType="separate"/>
      </w:r>
      <w:r>
        <w:t>161</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_Toc158902898 \h </w:instrText>
      </w:r>
      <w:r>
        <w:fldChar w:fldCharType="separate"/>
      </w:r>
      <w:r>
        <w:t>162</w:t>
      </w:r>
      <w:r>
        <w:fldChar w:fldCharType="end"/>
      </w:r>
    </w:p>
    <w:p>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_Toc158902899 \h </w:instrText>
      </w:r>
      <w:r>
        <w:fldChar w:fldCharType="separate"/>
      </w:r>
      <w:r>
        <w:t>164</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_Toc158902900 \h </w:instrText>
      </w:r>
      <w:r>
        <w:fldChar w:fldCharType="separate"/>
      </w:r>
      <w:r>
        <w:t>165</w:t>
      </w:r>
      <w:r>
        <w:fldChar w:fldCharType="end"/>
      </w:r>
    </w:p>
    <w:p>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_Toc158902901 \h </w:instrText>
      </w:r>
      <w:r>
        <w:fldChar w:fldCharType="separate"/>
      </w:r>
      <w:r>
        <w:t>167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_Toc158902902 \h </w:instrText>
      </w:r>
      <w:r>
        <w:fldChar w:fldCharType="separate"/>
      </w:r>
      <w:r>
        <w:t>168</w:t>
      </w:r>
      <w:r>
        <w:fldChar w:fldCharType="end"/>
      </w:r>
    </w:p>
    <w:p>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_Toc158902904 \h </w:instrText>
      </w:r>
      <w:r>
        <w:fldChar w:fldCharType="separate"/>
      </w:r>
      <w:r>
        <w:t>168</w:t>
      </w:r>
      <w:r>
        <w:fldChar w:fldCharType="end"/>
      </w:r>
    </w:p>
    <w:p>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_Toc158902905 \h </w:instrText>
      </w:r>
      <w:r>
        <w:fldChar w:fldCharType="separate"/>
      </w:r>
      <w:r>
        <w:t>169</w:t>
      </w:r>
      <w:r>
        <w:fldChar w:fldCharType="end"/>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_Toc158902906 \h </w:instrText>
      </w:r>
      <w:r>
        <w:fldChar w:fldCharType="separate"/>
      </w:r>
      <w:r>
        <w:t>170</w:t>
      </w:r>
      <w:r>
        <w:fldChar w:fldCharType="end"/>
      </w:r>
    </w:p>
    <w:p>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_Toc158902907 \h </w:instrText>
      </w:r>
      <w:r>
        <w:fldChar w:fldCharType="separate"/>
      </w:r>
      <w:r>
        <w:t>170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_Toc158902908 \h </w:instrText>
      </w:r>
      <w:r>
        <w:fldChar w:fldCharType="separate"/>
      </w:r>
      <w:r>
        <w:t>174</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_Toc158902909 \h </w:instrText>
      </w:r>
      <w:r>
        <w:fldChar w:fldCharType="separate"/>
      </w:r>
      <w:r>
        <w:t>174</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_Toc158902910 \h </w:instrText>
      </w:r>
      <w:r>
        <w:fldChar w:fldCharType="separate"/>
      </w:r>
      <w:r>
        <w:t>175</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_Toc158902911 \h </w:instrText>
      </w:r>
      <w:r>
        <w:fldChar w:fldCharType="separate"/>
      </w:r>
      <w:r>
        <w:t>175</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_Toc158902912 \h </w:instrText>
      </w:r>
      <w:r>
        <w:fldChar w:fldCharType="separate"/>
      </w:r>
      <w:r>
        <w:t>176</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_Toc158902913 \h </w:instrText>
      </w:r>
      <w:r>
        <w:fldChar w:fldCharType="separate"/>
      </w:r>
      <w:r>
        <w:t>176</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_Toc158902914 \h </w:instrText>
      </w:r>
      <w:r>
        <w:fldChar w:fldCharType="separate"/>
      </w:r>
      <w:r>
        <w:t>176</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_Toc158902915 \h </w:instrText>
      </w:r>
      <w:r>
        <w:fldChar w:fldCharType="separate"/>
      </w:r>
      <w:r>
        <w:t>176</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_Toc158902916 \h </w:instrText>
      </w:r>
      <w:r>
        <w:fldChar w:fldCharType="separate"/>
      </w:r>
      <w:r>
        <w:t>177</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_Toc158902917 \h </w:instrText>
      </w:r>
      <w:r>
        <w:fldChar w:fldCharType="separate"/>
      </w:r>
      <w:r>
        <w:t>178</w:t>
      </w:r>
      <w:r>
        <w:fldChar w:fldCharType="end"/>
      </w:r>
    </w:p>
    <w:p>
      <w:pPr>
        <w:pStyle w:val="TOC4"/>
        <w:tabs>
          <w:tab w:val="right" w:leader="dot" w:pos="7089"/>
        </w:tabs>
        <w:rPr>
          <w:rFonts w:asciiTheme="minorHAnsi" w:eastAsiaTheme="minorEastAsia" w:hAnsiTheme="minorHAnsi" w:cstheme="minorBidi"/>
          <w:b w:val="0"/>
          <w:szCs w:val="22"/>
        </w:rPr>
      </w:pPr>
      <w:r>
        <w:lastRenderedPageBreak/>
        <w:t>Part 9A — Provisions about car parking</w:t>
      </w:r>
    </w:p>
    <w:p>
      <w:pPr>
        <w:pStyle w:val="TOC6"/>
        <w:tabs>
          <w:tab w:val="right" w:leader="dot" w:pos="7089"/>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77A.</w:t>
      </w:r>
      <w:r>
        <w:tab/>
        <w:t>Terms used</w:t>
      </w:r>
      <w:r>
        <w:tab/>
      </w:r>
      <w:r>
        <w:fldChar w:fldCharType="begin"/>
      </w:r>
      <w:r>
        <w:instrText xml:space="preserve"> PAGEREF _Toc158902920 \h </w:instrText>
      </w:r>
      <w:r>
        <w:fldChar w:fldCharType="separate"/>
      </w:r>
      <w:r>
        <w:t>179</w:t>
      </w:r>
      <w:r>
        <w:fldChar w:fldCharType="end"/>
      </w:r>
    </w:p>
    <w:p>
      <w:pPr>
        <w:pStyle w:val="TOC8"/>
        <w:rPr>
          <w:rFonts w:asciiTheme="minorHAnsi" w:eastAsiaTheme="minorEastAsia" w:hAnsiTheme="minorHAnsi" w:cstheme="minorBidi"/>
          <w:szCs w:val="22"/>
        </w:rPr>
      </w:pPr>
      <w:r>
        <w:t>77B.</w:t>
      </w:r>
      <w:r>
        <w:tab/>
        <w:t>Development to which this Part applies</w:t>
      </w:r>
      <w:r>
        <w:tab/>
      </w:r>
      <w:r>
        <w:fldChar w:fldCharType="begin"/>
      </w:r>
      <w:r>
        <w:instrText xml:space="preserve"> PAGEREF _Toc158902921 \h </w:instrText>
      </w:r>
      <w:r>
        <w:fldChar w:fldCharType="separate"/>
      </w:r>
      <w:r>
        <w:t>180</w:t>
      </w:r>
      <w:r>
        <w:fldChar w:fldCharType="end"/>
      </w:r>
    </w:p>
    <w:p>
      <w:pPr>
        <w:pStyle w:val="TOC8"/>
        <w:rPr>
          <w:rFonts w:asciiTheme="minorHAnsi" w:eastAsiaTheme="minorEastAsia" w:hAnsiTheme="minorHAnsi" w:cstheme="minorBidi"/>
          <w:szCs w:val="22"/>
        </w:rPr>
      </w:pPr>
      <w:r>
        <w:t>77C.</w:t>
      </w:r>
      <w:r>
        <w:tab/>
        <w:t>Parking space shortfall for development</w:t>
      </w:r>
      <w:r>
        <w:tab/>
      </w:r>
      <w:r>
        <w:fldChar w:fldCharType="begin"/>
      </w:r>
      <w:r>
        <w:instrText xml:space="preserve"> PAGEREF _Toc158902922 \h </w:instrText>
      </w:r>
      <w:r>
        <w:fldChar w:fldCharType="separate"/>
      </w:r>
      <w:r>
        <w:t>180</w:t>
      </w:r>
      <w:r>
        <w:fldChar w:fldCharType="end"/>
      </w:r>
    </w:p>
    <w:p>
      <w:pPr>
        <w:pStyle w:val="TOC8"/>
        <w:rPr>
          <w:rFonts w:asciiTheme="minorHAnsi" w:eastAsiaTheme="minorEastAsia" w:hAnsiTheme="minorHAnsi" w:cstheme="minorBidi"/>
          <w:szCs w:val="22"/>
        </w:rPr>
      </w:pPr>
      <w:r>
        <w:t>77D.</w:t>
      </w:r>
      <w:r>
        <w:tab/>
        <w:t>Variation of minimum on</w:t>
      </w:r>
      <w:r>
        <w:noBreakHyphen/>
        <w:t>site parking requirement in relation to development</w:t>
      </w:r>
      <w:r>
        <w:tab/>
      </w:r>
      <w:r>
        <w:fldChar w:fldCharType="begin"/>
      </w:r>
      <w:r>
        <w:instrText xml:space="preserve"> PAGEREF _Toc158902923 \h </w:instrText>
      </w:r>
      <w:r>
        <w:fldChar w:fldCharType="separate"/>
      </w:r>
      <w:r>
        <w:t>180</w:t>
      </w:r>
      <w:r>
        <w:fldChar w:fldCharType="end"/>
      </w:r>
    </w:p>
    <w:p>
      <w:pPr>
        <w:pStyle w:val="TOC8"/>
        <w:rPr>
          <w:rFonts w:asciiTheme="minorHAnsi" w:eastAsiaTheme="minorEastAsia" w:hAnsiTheme="minorHAnsi" w:cstheme="minorBidi"/>
          <w:szCs w:val="22"/>
        </w:rPr>
      </w:pPr>
      <w:r>
        <w:t>77E.</w:t>
      </w:r>
      <w:r>
        <w:tab/>
        <w:t>Development that does not comply with applicable minimum on</w:t>
      </w:r>
      <w:r>
        <w:noBreakHyphen/>
        <w:t>site parking requirement</w:t>
      </w:r>
      <w:r>
        <w:tab/>
      </w:r>
      <w:r>
        <w:fldChar w:fldCharType="begin"/>
      </w:r>
      <w:r>
        <w:instrText xml:space="preserve"> PAGEREF _Toc158902924 \h </w:instrText>
      </w:r>
      <w:r>
        <w:fldChar w:fldCharType="separate"/>
      </w:r>
      <w:r>
        <w:t>181</w:t>
      </w:r>
      <w:r>
        <w:fldChar w:fldCharType="end"/>
      </w:r>
    </w:p>
    <w:p>
      <w:pPr>
        <w:pStyle w:val="TOC8"/>
        <w:rPr>
          <w:rFonts w:asciiTheme="minorHAnsi" w:eastAsiaTheme="minorEastAsia" w:hAnsiTheme="minorHAnsi" w:cstheme="minorBidi"/>
          <w:szCs w:val="22"/>
        </w:rPr>
      </w:pPr>
      <w:r>
        <w:t>77F.</w:t>
      </w:r>
      <w:r>
        <w:tab/>
        <w:t>Imposition of both payment in lieu of parking condition and shared parking arrangement condition</w:t>
      </w:r>
      <w:r>
        <w:tab/>
      </w:r>
      <w:r>
        <w:fldChar w:fldCharType="begin"/>
      </w:r>
      <w:r>
        <w:instrText xml:space="preserve"> PAGEREF _Toc158902925 \h </w:instrText>
      </w:r>
      <w:r>
        <w:fldChar w:fldCharType="separate"/>
      </w:r>
      <w:r>
        <w:t>182</w:t>
      </w:r>
      <w:r>
        <w:fldChar w:fldCharType="end"/>
      </w:r>
    </w:p>
    <w:p>
      <w:pPr>
        <w:pStyle w:val="TOC6"/>
        <w:tabs>
          <w:tab w:val="right" w:leader="dot" w:pos="7089"/>
        </w:tabs>
        <w:rPr>
          <w:rFonts w:asciiTheme="minorHAnsi" w:eastAsiaTheme="minorEastAsia" w:hAnsiTheme="minorHAnsi" w:cstheme="minorBidi"/>
          <w:b w:val="0"/>
          <w:sz w:val="22"/>
          <w:szCs w:val="22"/>
        </w:rPr>
      </w:pPr>
      <w:r>
        <w:t>Division 2 — Payment in lieu of provision of car parking spaces</w:t>
      </w:r>
    </w:p>
    <w:p>
      <w:pPr>
        <w:pStyle w:val="TOC8"/>
        <w:rPr>
          <w:rFonts w:asciiTheme="minorHAnsi" w:eastAsiaTheme="minorEastAsia" w:hAnsiTheme="minorHAnsi" w:cstheme="minorBidi"/>
          <w:szCs w:val="22"/>
        </w:rPr>
      </w:pPr>
      <w:r>
        <w:t>77G.</w:t>
      </w:r>
      <w:r>
        <w:tab/>
        <w:t>When payment in lieu of parking condition may be imposed</w:t>
      </w:r>
      <w:r>
        <w:tab/>
      </w:r>
      <w:r>
        <w:fldChar w:fldCharType="begin"/>
      </w:r>
      <w:r>
        <w:instrText xml:space="preserve"> PAGEREF _Toc158902927 \h </w:instrText>
      </w:r>
      <w:r>
        <w:fldChar w:fldCharType="separate"/>
      </w:r>
      <w:r>
        <w:t>183</w:t>
      </w:r>
      <w:r>
        <w:fldChar w:fldCharType="end"/>
      </w:r>
    </w:p>
    <w:p>
      <w:pPr>
        <w:pStyle w:val="TOC8"/>
        <w:rPr>
          <w:rFonts w:asciiTheme="minorHAnsi" w:eastAsiaTheme="minorEastAsia" w:hAnsiTheme="minorHAnsi" w:cstheme="minorBidi"/>
          <w:szCs w:val="22"/>
        </w:rPr>
      </w:pPr>
      <w:r>
        <w:t>77H.</w:t>
      </w:r>
      <w:r>
        <w:tab/>
        <w:t>Payment in lieu of parking condition</w:t>
      </w:r>
      <w:r>
        <w:tab/>
      </w:r>
      <w:r>
        <w:fldChar w:fldCharType="begin"/>
      </w:r>
      <w:r>
        <w:instrText xml:space="preserve"> PAGEREF _Toc158902928 \h </w:instrText>
      </w:r>
      <w:r>
        <w:fldChar w:fldCharType="separate"/>
      </w:r>
      <w:r>
        <w:t>184</w:t>
      </w:r>
      <w:r>
        <w:fldChar w:fldCharType="end"/>
      </w:r>
    </w:p>
    <w:p>
      <w:pPr>
        <w:pStyle w:val="TOC8"/>
        <w:rPr>
          <w:rFonts w:asciiTheme="minorHAnsi" w:eastAsiaTheme="minorEastAsia" w:hAnsiTheme="minorHAnsi" w:cstheme="minorBidi"/>
          <w:szCs w:val="22"/>
        </w:rPr>
      </w:pPr>
      <w:r>
        <w:t>77I.</w:t>
      </w:r>
      <w:r>
        <w:tab/>
        <w:t>Application of money paid under payment in lieu of parking condition</w:t>
      </w:r>
      <w:r>
        <w:tab/>
      </w:r>
      <w:r>
        <w:fldChar w:fldCharType="begin"/>
      </w:r>
      <w:r>
        <w:instrText xml:space="preserve"> PAGEREF _Toc158902929 \h </w:instrText>
      </w:r>
      <w:r>
        <w:fldChar w:fldCharType="separate"/>
      </w:r>
      <w:r>
        <w:t>185</w:t>
      </w:r>
      <w:r>
        <w:fldChar w:fldCharType="end"/>
      </w:r>
    </w:p>
    <w:p>
      <w:pPr>
        <w:pStyle w:val="TOC8"/>
        <w:rPr>
          <w:rFonts w:asciiTheme="minorHAnsi" w:eastAsiaTheme="minorEastAsia" w:hAnsiTheme="minorHAnsi" w:cstheme="minorBidi"/>
          <w:szCs w:val="22"/>
        </w:rPr>
      </w:pPr>
      <w:r>
        <w:t>77J.</w:t>
      </w:r>
      <w:r>
        <w:tab/>
        <w:t>Payment in lieu of parking plan</w:t>
      </w:r>
      <w:r>
        <w:tab/>
      </w:r>
      <w:r>
        <w:fldChar w:fldCharType="begin"/>
      </w:r>
      <w:r>
        <w:instrText xml:space="preserve"> PAGEREF _Toc158902930 \h </w:instrText>
      </w:r>
      <w:r>
        <w:fldChar w:fldCharType="separate"/>
      </w:r>
      <w:r>
        <w:t>186</w:t>
      </w:r>
      <w:r>
        <w:fldChar w:fldCharType="end"/>
      </w:r>
    </w:p>
    <w:p>
      <w:pPr>
        <w:pStyle w:val="TOC8"/>
        <w:rPr>
          <w:rFonts w:asciiTheme="minorHAnsi" w:eastAsiaTheme="minorEastAsia" w:hAnsiTheme="minorHAnsi" w:cstheme="minorBidi"/>
          <w:szCs w:val="22"/>
        </w:rPr>
      </w:pPr>
      <w:r>
        <w:t>77K.</w:t>
      </w:r>
      <w:r>
        <w:tab/>
        <w:t>Advertising payment in lieu of parking plan</w:t>
      </w:r>
      <w:r>
        <w:tab/>
      </w:r>
      <w:r>
        <w:fldChar w:fldCharType="begin"/>
      </w:r>
      <w:r>
        <w:instrText xml:space="preserve"> PAGEREF _Toc158902931 \h </w:instrText>
      </w:r>
      <w:r>
        <w:fldChar w:fldCharType="separate"/>
      </w:r>
      <w:r>
        <w:t>187</w:t>
      </w:r>
      <w:r>
        <w:fldChar w:fldCharType="end"/>
      </w:r>
    </w:p>
    <w:p>
      <w:pPr>
        <w:pStyle w:val="TOC8"/>
        <w:rPr>
          <w:rFonts w:asciiTheme="minorHAnsi" w:eastAsiaTheme="minorEastAsia" w:hAnsiTheme="minorHAnsi" w:cstheme="minorBidi"/>
          <w:szCs w:val="22"/>
        </w:rPr>
      </w:pPr>
      <w:r>
        <w:t>77L.</w:t>
      </w:r>
      <w:r>
        <w:tab/>
        <w:t>Publication of payment in lieu of parking plan</w:t>
      </w:r>
      <w:r>
        <w:tab/>
      </w:r>
      <w:r>
        <w:fldChar w:fldCharType="begin"/>
      </w:r>
      <w:r>
        <w:instrText xml:space="preserve"> PAGEREF _Toc158902932 \h </w:instrText>
      </w:r>
      <w:r>
        <w:fldChar w:fldCharType="separate"/>
      </w:r>
      <w:r>
        <w:t>188</w:t>
      </w:r>
      <w:r>
        <w:fldChar w:fldCharType="end"/>
      </w:r>
    </w:p>
    <w:p>
      <w:pPr>
        <w:pStyle w:val="TOC8"/>
        <w:rPr>
          <w:rFonts w:asciiTheme="minorHAnsi" w:eastAsiaTheme="minorEastAsia" w:hAnsiTheme="minorHAnsi" w:cstheme="minorBidi"/>
          <w:szCs w:val="22"/>
        </w:rPr>
      </w:pPr>
      <w:r>
        <w:t>77M.</w:t>
      </w:r>
      <w:r>
        <w:tab/>
        <w:t>Procedure for amending payment in lieu of parking plan</w:t>
      </w:r>
      <w:r>
        <w:tab/>
      </w:r>
      <w:r>
        <w:fldChar w:fldCharType="begin"/>
      </w:r>
      <w:r>
        <w:instrText xml:space="preserve"> PAGEREF _Toc158902933 \h </w:instrText>
      </w:r>
      <w:r>
        <w:fldChar w:fldCharType="separate"/>
      </w:r>
      <w:r>
        <w:t>188</w:t>
      </w:r>
      <w:r>
        <w:fldChar w:fldCharType="end"/>
      </w:r>
    </w:p>
    <w:p>
      <w:pPr>
        <w:pStyle w:val="TOC8"/>
        <w:rPr>
          <w:rFonts w:asciiTheme="minorHAnsi" w:eastAsiaTheme="minorEastAsia" w:hAnsiTheme="minorHAnsi" w:cstheme="minorBidi"/>
          <w:szCs w:val="22"/>
        </w:rPr>
      </w:pPr>
      <w:r>
        <w:t>77N.</w:t>
      </w:r>
      <w:r>
        <w:tab/>
        <w:t>Duration of payment in lieu of parking plan</w:t>
      </w:r>
      <w:r>
        <w:tab/>
      </w:r>
      <w:r>
        <w:fldChar w:fldCharType="begin"/>
      </w:r>
      <w:r>
        <w:instrText xml:space="preserve"> PAGEREF _Toc158902934 \h </w:instrText>
      </w:r>
      <w:r>
        <w:fldChar w:fldCharType="separate"/>
      </w:r>
      <w:r>
        <w:t>188</w:t>
      </w:r>
      <w:r>
        <w:fldChar w:fldCharType="end"/>
      </w:r>
    </w:p>
    <w:p>
      <w:pPr>
        <w:pStyle w:val="TOC8"/>
        <w:rPr>
          <w:rFonts w:asciiTheme="minorHAnsi" w:eastAsiaTheme="minorEastAsia" w:hAnsiTheme="minorHAnsi" w:cstheme="minorBidi"/>
          <w:szCs w:val="22"/>
        </w:rPr>
      </w:pPr>
      <w:r>
        <w:t>77O.</w:t>
      </w:r>
      <w:r>
        <w:tab/>
        <w:t>Payment in lieu of parking plan ceasing to be in effect when money has not been applied</w:t>
      </w:r>
      <w:r>
        <w:tab/>
      </w:r>
      <w:r>
        <w:fldChar w:fldCharType="begin"/>
      </w:r>
      <w:r>
        <w:instrText xml:space="preserve"> PAGEREF _Toc158902935 \h </w:instrText>
      </w:r>
      <w:r>
        <w:fldChar w:fldCharType="separate"/>
      </w:r>
      <w:r>
        <w:t>189</w:t>
      </w:r>
      <w:r>
        <w:fldChar w:fldCharType="end"/>
      </w:r>
    </w:p>
    <w:p>
      <w:pPr>
        <w:pStyle w:val="TOC6"/>
        <w:tabs>
          <w:tab w:val="right" w:leader="dot" w:pos="7089"/>
        </w:tabs>
        <w:rPr>
          <w:rFonts w:asciiTheme="minorHAnsi" w:eastAsiaTheme="minorEastAsia" w:hAnsiTheme="minorHAnsi" w:cstheme="minorBidi"/>
          <w:b w:val="0"/>
          <w:sz w:val="22"/>
          <w:szCs w:val="22"/>
        </w:rPr>
      </w:pPr>
      <w:r>
        <w:t>Division 3 — Shared parking arrangements</w:t>
      </w:r>
    </w:p>
    <w:p>
      <w:pPr>
        <w:pStyle w:val="TOC8"/>
        <w:rPr>
          <w:rFonts w:asciiTheme="minorHAnsi" w:eastAsiaTheme="minorEastAsia" w:hAnsiTheme="minorHAnsi" w:cstheme="minorBidi"/>
          <w:szCs w:val="22"/>
        </w:rPr>
      </w:pPr>
      <w:r>
        <w:t>77P.</w:t>
      </w:r>
      <w:r>
        <w:tab/>
        <w:t>When shared parking arrangement condition may be imposed</w:t>
      </w:r>
      <w:r>
        <w:tab/>
      </w:r>
      <w:r>
        <w:fldChar w:fldCharType="begin"/>
      </w:r>
      <w:r>
        <w:instrText xml:space="preserve"> PAGEREF _Toc158902937 \h </w:instrText>
      </w:r>
      <w:r>
        <w:fldChar w:fldCharType="separate"/>
      </w:r>
      <w:r>
        <w:t>190</w:t>
      </w:r>
      <w:r>
        <w:fldChar w:fldCharType="end"/>
      </w:r>
    </w:p>
    <w:p>
      <w:pPr>
        <w:pStyle w:val="TOC8"/>
        <w:rPr>
          <w:rFonts w:asciiTheme="minorHAnsi" w:eastAsiaTheme="minorEastAsia" w:hAnsiTheme="minorHAnsi" w:cstheme="minorBidi"/>
          <w:szCs w:val="22"/>
        </w:rPr>
      </w:pPr>
      <w:r>
        <w:t>77Q.</w:t>
      </w:r>
      <w:r>
        <w:tab/>
        <w:t>Shared parking arrangement condition</w:t>
      </w:r>
      <w:r>
        <w:tab/>
      </w:r>
      <w:r>
        <w:fldChar w:fldCharType="begin"/>
      </w:r>
      <w:r>
        <w:instrText xml:space="preserve"> PAGEREF _Toc158902938 \h </w:instrText>
      </w:r>
      <w:r>
        <w:fldChar w:fldCharType="separate"/>
      </w:r>
      <w:r>
        <w:t>191</w:t>
      </w:r>
      <w:r>
        <w:fldChar w:fldCharType="end"/>
      </w:r>
    </w:p>
    <w:p>
      <w:pPr>
        <w:pStyle w:val="TOC4"/>
        <w:tabs>
          <w:tab w:val="right" w:leader="dot" w:pos="7089"/>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_Toc158902940 \h </w:instrText>
      </w:r>
      <w:r>
        <w:fldChar w:fldCharType="separate"/>
      </w:r>
      <w:r>
        <w:t>193</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_Toc158902941 \h </w:instrText>
      </w:r>
      <w:r>
        <w:fldChar w:fldCharType="separate"/>
      </w:r>
      <w:r>
        <w:t>194</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_Toc158902942 \h </w:instrText>
      </w:r>
      <w:r>
        <w:fldChar w:fldCharType="separate"/>
      </w:r>
      <w:r>
        <w:t>194</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_Toc158902943 \h </w:instrText>
      </w:r>
      <w:r>
        <w:fldChar w:fldCharType="separate"/>
      </w:r>
      <w:r>
        <w:t>194</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_Toc158902944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78F.</w:t>
      </w:r>
      <w:r>
        <w:tab/>
        <w:t>Transitional provisions for sites in new bushfire prone areas</w:t>
      </w:r>
      <w:r>
        <w:tab/>
      </w:r>
      <w:r>
        <w:fldChar w:fldCharType="begin"/>
      </w:r>
      <w:r>
        <w:instrText xml:space="preserve"> PAGEREF _Toc158902945 \h </w:instrText>
      </w:r>
      <w:r>
        <w:fldChar w:fldCharType="separate"/>
      </w:r>
      <w:r>
        <w:t>196</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_Toc158902946 \h </w:instrText>
      </w:r>
      <w:r>
        <w:fldChar w:fldCharType="separate"/>
      </w:r>
      <w:r>
        <w:t>196</w:t>
      </w:r>
      <w:r>
        <w:fldChar w:fldCharType="end"/>
      </w:r>
    </w:p>
    <w:p>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 or COVID</w:t>
      </w:r>
      <w:r>
        <w:noBreakHyphen/>
        <w:t>19 declaration</w:t>
      </w:r>
    </w:p>
    <w:p>
      <w:pPr>
        <w:pStyle w:val="TOC8"/>
        <w:rPr>
          <w:rFonts w:asciiTheme="minorHAnsi" w:eastAsiaTheme="minorEastAsia" w:hAnsiTheme="minorHAnsi" w:cstheme="minorBidi"/>
          <w:szCs w:val="22"/>
        </w:rPr>
      </w:pPr>
      <w:r>
        <w:t>78H.</w:t>
      </w:r>
      <w:r>
        <w:tab/>
        <w:t>Minister may issue notice of exemption from planning requirements if state of emergency declaration or COVID</w:t>
      </w:r>
      <w:r>
        <w:noBreakHyphen/>
        <w:t>19 declaration in force</w:t>
      </w:r>
      <w:r>
        <w:tab/>
      </w:r>
      <w:r>
        <w:fldChar w:fldCharType="begin"/>
      </w:r>
      <w:r>
        <w:instrText xml:space="preserve"> PAGEREF _Toc158902948 \h </w:instrText>
      </w:r>
      <w:r>
        <w:fldChar w:fldCharType="separate"/>
      </w:r>
      <w:r>
        <w:t>198</w:t>
      </w:r>
      <w:r>
        <w:fldChar w:fldCharType="end"/>
      </w:r>
    </w:p>
    <w:p>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_Toc158902949 \h </w:instrText>
      </w:r>
      <w:r>
        <w:fldChar w:fldCharType="separate"/>
      </w:r>
      <w:r>
        <w:t>199</w:t>
      </w:r>
      <w:r>
        <w:fldChar w:fldCharType="end"/>
      </w:r>
    </w:p>
    <w:p>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_Toc158902950 \h </w:instrText>
      </w:r>
      <w:r>
        <w:fldChar w:fldCharType="separate"/>
      </w:r>
      <w:r>
        <w:t>200</w:t>
      </w:r>
      <w:r>
        <w:fldChar w:fldCharType="end"/>
      </w:r>
    </w:p>
    <w:p>
      <w:pPr>
        <w:pStyle w:val="TOC4"/>
        <w:tabs>
          <w:tab w:val="right" w:leader="dot" w:pos="7089"/>
        </w:tabs>
        <w:rPr>
          <w:rFonts w:asciiTheme="minorHAnsi" w:eastAsiaTheme="minorEastAsia" w:hAnsiTheme="minorHAnsi" w:cstheme="minorBidi"/>
          <w:b w:val="0"/>
          <w:szCs w:val="22"/>
        </w:rPr>
      </w:pPr>
      <w:r>
        <w:t>Part 10 — Enforcement and administration</w:t>
      </w:r>
    </w:p>
    <w:p>
      <w:pPr>
        <w:pStyle w:val="TOC6"/>
        <w:tabs>
          <w:tab w:val="right" w:leader="dot" w:pos="7089"/>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_Toc158902953 \h </w:instrText>
      </w:r>
      <w:r>
        <w:fldChar w:fldCharType="separate"/>
      </w:r>
      <w:r>
        <w:t>201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_Toc158902954 \h </w:instrText>
      </w:r>
      <w:r>
        <w:fldChar w:fldCharType="separate"/>
      </w:r>
      <w:r>
        <w:t>201</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_Toc158902955 \h </w:instrText>
      </w:r>
      <w:r>
        <w:fldChar w:fldCharType="separate"/>
      </w:r>
      <w:r>
        <w:t>201</w:t>
      </w:r>
      <w:r>
        <w:fldChar w:fldCharType="end"/>
      </w:r>
    </w:p>
    <w:p>
      <w:pPr>
        <w:pStyle w:val="TOC6"/>
        <w:tabs>
          <w:tab w:val="right" w:leader="dot" w:pos="7089"/>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_Toc158902957 \h </w:instrText>
      </w:r>
      <w:r>
        <w:fldChar w:fldCharType="separate"/>
      </w:r>
      <w:r>
        <w:t>202</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_Toc158902958 \h </w:instrText>
      </w:r>
      <w:r>
        <w:fldChar w:fldCharType="separate"/>
      </w:r>
      <w:r>
        <w:t>203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_Toc158902959 \h </w:instrText>
      </w:r>
      <w:r>
        <w:fldChar w:fldCharType="separate"/>
      </w:r>
      <w:r>
        <w:t>203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_Toc158902960 \h </w:instrText>
      </w:r>
      <w:r>
        <w:fldChar w:fldCharType="separate"/>
      </w:r>
      <w:r>
        <w:t>203</w:t>
      </w:r>
      <w:r>
        <w:fldChar w:fldCharType="end"/>
      </w:r>
    </w:p>
    <w:p>
      <w:pPr>
        <w:pStyle w:val="TOC6"/>
        <w:tabs>
          <w:tab w:val="right" w:leader="dot" w:pos="7089"/>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_Toc158902962 \h </w:instrText>
      </w:r>
      <w:r>
        <w:fldChar w:fldCharType="separate"/>
      </w:r>
      <w:r>
        <w:t>203</w:t>
      </w:r>
      <w:r>
        <w:fldChar w:fldCharType="end"/>
      </w:r>
    </w:p>
    <w:p>
      <w:pPr>
        <w:pStyle w:val="TOC4"/>
        <w:tabs>
          <w:tab w:val="right" w:leader="dot" w:pos="7089"/>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_Toc158902964 \h </w:instrText>
      </w:r>
      <w:r>
        <w:fldChar w:fldCharType="separate"/>
      </w:r>
      <w:r>
        <w:t>204</w:t>
      </w:r>
      <w:r>
        <w:fldChar w:fldCharType="end"/>
      </w:r>
    </w:p>
    <w:p>
      <w:pPr>
        <w:pStyle w:val="TOC4"/>
        <w:tabs>
          <w:tab w:val="right" w:leader="dot" w:pos="7089"/>
        </w:tabs>
        <w:rPr>
          <w:rFonts w:asciiTheme="minorHAnsi" w:eastAsiaTheme="minorEastAsia" w:hAnsiTheme="minorHAnsi" w:cstheme="minorBidi"/>
          <w:b w:val="0"/>
          <w:szCs w:val="22"/>
        </w:rPr>
      </w:pPr>
      <w:r>
        <w:t>Part 12 — Miscellaneous</w:t>
      </w:r>
    </w:p>
    <w:p>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_Toc158902966 \h </w:instrText>
      </w:r>
      <w:r>
        <w:fldChar w:fldCharType="separate"/>
      </w:r>
      <w:r>
        <w:t>210</w:t>
      </w:r>
      <w:r>
        <w:fldChar w:fldCharType="end"/>
      </w:r>
    </w:p>
    <w:p>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_Toc158902967 \h </w:instrText>
      </w:r>
      <w:r>
        <w:fldChar w:fldCharType="separate"/>
      </w:r>
      <w:r>
        <w:t>211</w:t>
      </w:r>
      <w:r>
        <w:fldChar w:fldCharType="end"/>
      </w:r>
    </w:p>
    <w:p>
      <w:pPr>
        <w:pStyle w:val="TOC4"/>
        <w:tabs>
          <w:tab w:val="right" w:leader="dot" w:pos="7089"/>
        </w:tabs>
        <w:rPr>
          <w:rFonts w:asciiTheme="minorHAnsi" w:eastAsiaTheme="minorEastAsia" w:hAnsiTheme="minorHAnsi" w:cstheme="minorBidi"/>
          <w:b w:val="0"/>
          <w:szCs w:val="22"/>
        </w:rPr>
      </w:pPr>
      <w:r>
        <w:lastRenderedPageBreak/>
        <w:t xml:space="preserve">Part 13 — Transitional provisions for </w:t>
      </w:r>
      <w:r>
        <w:rPr>
          <w:i/>
        </w:rPr>
        <w:t>Planning Regulations Amendment Regulations 2020</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_Toc158902969 \h </w:instrText>
      </w:r>
      <w:r>
        <w:fldChar w:fldCharType="separate"/>
      </w:r>
      <w:r>
        <w:t>212</w:t>
      </w:r>
      <w:r>
        <w:fldChar w:fldCharType="end"/>
      </w:r>
    </w:p>
    <w:p>
      <w:pPr>
        <w:pStyle w:val="TOC8"/>
        <w:rPr>
          <w:rFonts w:asciiTheme="minorHAnsi" w:eastAsiaTheme="minorEastAsia" w:hAnsiTheme="minorHAnsi" w:cstheme="minorBidi"/>
          <w:szCs w:val="22"/>
        </w:rPr>
      </w:pPr>
      <w:r>
        <w:t>90.</w:t>
      </w:r>
      <w:r>
        <w:tab/>
        <w:t xml:space="preserve">Application of amendments made by </w:t>
      </w:r>
      <w:r>
        <w:rPr>
          <w:i/>
        </w:rPr>
        <w:t>Planning Regulations Amendment Regulations 2020</w:t>
      </w:r>
      <w:r>
        <w:tab/>
      </w:r>
      <w:r>
        <w:fldChar w:fldCharType="begin"/>
      </w:r>
      <w:r>
        <w:instrText xml:space="preserve"> PAGEREF _Toc158902970 \h </w:instrText>
      </w:r>
      <w:r>
        <w:fldChar w:fldCharType="separate"/>
      </w:r>
      <w:r>
        <w:t>213</w:t>
      </w:r>
      <w:r>
        <w:fldChar w:fldCharType="end"/>
      </w:r>
    </w:p>
    <w:p>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_Toc158902971 \h </w:instrText>
      </w:r>
      <w:r>
        <w:fldChar w:fldCharType="separate"/>
      </w:r>
      <w:r>
        <w:t>213</w:t>
      </w:r>
      <w:r>
        <w:fldChar w:fldCharType="end"/>
      </w:r>
    </w:p>
    <w:p>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_Toc158902972 \h </w:instrText>
      </w:r>
      <w:r>
        <w:fldChar w:fldCharType="separate"/>
      </w:r>
      <w:r>
        <w:t>214</w:t>
      </w:r>
      <w:r>
        <w:fldChar w:fldCharType="end"/>
      </w:r>
    </w:p>
    <w:p>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_Toc158902973 \h </w:instrText>
      </w:r>
      <w:r>
        <w:fldChar w:fldCharType="separate"/>
      </w:r>
      <w:r>
        <w:t>215</w:t>
      </w:r>
      <w:r>
        <w:fldChar w:fldCharType="end"/>
      </w:r>
    </w:p>
    <w:p>
      <w:pPr>
        <w:pStyle w:val="TOC2"/>
        <w:tabs>
          <w:tab w:val="right" w:leader="dot" w:pos="7089"/>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_Toc158902975 \h </w:instrText>
      </w:r>
      <w:r>
        <w:fldChar w:fldCharType="separate"/>
      </w:r>
      <w:r>
        <w:t>217</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_Toc158902976 \h </w:instrText>
      </w:r>
      <w:r>
        <w:fldChar w:fldCharType="separate"/>
      </w:r>
      <w:r>
        <w:t>224</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_Toc158902977 \h </w:instrText>
      </w:r>
      <w:r>
        <w:fldChar w:fldCharType="separate"/>
      </w:r>
      <w:r>
        <w:t>229</w:t>
      </w:r>
      <w:r>
        <w:fldChar w:fldCharType="end"/>
      </w:r>
    </w:p>
    <w:p>
      <w:pPr>
        <w:pStyle w:val="TOC2"/>
        <w:tabs>
          <w:tab w:val="right" w:leader="dot" w:pos="708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_Toc158902979 \h </w:instrText>
      </w:r>
      <w:r>
        <w:fldChar w:fldCharType="separate"/>
      </w:r>
      <w:r>
        <w:t>234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_Toc158902980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_Toc158902981 \h </w:instrText>
      </w:r>
      <w:r>
        <w:fldChar w:fldCharType="separate"/>
      </w:r>
      <w:r>
        <w:t>235</w:t>
      </w:r>
      <w:r>
        <w:fldChar w:fldCharType="end"/>
      </w:r>
    </w:p>
    <w:p>
      <w:pPr>
        <w:pStyle w:val="TOC2"/>
        <w:tabs>
          <w:tab w:val="right" w:leader="dot" w:pos="7089"/>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76" w:right="2404" w:bottom="3544" w:left="2404" w:header="709"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2" w:name="_Toc158900770"/>
      <w:bookmarkStart w:id="3" w:name="_Toc158901174"/>
      <w:bookmarkStart w:id="4" w:name="_Toc15890268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90268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7" w:name="_Toc15890268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8" w:name="_Toc158902684"/>
      <w:r>
        <w:rPr>
          <w:rStyle w:val="CharSectno"/>
        </w:rPr>
        <w:t>3</w:t>
      </w:r>
      <w:r>
        <w:t>.</w:t>
      </w:r>
      <w:r>
        <w:tab/>
      </w:r>
      <w:r>
        <w:rPr>
          <w:snapToGrid w:val="0"/>
        </w:rPr>
        <w:t>Terms used</w:t>
      </w:r>
      <w:bookmarkEnd w:id="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w:t>
      </w:r>
    </w:p>
    <w:p>
      <w:pPr>
        <w:pStyle w:val="Heading5"/>
      </w:pPr>
      <w:bookmarkStart w:id="9" w:name="_Toc158902685"/>
      <w:r>
        <w:rPr>
          <w:rStyle w:val="CharSectno"/>
        </w:rPr>
        <w:t>3A</w:t>
      </w:r>
      <w:r>
        <w:t>.</w:t>
      </w:r>
      <w:r>
        <w:tab/>
        <w:t>Excluded holiday period days not counted in time periods</w:t>
      </w:r>
      <w:bookmarkEnd w:id="9"/>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0" w:name="_Toc158902686"/>
      <w:r>
        <w:rPr>
          <w:rStyle w:val="CharSectno"/>
        </w:rPr>
        <w:t>4</w:t>
      </w:r>
      <w:r>
        <w:t>.</w:t>
      </w:r>
      <w:r>
        <w:tab/>
        <w:t>Authorised persons</w:t>
      </w:r>
      <w:bookmarkEnd w:id="1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lastRenderedPageBreak/>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1" w:name="_Toc158902687"/>
      <w:r>
        <w:rPr>
          <w:rStyle w:val="CharSectno"/>
        </w:rPr>
        <w:t>5</w:t>
      </w:r>
      <w:r>
        <w:t>.</w:t>
      </w:r>
      <w:r>
        <w:tab/>
        <w:t>Provision of documents to the Commission</w:t>
      </w:r>
      <w:bookmarkEnd w:id="11"/>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2" w:name="_Toc158902688"/>
      <w:r>
        <w:rPr>
          <w:rStyle w:val="CharSectno"/>
        </w:rPr>
        <w:t>6</w:t>
      </w:r>
      <w:r>
        <w:t>.</w:t>
      </w:r>
      <w:r>
        <w:tab/>
        <w:t>S</w:t>
      </w:r>
      <w:r>
        <w:rPr>
          <w:snapToGrid w:val="0"/>
        </w:rPr>
        <w:t>cheme in respect of Crown land</w:t>
      </w:r>
      <w:bookmarkEnd w:id="1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3" w:name="_Toc158902689"/>
      <w:r>
        <w:rPr>
          <w:rStyle w:val="CharSectno"/>
        </w:rPr>
        <w:t>7</w:t>
      </w:r>
      <w:r>
        <w:t>.</w:t>
      </w:r>
      <w:r>
        <w:tab/>
      </w:r>
      <w:r>
        <w:rPr>
          <w:snapToGrid w:val="0"/>
        </w:rPr>
        <w:t>Scheme by order of Minister</w:t>
      </w:r>
      <w:bookmarkEnd w:id="13"/>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14" w:name="_Toc158900779"/>
      <w:bookmarkStart w:id="15" w:name="_Toc158901183"/>
      <w:bookmarkStart w:id="16" w:name="_Toc158902690"/>
      <w:r>
        <w:rPr>
          <w:rStyle w:val="CharPartNo"/>
        </w:rPr>
        <w:lastRenderedPageBreak/>
        <w:t>Part 2</w:t>
      </w:r>
      <w:r>
        <w:t> — </w:t>
      </w:r>
      <w:r>
        <w:rPr>
          <w:rStyle w:val="CharPartText"/>
        </w:rPr>
        <w:t>Elements of local planning schemes</w:t>
      </w:r>
      <w:bookmarkEnd w:id="14"/>
      <w:bookmarkEnd w:id="15"/>
      <w:bookmarkEnd w:id="16"/>
    </w:p>
    <w:p>
      <w:pPr>
        <w:pStyle w:val="Heading5"/>
      </w:pPr>
      <w:bookmarkStart w:id="17" w:name="_Toc158902691"/>
      <w:r>
        <w:rPr>
          <w:rStyle w:val="CharSectno"/>
        </w:rPr>
        <w:t>8</w:t>
      </w:r>
      <w:r>
        <w:t>.</w:t>
      </w:r>
      <w:r>
        <w:tab/>
        <w:t>Contents of local planning scheme</w:t>
      </w:r>
      <w:bookmarkEnd w:id="17"/>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8" w:name="_Toc158902692"/>
      <w:r>
        <w:rPr>
          <w:rStyle w:val="CharSectno"/>
        </w:rPr>
        <w:t>9</w:t>
      </w:r>
      <w:r>
        <w:t>.</w:t>
      </w:r>
      <w:r>
        <w:tab/>
      </w:r>
      <w:r>
        <w:rPr>
          <w:snapToGrid w:val="0"/>
        </w:rPr>
        <w:t>Defining area of local planning scheme</w:t>
      </w:r>
      <w:bookmarkEnd w:id="1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9" w:name="_Toc158902693"/>
      <w:r>
        <w:rPr>
          <w:rStyle w:val="CharSectno"/>
        </w:rPr>
        <w:t>10</w:t>
      </w:r>
      <w:r>
        <w:t>.</w:t>
      </w:r>
      <w:r>
        <w:tab/>
      </w:r>
      <w:r>
        <w:rPr>
          <w:snapToGrid w:val="0"/>
        </w:rPr>
        <w:t>Local planning scheme text</w:t>
      </w:r>
      <w:bookmarkEnd w:id="19"/>
      <w:r>
        <w:rPr>
          <w:snapToGrid w:val="0"/>
        </w:rPr>
        <w:t xml:space="preserve"> </w:t>
      </w:r>
    </w:p>
    <w:p>
      <w:pPr>
        <w:pStyle w:val="Subsection"/>
      </w:pPr>
      <w:r>
        <w:tab/>
        <w:t>(1)</w:t>
      </w:r>
      <w:r>
        <w:tab/>
        <w:t>The provisions in Schedules 1 and 2 are prescribed for the purposes of section 256 of the Act.</w:t>
      </w:r>
    </w:p>
    <w:p>
      <w:pPr>
        <w:pStyle w:val="Subsection"/>
        <w:keepNext/>
      </w:pPr>
      <w:r>
        <w:lastRenderedPageBreak/>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lastRenderedPageBreak/>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20" w:name="_Toc158902694"/>
      <w:r>
        <w:rPr>
          <w:rStyle w:val="CharSectno"/>
        </w:rPr>
        <w:t>10A</w:t>
      </w:r>
      <w:r>
        <w:t>.</w:t>
      </w:r>
      <w:r>
        <w:tab/>
        <w:t>Review of Schedule 2 Part 10B</w:t>
      </w:r>
      <w:bookmarkEnd w:id="2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21" w:name="_Toc158900784"/>
      <w:bookmarkStart w:id="22" w:name="_Toc158901188"/>
      <w:bookmarkStart w:id="23" w:name="_Toc158902695"/>
      <w:r>
        <w:rPr>
          <w:rStyle w:val="CharPartNo"/>
        </w:rPr>
        <w:lastRenderedPageBreak/>
        <w:t>Part 3</w:t>
      </w:r>
      <w:r>
        <w:rPr>
          <w:rStyle w:val="CharDivNo"/>
        </w:rPr>
        <w:t> </w:t>
      </w:r>
      <w:r>
        <w:t>—</w:t>
      </w:r>
      <w:r>
        <w:rPr>
          <w:rStyle w:val="CharDivText"/>
        </w:rPr>
        <w:t> </w:t>
      </w:r>
      <w:r>
        <w:rPr>
          <w:rStyle w:val="CharPartText"/>
        </w:rPr>
        <w:t>Local planning strategies</w:t>
      </w:r>
      <w:bookmarkEnd w:id="21"/>
      <w:bookmarkEnd w:id="22"/>
      <w:bookmarkEnd w:id="23"/>
    </w:p>
    <w:p>
      <w:pPr>
        <w:pStyle w:val="Heading5"/>
      </w:pPr>
      <w:bookmarkStart w:id="24" w:name="_Toc158902696"/>
      <w:r>
        <w:rPr>
          <w:rStyle w:val="CharSectno"/>
        </w:rPr>
        <w:t>11</w:t>
      </w:r>
      <w:r>
        <w:t>.</w:t>
      </w:r>
      <w:r>
        <w:tab/>
        <w:t>Requirement for local planning strategy for local planning scheme</w:t>
      </w:r>
      <w:bookmarkEnd w:id="24"/>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25" w:name="_Toc158902697"/>
      <w:r>
        <w:rPr>
          <w:rStyle w:val="CharSectno"/>
        </w:rPr>
        <w:t>12</w:t>
      </w:r>
      <w:r>
        <w:t>.</w:t>
      </w:r>
      <w:r>
        <w:tab/>
        <w:t>Certification of draft local planning strategy</w:t>
      </w:r>
      <w:bookmarkEnd w:id="25"/>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lastRenderedPageBreak/>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26" w:name="_Toc158902698"/>
      <w:r>
        <w:rPr>
          <w:rStyle w:val="CharSectno"/>
        </w:rPr>
        <w:t>13</w:t>
      </w:r>
      <w:r>
        <w:t>.</w:t>
      </w:r>
      <w:r>
        <w:tab/>
        <w:t>Advertising and notifying local planning strategy</w:t>
      </w:r>
      <w:bookmarkEnd w:id="26"/>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lastRenderedPageBreak/>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27" w:name="_Toc158902699"/>
      <w:r>
        <w:rPr>
          <w:rStyle w:val="CharSectno"/>
        </w:rPr>
        <w:t>14</w:t>
      </w:r>
      <w:r>
        <w:t>.</w:t>
      </w:r>
      <w:r>
        <w:tab/>
        <w:t>Consideration of submissions</w:t>
      </w:r>
      <w:bookmarkEnd w:id="27"/>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8" w:name="_Toc158902700"/>
      <w:r>
        <w:rPr>
          <w:rStyle w:val="CharSectno"/>
        </w:rPr>
        <w:lastRenderedPageBreak/>
        <w:t>15</w:t>
      </w:r>
      <w:r>
        <w:t>.</w:t>
      </w:r>
      <w:r>
        <w:tab/>
        <w:t>Endorsement by Commission</w:t>
      </w:r>
      <w:bookmarkEnd w:id="2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9" w:name="_Toc158902701"/>
      <w:r>
        <w:rPr>
          <w:rStyle w:val="CharSectno"/>
        </w:rPr>
        <w:t>16</w:t>
      </w:r>
      <w:r>
        <w:t>.</w:t>
      </w:r>
      <w:r>
        <w:tab/>
        <w:t>Publication of endorsed local planning strategy</w:t>
      </w:r>
      <w:bookmarkEnd w:id="29"/>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30" w:name="_Toc158902702"/>
      <w:r>
        <w:rPr>
          <w:rStyle w:val="CharSectno"/>
        </w:rPr>
        <w:t>17</w:t>
      </w:r>
      <w:r>
        <w:t>.</w:t>
      </w:r>
      <w:r>
        <w:tab/>
        <w:t>Amendment to local planning strategy</w:t>
      </w:r>
      <w:bookmarkEnd w:id="3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 xml:space="preserve">This Part, with any necessary changes, applies to the preparation and endorsement of an amendment to a local planning strategy </w:t>
      </w:r>
      <w:r>
        <w:lastRenderedPageBreak/>
        <w:t>in the same way as it applies to the preparation and endorsement of a local planning strategy.</w:t>
      </w:r>
    </w:p>
    <w:p>
      <w:pPr>
        <w:pStyle w:val="Heading5"/>
      </w:pPr>
      <w:bookmarkStart w:id="31" w:name="_Toc158902703"/>
      <w:r>
        <w:rPr>
          <w:rStyle w:val="CharSectno"/>
        </w:rPr>
        <w:t>18</w:t>
      </w:r>
      <w:r>
        <w:t>.</w:t>
      </w:r>
      <w:r>
        <w:tab/>
        <w:t>Revocation of local planning strategy</w:t>
      </w:r>
      <w:bookmarkEnd w:id="31"/>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32" w:name="_Toc158900793"/>
      <w:bookmarkStart w:id="33" w:name="_Toc158901197"/>
      <w:bookmarkStart w:id="34" w:name="_Toc158902704"/>
      <w:r>
        <w:rPr>
          <w:rStyle w:val="CharPartNo"/>
        </w:rPr>
        <w:lastRenderedPageBreak/>
        <w:t>Part 4</w:t>
      </w:r>
      <w:r>
        <w:t> — </w:t>
      </w:r>
      <w:r>
        <w:rPr>
          <w:rStyle w:val="CharPartText"/>
        </w:rPr>
        <w:t>Preparation or adoption of local planning scheme</w:t>
      </w:r>
      <w:bookmarkEnd w:id="32"/>
      <w:bookmarkEnd w:id="33"/>
      <w:bookmarkEnd w:id="34"/>
    </w:p>
    <w:p>
      <w:pPr>
        <w:pStyle w:val="Heading3"/>
      </w:pPr>
      <w:bookmarkStart w:id="35" w:name="_Toc158900794"/>
      <w:bookmarkStart w:id="36" w:name="_Toc158901198"/>
      <w:bookmarkStart w:id="37" w:name="_Toc158902705"/>
      <w:r>
        <w:rPr>
          <w:rStyle w:val="CharDivNo"/>
        </w:rPr>
        <w:t>Division 1</w:t>
      </w:r>
      <w:r>
        <w:t> — </w:t>
      </w:r>
      <w:r>
        <w:rPr>
          <w:rStyle w:val="CharDivText"/>
        </w:rPr>
        <w:t>Proposal to prepare or adopt local planning scheme</w:t>
      </w:r>
      <w:bookmarkEnd w:id="35"/>
      <w:bookmarkEnd w:id="36"/>
      <w:bookmarkEnd w:id="37"/>
    </w:p>
    <w:p>
      <w:pPr>
        <w:pStyle w:val="Heading5"/>
        <w:rPr>
          <w:snapToGrid w:val="0"/>
        </w:rPr>
      </w:pPr>
      <w:bookmarkStart w:id="38" w:name="_Toc158902706"/>
      <w:r>
        <w:rPr>
          <w:rStyle w:val="CharSectno"/>
        </w:rPr>
        <w:t>19</w:t>
      </w:r>
      <w:r>
        <w:t>.</w:t>
      </w:r>
      <w:r>
        <w:tab/>
      </w:r>
      <w:r>
        <w:rPr>
          <w:snapToGrid w:val="0"/>
        </w:rPr>
        <w:t>Resolution to prepare or adopt scheme</w:t>
      </w:r>
      <w:bookmarkEnd w:id="3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39" w:name="_Toc158902707"/>
      <w:r>
        <w:rPr>
          <w:rStyle w:val="CharSectno"/>
        </w:rPr>
        <w:t>20</w:t>
      </w:r>
      <w:r>
        <w:t>.</w:t>
      </w:r>
      <w:r>
        <w:tab/>
      </w:r>
      <w:r>
        <w:rPr>
          <w:snapToGrid w:val="0"/>
        </w:rPr>
        <w:t>Notification of resolution</w:t>
      </w:r>
      <w:bookmarkEnd w:id="39"/>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lastRenderedPageBreak/>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w:t>
      </w:r>
    </w:p>
    <w:p>
      <w:pPr>
        <w:pStyle w:val="Heading3"/>
      </w:pPr>
      <w:bookmarkStart w:id="40" w:name="_Toc158900797"/>
      <w:bookmarkStart w:id="41" w:name="_Toc158901201"/>
      <w:bookmarkStart w:id="42" w:name="_Toc158902708"/>
      <w:r>
        <w:rPr>
          <w:rStyle w:val="CharDivNo"/>
        </w:rPr>
        <w:t>Division 2</w:t>
      </w:r>
      <w:r>
        <w:t> — </w:t>
      </w:r>
      <w:r>
        <w:rPr>
          <w:rStyle w:val="CharDivText"/>
        </w:rPr>
        <w:t>Advertising local planning scheme</w:t>
      </w:r>
      <w:bookmarkEnd w:id="40"/>
      <w:bookmarkEnd w:id="41"/>
      <w:bookmarkEnd w:id="42"/>
    </w:p>
    <w:p>
      <w:pPr>
        <w:pStyle w:val="Heading5"/>
        <w:rPr>
          <w:snapToGrid w:val="0"/>
        </w:rPr>
      </w:pPr>
      <w:bookmarkStart w:id="43" w:name="_Toc158902709"/>
      <w:r>
        <w:rPr>
          <w:rStyle w:val="CharSectno"/>
        </w:rPr>
        <w:t>21</w:t>
      </w:r>
      <w:r>
        <w:t>.</w:t>
      </w:r>
      <w:r>
        <w:tab/>
      </w:r>
      <w:r>
        <w:rPr>
          <w:snapToGrid w:val="0"/>
        </w:rPr>
        <w:t>Resolution to proceed to advertise draft local planning scheme</w:t>
      </w:r>
      <w:bookmarkEnd w:id="43"/>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lastRenderedPageBreak/>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44" w:name="_Toc158902710"/>
      <w:r>
        <w:rPr>
          <w:rStyle w:val="CharSectno"/>
        </w:rPr>
        <w:t>22</w:t>
      </w:r>
      <w:r>
        <w:t>.</w:t>
      </w:r>
      <w:r>
        <w:tab/>
      </w:r>
      <w:r>
        <w:rPr>
          <w:snapToGrid w:val="0"/>
        </w:rPr>
        <w:t>Advertisement of local planning scheme</w:t>
      </w:r>
      <w:bookmarkEnd w:id="44"/>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lastRenderedPageBreak/>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45" w:name="_Toc158902711"/>
      <w:r>
        <w:rPr>
          <w:rStyle w:val="CharSectno"/>
        </w:rPr>
        <w:t>23</w:t>
      </w:r>
      <w:r>
        <w:t>.</w:t>
      </w:r>
      <w:r>
        <w:tab/>
      </w:r>
      <w:r>
        <w:rPr>
          <w:snapToGrid w:val="0"/>
        </w:rPr>
        <w:t>Land owner may be required to pay costs of publication</w:t>
      </w:r>
      <w:bookmarkEnd w:id="45"/>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46" w:name="_Toc158902712"/>
      <w:r>
        <w:rPr>
          <w:rStyle w:val="CharSectno"/>
        </w:rPr>
        <w:lastRenderedPageBreak/>
        <w:t>24</w:t>
      </w:r>
      <w:r>
        <w:t>.</w:t>
      </w:r>
      <w:r>
        <w:tab/>
      </w:r>
      <w:r>
        <w:rPr>
          <w:snapToGrid w:val="0"/>
        </w:rPr>
        <w:t>Submissions on local planning scheme</w:t>
      </w:r>
      <w:bookmarkEnd w:id="46"/>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47" w:name="_Toc158902713"/>
      <w:r>
        <w:rPr>
          <w:rStyle w:val="CharSectno"/>
        </w:rPr>
        <w:t>25</w:t>
      </w:r>
      <w:r>
        <w:t>.</w:t>
      </w:r>
      <w:r>
        <w:tab/>
      </w:r>
      <w:r>
        <w:rPr>
          <w:snapToGrid w:val="0"/>
        </w:rPr>
        <w:t>Consideration of submissions</w:t>
      </w:r>
      <w:bookmarkEnd w:id="47"/>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lastRenderedPageBreak/>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48" w:name="_Toc158902714"/>
      <w:r>
        <w:rPr>
          <w:rStyle w:val="CharSectno"/>
        </w:rPr>
        <w:t>26</w:t>
      </w:r>
      <w:r>
        <w:t>.</w:t>
      </w:r>
      <w:r>
        <w:tab/>
      </w:r>
      <w:r>
        <w:rPr>
          <w:snapToGrid w:val="0"/>
        </w:rPr>
        <w:t xml:space="preserve">Local government may advertise proposed </w:t>
      </w:r>
      <w:r>
        <w:t>modifications to draft local planning scheme</w:t>
      </w:r>
      <w:bookmarkEnd w:id="48"/>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lastRenderedPageBreak/>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lastRenderedPageBreak/>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49" w:name="_Toc158902715"/>
      <w:r>
        <w:rPr>
          <w:rStyle w:val="CharSectno"/>
        </w:rPr>
        <w:t>27</w:t>
      </w:r>
      <w:r>
        <w:t>.</w:t>
      </w:r>
      <w:r>
        <w:tab/>
      </w:r>
      <w:r>
        <w:rPr>
          <w:snapToGrid w:val="0"/>
        </w:rPr>
        <w:t>Incorporation of environmental conditions</w:t>
      </w:r>
      <w:bookmarkEnd w:id="49"/>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50" w:name="_Toc158902716"/>
      <w:r>
        <w:rPr>
          <w:rStyle w:val="CharSectno"/>
        </w:rPr>
        <w:t>28</w:t>
      </w:r>
      <w:r>
        <w:t>.</w:t>
      </w:r>
      <w:r>
        <w:tab/>
        <w:t>Information on draft local planning scheme</w:t>
      </w:r>
      <w:r>
        <w:rPr>
          <w:snapToGrid w:val="0"/>
        </w:rPr>
        <w:t xml:space="preserve"> to be provided to the Commission</w:t>
      </w:r>
      <w:bookmarkEnd w:id="50"/>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lastRenderedPageBreak/>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lastRenderedPageBreak/>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51" w:name="_Toc158902717"/>
      <w:r>
        <w:rPr>
          <w:rStyle w:val="CharSectno"/>
        </w:rPr>
        <w:t>29</w:t>
      </w:r>
      <w:r>
        <w:t>.</w:t>
      </w:r>
      <w:r>
        <w:tab/>
      </w:r>
      <w:r>
        <w:rPr>
          <w:snapToGrid w:val="0"/>
        </w:rPr>
        <w:t>Commission to submit draft local planning scheme and recommendations to Minister</w:t>
      </w:r>
      <w:bookmarkEnd w:id="51"/>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52" w:name="_Toc158902718"/>
      <w:r>
        <w:rPr>
          <w:rStyle w:val="CharSectno"/>
        </w:rPr>
        <w:lastRenderedPageBreak/>
        <w:t>30</w:t>
      </w:r>
      <w:r>
        <w:t>.</w:t>
      </w:r>
      <w:r>
        <w:tab/>
      </w:r>
      <w:r>
        <w:rPr>
          <w:snapToGrid w:val="0"/>
        </w:rPr>
        <w:t xml:space="preserve">Minister </w:t>
      </w:r>
      <w:r>
        <w:t>or authorised person may direct modifications to draft local planning scheme be advertised</w:t>
      </w:r>
      <w:bookmarkEnd w:id="5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53" w:name="_Toc158900808"/>
      <w:bookmarkStart w:id="54" w:name="_Toc158901212"/>
      <w:bookmarkStart w:id="55" w:name="_Toc158902719"/>
      <w:r>
        <w:rPr>
          <w:rStyle w:val="CharDivNo"/>
        </w:rPr>
        <w:t>Division 3</w:t>
      </w:r>
      <w:r>
        <w:t> — </w:t>
      </w:r>
      <w:r>
        <w:rPr>
          <w:rStyle w:val="CharDivText"/>
        </w:rPr>
        <w:t>Giving effect to decision on local planning scheme</w:t>
      </w:r>
      <w:bookmarkEnd w:id="53"/>
      <w:bookmarkEnd w:id="54"/>
      <w:bookmarkEnd w:id="55"/>
    </w:p>
    <w:p>
      <w:pPr>
        <w:pStyle w:val="Heading5"/>
        <w:rPr>
          <w:snapToGrid w:val="0"/>
        </w:rPr>
      </w:pPr>
      <w:bookmarkStart w:id="56" w:name="_Toc158902720"/>
      <w:r>
        <w:rPr>
          <w:rStyle w:val="CharSectno"/>
        </w:rPr>
        <w:t>31</w:t>
      </w:r>
      <w:r>
        <w:t>.</w:t>
      </w:r>
      <w:r>
        <w:tab/>
      </w:r>
      <w:r>
        <w:rPr>
          <w:snapToGrid w:val="0"/>
        </w:rPr>
        <w:t>Giving effect to Minister’s decision</w:t>
      </w:r>
      <w:bookmarkEnd w:id="5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w:t>
      </w:r>
      <w:r>
        <w:lastRenderedPageBreak/>
        <w:t xml:space="preserve">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57" w:name="_Toc158902721"/>
      <w:r>
        <w:rPr>
          <w:rStyle w:val="CharSectno"/>
        </w:rPr>
        <w:t>32</w:t>
      </w:r>
      <w:r>
        <w:t>.</w:t>
      </w:r>
      <w:r>
        <w:tab/>
      </w:r>
      <w:r>
        <w:rPr>
          <w:snapToGrid w:val="0"/>
        </w:rPr>
        <w:t>Endorsement of local planning scheme</w:t>
      </w:r>
      <w:bookmarkEnd w:id="57"/>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58" w:name="_Toc158902722"/>
      <w:r>
        <w:rPr>
          <w:rStyle w:val="CharSectno"/>
        </w:rPr>
        <w:lastRenderedPageBreak/>
        <w:t>33</w:t>
      </w:r>
      <w:r>
        <w:t>.</w:t>
      </w:r>
      <w:r>
        <w:tab/>
      </w:r>
      <w:r>
        <w:rPr>
          <w:snapToGrid w:val="0"/>
        </w:rPr>
        <w:t>Advertisement of approved local planning scheme</w:t>
      </w:r>
      <w:bookmarkEnd w:id="58"/>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w:t>
      </w:r>
    </w:p>
    <w:p>
      <w:pPr>
        <w:pStyle w:val="Heading2"/>
      </w:pPr>
      <w:bookmarkStart w:id="59" w:name="_Toc158900812"/>
      <w:bookmarkStart w:id="60" w:name="_Toc158901216"/>
      <w:bookmarkStart w:id="61" w:name="_Toc158902723"/>
      <w:r>
        <w:rPr>
          <w:rStyle w:val="CharPartNo"/>
        </w:rPr>
        <w:lastRenderedPageBreak/>
        <w:t>Part 5</w:t>
      </w:r>
      <w:r>
        <w:t> — </w:t>
      </w:r>
      <w:r>
        <w:rPr>
          <w:rStyle w:val="CharPartText"/>
        </w:rPr>
        <w:t>Amending local planning scheme</w:t>
      </w:r>
      <w:bookmarkEnd w:id="59"/>
      <w:bookmarkEnd w:id="60"/>
      <w:bookmarkEnd w:id="61"/>
    </w:p>
    <w:p>
      <w:pPr>
        <w:pStyle w:val="Heading3"/>
      </w:pPr>
      <w:bookmarkStart w:id="62" w:name="_Toc158900813"/>
      <w:bookmarkStart w:id="63" w:name="_Toc158901217"/>
      <w:bookmarkStart w:id="64" w:name="_Toc158902724"/>
      <w:r>
        <w:rPr>
          <w:rStyle w:val="CharDivNo"/>
        </w:rPr>
        <w:t>Division 1</w:t>
      </w:r>
      <w:r>
        <w:t> — </w:t>
      </w:r>
      <w:r>
        <w:rPr>
          <w:rStyle w:val="CharDivText"/>
        </w:rPr>
        <w:t>Preliminary</w:t>
      </w:r>
      <w:bookmarkEnd w:id="62"/>
      <w:bookmarkEnd w:id="63"/>
      <w:bookmarkEnd w:id="64"/>
    </w:p>
    <w:p>
      <w:pPr>
        <w:pStyle w:val="Heading5"/>
      </w:pPr>
      <w:bookmarkStart w:id="65" w:name="_Toc158902725"/>
      <w:r>
        <w:rPr>
          <w:rStyle w:val="CharSectno"/>
        </w:rPr>
        <w:t>34</w:t>
      </w:r>
      <w:r>
        <w:t>.</w:t>
      </w:r>
      <w:r>
        <w:tab/>
        <w:t>Terms used</w:t>
      </w:r>
      <w:bookmarkEnd w:id="65"/>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 xml:space="preserve">an amendment to the scheme so that it is consistent with a region planning scheme that applies to the scheme area </w:t>
      </w:r>
      <w:r>
        <w:lastRenderedPageBreak/>
        <w:t>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 xml:space="preserve">an amendment to the scheme map that is consistent with a structure plan or local development plan that has been approved under the scheme for the land to which the amendment relates if the scheme does not currently </w:t>
      </w:r>
      <w:r>
        <w:lastRenderedPageBreak/>
        <w:t>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66" w:name="_Toc158902726"/>
      <w:r>
        <w:rPr>
          <w:rStyle w:val="CharSectno"/>
        </w:rPr>
        <w:t>35</w:t>
      </w:r>
      <w:r>
        <w:t>.</w:t>
      </w:r>
      <w:r>
        <w:tab/>
        <w:t>Resolution to prepare or adopt amendment to local planning scheme</w:t>
      </w:r>
      <w:bookmarkEnd w:id="6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lastRenderedPageBreak/>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67" w:name="_Toc158902727"/>
      <w:r>
        <w:rPr>
          <w:rStyle w:val="CharSectno"/>
        </w:rPr>
        <w:t>35A</w:t>
      </w:r>
      <w:r>
        <w:t>.</w:t>
      </w:r>
      <w:r>
        <w:tab/>
        <w:t>Amendment to local planning scheme affecting area to which structure plan relates</w:t>
      </w:r>
      <w:bookmarkEnd w:id="67"/>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68" w:name="_Toc158902728"/>
      <w:r>
        <w:rPr>
          <w:rStyle w:val="CharSectno"/>
        </w:rPr>
        <w:lastRenderedPageBreak/>
        <w:t>36</w:t>
      </w:r>
      <w:r>
        <w:t>.</w:t>
      </w:r>
      <w:r>
        <w:tab/>
        <w:t>Landowner may request Commission’s advice on type of amendment</w:t>
      </w:r>
      <w:bookmarkEnd w:id="68"/>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69" w:name="_Toc158900818"/>
      <w:bookmarkStart w:id="70" w:name="_Toc158901222"/>
      <w:bookmarkStart w:id="71" w:name="_Toc158902729"/>
      <w:r>
        <w:rPr>
          <w:rStyle w:val="CharDivNo"/>
        </w:rPr>
        <w:t>Division 2</w:t>
      </w:r>
      <w:r>
        <w:t> — </w:t>
      </w:r>
      <w:r>
        <w:rPr>
          <w:rStyle w:val="CharDivText"/>
        </w:rPr>
        <w:t>Process for complex amendments to local planning scheme</w:t>
      </w:r>
      <w:bookmarkEnd w:id="69"/>
      <w:bookmarkEnd w:id="70"/>
      <w:bookmarkEnd w:id="71"/>
    </w:p>
    <w:p>
      <w:pPr>
        <w:pStyle w:val="Heading5"/>
        <w:rPr>
          <w:snapToGrid w:val="0"/>
        </w:rPr>
      </w:pPr>
      <w:bookmarkStart w:id="72" w:name="_Toc158902730"/>
      <w:r>
        <w:rPr>
          <w:rStyle w:val="CharSectno"/>
        </w:rPr>
        <w:t>37</w:t>
      </w:r>
      <w:r>
        <w:t>.</w:t>
      </w:r>
      <w:r>
        <w:tab/>
      </w:r>
      <w:r>
        <w:rPr>
          <w:snapToGrid w:val="0"/>
        </w:rPr>
        <w:t>Resolution to proceed to advertise complex amendment</w:t>
      </w:r>
      <w:bookmarkEnd w:id="72"/>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lastRenderedPageBreak/>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73" w:name="_Toc158902731"/>
      <w:r>
        <w:rPr>
          <w:rStyle w:val="CharSectno"/>
        </w:rPr>
        <w:t>38</w:t>
      </w:r>
      <w:r>
        <w:t>.</w:t>
      </w:r>
      <w:r>
        <w:tab/>
      </w:r>
      <w:r>
        <w:rPr>
          <w:snapToGrid w:val="0"/>
        </w:rPr>
        <w:t>Advertisement of complex amendment</w:t>
      </w:r>
      <w:bookmarkEnd w:id="73"/>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lastRenderedPageBreak/>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74" w:name="_Toc158902732"/>
      <w:r>
        <w:rPr>
          <w:rStyle w:val="CharSectno"/>
        </w:rPr>
        <w:t>39</w:t>
      </w:r>
      <w:r>
        <w:t>.</w:t>
      </w:r>
      <w:r>
        <w:tab/>
      </w:r>
      <w:r>
        <w:rPr>
          <w:snapToGrid w:val="0"/>
        </w:rPr>
        <w:t>Land owner may be required to pay costs of publication</w:t>
      </w:r>
      <w:bookmarkEnd w:id="74"/>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75" w:name="_Toc158902733"/>
      <w:r>
        <w:rPr>
          <w:rStyle w:val="CharSectno"/>
        </w:rPr>
        <w:lastRenderedPageBreak/>
        <w:t>40</w:t>
      </w:r>
      <w:r>
        <w:t>.</w:t>
      </w:r>
      <w:r>
        <w:tab/>
      </w:r>
      <w:r>
        <w:rPr>
          <w:snapToGrid w:val="0"/>
        </w:rPr>
        <w:t>Submissions on complex amendment</w:t>
      </w:r>
      <w:bookmarkEnd w:id="75"/>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76" w:name="_Toc158902734"/>
      <w:r>
        <w:rPr>
          <w:rStyle w:val="CharSectno"/>
        </w:rPr>
        <w:t>41</w:t>
      </w:r>
      <w:r>
        <w:t>.</w:t>
      </w:r>
      <w:r>
        <w:tab/>
      </w:r>
      <w:r>
        <w:rPr>
          <w:snapToGrid w:val="0"/>
        </w:rPr>
        <w:t>Consideration of submissions on complex amendments</w:t>
      </w:r>
      <w:bookmarkEnd w:id="76"/>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lastRenderedPageBreak/>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77" w:name="_Toc158902735"/>
      <w:r>
        <w:rPr>
          <w:rStyle w:val="CharSectno"/>
        </w:rPr>
        <w:t>42</w:t>
      </w:r>
      <w:r>
        <w:t>.</w:t>
      </w:r>
      <w:r>
        <w:tab/>
      </w:r>
      <w:r>
        <w:rPr>
          <w:snapToGrid w:val="0"/>
        </w:rPr>
        <w:t>Local government may advertise</w:t>
      </w:r>
      <w:r>
        <w:t xml:space="preserve"> proposed modifications to complex amendment</w:t>
      </w:r>
      <w:bookmarkEnd w:id="77"/>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lastRenderedPageBreak/>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lastRenderedPageBreak/>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78" w:name="_Toc158902736"/>
      <w:r>
        <w:rPr>
          <w:rStyle w:val="CharSectno"/>
        </w:rPr>
        <w:t>43</w:t>
      </w:r>
      <w:r>
        <w:t>.</w:t>
      </w:r>
      <w:r>
        <w:tab/>
      </w:r>
      <w:r>
        <w:rPr>
          <w:snapToGrid w:val="0"/>
        </w:rPr>
        <w:t>Incorporation of environmental conditions</w:t>
      </w:r>
      <w:bookmarkEnd w:id="78"/>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79" w:name="_Toc158902737"/>
      <w:r>
        <w:rPr>
          <w:rStyle w:val="CharSectno"/>
        </w:rPr>
        <w:lastRenderedPageBreak/>
        <w:t>44</w:t>
      </w:r>
      <w:r>
        <w:t>.</w:t>
      </w:r>
      <w:r>
        <w:tab/>
        <w:t xml:space="preserve">Information on complex amendment </w:t>
      </w:r>
      <w:r>
        <w:rPr>
          <w:snapToGrid w:val="0"/>
        </w:rPr>
        <w:t>to be provided to the Commission</w:t>
      </w:r>
      <w:bookmarkEnd w:id="79"/>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lastRenderedPageBreak/>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80" w:name="_Toc158902738"/>
      <w:r>
        <w:rPr>
          <w:rStyle w:val="CharSectno"/>
        </w:rPr>
        <w:lastRenderedPageBreak/>
        <w:t>45</w:t>
      </w:r>
      <w:r>
        <w:t>.</w:t>
      </w:r>
      <w:r>
        <w:tab/>
      </w:r>
      <w:r>
        <w:rPr>
          <w:snapToGrid w:val="0"/>
        </w:rPr>
        <w:t>Commission to submit complex amendment and recommendations to Minister</w:t>
      </w:r>
      <w:bookmarkEnd w:id="80"/>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81" w:name="_Toc158902739"/>
      <w:r>
        <w:rPr>
          <w:rStyle w:val="CharSectno"/>
        </w:rPr>
        <w:t>46</w:t>
      </w:r>
      <w:r>
        <w:t>.</w:t>
      </w:r>
      <w:r>
        <w:tab/>
      </w:r>
      <w:r>
        <w:rPr>
          <w:snapToGrid w:val="0"/>
        </w:rPr>
        <w:t xml:space="preserve">Minister </w:t>
      </w:r>
      <w:r>
        <w:t>or authorised person may direct modifications to complex amendment be advertised</w:t>
      </w:r>
      <w:bookmarkEnd w:id="81"/>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 xml:space="preserve">If a local government is given a direction under subregulation (1) the local government must advertise the </w:t>
      </w:r>
      <w:r>
        <w:lastRenderedPageBreak/>
        <w:t>modification to the amendment to the l</w:t>
      </w:r>
      <w:r>
        <w:rPr>
          <w:snapToGrid w:val="0"/>
        </w:rPr>
        <w:t xml:space="preserve">ocal planning scheme as directed by the Minister or authorised person. </w:t>
      </w:r>
    </w:p>
    <w:p>
      <w:pPr>
        <w:pStyle w:val="Heading3"/>
      </w:pPr>
      <w:bookmarkStart w:id="82" w:name="_Toc158900829"/>
      <w:bookmarkStart w:id="83" w:name="_Toc158901233"/>
      <w:bookmarkStart w:id="84" w:name="_Toc158902740"/>
      <w:r>
        <w:rPr>
          <w:rStyle w:val="CharDivNo"/>
        </w:rPr>
        <w:t>Division 3</w:t>
      </w:r>
      <w:r>
        <w:t> — </w:t>
      </w:r>
      <w:r>
        <w:rPr>
          <w:rStyle w:val="CharDivText"/>
        </w:rPr>
        <w:t>Process for standard amendments to local planning scheme</w:t>
      </w:r>
      <w:bookmarkEnd w:id="82"/>
      <w:bookmarkEnd w:id="83"/>
      <w:bookmarkEnd w:id="84"/>
    </w:p>
    <w:p>
      <w:pPr>
        <w:pStyle w:val="Heading5"/>
        <w:rPr>
          <w:snapToGrid w:val="0"/>
        </w:rPr>
      </w:pPr>
      <w:bookmarkStart w:id="85" w:name="_Toc158902741"/>
      <w:r>
        <w:rPr>
          <w:rStyle w:val="CharSectno"/>
        </w:rPr>
        <w:t>47</w:t>
      </w:r>
      <w:r>
        <w:t>.</w:t>
      </w:r>
      <w:r>
        <w:tab/>
      </w:r>
      <w:r>
        <w:rPr>
          <w:snapToGrid w:val="0"/>
        </w:rPr>
        <w:t>Advertisement of standard amendment</w:t>
      </w:r>
      <w:bookmarkEnd w:id="85"/>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lastRenderedPageBreak/>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86" w:name="_Toc158902742"/>
      <w:r>
        <w:rPr>
          <w:rStyle w:val="CharSectno"/>
        </w:rPr>
        <w:t>48</w:t>
      </w:r>
      <w:r>
        <w:t>.</w:t>
      </w:r>
      <w:r>
        <w:tab/>
      </w:r>
      <w:r>
        <w:rPr>
          <w:snapToGrid w:val="0"/>
        </w:rPr>
        <w:t>Land owner may be required to pay costs of publication</w:t>
      </w:r>
      <w:bookmarkEnd w:id="86"/>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87" w:name="_Toc158902743"/>
      <w:r>
        <w:rPr>
          <w:rStyle w:val="CharSectno"/>
        </w:rPr>
        <w:t>49</w:t>
      </w:r>
      <w:r>
        <w:t>.</w:t>
      </w:r>
      <w:r>
        <w:tab/>
      </w:r>
      <w:r>
        <w:rPr>
          <w:snapToGrid w:val="0"/>
        </w:rPr>
        <w:t>Submissions on standard amendment</w:t>
      </w:r>
      <w:bookmarkEnd w:id="87"/>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88" w:name="_Toc158902744"/>
      <w:r>
        <w:rPr>
          <w:rStyle w:val="CharSectno"/>
        </w:rPr>
        <w:lastRenderedPageBreak/>
        <w:t>50</w:t>
      </w:r>
      <w:r>
        <w:t>.</w:t>
      </w:r>
      <w:r>
        <w:tab/>
      </w:r>
      <w:r>
        <w:rPr>
          <w:snapToGrid w:val="0"/>
        </w:rPr>
        <w:t>Consideration of submissions on standard amendments</w:t>
      </w:r>
      <w:bookmarkEnd w:id="88"/>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w:t>
      </w:r>
      <w:r>
        <w:lastRenderedPageBreak/>
        <w:t xml:space="preserve">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89" w:name="_Toc158902745"/>
      <w:r>
        <w:rPr>
          <w:rStyle w:val="CharSectno"/>
        </w:rPr>
        <w:t>51</w:t>
      </w:r>
      <w:r>
        <w:t>.</w:t>
      </w:r>
      <w:r>
        <w:tab/>
      </w:r>
      <w:r>
        <w:rPr>
          <w:snapToGrid w:val="0"/>
        </w:rPr>
        <w:t>Local government</w:t>
      </w:r>
      <w:r>
        <w:t xml:space="preserve"> may advertise proposed modifications to standard amendment</w:t>
      </w:r>
      <w:bookmarkEnd w:id="89"/>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lastRenderedPageBreak/>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90" w:name="_Toc158902746"/>
      <w:r>
        <w:rPr>
          <w:rStyle w:val="CharSectno"/>
        </w:rPr>
        <w:lastRenderedPageBreak/>
        <w:t>52</w:t>
      </w:r>
      <w:r>
        <w:t>.</w:t>
      </w:r>
      <w:r>
        <w:tab/>
      </w:r>
      <w:r>
        <w:rPr>
          <w:snapToGrid w:val="0"/>
        </w:rPr>
        <w:t>Incorporation of environmental conditions</w:t>
      </w:r>
      <w:bookmarkEnd w:id="90"/>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91" w:name="_Toc158902747"/>
      <w:r>
        <w:rPr>
          <w:rStyle w:val="CharSectno"/>
        </w:rPr>
        <w:t>53</w:t>
      </w:r>
      <w:r>
        <w:t>.</w:t>
      </w:r>
      <w:r>
        <w:tab/>
        <w:t xml:space="preserve">Information on standard amendment </w:t>
      </w:r>
      <w:r>
        <w:rPr>
          <w:snapToGrid w:val="0"/>
        </w:rPr>
        <w:t>to be provided to the Commission</w:t>
      </w:r>
      <w:bookmarkEnd w:id="91"/>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lastRenderedPageBreak/>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lastRenderedPageBreak/>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92" w:name="_Toc158902748"/>
      <w:r>
        <w:rPr>
          <w:rStyle w:val="CharSectno"/>
        </w:rPr>
        <w:t>54</w:t>
      </w:r>
      <w:r>
        <w:t>.</w:t>
      </w:r>
      <w:r>
        <w:tab/>
        <w:t>Commission may direct amendment be treated as complex amendment</w:t>
      </w:r>
      <w:bookmarkEnd w:id="92"/>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93" w:name="_Toc158902749"/>
      <w:r>
        <w:rPr>
          <w:rStyle w:val="CharSectno"/>
        </w:rPr>
        <w:t>55</w:t>
      </w:r>
      <w:r>
        <w:t>.</w:t>
      </w:r>
      <w:r>
        <w:tab/>
      </w:r>
      <w:r>
        <w:rPr>
          <w:snapToGrid w:val="0"/>
        </w:rPr>
        <w:t>Commission to submit standard amendment and recommendations to Minister</w:t>
      </w:r>
      <w:bookmarkEnd w:id="93"/>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lastRenderedPageBreak/>
        <w:tab/>
        <w:t>(c)</w:t>
      </w:r>
      <w:r>
        <w:tab/>
        <w:t>submit the documents and the recommendations to the Minister in accordance with section 87(1) of the Act.</w:t>
      </w:r>
    </w:p>
    <w:p>
      <w:pPr>
        <w:pStyle w:val="Heading5"/>
        <w:rPr>
          <w:snapToGrid w:val="0"/>
        </w:rPr>
      </w:pPr>
      <w:bookmarkStart w:id="94" w:name="_Toc158902750"/>
      <w:r>
        <w:rPr>
          <w:rStyle w:val="CharSectno"/>
        </w:rPr>
        <w:t>56</w:t>
      </w:r>
      <w:r>
        <w:t>.</w:t>
      </w:r>
      <w:r>
        <w:tab/>
      </w:r>
      <w:r>
        <w:rPr>
          <w:snapToGrid w:val="0"/>
        </w:rPr>
        <w:t xml:space="preserve">Minister </w:t>
      </w:r>
      <w:r>
        <w:t>or authorised person may direct modifications to standard amendment be advertised</w:t>
      </w:r>
      <w:bookmarkEnd w:id="94"/>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95" w:name="_Toc158900840"/>
      <w:bookmarkStart w:id="96" w:name="_Toc158901244"/>
      <w:bookmarkStart w:id="97" w:name="_Toc158902751"/>
      <w:r>
        <w:rPr>
          <w:rStyle w:val="CharDivNo"/>
        </w:rPr>
        <w:t>Division 4</w:t>
      </w:r>
      <w:r>
        <w:t> — </w:t>
      </w:r>
      <w:r>
        <w:rPr>
          <w:rStyle w:val="CharDivText"/>
        </w:rPr>
        <w:t>Process for basic amendments</w:t>
      </w:r>
      <w:bookmarkEnd w:id="95"/>
      <w:bookmarkEnd w:id="96"/>
      <w:bookmarkEnd w:id="97"/>
    </w:p>
    <w:p>
      <w:pPr>
        <w:pStyle w:val="Heading5"/>
        <w:rPr>
          <w:snapToGrid w:val="0"/>
        </w:rPr>
      </w:pPr>
      <w:bookmarkStart w:id="98" w:name="_Toc158902752"/>
      <w:r>
        <w:rPr>
          <w:rStyle w:val="CharSectno"/>
        </w:rPr>
        <w:t>57</w:t>
      </w:r>
      <w:r>
        <w:t>.</w:t>
      </w:r>
      <w:r>
        <w:tab/>
      </w:r>
      <w:r>
        <w:rPr>
          <w:snapToGrid w:val="0"/>
        </w:rPr>
        <w:t>Incorporation of environmental conditions</w:t>
      </w:r>
      <w:bookmarkEnd w:id="98"/>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w:t>
      </w:r>
      <w:r>
        <w:rPr>
          <w:snapToGrid w:val="0"/>
        </w:rPr>
        <w:lastRenderedPageBreak/>
        <w:t xml:space="preserve">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99" w:name="_Toc158902753"/>
      <w:r>
        <w:rPr>
          <w:rStyle w:val="CharSectno"/>
        </w:rPr>
        <w:t>58</w:t>
      </w:r>
      <w:r>
        <w:t>.</w:t>
      </w:r>
      <w:r>
        <w:tab/>
        <w:t xml:space="preserve">Basic amendment </w:t>
      </w:r>
      <w:r>
        <w:rPr>
          <w:snapToGrid w:val="0"/>
        </w:rPr>
        <w:t>to be provided to the Commission</w:t>
      </w:r>
      <w:bookmarkEnd w:id="99"/>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100" w:name="_Toc158902754"/>
      <w:r>
        <w:rPr>
          <w:rStyle w:val="CharSectno"/>
        </w:rPr>
        <w:t>59</w:t>
      </w:r>
      <w:r>
        <w:t>.</w:t>
      </w:r>
      <w:r>
        <w:tab/>
        <w:t>Commission may direct amendment be treated as complex or standard amendment</w:t>
      </w:r>
      <w:bookmarkEnd w:id="100"/>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101" w:name="_Toc158902755"/>
      <w:r>
        <w:rPr>
          <w:rStyle w:val="CharSectno"/>
        </w:rPr>
        <w:t>60</w:t>
      </w:r>
      <w:r>
        <w:t>.</w:t>
      </w:r>
      <w:r>
        <w:tab/>
      </w:r>
      <w:r>
        <w:rPr>
          <w:snapToGrid w:val="0"/>
        </w:rPr>
        <w:t>Commission to submit basic amendment to Minister</w:t>
      </w:r>
      <w:bookmarkEnd w:id="101"/>
      <w:r>
        <w:t xml:space="preserve"> </w:t>
      </w:r>
    </w:p>
    <w:p>
      <w:pPr>
        <w:pStyle w:val="Subsection"/>
        <w:spacing w:before="200"/>
      </w:pPr>
      <w:r>
        <w:tab/>
      </w:r>
      <w:r>
        <w:tab/>
        <w:t xml:space="preserve">Unless the Commission makes a direction under regulation 59, the Commission must, within 42 days of receiving the </w:t>
      </w:r>
      <w:r>
        <w:lastRenderedPageBreak/>
        <w:t xml:space="preserve">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02" w:name="_Toc158902756"/>
      <w:r>
        <w:rPr>
          <w:rStyle w:val="CharSectno"/>
        </w:rPr>
        <w:t>61</w:t>
      </w:r>
      <w:r>
        <w:t>.</w:t>
      </w:r>
      <w:r>
        <w:tab/>
      </w:r>
      <w:r>
        <w:rPr>
          <w:snapToGrid w:val="0"/>
        </w:rPr>
        <w:t xml:space="preserve">Minister </w:t>
      </w:r>
      <w:r>
        <w:t>or authorised person may direct basic amendment be advertised</w:t>
      </w:r>
      <w:bookmarkEnd w:id="102"/>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103" w:name="_Toc158900846"/>
      <w:bookmarkStart w:id="104" w:name="_Toc158901250"/>
      <w:bookmarkStart w:id="105" w:name="_Toc158902757"/>
      <w:r>
        <w:rPr>
          <w:rStyle w:val="CharDivNo"/>
        </w:rPr>
        <w:t>Division 5</w:t>
      </w:r>
      <w:r>
        <w:t> — </w:t>
      </w:r>
      <w:r>
        <w:rPr>
          <w:rStyle w:val="CharDivText"/>
        </w:rPr>
        <w:t>Giving effect to decision on amendment to local planning scheme</w:t>
      </w:r>
      <w:bookmarkEnd w:id="103"/>
      <w:bookmarkEnd w:id="104"/>
      <w:bookmarkEnd w:id="105"/>
    </w:p>
    <w:p>
      <w:pPr>
        <w:pStyle w:val="Heading5"/>
        <w:rPr>
          <w:snapToGrid w:val="0"/>
        </w:rPr>
      </w:pPr>
      <w:bookmarkStart w:id="106" w:name="_Toc158902758"/>
      <w:r>
        <w:rPr>
          <w:rStyle w:val="CharSectno"/>
        </w:rPr>
        <w:t>62</w:t>
      </w:r>
      <w:r>
        <w:t>.</w:t>
      </w:r>
      <w:r>
        <w:tab/>
      </w:r>
      <w:r>
        <w:rPr>
          <w:snapToGrid w:val="0"/>
        </w:rPr>
        <w:t>Giving effect to Minister’s decision</w:t>
      </w:r>
      <w:bookmarkEnd w:id="106"/>
      <w:r>
        <w:rPr>
          <w:snapToGrid w:val="0"/>
        </w:rPr>
        <w:t xml:space="preserve"> </w:t>
      </w:r>
    </w:p>
    <w:p>
      <w:pPr>
        <w:pStyle w:val="Subsection"/>
        <w:rPr>
          <w:snapToGrid w:val="0"/>
        </w:rPr>
      </w:pPr>
      <w:r>
        <w:tab/>
        <w:t>(1)</w:t>
      </w:r>
      <w:r>
        <w:tab/>
      </w:r>
      <w:r>
        <w:rPr>
          <w:snapToGrid w:val="0"/>
        </w:rPr>
        <w:t xml:space="preserve">If a local government is notified that the Minister has, under section 87(2)(c) of the Act, refused to approve an amendment to </w:t>
      </w:r>
      <w:r>
        <w:rPr>
          <w:snapToGrid w:val="0"/>
        </w:rPr>
        <w:lastRenderedPageBreak/>
        <w:t>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07" w:name="_Toc158902759"/>
      <w:r>
        <w:rPr>
          <w:rStyle w:val="CharSectno"/>
        </w:rPr>
        <w:t>63</w:t>
      </w:r>
      <w:r>
        <w:t>.</w:t>
      </w:r>
      <w:r>
        <w:tab/>
      </w:r>
      <w:r>
        <w:rPr>
          <w:snapToGrid w:val="0"/>
        </w:rPr>
        <w:t>Endorsement of amendment to local planning scheme</w:t>
      </w:r>
      <w:bookmarkEnd w:id="107"/>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lastRenderedPageBreak/>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08" w:name="_Toc158902760"/>
      <w:r>
        <w:rPr>
          <w:rStyle w:val="CharSectno"/>
        </w:rPr>
        <w:t>64</w:t>
      </w:r>
      <w:r>
        <w:t>.</w:t>
      </w:r>
      <w:r>
        <w:tab/>
      </w:r>
      <w:r>
        <w:rPr>
          <w:snapToGrid w:val="0"/>
        </w:rPr>
        <w:t>Advertisement of approved amendment to local planning scheme</w:t>
      </w:r>
      <w:bookmarkEnd w:id="108"/>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w:t>
      </w:r>
    </w:p>
    <w:p>
      <w:pPr>
        <w:pStyle w:val="Heading2"/>
      </w:pPr>
      <w:bookmarkStart w:id="109" w:name="_Toc158900850"/>
      <w:bookmarkStart w:id="110" w:name="_Toc158901254"/>
      <w:bookmarkStart w:id="111" w:name="_Toc158902761"/>
      <w:r>
        <w:rPr>
          <w:rStyle w:val="CharPartNo"/>
        </w:rPr>
        <w:lastRenderedPageBreak/>
        <w:t>Part 6</w:t>
      </w:r>
      <w:r>
        <w:t> — </w:t>
      </w:r>
      <w:r>
        <w:rPr>
          <w:rStyle w:val="CharPartText"/>
        </w:rPr>
        <w:t>Review and consolidation of local planning schemes</w:t>
      </w:r>
      <w:bookmarkEnd w:id="109"/>
      <w:bookmarkEnd w:id="110"/>
      <w:bookmarkEnd w:id="111"/>
    </w:p>
    <w:p>
      <w:pPr>
        <w:pStyle w:val="Heading3"/>
      </w:pPr>
      <w:bookmarkStart w:id="112" w:name="_Toc158900851"/>
      <w:bookmarkStart w:id="113" w:name="_Toc158901255"/>
      <w:bookmarkStart w:id="114" w:name="_Toc158902762"/>
      <w:r>
        <w:rPr>
          <w:rStyle w:val="CharDivNo"/>
        </w:rPr>
        <w:t>Division 1</w:t>
      </w:r>
      <w:r>
        <w:t> — </w:t>
      </w:r>
      <w:r>
        <w:rPr>
          <w:rStyle w:val="CharDivText"/>
        </w:rPr>
        <w:t>Review of local planning scheme</w:t>
      </w:r>
      <w:bookmarkEnd w:id="112"/>
      <w:bookmarkEnd w:id="113"/>
      <w:bookmarkEnd w:id="114"/>
    </w:p>
    <w:p>
      <w:pPr>
        <w:pStyle w:val="Heading5"/>
      </w:pPr>
      <w:bookmarkStart w:id="115" w:name="_Toc158902763"/>
      <w:r>
        <w:rPr>
          <w:rStyle w:val="CharSectno"/>
        </w:rPr>
        <w:t>65</w:t>
      </w:r>
      <w:r>
        <w:t>.</w:t>
      </w:r>
      <w:r>
        <w:tab/>
        <w:t>Review of local planning scheme</w:t>
      </w:r>
      <w:bookmarkEnd w:id="115"/>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116" w:name="_Toc158902764"/>
      <w:r>
        <w:rPr>
          <w:rStyle w:val="CharSectno"/>
        </w:rPr>
        <w:t>66</w:t>
      </w:r>
      <w:r>
        <w:t>.</w:t>
      </w:r>
      <w:r>
        <w:tab/>
        <w:t>Report of review</w:t>
      </w:r>
      <w:bookmarkEnd w:id="11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lastRenderedPageBreak/>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117" w:name="_Toc158902765"/>
      <w:r>
        <w:rPr>
          <w:rStyle w:val="CharSectno"/>
        </w:rPr>
        <w:t>67</w:t>
      </w:r>
      <w:r>
        <w:t>.</w:t>
      </w:r>
      <w:r>
        <w:tab/>
        <w:t>Decision of Commission</w:t>
      </w:r>
      <w:bookmarkEnd w:id="117"/>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118" w:name="_Toc158900855"/>
      <w:bookmarkStart w:id="119" w:name="_Toc158901259"/>
      <w:bookmarkStart w:id="120" w:name="_Toc158902766"/>
      <w:r>
        <w:rPr>
          <w:rStyle w:val="CharDivNo"/>
        </w:rPr>
        <w:t>Division 2</w:t>
      </w:r>
      <w:r>
        <w:t> — </w:t>
      </w:r>
      <w:r>
        <w:rPr>
          <w:rStyle w:val="CharDivText"/>
        </w:rPr>
        <w:t>Consolidation of local planning schemes</w:t>
      </w:r>
      <w:bookmarkEnd w:id="118"/>
      <w:bookmarkEnd w:id="119"/>
      <w:bookmarkEnd w:id="120"/>
    </w:p>
    <w:p>
      <w:pPr>
        <w:pStyle w:val="Heading5"/>
        <w:rPr>
          <w:snapToGrid w:val="0"/>
        </w:rPr>
      </w:pPr>
      <w:bookmarkStart w:id="121" w:name="_Toc158902767"/>
      <w:r>
        <w:rPr>
          <w:rStyle w:val="CharSectno"/>
        </w:rPr>
        <w:t>68</w:t>
      </w:r>
      <w:r>
        <w:t>.</w:t>
      </w:r>
      <w:r>
        <w:tab/>
      </w:r>
      <w:r>
        <w:rPr>
          <w:snapToGrid w:val="0"/>
        </w:rPr>
        <w:t>Consolidation of local planning schemes</w:t>
      </w:r>
      <w:bookmarkEnd w:id="121"/>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lastRenderedPageBreak/>
        <w:tab/>
        <w:t>(2)</w:t>
      </w:r>
      <w:r>
        <w:tab/>
        <w:t xml:space="preserve">A local government may not, under regulation 21(1)(c) or regulation 25(3)(c), make a resolution not to proceed with the consolidation of a local planning scheme. </w:t>
      </w:r>
    </w:p>
    <w:p>
      <w:pPr>
        <w:pStyle w:val="Heading5"/>
      </w:pPr>
      <w:bookmarkStart w:id="122" w:name="_Toc158902768"/>
      <w:r>
        <w:rPr>
          <w:rStyle w:val="CharSectno"/>
        </w:rPr>
        <w:t>69</w:t>
      </w:r>
      <w:r>
        <w:t>.</w:t>
      </w:r>
      <w:r>
        <w:tab/>
        <w:t>Amendment of local planning scheme arising from consolidation</w:t>
      </w:r>
      <w:bookmarkEnd w:id="12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123" w:name="_Toc158900858"/>
      <w:bookmarkStart w:id="124" w:name="_Toc158901262"/>
      <w:bookmarkStart w:id="125" w:name="_Toc158902769"/>
      <w:r>
        <w:rPr>
          <w:rStyle w:val="CharPartNo"/>
        </w:rPr>
        <w:lastRenderedPageBreak/>
        <w:t>Part 7</w:t>
      </w:r>
      <w:r>
        <w:rPr>
          <w:rStyle w:val="CharDivNo"/>
        </w:rPr>
        <w:t> </w:t>
      </w:r>
      <w:r>
        <w:t>—</w:t>
      </w:r>
      <w:r>
        <w:rPr>
          <w:rStyle w:val="CharDivText"/>
        </w:rPr>
        <w:t> </w:t>
      </w:r>
      <w:r>
        <w:rPr>
          <w:rStyle w:val="CharPartText"/>
        </w:rPr>
        <w:t>Development contribution plans</w:t>
      </w:r>
      <w:bookmarkEnd w:id="123"/>
      <w:bookmarkEnd w:id="124"/>
      <w:bookmarkEnd w:id="125"/>
    </w:p>
    <w:p>
      <w:pPr>
        <w:pStyle w:val="Heading5"/>
      </w:pPr>
      <w:bookmarkStart w:id="126" w:name="_Toc158902770"/>
      <w:r>
        <w:rPr>
          <w:rStyle w:val="CharSectno"/>
        </w:rPr>
        <w:t>70</w:t>
      </w:r>
      <w:r>
        <w:t>.</w:t>
      </w:r>
      <w:r>
        <w:tab/>
        <w:t>Development contribution area</w:t>
      </w:r>
      <w:bookmarkEnd w:id="12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127" w:name="_Toc158902771"/>
      <w:r>
        <w:rPr>
          <w:rStyle w:val="CharSectno"/>
        </w:rPr>
        <w:t>71</w:t>
      </w:r>
      <w:r>
        <w:t>.</w:t>
      </w:r>
      <w:r>
        <w:tab/>
        <w:t>Development contribution plan</w:t>
      </w:r>
      <w:bookmarkEnd w:id="12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 xml:space="preserve">whether costs of providing infrastructure and administrative items are to be reviewed annually and if </w:t>
      </w:r>
      <w:r>
        <w:lastRenderedPageBreak/>
        <w:t>so, the method proposed for the annual review of the costs;</w:t>
      </w:r>
    </w:p>
    <w:p>
      <w:pPr>
        <w:pStyle w:val="Indenta"/>
      </w:pPr>
      <w:r>
        <w:tab/>
        <w:t>(f)</w:t>
      </w:r>
      <w:r>
        <w:tab/>
        <w:t>the term for which the plan is to have effect.</w:t>
      </w:r>
    </w:p>
    <w:p>
      <w:pPr>
        <w:pStyle w:val="Heading5"/>
      </w:pPr>
      <w:bookmarkStart w:id="128" w:name="_Toc158902772"/>
      <w:r>
        <w:rPr>
          <w:rStyle w:val="CharSectno"/>
        </w:rPr>
        <w:t>72</w:t>
      </w:r>
      <w:r>
        <w:t>.</w:t>
      </w:r>
      <w:r>
        <w:tab/>
        <w:t>Development contribution area and plans are complex amendments</w:t>
      </w:r>
      <w:bookmarkEnd w:id="12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129" w:name="_Toc158902773"/>
      <w:r>
        <w:rPr>
          <w:rStyle w:val="CharSectno"/>
        </w:rPr>
        <w:t>73</w:t>
      </w:r>
      <w:r>
        <w:t>.</w:t>
      </w:r>
      <w:r>
        <w:tab/>
        <w:t>Effect of development contribution plan</w:t>
      </w:r>
      <w:bookmarkEnd w:id="129"/>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130" w:name="_Toc158900863"/>
      <w:bookmarkStart w:id="131" w:name="_Toc158901267"/>
      <w:bookmarkStart w:id="132" w:name="_Toc158902774"/>
      <w:r>
        <w:rPr>
          <w:rStyle w:val="CharPartNo"/>
        </w:rPr>
        <w:lastRenderedPageBreak/>
        <w:t>Part 8</w:t>
      </w:r>
      <w:r>
        <w:rPr>
          <w:rStyle w:val="CharDivNo"/>
        </w:rPr>
        <w:t> </w:t>
      </w:r>
      <w:r>
        <w:t>—</w:t>
      </w:r>
      <w:r>
        <w:rPr>
          <w:rStyle w:val="CharDivText"/>
        </w:rPr>
        <w:t> </w:t>
      </w:r>
      <w:r>
        <w:rPr>
          <w:rStyle w:val="CharPartText"/>
        </w:rPr>
        <w:t>Miscellaneous</w:t>
      </w:r>
      <w:bookmarkEnd w:id="130"/>
      <w:bookmarkEnd w:id="131"/>
      <w:bookmarkEnd w:id="132"/>
    </w:p>
    <w:p>
      <w:pPr>
        <w:pStyle w:val="Heading5"/>
        <w:rPr>
          <w:snapToGrid w:val="0"/>
        </w:rPr>
      </w:pPr>
      <w:bookmarkStart w:id="133" w:name="_Toc158902775"/>
      <w:r>
        <w:rPr>
          <w:rStyle w:val="CharSectno"/>
        </w:rPr>
        <w:t>74</w:t>
      </w:r>
      <w:r>
        <w:t>.</w:t>
      </w:r>
      <w:r>
        <w:tab/>
      </w:r>
      <w:r>
        <w:rPr>
          <w:snapToGrid w:val="0"/>
        </w:rPr>
        <w:t>Expenses of environmental review</w:t>
      </w:r>
      <w:bookmarkEnd w:id="133"/>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lastRenderedPageBreak/>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 xml:space="preserve">in the case of an amendment that changed the zoning of affected land, the local government grants approval for the development of affected land owned by the person </w:t>
      </w:r>
      <w:r>
        <w:rPr>
          <w:snapToGrid w:val="0"/>
        </w:rPr>
        <w:lastRenderedPageBreak/>
        <w:t>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134" w:name="_Toc158902776"/>
      <w:r>
        <w:rPr>
          <w:rStyle w:val="CharSectno"/>
        </w:rPr>
        <w:t>75</w:t>
      </w:r>
      <w:r>
        <w:t>.</w:t>
      </w:r>
      <w:r>
        <w:tab/>
      </w:r>
      <w:r>
        <w:rPr>
          <w:snapToGrid w:val="0"/>
        </w:rPr>
        <w:t>Compensation</w:t>
      </w:r>
      <w:bookmarkEnd w:id="134"/>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135" w:name="_Toc158902777"/>
      <w:r>
        <w:rPr>
          <w:rStyle w:val="CharSectno"/>
        </w:rPr>
        <w:t>76</w:t>
      </w:r>
      <w:r>
        <w:t>.</w:t>
      </w:r>
      <w:r>
        <w:tab/>
        <w:t>Transitional arrangements for replacement local planning schemes</w:t>
      </w:r>
      <w:bookmarkEnd w:id="13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136" w:name="_Toc158902778"/>
      <w:r>
        <w:rPr>
          <w:rStyle w:val="CharSectno"/>
        </w:rPr>
        <w:t>76A</w:t>
      </w:r>
      <w:r>
        <w:t>.</w:t>
      </w:r>
      <w:r>
        <w:tab/>
        <w:t>Requirements for making documents available to public</w:t>
      </w:r>
      <w:bookmarkEnd w:id="136"/>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lastRenderedPageBreak/>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 xml:space="preserve">if the document is published in compliance with a requirement to advertise for submissions or recommendations under these regulations — during the </w:t>
      </w:r>
      <w:r>
        <w:lastRenderedPageBreak/>
        <w:t>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137" w:name="_Toc158902779"/>
      <w:r>
        <w:rPr>
          <w:rStyle w:val="CharSectno"/>
        </w:rPr>
        <w:t>76B</w:t>
      </w:r>
      <w:r>
        <w:t>.</w:t>
      </w:r>
      <w:r>
        <w:tab/>
        <w:t>Commission may approve varied requirements for publication of documents</w:t>
      </w:r>
      <w:bookmarkEnd w:id="137"/>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lastRenderedPageBreak/>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138" w:name="_Toc158900869"/>
      <w:bookmarkStart w:id="139" w:name="_Toc158901273"/>
      <w:bookmarkStart w:id="140" w:name="_Toc158902780"/>
      <w:r>
        <w:rPr>
          <w:rStyle w:val="CharPartNo"/>
        </w:rPr>
        <w:lastRenderedPageBreak/>
        <w:t>Part 9</w:t>
      </w:r>
      <w:r>
        <w:t> — </w:t>
      </w:r>
      <w:r>
        <w:rPr>
          <w:rStyle w:val="CharPartText"/>
        </w:rPr>
        <w:t>Repeal and transitional provisions</w:t>
      </w:r>
      <w:bookmarkEnd w:id="138"/>
      <w:bookmarkEnd w:id="139"/>
      <w:bookmarkEnd w:id="140"/>
    </w:p>
    <w:p>
      <w:pPr>
        <w:pStyle w:val="Heading3"/>
      </w:pPr>
      <w:bookmarkStart w:id="141" w:name="_Toc158900870"/>
      <w:bookmarkStart w:id="142" w:name="_Toc158901274"/>
      <w:bookmarkStart w:id="143" w:name="_Toc158902781"/>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141"/>
      <w:bookmarkEnd w:id="142"/>
      <w:bookmarkEnd w:id="143"/>
    </w:p>
    <w:p>
      <w:pPr>
        <w:pStyle w:val="Footnoteheading"/>
      </w:pPr>
      <w:r>
        <w:tab/>
        <w:t>[Heading inserted: SL 2020/252 r. 27.]</w:t>
      </w:r>
    </w:p>
    <w:p>
      <w:pPr>
        <w:pStyle w:val="Heading5"/>
      </w:pPr>
      <w:bookmarkStart w:id="144" w:name="_Toc158902782"/>
      <w:r>
        <w:rPr>
          <w:rStyle w:val="CharSectno"/>
        </w:rPr>
        <w:t>77</w:t>
      </w:r>
      <w:r>
        <w:t>.</w:t>
      </w:r>
      <w:r>
        <w:tab/>
        <w:t>Terms used</w:t>
      </w:r>
      <w:bookmarkEnd w:id="144"/>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145" w:name="_Toc158902783"/>
      <w:r>
        <w:rPr>
          <w:rStyle w:val="CharSectno"/>
        </w:rPr>
        <w:t>78</w:t>
      </w:r>
      <w:r>
        <w:t>.</w:t>
      </w:r>
      <w:r>
        <w:tab/>
      </w:r>
      <w:r>
        <w:rPr>
          <w:i/>
        </w:rPr>
        <w:t>Town Planning Regulations 1967</w:t>
      </w:r>
      <w:r>
        <w:t xml:space="preserve"> repealed</w:t>
      </w:r>
      <w:bookmarkEnd w:id="145"/>
    </w:p>
    <w:p>
      <w:pPr>
        <w:pStyle w:val="Subsection"/>
      </w:pPr>
      <w:r>
        <w:tab/>
      </w:r>
      <w:r>
        <w:tab/>
        <w:t xml:space="preserve">The </w:t>
      </w:r>
      <w:r>
        <w:rPr>
          <w:i/>
        </w:rPr>
        <w:t xml:space="preserve">Town Planning Regulations 1967 </w:t>
      </w:r>
      <w:r>
        <w:t>are repealed.</w:t>
      </w:r>
    </w:p>
    <w:p>
      <w:pPr>
        <w:pStyle w:val="Heading5"/>
      </w:pPr>
      <w:bookmarkStart w:id="146" w:name="_Toc158902784"/>
      <w:r>
        <w:rPr>
          <w:rStyle w:val="CharSectno"/>
        </w:rPr>
        <w:t>79</w:t>
      </w:r>
      <w:r>
        <w:t>.</w:t>
      </w:r>
      <w:r>
        <w:tab/>
        <w:t>Planning instruments continued</w:t>
      </w:r>
      <w:bookmarkEnd w:id="146"/>
    </w:p>
    <w:p>
      <w:pPr>
        <w:pStyle w:val="Subsection"/>
      </w:pPr>
      <w:r>
        <w:tab/>
        <w:t>(1)</w:t>
      </w:r>
      <w:r>
        <w:tab/>
        <w:t xml:space="preserve">A planning instrument made under the Act before commencement day and in accordance with the repealed </w:t>
      </w:r>
      <w:r>
        <w:lastRenderedPageBreak/>
        <w:t>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147" w:name="_Toc158902785"/>
      <w:r>
        <w:rPr>
          <w:rStyle w:val="CharSectno"/>
        </w:rPr>
        <w:t>80</w:t>
      </w:r>
      <w:r>
        <w:t>.</w:t>
      </w:r>
      <w:r>
        <w:tab/>
        <w:t>Planning instruments in course of preparation</w:t>
      </w:r>
      <w:bookmarkEnd w:id="14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48" w:name="_Toc158902786"/>
      <w:r>
        <w:rPr>
          <w:rStyle w:val="CharSectno"/>
        </w:rPr>
        <w:lastRenderedPageBreak/>
        <w:t>81</w:t>
      </w:r>
      <w:r>
        <w:t>.</w:t>
      </w:r>
      <w:r>
        <w:tab/>
        <w:t>Development applications</w:t>
      </w:r>
      <w:bookmarkEnd w:id="148"/>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149" w:name="_Toc158900876"/>
      <w:bookmarkStart w:id="150" w:name="_Toc158901280"/>
      <w:bookmarkStart w:id="151" w:name="_Toc158902787"/>
      <w:r>
        <w:rPr>
          <w:rStyle w:val="CharDivNo"/>
        </w:rPr>
        <w:t>Division 2</w:t>
      </w:r>
      <w:r>
        <w:t> — </w:t>
      </w:r>
      <w:r>
        <w:rPr>
          <w:rStyle w:val="CharDivText"/>
        </w:rPr>
        <w:t xml:space="preserve">Transitional provisions for </w:t>
      </w:r>
      <w:r>
        <w:rPr>
          <w:rStyle w:val="CharDivText"/>
          <w:i/>
        </w:rPr>
        <w:t>Planning Regulations Amendment Regulations 2020</w:t>
      </w:r>
      <w:bookmarkEnd w:id="149"/>
      <w:bookmarkEnd w:id="150"/>
      <w:bookmarkEnd w:id="151"/>
    </w:p>
    <w:p>
      <w:pPr>
        <w:pStyle w:val="Footnoteheading"/>
        <w:keepNext/>
      </w:pPr>
      <w:r>
        <w:tab/>
        <w:t>[Heading inserted: SL 2020/252 r. 30.]</w:t>
      </w:r>
    </w:p>
    <w:p>
      <w:pPr>
        <w:pStyle w:val="Heading5"/>
      </w:pPr>
      <w:bookmarkStart w:id="152" w:name="_Toc158902788"/>
      <w:r>
        <w:rPr>
          <w:rStyle w:val="CharSectno"/>
        </w:rPr>
        <w:t>82</w:t>
      </w:r>
      <w:r>
        <w:t>.</w:t>
      </w:r>
      <w:r>
        <w:tab/>
        <w:t>Advertising processes in progress on commencement day</w:t>
      </w:r>
      <w:bookmarkEnd w:id="15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lastRenderedPageBreak/>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23"/>
          <w:headerReference w:type="default" r:id="rId24"/>
          <w:headerReference w:type="first" r:id="rId25"/>
          <w:pgSz w:w="11907" w:h="16840" w:code="9"/>
          <w:pgMar w:top="2376" w:right="2404" w:bottom="3544" w:left="2404" w:header="709" w:footer="3544" w:gutter="0"/>
          <w:pgNumType w:start="1"/>
          <w:cols w:space="720"/>
          <w:noEndnote/>
          <w:titlePg/>
        </w:sectPr>
      </w:pPr>
    </w:p>
    <w:p>
      <w:pPr>
        <w:pStyle w:val="yScheduleHeading"/>
        <w:outlineLvl w:val="0"/>
      </w:pPr>
      <w:bookmarkStart w:id="153" w:name="_Toc158900878"/>
      <w:bookmarkStart w:id="154" w:name="_Toc158901282"/>
      <w:bookmarkStart w:id="155" w:name="_Toc158902789"/>
      <w:r>
        <w:rPr>
          <w:rStyle w:val="CharSchNo"/>
        </w:rPr>
        <w:lastRenderedPageBreak/>
        <w:t>Schedule 1</w:t>
      </w:r>
      <w:r>
        <w:t> — </w:t>
      </w:r>
      <w:r>
        <w:rPr>
          <w:rStyle w:val="CharSchText"/>
        </w:rPr>
        <w:t>Model provisions for local planning schemes</w:t>
      </w:r>
      <w:bookmarkEnd w:id="153"/>
      <w:bookmarkEnd w:id="154"/>
      <w:bookmarkEnd w:id="155"/>
    </w:p>
    <w:p>
      <w:pPr>
        <w:pStyle w:val="yShoulderClause"/>
      </w:pPr>
      <w:r>
        <w:t>[r. 10(2)]</w:t>
      </w:r>
    </w:p>
    <w:p>
      <w:pPr>
        <w:pStyle w:val="yHeading3"/>
      </w:pPr>
      <w:bookmarkStart w:id="156" w:name="_Toc158900879"/>
      <w:bookmarkStart w:id="157" w:name="_Toc158901283"/>
      <w:bookmarkStart w:id="158" w:name="_Toc158902790"/>
      <w:r>
        <w:rPr>
          <w:rStyle w:val="CharSDivNo"/>
        </w:rPr>
        <w:t>Part 1</w:t>
      </w:r>
      <w:r>
        <w:t> — </w:t>
      </w:r>
      <w:r>
        <w:rPr>
          <w:rStyle w:val="CharSDivText"/>
        </w:rPr>
        <w:t>Preliminary</w:t>
      </w:r>
      <w:bookmarkEnd w:id="156"/>
      <w:bookmarkEnd w:id="157"/>
      <w:bookmarkEnd w:id="158"/>
    </w:p>
    <w:p>
      <w:pPr>
        <w:pStyle w:val="yHeading5"/>
      </w:pPr>
      <w:bookmarkStart w:id="159" w:name="_Toc158902791"/>
      <w:r>
        <w:rPr>
          <w:rStyle w:val="CharSClsNo"/>
        </w:rPr>
        <w:t>1</w:t>
      </w:r>
      <w:r>
        <w:t>.</w:t>
      </w:r>
      <w:r>
        <w:tab/>
        <w:t>Citation</w:t>
      </w:r>
      <w:bookmarkEnd w:id="159"/>
      <w:r>
        <w:t xml:space="preserve"> </w:t>
      </w:r>
    </w:p>
    <w:p>
      <w:pPr>
        <w:pStyle w:val="ySubsection"/>
      </w:pPr>
      <w:r>
        <w:tab/>
      </w:r>
      <w:r>
        <w:tab/>
        <w:t>This local planning scheme is the City/Town/Shire of .......... Scheme No ..... .</w:t>
      </w:r>
    </w:p>
    <w:p>
      <w:pPr>
        <w:pStyle w:val="yHeading5"/>
      </w:pPr>
      <w:bookmarkStart w:id="160" w:name="_Toc158902792"/>
      <w:r>
        <w:rPr>
          <w:rStyle w:val="CharSClsNo"/>
        </w:rPr>
        <w:t>2</w:t>
      </w:r>
      <w:r>
        <w:t>.</w:t>
      </w:r>
      <w:r>
        <w:tab/>
        <w:t>Commencement</w:t>
      </w:r>
      <w:bookmarkEnd w:id="160"/>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61" w:name="_Toc158902793"/>
      <w:r>
        <w:rPr>
          <w:rStyle w:val="CharSClsNo"/>
        </w:rPr>
        <w:t>3</w:t>
      </w:r>
      <w:r>
        <w:t>.</w:t>
      </w:r>
      <w:r>
        <w:tab/>
        <w:t>Scheme revoked</w:t>
      </w:r>
      <w:bookmarkEnd w:id="161"/>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62" w:name="_Toc158902794"/>
      <w:r>
        <w:rPr>
          <w:rStyle w:val="CharSClsNo"/>
        </w:rPr>
        <w:t>4</w:t>
      </w:r>
      <w:r>
        <w:t>.</w:t>
      </w:r>
      <w:r>
        <w:tab/>
        <w:t>Notes do not form part of Scheme</w:t>
      </w:r>
      <w:bookmarkEnd w:id="162"/>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63" w:name="_Toc158902795"/>
      <w:r>
        <w:rPr>
          <w:rStyle w:val="CharSClsNo"/>
        </w:rPr>
        <w:t>5</w:t>
      </w:r>
      <w:r>
        <w:t>.</w:t>
      </w:r>
      <w:r>
        <w:tab/>
        <w:t>Responsibility for Scheme</w:t>
      </w:r>
      <w:bookmarkEnd w:id="163"/>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64" w:name="_Toc158902796"/>
      <w:r>
        <w:rPr>
          <w:rStyle w:val="CharSClsNo"/>
        </w:rPr>
        <w:lastRenderedPageBreak/>
        <w:t>6</w:t>
      </w:r>
      <w:r>
        <w:t>.</w:t>
      </w:r>
      <w:r>
        <w:tab/>
        <w:t>Scheme area</w:t>
      </w:r>
      <w:bookmarkEnd w:id="164"/>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65" w:name="_Toc158902797"/>
      <w:r>
        <w:rPr>
          <w:rStyle w:val="CharSClsNo"/>
        </w:rPr>
        <w:t>7</w:t>
      </w:r>
      <w:r>
        <w:t>.</w:t>
      </w:r>
      <w:r>
        <w:tab/>
        <w:t>Contents of Scheme</w:t>
      </w:r>
      <w:bookmarkEnd w:id="165"/>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66" w:name="_Toc158902798"/>
      <w:r>
        <w:rPr>
          <w:rStyle w:val="CharSClsNo"/>
        </w:rPr>
        <w:t>8</w:t>
      </w:r>
      <w:r>
        <w:t>.</w:t>
      </w:r>
      <w:r>
        <w:tab/>
        <w:t>Purposes of Scheme</w:t>
      </w:r>
      <w:bookmarkEnd w:id="166"/>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lastRenderedPageBreak/>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167" w:name="_Toc158902799"/>
      <w:r>
        <w:rPr>
          <w:rStyle w:val="CharSClsNo"/>
        </w:rPr>
        <w:t>9</w:t>
      </w:r>
      <w:r>
        <w:t>.</w:t>
      </w:r>
      <w:r>
        <w:tab/>
        <w:t>Aims of Scheme</w:t>
      </w:r>
      <w:bookmarkEnd w:id="167"/>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68" w:name="_Toc158902800"/>
      <w:r>
        <w:rPr>
          <w:rStyle w:val="CharSClsNo"/>
        </w:rPr>
        <w:t>10</w:t>
      </w:r>
      <w:r>
        <w:t>.</w:t>
      </w:r>
      <w:r>
        <w:tab/>
        <w:t>Relationship with local laws</w:t>
      </w:r>
      <w:bookmarkEnd w:id="168"/>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69" w:name="_Toc158902801"/>
      <w:r>
        <w:rPr>
          <w:rStyle w:val="CharSClsNo"/>
        </w:rPr>
        <w:t>11</w:t>
      </w:r>
      <w:r>
        <w:t>.</w:t>
      </w:r>
      <w:r>
        <w:tab/>
        <w:t>Relationship with other local planning schemes</w:t>
      </w:r>
      <w:bookmarkEnd w:id="169"/>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70" w:name="_Toc158902802"/>
      <w:r>
        <w:rPr>
          <w:rStyle w:val="CharSClsNo"/>
        </w:rPr>
        <w:lastRenderedPageBreak/>
        <w:t>12</w:t>
      </w:r>
      <w:r>
        <w:t>.</w:t>
      </w:r>
      <w:r>
        <w:tab/>
        <w:t>Relationship with region planning scheme</w:t>
      </w:r>
      <w:bookmarkEnd w:id="170"/>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71" w:name="_Toc158900892"/>
      <w:bookmarkStart w:id="172" w:name="_Toc158901296"/>
      <w:bookmarkStart w:id="173" w:name="_Toc158902803"/>
      <w:r>
        <w:rPr>
          <w:rStyle w:val="CharSDivNo"/>
        </w:rPr>
        <w:t>Part 2</w:t>
      </w:r>
      <w:r>
        <w:t> — </w:t>
      </w:r>
      <w:r>
        <w:rPr>
          <w:rStyle w:val="CharSDivText"/>
        </w:rPr>
        <w:t>Reserves</w:t>
      </w:r>
      <w:bookmarkEnd w:id="171"/>
      <w:bookmarkEnd w:id="172"/>
      <w:bookmarkEnd w:id="173"/>
    </w:p>
    <w:p>
      <w:pPr>
        <w:pStyle w:val="yHeading5"/>
      </w:pPr>
      <w:bookmarkStart w:id="174" w:name="_Toc158902804"/>
      <w:r>
        <w:rPr>
          <w:rStyle w:val="CharSClsNo"/>
        </w:rPr>
        <w:t>13</w:t>
      </w:r>
      <w:r>
        <w:t>.</w:t>
      </w:r>
      <w:r>
        <w:tab/>
        <w:t>Regional Reserves</w:t>
      </w:r>
      <w:bookmarkEnd w:id="17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75" w:name="_Toc158902805"/>
      <w:r>
        <w:rPr>
          <w:rStyle w:val="CharSClsNo"/>
        </w:rPr>
        <w:t>14</w:t>
      </w:r>
      <w:r>
        <w:t>.</w:t>
      </w:r>
      <w:r>
        <w:tab/>
        <w:t>Local reserves</w:t>
      </w:r>
      <w:bookmarkEnd w:id="175"/>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lastRenderedPageBreak/>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lastRenderedPageBreak/>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lastRenderedPageBreak/>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76" w:name="_Toc158902806"/>
      <w:r>
        <w:rPr>
          <w:rStyle w:val="CharSClsNo"/>
        </w:rPr>
        <w:t>15</w:t>
      </w:r>
      <w:r>
        <w:t>.</w:t>
      </w:r>
      <w:r>
        <w:tab/>
        <w:t>Additional uses for local reserves</w:t>
      </w:r>
      <w:bookmarkEnd w:id="176"/>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lastRenderedPageBreak/>
        <w:tab/>
        <w:t>If the Scheme does not include additional uses for land in local reserves, insert the words “There are no additional uses for land in local reserves that apply to this Scheme.”.)</w:t>
      </w:r>
    </w:p>
    <w:p>
      <w:pPr>
        <w:pStyle w:val="yHeading3"/>
      </w:pPr>
      <w:bookmarkStart w:id="177" w:name="_Toc158900896"/>
      <w:bookmarkStart w:id="178" w:name="_Toc158901300"/>
      <w:bookmarkStart w:id="179" w:name="_Toc158902807"/>
      <w:r>
        <w:rPr>
          <w:rStyle w:val="CharSDivNo"/>
        </w:rPr>
        <w:t>Part 3</w:t>
      </w:r>
      <w:r>
        <w:t> — </w:t>
      </w:r>
      <w:r>
        <w:rPr>
          <w:rStyle w:val="CharSDivText"/>
        </w:rPr>
        <w:t>Zones and use of land</w:t>
      </w:r>
      <w:bookmarkEnd w:id="177"/>
      <w:bookmarkEnd w:id="178"/>
      <w:bookmarkEnd w:id="179"/>
    </w:p>
    <w:p>
      <w:pPr>
        <w:pStyle w:val="yHeading5"/>
      </w:pPr>
      <w:bookmarkStart w:id="180" w:name="_Toc158902808"/>
      <w:r>
        <w:rPr>
          <w:rStyle w:val="CharSClsNo"/>
        </w:rPr>
        <w:t>16</w:t>
      </w:r>
      <w:r>
        <w:t>.</w:t>
      </w:r>
      <w:r>
        <w:tab/>
        <w:t>Zones</w:t>
      </w:r>
      <w:bookmarkEnd w:id="180"/>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lastRenderedPageBreak/>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lastRenderedPageBreak/>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lastRenderedPageBreak/>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lastRenderedPageBreak/>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lastRenderedPageBreak/>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81" w:name="_Toc158902809"/>
      <w:r>
        <w:rPr>
          <w:rStyle w:val="CharSClsNo"/>
        </w:rPr>
        <w:t>17</w:t>
      </w:r>
      <w:r>
        <w:t>.</w:t>
      </w:r>
      <w:r>
        <w:tab/>
        <w:t>Zoning table</w:t>
      </w:r>
      <w:bookmarkEnd w:id="181"/>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82" w:name="_Toc158902810"/>
      <w:r>
        <w:rPr>
          <w:rStyle w:val="CharSClsNo"/>
        </w:rPr>
        <w:t>18</w:t>
      </w:r>
      <w:r>
        <w:t>.</w:t>
      </w:r>
      <w:r>
        <w:tab/>
        <w:t>Interpreting zoning table</w:t>
      </w:r>
      <w:bookmarkEnd w:id="182"/>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lastRenderedPageBreak/>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Arial"/>
      </w:pPr>
      <w:r>
        <w:tab/>
        <w:t>Notes for this clause:</w:t>
      </w:r>
    </w:p>
    <w:p>
      <w:pPr>
        <w:pStyle w:val="yMiscellaneousBodyArial"/>
        <w:tabs>
          <w:tab w:val="left" w:pos="1036"/>
        </w:tabs>
        <w:ind w:left="1526" w:hanging="959"/>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Arial"/>
        <w:tabs>
          <w:tab w:val="left" w:pos="1036"/>
        </w:tabs>
        <w:ind w:left="1526" w:hanging="959"/>
      </w:pPr>
      <w:r>
        <w:tab/>
        <w:t>2.</w:t>
      </w:r>
      <w:r>
        <w:tab/>
        <w:t>Under clause 61 of the deemed provisions, certain works and uses are exempt from the requirement for development approval.</w:t>
      </w:r>
    </w:p>
    <w:p>
      <w:pPr>
        <w:pStyle w:val="yMiscellaneousBodyArial"/>
        <w:tabs>
          <w:tab w:val="left" w:pos="1036"/>
        </w:tabs>
        <w:ind w:left="1526" w:hanging="959"/>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lastRenderedPageBreak/>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183" w:name="_Toc158902811"/>
      <w:r>
        <w:rPr>
          <w:rStyle w:val="CharSClsNo"/>
        </w:rPr>
        <w:t>19</w:t>
      </w:r>
      <w:r>
        <w:t>.</w:t>
      </w:r>
      <w:r>
        <w:tab/>
        <w:t>Additional uses</w:t>
      </w:r>
      <w:bookmarkEnd w:id="183"/>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 xml:space="preserve">Despite anything contained in the zoning table, land that is specified in the Table to subclause (1) may be used for the additional class of </w:t>
      </w:r>
      <w:r>
        <w:lastRenderedPageBreak/>
        <w:t>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84" w:name="_Toc158902812"/>
      <w:r>
        <w:rPr>
          <w:rStyle w:val="CharSClsNo"/>
        </w:rPr>
        <w:t>20</w:t>
      </w:r>
      <w:r>
        <w:t>.</w:t>
      </w:r>
      <w:r>
        <w:tab/>
        <w:t>Restricted uses</w:t>
      </w:r>
      <w:bookmarkEnd w:id="184"/>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185" w:name="_Toc158902813"/>
      <w:r>
        <w:rPr>
          <w:rStyle w:val="CharSClsNo"/>
        </w:rPr>
        <w:lastRenderedPageBreak/>
        <w:t>21</w:t>
      </w:r>
      <w:r>
        <w:t>.</w:t>
      </w:r>
      <w:r>
        <w:tab/>
        <w:t>Special use zones</w:t>
      </w:r>
      <w:bookmarkEnd w:id="185"/>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186" w:name="_Toc158902814"/>
      <w:r>
        <w:rPr>
          <w:rStyle w:val="CharSClsNo"/>
        </w:rPr>
        <w:t>22</w:t>
      </w:r>
      <w:r>
        <w:t>.</w:t>
      </w:r>
      <w:r>
        <w:tab/>
        <w:t>Non</w:t>
      </w:r>
      <w:r>
        <w:noBreakHyphen/>
        <w:t>conforming uses</w:t>
      </w:r>
      <w:bookmarkEnd w:id="18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lastRenderedPageBreak/>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187" w:name="_Toc158902815"/>
      <w:r>
        <w:rPr>
          <w:rStyle w:val="CharSClsNo"/>
        </w:rPr>
        <w:t>23</w:t>
      </w:r>
      <w:r>
        <w:t>.</w:t>
      </w:r>
      <w:r>
        <w:tab/>
        <w:t>Changes to non</w:t>
      </w:r>
      <w:r>
        <w:noBreakHyphen/>
        <w:t>conforming use</w:t>
      </w:r>
      <w:bookmarkEnd w:id="187"/>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lastRenderedPageBreak/>
        <w:tab/>
        <w:t>(b)</w:t>
      </w:r>
      <w:r>
        <w:tab/>
        <w:t>is closer to the intended purpose of the zone in which the land is situated.</w:t>
      </w:r>
    </w:p>
    <w:p>
      <w:pPr>
        <w:pStyle w:val="yHeading5"/>
      </w:pPr>
      <w:bookmarkStart w:id="188" w:name="_Toc158902816"/>
      <w:r>
        <w:rPr>
          <w:rStyle w:val="CharSClsNo"/>
        </w:rPr>
        <w:t>24</w:t>
      </w:r>
      <w:r>
        <w:t>.</w:t>
      </w:r>
      <w:r>
        <w:tab/>
        <w:t>Register of non-conforming uses</w:t>
      </w:r>
      <w:bookmarkEnd w:id="188"/>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189" w:name="_Toc158900906"/>
      <w:bookmarkStart w:id="190" w:name="_Toc158901310"/>
      <w:bookmarkStart w:id="191" w:name="_Toc158902817"/>
      <w:r>
        <w:rPr>
          <w:rStyle w:val="CharSDivNo"/>
        </w:rPr>
        <w:lastRenderedPageBreak/>
        <w:t>Part 4</w:t>
      </w:r>
      <w:r>
        <w:t> — </w:t>
      </w:r>
      <w:r>
        <w:rPr>
          <w:rStyle w:val="CharSDivText"/>
        </w:rPr>
        <w:t>General development requirements</w:t>
      </w:r>
      <w:bookmarkEnd w:id="189"/>
      <w:bookmarkEnd w:id="190"/>
      <w:bookmarkEnd w:id="191"/>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192" w:name="_Toc158902818"/>
      <w:r>
        <w:rPr>
          <w:rStyle w:val="CharSClsNo"/>
        </w:rPr>
        <w:t>25</w:t>
      </w:r>
      <w:r>
        <w:t>.</w:t>
      </w:r>
      <w:r>
        <w:tab/>
        <w:t>R-Codes</w:t>
      </w:r>
      <w:bookmarkEnd w:id="192"/>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193" w:name="_Toc158902819"/>
      <w:r>
        <w:rPr>
          <w:rStyle w:val="CharSClsNo"/>
        </w:rPr>
        <w:t>26</w:t>
      </w:r>
      <w:r>
        <w:t>.</w:t>
      </w:r>
      <w:r>
        <w:tab/>
        <w:t>Modification of R-Codes</w:t>
      </w:r>
      <w:bookmarkEnd w:id="193"/>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194" w:name="_Toc158902820"/>
      <w:r>
        <w:rPr>
          <w:rStyle w:val="CharSClsNo"/>
        </w:rPr>
        <w:lastRenderedPageBreak/>
        <w:t>27</w:t>
      </w:r>
      <w:r>
        <w:t>.</w:t>
      </w:r>
      <w:r>
        <w:tab/>
        <w:t>State Planning Policy 3.6 to be read as part of Scheme</w:t>
      </w:r>
      <w:bookmarkEnd w:id="194"/>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195" w:name="_Toc158902821"/>
      <w:r>
        <w:rPr>
          <w:rStyle w:val="CharSClsNo"/>
        </w:rPr>
        <w:t>28</w:t>
      </w:r>
      <w:r>
        <w:t>.</w:t>
      </w:r>
      <w:r>
        <w:tab/>
        <w:t>Modification of State Planning Policy 3.6</w:t>
      </w:r>
      <w:bookmarkEnd w:id="195"/>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196" w:name="_Toc158902822"/>
      <w:r>
        <w:rPr>
          <w:rStyle w:val="CharSClsNo"/>
        </w:rPr>
        <w:t>29</w:t>
      </w:r>
      <w:r>
        <w:t>.</w:t>
      </w:r>
      <w:r>
        <w:tab/>
        <w:t>Other State planning policies to be read as part of Scheme</w:t>
      </w:r>
      <w:bookmarkEnd w:id="19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197" w:name="_Toc158902823"/>
      <w:r>
        <w:rPr>
          <w:rStyle w:val="CharSClsNo"/>
        </w:rPr>
        <w:lastRenderedPageBreak/>
        <w:t>30</w:t>
      </w:r>
      <w:r>
        <w:t>.</w:t>
      </w:r>
      <w:r>
        <w:tab/>
        <w:t>Modification of State planning policies</w:t>
      </w:r>
      <w:bookmarkEnd w:id="197"/>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198" w:name="_Toc158902824"/>
      <w:r>
        <w:rPr>
          <w:rStyle w:val="CharSClsNo"/>
        </w:rPr>
        <w:t>31</w:t>
      </w:r>
      <w:r>
        <w:t>.</w:t>
      </w:r>
      <w:r>
        <w:tab/>
        <w:t>Environmental conditions</w:t>
      </w:r>
      <w:bookmarkEnd w:id="198"/>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lastRenderedPageBreak/>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199" w:name="_Toc158902825"/>
      <w:r>
        <w:rPr>
          <w:rStyle w:val="CharSClsNo"/>
        </w:rPr>
        <w:t>32</w:t>
      </w:r>
      <w:r>
        <w:t>.</w:t>
      </w:r>
      <w:r>
        <w:tab/>
        <w:t>Additional site and development requirements</w:t>
      </w:r>
      <w:bookmarkEnd w:id="199"/>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200" w:name="_Toc158902826"/>
      <w:r>
        <w:rPr>
          <w:rStyle w:val="CharSClsNo"/>
        </w:rPr>
        <w:t>33</w:t>
      </w:r>
      <w:r>
        <w:t>.</w:t>
      </w:r>
      <w:r>
        <w:tab/>
        <w:t>Additional site and development requirements for areas covered by structure plan or local development plan</w:t>
      </w:r>
      <w:bookmarkEnd w:id="200"/>
      <w:r>
        <w:t xml:space="preserve"> </w:t>
      </w:r>
    </w:p>
    <w:p>
      <w:pPr>
        <w:pStyle w:val="ySubsection"/>
      </w:pPr>
      <w:r>
        <w:tab/>
      </w:r>
      <w:r>
        <w:tab/>
        <w:t xml:space="preserve">The Table sets out requirements relating to development that are included in precinct structure plans, structure plans approved before </w:t>
      </w:r>
      <w:r>
        <w:lastRenderedPageBreak/>
        <w:t>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201" w:name="_Toc158902827"/>
      <w:r>
        <w:rPr>
          <w:rStyle w:val="CharSClsNo"/>
        </w:rPr>
        <w:t>34</w:t>
      </w:r>
      <w:r>
        <w:t>.</w:t>
      </w:r>
      <w:r>
        <w:tab/>
        <w:t>Variations to site and development requirements</w:t>
      </w:r>
      <w:bookmarkEnd w:id="201"/>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w:t>
      </w:r>
      <w:r>
        <w:lastRenderedPageBreak/>
        <w:t xml:space="preserve">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202" w:name="_Toc158902828"/>
      <w:r>
        <w:rPr>
          <w:rStyle w:val="CharSClsNo"/>
        </w:rPr>
        <w:t>35</w:t>
      </w:r>
      <w:r>
        <w:t>.</w:t>
      </w:r>
      <w:r>
        <w:tab/>
        <w:t>Restrictive covenants</w:t>
      </w:r>
      <w:bookmarkEnd w:id="202"/>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lastRenderedPageBreak/>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203" w:name="_Toc158900918"/>
      <w:bookmarkStart w:id="204" w:name="_Toc158901322"/>
      <w:bookmarkStart w:id="205" w:name="_Toc158902829"/>
      <w:r>
        <w:rPr>
          <w:rStyle w:val="CharSDivNo"/>
        </w:rPr>
        <w:t>Part 5</w:t>
      </w:r>
      <w:r>
        <w:t> — </w:t>
      </w:r>
      <w:r>
        <w:rPr>
          <w:rStyle w:val="CharSDivText"/>
        </w:rPr>
        <w:t>Special control areas</w:t>
      </w:r>
      <w:bookmarkEnd w:id="203"/>
      <w:bookmarkEnd w:id="204"/>
      <w:bookmarkEnd w:id="205"/>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206" w:name="_Toc158902830"/>
      <w:r>
        <w:rPr>
          <w:rStyle w:val="CharSClsNo"/>
        </w:rPr>
        <w:t>36</w:t>
      </w:r>
      <w:r>
        <w:t>.</w:t>
      </w:r>
      <w:r>
        <w:tab/>
        <w:t>Special control areas</w:t>
      </w:r>
      <w:bookmarkEnd w:id="206"/>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lastRenderedPageBreak/>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207" w:name="_Toc158900920"/>
      <w:bookmarkStart w:id="208" w:name="_Toc158901324"/>
      <w:bookmarkStart w:id="209" w:name="_Toc158902831"/>
      <w:r>
        <w:rPr>
          <w:rStyle w:val="CharSDivNo"/>
        </w:rPr>
        <w:t>Part 6</w:t>
      </w:r>
      <w:r>
        <w:t> — </w:t>
      </w:r>
      <w:r>
        <w:rPr>
          <w:rStyle w:val="CharSDivText"/>
        </w:rPr>
        <w:t>Terms referred to in Scheme</w:t>
      </w:r>
      <w:bookmarkEnd w:id="207"/>
      <w:bookmarkEnd w:id="208"/>
      <w:bookmarkEnd w:id="209"/>
    </w:p>
    <w:p>
      <w:pPr>
        <w:pStyle w:val="yHeading4"/>
      </w:pPr>
      <w:bookmarkStart w:id="210" w:name="_Toc158900921"/>
      <w:bookmarkStart w:id="211" w:name="_Toc158901325"/>
      <w:bookmarkStart w:id="212" w:name="_Toc158902832"/>
      <w:r>
        <w:t>Division 1 — General definitions used in Scheme</w:t>
      </w:r>
      <w:bookmarkEnd w:id="210"/>
      <w:bookmarkEnd w:id="211"/>
      <w:bookmarkEnd w:id="212"/>
    </w:p>
    <w:p>
      <w:pPr>
        <w:pStyle w:val="yHeading5"/>
      </w:pPr>
      <w:bookmarkStart w:id="213" w:name="_Toc158902833"/>
      <w:r>
        <w:rPr>
          <w:rStyle w:val="CharSClsNo"/>
        </w:rPr>
        <w:t>37</w:t>
      </w:r>
      <w:r>
        <w:t>.</w:t>
      </w:r>
      <w:r>
        <w:tab/>
        <w:t>Terms used</w:t>
      </w:r>
      <w:bookmarkEnd w:id="213"/>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lastRenderedPageBreak/>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42.]</w:t>
      </w:r>
    </w:p>
    <w:p>
      <w:pPr>
        <w:pStyle w:val="yHeading4"/>
      </w:pPr>
      <w:bookmarkStart w:id="214" w:name="_Toc158900923"/>
      <w:bookmarkStart w:id="215" w:name="_Toc158901327"/>
      <w:bookmarkStart w:id="216" w:name="_Toc158902834"/>
      <w:r>
        <w:lastRenderedPageBreak/>
        <w:t>Division 2 — Land use terms used in Scheme</w:t>
      </w:r>
      <w:bookmarkEnd w:id="214"/>
      <w:bookmarkEnd w:id="215"/>
      <w:bookmarkEnd w:id="216"/>
    </w:p>
    <w:p>
      <w:pPr>
        <w:pStyle w:val="yHeading5"/>
      </w:pPr>
      <w:bookmarkStart w:id="217" w:name="_Toc158902835"/>
      <w:r>
        <w:rPr>
          <w:rStyle w:val="CharSClsNo"/>
        </w:rPr>
        <w:t>38</w:t>
      </w:r>
      <w:r>
        <w:t>.</w:t>
      </w:r>
      <w:r>
        <w:tab/>
        <w:t>Land use terms used</w:t>
      </w:r>
      <w:bookmarkEnd w:id="217"/>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lastRenderedPageBreak/>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lastRenderedPageBreak/>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lastRenderedPageBreak/>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lastRenderedPageBreak/>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lastRenderedPageBreak/>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lastRenderedPageBreak/>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lastRenderedPageBreak/>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lastRenderedPageBreak/>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lastRenderedPageBreak/>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lastRenderedPageBreak/>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lastRenderedPageBreak/>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lastRenderedPageBreak/>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43.]</w:t>
      </w:r>
    </w:p>
    <w:p>
      <w:pPr>
        <w:pStyle w:val="yScheduleHeading"/>
      </w:pPr>
      <w:bookmarkStart w:id="218" w:name="_Toc158900925"/>
      <w:bookmarkStart w:id="219" w:name="_Toc158901329"/>
      <w:bookmarkStart w:id="220" w:name="_Toc158902836"/>
      <w:r>
        <w:rPr>
          <w:rStyle w:val="CharSchNo"/>
        </w:rPr>
        <w:lastRenderedPageBreak/>
        <w:t>Schedule 2</w:t>
      </w:r>
      <w:r>
        <w:t> — </w:t>
      </w:r>
      <w:r>
        <w:rPr>
          <w:rStyle w:val="CharSchText"/>
        </w:rPr>
        <w:t>Deemed provisions for local planning schemes</w:t>
      </w:r>
      <w:bookmarkEnd w:id="218"/>
      <w:bookmarkEnd w:id="219"/>
      <w:bookmarkEnd w:id="220"/>
    </w:p>
    <w:p>
      <w:pPr>
        <w:pStyle w:val="yShoulderClause"/>
      </w:pPr>
      <w:r>
        <w:t>[r. 10(4)]</w:t>
      </w:r>
    </w:p>
    <w:p>
      <w:pPr>
        <w:pStyle w:val="yHeading3"/>
      </w:pPr>
      <w:bookmarkStart w:id="221" w:name="_Toc158900926"/>
      <w:bookmarkStart w:id="222" w:name="_Toc158901330"/>
      <w:bookmarkStart w:id="223" w:name="_Toc158902837"/>
      <w:r>
        <w:rPr>
          <w:rStyle w:val="CharSDivNo"/>
        </w:rPr>
        <w:t>Part 1</w:t>
      </w:r>
      <w:r>
        <w:t> — </w:t>
      </w:r>
      <w:r>
        <w:rPr>
          <w:rStyle w:val="CharSDivText"/>
        </w:rPr>
        <w:t>Preliminary</w:t>
      </w:r>
      <w:bookmarkEnd w:id="221"/>
      <w:bookmarkEnd w:id="222"/>
      <w:bookmarkEnd w:id="223"/>
    </w:p>
    <w:p>
      <w:pPr>
        <w:pStyle w:val="yHeading5"/>
      </w:pPr>
      <w:bookmarkStart w:id="224" w:name="_Toc158902838"/>
      <w:r>
        <w:rPr>
          <w:rStyle w:val="CharSClsNo"/>
        </w:rPr>
        <w:t>1</w:t>
      </w:r>
      <w:r>
        <w:t>.</w:t>
      </w:r>
      <w:r>
        <w:tab/>
        <w:t>Terms used</w:t>
      </w:r>
      <w:bookmarkEnd w:id="224"/>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lastRenderedPageBreak/>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lastRenderedPageBreak/>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 xml:space="preserve">Planning and Development </w:t>
      </w:r>
      <w:r>
        <w:rPr>
          <w:i/>
        </w:rPr>
        <w:lastRenderedPageBreak/>
        <w:t>(Local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lastRenderedPageBreak/>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lastRenderedPageBreak/>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lastRenderedPageBreak/>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lastRenderedPageBreak/>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w:t>
      </w:r>
    </w:p>
    <w:p>
      <w:pPr>
        <w:pStyle w:val="yHeading5"/>
      </w:pPr>
      <w:bookmarkStart w:id="225" w:name="_Toc158902839"/>
      <w:r>
        <w:rPr>
          <w:rStyle w:val="CharSClsNo"/>
        </w:rPr>
        <w:t>1A</w:t>
      </w:r>
      <w:r>
        <w:t>.</w:t>
      </w:r>
      <w:r>
        <w:tab/>
        <w:t>Heritage</w:t>
      </w:r>
      <w:r>
        <w:noBreakHyphen/>
        <w:t>protected places</w:t>
      </w:r>
      <w:bookmarkEnd w:id="225"/>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lastRenderedPageBreak/>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226" w:name="_Toc158902840"/>
      <w:r>
        <w:rPr>
          <w:rStyle w:val="CharSClsNo"/>
        </w:rPr>
        <w:t>1B</w:t>
      </w:r>
      <w:r>
        <w:t>.</w:t>
      </w:r>
      <w:r>
        <w:tab/>
        <w:t>Development taken to comply with deemed</w:t>
      </w:r>
      <w:r>
        <w:noBreakHyphen/>
        <w:t>to</w:t>
      </w:r>
      <w:r>
        <w:noBreakHyphen/>
        <w:t>comply provision of R</w:t>
      </w:r>
      <w:r>
        <w:noBreakHyphen/>
        <w:t>Codes</w:t>
      </w:r>
      <w:bookmarkEnd w:id="226"/>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lastRenderedPageBreak/>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227" w:name="_Toc158902841"/>
      <w:r>
        <w:rPr>
          <w:rStyle w:val="CharSClsNo"/>
        </w:rPr>
        <w:t>1C</w:t>
      </w:r>
      <w:r>
        <w:t>.</w:t>
      </w:r>
      <w:r>
        <w:tab/>
        <w:t>Excluded holiday period days not counted in time periods</w:t>
      </w:r>
      <w:bookmarkEnd w:id="227"/>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228" w:name="_Toc158900931"/>
      <w:bookmarkStart w:id="229" w:name="_Toc158901335"/>
      <w:bookmarkStart w:id="230" w:name="_Toc158902842"/>
      <w:r>
        <w:rPr>
          <w:rStyle w:val="CharSDivNo"/>
        </w:rPr>
        <w:t>Part 2</w:t>
      </w:r>
      <w:r>
        <w:t> — </w:t>
      </w:r>
      <w:r>
        <w:rPr>
          <w:rStyle w:val="CharSDivText"/>
        </w:rPr>
        <w:t>Local planning framework</w:t>
      </w:r>
      <w:bookmarkEnd w:id="228"/>
      <w:bookmarkEnd w:id="229"/>
      <w:bookmarkEnd w:id="230"/>
    </w:p>
    <w:p>
      <w:pPr>
        <w:pStyle w:val="yHeading4"/>
      </w:pPr>
      <w:bookmarkStart w:id="231" w:name="_Toc158900932"/>
      <w:bookmarkStart w:id="232" w:name="_Toc158901336"/>
      <w:bookmarkStart w:id="233" w:name="_Toc158902843"/>
      <w:r>
        <w:t>Division 1 — Local planning strategy</w:t>
      </w:r>
      <w:bookmarkEnd w:id="231"/>
      <w:bookmarkEnd w:id="232"/>
      <w:bookmarkEnd w:id="233"/>
    </w:p>
    <w:p>
      <w:pPr>
        <w:pStyle w:val="yHeading5"/>
      </w:pPr>
      <w:bookmarkStart w:id="234" w:name="_Toc158902844"/>
      <w:r>
        <w:rPr>
          <w:rStyle w:val="CharSClsNo"/>
        </w:rPr>
        <w:t>2</w:t>
      </w:r>
      <w:r>
        <w:t>.</w:t>
      </w:r>
      <w:r>
        <w:tab/>
        <w:t>Local planning strategy</w:t>
      </w:r>
      <w:bookmarkEnd w:id="234"/>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235" w:name="_Toc158900934"/>
      <w:bookmarkStart w:id="236" w:name="_Toc158901338"/>
      <w:bookmarkStart w:id="237" w:name="_Toc158902845"/>
      <w:r>
        <w:t>Division 2 — Local planning policies</w:t>
      </w:r>
      <w:bookmarkEnd w:id="235"/>
      <w:bookmarkEnd w:id="236"/>
      <w:bookmarkEnd w:id="237"/>
    </w:p>
    <w:p>
      <w:pPr>
        <w:pStyle w:val="yHeading5"/>
      </w:pPr>
      <w:bookmarkStart w:id="238" w:name="_Toc158902846"/>
      <w:r>
        <w:rPr>
          <w:rStyle w:val="CharSClsNo"/>
        </w:rPr>
        <w:t>3</w:t>
      </w:r>
      <w:r>
        <w:t>.</w:t>
      </w:r>
      <w:r>
        <w:tab/>
        <w:t>Local planning policies</w:t>
      </w:r>
      <w:bookmarkEnd w:id="238"/>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lastRenderedPageBreak/>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239" w:name="_Toc158902847"/>
      <w:r>
        <w:rPr>
          <w:rStyle w:val="CharSClsNo"/>
        </w:rPr>
        <w:t>4</w:t>
      </w:r>
      <w:r>
        <w:t>.</w:t>
      </w:r>
      <w:r>
        <w:tab/>
        <w:t>Procedure for making local planning policy</w:t>
      </w:r>
      <w:bookmarkEnd w:id="239"/>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lastRenderedPageBreak/>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240" w:name="_Toc158902848"/>
      <w:r>
        <w:rPr>
          <w:rStyle w:val="CharSClsNo"/>
        </w:rPr>
        <w:t>5</w:t>
      </w:r>
      <w:r>
        <w:t>.</w:t>
      </w:r>
      <w:r>
        <w:tab/>
        <w:t>Procedure for amending local planning policy</w:t>
      </w:r>
      <w:bookmarkEnd w:id="24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241" w:name="_Toc158902849"/>
      <w:r>
        <w:rPr>
          <w:rStyle w:val="CharSClsNo"/>
        </w:rPr>
        <w:lastRenderedPageBreak/>
        <w:t>6</w:t>
      </w:r>
      <w:r>
        <w:t>.</w:t>
      </w:r>
      <w:r>
        <w:tab/>
        <w:t>Revocation of local planning policy</w:t>
      </w:r>
      <w:bookmarkEnd w:id="241"/>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242" w:name="_Toc158900939"/>
      <w:bookmarkStart w:id="243" w:name="_Toc158901343"/>
      <w:bookmarkStart w:id="244" w:name="_Toc158902850"/>
      <w:r>
        <w:rPr>
          <w:rStyle w:val="CharSDivNo"/>
        </w:rPr>
        <w:t>Part 3</w:t>
      </w:r>
      <w:r>
        <w:t> — </w:t>
      </w:r>
      <w:r>
        <w:rPr>
          <w:rStyle w:val="CharSDivText"/>
        </w:rPr>
        <w:t>Heritage protection</w:t>
      </w:r>
      <w:bookmarkEnd w:id="242"/>
      <w:bookmarkEnd w:id="243"/>
      <w:bookmarkEnd w:id="244"/>
    </w:p>
    <w:p>
      <w:pPr>
        <w:pStyle w:val="yHeading5"/>
      </w:pPr>
      <w:bookmarkStart w:id="245" w:name="_Toc158902851"/>
      <w:r>
        <w:rPr>
          <w:rStyle w:val="CharSClsNo"/>
        </w:rPr>
        <w:t>7</w:t>
      </w:r>
      <w:r>
        <w:t>.</w:t>
      </w:r>
      <w:r>
        <w:tab/>
        <w:t>Terms used</w:t>
      </w:r>
      <w:bookmarkEnd w:id="245"/>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246" w:name="_Toc158902852"/>
      <w:r>
        <w:rPr>
          <w:rStyle w:val="CharSClsNo"/>
        </w:rPr>
        <w:t>8</w:t>
      </w:r>
      <w:r>
        <w:t>.</w:t>
      </w:r>
      <w:r>
        <w:tab/>
        <w:t>Heritage list</w:t>
      </w:r>
      <w:bookmarkEnd w:id="246"/>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lastRenderedPageBreak/>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247" w:name="_Toc158902853"/>
      <w:r>
        <w:rPr>
          <w:rStyle w:val="CharSClsNo"/>
        </w:rPr>
        <w:t>9</w:t>
      </w:r>
      <w:r>
        <w:t>.</w:t>
      </w:r>
      <w:r>
        <w:tab/>
        <w:t>Designation of heritage areas</w:t>
      </w:r>
      <w:bookmarkEnd w:id="24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lastRenderedPageBreak/>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lastRenderedPageBreak/>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248" w:name="_Toc158902854"/>
      <w:r>
        <w:rPr>
          <w:rStyle w:val="CharSClsNo"/>
        </w:rPr>
        <w:t>10</w:t>
      </w:r>
      <w:r>
        <w:t>.</w:t>
      </w:r>
      <w:r>
        <w:tab/>
        <w:t>Heritage agreements</w:t>
      </w:r>
      <w:bookmarkEnd w:id="248"/>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249" w:name="_Toc158902855"/>
      <w:r>
        <w:rPr>
          <w:rStyle w:val="CharSClsNo"/>
        </w:rPr>
        <w:lastRenderedPageBreak/>
        <w:t>11</w:t>
      </w:r>
      <w:r>
        <w:t>.</w:t>
      </w:r>
      <w:r>
        <w:tab/>
        <w:t>Heritage assessment</w:t>
      </w:r>
      <w:bookmarkEnd w:id="249"/>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250" w:name="_Toc158902856"/>
      <w:r>
        <w:rPr>
          <w:rStyle w:val="CharSClsNo"/>
        </w:rPr>
        <w:t>12</w:t>
      </w:r>
      <w:r>
        <w:t>.</w:t>
      </w:r>
      <w:r>
        <w:tab/>
        <w:t>Variations to local planning scheme provisions for heritage purposes</w:t>
      </w:r>
      <w:bookmarkEnd w:id="250"/>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251" w:name="_Toc158902857"/>
      <w:r>
        <w:rPr>
          <w:rStyle w:val="CharSClsNo"/>
        </w:rPr>
        <w:t>13</w:t>
      </w:r>
      <w:r>
        <w:t>.</w:t>
      </w:r>
      <w:r>
        <w:tab/>
        <w:t>Heritage conservation notice</w:t>
      </w:r>
      <w:bookmarkEnd w:id="251"/>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lastRenderedPageBreak/>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lastRenderedPageBreak/>
        <w:tab/>
        <w:t>(c)</w:t>
      </w:r>
      <w:r>
        <w:tab/>
        <w:t>to require repairs specified in the notice to be carried out by the time specified in the notice.</w:t>
      </w:r>
    </w:p>
    <w:p>
      <w:pPr>
        <w:pStyle w:val="yHeading5"/>
      </w:pPr>
      <w:bookmarkStart w:id="252" w:name="_Toc158902858"/>
      <w:r>
        <w:rPr>
          <w:rStyle w:val="CharSClsNo"/>
        </w:rPr>
        <w:t>13A</w:t>
      </w:r>
      <w:r>
        <w:t>.</w:t>
      </w:r>
      <w:r>
        <w:tab/>
        <w:t>Heritage list and heritage areas under former Scheme</w:t>
      </w:r>
      <w:bookmarkEnd w:id="252"/>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253" w:name="_Toc158900948"/>
      <w:bookmarkStart w:id="254" w:name="_Toc158901352"/>
      <w:bookmarkStart w:id="255" w:name="_Toc158902859"/>
      <w:r>
        <w:rPr>
          <w:rStyle w:val="CharSDivNo"/>
        </w:rPr>
        <w:t>Part 4</w:t>
      </w:r>
      <w:r>
        <w:t> — </w:t>
      </w:r>
      <w:r>
        <w:rPr>
          <w:rStyle w:val="CharSDivText"/>
        </w:rPr>
        <w:t>Structure plans</w:t>
      </w:r>
      <w:bookmarkEnd w:id="253"/>
      <w:bookmarkEnd w:id="254"/>
      <w:bookmarkEnd w:id="255"/>
    </w:p>
    <w:p>
      <w:pPr>
        <w:pStyle w:val="yHeading5"/>
      </w:pPr>
      <w:bookmarkStart w:id="256" w:name="_Toc158902860"/>
      <w:r>
        <w:rPr>
          <w:rStyle w:val="CharSClsNo"/>
        </w:rPr>
        <w:t>14</w:t>
      </w:r>
      <w:r>
        <w:t>.</w:t>
      </w:r>
      <w:r>
        <w:tab/>
        <w:t>Terms used</w:t>
      </w:r>
      <w:bookmarkEnd w:id="256"/>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lastRenderedPageBreak/>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257" w:name="_Toc158902861"/>
      <w:r>
        <w:rPr>
          <w:rStyle w:val="CharSClsNo"/>
        </w:rPr>
        <w:t>15</w:t>
      </w:r>
      <w:r>
        <w:t>.</w:t>
      </w:r>
      <w:r>
        <w:tab/>
        <w:t>When structure plan may be prepared</w:t>
      </w:r>
      <w:bookmarkEnd w:id="257"/>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258" w:name="_Toc158902862"/>
      <w:r>
        <w:rPr>
          <w:rStyle w:val="CharSClsNo"/>
        </w:rPr>
        <w:t>16</w:t>
      </w:r>
      <w:r>
        <w:t>.</w:t>
      </w:r>
      <w:r>
        <w:tab/>
        <w:t>Preparation of structure plan</w:t>
      </w:r>
      <w:bookmarkEnd w:id="258"/>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lastRenderedPageBreak/>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lastRenderedPageBreak/>
        <w:tab/>
        <w:t>(b)</w:t>
      </w:r>
      <w:r>
        <w:tab/>
        <w:t>an agent of a person referred to in paragraph (a).</w:t>
      </w:r>
    </w:p>
    <w:p>
      <w:pPr>
        <w:pStyle w:val="yFootnotesection"/>
      </w:pPr>
      <w:r>
        <w:tab/>
        <w:t>[Clause 16 amended: SL 2020/252 r. 55.]</w:t>
      </w:r>
    </w:p>
    <w:p>
      <w:pPr>
        <w:pStyle w:val="yHeading5"/>
      </w:pPr>
      <w:bookmarkStart w:id="259" w:name="_Toc158902863"/>
      <w:r>
        <w:rPr>
          <w:rStyle w:val="CharSClsNo"/>
        </w:rPr>
        <w:t>17</w:t>
      </w:r>
      <w:r>
        <w:t>.</w:t>
      </w:r>
      <w:r>
        <w:tab/>
        <w:t>Action by local government on receipt of application</w:t>
      </w:r>
      <w:bookmarkEnd w:id="259"/>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260" w:name="_Toc158902864"/>
      <w:r>
        <w:rPr>
          <w:rStyle w:val="CharSClsNo"/>
        </w:rPr>
        <w:t>18</w:t>
      </w:r>
      <w:r>
        <w:t>.</w:t>
      </w:r>
      <w:r>
        <w:tab/>
        <w:t>Advertising structure plan</w:t>
      </w:r>
      <w:bookmarkEnd w:id="260"/>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lastRenderedPageBreak/>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lastRenderedPageBreak/>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261" w:name="_Toc158902865"/>
      <w:r>
        <w:rPr>
          <w:rStyle w:val="CharSClsNo"/>
        </w:rPr>
        <w:t>19</w:t>
      </w:r>
      <w:r>
        <w:t>.</w:t>
      </w:r>
      <w:r>
        <w:tab/>
        <w:t>Consideration of submissions</w:t>
      </w:r>
      <w:bookmarkEnd w:id="261"/>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262" w:name="_Toc158902866"/>
      <w:r>
        <w:rPr>
          <w:rStyle w:val="CharSClsNo"/>
        </w:rPr>
        <w:t>20</w:t>
      </w:r>
      <w:r>
        <w:t>.</w:t>
      </w:r>
      <w:r>
        <w:tab/>
        <w:t>Local government report to Commission</w:t>
      </w:r>
      <w:bookmarkEnd w:id="262"/>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lastRenderedPageBreak/>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263" w:name="_Toc158902867"/>
      <w:r>
        <w:rPr>
          <w:rStyle w:val="CharSClsNo"/>
        </w:rPr>
        <w:t>21</w:t>
      </w:r>
      <w:r>
        <w:t>.</w:t>
      </w:r>
      <w:r>
        <w:tab/>
        <w:t>Cost and expenses incurred by local government</w:t>
      </w:r>
      <w:bookmarkEnd w:id="263"/>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264" w:name="_Toc158902868"/>
      <w:r>
        <w:rPr>
          <w:rStyle w:val="CharSClsNo"/>
        </w:rPr>
        <w:t>22</w:t>
      </w:r>
      <w:r>
        <w:t>.</w:t>
      </w:r>
      <w:r>
        <w:tab/>
        <w:t>Decision of Commission</w:t>
      </w:r>
      <w:bookmarkEnd w:id="264"/>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lastRenderedPageBreak/>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lastRenderedPageBreak/>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265" w:name="_Toc158902869"/>
      <w:r>
        <w:rPr>
          <w:rStyle w:val="CharSClsNo"/>
        </w:rPr>
        <w:t>23</w:t>
      </w:r>
      <w:r>
        <w:t>.</w:t>
      </w:r>
      <w:r>
        <w:tab/>
        <w:t>Further services or information from local government</w:t>
      </w:r>
      <w:bookmarkEnd w:id="265"/>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266" w:name="_Toc158902870"/>
      <w:r>
        <w:rPr>
          <w:rStyle w:val="CharSClsNo"/>
        </w:rPr>
        <w:t>24</w:t>
      </w:r>
      <w:r>
        <w:t>.</w:t>
      </w:r>
      <w:r>
        <w:tab/>
        <w:t>Structure plan may provide for later approval of details of subdivision or development</w:t>
      </w:r>
      <w:bookmarkEnd w:id="266"/>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 xml:space="preserve">The Commission may approve a precinct structure plan that provides for further details of development included in the plan to be submitted to, and approved by, the local government for the purposes of the plan </w:t>
      </w:r>
      <w:r>
        <w:lastRenderedPageBreak/>
        <w:t>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267" w:name="_Toc158902871"/>
      <w:r>
        <w:rPr>
          <w:rStyle w:val="CharSClsNo"/>
        </w:rPr>
        <w:t>25</w:t>
      </w:r>
      <w:r>
        <w:t>.</w:t>
      </w:r>
      <w:r>
        <w:tab/>
        <w:t>Review</w:t>
      </w:r>
      <w:bookmarkEnd w:id="267"/>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268" w:name="_Toc158902872"/>
      <w:r>
        <w:rPr>
          <w:rStyle w:val="CharSClsNo"/>
        </w:rPr>
        <w:t>26</w:t>
      </w:r>
      <w:r>
        <w:t>.</w:t>
      </w:r>
      <w:r>
        <w:tab/>
        <w:t>Publication of structure plan approved by Commission</w:t>
      </w:r>
      <w:bookmarkEnd w:id="26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269" w:name="_Toc158902873"/>
      <w:r>
        <w:rPr>
          <w:rStyle w:val="CharSClsNo"/>
        </w:rPr>
        <w:t>27</w:t>
      </w:r>
      <w:r>
        <w:t>.</w:t>
      </w:r>
      <w:r>
        <w:tab/>
        <w:t>Effect of structure plan</w:t>
      </w:r>
      <w:bookmarkEnd w:id="269"/>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70" w:name="_Toc158902874"/>
      <w:r>
        <w:rPr>
          <w:rStyle w:val="CharSClsNo"/>
        </w:rPr>
        <w:lastRenderedPageBreak/>
        <w:t>28</w:t>
      </w:r>
      <w:r>
        <w:t>.</w:t>
      </w:r>
      <w:r>
        <w:tab/>
        <w:t>Duration of approval</w:t>
      </w:r>
      <w:bookmarkEnd w:id="270"/>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271" w:name="_Toc158902875"/>
      <w:r>
        <w:rPr>
          <w:rStyle w:val="CharSClsNo"/>
        </w:rPr>
        <w:t>29</w:t>
      </w:r>
      <w:r>
        <w:t>.</w:t>
      </w:r>
      <w:r>
        <w:tab/>
        <w:t>Amendment of structure plan</w:t>
      </w:r>
      <w:bookmarkEnd w:id="271"/>
    </w:p>
    <w:p>
      <w:pPr>
        <w:pStyle w:val="ySubsection"/>
      </w:pPr>
      <w:r>
        <w:tab/>
        <w:t>(1)</w:t>
      </w:r>
      <w:r>
        <w:tab/>
        <w:t>A structure plan may be amended by the Commission at the request of the local government or a person who owns land in the area covered by the plan.</w:t>
      </w:r>
    </w:p>
    <w:p>
      <w:pPr>
        <w:pStyle w:val="ySubsection"/>
      </w:pPr>
      <w:r>
        <w:lastRenderedPageBreak/>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272" w:name="_Toc158902876"/>
      <w:r>
        <w:rPr>
          <w:rStyle w:val="CharSClsNo"/>
        </w:rPr>
        <w:t>29A</w:t>
      </w:r>
      <w:r>
        <w:t>.</w:t>
      </w:r>
      <w:r>
        <w:tab/>
        <w:t>Revocation or amendment of structure plan resulting from scheme amendment</w:t>
      </w:r>
      <w:bookmarkEnd w:id="272"/>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273" w:name="_Toc158900966"/>
      <w:bookmarkStart w:id="274" w:name="_Toc158901370"/>
      <w:bookmarkStart w:id="275" w:name="_Toc158902877"/>
      <w:r>
        <w:rPr>
          <w:rStyle w:val="CharSDivNo"/>
        </w:rPr>
        <w:lastRenderedPageBreak/>
        <w:t>Part 6</w:t>
      </w:r>
      <w:r>
        <w:t> — </w:t>
      </w:r>
      <w:r>
        <w:rPr>
          <w:rStyle w:val="CharSDivText"/>
        </w:rPr>
        <w:t>Local development plans</w:t>
      </w:r>
      <w:bookmarkEnd w:id="273"/>
      <w:bookmarkEnd w:id="274"/>
      <w:bookmarkEnd w:id="275"/>
    </w:p>
    <w:p>
      <w:pPr>
        <w:pStyle w:val="yHeading5"/>
      </w:pPr>
      <w:bookmarkStart w:id="276" w:name="_Toc158902878"/>
      <w:r>
        <w:rPr>
          <w:rStyle w:val="CharSClsNo"/>
        </w:rPr>
        <w:t>46</w:t>
      </w:r>
      <w:r>
        <w:t>.</w:t>
      </w:r>
      <w:r>
        <w:tab/>
        <w:t>Term used: local development plan</w:t>
      </w:r>
      <w:bookmarkEnd w:id="276"/>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77" w:name="_Toc158902879"/>
      <w:r>
        <w:rPr>
          <w:rStyle w:val="CharSClsNo"/>
        </w:rPr>
        <w:t>47</w:t>
      </w:r>
      <w:r>
        <w:t>.</w:t>
      </w:r>
      <w:r>
        <w:tab/>
        <w:t>When local development plan may be prepared</w:t>
      </w:r>
      <w:bookmarkEnd w:id="277"/>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278" w:name="_Toc158902880"/>
      <w:r>
        <w:rPr>
          <w:rStyle w:val="CharSClsNo"/>
        </w:rPr>
        <w:t>48</w:t>
      </w:r>
      <w:r>
        <w:t>.</w:t>
      </w:r>
      <w:r>
        <w:tab/>
        <w:t>Preparation of local development plan</w:t>
      </w:r>
      <w:bookmarkEnd w:id="278"/>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lastRenderedPageBreak/>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79" w:name="_Toc158902881"/>
      <w:r>
        <w:rPr>
          <w:rStyle w:val="CharSClsNo"/>
        </w:rPr>
        <w:t>49</w:t>
      </w:r>
      <w:r>
        <w:t>.</w:t>
      </w:r>
      <w:r>
        <w:tab/>
        <w:t>Action by local government on receipt of application</w:t>
      </w:r>
      <w:bookmarkEnd w:id="279"/>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lastRenderedPageBreak/>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80" w:name="_Toc158902882"/>
      <w:r>
        <w:rPr>
          <w:rStyle w:val="CharSClsNo"/>
        </w:rPr>
        <w:t>50</w:t>
      </w:r>
      <w:r>
        <w:t>.</w:t>
      </w:r>
      <w:r>
        <w:tab/>
        <w:t>Advertising of local development plan</w:t>
      </w:r>
      <w:bookmarkEnd w:id="280"/>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lastRenderedPageBreak/>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281" w:name="_Toc158902883"/>
      <w:r>
        <w:rPr>
          <w:rStyle w:val="CharSClsNo"/>
        </w:rPr>
        <w:t>51</w:t>
      </w:r>
      <w:r>
        <w:t>.</w:t>
      </w:r>
      <w:r>
        <w:tab/>
        <w:t>Consideration of submissions</w:t>
      </w:r>
      <w:bookmarkEnd w:id="281"/>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282" w:name="_Toc158902884"/>
      <w:r>
        <w:rPr>
          <w:rStyle w:val="CharSClsNo"/>
        </w:rPr>
        <w:t>52</w:t>
      </w:r>
      <w:r>
        <w:t>.</w:t>
      </w:r>
      <w:r>
        <w:tab/>
        <w:t>Decision of local government</w:t>
      </w:r>
      <w:bookmarkEnd w:id="282"/>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lastRenderedPageBreak/>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 xml:space="preserve">Despite subclause (2), the local government may decide whether or not to approve a local development plan after the period applicable </w:t>
      </w:r>
      <w:r>
        <w:lastRenderedPageBreak/>
        <w:t>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283" w:name="_Toc158902885"/>
      <w:r>
        <w:rPr>
          <w:rStyle w:val="CharSClsNo"/>
        </w:rPr>
        <w:t>53</w:t>
      </w:r>
      <w:r>
        <w:t>.</w:t>
      </w:r>
      <w:r>
        <w:tab/>
        <w:t>Local development plan may provide for later approval of details of development</w:t>
      </w:r>
      <w:bookmarkEnd w:id="283"/>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84" w:name="_Toc158902886"/>
      <w:r>
        <w:rPr>
          <w:rStyle w:val="CharSClsNo"/>
        </w:rPr>
        <w:t>54</w:t>
      </w:r>
      <w:r>
        <w:t>.</w:t>
      </w:r>
      <w:r>
        <w:tab/>
        <w:t>Review</w:t>
      </w:r>
      <w:bookmarkEnd w:id="284"/>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85" w:name="_Toc158902887"/>
      <w:r>
        <w:rPr>
          <w:rStyle w:val="CharSClsNo"/>
        </w:rPr>
        <w:t>55</w:t>
      </w:r>
      <w:r>
        <w:t>.</w:t>
      </w:r>
      <w:r>
        <w:tab/>
        <w:t>Publication of local development plan approved by local government</w:t>
      </w:r>
      <w:bookmarkEnd w:id="285"/>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286" w:name="_Toc158902888"/>
      <w:r>
        <w:rPr>
          <w:rStyle w:val="CharSClsNo"/>
        </w:rPr>
        <w:lastRenderedPageBreak/>
        <w:t>56</w:t>
      </w:r>
      <w:r>
        <w:t>.</w:t>
      </w:r>
      <w:r>
        <w:tab/>
        <w:t>Effect of local development plan</w:t>
      </w:r>
      <w:bookmarkEnd w:id="286"/>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287" w:name="_Toc158902889"/>
      <w:r>
        <w:rPr>
          <w:rStyle w:val="CharSClsNo"/>
        </w:rPr>
        <w:t>57</w:t>
      </w:r>
      <w:r>
        <w:t>.</w:t>
      </w:r>
      <w:r>
        <w:tab/>
        <w:t>Duration of approval</w:t>
      </w:r>
      <w:bookmarkEnd w:id="287"/>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288" w:name="_Toc158902890"/>
      <w:r>
        <w:rPr>
          <w:rStyle w:val="CharSClsNo"/>
        </w:rPr>
        <w:t>58</w:t>
      </w:r>
      <w:r>
        <w:t>.</w:t>
      </w:r>
      <w:r>
        <w:tab/>
        <w:t>Revocation of local development plan</w:t>
      </w:r>
      <w:bookmarkEnd w:id="288"/>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289" w:name="_Toc158902891"/>
      <w:r>
        <w:rPr>
          <w:rStyle w:val="CharSClsNo"/>
        </w:rPr>
        <w:t>59</w:t>
      </w:r>
      <w:r>
        <w:t>.</w:t>
      </w:r>
      <w:r>
        <w:tab/>
        <w:t>Amendment of local development plan</w:t>
      </w:r>
      <w:bookmarkEnd w:id="289"/>
    </w:p>
    <w:p>
      <w:pPr>
        <w:pStyle w:val="ySubsection"/>
      </w:pPr>
      <w:r>
        <w:tab/>
        <w:t>(1)</w:t>
      </w:r>
      <w:r>
        <w:tab/>
        <w:t>A local development plan may be amended by the local government.</w:t>
      </w:r>
    </w:p>
    <w:p>
      <w:pPr>
        <w:pStyle w:val="ySubsection"/>
      </w:pPr>
      <w:r>
        <w:lastRenderedPageBreak/>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290" w:name="_Toc158900981"/>
      <w:bookmarkStart w:id="291" w:name="_Toc158901385"/>
      <w:bookmarkStart w:id="292" w:name="_Toc158902892"/>
      <w:r>
        <w:rPr>
          <w:rStyle w:val="CharSDivNo"/>
        </w:rPr>
        <w:t>Part 7</w:t>
      </w:r>
      <w:r>
        <w:t> — </w:t>
      </w:r>
      <w:r>
        <w:rPr>
          <w:rStyle w:val="CharSDivText"/>
        </w:rPr>
        <w:t>Requirement for development approval</w:t>
      </w:r>
      <w:bookmarkEnd w:id="290"/>
      <w:bookmarkEnd w:id="291"/>
      <w:bookmarkEnd w:id="292"/>
    </w:p>
    <w:p>
      <w:pPr>
        <w:pStyle w:val="yHeading5"/>
      </w:pPr>
      <w:bookmarkStart w:id="293" w:name="_Toc158902893"/>
      <w:r>
        <w:rPr>
          <w:rStyle w:val="CharSClsNo"/>
        </w:rPr>
        <w:t>60</w:t>
      </w:r>
      <w:r>
        <w:t>.</w:t>
      </w:r>
      <w:r>
        <w:tab/>
        <w:t>Requirement for development approval</w:t>
      </w:r>
      <w:bookmarkEnd w:id="293"/>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294" w:name="_Toc158902894"/>
      <w:r>
        <w:rPr>
          <w:rStyle w:val="CharSClsNo"/>
        </w:rPr>
        <w:t>61</w:t>
      </w:r>
      <w:r>
        <w:t>.</w:t>
      </w:r>
      <w:r>
        <w:tab/>
        <w:t>Development for which development approval not required</w:t>
      </w:r>
      <w:bookmarkEnd w:id="294"/>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lastRenderedPageBreak/>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lastRenderedPageBreak/>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lastRenderedPageBreak/>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lastRenderedPageBreak/>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lastRenderedPageBreak/>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lastRenderedPageBreak/>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lastRenderedPageBreak/>
              <w:t>(e)</w:t>
            </w:r>
            <w:r>
              <w:tab/>
              <w:t>The works are not located in a heritage</w:t>
            </w:r>
            <w:r>
              <w:noBreakHyphen/>
              <w:t>protected place.</w:t>
            </w:r>
          </w:p>
        </w:tc>
      </w:tr>
      <w:tr>
        <w:trPr>
          <w:cantSplit/>
        </w:trPr>
        <w:tc>
          <w:tcPr>
            <w:tcW w:w="567" w:type="dxa"/>
          </w:tcPr>
          <w:p>
            <w:pPr>
              <w:pStyle w:val="yTableNAm"/>
            </w:pPr>
            <w:r>
              <w:lastRenderedPageBreak/>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lastRenderedPageBreak/>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lastRenderedPageBreak/>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lastRenderedPageBreak/>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lastRenderedPageBreak/>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lastRenderedPageBreak/>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r>
        <w:tab/>
        <w:t>[Clause 61 inserted: SL 2020/252 r. 70.]</w:t>
      </w:r>
    </w:p>
    <w:p>
      <w:pPr>
        <w:pStyle w:val="yHeading5"/>
      </w:pPr>
      <w:bookmarkStart w:id="295" w:name="_Toc158902895"/>
      <w:r>
        <w:rPr>
          <w:rStyle w:val="CharSClsNo"/>
        </w:rPr>
        <w:t>61A</w:t>
      </w:r>
      <w:r>
        <w:t>.</w:t>
      </w:r>
      <w:r>
        <w:tab/>
        <w:t>Advice by local government that development approval not required for erection of, or alterations or additions to, single house</w:t>
      </w:r>
      <w:bookmarkEnd w:id="295"/>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lastRenderedPageBreak/>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296" w:name="_Toc158900985"/>
      <w:bookmarkStart w:id="297" w:name="_Toc158901389"/>
      <w:bookmarkStart w:id="298" w:name="_Toc158902896"/>
      <w:r>
        <w:rPr>
          <w:rStyle w:val="CharSDivNo"/>
        </w:rPr>
        <w:lastRenderedPageBreak/>
        <w:t>Part 8</w:t>
      </w:r>
      <w:r>
        <w:t> — </w:t>
      </w:r>
      <w:r>
        <w:rPr>
          <w:rStyle w:val="CharSDivText"/>
        </w:rPr>
        <w:t>Applications for development approval</w:t>
      </w:r>
      <w:bookmarkEnd w:id="296"/>
      <w:bookmarkEnd w:id="297"/>
      <w:bookmarkEnd w:id="298"/>
    </w:p>
    <w:p>
      <w:pPr>
        <w:pStyle w:val="yHeading5"/>
        <w:spacing w:before="300"/>
      </w:pPr>
      <w:bookmarkStart w:id="299" w:name="_Toc158902897"/>
      <w:r>
        <w:rPr>
          <w:rStyle w:val="CharSClsNo"/>
        </w:rPr>
        <w:t>62</w:t>
      </w:r>
      <w:r>
        <w:t>.</w:t>
      </w:r>
      <w:r>
        <w:tab/>
        <w:t>Form of application</w:t>
      </w:r>
      <w:bookmarkEnd w:id="299"/>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lastRenderedPageBreak/>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300" w:name="_Toc158902898"/>
      <w:r>
        <w:rPr>
          <w:rStyle w:val="CharSClsNo"/>
        </w:rPr>
        <w:t>63</w:t>
      </w:r>
      <w:r>
        <w:t>.</w:t>
      </w:r>
      <w:r>
        <w:tab/>
        <w:t>Accompanying material</w:t>
      </w:r>
      <w:bookmarkEnd w:id="300"/>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lastRenderedPageBreak/>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 xml:space="preserve">street elevations drawn as one continuous elevation to a scale not smaller than 1:100 showing the proposed development </w:t>
      </w:r>
      <w:r>
        <w:lastRenderedPageBreak/>
        <w:t>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301" w:name="_Toc158902899"/>
      <w:r>
        <w:rPr>
          <w:rStyle w:val="CharSClsNo"/>
        </w:rPr>
        <w:t>63A</w:t>
      </w:r>
      <w:r>
        <w:t>.</w:t>
      </w:r>
      <w:r>
        <w:tab/>
        <w:t>Action by local government on receipt of application</w:t>
      </w:r>
      <w:bookmarkEnd w:id="301"/>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302" w:name="_Toc158902900"/>
      <w:r>
        <w:rPr>
          <w:rStyle w:val="CharSClsNo"/>
        </w:rPr>
        <w:lastRenderedPageBreak/>
        <w:t>64</w:t>
      </w:r>
      <w:r>
        <w:t>.</w:t>
      </w:r>
      <w:r>
        <w:tab/>
        <w:t>Advertising applications</w:t>
      </w:r>
      <w:bookmarkEnd w:id="302"/>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lastRenderedPageBreak/>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lastRenderedPageBreak/>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303" w:name="_Toc158902901"/>
      <w:r>
        <w:rPr>
          <w:rStyle w:val="CharSClsNo"/>
        </w:rPr>
        <w:t>64A</w:t>
      </w:r>
      <w:r>
        <w:t>.</w:t>
      </w:r>
      <w:r>
        <w:tab/>
        <w:t>Applicant for development approval may be required to pay costs of advertising or erect signs</w:t>
      </w:r>
      <w:bookmarkEnd w:id="303"/>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304" w:name="_Toc158902902"/>
      <w:r>
        <w:rPr>
          <w:rStyle w:val="CharSClsNo"/>
        </w:rPr>
        <w:lastRenderedPageBreak/>
        <w:t>65</w:t>
      </w:r>
      <w:r>
        <w:t>.</w:t>
      </w:r>
      <w:r>
        <w:tab/>
        <w:t>Subsequent approval of development</w:t>
      </w:r>
      <w:bookmarkEnd w:id="304"/>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305" w:name="_Toc158900992"/>
      <w:bookmarkStart w:id="306" w:name="_Toc158901396"/>
      <w:bookmarkStart w:id="307" w:name="_Toc158902903"/>
      <w:r>
        <w:rPr>
          <w:rStyle w:val="CharSDivNo"/>
        </w:rPr>
        <w:t>Part 9</w:t>
      </w:r>
      <w:r>
        <w:t> — </w:t>
      </w:r>
      <w:r>
        <w:rPr>
          <w:rStyle w:val="CharSDivText"/>
        </w:rPr>
        <w:t>Procedure for dealing with applications for development approval</w:t>
      </w:r>
      <w:bookmarkEnd w:id="305"/>
      <w:bookmarkEnd w:id="306"/>
      <w:bookmarkEnd w:id="307"/>
    </w:p>
    <w:p>
      <w:pPr>
        <w:pStyle w:val="yHeading5"/>
      </w:pPr>
      <w:bookmarkStart w:id="308" w:name="_Toc158902904"/>
      <w:r>
        <w:rPr>
          <w:rStyle w:val="CharSClsNo"/>
        </w:rPr>
        <w:t>65A</w:t>
      </w:r>
      <w:r>
        <w:t>.</w:t>
      </w:r>
      <w:r>
        <w:tab/>
        <w:t>Local government may request additional information or material</w:t>
      </w:r>
      <w:bookmarkEnd w:id="308"/>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 xml:space="preserve">after the application was accepted for assessment, the applicant, on their own initiative, submitted further information or material relevant to the application to the local </w:t>
      </w:r>
      <w:r>
        <w:lastRenderedPageBreak/>
        <w:t>government and the request relates to that further information or material.</w:t>
      </w:r>
    </w:p>
    <w:p>
      <w:pPr>
        <w:pStyle w:val="yFootnotesection"/>
      </w:pPr>
      <w:r>
        <w:tab/>
        <w:t>[Clause 65A inserted: SL 2020/252 r. 72.]</w:t>
      </w:r>
    </w:p>
    <w:p>
      <w:pPr>
        <w:pStyle w:val="yHeading5"/>
      </w:pPr>
      <w:bookmarkStart w:id="309" w:name="_Toc158902905"/>
      <w:r>
        <w:rPr>
          <w:rStyle w:val="CharSClsNo"/>
        </w:rPr>
        <w:t>65B</w:t>
      </w:r>
      <w:r>
        <w:t>.</w:t>
      </w:r>
      <w:r>
        <w:tab/>
        <w:t>Applicant may agree to or refuse request for additional information or material</w:t>
      </w:r>
      <w:bookmarkEnd w:id="309"/>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310" w:name="_Toc158902906"/>
      <w:r>
        <w:rPr>
          <w:rStyle w:val="CharSClsNo"/>
        </w:rPr>
        <w:lastRenderedPageBreak/>
        <w:t>66</w:t>
      </w:r>
      <w:r>
        <w:t>.</w:t>
      </w:r>
      <w:r>
        <w:tab/>
        <w:t>Consultation with other authorities</w:t>
      </w:r>
      <w:bookmarkEnd w:id="310"/>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311" w:name="_Toc158902907"/>
      <w:r>
        <w:rPr>
          <w:rStyle w:val="CharSClsNo"/>
        </w:rPr>
        <w:t>67</w:t>
      </w:r>
      <w:r>
        <w:t>.</w:t>
      </w:r>
      <w:r>
        <w:tab/>
        <w:t>Consideration of application by local government</w:t>
      </w:r>
      <w:bookmarkEnd w:id="311"/>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lastRenderedPageBreak/>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lastRenderedPageBreak/>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lastRenderedPageBreak/>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312" w:name="_Toc158902908"/>
      <w:r>
        <w:rPr>
          <w:rStyle w:val="CharSClsNo"/>
        </w:rPr>
        <w:lastRenderedPageBreak/>
        <w:t>68</w:t>
      </w:r>
      <w:r>
        <w:t>.</w:t>
      </w:r>
      <w:r>
        <w:tab/>
        <w:t>Determination of applications</w:t>
      </w:r>
      <w:bookmarkEnd w:id="312"/>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313" w:name="_Toc158902909"/>
      <w:r>
        <w:rPr>
          <w:rStyle w:val="CharSClsNo"/>
        </w:rPr>
        <w:t>69</w:t>
      </w:r>
      <w:r>
        <w:t>.</w:t>
      </w:r>
      <w:r>
        <w:tab/>
        <w:t>Application not to be refused if development contribution plan not in place</w:t>
      </w:r>
      <w:bookmarkEnd w:id="313"/>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314" w:name="_Toc158902910"/>
      <w:r>
        <w:rPr>
          <w:rStyle w:val="CharSClsNo"/>
        </w:rPr>
        <w:lastRenderedPageBreak/>
        <w:t>70</w:t>
      </w:r>
      <w:r>
        <w:t>.</w:t>
      </w:r>
      <w:r>
        <w:tab/>
        <w:t>Form and date of determination</w:t>
      </w:r>
      <w:bookmarkEnd w:id="314"/>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315" w:name="_Toc158902911"/>
      <w:r>
        <w:rPr>
          <w:rStyle w:val="CharSClsNo"/>
        </w:rPr>
        <w:t>71</w:t>
      </w:r>
      <w:r>
        <w:t>.</w:t>
      </w:r>
      <w:r>
        <w:tab/>
        <w:t>Commencement of development under development approval</w:t>
      </w:r>
      <w:bookmarkEnd w:id="315"/>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 for this clause: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Under the </w:t>
      </w:r>
      <w:r>
        <w:rPr>
          <w:rFonts w:ascii="Arial" w:hAnsi="Arial" w:cs="Arial"/>
          <w:i/>
          <w:sz w:val="18"/>
          <w:szCs w:val="18"/>
        </w:rPr>
        <w:t>Planning and Development (Development Assessment Panels) Regulations 2011</w:t>
      </w:r>
      <w:r>
        <w:rPr>
          <w:rFonts w:ascii="Arial" w:hAnsi="Arial" w:cs="Arial"/>
          <w:sz w:val="18"/>
          <w:szCs w:val="18"/>
        </w:rP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316" w:name="_Toc158902912"/>
      <w:r>
        <w:rPr>
          <w:rStyle w:val="CharSClsNo"/>
        </w:rPr>
        <w:lastRenderedPageBreak/>
        <w:t>72</w:t>
      </w:r>
      <w:r>
        <w:t>.</w:t>
      </w:r>
      <w:r>
        <w:tab/>
        <w:t>Temporary development approval</w:t>
      </w:r>
      <w:bookmarkEnd w:id="316"/>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317" w:name="_Toc158902913"/>
      <w:r>
        <w:rPr>
          <w:rStyle w:val="CharSClsNo"/>
        </w:rPr>
        <w:t>73</w:t>
      </w:r>
      <w:r>
        <w:t>.</w:t>
      </w:r>
      <w:r>
        <w:tab/>
        <w:t>Scope of development approval</w:t>
      </w:r>
      <w:bookmarkEnd w:id="317"/>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318" w:name="_Toc158902914"/>
      <w:r>
        <w:rPr>
          <w:rStyle w:val="CharSClsNo"/>
        </w:rPr>
        <w:t>74</w:t>
      </w:r>
      <w:r>
        <w:t>.</w:t>
      </w:r>
      <w:r>
        <w:tab/>
        <w:t>Approval subject to later approval of details</w:t>
      </w:r>
      <w:bookmarkEnd w:id="318"/>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319" w:name="_Toc158902915"/>
      <w:r>
        <w:rPr>
          <w:rStyle w:val="CharSClsNo"/>
        </w:rPr>
        <w:t>75</w:t>
      </w:r>
      <w:r>
        <w:t>.</w:t>
      </w:r>
      <w:r>
        <w:tab/>
        <w:t>Time for deciding application for development approval</w:t>
      </w:r>
      <w:bookmarkEnd w:id="319"/>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lastRenderedPageBreak/>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320" w:name="_Toc158902916"/>
      <w:r>
        <w:rPr>
          <w:rStyle w:val="CharSClsNo"/>
        </w:rPr>
        <w:t>76</w:t>
      </w:r>
      <w:r>
        <w:t>.</w:t>
      </w:r>
      <w:r>
        <w:tab/>
        <w:t>Review of decisions</w:t>
      </w:r>
      <w:bookmarkEnd w:id="320"/>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321" w:name="_Toc158902917"/>
      <w:r>
        <w:rPr>
          <w:rStyle w:val="CharSClsNo"/>
        </w:rPr>
        <w:lastRenderedPageBreak/>
        <w:t>77</w:t>
      </w:r>
      <w:r>
        <w:t>.</w:t>
      </w:r>
      <w:r>
        <w:tab/>
        <w:t>Amending or cancelling development approval</w:t>
      </w:r>
      <w:bookmarkEnd w:id="321"/>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322" w:name="_Toc158901007"/>
      <w:bookmarkStart w:id="323" w:name="_Toc158901411"/>
      <w:bookmarkStart w:id="324" w:name="_Toc158902918"/>
      <w:r>
        <w:rPr>
          <w:rStyle w:val="CharSDivNo"/>
        </w:rPr>
        <w:lastRenderedPageBreak/>
        <w:t>Part 9A</w:t>
      </w:r>
      <w:r>
        <w:t> — </w:t>
      </w:r>
      <w:r>
        <w:rPr>
          <w:rStyle w:val="CharSDivText"/>
        </w:rPr>
        <w:t>Provisions about car parking</w:t>
      </w:r>
      <w:bookmarkEnd w:id="322"/>
      <w:bookmarkEnd w:id="323"/>
      <w:bookmarkEnd w:id="324"/>
    </w:p>
    <w:p>
      <w:pPr>
        <w:pStyle w:val="yFootnoteheading"/>
        <w:keepNext/>
      </w:pPr>
      <w:r>
        <w:tab/>
        <w:t>[Heading inserted: SL 2020/252 r. 80.]</w:t>
      </w:r>
    </w:p>
    <w:p>
      <w:pPr>
        <w:pStyle w:val="yHeading4"/>
      </w:pPr>
      <w:bookmarkStart w:id="325" w:name="_Toc158901008"/>
      <w:bookmarkStart w:id="326" w:name="_Toc158901412"/>
      <w:bookmarkStart w:id="327" w:name="_Toc158902919"/>
      <w:r>
        <w:t>Division 1 — General</w:t>
      </w:r>
      <w:bookmarkEnd w:id="325"/>
      <w:bookmarkEnd w:id="326"/>
      <w:bookmarkEnd w:id="327"/>
    </w:p>
    <w:p>
      <w:pPr>
        <w:pStyle w:val="yFootnoteheading"/>
        <w:keepNext/>
      </w:pPr>
      <w:r>
        <w:tab/>
        <w:t>[Heading inserted: SL 2020/252 r. 80.]</w:t>
      </w:r>
    </w:p>
    <w:p>
      <w:pPr>
        <w:pStyle w:val="yHeading5"/>
      </w:pPr>
      <w:bookmarkStart w:id="328" w:name="_Toc158902920"/>
      <w:r>
        <w:rPr>
          <w:rStyle w:val="CharSClsNo"/>
        </w:rPr>
        <w:t>77A</w:t>
      </w:r>
      <w:r>
        <w:t>.</w:t>
      </w:r>
      <w:r>
        <w:tab/>
        <w:t>Terms used</w:t>
      </w:r>
      <w:bookmarkEnd w:id="328"/>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lastRenderedPageBreak/>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329" w:name="_Toc158902921"/>
      <w:r>
        <w:rPr>
          <w:rStyle w:val="CharSClsNo"/>
        </w:rPr>
        <w:t>77B</w:t>
      </w:r>
      <w:r>
        <w:t>.</w:t>
      </w:r>
      <w:r>
        <w:tab/>
        <w:t>Development to which this Part applies</w:t>
      </w:r>
      <w:bookmarkEnd w:id="329"/>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330" w:name="_Toc158902922"/>
      <w:r>
        <w:rPr>
          <w:rStyle w:val="CharSClsNo"/>
        </w:rPr>
        <w:t>77C</w:t>
      </w:r>
      <w:r>
        <w:t>.</w:t>
      </w:r>
      <w:r>
        <w:tab/>
        <w:t>Parking space shortfall for development</w:t>
      </w:r>
      <w:bookmarkEnd w:id="330"/>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331" w:name="_Toc158902923"/>
      <w:r>
        <w:rPr>
          <w:rStyle w:val="CharSClsNo"/>
        </w:rPr>
        <w:t>77D</w:t>
      </w:r>
      <w:r>
        <w:t>.</w:t>
      </w:r>
      <w:r>
        <w:tab/>
        <w:t>Variation of minimum on</w:t>
      </w:r>
      <w:r>
        <w:noBreakHyphen/>
        <w:t>site parking requirement in relation to development</w:t>
      </w:r>
      <w:bookmarkEnd w:id="331"/>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lastRenderedPageBreak/>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332" w:name="_Toc158902924"/>
      <w:r>
        <w:rPr>
          <w:rStyle w:val="CharSClsNo"/>
        </w:rPr>
        <w:t>77E</w:t>
      </w:r>
      <w:r>
        <w:t>.</w:t>
      </w:r>
      <w:r>
        <w:tab/>
        <w:t>Development that does not comply with applicable minimum on</w:t>
      </w:r>
      <w:r>
        <w:noBreakHyphen/>
        <w:t>site parking requirement</w:t>
      </w:r>
      <w:bookmarkEnd w:id="332"/>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lastRenderedPageBreak/>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333" w:name="_Toc158902925"/>
      <w:r>
        <w:rPr>
          <w:rStyle w:val="CharSClsNo"/>
        </w:rPr>
        <w:t>77F</w:t>
      </w:r>
      <w:r>
        <w:t>.</w:t>
      </w:r>
      <w:r>
        <w:tab/>
        <w:t>Imposition of both payment in lieu of parking condition and shared parking arrangement condition</w:t>
      </w:r>
      <w:bookmarkEnd w:id="333"/>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334" w:name="_Toc158901015"/>
      <w:bookmarkStart w:id="335" w:name="_Toc158901419"/>
      <w:bookmarkStart w:id="336" w:name="_Toc158902926"/>
      <w:r>
        <w:lastRenderedPageBreak/>
        <w:t>Division 2 — Payment in lieu of provision of car parking spaces</w:t>
      </w:r>
      <w:bookmarkEnd w:id="334"/>
      <w:bookmarkEnd w:id="335"/>
      <w:bookmarkEnd w:id="336"/>
    </w:p>
    <w:p>
      <w:pPr>
        <w:pStyle w:val="yFootnoteheading"/>
        <w:keepNext/>
      </w:pPr>
      <w:r>
        <w:tab/>
        <w:t>[Heading inserted: SL 2020/252 r. 80.]</w:t>
      </w:r>
    </w:p>
    <w:p>
      <w:pPr>
        <w:pStyle w:val="yHeading5"/>
      </w:pPr>
      <w:bookmarkStart w:id="337" w:name="_Toc158902927"/>
      <w:r>
        <w:rPr>
          <w:rStyle w:val="CharSClsNo"/>
        </w:rPr>
        <w:t>77G</w:t>
      </w:r>
      <w:r>
        <w:t>.</w:t>
      </w:r>
      <w:r>
        <w:tab/>
        <w:t>When payment in lieu of parking condition may be imposed</w:t>
      </w:r>
      <w:bookmarkEnd w:id="337"/>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lastRenderedPageBreak/>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338" w:name="_Toc158902928"/>
      <w:r>
        <w:rPr>
          <w:rStyle w:val="CharSClsNo"/>
        </w:rPr>
        <w:t>77H</w:t>
      </w:r>
      <w:r>
        <w:t>.</w:t>
      </w:r>
      <w:r>
        <w:tab/>
        <w:t>Payment in lieu of parking condition</w:t>
      </w:r>
      <w:bookmarkEnd w:id="338"/>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339" w:name="_Toc158902929"/>
      <w:r>
        <w:rPr>
          <w:rStyle w:val="CharSClsNo"/>
        </w:rPr>
        <w:lastRenderedPageBreak/>
        <w:t>77I</w:t>
      </w:r>
      <w:r>
        <w:t>.</w:t>
      </w:r>
      <w:r>
        <w:tab/>
        <w:t>Application of money paid under payment in lieu of parking condition</w:t>
      </w:r>
      <w:bookmarkEnd w:id="339"/>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lastRenderedPageBreak/>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340" w:name="_Toc158902930"/>
      <w:r>
        <w:rPr>
          <w:rStyle w:val="CharSClsNo"/>
        </w:rPr>
        <w:t>77J</w:t>
      </w:r>
      <w:r>
        <w:t>.</w:t>
      </w:r>
      <w:r>
        <w:tab/>
        <w:t>Payment in lieu of parking plan</w:t>
      </w:r>
      <w:bookmarkEnd w:id="340"/>
    </w:p>
    <w:p>
      <w:pPr>
        <w:pStyle w:val="ySubsection"/>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lastRenderedPageBreak/>
        <w:tab/>
        <w:t>(3)</w:t>
      </w:r>
      <w:r>
        <w:tab/>
        <w:t>A payment in lieu of parking plan must be prepared in the form approved by the Commission.</w:t>
      </w:r>
    </w:p>
    <w:p>
      <w:pPr>
        <w:pStyle w:val="yFootnotesection"/>
      </w:pPr>
      <w:r>
        <w:tab/>
        <w:t>[Clause 77J inserted: SL 2020/252 r. 80.]</w:t>
      </w:r>
    </w:p>
    <w:p>
      <w:pPr>
        <w:pStyle w:val="yHeading5"/>
      </w:pPr>
      <w:bookmarkStart w:id="341" w:name="_Toc158902931"/>
      <w:r>
        <w:rPr>
          <w:rStyle w:val="CharSClsNo"/>
        </w:rPr>
        <w:t>77K</w:t>
      </w:r>
      <w:r>
        <w:t>.</w:t>
      </w:r>
      <w:r>
        <w:tab/>
        <w:t>Advertising payment in lieu of parking plan</w:t>
      </w:r>
      <w:bookmarkEnd w:id="341"/>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lastRenderedPageBreak/>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342" w:name="_Toc158902932"/>
      <w:r>
        <w:rPr>
          <w:rStyle w:val="CharSClsNo"/>
        </w:rPr>
        <w:t>77L</w:t>
      </w:r>
      <w:r>
        <w:t>.</w:t>
      </w:r>
      <w:r>
        <w:tab/>
        <w:t>Publication of payment in lieu of parking plan</w:t>
      </w:r>
      <w:bookmarkEnd w:id="342"/>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343" w:name="_Toc158902933"/>
      <w:r>
        <w:rPr>
          <w:rStyle w:val="CharSClsNo"/>
        </w:rPr>
        <w:t>77M</w:t>
      </w:r>
      <w:r>
        <w:t>.</w:t>
      </w:r>
      <w:r>
        <w:tab/>
        <w:t>Procedure for amending payment in lieu of parking plan</w:t>
      </w:r>
      <w:bookmarkEnd w:id="343"/>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344" w:name="_Toc158902934"/>
      <w:r>
        <w:rPr>
          <w:rStyle w:val="CharSClsNo"/>
        </w:rPr>
        <w:t>77N</w:t>
      </w:r>
      <w:r>
        <w:t>.</w:t>
      </w:r>
      <w:r>
        <w:tab/>
        <w:t>Duration of payment in lieu of parking plan</w:t>
      </w:r>
      <w:bookmarkEnd w:id="344"/>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lastRenderedPageBreak/>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345" w:name="_Toc158902935"/>
      <w:r>
        <w:rPr>
          <w:rStyle w:val="CharSClsNo"/>
        </w:rPr>
        <w:t>77O</w:t>
      </w:r>
      <w:r>
        <w:t>.</w:t>
      </w:r>
      <w:r>
        <w:tab/>
        <w:t>Payment in lieu of parking plan ceasing to be in effect when money has not been applied</w:t>
      </w:r>
      <w:bookmarkEnd w:id="345"/>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lastRenderedPageBreak/>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346" w:name="_Toc158901025"/>
      <w:bookmarkStart w:id="347" w:name="_Toc158901429"/>
      <w:bookmarkStart w:id="348" w:name="_Toc158902936"/>
      <w:r>
        <w:t>Division 3 — Shared parking arrangements</w:t>
      </w:r>
      <w:bookmarkEnd w:id="346"/>
      <w:bookmarkEnd w:id="347"/>
      <w:bookmarkEnd w:id="348"/>
    </w:p>
    <w:p>
      <w:pPr>
        <w:pStyle w:val="yFootnoteheading"/>
        <w:keepNext/>
      </w:pPr>
      <w:r>
        <w:tab/>
        <w:t>[Heading inserted: SL 2020/252 r. 80.]</w:t>
      </w:r>
    </w:p>
    <w:p>
      <w:pPr>
        <w:pStyle w:val="yHeading5"/>
      </w:pPr>
      <w:bookmarkStart w:id="349" w:name="_Toc158902937"/>
      <w:r>
        <w:rPr>
          <w:rStyle w:val="CharSClsNo"/>
        </w:rPr>
        <w:t>77P</w:t>
      </w:r>
      <w:r>
        <w:t>.</w:t>
      </w:r>
      <w:r>
        <w:tab/>
        <w:t>When shared parking arrangement condition may be imposed</w:t>
      </w:r>
      <w:bookmarkEnd w:id="349"/>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350" w:name="_Toc158902938"/>
      <w:r>
        <w:rPr>
          <w:rStyle w:val="CharSClsNo"/>
        </w:rPr>
        <w:lastRenderedPageBreak/>
        <w:t>77Q</w:t>
      </w:r>
      <w:r>
        <w:t>.</w:t>
      </w:r>
      <w:r>
        <w:tab/>
        <w:t>Shared parking arrangement condition</w:t>
      </w:r>
      <w:bookmarkEnd w:id="350"/>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lastRenderedPageBreak/>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351" w:name="_Toc158901028"/>
      <w:bookmarkStart w:id="352" w:name="_Toc158901432"/>
      <w:bookmarkStart w:id="353" w:name="_Toc158902939"/>
      <w:r>
        <w:rPr>
          <w:rStyle w:val="CharSDivNo"/>
        </w:rPr>
        <w:lastRenderedPageBreak/>
        <w:t>Part 10A</w:t>
      </w:r>
      <w:r>
        <w:rPr>
          <w:b w:val="0"/>
        </w:rPr>
        <w:t> — </w:t>
      </w:r>
      <w:r>
        <w:rPr>
          <w:rStyle w:val="CharSDivText"/>
        </w:rPr>
        <w:t>Bushfire risk management</w:t>
      </w:r>
      <w:bookmarkEnd w:id="351"/>
      <w:bookmarkEnd w:id="352"/>
      <w:bookmarkEnd w:id="353"/>
    </w:p>
    <w:p>
      <w:pPr>
        <w:pStyle w:val="yFootnoteheading"/>
        <w:keepNext/>
      </w:pPr>
      <w:r>
        <w:tab/>
        <w:t>[Heading inserted: Gazette 7 Dec 2015 p. 4884.]</w:t>
      </w:r>
    </w:p>
    <w:p>
      <w:pPr>
        <w:pStyle w:val="yHeading5"/>
      </w:pPr>
      <w:bookmarkStart w:id="354" w:name="_Toc158902940"/>
      <w:r>
        <w:rPr>
          <w:rStyle w:val="CharSClsNo"/>
        </w:rPr>
        <w:t>78A</w:t>
      </w:r>
      <w:r>
        <w:t>.</w:t>
      </w:r>
      <w:r>
        <w:tab/>
        <w:t>Terms used</w:t>
      </w:r>
      <w:bookmarkEnd w:id="354"/>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lastRenderedPageBreak/>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355" w:name="_Toc158902941"/>
      <w:r>
        <w:rPr>
          <w:rStyle w:val="CharSClsNo"/>
        </w:rPr>
        <w:t>78B</w:t>
      </w:r>
      <w:r>
        <w:t>.</w:t>
      </w:r>
      <w:r>
        <w:tab/>
        <w:t>Application of Part to development</w:t>
      </w:r>
      <w:bookmarkEnd w:id="355"/>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356" w:name="_Toc158902942"/>
      <w:r>
        <w:rPr>
          <w:rStyle w:val="CharSClsNo"/>
        </w:rPr>
        <w:t>78C</w:t>
      </w:r>
      <w:r>
        <w:t>.</w:t>
      </w:r>
      <w:r>
        <w:tab/>
        <w:t>Determining whether development site is in a bushfire prone area</w:t>
      </w:r>
      <w:bookmarkEnd w:id="356"/>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357" w:name="_Toc158902943"/>
      <w:r>
        <w:rPr>
          <w:rStyle w:val="CharSClsNo"/>
        </w:rPr>
        <w:t>78D</w:t>
      </w:r>
      <w:r>
        <w:t>.</w:t>
      </w:r>
      <w:r>
        <w:tab/>
        <w:t>Proposed development in a bushfire prone area</w:t>
      </w:r>
      <w:bookmarkEnd w:id="357"/>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lastRenderedPageBreak/>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358" w:name="_Toc158902944"/>
      <w:r>
        <w:rPr>
          <w:rStyle w:val="CharSClsNo"/>
        </w:rPr>
        <w:t>78E</w:t>
      </w:r>
      <w:r>
        <w:t>.</w:t>
      </w:r>
      <w:r>
        <w:tab/>
        <w:t>Matters to be considered for development approval</w:t>
      </w:r>
      <w:bookmarkEnd w:id="358"/>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lastRenderedPageBreak/>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359" w:name="_Toc158902945"/>
      <w:r>
        <w:rPr>
          <w:rStyle w:val="CharSClsNo"/>
        </w:rPr>
        <w:t>78F</w:t>
      </w:r>
      <w:r>
        <w:t>.</w:t>
      </w:r>
      <w:r>
        <w:tab/>
        <w:t>Transitional provisions for sites in new bushfire prone areas</w:t>
      </w:r>
      <w:bookmarkEnd w:id="359"/>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360" w:name="_Toc158902946"/>
      <w:r>
        <w:rPr>
          <w:rStyle w:val="CharSClsNo"/>
        </w:rPr>
        <w:t>78G</w:t>
      </w:r>
      <w:r>
        <w:t>.</w:t>
      </w:r>
      <w:r>
        <w:tab/>
        <w:t xml:space="preserve">Transitional provisions relating to </w:t>
      </w:r>
      <w:r>
        <w:rPr>
          <w:i/>
        </w:rPr>
        <w:t>Planning and Development (Local Planning Schemes) Amendment Regulations 2015</w:t>
      </w:r>
      <w:bookmarkEnd w:id="36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w:t>
      </w:r>
      <w:r>
        <w:lastRenderedPageBreak/>
        <w:t xml:space="preserve">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lastRenderedPageBreak/>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361" w:name="_Toc158901036"/>
      <w:bookmarkStart w:id="362" w:name="_Toc158901440"/>
      <w:bookmarkStart w:id="363" w:name="_Toc158902947"/>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361"/>
      <w:bookmarkEnd w:id="362"/>
      <w:bookmarkEnd w:id="363"/>
    </w:p>
    <w:p>
      <w:pPr>
        <w:pStyle w:val="yFootnoteheading"/>
      </w:pPr>
      <w:r>
        <w:tab/>
        <w:t>[Heading inserted: SL 2020/30 r. 5; amended: SL 2022/178 r. 4.]</w:t>
      </w:r>
    </w:p>
    <w:p>
      <w:pPr>
        <w:pStyle w:val="yHeading5"/>
      </w:pPr>
      <w:bookmarkStart w:id="364" w:name="_Toc158902948"/>
      <w:r>
        <w:rPr>
          <w:rStyle w:val="CharSClsNo"/>
        </w:rPr>
        <w:t>78H</w:t>
      </w:r>
      <w:r>
        <w:t>.</w:t>
      </w:r>
      <w:r>
        <w:tab/>
        <w:t>Minister may issue notice of exemption from planning requirements if state of emergency declaration or COVID</w:t>
      </w:r>
      <w:r>
        <w:noBreakHyphen/>
        <w:t>19 declaration in force</w:t>
      </w:r>
      <w:bookmarkEnd w:id="364"/>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lastRenderedPageBreak/>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365" w:name="_Toc158902949"/>
      <w:r>
        <w:rPr>
          <w:rStyle w:val="CharSClsNo"/>
        </w:rPr>
        <w:t>78I</w:t>
      </w:r>
      <w:r>
        <w:t>.</w:t>
      </w:r>
      <w:r>
        <w:tab/>
        <w:t>Process for issuing notice under cl. 78H</w:t>
      </w:r>
      <w:bookmarkEnd w:id="365"/>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 xml:space="preserve">A notice under clause 78H(1) or (6) of this Scheme may be combined in a single instrument with 1 or more other notices of that kind issued </w:t>
      </w:r>
      <w:r>
        <w:lastRenderedPageBreak/>
        <w:t>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366" w:name="_Toc158902950"/>
      <w:r>
        <w:rPr>
          <w:rStyle w:val="CharSClsNo"/>
        </w:rPr>
        <w:t>78J</w:t>
      </w:r>
      <w:r>
        <w:t>.</w:t>
      </w:r>
      <w:r>
        <w:tab/>
        <w:t>Coming into effect and cessation of notices and exemptions under cl. 78H</w:t>
      </w:r>
      <w:bookmarkEnd w:id="366"/>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 xml:space="preserve">conforming uses of land do not apply in relation to any use or </w:t>
      </w:r>
      <w:r>
        <w:lastRenderedPageBreak/>
        <w:t>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367" w:name="_Toc158901040"/>
      <w:bookmarkStart w:id="368" w:name="_Toc158901444"/>
      <w:bookmarkStart w:id="369" w:name="_Toc158902951"/>
      <w:r>
        <w:rPr>
          <w:rStyle w:val="CharSDivNo"/>
        </w:rPr>
        <w:t>Part 10</w:t>
      </w:r>
      <w:r>
        <w:t> — </w:t>
      </w:r>
      <w:r>
        <w:rPr>
          <w:rStyle w:val="CharSDivText"/>
        </w:rPr>
        <w:t>Enforcement and administration</w:t>
      </w:r>
      <w:bookmarkEnd w:id="367"/>
      <w:bookmarkEnd w:id="368"/>
      <w:bookmarkEnd w:id="369"/>
    </w:p>
    <w:p>
      <w:pPr>
        <w:pStyle w:val="yHeading4"/>
      </w:pPr>
      <w:bookmarkStart w:id="370" w:name="_Toc158901041"/>
      <w:bookmarkStart w:id="371" w:name="_Toc158901445"/>
      <w:bookmarkStart w:id="372" w:name="_Toc158902952"/>
      <w:r>
        <w:t>Division 1 — Powers of local government</w:t>
      </w:r>
      <w:bookmarkEnd w:id="370"/>
      <w:bookmarkEnd w:id="371"/>
      <w:bookmarkEnd w:id="372"/>
    </w:p>
    <w:p>
      <w:pPr>
        <w:pStyle w:val="yHeading5"/>
      </w:pPr>
      <w:bookmarkStart w:id="373" w:name="_Toc158902953"/>
      <w:r>
        <w:rPr>
          <w:rStyle w:val="CharSClsNo"/>
        </w:rPr>
        <w:t>78</w:t>
      </w:r>
      <w:r>
        <w:t>.</w:t>
      </w:r>
      <w:r>
        <w:tab/>
        <w:t>Powers of local government</w:t>
      </w:r>
      <w:bookmarkEnd w:id="373"/>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374" w:name="_Toc158902954"/>
      <w:r>
        <w:rPr>
          <w:rStyle w:val="CharSClsNo"/>
        </w:rPr>
        <w:t>79</w:t>
      </w:r>
      <w:r>
        <w:t>.</w:t>
      </w:r>
      <w:r>
        <w:tab/>
        <w:t>Entry and inspection powers</w:t>
      </w:r>
      <w:bookmarkEnd w:id="374"/>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375" w:name="_Toc158902955"/>
      <w:r>
        <w:rPr>
          <w:rStyle w:val="CharSClsNo"/>
        </w:rPr>
        <w:t>80</w:t>
      </w:r>
      <w:r>
        <w:t>.</w:t>
      </w:r>
      <w:r>
        <w:tab/>
        <w:t>Repair of existing advertisements</w:t>
      </w:r>
      <w:bookmarkEnd w:id="375"/>
      <w:r>
        <w:t xml:space="preserve"> </w:t>
      </w:r>
    </w:p>
    <w:p>
      <w:pPr>
        <w:pStyle w:val="ySubsection"/>
      </w:pPr>
      <w:r>
        <w:tab/>
        <w:t>(1)</w:t>
      </w:r>
      <w:r>
        <w:tab/>
        <w:t xml:space="preserve">The local government may require the owner of an advertisement located in the Scheme area to repair the advertisement if, in the </w:t>
      </w:r>
      <w:r>
        <w:lastRenderedPageBreak/>
        <w:t>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376" w:name="_Toc158901045"/>
      <w:bookmarkStart w:id="377" w:name="_Toc158901449"/>
      <w:bookmarkStart w:id="378" w:name="_Toc158902956"/>
      <w:r>
        <w:t>Division 2</w:t>
      </w:r>
      <w:r>
        <w:rPr>
          <w:b w:val="0"/>
        </w:rPr>
        <w:t> — </w:t>
      </w:r>
      <w:r>
        <w:t>Delegations</w:t>
      </w:r>
      <w:bookmarkEnd w:id="376"/>
      <w:bookmarkEnd w:id="377"/>
      <w:bookmarkEnd w:id="378"/>
      <w:r>
        <w:t xml:space="preserve"> </w:t>
      </w:r>
    </w:p>
    <w:p>
      <w:pPr>
        <w:pStyle w:val="yHeading5"/>
      </w:pPr>
      <w:bookmarkStart w:id="379" w:name="_Toc158902957"/>
      <w:r>
        <w:rPr>
          <w:rStyle w:val="CharSClsNo"/>
        </w:rPr>
        <w:t>81</w:t>
      </w:r>
      <w:r>
        <w:t>.</w:t>
      </w:r>
      <w:r>
        <w:tab/>
        <w:t>Terms used</w:t>
      </w:r>
      <w:bookmarkEnd w:id="379"/>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380" w:name="_Toc158902958"/>
      <w:r>
        <w:rPr>
          <w:rStyle w:val="CharSClsNo"/>
        </w:rPr>
        <w:lastRenderedPageBreak/>
        <w:t>82</w:t>
      </w:r>
      <w:r>
        <w:t>.</w:t>
      </w:r>
      <w:r>
        <w:tab/>
        <w:t>Delegations by local government</w:t>
      </w:r>
      <w:bookmarkEnd w:id="380"/>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381" w:name="_Toc158902959"/>
      <w:r>
        <w:rPr>
          <w:rStyle w:val="CharSClsNo"/>
        </w:rPr>
        <w:t>83</w:t>
      </w:r>
      <w:r>
        <w:t>.</w:t>
      </w:r>
      <w:r>
        <w:tab/>
        <w:t>Local government CEO may delegate powers</w:t>
      </w:r>
      <w:bookmarkEnd w:id="381"/>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382" w:name="_Toc158902960"/>
      <w:r>
        <w:rPr>
          <w:rStyle w:val="CharSClsNo"/>
        </w:rPr>
        <w:t>84</w:t>
      </w:r>
      <w:r>
        <w:t>.</w:t>
      </w:r>
      <w:r>
        <w:tab/>
        <w:t>Other matters relevant to delegations under this Division</w:t>
      </w:r>
      <w:bookmarkEnd w:id="382"/>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383" w:name="_Toc158901050"/>
      <w:bookmarkStart w:id="384" w:name="_Toc158901454"/>
      <w:bookmarkStart w:id="385" w:name="_Toc158902961"/>
      <w:r>
        <w:t>Division 3</w:t>
      </w:r>
      <w:r>
        <w:rPr>
          <w:b w:val="0"/>
        </w:rPr>
        <w:t> — </w:t>
      </w:r>
      <w:r>
        <w:t>Miscellaneous</w:t>
      </w:r>
      <w:bookmarkEnd w:id="383"/>
      <w:bookmarkEnd w:id="384"/>
      <w:bookmarkEnd w:id="385"/>
    </w:p>
    <w:p>
      <w:pPr>
        <w:pStyle w:val="yHeading5"/>
      </w:pPr>
      <w:bookmarkStart w:id="386" w:name="_Toc158902962"/>
      <w:r>
        <w:rPr>
          <w:rStyle w:val="CharSClsNo"/>
        </w:rPr>
        <w:t>85</w:t>
      </w:r>
      <w:r>
        <w:t>.</w:t>
      </w:r>
      <w:r>
        <w:tab/>
        <w:t>Agreement to use of material provided for Scheme purposes</w:t>
      </w:r>
      <w:bookmarkEnd w:id="386"/>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lastRenderedPageBreak/>
        <w:tab/>
        <w:t>(a)</w:t>
      </w:r>
      <w:r>
        <w:tab/>
        <w:t>for the purposes of advertising the application or implementing a decision on the application; and</w:t>
      </w:r>
    </w:p>
    <w:p>
      <w:pPr>
        <w:pStyle w:val="yIndenta"/>
      </w:pPr>
      <w:r>
        <w:tab/>
        <w:t>(b)</w:t>
      </w:r>
      <w:r>
        <w:tab/>
        <w:t>for zero remuneration.</w:t>
      </w:r>
    </w:p>
    <w:p>
      <w:pPr>
        <w:pStyle w:val="yHeading3"/>
      </w:pPr>
      <w:bookmarkStart w:id="387" w:name="_Toc158901052"/>
      <w:bookmarkStart w:id="388" w:name="_Toc158901456"/>
      <w:bookmarkStart w:id="389" w:name="_Toc158902963"/>
      <w:r>
        <w:rPr>
          <w:rStyle w:val="CharSDivNo"/>
        </w:rPr>
        <w:t>Part 11</w:t>
      </w:r>
      <w:r>
        <w:t> — </w:t>
      </w:r>
      <w:r>
        <w:rPr>
          <w:rStyle w:val="CharSDivText"/>
        </w:rPr>
        <w:t>Forms referred to in this Scheme</w:t>
      </w:r>
      <w:bookmarkEnd w:id="387"/>
      <w:bookmarkEnd w:id="388"/>
      <w:bookmarkEnd w:id="389"/>
    </w:p>
    <w:p>
      <w:pPr>
        <w:pStyle w:val="yHeading5"/>
      </w:pPr>
      <w:bookmarkStart w:id="390" w:name="_Toc158902964"/>
      <w:r>
        <w:rPr>
          <w:rStyle w:val="CharSClsNo"/>
        </w:rPr>
        <w:t>86</w:t>
      </w:r>
      <w:r>
        <w:t>.</w:t>
      </w:r>
      <w:r>
        <w:tab/>
        <w:t>Forms referred to in this Scheme</w:t>
      </w:r>
      <w:bookmarkEnd w:id="390"/>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lastRenderedPageBreak/>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lastRenderedPageBreak/>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lastRenderedPageBreak/>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lastRenderedPageBreak/>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391" w:name="_Toc158901054"/>
      <w:bookmarkStart w:id="392" w:name="_Toc158901458"/>
      <w:bookmarkStart w:id="393" w:name="_Toc158902965"/>
      <w:r>
        <w:rPr>
          <w:rStyle w:val="CharSDivNo"/>
        </w:rPr>
        <w:lastRenderedPageBreak/>
        <w:t>Part 12</w:t>
      </w:r>
      <w:r>
        <w:t> — </w:t>
      </w:r>
      <w:r>
        <w:rPr>
          <w:rStyle w:val="CharSDivText"/>
        </w:rPr>
        <w:t>Miscellaneous</w:t>
      </w:r>
      <w:bookmarkEnd w:id="391"/>
      <w:bookmarkEnd w:id="392"/>
      <w:bookmarkEnd w:id="393"/>
    </w:p>
    <w:p>
      <w:pPr>
        <w:pStyle w:val="yFootnoteheading"/>
        <w:keepNext/>
      </w:pPr>
      <w:r>
        <w:tab/>
        <w:t>[Heading inserted: SL 2020/252 r. 79.]</w:t>
      </w:r>
    </w:p>
    <w:p>
      <w:pPr>
        <w:pStyle w:val="yHeading5"/>
      </w:pPr>
      <w:bookmarkStart w:id="394" w:name="_Toc158902966"/>
      <w:r>
        <w:rPr>
          <w:rStyle w:val="CharSClsNo"/>
        </w:rPr>
        <w:t>87</w:t>
      </w:r>
      <w:r>
        <w:t>.</w:t>
      </w:r>
      <w:r>
        <w:tab/>
        <w:t>Requirements for making documents available to public</w:t>
      </w:r>
      <w:bookmarkEnd w:id="394"/>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lastRenderedPageBreak/>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395" w:name="_Toc158902967"/>
      <w:r>
        <w:rPr>
          <w:rStyle w:val="CharSClsNo"/>
        </w:rPr>
        <w:t>88</w:t>
      </w:r>
      <w:r>
        <w:t>.</w:t>
      </w:r>
      <w:r>
        <w:tab/>
        <w:t>Commission may approve varied requirements for publication of documents and advertising of complex applications</w:t>
      </w:r>
      <w:bookmarkEnd w:id="395"/>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 xml:space="preserve">If a notice under subclause (4) is in effect, a complex application made to the local government is taken to be advertised in compliance </w:t>
      </w:r>
      <w:r>
        <w:lastRenderedPageBreak/>
        <w:t>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396" w:name="_Toc158901057"/>
      <w:bookmarkStart w:id="397" w:name="_Toc158901461"/>
      <w:bookmarkStart w:id="398" w:name="_Toc158902968"/>
      <w:r>
        <w:rPr>
          <w:rStyle w:val="CharSDivNo"/>
        </w:rPr>
        <w:t>Part 13</w:t>
      </w:r>
      <w:r>
        <w:t> — </w:t>
      </w:r>
      <w:r>
        <w:rPr>
          <w:rStyle w:val="CharSDivText"/>
        </w:rPr>
        <w:t xml:space="preserve">Transitional provisions for </w:t>
      </w:r>
      <w:r>
        <w:rPr>
          <w:rStyle w:val="CharSDivText"/>
          <w:i/>
        </w:rPr>
        <w:t>Planning Regulations Amendment Regulations 2020</w:t>
      </w:r>
      <w:bookmarkEnd w:id="396"/>
      <w:bookmarkEnd w:id="397"/>
      <w:bookmarkEnd w:id="398"/>
    </w:p>
    <w:p>
      <w:pPr>
        <w:pStyle w:val="yFootnoteheading"/>
        <w:keepNext/>
        <w:keepLines/>
      </w:pPr>
      <w:r>
        <w:tab/>
        <w:t>[Heading inserted: SL 2020/252 r. 79.]</w:t>
      </w:r>
    </w:p>
    <w:p>
      <w:pPr>
        <w:pStyle w:val="yHeading5"/>
      </w:pPr>
      <w:bookmarkStart w:id="399" w:name="_Toc158902969"/>
      <w:r>
        <w:rPr>
          <w:rStyle w:val="CharSClsNo"/>
        </w:rPr>
        <w:t>89</w:t>
      </w:r>
      <w:r>
        <w:t>.</w:t>
      </w:r>
      <w:r>
        <w:tab/>
        <w:t>Terms used</w:t>
      </w:r>
      <w:bookmarkEnd w:id="399"/>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400" w:name="_Toc158902970"/>
      <w:r>
        <w:rPr>
          <w:rStyle w:val="CharSClsNo"/>
        </w:rPr>
        <w:lastRenderedPageBreak/>
        <w:t>90</w:t>
      </w:r>
      <w:r>
        <w:t>.</w:t>
      </w:r>
      <w:r>
        <w:tab/>
        <w:t xml:space="preserve">Application of amendments made by </w:t>
      </w:r>
      <w:r>
        <w:rPr>
          <w:i/>
        </w:rPr>
        <w:t>Planning Regulations Amendment Regulations 2020</w:t>
      </w:r>
      <w:bookmarkEnd w:id="400"/>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401" w:name="_Toc158902971"/>
      <w:r>
        <w:rPr>
          <w:rStyle w:val="CharSClsNo"/>
        </w:rPr>
        <w:t>91</w:t>
      </w:r>
      <w:r>
        <w:t>.</w:t>
      </w:r>
      <w:r>
        <w:tab/>
        <w:t>Advertising processes in progress on commencement day</w:t>
      </w:r>
      <w:bookmarkEnd w:id="401"/>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lastRenderedPageBreak/>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402" w:name="_Toc158902972"/>
      <w:r>
        <w:rPr>
          <w:rStyle w:val="CharSClsNo"/>
        </w:rPr>
        <w:t>92</w:t>
      </w:r>
      <w:r>
        <w:t>.</w:t>
      </w:r>
      <w:r>
        <w:tab/>
        <w:t>Activity centre plans or structure plans in effect before commencement day</w:t>
      </w:r>
      <w:bookmarkEnd w:id="402"/>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 xml:space="preserve">Planning and Development (Local Planning Schemes) </w:t>
      </w:r>
      <w:r>
        <w:rPr>
          <w:i/>
        </w:rPr>
        <w:lastRenderedPageBreak/>
        <w:t>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403" w:name="_Toc158902973"/>
      <w:r>
        <w:rPr>
          <w:rStyle w:val="CharSClsNo"/>
        </w:rPr>
        <w:t>93</w:t>
      </w:r>
      <w:r>
        <w:t>.</w:t>
      </w:r>
      <w:r>
        <w:tab/>
        <w:t>Activity centre plans or amendments in course of preparation on commencement day</w:t>
      </w:r>
      <w:bookmarkEnd w:id="403"/>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lastRenderedPageBreak/>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404" w:name="_Toc158901063"/>
      <w:bookmarkStart w:id="405" w:name="_Toc158901467"/>
      <w:bookmarkStart w:id="406" w:name="_Toc158902974"/>
      <w:r>
        <w:rPr>
          <w:rStyle w:val="CharSchNo"/>
        </w:rPr>
        <w:lastRenderedPageBreak/>
        <w:t>Schedule 3</w:t>
      </w:r>
      <w:r>
        <w:rPr>
          <w:rStyle w:val="CharSDivNo"/>
        </w:rPr>
        <w:t> </w:t>
      </w:r>
      <w:r>
        <w:t>—</w:t>
      </w:r>
      <w:r>
        <w:rPr>
          <w:rStyle w:val="CharSDivText"/>
        </w:rPr>
        <w:t> </w:t>
      </w:r>
      <w:r>
        <w:rPr>
          <w:rStyle w:val="CharSchText"/>
        </w:rPr>
        <w:t>Legends used in Scheme</w:t>
      </w:r>
      <w:bookmarkEnd w:id="404"/>
      <w:bookmarkEnd w:id="405"/>
      <w:bookmarkEnd w:id="406"/>
    </w:p>
    <w:p>
      <w:pPr>
        <w:pStyle w:val="yShoulderClause"/>
      </w:pPr>
      <w:r>
        <w:t>[r. 9(2)(b)]</w:t>
      </w:r>
    </w:p>
    <w:p>
      <w:pPr>
        <w:pStyle w:val="yHeading5"/>
      </w:pPr>
      <w:bookmarkStart w:id="407" w:name="_Toc158902975"/>
      <w:r>
        <w:rPr>
          <w:rStyle w:val="CharSClsNo"/>
        </w:rPr>
        <w:t>1</w:t>
      </w:r>
      <w:r>
        <w:t>.</w:t>
      </w:r>
      <w:r>
        <w:tab/>
        <w:t>Reserve legends used in local planning scheme maps</w:t>
      </w:r>
      <w:bookmarkEnd w:id="407"/>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lastRenderedPageBreak/>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lastRenderedPageBreak/>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lastRenderedPageBreak/>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lastRenderedPageBreak/>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lastRenderedPageBreak/>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lastRenderedPageBreak/>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408" w:name="_Toc158902976"/>
      <w:r>
        <w:rPr>
          <w:rStyle w:val="CharSClsNo"/>
        </w:rPr>
        <w:t>2</w:t>
      </w:r>
      <w:r>
        <w:t>.</w:t>
      </w:r>
      <w:r>
        <w:tab/>
        <w:t>Zone legends used in local planning scheme maps</w:t>
      </w:r>
      <w:bookmarkEnd w:id="408"/>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lastRenderedPageBreak/>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lastRenderedPageBreak/>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lastRenderedPageBreak/>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lastRenderedPageBreak/>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409" w:name="_Toc158902977"/>
      <w:r>
        <w:rPr>
          <w:rStyle w:val="CharSClsNo"/>
        </w:rPr>
        <w:lastRenderedPageBreak/>
        <w:t>3</w:t>
      </w:r>
      <w:r>
        <w:t>.</w:t>
      </w:r>
      <w:r>
        <w:tab/>
        <w:t>Additional information used in local planning scheme maps</w:t>
      </w:r>
      <w:bookmarkEnd w:id="409"/>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lastRenderedPageBreak/>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lastRenderedPageBreak/>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lastRenderedPageBreak/>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lastRenderedPageBreak/>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410" w:name="endcomma"/>
      <w:bookmarkEnd w:id="410"/>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1"/>
          <w:headerReference w:type="default" r:id="rId82"/>
          <w:headerReference w:type="first" r:id="rId83"/>
          <w:endnotePr>
            <w:numFmt w:val="decimal"/>
          </w:endnotePr>
          <w:pgSz w:w="11907" w:h="16840" w:code="9"/>
          <w:pgMar w:top="2376" w:right="2404" w:bottom="3544" w:left="2404" w:header="709" w:footer="3544" w:gutter="0"/>
          <w:cols w:space="720"/>
          <w:noEndnote/>
          <w:docGrid w:linePitch="326"/>
        </w:sectPr>
      </w:pPr>
    </w:p>
    <w:p>
      <w:pPr>
        <w:pStyle w:val="nHeading2"/>
      </w:pPr>
      <w:bookmarkStart w:id="412" w:name="_Toc158901067"/>
      <w:bookmarkStart w:id="413" w:name="_Toc158901471"/>
      <w:bookmarkStart w:id="414" w:name="_Toc158902978"/>
      <w:r>
        <w:lastRenderedPageBreak/>
        <w:t>Notes</w:t>
      </w:r>
      <w:bookmarkEnd w:id="412"/>
      <w:bookmarkEnd w:id="413"/>
      <w:bookmarkEnd w:id="414"/>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415" w:name="_Toc158902979"/>
      <w:r>
        <w:t>Compilation table</w:t>
      </w:r>
      <w:bookmarkEnd w:id="4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single" w:sz="4" w:space="0" w:color="auto"/>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single" w:sz="4" w:space="0" w:color="auto"/>
            </w:tcBorders>
          </w:tcPr>
          <w:p>
            <w:pPr>
              <w:pStyle w:val="nTable"/>
              <w:spacing w:after="40"/>
            </w:pPr>
            <w:r>
              <w:t>SL 2022/178 2 Nov 2022</w:t>
            </w:r>
          </w:p>
        </w:tc>
        <w:tc>
          <w:tcPr>
            <w:tcW w:w="2693" w:type="dxa"/>
            <w:tcBorders>
              <w:top w:val="nil"/>
              <w:bottom w:val="single" w:sz="4" w:space="0" w:color="auto"/>
            </w:tcBorders>
          </w:tcPr>
          <w:p>
            <w:pPr>
              <w:pStyle w:val="nTable"/>
              <w:spacing w:after="40"/>
              <w:rPr>
                <w:bCs/>
                <w:snapToGrid w:val="0"/>
                <w:spacing w:val="-2"/>
              </w:rPr>
            </w:pPr>
            <w:r>
              <w:t>Pt. 1: 2 Nov 2022 (see r. 2(a));</w:t>
            </w:r>
            <w:r>
              <w:br/>
              <w:t>Pt. 2: 3 Nov 2022 (see r. 2(b) and SL 2022/175 cl. 2)</w:t>
            </w:r>
          </w:p>
        </w:tc>
      </w:tr>
    </w:tbl>
    <w:p>
      <w:pPr>
        <w:pStyle w:val="nHeading3"/>
      </w:pPr>
      <w:bookmarkStart w:id="416" w:name="_Toc158902980"/>
      <w:r>
        <w:lastRenderedPageBreak/>
        <w:t>Uncommenced provisions table</w:t>
      </w:r>
      <w:bookmarkEnd w:id="4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Planning and Development (Local Planning Schemes) Amendment Regulations (No. 3) 2022 </w:t>
            </w:r>
            <w:r>
              <w:t>Pt. 3</w:t>
            </w:r>
          </w:p>
        </w:tc>
        <w:tc>
          <w:tcPr>
            <w:tcW w:w="1276" w:type="dxa"/>
            <w:tcBorders>
              <w:bottom w:val="nil"/>
            </w:tcBorders>
          </w:tcPr>
          <w:p>
            <w:pPr>
              <w:pStyle w:val="nTable"/>
              <w:spacing w:after="40"/>
            </w:pPr>
            <w:r>
              <w:t>SL 2022/178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Cs/>
              </w:rPr>
            </w:pPr>
            <w:r>
              <w:rPr>
                <w:i/>
              </w:rPr>
              <w:t xml:space="preserve">Planning and Development (Local Planning Schemes) Amendment Regulations 2024 </w:t>
            </w:r>
            <w:r>
              <w:rPr>
                <w:iCs/>
              </w:rPr>
              <w:t>(other than r. 1 and 2)</w:t>
            </w:r>
          </w:p>
        </w:tc>
        <w:tc>
          <w:tcPr>
            <w:tcW w:w="1276" w:type="dxa"/>
            <w:tcBorders>
              <w:top w:val="nil"/>
              <w:bottom w:val="single" w:sz="4" w:space="0" w:color="auto"/>
            </w:tcBorders>
          </w:tcPr>
          <w:p>
            <w:pPr>
              <w:pStyle w:val="nTable"/>
              <w:spacing w:after="40"/>
            </w:pPr>
            <w:r>
              <w:t>SL 2024/25 21 Feb 2024</w:t>
            </w:r>
          </w:p>
        </w:tc>
        <w:tc>
          <w:tcPr>
            <w:tcW w:w="2693" w:type="dxa"/>
            <w:tcBorders>
              <w:top w:val="nil"/>
              <w:bottom w:val="single" w:sz="4" w:space="0" w:color="auto"/>
            </w:tcBorders>
          </w:tcPr>
          <w:p>
            <w:pPr>
              <w:pStyle w:val="nTable"/>
              <w:spacing w:after="40"/>
            </w:pPr>
            <w:r>
              <w:t xml:space="preserve">1 Mar 2024 (see r. 2(b)) </w:t>
            </w:r>
          </w:p>
        </w:tc>
      </w:tr>
    </w:tbl>
    <w:p>
      <w:pPr>
        <w:pStyle w:val="nHeading3"/>
      </w:pPr>
      <w:bookmarkStart w:id="417" w:name="_Toc158902981"/>
      <w:r>
        <w:t>Other notes</w:t>
      </w:r>
      <w:bookmarkEnd w:id="417"/>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4"/>
          <w:headerReference w:type="default" r:id="rId85"/>
          <w:pgSz w:w="11907" w:h="16840" w:code="9"/>
          <w:pgMar w:top="2376" w:right="2404" w:bottom="3544" w:left="2404" w:header="709" w:footer="3544" w:gutter="0"/>
          <w:cols w:space="720"/>
          <w:noEndnote/>
          <w:docGrid w:linePitch="326"/>
        </w:sectPr>
      </w:pPr>
    </w:p>
    <w:p>
      <w:pPr>
        <w:pStyle w:val="nHeading2"/>
        <w:rPr>
          <w:sz w:val="28"/>
        </w:rPr>
      </w:pPr>
      <w:bookmarkStart w:id="419" w:name="_Toc158901071"/>
      <w:bookmarkStart w:id="420" w:name="_Toc158901475"/>
      <w:bookmarkStart w:id="421" w:name="_Toc158902982"/>
      <w:r>
        <w:rPr>
          <w:sz w:val="28"/>
        </w:rPr>
        <w:lastRenderedPageBreak/>
        <w:t>Defined terms</w:t>
      </w:r>
      <w:bookmarkEnd w:id="419"/>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1</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amended deemed provisions</w:t>
      </w:r>
      <w:r>
        <w:tab/>
        <w:t>Sch. 2 cl. 89</w:t>
      </w:r>
    </w:p>
    <w:p>
      <w:pPr>
        <w:pStyle w:val="DefinedTerms"/>
      </w:pPr>
      <w:r>
        <w:t>amended regulations</w:t>
      </w:r>
      <w:r>
        <w:tab/>
        <w:t>82(1)</w:t>
      </w:r>
    </w:p>
    <w:p>
      <w:pPr>
        <w:pStyle w:val="DefinedTerms"/>
      </w:pPr>
      <w:r>
        <w:t>amenity</w:t>
      </w:r>
      <w:r>
        <w:tab/>
        <w:t>Sch. 2 cl. 1</w:t>
      </w:r>
    </w:p>
    <w:p>
      <w:pPr>
        <w:pStyle w:val="DefinedTerms"/>
      </w:pPr>
      <w:r>
        <w:t>amusement parlour</w:t>
      </w:r>
      <w:r>
        <w:tab/>
        <w:t>Sch. 1 cl. 38</w:t>
      </w:r>
    </w:p>
    <w:p>
      <w:pPr>
        <w:pStyle w:val="DefinedTerms"/>
      </w:pPr>
      <w:r>
        <w:t>ancillary dwelling</w:t>
      </w:r>
      <w:r>
        <w:tab/>
        <w:t>Sch. 2 cl. 1</w:t>
      </w:r>
    </w:p>
    <w:p>
      <w:pPr>
        <w:pStyle w:val="DefinedTerms"/>
      </w:pPr>
      <w:r>
        <w:t>animal establishment</w:t>
      </w:r>
      <w:r>
        <w:tab/>
        <w:t>Sch. 1 cl. 38</w:t>
      </w:r>
    </w:p>
    <w:p>
      <w:pPr>
        <w:pStyle w:val="DefinedTerms"/>
      </w:pPr>
      <w:r>
        <w:t>animal husbandry - intensive</w:t>
      </w:r>
      <w:r>
        <w:tab/>
        <w:t>Sch. 1 cl. 38</w:t>
      </w:r>
    </w:p>
    <w:p>
      <w:pPr>
        <w:pStyle w:val="DefinedTerms"/>
      </w:pPr>
      <w:r>
        <w:t>applicable minimum on-site parking requirement</w:t>
      </w:r>
      <w:r>
        <w:tab/>
        <w:t>Sch. 2 cl. 77A</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2 cl. 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caravan park</w:t>
      </w:r>
      <w:r>
        <w:tab/>
        <w:t>Sch. 1 cl. 38</w:t>
      </w:r>
    </w:p>
    <w:p>
      <w:pPr>
        <w:pStyle w:val="DefinedTerms"/>
      </w:pPr>
      <w:r>
        <w:t>caretaker’s dwelling</w:t>
      </w:r>
      <w:r>
        <w:tab/>
        <w:t>Sch. 1 cl. 38</w:t>
      </w:r>
    </w:p>
    <w:p>
      <w:pPr>
        <w:pStyle w:val="DefinedTerms"/>
      </w:pPr>
      <w:r>
        <w:t>car park</w:t>
      </w:r>
      <w:r>
        <w:tab/>
        <w:t>Sch. 1 cl. 38</w:t>
      </w:r>
    </w:p>
    <w:p>
      <w:pPr>
        <w:pStyle w:val="DefinedTerms"/>
      </w:pPr>
      <w:r>
        <w:lastRenderedPageBreak/>
        <w:t>cessation day</w:t>
      </w:r>
      <w:r>
        <w:tab/>
        <w:t>Sch. 2 cl. 77O(3)</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class A use</w:t>
      </w:r>
      <w:r>
        <w:tab/>
        <w:t>Sch. 2 cl. 1</w:t>
      </w:r>
    </w:p>
    <w:p>
      <w:pPr>
        <w:pStyle w:val="DefinedTerms"/>
      </w:pPr>
      <w:r>
        <w:t>class D use</w:t>
      </w:r>
      <w:r>
        <w:tab/>
        <w:t>Sch. 2 cl. 1</w:t>
      </w:r>
    </w:p>
    <w:p>
      <w:pPr>
        <w:pStyle w:val="DefinedTerms"/>
      </w:pPr>
      <w:r>
        <w:t>class P use</w:t>
      </w:r>
      <w:r>
        <w:tab/>
        <w:t>Sch. 2 cl. 1</w:t>
      </w:r>
    </w:p>
    <w:p>
      <w:pPr>
        <w:pStyle w:val="DefinedTerms"/>
      </w:pPr>
      <w:r>
        <w:t>class X use</w:t>
      </w:r>
      <w:r>
        <w:tab/>
        <w:t>Sch. 2 cl. 1</w:t>
      </w:r>
    </w:p>
    <w:p>
      <w:pPr>
        <w:pStyle w:val="DefinedTerms"/>
      </w:pPr>
      <w:r>
        <w:t>clause</w:t>
      </w:r>
      <w:r>
        <w:tab/>
        <w:t>10(3), 10(5)</w:t>
      </w:r>
    </w:p>
    <w:p>
      <w:pPr>
        <w:pStyle w:val="DefinedTerms"/>
      </w:pPr>
      <w:r>
        <w:t>club premises</w:t>
      </w:r>
      <w:r>
        <w:tab/>
        <w:t>Sch. 1 cl. 38</w:t>
      </w:r>
    </w:p>
    <w:p>
      <w:pPr>
        <w:pStyle w:val="DefinedTerms"/>
      </w:pPr>
      <w:r>
        <w:t>commencement day</w:t>
      </w:r>
      <w:r>
        <w:tab/>
        <w:t>77, 82(1), Sch. 2 cl. 78G(1) and 89</w:t>
      </w:r>
    </w:p>
    <w:p>
      <w:pPr>
        <w:pStyle w:val="DefinedTerms"/>
      </w:pPr>
      <w:r>
        <w:t>commercial, centre or mixed use zone</w:t>
      </w:r>
      <w:r>
        <w:tab/>
        <w:t>Sch. 2 cl. 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complex application</w:t>
      </w:r>
      <w:r>
        <w:tab/>
        <w:t>Sch. 2 cl. 1</w:t>
      </w:r>
    </w:p>
    <w:p>
      <w:pPr>
        <w:pStyle w:val="DefinedTerms"/>
      </w:pPr>
      <w:r>
        <w:t>complex application notice and signage requirements</w:t>
      </w:r>
      <w:r>
        <w:tab/>
        <w:t>Sch. 2 cl. 88(1)</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container</w:t>
      </w:r>
      <w:r>
        <w:tab/>
        <w:t>Sch. 2 cl. 1</w:t>
      </w:r>
    </w:p>
    <w:p>
      <w:pPr>
        <w:pStyle w:val="DefinedTerms"/>
      </w:pPr>
      <w:r>
        <w:t>container collection cage</w:t>
      </w:r>
      <w:r>
        <w:tab/>
        <w:t>Sch. 2 cl. 1</w:t>
      </w:r>
    </w:p>
    <w:p>
      <w:pPr>
        <w:pStyle w:val="DefinedTerms"/>
      </w:pPr>
      <w:r>
        <w:t>container deposit recycling centre</w:t>
      </w:r>
      <w:r>
        <w:tab/>
        <w:t>Sch. 2 cl. 1</w:t>
      </w:r>
    </w:p>
    <w:p>
      <w:pPr>
        <w:pStyle w:val="DefinedTerms"/>
      </w:pPr>
      <w:r>
        <w:t>container deposit scheme</w:t>
      </w:r>
      <w:r>
        <w:tab/>
        <w:t>Sch. 2 cl. 1</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current activity centre plan</w:t>
      </w:r>
      <w:r>
        <w:tab/>
        <w:t>Sch. 2 cl. 92(1)</w:t>
      </w:r>
    </w:p>
    <w:p>
      <w:pPr>
        <w:pStyle w:val="DefinedTerms"/>
      </w:pPr>
      <w:r>
        <w:t>current structure plan</w:t>
      </w:r>
      <w:r>
        <w:tab/>
        <w:t>Sch. 2 cl. 92(1)</w:t>
      </w:r>
    </w:p>
    <w:p>
      <w:pPr>
        <w:pStyle w:val="DefinedTerms"/>
      </w:pPr>
      <w:r>
        <w:t>deemed provisions</w:t>
      </w:r>
      <w:r>
        <w:tab/>
        <w:t>10(3)</w:t>
      </w:r>
    </w:p>
    <w:p>
      <w:pPr>
        <w:pStyle w:val="DefinedTerms"/>
      </w:pPr>
      <w:r>
        <w:t>deemed-to-comply provision</w:t>
      </w:r>
      <w:r>
        <w:tab/>
        <w:t>Sch. 2 cl. 1</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document</w:t>
      </w:r>
      <w:r>
        <w:tab/>
        <w:t>76A(1), 76B(1), Sch. 2 cl. 87(1) and 88(1)</w:t>
      </w:r>
    </w:p>
    <w:p>
      <w:pPr>
        <w:pStyle w:val="DefinedTerms"/>
      </w:pPr>
      <w:r>
        <w:t>drop-off refund point</w:t>
      </w:r>
      <w:r>
        <w:tab/>
        <w:t>Sch. 2 cl. 1</w:t>
      </w:r>
    </w:p>
    <w:p>
      <w:pPr>
        <w:pStyle w:val="DefinedTerms"/>
      </w:pPr>
      <w:r>
        <w:t>educational establishment</w:t>
      </w:r>
      <w:r>
        <w:tab/>
        <w:t>Sch. 1 cl. 38</w:t>
      </w:r>
    </w:p>
    <w:p>
      <w:pPr>
        <w:pStyle w:val="DefinedTerms"/>
      </w:pPr>
      <w:r>
        <w:t>excluded holiday period day</w:t>
      </w:r>
      <w:r>
        <w:tab/>
        <w:t>3, Sch. 2 cl. 1</w:t>
      </w:r>
    </w:p>
    <w:p>
      <w:pPr>
        <w:pStyle w:val="DefinedTerms"/>
      </w:pPr>
      <w:r>
        <w:lastRenderedPageBreak/>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former deemed provisions</w:t>
      </w:r>
      <w:r>
        <w:tab/>
        <w:t>Sch. 2 cl. 89</w:t>
      </w:r>
    </w:p>
    <w:p>
      <w:pPr>
        <w:pStyle w:val="DefinedTerms"/>
      </w:pPr>
      <w:r>
        <w:t>former plan</w:t>
      </w:r>
      <w:r>
        <w:tab/>
        <w:t>Sch. 2 cl. 77O(1)</w:t>
      </w:r>
    </w:p>
    <w:p>
      <w:pPr>
        <w:pStyle w:val="DefinedTerms"/>
      </w:pPr>
      <w:r>
        <w:t>former regulations</w:t>
      </w:r>
      <w:r>
        <w:tab/>
        <w:t>82(1)</w:t>
      </w:r>
    </w:p>
    <w:p>
      <w:pPr>
        <w:pStyle w:val="DefinedTerms"/>
      </w:pPr>
      <w:r>
        <w:t>former Scheme</w:t>
      </w:r>
      <w:r>
        <w:tab/>
        <w:t>Sch. 2 cl. 13A(1)</w:t>
      </w:r>
    </w:p>
    <w:p>
      <w:pPr>
        <w:pStyle w:val="DefinedTerms"/>
      </w:pPr>
      <w:r>
        <w:t>freeway service centre</w:t>
      </w:r>
      <w:r>
        <w:tab/>
        <w:t>Sch. 1 cl. 38</w:t>
      </w:r>
    </w:p>
    <w:p>
      <w:pPr>
        <w:pStyle w:val="DefinedTerms"/>
      </w:pPr>
      <w:r>
        <w:t>frontage</w:t>
      </w:r>
      <w:r>
        <w:tab/>
        <w:t>Sch. 2 cl. 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grouped dwelling</w:t>
      </w:r>
      <w:r>
        <w:tab/>
        <w:t>Sch. 2 cl. 1</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heritage-protected place</w:t>
      </w:r>
      <w:r>
        <w:tab/>
        <w:t>Sch. 2 cl. 1 and 1A(1)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2 cl. 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interim parking provisions</w:t>
      </w:r>
      <w:r>
        <w:tab/>
        <w:t>Sch. 2 cl. 77G(4)</w:t>
      </w:r>
    </w:p>
    <w:p>
      <w:pPr>
        <w:pStyle w:val="DefinedTerms"/>
      </w:pPr>
      <w:r>
        <w:t>light industry zone</w:t>
      </w:r>
      <w:r>
        <w:tab/>
        <w:t>Sch. 2 cl. 1</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maintenance and repair works</w:t>
      </w:r>
      <w:r>
        <w:tab/>
        <w:t>Sch. 2 cl. 1</w:t>
      </w:r>
    </w:p>
    <w:p>
      <w:pPr>
        <w:pStyle w:val="DefinedTerms"/>
      </w:pPr>
      <w:r>
        <w:lastRenderedPageBreak/>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minimum on-site parking requirement</w:t>
      </w:r>
      <w:r>
        <w:tab/>
        <w:t>Sch. 2 cl. 77A</w:t>
      </w:r>
    </w:p>
    <w:p>
      <w:pPr>
        <w:pStyle w:val="DefinedTerms"/>
      </w:pPr>
      <w:r>
        <w:t>mining operations</w:t>
      </w:r>
      <w:r>
        <w:tab/>
        <w:t>Sch. 1 cl. 38</w:t>
      </w:r>
    </w:p>
    <w:p>
      <w:pPr>
        <w:pStyle w:val="DefinedTerms"/>
      </w:pPr>
      <w:r>
        <w:t>Minister for Heritage</w:t>
      </w:r>
      <w:r>
        <w:tab/>
        <w:t>Sch. 2 cl. 1</w:t>
      </w:r>
    </w:p>
    <w:p>
      <w:pPr>
        <w:pStyle w:val="DefinedTerms"/>
      </w:pPr>
      <w:r>
        <w:t>motel</w:t>
      </w:r>
      <w:r>
        <w:tab/>
        <w:t>Sch. 1 cl. 38</w:t>
      </w:r>
    </w:p>
    <w:p>
      <w:pPr>
        <w:pStyle w:val="DefinedTerms"/>
      </w:pPr>
      <w:r>
        <w:t>motor vehicle, boat or caravan sales</w:t>
      </w:r>
      <w:r>
        <w:tab/>
        <w:t>Sch. 1 cl. 38</w:t>
      </w:r>
    </w:p>
    <w:p>
      <w:pPr>
        <w:pStyle w:val="DefinedTerms"/>
      </w:pPr>
      <w:r>
        <w:t>motor vehicle repair</w:t>
      </w:r>
      <w:r>
        <w:tab/>
        <w:t>Sch. 1 cl. 38</w:t>
      </w:r>
    </w:p>
    <w:p>
      <w:pPr>
        <w:pStyle w:val="DefinedTerms"/>
      </w:pPr>
      <w:r>
        <w:t>motor vehicle wash</w:t>
      </w:r>
      <w:r>
        <w:tab/>
        <w:t>Sch. 1 cl. 38</w:t>
      </w:r>
    </w:p>
    <w:p>
      <w:pPr>
        <w:pStyle w:val="DefinedTerms"/>
      </w:pPr>
      <w:r>
        <w:t>multiple dwelling</w:t>
      </w:r>
      <w:r>
        <w:tab/>
        <w:t>Sch. 2 cl. 1</w:t>
      </w:r>
    </w:p>
    <w:p>
      <w:pPr>
        <w:pStyle w:val="DefinedTerms"/>
      </w:pPr>
      <w:r>
        <w:t>natural ground level</w:t>
      </w:r>
      <w:r>
        <w:tab/>
        <w:t>Sch. 2 cl. 1</w:t>
      </w:r>
    </w:p>
    <w:p>
      <w:pPr>
        <w:pStyle w:val="DefinedTerms"/>
      </w:pPr>
      <w:r>
        <w:t>net lettable area</w:t>
      </w:r>
      <w:r>
        <w:tab/>
        <w:t>Sch. 2 cl. 1</w:t>
      </w:r>
    </w:p>
    <w:p>
      <w:pPr>
        <w:pStyle w:val="DefinedTerms"/>
      </w:pPr>
      <w:r>
        <w:t>nightclub</w:t>
      </w:r>
      <w:r>
        <w:tab/>
        <w:t>Sch. 1 cl. 38</w:t>
      </w:r>
    </w:p>
    <w:p>
      <w:pPr>
        <w:pStyle w:val="DefinedTerms"/>
      </w:pPr>
      <w:r>
        <w:t>nla</w:t>
      </w:r>
      <w:r>
        <w:tab/>
        <w:t>Sch. 2 cl. 1</w:t>
      </w:r>
    </w:p>
    <w:p>
      <w:pPr>
        <w:pStyle w:val="DefinedTerms"/>
      </w:pPr>
      <w:r>
        <w:t>non-conforming use</w:t>
      </w:r>
      <w:r>
        <w:tab/>
        <w:t>Sch. 2 cl. 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parking space shortfall</w:t>
      </w:r>
      <w:r>
        <w:tab/>
        <w:t>Sch. 2 cl. 77A and 77C</w:t>
      </w:r>
    </w:p>
    <w:p>
      <w:pPr>
        <w:pStyle w:val="DefinedTerms"/>
      </w:pPr>
      <w:r>
        <w:t>Part</w:t>
      </w:r>
      <w:r>
        <w:tab/>
        <w:t>10(3), 10(5)</w:t>
      </w:r>
    </w:p>
    <w:p>
      <w:pPr>
        <w:pStyle w:val="DefinedTerms"/>
      </w:pPr>
      <w:r>
        <w:t>payment in lieu of parking condition</w:t>
      </w:r>
      <w:r>
        <w:tab/>
        <w:t>Sch. 2 cl. 77A</w:t>
      </w:r>
    </w:p>
    <w:p>
      <w:pPr>
        <w:pStyle w:val="DefinedTerms"/>
      </w:pPr>
      <w:r>
        <w:t>payment in lieu of parking plan</w:t>
      </w:r>
      <w:r>
        <w:tab/>
        <w:t>Sch. 2 cl. 77A and 77J(1)</w:t>
      </w:r>
    </w:p>
    <w:p>
      <w:pPr>
        <w:pStyle w:val="DefinedTerms"/>
      </w:pPr>
      <w:r>
        <w:t>Peel Region Scheme area</w:t>
      </w:r>
      <w:r>
        <w:tab/>
        <w:t>Sch. 2 cl. 1</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precinct structure plan</w:t>
      </w:r>
      <w:r>
        <w:tab/>
        <w:t>Sch. 2 cl. 14</w:t>
      </w:r>
    </w:p>
    <w:p>
      <w:pPr>
        <w:pStyle w:val="DefinedTerms"/>
      </w:pPr>
      <w:r>
        <w:t>predominant use</w:t>
      </w:r>
      <w:r>
        <w:tab/>
        <w:t>Sch. 1 cl. 37(1)</w:t>
      </w:r>
    </w:p>
    <w:p>
      <w:pPr>
        <w:pStyle w:val="DefinedTerms"/>
      </w:pPr>
      <w:r>
        <w:t>premises</w:t>
      </w:r>
      <w:r>
        <w:tab/>
        <w:t>Sch. 2 cl. 1</w:t>
      </w:r>
    </w:p>
    <w:p>
      <w:pPr>
        <w:pStyle w:val="DefinedTerms"/>
      </w:pPr>
      <w:r>
        <w:t>preparation and approval process</w:t>
      </w:r>
      <w:r>
        <w:tab/>
        <w:t>Sch. 2 cl. 93(1)</w:t>
      </w:r>
    </w:p>
    <w:p>
      <w:pPr>
        <w:pStyle w:val="DefinedTerms"/>
      </w:pPr>
      <w:r>
        <w:t>previous bushfire provisions</w:t>
      </w:r>
      <w:r>
        <w:tab/>
        <w:t>Sch. 2 cl. 78G(1)</w:t>
      </w:r>
    </w:p>
    <w:p>
      <w:pPr>
        <w:pStyle w:val="DefinedTerms"/>
      </w:pPr>
      <w:r>
        <w:t>properly maintained</w:t>
      </w:r>
      <w:r>
        <w:tab/>
        <w:t>Sch. 2 cl. 13(1)</w:t>
      </w:r>
    </w:p>
    <w:p>
      <w:pPr>
        <w:pStyle w:val="DefinedTerms"/>
      </w:pPr>
      <w:r>
        <w:t>publication requirements</w:t>
      </w:r>
      <w:r>
        <w:tab/>
        <w:t>76B(1), Sch. 2 cl. 88(1)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refund amount</w:t>
      </w:r>
      <w:r>
        <w:tab/>
        <w:t>Sch. 2 cl. 1</w:t>
      </w:r>
    </w:p>
    <w:p>
      <w:pPr>
        <w:pStyle w:val="DefinedTerms"/>
      </w:pPr>
      <w:r>
        <w:t>refund point</w:t>
      </w:r>
      <w:r>
        <w:tab/>
        <w:t>Sch. 2 cl. 1</w:t>
      </w:r>
    </w:p>
    <w:p>
      <w:pPr>
        <w:pStyle w:val="DefinedTerms"/>
      </w:pPr>
      <w:r>
        <w:lastRenderedPageBreak/>
        <w:t>region planning scheme</w:t>
      </w:r>
      <w:r>
        <w:tab/>
        <w:t>Sch. 2 cl. 1</w:t>
      </w:r>
    </w:p>
    <w:p>
      <w:pPr>
        <w:pStyle w:val="DefinedTerms"/>
      </w:pPr>
      <w:r>
        <w:t>relevant advertising process</w:t>
      </w:r>
      <w:r>
        <w:tab/>
        <w:t>82(1), Sch. 2 cl. 91(1)</w:t>
      </w:r>
    </w:p>
    <w:p>
      <w:pPr>
        <w:pStyle w:val="DefinedTerms"/>
      </w:pPr>
      <w:r>
        <w:t>relevant payer</w:t>
      </w:r>
      <w:r>
        <w:tab/>
        <w:t>Sch. 2 cl. 77I(4) and 77O(1)</w:t>
      </w:r>
    </w:p>
    <w:p>
      <w:pPr>
        <w:pStyle w:val="DefinedTerms"/>
      </w:pPr>
      <w:r>
        <w:t>relevant payment in lieu of parking plan</w:t>
      </w:r>
      <w:r>
        <w:tab/>
        <w:t>Sch. 2 cl. 77A</w:t>
      </w:r>
    </w:p>
    <w:p>
      <w:pPr>
        <w:pStyle w:val="DefinedTerms"/>
      </w:pPr>
      <w:r>
        <w:t>relevant planning instrument</w:t>
      </w:r>
      <w:r>
        <w:tab/>
        <w:t>82(3), Sch. 2 cl. 91(3)</w:t>
      </w:r>
    </w:p>
    <w:p>
      <w:pPr>
        <w:pStyle w:val="DefinedTerms"/>
      </w:pPr>
      <w:r>
        <w:t>repealed regulations</w:t>
      </w:r>
      <w:r>
        <w:tab/>
        <w:t>77</w:t>
      </w:r>
    </w:p>
    <w:p>
      <w:pPr>
        <w:pStyle w:val="DefinedTerms"/>
      </w:pPr>
      <w:r>
        <w:t>reserve</w:t>
      </w:r>
      <w:r>
        <w:tab/>
        <w:t>Sch. 2 cl. 1</w:t>
      </w:r>
    </w:p>
    <w:p>
      <w:pPr>
        <w:pStyle w:val="DefinedTerms"/>
      </w:pPr>
      <w:r>
        <w:t>residential zone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reverse vending machine</w:t>
      </w:r>
      <w:r>
        <w:tab/>
        <w:t>Sch. 2 cl. 1</w:t>
      </w:r>
    </w:p>
    <w:p>
      <w:pPr>
        <w:pStyle w:val="DefinedTerms"/>
      </w:pPr>
      <w:r>
        <w:t>reviewable determination</w:t>
      </w:r>
      <w:r>
        <w:tab/>
        <w:t>Sch. 2 cl. 76(1)</w:t>
      </w:r>
    </w:p>
    <w:p>
      <w:pPr>
        <w:pStyle w:val="DefinedTerms"/>
      </w:pPr>
      <w:r>
        <w:t>review expenses</w:t>
      </w:r>
      <w:r>
        <w:tab/>
        <w:t>74(1)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commencement day</w:t>
      </w:r>
      <w:r>
        <w:tab/>
        <w:t>Sch. 1 cl. 37(1)</w:t>
      </w:r>
    </w:p>
    <w:p>
      <w:pPr>
        <w:pStyle w:val="DefinedTerms"/>
      </w:pPr>
      <w:r>
        <w:t>scheme map</w:t>
      </w:r>
      <w:r>
        <w:tab/>
        <w:t>3</w:t>
      </w:r>
    </w:p>
    <w:p>
      <w:pPr>
        <w:pStyle w:val="DefinedTerms"/>
      </w:pPr>
      <w:r>
        <w:t>scheme text), this</w:t>
      </w:r>
      <w:r>
        <w:tab/>
        <w:t>Sch. 1 cl. 7(1)</w:t>
      </w:r>
    </w:p>
    <w:p>
      <w:pPr>
        <w:pStyle w:val="DefinedTerms"/>
      </w:pPr>
      <w:r>
        <w:t>serviced apartment</w:t>
      </w:r>
      <w:r>
        <w:tab/>
        <w:t>Sch. 1 cl. 38</w:t>
      </w:r>
    </w:p>
    <w:p>
      <w:pPr>
        <w:pStyle w:val="DefinedTerms"/>
      </w:pPr>
      <w:r>
        <w:t>service station</w:t>
      </w:r>
      <w:r>
        <w:tab/>
        <w:t>Sch. 1 cl. 38</w:t>
      </w:r>
    </w:p>
    <w:p>
      <w:pPr>
        <w:pStyle w:val="DefinedTerms"/>
      </w:pPr>
      <w:r>
        <w:t>shared parking arrangement</w:t>
      </w:r>
      <w:r>
        <w:tab/>
        <w:t>Sch. 2 cl. 77Q(1)</w:t>
      </w:r>
    </w:p>
    <w:p>
      <w:pPr>
        <w:pStyle w:val="DefinedTerms"/>
      </w:pPr>
      <w:r>
        <w:t>shared parking arrangement condition</w:t>
      </w:r>
      <w:r>
        <w:tab/>
        <w:t>Sch. 2 cl. 77A</w:t>
      </w:r>
    </w:p>
    <w:p>
      <w:pPr>
        <w:pStyle w:val="DefinedTerms"/>
      </w:pPr>
      <w:r>
        <w:t>shared site</w:t>
      </w:r>
      <w:r>
        <w:tab/>
        <w:t>Sch. 2 cl. 77Q(1)</w:t>
      </w:r>
    </w:p>
    <w:p>
      <w:pPr>
        <w:pStyle w:val="DefinedTerms"/>
      </w:pPr>
      <w:r>
        <w:t>shop</w:t>
      </w:r>
      <w:r>
        <w:tab/>
        <w:t>Sch. 1 cl. 38</w:t>
      </w:r>
    </w:p>
    <w:p>
      <w:pPr>
        <w:pStyle w:val="DefinedTerms"/>
      </w:pPr>
      <w:r>
        <w:t>short-term accommodation</w:t>
      </w:r>
      <w:r>
        <w:tab/>
        <w:t>Sch. 1 cl. 37(1)</w:t>
      </w:r>
    </w:p>
    <w:p>
      <w:pPr>
        <w:pStyle w:val="DefinedTerms"/>
      </w:pPr>
      <w:r>
        <w:t>single house</w:t>
      </w:r>
      <w:r>
        <w:tab/>
        <w:t>Sch. 2 cl. 1</w:t>
      </w:r>
    </w:p>
    <w:p>
      <w:pPr>
        <w:pStyle w:val="DefinedTerms"/>
      </w:pPr>
      <w:r>
        <w:t>site works</w:t>
      </w:r>
      <w:r>
        <w:tab/>
        <w:t>Sch. 2 cl. 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standard structure plan</w:t>
      </w:r>
      <w:r>
        <w:tab/>
        <w:t>Sch. 2 cl. 14</w:t>
      </w:r>
    </w:p>
    <w:p>
      <w:pPr>
        <w:pStyle w:val="DefinedTerms"/>
      </w:pPr>
      <w:r>
        <w:t>street setback area</w:t>
      </w:r>
      <w:r>
        <w:tab/>
        <w:t>Sch. 2 cl. 1</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lastRenderedPageBreak/>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transitional development site</w:t>
      </w:r>
      <w:r>
        <w:tab/>
        <w:t>Sch. 2 cl. 78G(1)</w:t>
      </w:r>
    </w:p>
    <w:p>
      <w:pPr>
        <w:pStyle w:val="DefinedTerms"/>
      </w:pPr>
      <w:r>
        <w:t>transitional permit</w:t>
      </w:r>
      <w:r>
        <w:tab/>
        <w:t>Sch. 2 cl. 78F(2)</w:t>
      </w:r>
    </w:p>
    <w:p>
      <w:pPr>
        <w:pStyle w:val="DefinedTerms"/>
      </w:pPr>
      <w:r>
        <w:t>transition period</w:t>
      </w:r>
      <w:r>
        <w:tab/>
        <w:t>Sch. 2 cl. 78G(1)</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2 cl. 1</w:t>
      </w:r>
    </w:p>
    <w:p>
      <w:pPr>
        <w:pStyle w:val="DefinedTerms"/>
      </w:pPr>
      <w:r>
        <w:t>warehouse/storage</w:t>
      </w:r>
      <w:r>
        <w:tab/>
        <w:t>Sch. 1 cl. 38</w:t>
      </w:r>
    </w:p>
    <w:p>
      <w:pPr>
        <w:pStyle w:val="DefinedTerms"/>
      </w:pPr>
      <w:r>
        <w:t>WARR Act</w:t>
      </w:r>
      <w:r>
        <w:tab/>
        <w:t>Sch. 2 cl. 1</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6"/>
          <w:headerReference w:type="default" r:id="rId87"/>
          <w:pgSz w:w="11907" w:h="16840" w:code="9"/>
          <w:pgMar w:top="2381" w:right="2410" w:bottom="3544" w:left="2410"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90D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8EF885F" w14:textId="26050CD4" w:rsidR="008842A4" w:rsidRDefault="008842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237D">
                        <w:rPr>
                          <w:sz w:val="16"/>
                        </w:rPr>
                        <w:t>2024</w:t>
                      </w:r>
                      <w:r>
                        <w:rPr>
                          <w:sz w:val="16"/>
                        </w:rPr>
                        <w:fldChar w:fldCharType="end"/>
                      </w:r>
                      <w:r>
                        <w:rPr>
                          <w:sz w:val="16"/>
                        </w:rPr>
                        <w:t>.</w:t>
                      </w:r>
                    </w:p>
                    <w:p w14:paraId="484F810C" w14:textId="77777777" w:rsidR="008842A4" w:rsidRDefault="008842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168FB7" w14:textId="1F36D16D" w:rsidR="008842A4" w:rsidRDefault="008842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237D">
                        <w:rPr>
                          <w:sz w:val="16"/>
                        </w:rPr>
                        <w:t>2024</w:t>
                      </w:r>
                      <w:r>
                        <w:rPr>
                          <w:sz w:val="16"/>
                        </w:rPr>
                        <w:fldChar w:fldCharType="end"/>
                      </w:r>
                      <w:r>
                        <w:rPr>
                          <w:sz w:val="16"/>
                        </w:rPr>
                        <w:t>.</w:t>
                      </w:r>
                    </w:p>
                    <w:p w14:paraId="5594179A" w14:textId="77777777" w:rsidR="008842A4" w:rsidRDefault="008842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8"/>
      <w:headerReference w:type="default" r:id="rId89"/>
      <w:footerReference w:type="even" r:id="rId90"/>
      <w:footerReference w:type="default" r:id="rId91"/>
      <w:headerReference w:type="first" r:id="rId92"/>
      <w:footerReference w:type="first" r:id="rId93"/>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11" w:name="Schedule"/>
    <w:bookmarkEnd w:id="4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0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44326"/>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MiscellaneousBodyArial">
    <w:name w:val="yMiscellaneous Body + Arial"/>
    <w:aliases w:val="9 pt,Left:  0 cm,Hanging:  1.83 cm,Right:  0..."/>
    <w:basedOn w:val="zyMiscellaneousBody"/>
    <w:pPr>
      <w:spacing w:before="80"/>
      <w:ind w:left="1036" w:right="0" w:hanging="1036"/>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image" Target="media/image2.wmf"/><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header" Target="header13.xml"/><Relationship Id="rId89" Type="http://schemas.openxmlformats.org/officeDocument/2006/relationships/header" Target="header18.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image" Target="media/image10.png"/><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image" Target="media/image52.png"/><Relationship Id="rId79" Type="http://schemas.openxmlformats.org/officeDocument/2006/relationships/image" Target="media/image57.png"/><Relationship Id="rId5" Type="http://schemas.openxmlformats.org/officeDocument/2006/relationships/webSettings" Target="webSettings.xml"/><Relationship Id="rId90" Type="http://schemas.openxmlformats.org/officeDocument/2006/relationships/footer" Target="footer7.xml"/><Relationship Id="rId95" Type="http://schemas.openxmlformats.org/officeDocument/2006/relationships/theme" Target="theme/theme1.xml"/><Relationship Id="rId22" Type="http://schemas.openxmlformats.org/officeDocument/2006/relationships/image" Target="media/image3.wmf"/><Relationship Id="rId27" Type="http://schemas.openxmlformats.org/officeDocument/2006/relationships/image" Target="media/image5.png"/><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2.png"/><Relationship Id="rId69"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50.png"/><Relationship Id="rId80" Type="http://schemas.openxmlformats.org/officeDocument/2006/relationships/image" Target="media/image58.jpeg"/><Relationship Id="rId85" Type="http://schemas.openxmlformats.org/officeDocument/2006/relationships/header" Target="header14.xm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5.png"/><Relationship Id="rId20" Type="http://schemas.openxmlformats.org/officeDocument/2006/relationships/footer" Target="footer6.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header" Target="header12.xml"/><Relationship Id="rId88" Type="http://schemas.openxmlformats.org/officeDocument/2006/relationships/header" Target="header17.xml"/><Relationship Id="rId9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3.pn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header" Target="header15.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eader" Target="header19.xml"/><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header" Target="header8.xml"/><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44.png"/><Relationship Id="rId87" Type="http://schemas.openxmlformats.org/officeDocument/2006/relationships/header" Target="header16.xml"/><Relationship Id="rId61" Type="http://schemas.openxmlformats.org/officeDocument/2006/relationships/image" Target="media/image39.png"/><Relationship Id="rId82" Type="http://schemas.openxmlformats.org/officeDocument/2006/relationships/header" Target="header1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59781</Words>
  <Characters>303692</Characters>
  <Application>Microsoft Office Word</Application>
  <DocSecurity>0</DocSecurity>
  <Lines>8932</Lines>
  <Paragraphs>5424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2015 - 00-n0-00</dc:title>
  <dc:subject/>
  <dc:creator/>
  <cp:keywords/>
  <dc:description/>
  <cp:lastModifiedBy>Master Repository Process</cp:lastModifiedBy>
  <cp:revision>4</cp:revision>
  <cp:lastPrinted>2021-02-10T01:49:00Z</cp:lastPrinted>
  <dcterms:created xsi:type="dcterms:W3CDTF">2025-06-17T06:32:00Z</dcterms:created>
  <dcterms:modified xsi:type="dcterms:W3CDTF">2025-06-17T06:33:00Z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20240221</vt:lpwstr>
  </property>
  <property fmtid="{D5CDD505-2E9C-101B-9397-08002B2CF9AE}" pid="5" name="CommencementAsAt">
    <vt:filetime>2024-02-20T16:00:00Z</vt:filetime>
  </property>
  <property fmtid="{D5CDD505-2E9C-101B-9397-08002B2CF9AE}" pid="6" name="CommencementYear">
    <vt:lpwstr>2024</vt:lpwstr>
  </property>
  <property fmtid="{D5CDD505-2E9C-101B-9397-08002B2CF9AE}" pid="7" name="AsAtDate">
    <vt:lpwstr>21 Feb 2024</vt:lpwstr>
  </property>
  <property fmtid="{D5CDD505-2E9C-101B-9397-08002B2CF9AE}" pid="8" name="Suffix">
    <vt:lpwstr>00-n0-00</vt:lpwstr>
  </property>
  <property fmtid="{D5CDD505-2E9C-101B-9397-08002B2CF9AE}" pid="9" name="Official">
    <vt:lpwstr/>
  </property>
</Properties>
</file>