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Witness Protection (Western Australia) Act 1996</w:t>
      </w:r>
    </w:p>
    <w:p>
      <w:pPr>
        <w:pStyle w:val="NameofActReg"/>
        <w:spacing w:before="3760" w:after="4200"/>
      </w:pPr>
      <w:r>
        <w:rPr>
          <w:noProof/>
        </w:rPr>
        <w:t>Witness Protection (Western Australia) Regulations 1996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rPr>
                <w:sz w:val="22"/>
              </w:rPr>
            </w:pP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16 January 2004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authorities (s.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registers (s.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Information to be provided (s. 10)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Forms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5"/>
        <w:rPr>
          <w:noProof/>
        </w:rPr>
      </w:pPr>
      <w:r>
        <w:rPr>
          <w:noProof/>
        </w:rPr>
        <w:t>Schedule 1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_Toc65041069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5</w:t>
      </w:r>
      <w:r>
        <w:rPr>
          <w:b w:val="0"/>
          <w:noProof/>
          <w:sz w:val="22"/>
        </w:rPr>
        <w:fldChar w:fldCharType="end"/>
      </w:r>
    </w:p>
    <w:p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>Notes</w:t>
      </w:r>
    </w:p>
    <w:p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_Toc65041070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69900"/>
                  <wp:effectExtent l="0" t="0" r="0" b="635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pPr>
              <w:rPr>
                <w:sz w:val="22"/>
              </w:rPr>
            </w:pP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16</w:t>
            </w:r>
            <w:r>
              <w:rPr>
                <w:b/>
                <w:snapToGrid w:val="0"/>
                <w:sz w:val="22"/>
              </w:rPr>
              <w:t xml:space="preserve"> January 2004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Witness Protection (Western Australia) Act 1996</w:t>
      </w:r>
    </w:p>
    <w:p>
      <w:pPr>
        <w:pStyle w:val="NameofActReg"/>
      </w:pPr>
      <w:r>
        <w:t>Witness Protection (Western Australia) Regulations 1996</w:t>
      </w:r>
    </w:p>
    <w:p>
      <w:pPr>
        <w:pStyle w:val="Heading5"/>
        <w:rPr>
          <w:snapToGrid w:val="0"/>
        </w:rPr>
      </w:pPr>
      <w:bookmarkStart w:id="1" w:name="_Toc435339181"/>
      <w:bookmarkStart w:id="2" w:name="_Toc59434154"/>
      <w:bookmarkStart w:id="3" w:name="_Toc6504106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(Western Australia)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435339182"/>
      <w:bookmarkStart w:id="5" w:name="_Toc59434155"/>
      <w:bookmarkStart w:id="6" w:name="_Toc650410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(Western Australia)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435339183"/>
      <w:bookmarkStart w:id="8" w:name="_Toc59434156"/>
      <w:bookmarkStart w:id="9" w:name="_Toc650410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authorities (s. 3)</w:t>
      </w:r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persons are prescribed as prescribed authorities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person who under the </w:t>
      </w:r>
      <w:r>
        <w:rPr>
          <w:i/>
          <w:snapToGrid w:val="0"/>
        </w:rPr>
        <w:t>Education Act 1928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is empowered to issue a certificate, award or qualification to a teacher or a student;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the person who under the </w:t>
      </w:r>
      <w:r>
        <w:rPr>
          <w:i/>
          <w:snapToGrid w:val="0"/>
        </w:rPr>
        <w:t>Industrial Training Act 1975</w:t>
      </w:r>
      <w:r>
        <w:rPr>
          <w:snapToGrid w:val="0"/>
        </w:rPr>
        <w:t xml:space="preserve"> is empowered to issue a certificate to an apprentice or industrial trainee;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the person who under the </w:t>
      </w:r>
      <w:r>
        <w:rPr>
          <w:i/>
          <w:snapToGrid w:val="0"/>
        </w:rPr>
        <w:t>Road Traffic Act 1974</w:t>
      </w:r>
      <w:r>
        <w:rPr>
          <w:snapToGrid w:val="0"/>
        </w:rPr>
        <w:t xml:space="preserve"> is empowered to issue or renew a driver’s licence, learner’s permit or vehicle licence;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the person who under the </w:t>
      </w:r>
      <w:r>
        <w:rPr>
          <w:i/>
          <w:snapToGrid w:val="0"/>
        </w:rPr>
        <w:t>Secondary Education Authority Act 1984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3</w:t>
      </w:r>
      <w:r>
        <w:rPr>
          <w:snapToGrid w:val="0"/>
        </w:rPr>
        <w:t xml:space="preserve"> is empowered to issue any certificate of student performance;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person who under the statutes of a university established under an Act is empowered to issue a degree, diploma or other qualification.</w:t>
      </w:r>
    </w:p>
    <w:p>
      <w:pPr>
        <w:pStyle w:val="Heading5"/>
        <w:rPr>
          <w:snapToGrid w:val="0"/>
        </w:rPr>
      </w:pPr>
      <w:bookmarkStart w:id="10" w:name="_Toc435339184"/>
      <w:bookmarkStart w:id="11" w:name="_Toc59434157"/>
      <w:bookmarkStart w:id="12" w:name="_Toc6504106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>
      <w:pPr>
        <w:pStyle w:val="Heading5"/>
        <w:rPr>
          <w:snapToGrid w:val="0"/>
        </w:rPr>
      </w:pPr>
      <w:bookmarkStart w:id="13" w:name="_Toc435339185"/>
      <w:bookmarkStart w:id="14" w:name="_Toc59434158"/>
      <w:bookmarkStart w:id="15" w:name="_Toc6504106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>
      <w:pPr>
        <w:pStyle w:val="Footnotesection"/>
      </w:pPr>
      <w:r>
        <w:tab/>
        <w:t>[Regulation 5 amended in Gazette 30 Jun 2003 p. 2636.]</w:t>
      </w:r>
    </w:p>
    <w:p>
      <w:pPr>
        <w:pStyle w:val="Heading5"/>
        <w:rPr>
          <w:snapToGrid w:val="0"/>
        </w:rPr>
      </w:pPr>
      <w:bookmarkStart w:id="16" w:name="_Toc435339186"/>
      <w:bookmarkStart w:id="17" w:name="_Toc59434159"/>
      <w:bookmarkStart w:id="18" w:name="_Toc650410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33(1) of the Act, Form 1 in Schedule 1 is the prescribed form.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33(3) of the Act, Form 2 in Schedule 1 is the prescribed form.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59434160"/>
      <w:bookmarkStart w:id="20" w:name="_Toc65041069"/>
      <w:r>
        <w:rPr>
          <w:rStyle w:val="CharSchNo"/>
        </w:rPr>
        <w:t>Schedule 1</w:t>
      </w:r>
      <w:bookmarkEnd w:id="19"/>
      <w:bookmarkEnd w:id="20"/>
      <w:r>
        <w:rPr>
          <w:rStyle w:val="CharSchNo"/>
        </w:rPr>
        <w:t xml:space="preserve"> </w:t>
      </w:r>
    </w:p>
    <w:p>
      <w:pPr>
        <w:pStyle w:val="yMiscellaneousHeading"/>
        <w:rPr>
          <w:b/>
          <w:snapToGrid w:val="0"/>
          <w:sz w:val="28"/>
        </w:rPr>
      </w:pPr>
      <w:r>
        <w:rPr>
          <w:rStyle w:val="CharSchText"/>
          <w:b/>
          <w:sz w:val="28"/>
        </w:rPr>
        <w:t>Forms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[r. 6]</w:t>
      </w:r>
    </w:p>
    <w:p>
      <w:pPr>
        <w:pStyle w:val="yMiscellaneousHeading"/>
        <w:jc w:val="left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Witness Protection (Western Australia) Act 1996</w:t>
      </w:r>
      <w:r>
        <w:rPr>
          <w:snapToGrid w:val="0"/>
        </w:rPr>
        <w:br/>
        <w:t>[s. 33(1)]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Permission to participant not to disclose former identity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the above Act [</w:t>
      </w:r>
      <w:r>
        <w:rPr>
          <w:i/>
          <w:snapToGrid w:val="0"/>
        </w:rPr>
        <w:t>new identity of participant</w:t>
      </w:r>
      <w:r>
        <w:rPr>
          <w:snapToGrid w:val="0"/>
        </w:rPr>
        <w:t>], a participant in the State Witness Protection Program, has been given a new identity.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a law of this State the participant would, apart from section 33 of the above Act, be required to disclose his or her former identity for the purpose of [</w:t>
      </w:r>
      <w:r>
        <w:rPr>
          <w:i/>
          <w:snapToGrid w:val="0"/>
        </w:rPr>
        <w:t>state purpose</w:t>
      </w:r>
      <w:r>
        <w:rPr>
          <w:snapToGrid w:val="0"/>
        </w:rPr>
        <w:t>].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[</w:t>
      </w:r>
      <w:r>
        <w:rPr>
          <w:i/>
          <w:snapToGrid w:val="0"/>
        </w:rPr>
        <w:t>name of Commissioner or approved authority</w:t>
      </w:r>
      <w:r>
        <w:rPr>
          <w:snapToGrid w:val="0"/>
        </w:rPr>
        <w:t>], [</w:t>
      </w:r>
      <w:r>
        <w:rPr>
          <w:i/>
          <w:snapToGrid w:val="0"/>
        </w:rPr>
        <w:t>title</w:t>
      </w:r>
      <w:r>
        <w:rPr>
          <w:snapToGrid w:val="0"/>
        </w:rPr>
        <w:t>], acting under section 33(1) of the above Act, give the participant permission not to disclose his or her identity for that purpose.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</w:t>
      </w:r>
    </w:p>
    <w:p>
      <w:pPr>
        <w:pStyle w:val="yMiscellaneousHeading"/>
        <w:pageBreakBefore/>
        <w:jc w:val="left"/>
        <w:rPr>
          <w:snapToGrid w:val="0"/>
        </w:rPr>
      </w:pPr>
      <w:r>
        <w:rPr>
          <w:snapToGrid w:val="0"/>
        </w:rPr>
        <w:t>Form 2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Witness Protection (Western Australia) Act 1996</w:t>
      </w:r>
      <w:r>
        <w:rPr>
          <w:snapToGrid w:val="0"/>
        </w:rPr>
        <w:br/>
        <w:t>[s. 33(3)]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Permission under a complementary witness protection law to participant not to disclose former identity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the [</w:t>
      </w:r>
      <w:r>
        <w:rPr>
          <w:i/>
          <w:snapToGrid w:val="0"/>
        </w:rPr>
        <w:t>short title of complementary witness protection law</w:t>
      </w:r>
      <w:r>
        <w:rPr>
          <w:snapToGrid w:val="0"/>
        </w:rPr>
        <w:t>] [</w:t>
      </w:r>
      <w:r>
        <w:rPr>
          <w:i/>
          <w:snapToGrid w:val="0"/>
        </w:rPr>
        <w:t>new identity of participant</w:t>
      </w:r>
      <w:r>
        <w:rPr>
          <w:snapToGrid w:val="0"/>
        </w:rPr>
        <w:t>], a participant in the witness protection program established under that Act, has been given a new identity.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Under a law of this State the participant would, apart from section 33 of the </w:t>
      </w:r>
      <w:r>
        <w:rPr>
          <w:i/>
          <w:snapToGrid w:val="0"/>
        </w:rPr>
        <w:t>Witness Protection (Western Australia) Act 1996</w:t>
      </w:r>
      <w:r>
        <w:rPr>
          <w:snapToGrid w:val="0"/>
        </w:rPr>
        <w:t>, be required to disclose his or her former identity for the purpose of [</w:t>
      </w:r>
      <w:r>
        <w:rPr>
          <w:i/>
          <w:snapToGrid w:val="0"/>
        </w:rPr>
        <w:t>state purpose</w:t>
      </w:r>
      <w:r>
        <w:rPr>
          <w:snapToGrid w:val="0"/>
        </w:rPr>
        <w:t>].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[</w:t>
      </w:r>
      <w:r>
        <w:rPr>
          <w:i/>
          <w:snapToGrid w:val="0"/>
        </w:rPr>
        <w:t>name of Commissioner</w:t>
      </w:r>
      <w:r>
        <w:rPr>
          <w:snapToGrid w:val="0"/>
        </w:rPr>
        <w:t>], Commissioner of Police, acting under section [</w:t>
      </w:r>
      <w:r>
        <w:rPr>
          <w:i/>
          <w:snapToGrid w:val="0"/>
        </w:rPr>
        <w:t>number</w:t>
      </w:r>
      <w:r>
        <w:rPr>
          <w:snapToGrid w:val="0"/>
        </w:rPr>
        <w:t>] of the above complementary witness protection law, give the participant permission not to disclose his or her identity for that purpose.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</w:t>
      </w:r>
    </w:p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r>
        <w:t>Notes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16 January 2004 of the </w:t>
      </w:r>
      <w:r>
        <w:rPr>
          <w:i/>
          <w:noProof/>
          <w:snapToGrid w:val="0"/>
        </w:rPr>
        <w:t>Witness Protection (Western Australia) Regulations 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1" w:name="_Toc59434161"/>
      <w:bookmarkStart w:id="22" w:name="_Toc65041070"/>
      <w:r>
        <w:rPr>
          <w:snapToGrid w:val="0"/>
        </w:rPr>
        <w:t>Compilation table</w:t>
      </w:r>
      <w:bookmarkEnd w:id="21"/>
      <w:bookmarkEnd w:id="22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(Western Australia) Regulations 1996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Dec 1996 p. 6779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Dec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Dec 1996 p. 6699)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Equality of Status Subsidiary Legislation Amendment Regulations 2003</w:t>
            </w:r>
            <w:r>
              <w:rPr>
                <w:sz w:val="19"/>
              </w:rP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2581</w:t>
            </w:r>
            <w:r>
              <w:rPr>
                <w:sz w:val="19"/>
              </w:rP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30 Jun 2003 p. 2579)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Witness Protection (Western Australia) Regulations 1996</w:t>
            </w:r>
            <w:r>
              <w:rPr>
                <w:b/>
                <w:sz w:val="19"/>
              </w:rPr>
              <w:t xml:space="preserve"> as at 16 Jan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>
      <w:pPr>
        <w:pStyle w:val="nSubsection"/>
        <w:rPr>
          <w:i/>
        </w:rPr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School Education Act 1999.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Repealed by the </w:t>
      </w:r>
      <w:r>
        <w:rPr>
          <w:i/>
        </w:rPr>
        <w:t>Curriculum Council Act 1997.</w:t>
      </w:r>
    </w:p>
    <w:p/>
    <w:p>
      <w:pPr>
        <w:sectPr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6150144"/>
    <w:docVar w:name="WAFER_20151216150144" w:val="RemoveTrackChanges"/>
    <w:docVar w:name="WAFER_20151216150144_GUID" w:val="ab5a0d6b-8e39-49a3-b8df-a7005553c5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1412</Words>
  <Characters>7178</Characters>
  <Application>Microsoft Office Word</Application>
  <DocSecurity>0</DocSecurity>
  <Lines>231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8458</CharactersWithSpaces>
  <SharedDoc>false</SharedDoc>
  <HLinks>
    <vt:vector size="18" baseType="variant">
      <vt:variant>
        <vt:i4>65542</vt:i4>
      </vt:variant>
      <vt:variant>
        <vt:i4>1962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1996 - 01-a0-06</dc:title>
  <dc:subject/>
  <dc:creator/>
  <cp:keywords/>
  <dc:description/>
  <cp:lastModifiedBy>svcMRProcess</cp:lastModifiedBy>
  <cp:revision>4</cp:revision>
  <cp:lastPrinted>2004-01-20T08:01:00Z</cp:lastPrinted>
  <dcterms:created xsi:type="dcterms:W3CDTF">2015-12-17T23:55:00Z</dcterms:created>
  <dcterms:modified xsi:type="dcterms:W3CDTF">2015-12-17T23:55:00Z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CommencementDate">
    <vt:lpwstr>20040116</vt:lpwstr>
  </property>
  <property fmtid="{D5CDD505-2E9C-101B-9397-08002B2CF9AE}" pid="4" name="DocumentType">
    <vt:lpwstr>Reg</vt:lpwstr>
  </property>
  <property fmtid="{D5CDD505-2E9C-101B-9397-08002B2CF9AE}" pid="5" name="OwlsUID">
    <vt:i4>4880</vt:i4>
  </property>
  <property fmtid="{D5CDD505-2E9C-101B-9397-08002B2CF9AE}" pid="6" name="AsAtDate">
    <vt:lpwstr>16 Jan 2004</vt:lpwstr>
  </property>
  <property fmtid="{D5CDD505-2E9C-101B-9397-08002B2CF9AE}" pid="7" name="Suffix">
    <vt:lpwstr>01-a0-06</vt:lpwstr>
  </property>
</Properties>
</file>