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Perth Parking Management Amendment Act 2024</w:t>
      </w:r>
      <w:r>
        <w:fldChar w:fldCharType="end"/>
      </w:r>
    </w:p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4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Perth Parking Management Amendment Act 2024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1.</w:t>
      </w:r>
      <w:r>
        <w:tab/>
      </w:r>
      <w:r>
        <w:rPr>
          <w:snapToGrid w:val="0"/>
        </w:rPr>
        <w:t>Short title</w:t>
      </w:r>
      <w:r>
        <w:tab/>
      </w:r>
      <w:r>
        <w:fldChar w:fldCharType="begin"/>
      </w:r>
      <w:r>
        <w:instrText xml:space="preserve"> PAGEREF _Toc160793860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napToGrid w:val="0"/>
        </w:rPr>
        <w:t>.</w:t>
      </w:r>
      <w:r>
        <w:rPr>
          <w:snapToGrid w:val="0"/>
        </w:rPr>
        <w:tab/>
      </w:r>
      <w:r>
        <w:t>Commencement</w:t>
      </w:r>
      <w:r>
        <w:tab/>
      </w:r>
      <w:r>
        <w:fldChar w:fldCharType="begin"/>
      </w:r>
      <w:r>
        <w:instrText xml:space="preserve"> PAGEREF _Toc160793861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</w:t>
      </w:r>
      <w:r>
        <w:rPr>
          <w:snapToGrid w:val="0"/>
        </w:rPr>
        <w:t>.</w:t>
      </w:r>
      <w:r>
        <w:rPr>
          <w:snapToGrid w:val="0"/>
        </w:rPr>
        <w:tab/>
        <w:t>Act amended</w:t>
      </w:r>
      <w:r>
        <w:tab/>
      </w:r>
      <w:r>
        <w:fldChar w:fldCharType="begin"/>
      </w:r>
      <w:r>
        <w:instrText xml:space="preserve"> PAGEREF _Toc160793862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Section 145 amended</w:t>
      </w:r>
      <w:r>
        <w:tab/>
      </w:r>
      <w:r>
        <w:fldChar w:fldCharType="begin"/>
      </w:r>
      <w:r>
        <w:instrText xml:space="preserve"> PAGEREF _Toc160793863 \h </w:instrText>
      </w:r>
      <w:r>
        <w:fldChar w:fldCharType="separate"/>
      </w:r>
      <w:r>
        <w:t>2</w:t>
      </w:r>
      <w:r>
        <w:fldChar w:fldCharType="end"/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after="48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-467995</wp:posOffset>
            </wp:positionV>
            <wp:extent cx="471600" cy="417600"/>
            <wp:effectExtent l="0" t="0" r="508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600" cy="4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Western Australia</w:t>
      </w:r>
    </w:p>
    <w:p>
      <w:pPr>
        <w:pStyle w:val="NameofActReg"/>
      </w:pPr>
      <w:r>
        <w:t>Perth Parking Management Amendment Act 2024</w:t>
      </w:r>
    </w:p>
    <w:p>
      <w:pPr>
        <w:pStyle w:val="ABillFor"/>
        <w:pBdr>
          <w:top w:val="single" w:sz="4" w:space="6" w:color="auto"/>
          <w:bottom w:val="single" w:sz="4" w:space="6" w:color="auto"/>
        </w:pBdr>
        <w:spacing w:before="0" w:after="240"/>
        <w:ind w:left="2551" w:right="2551"/>
      </w:pPr>
      <w:bookmarkStart w:id="2" w:name="BillCited"/>
      <w:bookmarkEnd w:id="2"/>
      <w:r>
        <w:t>No. 3 of 2024</w:t>
      </w:r>
    </w:p>
    <w:p>
      <w:pPr>
        <w:pStyle w:val="LongTitle"/>
        <w:rPr>
          <w:snapToGrid w:val="0"/>
        </w:rPr>
      </w:pPr>
      <w:r>
        <w:rPr>
          <w:snapToGrid w:val="0"/>
        </w:rPr>
        <w:t xml:space="preserve">An Act to amend the </w:t>
      </w:r>
      <w:r>
        <w:rPr>
          <w:i/>
          <w:snapToGrid w:val="0"/>
        </w:rPr>
        <w:t>Perth Parking Management Act 2024</w:t>
      </w:r>
      <w:r>
        <w:t>.</w:t>
      </w:r>
    </w:p>
    <w:p>
      <w:pPr>
        <w:pStyle w:val="AssentDate"/>
        <w:spacing w:before="240" w:after="480"/>
      </w:pPr>
      <w:r>
        <w:t>[</w:t>
      </w:r>
      <w:r>
        <w:rPr>
          <w:i/>
        </w:rPr>
        <w:t>Assented to 7 March 2024</w:t>
      </w:r>
      <w:r>
        <w:t>]</w:t>
      </w:r>
    </w:p>
    <w:p>
      <w:pPr>
        <w:pStyle w:val="Enactment"/>
      </w:pPr>
      <w:r>
        <w:rPr>
          <w:snapToGrid w:val="0"/>
        </w:rPr>
        <w:t>The Parliament of Western Australia enacts as follows:</w:t>
      </w:r>
    </w:p>
    <w:p>
      <w:pPr>
        <w:sectPr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type w:val="oddPage"/>
          <w:pgSz w:w="11907" w:h="16840" w:code="9"/>
          <w:pgMar w:top="2381" w:right="2410" w:bottom="3544" w:left="2410" w:header="720" w:footer="3544" w:gutter="0"/>
          <w:pgNumType w:start="1"/>
          <w:cols w:space="720"/>
          <w:noEndnote/>
          <w:titlePg/>
          <w:docGrid w:linePitch="326"/>
        </w:sectPr>
      </w:pPr>
    </w:p>
    <w:p>
      <w:pPr>
        <w:pStyle w:val="Heading5"/>
      </w:pPr>
      <w:bookmarkStart w:id="3" w:name="_Toc160793860"/>
      <w:r>
        <w:rPr>
          <w:rStyle w:val="CharSectno"/>
        </w:rPr>
        <w:t>1</w:t>
      </w:r>
      <w:r>
        <w:t>.</w:t>
      </w:r>
      <w:r>
        <w:tab/>
      </w:r>
      <w:r>
        <w:rPr>
          <w:snapToGrid w:val="0"/>
        </w:rPr>
        <w:t>Short title</w:t>
      </w:r>
      <w:bookmarkEnd w:id="3"/>
    </w:p>
    <w:p>
      <w:pPr>
        <w:pStyle w:val="Subsection"/>
      </w:pPr>
      <w:r>
        <w:tab/>
      </w:r>
      <w:r>
        <w:tab/>
        <w:t>This</w:t>
      </w:r>
      <w:r>
        <w:rPr>
          <w:snapToGrid w:val="0"/>
        </w:rPr>
        <w:t xml:space="preserve"> is the</w:t>
      </w:r>
      <w:r>
        <w:rPr>
          <w:i/>
          <w:snapToGrid w:val="0"/>
        </w:rPr>
        <w:t xml:space="preserve"> Perth Parking Management Amendment Act 2024</w:t>
      </w:r>
      <w:r>
        <w:rPr>
          <w:snapToGrid w:val="0"/>
        </w:rPr>
        <w:t>.</w:t>
      </w:r>
    </w:p>
    <w:p>
      <w:pPr>
        <w:pStyle w:val="Heading5"/>
        <w:rPr>
          <w:snapToGrid w:val="0"/>
        </w:rPr>
      </w:pPr>
      <w:bookmarkStart w:id="4" w:name="_Toc160793861"/>
      <w:r>
        <w:rPr>
          <w:rStyle w:val="CharSectno"/>
        </w:rPr>
        <w:t>2</w:t>
      </w:r>
      <w:r>
        <w:rPr>
          <w:snapToGrid w:val="0"/>
        </w:rPr>
        <w:t>.</w:t>
      </w:r>
      <w:r>
        <w:rPr>
          <w:snapToGrid w:val="0"/>
        </w:rPr>
        <w:tab/>
      </w:r>
      <w:r>
        <w:t>Commencement</w:t>
      </w:r>
      <w:bookmarkEnd w:id="4"/>
    </w:p>
    <w:p>
      <w:pPr>
        <w:pStyle w:val="Subsection"/>
        <w:rPr>
          <w:spacing w:val="-2"/>
        </w:rPr>
      </w:pPr>
      <w:r>
        <w:tab/>
      </w:r>
      <w:r>
        <w:tab/>
        <w:t xml:space="preserve">This Act </w:t>
      </w:r>
      <w:r>
        <w:rPr>
          <w:spacing w:val="-2"/>
        </w:rPr>
        <w:t>comes into operation as follows</w:t>
      </w:r>
      <w:r>
        <w:t> —</w:t>
      </w:r>
    </w:p>
    <w:p>
      <w:pPr>
        <w:pStyle w:val="Indenta"/>
      </w:pPr>
      <w:r>
        <w:tab/>
        <w:t>(a)</w:t>
      </w:r>
      <w:r>
        <w:tab/>
        <w:t>sections 1 and 2 — on the day on which this Act receives the Royal Assent;</w:t>
      </w:r>
    </w:p>
    <w:p>
      <w:pPr>
        <w:pStyle w:val="Indenta"/>
      </w:pPr>
      <w:r>
        <w:tab/>
        <w:t>(b)</w:t>
      </w:r>
      <w:r>
        <w:tab/>
        <w:t xml:space="preserve">the rest of the Act — on the day on which the </w:t>
      </w:r>
      <w:r>
        <w:rPr>
          <w:i/>
        </w:rPr>
        <w:t>Perth Parking Management Act 2024</w:t>
      </w:r>
      <w:r>
        <w:t xml:space="preserve"> section 3 comes into operation.</w:t>
      </w:r>
    </w:p>
    <w:p>
      <w:pPr>
        <w:pStyle w:val="Heading5"/>
        <w:rPr>
          <w:snapToGrid w:val="0"/>
        </w:rPr>
      </w:pPr>
      <w:bookmarkStart w:id="5" w:name="_Toc160793862"/>
      <w:r>
        <w:rPr>
          <w:rStyle w:val="CharSectno"/>
        </w:rPr>
        <w:t>3</w:t>
      </w:r>
      <w:r>
        <w:rPr>
          <w:snapToGrid w:val="0"/>
        </w:rPr>
        <w:t>.</w:t>
      </w:r>
      <w:r>
        <w:rPr>
          <w:snapToGrid w:val="0"/>
        </w:rPr>
        <w:tab/>
        <w:t>Act amended</w:t>
      </w:r>
      <w:bookmarkEnd w:id="5"/>
    </w:p>
    <w:p>
      <w:pPr>
        <w:pStyle w:val="Subsection"/>
      </w:pPr>
      <w:r>
        <w:tab/>
      </w:r>
      <w:r>
        <w:tab/>
        <w:t xml:space="preserve">This Act amends the </w:t>
      </w:r>
      <w:r>
        <w:rPr>
          <w:i/>
        </w:rPr>
        <w:t>Perth Parking Management Act 2024</w:t>
      </w:r>
      <w:r>
        <w:t>.</w:t>
      </w:r>
    </w:p>
    <w:p>
      <w:pPr>
        <w:pStyle w:val="Heading5"/>
      </w:pPr>
      <w:bookmarkStart w:id="6" w:name="_Toc160793863"/>
      <w:r>
        <w:rPr>
          <w:rStyle w:val="CharSectno"/>
        </w:rPr>
        <w:t>4</w:t>
      </w:r>
      <w:r>
        <w:t>.</w:t>
      </w:r>
      <w:r>
        <w:tab/>
        <w:t>Section 145 amended</w:t>
      </w:r>
      <w:bookmarkEnd w:id="6"/>
    </w:p>
    <w:p>
      <w:pPr>
        <w:pStyle w:val="Subsection"/>
      </w:pPr>
      <w:r>
        <w:tab/>
        <w:t>(1)</w:t>
      </w:r>
      <w:r>
        <w:tab/>
        <w:t>In section 145 delete “The powers” and insert:</w:t>
      </w:r>
    </w:p>
    <w:p>
      <w:pPr>
        <w:pStyle w:val="BlankOpen"/>
      </w:pPr>
    </w:p>
    <w:p>
      <w:pPr>
        <w:pStyle w:val="zSubsection"/>
      </w:pPr>
      <w:r>
        <w:tab/>
        <w:t>(1)</w:t>
      </w:r>
      <w:r>
        <w:tab/>
        <w:t>The powers</w:t>
      </w:r>
    </w:p>
    <w:p>
      <w:pPr>
        <w:pStyle w:val="BlankClose"/>
      </w:pPr>
    </w:p>
    <w:p>
      <w:pPr>
        <w:pStyle w:val="Subsection"/>
      </w:pPr>
      <w:r>
        <w:tab/>
        <w:t>(2)</w:t>
      </w:r>
      <w:r>
        <w:tab/>
        <w:t>At the end of section 145 insert:</w:t>
      </w:r>
    </w:p>
    <w:p>
      <w:pPr>
        <w:pStyle w:val="BlankOpen"/>
      </w:pPr>
    </w:p>
    <w:p>
      <w:pPr>
        <w:pStyle w:val="zSubsection"/>
      </w:pPr>
      <w:r>
        <w:tab/>
        <w:t>(2)</w:t>
      </w:r>
      <w:r>
        <w:tab/>
        <w:t>To the extent that a fee under this Act (including a fee determined under regulations made under this Act) is a tax, the fee is imposed.</w:t>
      </w:r>
    </w:p>
    <w:p>
      <w:pPr>
        <w:pStyle w:val="BlankClose"/>
      </w:pP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22671" cy="171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71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5"/>
          <w:headerReference w:type="default" r:id="rId26"/>
          <w:endnotePr>
            <w:numFmt w:val="decimal"/>
          </w:endnotePr>
          <w:pgSz w:w="11907" w:h="16840" w:code="9"/>
          <w:pgMar w:top="2381" w:right="2410" w:bottom="3544" w:left="2410" w:header="720" w:footer="3544" w:gutter="0"/>
          <w:cols w:space="720"/>
          <w:docGrid w:linePitch="326"/>
        </w:sectPr>
      </w:pPr>
    </w:p>
    <w:p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7505700</wp:posOffset>
                </wp:positionV>
                <wp:extent cx="127000" cy="647700"/>
                <wp:effectExtent l="0" t="0" r="1905" b="0"/>
                <wp:wrapNone/>
                <wp:docPr id="3" name="Authority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prstClr val="black"/>
                              </a:solidFill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ind w:left="2835" w:right="226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© State of Western Australia </w:t>
                            </w:r>
                            <w:r>
                              <w:rPr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sz w:val="16"/>
                              </w:rPr>
                              <w:instrText xml:space="preserve"> DOCPROPERTY CommencementYear</w:instrText>
                            </w:r>
                            <w:r>
                              <w:rPr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2024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ind w:left="2835" w:right="226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This work is licensed under a Creative Commons Attribution 4.0 International Licence (CC BY 4.0). To view relevant information and for a link to a copy of the licence, visit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www.legislation.wa.gov.au</w:t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ind w:left="2835" w:right="2268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Attribute work as: © State of Western Australia </w:t>
                            </w:r>
                            <w:r>
                              <w:rPr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sz w:val="16"/>
                              </w:rPr>
                              <w:instrText xml:space="preserve"> DOCPROPERTY CommencementYear</w:instrText>
                            </w:r>
                            <w:r>
                              <w:rPr>
                                <w:sz w:val="16"/>
                              </w:rP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2024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  <w:r>
                              <w:rPr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ind w:left="2438" w:right="2098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By Authority: GEOFF O. LAWN, Government Printer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994D7" id="_x0000_t202" coordsize="21600,21600" o:spt="202" path="m,l,21600r21600,l21600,xe">
                <v:stroke joinstyle="miter"/>
                <v:path gradientshapeok="t" o:connecttype="rect"/>
              </v:shapetype>
              <v:shape id="Authority" o:spid="_x0000_s1026" type="#_x0000_t202" style="position:absolute;margin-left:0;margin-top:591pt;width:10pt;height:51pt;z-index:251664384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" stroked="f" strokeweight=".5pt">
                <v:textbox>
                  <w:txbxContent>
                    <w:p w14:paraId="3FA430ED" w14:textId="651E9110" w:rsidR="00085CAE" w:rsidRDefault="00085CAE">
                      <w:pPr>
                        <w:ind w:left="2835" w:right="226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© State of Western Australia </w:t>
                      </w:r>
                      <w:r>
                        <w:rPr>
                          <w:sz w:val="16"/>
                        </w:rPr>
                        <w:fldChar w:fldCharType="begin"/>
                      </w:r>
                      <w:r>
                        <w:rPr>
                          <w:sz w:val="16"/>
                        </w:rPr>
                        <w:instrText xml:space="preserve"> DOCPROPERTY CommencementYear</w:instrText>
                      </w:r>
                      <w:r>
                        <w:rPr>
                          <w:sz w:val="16"/>
                        </w:rPr>
                        <w:fldChar w:fldCharType="separate"/>
                      </w:r>
                      <w:r>
                        <w:rPr>
                          <w:sz w:val="16"/>
                        </w:rPr>
                        <w:t>2024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  <w:r>
                        <w:rPr>
                          <w:sz w:val="16"/>
                        </w:rPr>
                        <w:t>.</w:t>
                      </w:r>
                    </w:p>
                    <w:p w14:paraId="18F5D788" w14:textId="77777777" w:rsidR="00085CAE" w:rsidRDefault="00085CAE">
                      <w:pPr>
                        <w:ind w:left="2835" w:right="226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This work is licensed under a Creative Commons Attribution 4.0 International Licence (CC BY 4.0). To view relevant information and for a link to a copy of the licence, visit </w:t>
                      </w:r>
                      <w:r>
                        <w:rPr>
                          <w:sz w:val="16"/>
                          <w:u w:val="single"/>
                        </w:rPr>
                        <w:t>www.legislation.wa.gov.au</w:t>
                      </w:r>
                      <w:r>
                        <w:rPr>
                          <w:sz w:val="16"/>
                        </w:rPr>
                        <w:t>.</w:t>
                      </w:r>
                    </w:p>
                    <w:p w14:paraId="2A5A314F" w14:textId="382102B6" w:rsidR="00085CAE" w:rsidRDefault="00085CAE">
                      <w:pPr>
                        <w:ind w:left="2835" w:right="2268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Attribute work as: © State of Western Australia </w:t>
                      </w:r>
                      <w:r>
                        <w:rPr>
                          <w:sz w:val="16"/>
                        </w:rPr>
                        <w:fldChar w:fldCharType="begin"/>
                      </w:r>
                      <w:r>
                        <w:rPr>
                          <w:sz w:val="16"/>
                        </w:rPr>
                        <w:instrText xml:space="preserve"> DOCPROPERTY CommencementYear</w:instrText>
                      </w:r>
                      <w:r>
                        <w:rPr>
                          <w:sz w:val="16"/>
                        </w:rPr>
                        <w:fldChar w:fldCharType="separate"/>
                      </w:r>
                      <w:r>
                        <w:rPr>
                          <w:sz w:val="16"/>
                        </w:rPr>
                        <w:t>2024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  <w:r>
                        <w:rPr>
                          <w:sz w:val="16"/>
                        </w:rPr>
                        <w:t>.</w:t>
                      </w:r>
                    </w:p>
                    <w:p w14:paraId="61226051" w14:textId="77777777" w:rsidR="00085CAE" w:rsidRDefault="00085CAE">
                      <w:pPr>
                        <w:ind w:left="2438" w:right="2098"/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By Authority: GEOFF O. LAWN, Government Printer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endnotePr>
        <w:numFmt w:val="decimal"/>
      </w:endnotePr>
      <w:type w:val="continuous"/>
      <w:pgSz w:w="11907" w:h="16840" w:code="9"/>
      <w:pgMar w:top="567" w:right="1701" w:bottom="567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</w:endnote>
  <w:endnote w:type="continuationSeparator" w:id="0">
    <w:p>
      <w:pPr>
        <w:pStyle w:val="Footer"/>
      </w:pPr>
    </w:p>
  </w:endnote>
  <w:endnote w:type="continuationNotice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1700"/>
        <w:tab w:val="center" w:pos="3600"/>
        <w:tab w:val="right" w:pos="7080"/>
      </w:tabs>
      <w:rPr>
        <w:sz w:val="20"/>
      </w:rPr>
    </w:pP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"ActNoFooter" </w:instrText>
    </w:r>
    <w:r>
      <w:rPr>
        <w:sz w:val="20"/>
      </w:rPr>
      <w:fldChar w:fldCharType="separate"/>
    </w:r>
    <w:r>
      <w:rPr>
        <w:sz w:val="20"/>
      </w:rPr>
      <w:t>No. 3 of 2024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07 Mar 2024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center" w:pos="538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07 Mar 2024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"ActNoFooter" </w:instrText>
    </w:r>
    <w:r>
      <w:rPr>
        <w:sz w:val="20"/>
      </w:rPr>
      <w:fldChar w:fldCharType="separate"/>
    </w:r>
    <w:r>
      <w:rPr>
        <w:sz w:val="20"/>
      </w:rPr>
      <w:t>No. 3 of 2024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center" w:pos="538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07 Mar 2024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"ActNoFooter" </w:instrText>
    </w:r>
    <w:r>
      <w:rPr>
        <w:sz w:val="20"/>
      </w:rPr>
      <w:fldChar w:fldCharType="separate"/>
    </w:r>
    <w:r>
      <w:rPr>
        <w:sz w:val="20"/>
      </w:rPr>
      <w:t>No. 3 of 2024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1700"/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"ActNoFooter" </w:instrText>
    </w:r>
    <w:r>
      <w:rPr>
        <w:sz w:val="20"/>
      </w:rPr>
      <w:fldChar w:fldCharType="separate"/>
    </w:r>
    <w:r>
      <w:rPr>
        <w:sz w:val="20"/>
      </w:rPr>
      <w:t>No. 3 of 2024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07 Mar 2024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center" w:pos="538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07 Mar 2024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"ActNoFooter" </w:instrText>
    </w:r>
    <w:r>
      <w:rPr>
        <w:sz w:val="20"/>
      </w:rPr>
      <w:fldChar w:fldCharType="separate"/>
    </w:r>
    <w:r>
      <w:rPr>
        <w:sz w:val="20"/>
      </w:rPr>
      <w:t>No. 3 of 2024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center" w:pos="538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07 Mar 2024</w: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"Official" </w:instrText>
    </w:r>
    <w:r>
      <w:rPr>
        <w:sz w:val="20"/>
      </w:rPr>
      <w:fldChar w:fldCharType="end"/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DOCPROPERTY "ActNoFooter" </w:instrText>
    </w:r>
    <w:r>
      <w:rPr>
        <w:sz w:val="20"/>
      </w:rPr>
      <w:fldChar w:fldCharType="separate"/>
    </w:r>
    <w:r>
      <w:rPr>
        <w:sz w:val="20"/>
      </w:rPr>
      <w:t>No. 3 of 2024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  <w:tab w:val="right" w:pos="708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Perth Parking Management Amendment Act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Perth Parking Management Amendment Act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1" w:name="TOC"/>
    <w:bookmarkEnd w:id="1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Perth Parking Management Amendment Act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CharPartNo </w:instrText>
          </w:r>
          <w:r>
            <w:rPr>
              <w:b/>
            </w:rPr>
            <w:fldChar w:fldCharType="end"/>
          </w:r>
          <w:r>
            <w:rPr>
              <w:b/>
            </w:rPr>
            <w:t xml:space="preserve">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  <w:r>
            <w:rPr>
              <w:b/>
            </w:rPr>
            <w:t xml:space="preserve">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CharDivNo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Perth Parking Management Amendment Act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fldChar w:fldCharType="begin"/>
          </w:r>
          <w:r>
            <w:rPr>
              <w:b/>
              <w:i/>
            </w:rPr>
            <w:instrText xml:space="preserve"> styleref CharPartNo </w:instrText>
          </w:r>
          <w:r>
            <w:rPr>
              <w:b/>
              <w:i/>
            </w:rPr>
            <w:fldChar w:fldCharType="end"/>
          </w:r>
          <w:r>
            <w:rPr>
              <w:b/>
              <w:i/>
            </w:rPr>
            <w:t xml:space="preserve"> </w:t>
          </w: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CharPartNo</w:instrTex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  <w:r>
            <w:rPr>
              <w:b/>
            </w:rPr>
            <w:t xml:space="preserve">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CharDivNo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jc w:val="center"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Perth Parking Management Amendment Act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CharDivNo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s.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Perth Parking Management Amendment Act 2024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CharDivNo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s.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bookmarkStart w:id="7" w:name="Coversheet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38D7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44F87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4C24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7A4E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FC29B5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9EDD4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2D0D5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48EB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B1C8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842CE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1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3C2808C0"/>
    <w:multiLevelType w:val="singleLevel"/>
    <w:tmpl w:val="B1B4B30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6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activeWritingStyle w:appName="MSWord" w:lang="en-AU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uleResults" w:val="&lt;AllLaws&gt;&lt;/AllLaws&gt;"/>
    <w:docVar w:name="WAFER" w:val="20240308115710"/>
    <w:docVar w:name="WAFER_20150206084803" w:val="ResetPageSize"/>
    <w:docVar w:name="WAFER_20150206084803_GUID" w:val="90933798-717b-4460-8f54-8437d1b79cbf"/>
    <w:docVar w:name="WAFER_20151016172138" w:val="UpdateStyles"/>
    <w:docVar w:name="WAFER_20151016172138_GUID" w:val="4e8deba8-696b-4680-b7d0-7906adbdf213"/>
    <w:docVar w:name="WAFER_20151016172408" w:val="UsedStyles"/>
    <w:docVar w:name="WAFER_20151016172408_GUID" w:val="3e217dc7-3b9d-4dcc-8e2e-7bd21d08fbdb"/>
    <w:docVar w:name="WAFER_20151019113720" w:val="UpdateStyles,UsedStyles"/>
    <w:docVar w:name="WAFER_20151019113720_GUID" w:val="184cb119-7ed8-4657-aa4b-8e8e29546c89"/>
    <w:docVar w:name="WAFER_20151102150149" w:val="UpdateStyles,UsedStyles"/>
    <w:docVar w:name="WAFER_20151102150149_GUID" w:val="7413de19-88bd-45f6-95a8-cd91a36c767f"/>
    <w:docVar w:name="WAFER_20190213151143" w:val="UpdateStyles"/>
    <w:docVar w:name="WAFER_20190213151143_GUID" w:val="e756b8c7-cb4e-42ae-8bf5-1dfead8a1bf7"/>
    <w:docVar w:name="WAFER_20190227145839" w:val="UpdateStyles"/>
    <w:docVar w:name="WAFER_20190227145839_GUID" w:val="5d5c9850-5f79-46b3-9a75-a8f16bfe4b97"/>
    <w:docVar w:name="WAFER_20200207102700" w:val="UpdateStyles.ProcessFixes,UpdateStyles.ProcessFixes,RemoveIncorrectStyles.ProcessStyles,RemoveIncorrectStyles.ProcessStyles"/>
    <w:docVar w:name="WAFER_20200207102700_GUID" w:val="9dc9b436-2f51-44f3-a194-bd28d2f8c976"/>
    <w:docVar w:name="WAFER_20230411091236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unningHeaders.Run,UpdateStyles.ProcessFixes,UpdateStyles.ProcessFixes,RemoveIncorrectStyles.ProcessStyles"/>
    <w:docVar w:name="WAFER_20230411091236_GUID" w:val="36e4684d-a040-4a1e-9743-ed79a0021169"/>
    <w:docVar w:name="WAFER_20230524152536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unningHeaders.Run,UpdateStyles.ProcessFixes,UpdateStyles.ProcessFixes,RemoveIncorrectStyles.ProcessStyles"/>
    <w:docVar w:name="WAFER_20230524152536_GUID" w:val="65a58b04-6b71-4f36-aaa4-0d73c7bf125f"/>
    <w:docVar w:name="WAFER_20230805160911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unningHeaders.Run,UpdateStyles.ProcessFixes,UpdateStyles.ProcessFixes,RemoveIncorrectStyles.ProcessStyles"/>
    <w:docVar w:name="WAFER_20230805160911_GUID" w:val="a84c9c26-bc57-4ae1-a28e-6139ed3db2a4"/>
    <w:docVar w:name="WAFER_20240308115710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unningHeaders.Run"/>
    <w:docVar w:name="WAFER_20240308115710_GUID" w:val="1560f7ff-caae-4393-baaf-27395f2028fb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4C8C59CD-D15F-4A1A-B7A0-478045C1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character" w:styleId="LineNumber">
    <w:name w:val="line number"/>
    <w:basedOn w:val="DefaultParagraphFont"/>
    <w:rPr>
      <w:rFonts w:ascii="Arial" w:hAnsi="Arial"/>
      <w:sz w:val="16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styleId="Header">
    <w:name w:val="header"/>
    <w:rPr>
      <w:rFonts w:ascii="Arial" w:hAnsi="Arial"/>
      <w:noProof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9">
    <w:name w:val="toc 9"/>
    <w:next w:val="Normal"/>
    <w:uiPriority w:val="39"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character" w:customStyle="1" w:styleId="CharSectno">
    <w:name w:val="CharSectno"/>
    <w:rPr>
      <w:noProof w:val="0"/>
    </w:r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character" w:styleId="Strong">
    <w:name w:val="Strong"/>
    <w:basedOn w:val="DefaultParagraphFont"/>
    <w:qFormat/>
    <w:rPr>
      <w:b/>
      <w:sz w:val="24"/>
    </w:rPr>
  </w:style>
  <w:style w:type="paragraph" w:styleId="BodyText">
    <w:name w:val="Body Text"/>
    <w:basedOn w:val="Normal"/>
    <w:pPr>
      <w:spacing w:after="120"/>
    </w:p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LongTitle">
    <w:name w:val="Long Title"/>
    <w:rPr>
      <w:b/>
      <w:sz w:val="24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paragraph" w:styleId="EndnoteText">
    <w:name w:val="endnote text"/>
    <w:basedOn w:val="Normal"/>
    <w:semiHidden/>
    <w:pPr>
      <w:spacing w:after="40"/>
      <w:ind w:left="397" w:hanging="397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</w:tabs>
    </w:pPr>
  </w:style>
  <w:style w:type="paragraph" w:styleId="ListBullet3">
    <w:name w:val="List Bullet 3"/>
    <w:basedOn w:val="Normal"/>
    <w:autoRedefine/>
    <w:pPr>
      <w:tabs>
        <w:tab w:val="num" w:pos="360"/>
      </w:tabs>
    </w:pPr>
  </w:style>
  <w:style w:type="paragraph" w:styleId="ListBullet4">
    <w:name w:val="List Bullet 4"/>
    <w:basedOn w:val="Normal"/>
    <w:autoRedefine/>
    <w:pPr>
      <w:tabs>
        <w:tab w:val="num" w:pos="360"/>
      </w:tabs>
    </w:pPr>
  </w:style>
  <w:style w:type="paragraph" w:styleId="ListBullet5">
    <w:name w:val="List Bullet 5"/>
    <w:basedOn w:val="Normal"/>
    <w:autoRedefine/>
    <w:pPr>
      <w:tabs>
        <w:tab w:val="num" w:pos="360"/>
      </w:tabs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</w:tabs>
    </w:pPr>
  </w:style>
  <w:style w:type="paragraph" w:styleId="ListNumber3">
    <w:name w:val="List Number 3"/>
    <w:basedOn w:val="Normal"/>
    <w:pPr>
      <w:tabs>
        <w:tab w:val="num" w:pos="360"/>
      </w:tabs>
    </w:pPr>
  </w:style>
  <w:style w:type="paragraph" w:styleId="ListNumber4">
    <w:name w:val="List Number 4"/>
    <w:basedOn w:val="Normal"/>
    <w:pPr>
      <w:tabs>
        <w:tab w:val="num" w:pos="360"/>
      </w:tabs>
    </w:pPr>
  </w:style>
  <w:style w:type="paragraph" w:styleId="ListNumber5">
    <w:name w:val="List Number 5"/>
    <w:basedOn w:val="Normal"/>
    <w:pPr>
      <w:tabs>
        <w:tab w:val="num" w:pos="360"/>
      </w:tabs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439" w:right="284" w:hanging="2070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character" w:customStyle="1" w:styleId="CharSchText">
    <w:name w:val="CharSchText"/>
    <w:rPr>
      <w:noProof w:val="0"/>
    </w:rPr>
  </w:style>
  <w:style w:type="paragraph" w:customStyle="1" w:styleId="CentredBaseLine">
    <w:name w:val="CentredBaseLine"/>
    <w:pPr>
      <w:suppressLineNumbers/>
      <w:spacing w:before="240"/>
    </w:p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quation">
    <w:name w:val="Equation"/>
    <w:rPr>
      <w:noProof/>
      <w:sz w:val="24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character" w:customStyle="1" w:styleId="CharSClsNo">
    <w:name w:val="CharSClsNo"/>
    <w:basedOn w:val="DefaultParagraphFont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zTHeadingNAm">
    <w:name w:val="zTHeadingNAm"/>
    <w:basedOn w:val="THeadingNAm"/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yTHeadingNAm">
    <w:name w:val="zyTHeadingNAm"/>
    <w:basedOn w:val="yTHeadingNAm"/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zTableNAm">
    <w:name w:val="zTableNAm"/>
    <w:basedOn w:val="TableNAm"/>
  </w:style>
  <w:style w:type="paragraph" w:customStyle="1" w:styleId="yTableNAm">
    <w:name w:val="yTableNAm"/>
    <w:basedOn w:val="TableNAm"/>
    <w:rPr>
      <w:sz w:val="22"/>
    </w:rPr>
  </w:style>
  <w:style w:type="paragraph" w:customStyle="1" w:styleId="zyTableNAm">
    <w:name w:val="zyTableNAm"/>
    <w:basedOn w:val="yTableNAm"/>
  </w:style>
  <w:style w:type="paragraph" w:customStyle="1" w:styleId="SignatureText">
    <w:name w:val="SignatureText"/>
    <w:basedOn w:val="Normal"/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customStyle="1" w:styleId="AssentDate">
    <w:name w:val="AssentDate"/>
    <w:pPr>
      <w:jc w:val="right"/>
    </w:pPr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2.jpeg"/><Relationship Id="rId32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3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2.xml"/><Relationship Id="rId30" Type="http://schemas.openxmlformats.org/officeDocument/2006/relationships/footer" Target="footer8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634BC-F922-4B61-890D-7C6F9EED8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284</Words>
  <Characters>1337</Characters>
  <Application>Microsoft Office Word</Application>
  <DocSecurity>0</DocSecurity>
  <Lines>70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Drafting Template (Bills)</vt:lpstr>
    </vt:vector>
  </TitlesOfParts>
  <Manager/>
  <Company/>
  <LinksUpToDate>false</LinksUpToDate>
  <CharactersWithSpaces>1571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Perth Parking Management Amendment Act 2024 - 00-00-00</dc:title>
  <dc:subject/>
  <dc:creator/>
  <cp:keywords/>
  <dc:description/>
  <cp:lastModifiedBy>Master Repository Process</cp:lastModifiedBy>
  <cp:revision>4</cp:revision>
  <cp:lastPrinted>2024-03-08T03:31:00Z</cp:lastPrinted>
  <dcterms:created xsi:type="dcterms:W3CDTF">2025-06-04T02:47:00Z</dcterms:created>
  <dcterms:modified xsi:type="dcterms:W3CDTF">2025-06-04T02:47:00Z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No">
    <vt:lpwstr>3 of 2024</vt:lpwstr>
  </property>
  <property fmtid="{D5CDD505-2E9C-101B-9397-08002B2CF9AE}" pid="3" name="DocumentType">
    <vt:lpwstr>Act</vt:lpwstr>
  </property>
  <property fmtid="{D5CDD505-2E9C-101B-9397-08002B2CF9AE}" pid="4" name="AsAtDate">
    <vt:lpwstr>07 Mar 2024</vt:lpwstr>
  </property>
  <property fmtid="{D5CDD505-2E9C-101B-9397-08002B2CF9AE}" pid="5" name="Suffix">
    <vt:lpwstr>00-00-00</vt:lpwstr>
  </property>
  <property fmtid="{D5CDD505-2E9C-101B-9397-08002B2CF9AE}" pid="6" name="Official">
    <vt:lpwstr/>
  </property>
  <property fmtid="{D5CDD505-2E9C-101B-9397-08002B2CF9AE}" pid="7" name="ActNoFooter">
    <vt:lpwstr>No. 3 of 2024</vt:lpwstr>
  </property>
  <property fmtid="{D5CDD505-2E9C-101B-9397-08002B2CF9AE}" pid="8" name="CommencementDate">
    <vt:lpwstr>20240307</vt:lpwstr>
  </property>
  <property fmtid="{D5CDD505-2E9C-101B-9397-08002B2CF9AE}" pid="9" name="CommencementAsAt">
    <vt:filetime>2024-03-06T16:00:00Z</vt:filetime>
  </property>
  <property fmtid="{D5CDD505-2E9C-101B-9397-08002B2CF9AE}" pid="10" name="CommencementYear">
    <vt:lpwstr>2024</vt:lpwstr>
  </property>
</Properties>
</file>