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Guardianship and Administration Act 1990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Guardianship and Administration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Guardianship and Administration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_Toc163036577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_Toc163036578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_Toc163036579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 3A inserted</w:t>
      </w:r>
      <w:r>
        <w:tab/>
      </w:r>
      <w:r>
        <w:fldChar w:fldCharType="begin"/>
      </w:r>
      <w:r>
        <w:instrText xml:space="preserve"> PAGEREF _Toc163036580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3A — Confidentiality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8A.</w:t>
      </w:r>
      <w:r>
        <w:rPr>
          <w:noProof/>
        </w:rPr>
        <w:tab/>
        <w:t>Public Advocate and Public Trustee authorised to divulge personal information in prescribed circumstances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_Toc163036582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Guardianship and Administration Act 1990</w:t>
      </w:r>
    </w:p>
    <w:p>
      <w:pPr>
        <w:pStyle w:val="NameofActReg"/>
      </w:pPr>
      <w:r>
        <w:t>Guardianship and Administration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2521623"/>
      <w:bookmarkStart w:id="3" w:name="_Toc16303657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Guardianship and Administration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2521624"/>
      <w:bookmarkStart w:id="6" w:name="_Toc16303657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2521625"/>
      <w:bookmarkStart w:id="8" w:name="_Toc16303657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Guardianship and Administration Regulations 2005</w:t>
      </w:r>
      <w:r>
        <w:t>.</w:t>
      </w:r>
    </w:p>
    <w:p>
      <w:pPr>
        <w:pStyle w:val="Heading5"/>
      </w:pPr>
      <w:bookmarkStart w:id="9" w:name="_Toc162521626"/>
      <w:bookmarkStart w:id="10" w:name="_Toc163036580"/>
      <w:r>
        <w:rPr>
          <w:rStyle w:val="CharSectno"/>
        </w:rPr>
        <w:lastRenderedPageBreak/>
        <w:t>4</w:t>
      </w:r>
      <w:r>
        <w:t>.</w:t>
      </w:r>
      <w:r>
        <w:tab/>
        <w:t>Part 3A inserted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After Part 3 insert:</w:t>
      </w:r>
    </w:p>
    <w:p>
      <w:pPr>
        <w:pStyle w:val="BlankOpen"/>
      </w:pPr>
    </w:p>
    <w:p>
      <w:pPr>
        <w:pStyle w:val="zHeading2"/>
      </w:pPr>
      <w:bookmarkStart w:id="11" w:name="_Toc162521627"/>
      <w:bookmarkStart w:id="12" w:name="_Toc162521705"/>
      <w:bookmarkStart w:id="13" w:name="_Toc162521769"/>
      <w:bookmarkStart w:id="14" w:name="_Toc163036581"/>
      <w:r>
        <w:t>Part 3A — Confidentiality</w:t>
      </w:r>
      <w:bookmarkEnd w:id="11"/>
      <w:bookmarkEnd w:id="12"/>
      <w:bookmarkEnd w:id="13"/>
      <w:bookmarkEnd w:id="14"/>
    </w:p>
    <w:p>
      <w:pPr>
        <w:pStyle w:val="zHeading5"/>
      </w:pPr>
      <w:bookmarkStart w:id="15" w:name="_Toc162521628"/>
      <w:bookmarkStart w:id="16" w:name="_Toc163036582"/>
      <w:r>
        <w:t>8A.</w:t>
      </w:r>
      <w:r>
        <w:tab/>
        <w:t>Public Advocate and Public Trustee authorised to divulge personal information in prescribed circumstances</w:t>
      </w:r>
      <w:bookmarkEnd w:id="15"/>
      <w:bookmarkEnd w:id="16"/>
    </w:p>
    <w:p>
      <w:pPr>
        <w:pStyle w:val="zSubsection"/>
      </w:pPr>
      <w:r>
        <w:tab/>
        <w:t>(1)</w:t>
      </w:r>
      <w:r>
        <w:tab/>
        <w:t xml:space="preserve">In this regulation, each of the following terms has the meaning given in the </w:t>
      </w:r>
      <w:r>
        <w:rPr>
          <w:i/>
          <w:iCs/>
        </w:rPr>
        <w:t>National Disability Insurance Scheme Act 2013</w:t>
      </w:r>
      <w:r>
        <w:t xml:space="preserve"> (Commonwealth) section 9 —</w:t>
      </w:r>
    </w:p>
    <w:p>
      <w:pPr>
        <w:pStyle w:val="zDefstart"/>
      </w:pPr>
      <w:r>
        <w:tab/>
      </w:r>
      <w:r>
        <w:rPr>
          <w:rStyle w:val="CharDefText"/>
        </w:rPr>
        <w:t>Agency</w:t>
      </w:r>
    </w:p>
    <w:p>
      <w:pPr>
        <w:pStyle w:val="zDefstart"/>
      </w:pPr>
      <w:r>
        <w:tab/>
      </w:r>
      <w:r>
        <w:rPr>
          <w:rStyle w:val="CharDefText"/>
        </w:rPr>
        <w:t>CEO</w:t>
      </w:r>
    </w:p>
    <w:p>
      <w:pPr>
        <w:pStyle w:val="zDefstart"/>
      </w:pPr>
      <w:r>
        <w:tab/>
      </w:r>
      <w:r>
        <w:rPr>
          <w:rStyle w:val="CharDefText"/>
        </w:rPr>
        <w:t>Commission</w:t>
      </w:r>
    </w:p>
    <w:p>
      <w:pPr>
        <w:pStyle w:val="zDefstart"/>
      </w:pPr>
      <w:r>
        <w:tab/>
      </w:r>
      <w:r>
        <w:rPr>
          <w:rStyle w:val="CharDefText"/>
        </w:rPr>
        <w:t>Commissioner</w:t>
      </w:r>
    </w:p>
    <w:p>
      <w:pPr>
        <w:pStyle w:val="zSubsection"/>
        <w:rPr>
          <w:snapToGrid w:val="0"/>
        </w:rPr>
      </w:pPr>
      <w:r>
        <w:tab/>
        <w:t>(2)</w:t>
      </w:r>
      <w:r>
        <w:tab/>
        <w:t>Under section 113(1)(d) of the Act, the Public Advocate and the Public Trustee are authorised to divulge personal information to —</w:t>
      </w:r>
    </w:p>
    <w:p>
      <w:pPr>
        <w:pStyle w:val="zIndenta"/>
      </w:pPr>
      <w:r>
        <w:tab/>
        <w:t>(a)</w:t>
      </w:r>
      <w:r>
        <w:tab/>
        <w:t xml:space="preserve">the Agency, if the Public Advocate or Public Trustee (as the case requires) is satisfied that the information is relevant to the performance of a function of the Agency under the </w:t>
      </w:r>
      <w:r>
        <w:rPr>
          <w:i/>
          <w:iCs/>
        </w:rPr>
        <w:t>National Disability Insurance Scheme Act 2013</w:t>
      </w:r>
      <w:r>
        <w:t xml:space="preserve"> (Commonwealth); and</w:t>
      </w:r>
    </w:p>
    <w:p>
      <w:pPr>
        <w:pStyle w:val="zIndenta"/>
        <w:rPr>
          <w:rStyle w:val="DraftersNotes"/>
          <w:b w:val="0"/>
          <w:i w:val="0"/>
        </w:rPr>
      </w:pPr>
      <w:r>
        <w:tab/>
        <w:t>(b)</w:t>
      </w:r>
      <w:r>
        <w:tab/>
        <w:t xml:space="preserve">the Commission, if the Public Advocate or Public Trustee (as the case requires) is satisfied that the information is relevant to the performance of a function of the Commission under the </w:t>
      </w:r>
      <w:r>
        <w:rPr>
          <w:i/>
          <w:iCs/>
        </w:rPr>
        <w:t>National Disability Insurance Scheme Act 2013</w:t>
      </w:r>
      <w:r>
        <w:t xml:space="preserve"> (Commonwealth); and</w:t>
      </w:r>
    </w:p>
    <w:p>
      <w:pPr>
        <w:pStyle w:val="zIndenta"/>
      </w:pPr>
      <w:r>
        <w:tab/>
        <w:t>(c)</w:t>
      </w:r>
      <w:r>
        <w:tab/>
        <w:t xml:space="preserve">the CEO, if the Public Advocate or Public Trustee (as the case requires) is satisfied that </w:t>
      </w:r>
      <w:r>
        <w:lastRenderedPageBreak/>
        <w:t xml:space="preserve">the information is relevant to an exercise of the CEO’s powers under the </w:t>
      </w:r>
      <w:r>
        <w:rPr>
          <w:i/>
          <w:iCs/>
        </w:rPr>
        <w:t>National Disability Insurance Scheme Act 2013</w:t>
      </w:r>
      <w:r>
        <w:t xml:space="preserve"> (Commonwealth) section 55; and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(d)</w:t>
      </w:r>
      <w:r>
        <w:tab/>
        <w:t xml:space="preserve">the Commissioner, if the Public Advocate or Public Trustee (as the case requires) is satisfied that the information is relevant to an exercise of the Commissioner’s powers under the </w:t>
      </w:r>
      <w:r>
        <w:rPr>
          <w:i/>
          <w:iCs/>
        </w:rPr>
        <w:t>National Disability Insurance Scheme Act 2013</w:t>
      </w:r>
      <w:r>
        <w:t xml:space="preserve"> (Commonwealth) section 55A.</w:t>
      </w:r>
      <w:r>
        <w:rPr>
          <w:rStyle w:val="DraftersNotes"/>
        </w:rPr>
        <w:t xml:space="preserve"> 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05CC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D42F2F5" w14:textId="57BB265A" w:rsidR="00F0029D" w:rsidRDefault="00F0029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E7E4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6F95BF" w14:textId="77777777" w:rsidR="00F0029D" w:rsidRDefault="00F0029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D073DD" w14:textId="62F26FFA" w:rsidR="00F0029D" w:rsidRDefault="00F0029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E7E4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F9B6F4" w14:textId="77777777" w:rsidR="00F0029D" w:rsidRDefault="00F0029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Guardianship and Administration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Guardianship and Administration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Guardianship and Administration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Guardianship and Administration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32812331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281045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28104518_GUID" w:val="d8fbf51c-8e16-4a99-809f-7934c62f3d8c"/>
    <w:docVar w:name="WAFER_202403131625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13162527_GUID" w:val="f83ef33a-5498-47b0-9219-d91c32ebd610"/>
    <w:docVar w:name="WAFER_202403281233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328123311_GUID" w:val="f861c6ea-a8b3-4627-a2e8-67ac6ce7a06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E5FE4DD5-942C-4D5E-A43F-95ED4FEA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0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2685</Characters>
  <Application>Microsoft Office Word</Application>
  <DocSecurity>0</DocSecurity>
  <Lines>99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Guardianship and Administration Amendment Regulations 2024 - 00-00-00</dc:title>
  <dc:subject/>
  <dc:creator/>
  <cp:keywords/>
  <dc:description/>
  <cp:lastModifiedBy>Master Repository Process</cp:lastModifiedBy>
  <cp:revision>4</cp:revision>
  <cp:lastPrinted>2024-02-07T06:59:00Z</cp:lastPrinted>
  <dcterms:created xsi:type="dcterms:W3CDTF">2025-05-28T05:08:00Z</dcterms:created>
  <dcterms:modified xsi:type="dcterms:W3CDTF">2025-05-28T05:08:00Z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54691</vt:lpwstr>
  </property>
  <property fmtid="{D5CDD505-2E9C-101B-9397-08002B2CF9AE}" pid="3" name="DocumentType">
    <vt:lpwstr>Reg</vt:lpwstr>
  </property>
  <property fmtid="{D5CDD505-2E9C-101B-9397-08002B2CF9AE}" pid="4" name="AsAtDate">
    <vt:lpwstr>04 Apr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2024/42</vt:lpwstr>
  </property>
  <property fmtid="{D5CDD505-2E9C-101B-9397-08002B2CF9AE}" pid="8" name="PublishDate">
    <vt:lpwstr>4 Apr 2024</vt:lpwstr>
  </property>
  <property fmtid="{D5CDD505-2E9C-101B-9397-08002B2CF9AE}" pid="9" name="CommencementDate">
    <vt:lpwstr>20240404</vt:lpwstr>
  </property>
  <property fmtid="{D5CDD505-2E9C-101B-9397-08002B2CF9AE}" pid="10" name="CommencementAsAt">
    <vt:filetime>2024-04-03T16:00:00Z</vt:filetime>
  </property>
  <property fmtid="{D5CDD505-2E9C-101B-9397-08002B2CF9AE}" pid="11" name="CommencementYear">
    <vt:lpwstr>2024</vt:lpwstr>
  </property>
</Properties>
</file>